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F5F" w:rsidRPr="00016E55" w:rsidRDefault="002572C6" w:rsidP="00A83F5F">
      <w:pPr>
        <w:pStyle w:val="RSCH01PaperTitle"/>
        <w:spacing w:before="0" w:after="0" w:line="480" w:lineRule="auto"/>
        <w:jc w:val="center"/>
        <w:rPr>
          <w:rFonts w:ascii="Times New Roman" w:hAnsi="Times New Roman" w:cs="Times New Roman"/>
          <w:sz w:val="28"/>
        </w:rPr>
      </w:pPr>
      <w:r w:rsidRPr="00016E55">
        <w:rPr>
          <w:rFonts w:ascii="Times New Roman" w:hAnsi="Times New Roman" w:cs="Times New Roman"/>
          <w:sz w:val="28"/>
          <w:lang w:val="en-US"/>
        </w:rPr>
        <w:t>Titanate n</w:t>
      </w:r>
      <w:r w:rsidR="00A83F5F" w:rsidRPr="00016E55">
        <w:rPr>
          <w:rFonts w:ascii="Times New Roman" w:hAnsi="Times New Roman" w:cs="Times New Roman"/>
          <w:sz w:val="28"/>
          <w:lang w:val="en-US"/>
        </w:rPr>
        <w:t>anotubes decorated graphene oxide nanocomposites: preparation, flame retardancy and photodegradation</w:t>
      </w:r>
    </w:p>
    <w:p w:rsidR="00003708" w:rsidRPr="008D4BA2" w:rsidRDefault="00003708" w:rsidP="00003708">
      <w:pPr>
        <w:pStyle w:val="RSCH02PaperAuthorsandByline"/>
        <w:spacing w:after="0" w:line="480" w:lineRule="auto"/>
        <w:jc w:val="center"/>
        <w:rPr>
          <w:rFonts w:ascii="Times New Roman" w:hAnsi="Times New Roman" w:cs="Times New Roman"/>
          <w:sz w:val="24"/>
          <w:szCs w:val="21"/>
          <w:vertAlign w:val="superscript"/>
        </w:rPr>
      </w:pPr>
      <w:r w:rsidRPr="008D4BA2">
        <w:rPr>
          <w:rFonts w:ascii="Times New Roman" w:hAnsi="Times New Roman" w:cs="Times New Roman"/>
          <w:sz w:val="24"/>
          <w:szCs w:val="21"/>
        </w:rPr>
        <w:t>Bin Sang</w:t>
      </w:r>
      <w:r>
        <w:rPr>
          <w:rFonts w:ascii="Times New Roman" w:hAnsi="Times New Roman" w:cs="Times New Roman" w:hint="eastAsia"/>
          <w:sz w:val="24"/>
          <w:szCs w:val="21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4"/>
          <w:szCs w:val="21"/>
          <w:vertAlign w:val="superscript"/>
        </w:rPr>
        <w:t>,</w:t>
      </w:r>
      <w:r>
        <w:rPr>
          <w:rFonts w:ascii="Times New Roman" w:hAnsi="Times New Roman" w:cs="Times New Roman" w:hint="eastAsia"/>
          <w:sz w:val="24"/>
          <w:szCs w:val="21"/>
          <w:vertAlign w:val="superscript"/>
          <w:lang w:eastAsia="zh-CN"/>
        </w:rPr>
        <w:t>2</w:t>
      </w:r>
      <w:r w:rsidRPr="008D4BA2">
        <w:rPr>
          <w:rFonts w:ascii="Times New Roman" w:hAnsi="Times New Roman" w:cs="Times New Roman"/>
          <w:sz w:val="24"/>
          <w:szCs w:val="21"/>
        </w:rPr>
        <w:t>, Zhi-wei Li</w:t>
      </w:r>
      <w:r>
        <w:rPr>
          <w:rFonts w:ascii="Times New Roman" w:hAnsi="Times New Roman" w:cs="Times New Roman" w:hint="eastAsia"/>
          <w:sz w:val="24"/>
          <w:szCs w:val="21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4"/>
          <w:szCs w:val="21"/>
          <w:vertAlign w:val="superscript"/>
        </w:rPr>
        <w:t>,</w:t>
      </w:r>
      <w:r>
        <w:rPr>
          <w:rFonts w:ascii="Times New Roman" w:hAnsi="Times New Roman" w:cs="Times New Roman" w:hint="eastAsia"/>
          <w:sz w:val="24"/>
          <w:szCs w:val="21"/>
          <w:vertAlign w:val="superscript"/>
          <w:lang w:eastAsia="zh-CN"/>
        </w:rPr>
        <w:t>2</w:t>
      </w:r>
      <w:r w:rsidRPr="008D4BA2">
        <w:rPr>
          <w:rFonts w:ascii="Times New Roman" w:hAnsi="Times New Roman" w:cs="Times New Roman"/>
          <w:sz w:val="24"/>
          <w:szCs w:val="21"/>
          <w:vertAlign w:val="superscript"/>
        </w:rPr>
        <w:t>,*</w:t>
      </w:r>
      <w:r w:rsidRPr="008D4BA2">
        <w:rPr>
          <w:rFonts w:ascii="Times New Roman" w:hAnsi="Times New Roman" w:cs="Times New Roman"/>
          <w:sz w:val="24"/>
          <w:szCs w:val="21"/>
        </w:rPr>
        <w:t xml:space="preserve">, </w:t>
      </w:r>
      <w:r w:rsidRPr="008D4BA2">
        <w:rPr>
          <w:rFonts w:ascii="Times New Roman" w:hAnsi="Times New Roman" w:cs="Times New Roman"/>
          <w:sz w:val="24"/>
          <w:szCs w:val="21"/>
          <w:lang w:eastAsia="zh-CN"/>
        </w:rPr>
        <w:t>Xiao-hong, Li</w:t>
      </w:r>
      <w:r>
        <w:rPr>
          <w:rFonts w:ascii="Times New Roman" w:hAnsi="Times New Roman" w:cs="Times New Roman" w:hint="eastAsia"/>
          <w:sz w:val="24"/>
          <w:szCs w:val="21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4"/>
          <w:szCs w:val="21"/>
          <w:vertAlign w:val="superscript"/>
        </w:rPr>
        <w:t>,</w:t>
      </w:r>
      <w:r>
        <w:rPr>
          <w:rFonts w:ascii="Times New Roman" w:hAnsi="Times New Roman" w:cs="Times New Roman" w:hint="eastAsia"/>
          <w:sz w:val="24"/>
          <w:szCs w:val="21"/>
          <w:vertAlign w:val="superscript"/>
          <w:lang w:eastAsia="zh-CN"/>
        </w:rPr>
        <w:t>2</w:t>
      </w:r>
      <w:r>
        <w:rPr>
          <w:rFonts w:ascii="Times New Roman" w:hAnsi="Times New Roman" w:cs="Times New Roman"/>
          <w:sz w:val="24"/>
          <w:szCs w:val="21"/>
          <w:vertAlign w:val="superscript"/>
          <w:lang w:eastAsia="zh-CN"/>
        </w:rPr>
        <w:t>,*</w:t>
      </w:r>
      <w:r w:rsidRPr="008D4BA2">
        <w:rPr>
          <w:rFonts w:ascii="Times New Roman" w:hAnsi="Times New Roman" w:cs="Times New Roman"/>
          <w:sz w:val="24"/>
          <w:szCs w:val="21"/>
          <w:lang w:eastAsia="zh-CN"/>
        </w:rPr>
        <w:t xml:space="preserve">, </w:t>
      </w:r>
      <w:r w:rsidRPr="008D4BA2">
        <w:rPr>
          <w:rFonts w:ascii="Times New Roman" w:hAnsi="Times New Roman" w:cs="Times New Roman"/>
          <w:sz w:val="24"/>
          <w:szCs w:val="21"/>
        </w:rPr>
        <w:t>Lai-gui Yu</w:t>
      </w:r>
      <w:r>
        <w:rPr>
          <w:rFonts w:ascii="Times New Roman" w:hAnsi="Times New Roman" w:cs="Times New Roman" w:hint="eastAsia"/>
          <w:sz w:val="24"/>
          <w:szCs w:val="21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4"/>
          <w:szCs w:val="21"/>
          <w:vertAlign w:val="superscript"/>
        </w:rPr>
        <w:t>,</w:t>
      </w:r>
      <w:r>
        <w:rPr>
          <w:rFonts w:ascii="Times New Roman" w:hAnsi="Times New Roman" w:cs="Times New Roman" w:hint="eastAsia"/>
          <w:sz w:val="24"/>
          <w:szCs w:val="21"/>
          <w:vertAlign w:val="superscript"/>
          <w:lang w:eastAsia="zh-CN"/>
        </w:rPr>
        <w:t>2</w:t>
      </w:r>
      <w:r w:rsidRPr="008D4BA2">
        <w:rPr>
          <w:rFonts w:ascii="Times New Roman" w:hAnsi="Times New Roman" w:cs="Times New Roman"/>
          <w:sz w:val="24"/>
          <w:szCs w:val="21"/>
          <w:vertAlign w:val="superscript"/>
        </w:rPr>
        <w:t xml:space="preserve"> </w:t>
      </w:r>
      <w:r w:rsidRPr="008D4BA2">
        <w:rPr>
          <w:rFonts w:ascii="Times New Roman" w:hAnsi="Times New Roman" w:cs="Times New Roman"/>
          <w:sz w:val="24"/>
          <w:szCs w:val="21"/>
        </w:rPr>
        <w:t>and Zhi-jun Zhang</w:t>
      </w:r>
      <w:r>
        <w:rPr>
          <w:rFonts w:ascii="Times New Roman" w:hAnsi="Times New Roman" w:cs="Times New Roman" w:hint="eastAsia"/>
          <w:sz w:val="24"/>
          <w:szCs w:val="21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4"/>
          <w:szCs w:val="21"/>
          <w:vertAlign w:val="superscript"/>
        </w:rPr>
        <w:t>,</w:t>
      </w:r>
      <w:r>
        <w:rPr>
          <w:rFonts w:ascii="Times New Roman" w:hAnsi="Times New Roman" w:cs="Times New Roman" w:hint="eastAsia"/>
          <w:sz w:val="24"/>
          <w:szCs w:val="21"/>
          <w:vertAlign w:val="superscript"/>
          <w:lang w:eastAsia="zh-CN"/>
        </w:rPr>
        <w:t>2</w:t>
      </w:r>
    </w:p>
    <w:p w:rsidR="00003708" w:rsidRPr="001E53E2" w:rsidRDefault="00003708" w:rsidP="00003708">
      <w:pPr>
        <w:spacing w:line="480" w:lineRule="auto"/>
        <w:rPr>
          <w:rFonts w:ascii="Times New Roman" w:hAnsi="Times New Roman" w:cs="Times New Roman"/>
          <w:i/>
          <w:sz w:val="24"/>
        </w:rPr>
      </w:pPr>
      <w:r w:rsidRPr="001E53E2">
        <w:rPr>
          <w:rFonts w:ascii="Times New Roman" w:hAnsi="Times New Roman" w:cs="Times New Roman" w:hint="eastAsia"/>
          <w:i/>
          <w:sz w:val="24"/>
          <w:vertAlign w:val="superscript"/>
        </w:rPr>
        <w:t>1</w:t>
      </w:r>
      <w:r w:rsidRPr="001E53E2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Pr="001E53E2">
        <w:rPr>
          <w:rFonts w:ascii="Times New Roman" w:hAnsi="Times New Roman" w:cs="Times New Roman"/>
          <w:i/>
          <w:sz w:val="24"/>
        </w:rPr>
        <w:t>National &amp; Local Joint Engineering Research Center for Applied Technology of Hybrid Nanomaterials, Henan University, Kaifeng 475004, People’s Republic of China</w:t>
      </w:r>
    </w:p>
    <w:p w:rsidR="00003708" w:rsidRPr="001E53E2" w:rsidRDefault="00003708" w:rsidP="00003708">
      <w:pPr>
        <w:spacing w:line="480" w:lineRule="auto"/>
        <w:rPr>
          <w:rFonts w:ascii="Times New Roman" w:hAnsi="Times New Roman" w:cs="Times New Roman"/>
          <w:i/>
          <w:sz w:val="24"/>
        </w:rPr>
      </w:pPr>
      <w:bookmarkStart w:id="0" w:name="OLE_LINK1"/>
      <w:bookmarkStart w:id="1" w:name="OLE_LINK2"/>
      <w:r>
        <w:rPr>
          <w:rFonts w:ascii="Times New Roman" w:hAnsi="Times New Roman" w:cs="Times New Roman" w:hint="eastAsia"/>
          <w:i/>
          <w:sz w:val="24"/>
          <w:vertAlign w:val="superscript"/>
        </w:rPr>
        <w:t>2</w:t>
      </w:r>
      <w:r w:rsidRPr="001E53E2">
        <w:rPr>
          <w:rFonts w:ascii="Times New Roman" w:hAnsi="Times New Roman" w:cs="Times New Roman"/>
          <w:i/>
          <w:sz w:val="24"/>
        </w:rPr>
        <w:t xml:space="preserve"> Collaborative Innovation Center of Nano Functional Materials and Applications of Henan Province, Henan University</w:t>
      </w:r>
      <w:bookmarkEnd w:id="0"/>
      <w:bookmarkEnd w:id="1"/>
      <w:r w:rsidRPr="001E53E2">
        <w:rPr>
          <w:rFonts w:ascii="Times New Roman" w:hAnsi="Times New Roman" w:cs="Times New Roman"/>
          <w:i/>
          <w:sz w:val="24"/>
        </w:rPr>
        <w:t>, Kaifeng 475004, People’s Republic of China</w:t>
      </w:r>
    </w:p>
    <w:p w:rsidR="00311AEA" w:rsidRPr="00003708" w:rsidRDefault="00311AEA" w:rsidP="00B43FFA">
      <w:pPr>
        <w:pStyle w:val="RSCH02PaperAuthorsandByline"/>
        <w:spacing w:line="48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04D4C" w:rsidRPr="00BC3615" w:rsidRDefault="00104D4C" w:rsidP="00B43FFA">
      <w:pPr>
        <w:pStyle w:val="RSCH02PaperAuthorsandByline"/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3615">
        <w:rPr>
          <w:rFonts w:ascii="Times New Roman" w:hAnsi="Times New Roman" w:cs="Times New Roman"/>
          <w:i/>
          <w:sz w:val="24"/>
          <w:szCs w:val="24"/>
        </w:rPr>
        <w:t>*Corresponding author. E-mail: zhiweili@henu.edu.cn; Fax: +86 371 25152066</w:t>
      </w:r>
    </w:p>
    <w:p w:rsidR="003A79E4" w:rsidRDefault="003A5E25" w:rsidP="001A78B6">
      <w:pPr>
        <w:spacing w:after="0" w:line="480" w:lineRule="auto"/>
        <w:jc w:val="center"/>
        <w:rPr>
          <w:sz w:val="24"/>
          <w:szCs w:val="24"/>
        </w:rPr>
      </w:pPr>
      <w:r>
        <w:pict>
          <v:group id="组合 5" o:spid="_x0000_s1029" style="width:389.9pt;height:142.85pt;mso-position-horizontal-relative:char;mso-position-vertical-relative:line" coordsize="49514,181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3" o:spid="_x0000_s1030" type="#_x0000_t75" style="position:absolute;width:21596;height:18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mci/EAAAA2gAAAA8AAABkcnMvZG93bnJldi54bWxEj0FrwkAUhO9C/8PyBG91o0JJo6uUgqLV&#10;i6mgx0f2mQ3Nvg3ZVVN/fVcoeBxm5htmtuhsLa7U+sqxgtEwAUFcOF1xqeDwvXxNQfiArLF2TAp+&#10;ycNi/tKbYabdjfd0zUMpIoR9hgpMCE0mpS8MWfRD1xBH7+xaiyHKtpS6xVuE21qOk+RNWqw4Lhhs&#10;6NNQ8ZNfrIJyu9meT/V9bJfrr/vFvKfH1S5VatDvPqYgAnXhGf5vr7WCCTyuxBs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mci/EAAAA2gAAAA8AAAAAAAAAAAAAAAAA&#10;nwIAAGRycy9kb3ducmV2LnhtbFBLBQYAAAAABAAEAPcAAACQAwAAAAA=&#10;">
              <v:imagedata r:id="rId7" o:title="3-修改" croptop="9802f" cropbottom="14192f" cropleft="496f" cropright="6050f"/>
              <v:path arrowok="t"/>
            </v:shape>
            <v:shape id="图片 4" o:spid="_x0000_s1031" type="#_x0000_t75" style="position:absolute;left:21613;top:2493;width:27901;height:1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WPRrEAAAA2gAAAA8AAABkcnMvZG93bnJldi54bWxEj0FrwkAUhO+F/oflFXqrG9sSSnQNEhrw&#10;oljtweMz+0xCsm9Ddo3RX98VCh6HmfmGmaejacVAvastK5hOIhDEhdU1lwp+9/nbFwjnkTW2lknB&#10;lRyki+enOSbaXviHhp0vRYCwS1BB5X2XSOmKigy6ie2Ig3eyvUEfZF9K3eMlwE0r36MolgZrDgsV&#10;dpRVVDS7s1GwGbZ8i9eNjPU1yz/W2Xd0ODZKvb6MyxkIT6N/hP/bK63gE+5Xwg2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WPRrEAAAA2gAAAA8AAAAAAAAAAAAAAAAA&#10;nwIAAGRycy9kb3ducmV2LnhtbFBLBQYAAAAABAAEAPcAAACQAwAAAAA=&#10;">
              <v:imagedata r:id="rId8" o:title="G3" croptop="14563f" cropbottom="15666f" cropleft="6790f" cropright="7680f"/>
              <v:path arrowok="t"/>
            </v:shape>
            <w10:anchorlock/>
          </v:group>
        </w:pict>
      </w:r>
    </w:p>
    <w:p w:rsidR="003A79E4" w:rsidRPr="007C6972" w:rsidRDefault="00F401A2" w:rsidP="00F401A2">
      <w:pPr>
        <w:spacing w:after="0" w:line="480" w:lineRule="auto"/>
        <w:rPr>
          <w:rFonts w:ascii="Times New Roman" w:eastAsia="宋体" w:hAnsi="Times New Roman" w:cs="Times New Roman"/>
          <w:color w:val="FF0000"/>
          <w:kern w:val="2"/>
          <w:sz w:val="24"/>
          <w:szCs w:val="24"/>
          <w:lang w:val="en-US" w:eastAsia="zh-CN"/>
        </w:rPr>
      </w:pPr>
      <w:r w:rsidRPr="007C6972">
        <w:rPr>
          <w:rFonts w:ascii="Times New Roman" w:eastAsia="宋体" w:hAnsi="Times New Roman" w:cs="Times New Roman"/>
          <w:b/>
          <w:color w:val="FF0000"/>
          <w:kern w:val="2"/>
          <w:sz w:val="24"/>
          <w:szCs w:val="24"/>
          <w:lang w:val="en-US" w:eastAsia="zh-CN"/>
        </w:rPr>
        <w:t xml:space="preserve">Supplementary Figure S1. </w:t>
      </w:r>
      <w:r w:rsidRPr="007C6972">
        <w:rPr>
          <w:rFonts w:ascii="Times New Roman" w:eastAsia="宋体" w:hAnsi="Times New Roman" w:cs="Times New Roman"/>
          <w:color w:val="FF0000"/>
          <w:kern w:val="2"/>
          <w:sz w:val="24"/>
          <w:szCs w:val="24"/>
          <w:lang w:val="en-US" w:eastAsia="zh-CN"/>
        </w:rPr>
        <w:t>AFM images of GO sheets, the thickness of the GO fragment is ca. 1.72nm.</w:t>
      </w:r>
    </w:p>
    <w:p w:rsidR="00CA1493" w:rsidRPr="007C6972" w:rsidRDefault="00CA1493" w:rsidP="00CA1493">
      <w:pPr>
        <w:spacing w:line="480" w:lineRule="auto"/>
        <w:ind w:firstLineChars="200" w:firstLine="4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C6972">
        <w:rPr>
          <w:rFonts w:ascii="Times New Roman" w:hAnsi="Times New Roman" w:cs="Times New Roman"/>
          <w:color w:val="FF0000"/>
          <w:sz w:val="24"/>
          <w:szCs w:val="24"/>
        </w:rPr>
        <w:t>The AFM images of GO sheets show</w:t>
      </w:r>
      <w:r w:rsidR="007C6972">
        <w:rPr>
          <w:rFonts w:ascii="Times New Roman" w:hAnsi="Times New Roman" w:cs="Times New Roman"/>
          <w:color w:val="FF0000"/>
          <w:sz w:val="24"/>
          <w:szCs w:val="24"/>
        </w:rPr>
        <w:t xml:space="preserve"> a</w:t>
      </w:r>
      <w:r w:rsidRPr="007C6972">
        <w:rPr>
          <w:rFonts w:ascii="Times New Roman" w:hAnsi="Times New Roman" w:cs="Times New Roman"/>
          <w:color w:val="FF0000"/>
          <w:sz w:val="24"/>
          <w:szCs w:val="24"/>
        </w:rPr>
        <w:t xml:space="preserve"> GO nanosheet with wrinkle-like features, which is respond to the TEM results, and the apparent thickness is ca. 1.72 nm, meaning that the GO was exfolited into one-two layers for precursor of TNTs</w:t>
      </w:r>
      <w:r w:rsidRPr="007C6972">
        <w:rPr>
          <w:rFonts w:ascii="Times New Roman" w:hAnsi="Times New Roman" w:cs="Times New Roman" w:hint="eastAsia"/>
          <w:color w:val="FF0000"/>
          <w:sz w:val="24"/>
          <w:szCs w:val="24"/>
        </w:rPr>
        <w:t>/GO</w:t>
      </w:r>
      <w:r w:rsidRPr="007C697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3212F" w:rsidRPr="007C6972">
        <w:rPr>
          <w:rFonts w:ascii="Times New Roman" w:hAnsi="Times New Roman" w:cs="Times New Roman"/>
          <w:color w:val="FF0000"/>
          <w:sz w:val="24"/>
          <w:szCs w:val="24"/>
        </w:rPr>
        <w:fldChar w:fldCharType="begin"/>
      </w:r>
      <w:r w:rsidR="00D3212F" w:rsidRPr="007C6972">
        <w:rPr>
          <w:rFonts w:ascii="Times New Roman" w:hAnsi="Times New Roman" w:cs="Times New Roman"/>
          <w:color w:val="FF0000"/>
          <w:sz w:val="24"/>
          <w:szCs w:val="24"/>
        </w:rPr>
        <w:instrText xml:space="preserve"> ADDIN EN.CITE &lt;EndNote&gt;&lt;Cite&gt;&lt;Author&gt;Li&lt;/Author&gt;&lt;Year&gt;2011&lt;/Year&gt;&lt;RecNum&gt;2624&lt;/RecNum&gt;&lt;DisplayText&gt;[1]&lt;/DisplayText&gt;&lt;record&gt;&lt;rec-number&gt;2624&lt;/rec-number&gt;&lt;foreign-keys&gt;&lt;key app="EN" db-id="0z0ptdatmfx0anevdd3v5fw9t0red995s9ax" timestamp="1496797846"&gt;2624&lt;/key&gt;&lt;/foreign-keys&gt;&lt;ref-type name="Journal Article"&gt;17&lt;/ref-type&gt;&lt;contributors&gt;&lt;authors&gt;&lt;author&gt;Li, Qin&lt;/author&gt;&lt;author&gt;Guo, Beidou&lt;/author&gt;&lt;author&gt;Yu, Jiaguo&lt;/author&gt;&lt;author&gt;Ran, Jingrun&lt;/author&gt;&lt;author&gt;Zhang, Baohong&lt;/author&gt;&lt;author&gt;Yan, Huijuan&lt;/author&gt;&lt;author&gt;Gong, Jian Ru&lt;/author&gt;&lt;/authors&gt;&lt;/contributors&gt;&lt;titles&gt;&lt;title&gt;Highly efficient visible-light-driven photocatalytic hydrogen production of CdS-cluster-decorated graphene nanosheets&lt;/title&gt;&lt;secondary-title&gt;Journal of the American Chemical Society&lt;/secondary-title&gt;&lt;/titles&gt;&lt;periodical&gt;&lt;full-title&gt;Journal of the American Chemical Society&lt;/full-title&gt;&lt;abbr-1&gt;J. Am. Chem. Soc. &lt;/abbr-1&gt;&lt;abbr-2&gt;J Am Chem Soc&lt;/abbr-2&gt;&lt;/periodical&gt;&lt;pages&gt;10878-10884&lt;/pages&gt;&lt;volume&gt;133&lt;/volume&gt;&lt;number&gt;28&lt;/number&gt;&lt;dates&gt;&lt;y</w:instrText>
      </w:r>
      <w:r w:rsidR="00D3212F" w:rsidRPr="007C6972">
        <w:rPr>
          <w:rFonts w:ascii="Times New Roman" w:hAnsi="Times New Roman" w:cs="Times New Roman" w:hint="eastAsia"/>
          <w:color w:val="FF0000"/>
          <w:sz w:val="24"/>
          <w:szCs w:val="24"/>
        </w:rPr>
        <w:instrText>ear&gt;2011&lt;/year&gt;&lt;/dates&gt;&lt;isbn&gt;0002-7863&lt;/isbn&gt;&lt;urls&gt;&lt;related-urls&gt;&lt;url&gt;http://pubs.acs.org/doi/pdfplus/10.1021/ja2025454&lt;/url&gt;&lt;/related-urls&gt;&lt;/urls&gt;&lt;research-notes&gt;&lt;style face="normal" font="default" charset="134" size="100%"&gt;</w:instrText>
      </w:r>
      <w:r w:rsidR="00D3212F" w:rsidRPr="007C6972">
        <w:rPr>
          <w:rFonts w:ascii="Times New Roman" w:hAnsi="Times New Roman" w:cs="Times New Roman" w:hint="eastAsia"/>
          <w:color w:val="FF0000"/>
          <w:sz w:val="24"/>
          <w:szCs w:val="24"/>
        </w:rPr>
        <w:instrText>缺陷碳</w:instrText>
      </w:r>
      <w:r w:rsidR="00D3212F" w:rsidRPr="007C6972">
        <w:rPr>
          <w:rFonts w:ascii="Times New Roman" w:hAnsi="Times New Roman" w:cs="Times New Roman" w:hint="eastAsia"/>
          <w:color w:val="FF0000"/>
          <w:sz w:val="24"/>
          <w:szCs w:val="24"/>
        </w:rPr>
        <w:instrText>&lt;/style&gt;&lt;style face="normal</w:instrText>
      </w:r>
      <w:r w:rsidR="00D3212F" w:rsidRPr="007C6972">
        <w:rPr>
          <w:rFonts w:ascii="Times New Roman" w:hAnsi="Times New Roman" w:cs="Times New Roman"/>
          <w:color w:val="FF0000"/>
          <w:sz w:val="24"/>
          <w:szCs w:val="24"/>
        </w:rPr>
        <w:instrText>" font="default" size="100%"&gt; sp2&lt;/style&gt;&lt;/research-notes&gt;&lt;/record&gt;&lt;/Cite&gt;&lt;/EndNote&gt;</w:instrText>
      </w:r>
      <w:r w:rsidR="00D3212F" w:rsidRPr="007C6972">
        <w:rPr>
          <w:rFonts w:ascii="Times New Roman" w:hAnsi="Times New Roman" w:cs="Times New Roman"/>
          <w:color w:val="FF0000"/>
          <w:sz w:val="24"/>
          <w:szCs w:val="24"/>
        </w:rPr>
        <w:fldChar w:fldCharType="separate"/>
      </w:r>
      <w:r w:rsidR="00D3212F" w:rsidRPr="007C6972">
        <w:rPr>
          <w:rFonts w:ascii="Times New Roman" w:hAnsi="Times New Roman" w:cs="Times New Roman"/>
          <w:noProof/>
          <w:color w:val="FF0000"/>
          <w:sz w:val="24"/>
          <w:szCs w:val="24"/>
        </w:rPr>
        <w:t>[1]</w:t>
      </w:r>
      <w:r w:rsidR="00D3212F" w:rsidRPr="007C6972">
        <w:rPr>
          <w:rFonts w:ascii="Times New Roman" w:hAnsi="Times New Roman" w:cs="Times New Roman"/>
          <w:color w:val="FF0000"/>
          <w:sz w:val="24"/>
          <w:szCs w:val="24"/>
        </w:rPr>
        <w:fldChar w:fldCharType="end"/>
      </w:r>
      <w:r w:rsidRPr="007C6972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CA1493" w:rsidRDefault="00CA1493" w:rsidP="00F401A2">
      <w:pPr>
        <w:spacing w:after="0" w:line="480" w:lineRule="auto"/>
        <w:rPr>
          <w:sz w:val="24"/>
          <w:szCs w:val="24"/>
        </w:rPr>
      </w:pPr>
    </w:p>
    <w:p w:rsidR="003A79E4" w:rsidRPr="00C56EC0" w:rsidRDefault="003A79E4" w:rsidP="001A78B6">
      <w:pPr>
        <w:spacing w:after="0" w:line="480" w:lineRule="auto"/>
        <w:jc w:val="center"/>
        <w:rPr>
          <w:sz w:val="24"/>
          <w:szCs w:val="24"/>
        </w:rPr>
      </w:pPr>
    </w:p>
    <w:p w:rsidR="00F837DA" w:rsidRPr="006A03A9" w:rsidRDefault="00C56EC0" w:rsidP="001A78B6">
      <w:pPr>
        <w:spacing w:after="0" w:line="480" w:lineRule="auto"/>
        <w:jc w:val="center"/>
        <w:rPr>
          <w:rFonts w:ascii="Times New Roman" w:eastAsia="宋体" w:hAnsi="Times New Roman" w:cs="Times New Roman"/>
          <w:kern w:val="2"/>
          <w:sz w:val="24"/>
          <w:szCs w:val="24"/>
          <w:lang w:eastAsia="zh-CN"/>
        </w:rPr>
      </w:pPr>
      <w:r>
        <w:rPr>
          <w:sz w:val="24"/>
          <w:szCs w:val="24"/>
        </w:rPr>
        <w:pict>
          <v:shape id="_x0000_i1026" type="#_x0000_t75" style="width:240pt;height:195pt">
            <v:imagedata r:id="rId9" o:title="" croptop="4828f" cropleft="5258f" cropright="6970f"/>
          </v:shape>
        </w:pict>
      </w:r>
    </w:p>
    <w:p w:rsidR="00F837DA" w:rsidRPr="00FF5E95" w:rsidRDefault="00FF5E95" w:rsidP="00B43FFA">
      <w:pPr>
        <w:spacing w:after="0" w:line="480" w:lineRule="auto"/>
        <w:jc w:val="both"/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</w:pPr>
      <w:bookmarkStart w:id="2" w:name="OLE_LINK4"/>
      <w:bookmarkStart w:id="3" w:name="OLE_LINK3"/>
      <w:r>
        <w:rPr>
          <w:rFonts w:ascii="Times New Roman" w:eastAsia="宋体" w:hAnsi="Times New Roman" w:cs="Times New Roman"/>
          <w:b/>
          <w:kern w:val="2"/>
          <w:sz w:val="24"/>
          <w:szCs w:val="24"/>
          <w:lang w:val="en-US" w:eastAsia="zh-CN"/>
        </w:rPr>
        <w:t>Supplementary Figure</w:t>
      </w:r>
      <w:r w:rsidR="00F837DA" w:rsidRPr="00251EF2">
        <w:rPr>
          <w:rFonts w:ascii="Times New Roman" w:eastAsia="宋体" w:hAnsi="Times New Roman" w:cs="Times New Roman"/>
          <w:b/>
          <w:kern w:val="2"/>
          <w:sz w:val="24"/>
          <w:szCs w:val="24"/>
          <w:lang w:val="en-US" w:eastAsia="zh-CN"/>
        </w:rPr>
        <w:t xml:space="preserve"> S</w:t>
      </w:r>
      <w:bookmarkEnd w:id="2"/>
      <w:bookmarkEnd w:id="3"/>
      <w:r w:rsidR="00F401A2">
        <w:rPr>
          <w:rFonts w:ascii="Times New Roman" w:eastAsia="宋体" w:hAnsi="Times New Roman" w:cs="Times New Roman"/>
          <w:b/>
          <w:kern w:val="2"/>
          <w:sz w:val="24"/>
          <w:szCs w:val="24"/>
          <w:lang w:val="en-US" w:eastAsia="zh-CN"/>
        </w:rPr>
        <w:t>2</w:t>
      </w:r>
      <w:r w:rsidR="004176DE">
        <w:rPr>
          <w:rFonts w:ascii="Times New Roman" w:eastAsia="宋体" w:hAnsi="Times New Roman" w:cs="Times New Roman"/>
          <w:b/>
          <w:kern w:val="2"/>
          <w:sz w:val="24"/>
          <w:szCs w:val="24"/>
          <w:lang w:val="en-US" w:eastAsia="zh-CN"/>
        </w:rPr>
        <w:t>.</w:t>
      </w:r>
      <w:r w:rsidR="00F837DA" w:rsidRPr="00251EF2">
        <w:rPr>
          <w:rFonts w:ascii="Times New Roman" w:eastAsia="宋体" w:hAnsi="Times New Roman" w:cs="Times New Roman"/>
          <w:b/>
          <w:kern w:val="2"/>
          <w:sz w:val="24"/>
          <w:szCs w:val="24"/>
          <w:lang w:val="en-US" w:eastAsia="zh-CN"/>
        </w:rPr>
        <w:t xml:space="preserve"> </w:t>
      </w:r>
      <w:r w:rsidR="00F837DA" w:rsidRPr="00FF5E95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t>FTIR spectra of GO, NaTA and TNTs/GO nanocomposites.</w:t>
      </w:r>
      <w:r w:rsidR="006A03A9" w:rsidRPr="00FF5E95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t xml:space="preserve"> </w:t>
      </w:r>
    </w:p>
    <w:p w:rsidR="00F837DA" w:rsidRPr="006A03A9" w:rsidRDefault="00F837DA" w:rsidP="00B43FFA">
      <w:pPr>
        <w:spacing w:line="480" w:lineRule="auto"/>
        <w:ind w:firstLineChars="200" w:firstLine="480"/>
        <w:jc w:val="both"/>
        <w:rPr>
          <w:rFonts w:ascii="Times New Roman" w:eastAsia="宋体" w:hAnsi="Times New Roman" w:cs="Times New Roman"/>
          <w:color w:val="FF0000"/>
          <w:kern w:val="2"/>
          <w:sz w:val="24"/>
          <w:szCs w:val="24"/>
          <w:lang w:val="en-US" w:eastAsia="zh-CN"/>
        </w:rPr>
      </w:pPr>
      <w:r w:rsidRPr="006A03A9">
        <w:rPr>
          <w:rFonts w:ascii="Times New Roman" w:hAnsi="Times New Roman" w:cs="Times New Roman"/>
          <w:sz w:val="24"/>
          <w:szCs w:val="24"/>
        </w:rPr>
        <w:t>The FT-IR spectra of raw GO, NaTA, and TNTs/GO nanocomposite</w:t>
      </w:r>
      <w:r w:rsidR="005E5174">
        <w:rPr>
          <w:rFonts w:ascii="Times New Roman" w:hAnsi="Times New Roman" w:cs="Times New Roman"/>
          <w:sz w:val="24"/>
          <w:szCs w:val="24"/>
        </w:rPr>
        <w:t xml:space="preserve"> are shown in Supplementary Figure</w:t>
      </w:r>
      <w:r w:rsidRPr="006A03A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87A61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="00C56EC0">
        <w:rPr>
          <w:rFonts w:ascii="Times New Roman" w:hAnsi="Times New Roman" w:cs="Times New Roman"/>
          <w:sz w:val="24"/>
          <w:szCs w:val="24"/>
        </w:rPr>
        <w:t>2</w:t>
      </w:r>
      <w:bookmarkStart w:id="4" w:name="_GoBack"/>
      <w:bookmarkEnd w:id="4"/>
      <w:r w:rsidR="007B749C">
        <w:rPr>
          <w:rFonts w:ascii="Times New Roman" w:hAnsi="Times New Roman" w:cs="Times New Roman"/>
          <w:sz w:val="24"/>
          <w:szCs w:val="24"/>
        </w:rPr>
        <w:t xml:space="preserve">. </w:t>
      </w:r>
      <w:r w:rsidR="009C3BD4">
        <w:rPr>
          <w:rFonts w:ascii="Times New Roman" w:hAnsi="Times New Roman" w:cs="Times New Roman"/>
          <w:sz w:val="24"/>
          <w:szCs w:val="24"/>
        </w:rPr>
        <w:t>T</w:t>
      </w:r>
      <w:r w:rsidR="007B749C">
        <w:rPr>
          <w:rFonts w:ascii="Times New Roman" w:hAnsi="Times New Roman" w:cs="Times New Roman"/>
          <w:sz w:val="24"/>
          <w:szCs w:val="24"/>
        </w:rPr>
        <w:t xml:space="preserve">he </w:t>
      </w:r>
      <w:r w:rsidRPr="006A03A9">
        <w:rPr>
          <w:rFonts w:ascii="Times New Roman" w:hAnsi="Times New Roman" w:cs="Times New Roman"/>
          <w:sz w:val="24"/>
          <w:szCs w:val="24"/>
        </w:rPr>
        <w:t>absorption at 1389 and 1066 cm</w:t>
      </w:r>
      <w:r w:rsidRPr="006A03A9"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  <w:r w:rsidRPr="006A03A9">
        <w:rPr>
          <w:rFonts w:ascii="Times New Roman" w:hAnsi="Times New Roman" w:cs="Times New Roman"/>
          <w:sz w:val="24"/>
          <w:szCs w:val="24"/>
        </w:rPr>
        <w:t xml:space="preserve">are assigned to the C-O stretching vibration of -COOH and C-OH groups situated at edges of GO nanosheets, which decreased in TNTs/GO, this could be ascribed to the </w:t>
      </w:r>
      <w:bookmarkStart w:id="5" w:name="OLE_LINK36"/>
      <w:bookmarkStart w:id="6" w:name="OLE_LINK37"/>
      <w:r w:rsidRPr="006A03A9">
        <w:rPr>
          <w:rFonts w:ascii="Times New Roman" w:hAnsi="Times New Roman" w:cs="Times New Roman"/>
          <w:sz w:val="24"/>
          <w:szCs w:val="24"/>
        </w:rPr>
        <w:t>TNTs can reduce GO into graphene in an UV or visible light photocatalytic process</w:t>
      </w:r>
      <w:bookmarkEnd w:id="5"/>
      <w:bookmarkEnd w:id="6"/>
      <w:r w:rsidRPr="006A03A9">
        <w:rPr>
          <w:rFonts w:ascii="Times New Roman" w:hAnsi="Times New Roman" w:cs="Times New Roman"/>
          <w:sz w:val="24"/>
          <w:szCs w:val="24"/>
        </w:rPr>
        <w:t xml:space="preserve"> </w:t>
      </w:r>
      <w:r w:rsidRPr="006A03A9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fldChar w:fldCharType="begin">
          <w:fldData xml:space="preserve">PEVuZE5vdGU+PENpdGU+PEF1dGhvcj5XaWxsaWFtczwvQXV0aG9yPjxZZWFyPjIwMDg8L1llYXI+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</w:fldData>
        </w:fldChar>
      </w:r>
      <w:r w:rsidR="00D3212F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instrText xml:space="preserve"> ADDIN EN.CITE </w:instrText>
      </w:r>
      <w:r w:rsidR="00D3212F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fldChar w:fldCharType="begin">
          <w:fldData xml:space="preserve">PEVuZE5vdGU+PENpdGU+PEF1dGhvcj5XaWxsaWFtczwvQXV0aG9yPjxZZWFyPjIwMDg8L1llYXI+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</w:fldData>
        </w:fldChar>
      </w:r>
      <w:r w:rsidR="00D3212F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instrText xml:space="preserve"> ADDIN EN.CITE.DATA </w:instrText>
      </w:r>
      <w:r w:rsidR="00D3212F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</w:r>
      <w:r w:rsidR="00D3212F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fldChar w:fldCharType="end"/>
      </w:r>
      <w:r w:rsidRPr="006A03A9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</w:r>
      <w:r w:rsidRPr="006A03A9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fldChar w:fldCharType="separate"/>
      </w:r>
      <w:r w:rsidR="00D3212F">
        <w:rPr>
          <w:rFonts w:ascii="Times New Roman" w:eastAsia="宋体" w:hAnsi="Times New Roman" w:cs="Times New Roman"/>
          <w:noProof/>
          <w:kern w:val="2"/>
          <w:sz w:val="24"/>
          <w:szCs w:val="24"/>
          <w:lang w:val="en-US" w:eastAsia="zh-CN"/>
        </w:rPr>
        <w:t>[2, 3]</w:t>
      </w:r>
      <w:r w:rsidRPr="006A03A9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fldChar w:fldCharType="end"/>
      </w:r>
      <w:r w:rsidRPr="006A03A9">
        <w:rPr>
          <w:rFonts w:ascii="Times New Roman" w:hAnsi="Times New Roman" w:cs="Times New Roman"/>
          <w:sz w:val="24"/>
          <w:szCs w:val="24"/>
        </w:rPr>
        <w:t>. More importantly, the broader absorption band around 500-100 cm</w:t>
      </w:r>
      <w:r w:rsidRPr="006A03A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A03A9">
        <w:rPr>
          <w:rFonts w:ascii="Times New Roman" w:hAnsi="Times New Roman" w:cs="Times New Roman"/>
          <w:sz w:val="24"/>
          <w:szCs w:val="24"/>
        </w:rPr>
        <w:t xml:space="preserve"> in the composite can be considered the combination of Ti-O-Ti and Ti-O-C vibrations, implying that GO was decorated with TNTs and in response to the XRD and Raman results.</w:t>
      </w:r>
      <w:r w:rsidRPr="006A03A9">
        <w:rPr>
          <w:rFonts w:ascii="Times New Roman" w:hAnsi="Times New Roman" w:cs="Times New Roman"/>
          <w:color w:val="FF0000"/>
          <w:sz w:val="24"/>
          <w:szCs w:val="24"/>
          <w:lang w:eastAsia="zh-CN"/>
        </w:rPr>
        <w:t xml:space="preserve"> </w:t>
      </w:r>
    </w:p>
    <w:p w:rsidR="00F837DA" w:rsidRPr="006A03A9" w:rsidRDefault="00C56EC0" w:rsidP="001A78B6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  <w:lang w:val="en-US" w:eastAsia="zh-CN"/>
        </w:rPr>
        <w:lastRenderedPageBreak/>
        <w:pict>
          <v:shape id="图片 1" o:spid="_x0000_i1027" type="#_x0000_t75" style="width:397.2pt;height:312.6pt;visibility:visible">
            <v:imagedata r:id="rId10" o:title="" cropleft="8464f" cropright="5711f"/>
          </v:shape>
        </w:pict>
      </w:r>
    </w:p>
    <w:p w:rsidR="00F837DA" w:rsidRPr="004176DE" w:rsidRDefault="005E5787" w:rsidP="00B43FFA">
      <w:pPr>
        <w:spacing w:line="480" w:lineRule="auto"/>
        <w:jc w:val="both"/>
        <w:rPr>
          <w:rFonts w:ascii="Times New Roman" w:eastAsia="宋体" w:hAnsi="Times New Roman" w:cs="Times New Roman"/>
          <w:b/>
          <w:sz w:val="24"/>
          <w:szCs w:val="24"/>
        </w:rPr>
      </w:pPr>
      <w:r w:rsidRPr="004176DE">
        <w:rPr>
          <w:rFonts w:ascii="Times New Roman" w:eastAsia="宋体" w:hAnsi="Times New Roman" w:cs="Times New Roman"/>
          <w:b/>
          <w:kern w:val="2"/>
          <w:sz w:val="24"/>
          <w:szCs w:val="24"/>
          <w:lang w:val="en-US" w:eastAsia="zh-CN"/>
        </w:rPr>
        <w:t>Supplementary Figure</w:t>
      </w:r>
      <w:r w:rsidR="00F837DA" w:rsidRPr="004176DE">
        <w:rPr>
          <w:rFonts w:ascii="Times New Roman" w:eastAsia="宋体" w:hAnsi="Times New Roman" w:cs="Times New Roman"/>
          <w:b/>
          <w:kern w:val="2"/>
          <w:sz w:val="24"/>
          <w:szCs w:val="24"/>
          <w:lang w:val="en-US" w:eastAsia="zh-CN"/>
        </w:rPr>
        <w:t xml:space="preserve"> </w:t>
      </w:r>
      <w:r w:rsidR="00F401A2">
        <w:rPr>
          <w:rFonts w:ascii="Times New Roman" w:eastAsia="宋体" w:hAnsi="Times New Roman" w:cs="Times New Roman"/>
          <w:b/>
          <w:kern w:val="2"/>
          <w:sz w:val="24"/>
          <w:szCs w:val="24"/>
          <w:lang w:val="en-US" w:eastAsia="zh-CN"/>
        </w:rPr>
        <w:t>S3</w:t>
      </w:r>
      <w:r w:rsidR="004176DE" w:rsidRPr="004176DE">
        <w:rPr>
          <w:rFonts w:ascii="Times New Roman" w:eastAsia="宋体" w:hAnsi="Times New Roman" w:cs="Times New Roman"/>
          <w:b/>
          <w:kern w:val="2"/>
          <w:sz w:val="24"/>
          <w:szCs w:val="24"/>
          <w:lang w:val="en-US" w:eastAsia="zh-CN"/>
        </w:rPr>
        <w:t>.</w:t>
      </w:r>
      <w:r w:rsidR="00F837DA" w:rsidRPr="004176DE">
        <w:rPr>
          <w:rFonts w:ascii="Times New Roman" w:eastAsia="宋体" w:hAnsi="Times New Roman" w:cs="Times New Roman"/>
          <w:b/>
          <w:kern w:val="2"/>
          <w:sz w:val="24"/>
          <w:szCs w:val="24"/>
          <w:lang w:val="en-US" w:eastAsia="zh-CN"/>
        </w:rPr>
        <w:t xml:space="preserve"> </w:t>
      </w:r>
      <w:r w:rsidR="00F837DA" w:rsidRPr="004176DE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t xml:space="preserve">SEM images of the fracture surface of flexible PVC (a) and </w:t>
      </w:r>
      <w:r w:rsidR="00287A90" w:rsidRPr="004176DE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t xml:space="preserve">GO-PVC </w:t>
      </w:r>
      <w:r w:rsidR="00F837DA" w:rsidRPr="004176DE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t xml:space="preserve">(b), </w:t>
      </w:r>
      <w:r w:rsidR="00287A90" w:rsidRPr="004176DE">
        <w:rPr>
          <w:rFonts w:ascii="Times New Roman" w:hAnsi="Times New Roman" w:cs="Times New Roman"/>
          <w:sz w:val="24"/>
          <w:szCs w:val="24"/>
        </w:rPr>
        <w:t>TNTs-PVC</w:t>
      </w:r>
      <w:r w:rsidR="00F837DA" w:rsidRPr="004176DE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t xml:space="preserve"> (c), and TNTs/GO (d). The inset image of d is Ti-element EDA mapping of TNTs/GO composites.</w:t>
      </w:r>
    </w:p>
    <w:p w:rsidR="00F837DA" w:rsidRPr="006A03A9" w:rsidRDefault="00F837DA" w:rsidP="00B43FFA">
      <w:pPr>
        <w:spacing w:line="480" w:lineRule="auto"/>
        <w:ind w:firstLineChars="200"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It usually requires a 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strong interfacial adhesion between fillers and matrix and the </w:t>
      </w:r>
      <w:bookmarkStart w:id="7" w:name="OLE_LINK63"/>
      <w:bookmarkStart w:id="8" w:name="OLE_LINK62"/>
      <w:r w:rsidRPr="006A03A9">
        <w:rPr>
          <w:rFonts w:ascii="Times New Roman" w:eastAsia="宋体" w:hAnsi="Times New Roman" w:cs="Times New Roman"/>
          <w:sz w:val="24"/>
          <w:szCs w:val="24"/>
        </w:rPr>
        <w:t>homogeneous</w:t>
      </w:r>
      <w:bookmarkEnd w:id="7"/>
      <w:bookmarkEnd w:id="8"/>
      <w:r w:rsidRPr="006A03A9">
        <w:rPr>
          <w:rFonts w:ascii="Times New Roman" w:eastAsia="宋体" w:hAnsi="Times New Roman" w:cs="Times New Roman"/>
          <w:sz w:val="24"/>
          <w:szCs w:val="24"/>
        </w:rPr>
        <w:t xml:space="preserve"> dispersion of 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the 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fillers in 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the 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matrix 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to acquire </w:t>
      </w:r>
      <w:r w:rsidRPr="006A03A9">
        <w:rPr>
          <w:rFonts w:ascii="Times New Roman" w:eastAsia="宋体" w:hAnsi="Times New Roman" w:cs="Times New Roman"/>
          <w:sz w:val="24"/>
          <w:szCs w:val="24"/>
        </w:rPr>
        <w:t>good mechanical properties, which also play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>s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 an important role in flame retardant properties </w:t>
      </w:r>
      <w:r w:rsidRPr="006A03A9">
        <w:rPr>
          <w:rFonts w:ascii="Times New Roman" w:eastAsia="宋体" w:hAnsi="Times New Roman" w:cs="Times New Roman"/>
          <w:sz w:val="24"/>
          <w:szCs w:val="24"/>
        </w:rPr>
        <w:fldChar w:fldCharType="begin">
          <w:fldData xml:space="preserve">PEVuZE5vdGU+PENpdGU+PEF1dGhvcj5SeXU8L0F1dGhvcj48WWVhcj4yMDExPC9ZZWFyPjxSZWNO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</w:fldData>
        </w:fldChar>
      </w:r>
      <w:r w:rsidR="00D3212F">
        <w:rPr>
          <w:rFonts w:ascii="Times New Roman" w:eastAsia="宋体" w:hAnsi="Times New Roman" w:cs="Times New Roman"/>
          <w:sz w:val="24"/>
          <w:szCs w:val="24"/>
        </w:rPr>
        <w:instrText xml:space="preserve"> ADDIN EN.CITE </w:instrText>
      </w:r>
      <w:r w:rsidR="00D3212F">
        <w:rPr>
          <w:rFonts w:ascii="Times New Roman" w:eastAsia="宋体" w:hAnsi="Times New Roman" w:cs="Times New Roman"/>
          <w:sz w:val="24"/>
          <w:szCs w:val="24"/>
        </w:rPr>
        <w:fldChar w:fldCharType="begin">
          <w:fldData xml:space="preserve">PEVuZE5vdGU+PENpdGU+PEF1dGhvcj5SeXU8L0F1dGhvcj48WWVhcj4yMDExPC9ZZWFyPjxSZWNO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</w:fldData>
        </w:fldChar>
      </w:r>
      <w:r w:rsidR="00D3212F">
        <w:rPr>
          <w:rFonts w:ascii="Times New Roman" w:eastAsia="宋体" w:hAnsi="Times New Roman" w:cs="Times New Roman"/>
          <w:sz w:val="24"/>
          <w:szCs w:val="24"/>
        </w:rPr>
        <w:instrText xml:space="preserve"> ADDIN EN.CITE.DATA </w:instrText>
      </w:r>
      <w:r w:rsidR="00D3212F">
        <w:rPr>
          <w:rFonts w:ascii="Times New Roman" w:eastAsia="宋体" w:hAnsi="Times New Roman" w:cs="Times New Roman"/>
          <w:sz w:val="24"/>
          <w:szCs w:val="24"/>
        </w:rPr>
      </w:r>
      <w:r w:rsidR="00D3212F">
        <w:rPr>
          <w:rFonts w:ascii="Times New Roman" w:eastAsia="宋体" w:hAnsi="Times New Roman" w:cs="Times New Roman"/>
          <w:sz w:val="24"/>
          <w:szCs w:val="24"/>
        </w:rPr>
        <w:fldChar w:fldCharType="end"/>
      </w:r>
      <w:r w:rsidRPr="006A03A9">
        <w:rPr>
          <w:rFonts w:ascii="Times New Roman" w:eastAsia="宋体" w:hAnsi="Times New Roman" w:cs="Times New Roman"/>
          <w:sz w:val="24"/>
          <w:szCs w:val="24"/>
        </w:rPr>
      </w:r>
      <w:r w:rsidRPr="006A03A9">
        <w:rPr>
          <w:rFonts w:ascii="Times New Roman" w:eastAsia="宋体" w:hAnsi="Times New Roman" w:cs="Times New Roman"/>
          <w:sz w:val="24"/>
          <w:szCs w:val="24"/>
        </w:rPr>
        <w:fldChar w:fldCharType="separate"/>
      </w:r>
      <w:r w:rsidR="00D3212F">
        <w:rPr>
          <w:rFonts w:ascii="Times New Roman" w:eastAsia="宋体" w:hAnsi="Times New Roman" w:cs="Times New Roman"/>
          <w:noProof/>
          <w:sz w:val="24"/>
          <w:szCs w:val="24"/>
        </w:rPr>
        <w:t>[4, 5]</w:t>
      </w:r>
      <w:r w:rsidRPr="006A03A9">
        <w:rPr>
          <w:rFonts w:ascii="Times New Roman" w:eastAsia="宋体" w:hAnsi="Times New Roman" w:cs="Times New Roman"/>
          <w:sz w:val="24"/>
          <w:szCs w:val="24"/>
        </w:rPr>
        <w:fldChar w:fldCharType="end"/>
      </w:r>
      <w:r w:rsidR="005E5174">
        <w:rPr>
          <w:rFonts w:ascii="Times New Roman" w:eastAsia="宋体" w:hAnsi="Times New Roman" w:cs="Times New Roman"/>
          <w:sz w:val="24"/>
          <w:szCs w:val="24"/>
        </w:rPr>
        <w:t>. Supplementary Figure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D21179">
        <w:rPr>
          <w:rFonts w:ascii="Times New Roman" w:eastAsia="宋体" w:hAnsi="Times New Roman" w:cs="Times New Roman"/>
          <w:sz w:val="24"/>
          <w:szCs w:val="24"/>
          <w:lang w:eastAsia="zh-CN"/>
        </w:rPr>
        <w:t>S</w:t>
      </w:r>
      <w:r w:rsidR="00F31630" w:rsidRPr="00D21179">
        <w:rPr>
          <w:rFonts w:ascii="Times New Roman" w:eastAsia="宋体" w:hAnsi="Times New Roman" w:cs="Times New Roman"/>
          <w:sz w:val="24"/>
          <w:szCs w:val="24"/>
        </w:rPr>
        <w:t>2</w:t>
      </w:r>
      <w:r w:rsidR="006F73D2">
        <w:rPr>
          <w:rFonts w:ascii="Times New Roman" w:eastAsia="宋体" w:hAnsi="Times New Roman" w:cs="Times New Roman"/>
          <w:sz w:val="24"/>
          <w:szCs w:val="24"/>
        </w:rPr>
        <w:t xml:space="preserve">a 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shows </w:t>
      </w:r>
      <w:r w:rsidR="006F73D2">
        <w:rPr>
          <w:rFonts w:ascii="Times New Roman" w:eastAsia="宋体" w:hAnsi="Times New Roman" w:cs="Times New Roman"/>
          <w:sz w:val="24"/>
          <w:szCs w:val="24"/>
        </w:rPr>
        <w:t xml:space="preserve">that the 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fracture surface of pure PVC, 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and the relatively 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smooth 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fracture </w:t>
      </w:r>
      <w:r w:rsidRPr="006A03A9">
        <w:rPr>
          <w:rFonts w:ascii="Times New Roman" w:eastAsia="宋体" w:hAnsi="Times New Roman" w:cs="Times New Roman"/>
          <w:sz w:val="24"/>
          <w:szCs w:val="24"/>
        </w:rPr>
        <w:t>area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 corresponds to 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a typical brittle 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fracture </w:t>
      </w:r>
      <w:r w:rsidR="006F73D2">
        <w:rPr>
          <w:rFonts w:ascii="Times New Roman" w:eastAsia="宋体" w:hAnsi="Times New Roman" w:cs="Times New Roman"/>
          <w:sz w:val="24"/>
          <w:szCs w:val="24"/>
        </w:rPr>
        <w:t>feature</w:t>
      </w:r>
      <w:r w:rsidR="006F73D2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. 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In contrast, the 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fracture 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surfaces of 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the filled PVC-matrix composites, </w:t>
      </w:r>
      <w:r w:rsidRPr="006A03A9">
        <w:rPr>
          <w:rFonts w:ascii="Times New Roman" w:eastAsia="宋体" w:hAnsi="Times New Roman" w:cs="Times New Roman"/>
          <w:sz w:val="24"/>
          <w:szCs w:val="24"/>
        </w:rPr>
        <w:t>b, c, and d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>,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 show rougher and blurred fractured surfaces with many lines and wrinkles, 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corresponding to 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typical tough 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fracture 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feature. </w:t>
      </w:r>
      <w:r w:rsidR="006F73D2">
        <w:rPr>
          <w:rFonts w:ascii="Times New Roman" w:eastAsia="宋体" w:hAnsi="Times New Roman" w:cs="Times New Roman"/>
          <w:sz w:val="24"/>
          <w:szCs w:val="24"/>
        </w:rPr>
        <w:t>A</w:t>
      </w:r>
      <w:r w:rsidR="006F73D2" w:rsidRPr="006F73D2">
        <w:rPr>
          <w:rFonts w:ascii="Times New Roman" w:eastAsia="宋体" w:hAnsi="Times New Roman" w:cs="Times New Roman"/>
          <w:sz w:val="24"/>
          <w:szCs w:val="24"/>
        </w:rPr>
        <w:t xml:space="preserve">nd TNTs-PVC and GO-PVC exhibit obvious </w:t>
      </w:r>
      <w:r w:rsidR="006F73D2" w:rsidRPr="006F73D2">
        <w:rPr>
          <w:rFonts w:ascii="Times New Roman" w:eastAsia="宋体" w:hAnsi="Times New Roman" w:cs="Times New Roman"/>
          <w:sz w:val="24"/>
          <w:szCs w:val="24"/>
        </w:rPr>
        <w:lastRenderedPageBreak/>
        <w:t>aggregation (marked in red tracks)</w:t>
      </w:r>
      <w:r w:rsidR="006F73D2">
        <w:rPr>
          <w:rFonts w:ascii="Times New Roman" w:eastAsia="宋体" w:hAnsi="Times New Roman" w:cs="Times New Roman"/>
          <w:sz w:val="24"/>
          <w:szCs w:val="24"/>
        </w:rPr>
        <w:t xml:space="preserve">. On the contrary, </w:t>
      </w:r>
      <w:r w:rsidR="006F73D2" w:rsidRPr="006A03A9">
        <w:rPr>
          <w:rFonts w:ascii="Times New Roman" w:eastAsia="宋体" w:hAnsi="Times New Roman" w:cs="Times New Roman"/>
          <w:sz w:val="24"/>
          <w:szCs w:val="24"/>
        </w:rPr>
        <w:t>TNTs</w:t>
      </w:r>
      <w:r w:rsidR="006F73D2">
        <w:rPr>
          <w:rFonts w:ascii="Times New Roman" w:eastAsia="宋体" w:hAnsi="Times New Roman" w:cs="Times New Roman"/>
          <w:sz w:val="24"/>
          <w:szCs w:val="24"/>
        </w:rPr>
        <w:t xml:space="preserve">/GO-PVC </w:t>
      </w:r>
      <w:r w:rsidR="006F73D2" w:rsidRPr="006A03A9">
        <w:rPr>
          <w:rFonts w:ascii="Times New Roman" w:eastAsia="宋体" w:hAnsi="Times New Roman" w:cs="Times New Roman"/>
          <w:sz w:val="24"/>
          <w:szCs w:val="24"/>
        </w:rPr>
        <w:t xml:space="preserve">is </w:t>
      </w:r>
      <w:r w:rsidR="006F73D2"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nearly free of </w:t>
      </w:r>
      <w:r w:rsidR="006F73D2" w:rsidRPr="006A03A9">
        <w:rPr>
          <w:rFonts w:ascii="Times New Roman" w:eastAsia="宋体" w:hAnsi="Times New Roman" w:cs="Times New Roman"/>
          <w:sz w:val="24"/>
          <w:szCs w:val="24"/>
        </w:rPr>
        <w:t>any significant aggregation</w:t>
      </w:r>
      <w:r w:rsidR="006F73D2"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, </w:t>
      </w:r>
      <w:r w:rsidR="006F73D2">
        <w:rPr>
          <w:rFonts w:ascii="Times New Roman" w:eastAsia="宋体" w:hAnsi="Times New Roman" w:cs="Times New Roman"/>
          <w:sz w:val="24"/>
          <w:szCs w:val="24"/>
          <w:lang w:eastAsia="zh-CN"/>
        </w:rPr>
        <w:t>t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his indicates 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>that</w:t>
      </w:r>
      <w:r w:rsidR="006F73D2" w:rsidRPr="006F73D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6F73D2" w:rsidRPr="006A03A9">
        <w:rPr>
          <w:rFonts w:ascii="Times New Roman" w:eastAsia="宋体" w:hAnsi="Times New Roman" w:cs="Times New Roman"/>
          <w:sz w:val="24"/>
          <w:szCs w:val="24"/>
        </w:rPr>
        <w:t>TNTs/GO</w:t>
      </w:r>
      <w:r w:rsidR="006F73D2">
        <w:rPr>
          <w:rFonts w:ascii="Times New Roman" w:eastAsia="宋体" w:hAnsi="Times New Roman" w:cs="Times New Roman"/>
          <w:sz w:val="24"/>
          <w:szCs w:val="24"/>
        </w:rPr>
        <w:t xml:space="preserve"> is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 </w:t>
      </w:r>
      <w:r w:rsidR="006F73D2" w:rsidRPr="006A03A9">
        <w:rPr>
          <w:rFonts w:ascii="Times New Roman" w:eastAsia="宋体" w:hAnsi="Times New Roman" w:cs="Times New Roman"/>
          <w:sz w:val="24"/>
          <w:szCs w:val="24"/>
        </w:rPr>
        <w:t xml:space="preserve">well dispersed in the PVC matrix </w:t>
      </w:r>
      <w:r w:rsidR="006F73D2"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and 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there is </w:t>
      </w:r>
      <w:r w:rsidRPr="006A03A9">
        <w:rPr>
          <w:rFonts w:ascii="Times New Roman" w:eastAsia="宋体" w:hAnsi="Times New Roman" w:cs="Times New Roman"/>
          <w:sz w:val="24"/>
          <w:szCs w:val="24"/>
        </w:rPr>
        <w:t>a strong interfacial adhesion between TNTs/GO and PVC matrix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>. T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he element compositions 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>in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 the selected 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>area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s (inset 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>in</w:t>
      </w:r>
      <w:r w:rsidR="005E5174">
        <w:rPr>
          <w:rFonts w:ascii="Times New Roman" w:eastAsia="宋体" w:hAnsi="Times New Roman" w:cs="Times New Roman"/>
          <w:sz w:val="24"/>
          <w:szCs w:val="24"/>
        </w:rPr>
        <w:t xml:space="preserve"> Supplementary Figure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D21179">
        <w:rPr>
          <w:rFonts w:ascii="Times New Roman" w:eastAsia="宋体" w:hAnsi="Times New Roman" w:cs="Times New Roman"/>
          <w:sz w:val="24"/>
          <w:szCs w:val="24"/>
          <w:lang w:eastAsia="zh-CN"/>
        </w:rPr>
        <w:t>S</w:t>
      </w:r>
      <w:r w:rsidR="00F31630" w:rsidRPr="00D21179">
        <w:rPr>
          <w:rFonts w:ascii="Times New Roman" w:eastAsia="宋体" w:hAnsi="Times New Roman" w:cs="Times New Roman"/>
          <w:sz w:val="24"/>
          <w:szCs w:val="24"/>
        </w:rPr>
        <w:t>2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d) were determined by EDX to survey the dispersion of TNTs/GO. It is observed that Ti element 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>has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a </w:t>
      </w:r>
      <w:r w:rsidRPr="006A03A9">
        <w:rPr>
          <w:rFonts w:ascii="Times New Roman" w:eastAsia="宋体" w:hAnsi="Times New Roman" w:cs="Times New Roman"/>
          <w:sz w:val="24"/>
          <w:szCs w:val="24"/>
        </w:rPr>
        <w:t>homogeneous distribut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>ion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which </w:t>
      </w:r>
      <w:r w:rsidR="006F73D2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further </w:t>
      </w:r>
      <w:r w:rsidRPr="006A03A9">
        <w:rPr>
          <w:rFonts w:ascii="Times New Roman" w:eastAsia="宋体" w:hAnsi="Times New Roman" w:cs="Times New Roman"/>
          <w:sz w:val="24"/>
          <w:szCs w:val="24"/>
        </w:rPr>
        <w:t>suggest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>s that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 TNTs/GO </w:t>
      </w:r>
      <w:r w:rsidRPr="006A03A9">
        <w:rPr>
          <w:rFonts w:ascii="Times New Roman" w:eastAsia="宋体" w:hAnsi="Times New Roman" w:cs="Times New Roman"/>
          <w:sz w:val="24"/>
          <w:szCs w:val="24"/>
          <w:lang w:eastAsia="zh-CN"/>
        </w:rPr>
        <w:t>nano-filler exhibits</w:t>
      </w:r>
      <w:r w:rsidRPr="006A03A9">
        <w:rPr>
          <w:rFonts w:ascii="Times New Roman" w:eastAsia="宋体" w:hAnsi="Times New Roman" w:cs="Times New Roman"/>
          <w:sz w:val="24"/>
          <w:szCs w:val="24"/>
        </w:rPr>
        <w:t xml:space="preserve"> good dispersion </w:t>
      </w:r>
      <w:r w:rsidR="00D21179">
        <w:rPr>
          <w:rFonts w:ascii="Times New Roman" w:eastAsia="宋体" w:hAnsi="Times New Roman" w:cs="Times New Roman"/>
          <w:sz w:val="24"/>
          <w:szCs w:val="24"/>
        </w:rPr>
        <w:t xml:space="preserve">in </w:t>
      </w:r>
      <w:r w:rsidRPr="006A03A9">
        <w:rPr>
          <w:rFonts w:ascii="Times New Roman" w:eastAsia="宋体" w:hAnsi="Times New Roman" w:cs="Times New Roman"/>
          <w:sz w:val="24"/>
          <w:szCs w:val="24"/>
        </w:rPr>
        <w:t>polymer matrix.</w:t>
      </w:r>
    </w:p>
    <w:p w:rsidR="00171B1B" w:rsidRPr="006A03A9" w:rsidRDefault="00C56EC0" w:rsidP="004176DE">
      <w:pPr>
        <w:spacing w:after="0" w:line="480" w:lineRule="auto"/>
        <w:jc w:val="center"/>
        <w:rPr>
          <w:rFonts w:ascii="Times New Roman" w:eastAsia="宋体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eastAsia="宋体" w:hAnsi="Times New Roman" w:cs="Times New Roman"/>
          <w:kern w:val="2"/>
          <w:sz w:val="24"/>
          <w:szCs w:val="24"/>
          <w:lang w:eastAsia="zh-CN"/>
        </w:rPr>
        <w:pict w14:anchorId="317A5E5A">
          <v:shape id="_x0000_i1028" type="#_x0000_t75" style="width:397.2pt;height:168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 croptop="3692f" cropleft="2849f" cropright="3841f"/>
          </v:shape>
        </w:pict>
      </w:r>
    </w:p>
    <w:p w:rsidR="00F837DA" w:rsidRPr="00C20D17" w:rsidRDefault="00F837DA" w:rsidP="00B43FFA">
      <w:pPr>
        <w:spacing w:after="0" w:line="480" w:lineRule="auto"/>
        <w:jc w:val="both"/>
        <w:rPr>
          <w:rFonts w:ascii="Times New Roman" w:eastAsia="宋体" w:hAnsi="Times New Roman" w:cs="Times New Roman"/>
          <w:color w:val="FF0000"/>
          <w:kern w:val="2"/>
          <w:sz w:val="24"/>
          <w:szCs w:val="24"/>
          <w:lang w:val="en-US" w:eastAsia="zh-CN"/>
        </w:rPr>
      </w:pPr>
      <w:bookmarkStart w:id="9" w:name="OLE_LINK77"/>
      <w:r w:rsidRPr="00251EF2">
        <w:rPr>
          <w:rFonts w:ascii="Times New Roman" w:eastAsia="宋体" w:hAnsi="Times New Roman" w:cs="Times New Roman"/>
          <w:b/>
          <w:kern w:val="2"/>
          <w:sz w:val="24"/>
          <w:szCs w:val="24"/>
          <w:lang w:val="en-US" w:eastAsia="zh-CN"/>
        </w:rPr>
        <w:t>Supplementary Fig</w:t>
      </w:r>
      <w:bookmarkEnd w:id="9"/>
      <w:r w:rsidR="00C20D17">
        <w:rPr>
          <w:rFonts w:ascii="Times New Roman" w:eastAsia="宋体" w:hAnsi="Times New Roman" w:cs="Times New Roman"/>
          <w:b/>
          <w:kern w:val="2"/>
          <w:sz w:val="24"/>
          <w:szCs w:val="24"/>
          <w:lang w:val="en-US" w:eastAsia="zh-CN"/>
        </w:rPr>
        <w:t>ure</w:t>
      </w:r>
      <w:r w:rsidRPr="00251EF2">
        <w:rPr>
          <w:rFonts w:ascii="Times New Roman" w:eastAsia="宋体" w:hAnsi="Times New Roman" w:cs="Times New Roman"/>
          <w:b/>
          <w:kern w:val="2"/>
          <w:sz w:val="24"/>
          <w:szCs w:val="24"/>
          <w:lang w:val="en-US" w:eastAsia="zh-CN"/>
        </w:rPr>
        <w:t xml:space="preserve"> </w:t>
      </w:r>
      <w:r w:rsidR="00F401A2">
        <w:rPr>
          <w:rFonts w:ascii="Times New Roman" w:eastAsia="宋体" w:hAnsi="Times New Roman" w:cs="Times New Roman"/>
          <w:b/>
          <w:kern w:val="2"/>
          <w:sz w:val="24"/>
          <w:szCs w:val="24"/>
          <w:lang w:val="en-US" w:eastAsia="zh-CN"/>
        </w:rPr>
        <w:t>S4</w:t>
      </w:r>
      <w:r w:rsidR="004176DE">
        <w:rPr>
          <w:rFonts w:ascii="Times New Roman" w:eastAsia="宋体" w:hAnsi="Times New Roman" w:cs="Times New Roman"/>
          <w:b/>
          <w:kern w:val="2"/>
          <w:sz w:val="24"/>
          <w:szCs w:val="24"/>
          <w:lang w:val="en-US" w:eastAsia="zh-CN"/>
        </w:rPr>
        <w:t>.</w:t>
      </w:r>
      <w:r w:rsidRPr="00C20D17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t xml:space="preserve"> XRD patterns (a) and Raman patterns (b) of char of PVC and</w:t>
      </w:r>
      <w:r w:rsidR="001B5838" w:rsidRPr="00C20D17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t xml:space="preserve"> TNTs/GO-PVC</w:t>
      </w:r>
      <w:r w:rsidRPr="00C20D17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t xml:space="preserve">. </w:t>
      </w:r>
    </w:p>
    <w:p w:rsidR="00F837DA" w:rsidRPr="006A03A9" w:rsidRDefault="00F837DA" w:rsidP="00B43FF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3A9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t>XRD and Raman were performed to verify the components of the char</w:t>
      </w:r>
      <w:r w:rsidR="005E5174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t xml:space="preserve"> residues (supplementary Figure</w:t>
      </w:r>
      <w:r w:rsidR="000565B3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t xml:space="preserve"> S3</w:t>
      </w:r>
      <w:r w:rsidRPr="006A03A9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t>). The XRD patterns of the char residues correspond to TiO</w:t>
      </w:r>
      <w:r w:rsidRPr="006A03A9">
        <w:rPr>
          <w:rFonts w:ascii="Times New Roman" w:eastAsia="宋体" w:hAnsi="Times New Roman" w:cs="Times New Roman"/>
          <w:kern w:val="2"/>
          <w:sz w:val="24"/>
          <w:szCs w:val="24"/>
          <w:vertAlign w:val="subscript"/>
          <w:lang w:val="en-US" w:eastAsia="zh-CN"/>
        </w:rPr>
        <w:t>2</w:t>
      </w:r>
      <w:r w:rsidRPr="006A03A9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t xml:space="preserve"> (PDF#21-1272/1278); and the Raman peaks of the char residues below 1000 cm</w:t>
      </w:r>
      <w:r w:rsidRPr="006A03A9">
        <w:rPr>
          <w:rFonts w:ascii="Times New Roman" w:eastAsia="宋体" w:hAnsi="Times New Roman" w:cs="Times New Roman"/>
          <w:kern w:val="2"/>
          <w:sz w:val="24"/>
          <w:szCs w:val="24"/>
          <w:vertAlign w:val="superscript"/>
          <w:lang w:val="en-US" w:eastAsia="zh-CN"/>
        </w:rPr>
        <w:t>-1</w:t>
      </w:r>
      <w:r w:rsidRPr="006A03A9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t xml:space="preserve"> suggest that there is TiO</w:t>
      </w:r>
      <w:r w:rsidRPr="006A03A9">
        <w:rPr>
          <w:rFonts w:ascii="Times New Roman" w:eastAsia="宋体" w:hAnsi="Times New Roman" w:cs="Times New Roman"/>
          <w:kern w:val="2"/>
          <w:sz w:val="24"/>
          <w:szCs w:val="24"/>
          <w:vertAlign w:val="subscript"/>
          <w:lang w:val="en-US" w:eastAsia="zh-CN"/>
        </w:rPr>
        <w:t>2</w:t>
      </w:r>
      <w:r w:rsidRPr="006A03A9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t xml:space="preserve"> phase in the char. These data suggest that TNTs are transformed into TiO</w:t>
      </w:r>
      <w:r w:rsidRPr="006A03A9">
        <w:rPr>
          <w:rFonts w:ascii="Times New Roman" w:eastAsia="宋体" w:hAnsi="Times New Roman" w:cs="Times New Roman"/>
          <w:kern w:val="2"/>
          <w:sz w:val="24"/>
          <w:szCs w:val="24"/>
          <w:vertAlign w:val="subscript"/>
          <w:lang w:val="en-US" w:eastAsia="zh-CN"/>
        </w:rPr>
        <w:t>2</w:t>
      </w:r>
      <w:r w:rsidRPr="006A03A9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t xml:space="preserve"> during the combustion. Moreover, the</w:t>
      </w:r>
      <w:r w:rsidRPr="006A03A9">
        <w:rPr>
          <w:rFonts w:ascii="Times New Roman" w:eastAsia="宋体" w:hAnsi="Times New Roman" w:cs="Times New Roman"/>
          <w:i/>
          <w:iCs/>
          <w:kern w:val="2"/>
          <w:sz w:val="24"/>
          <w:szCs w:val="24"/>
          <w:lang w:val="en-US" w:eastAsia="zh-CN"/>
        </w:rPr>
        <w:t xml:space="preserve"> I</w:t>
      </w:r>
      <w:r w:rsidRPr="006A03A9">
        <w:rPr>
          <w:rFonts w:ascii="Times New Roman" w:eastAsia="宋体" w:hAnsi="Times New Roman" w:cs="Times New Roman"/>
          <w:kern w:val="2"/>
          <w:sz w:val="24"/>
          <w:szCs w:val="24"/>
          <w:vertAlign w:val="subscript"/>
          <w:lang w:val="en-US" w:eastAsia="zh-CN"/>
        </w:rPr>
        <w:t>D</w:t>
      </w:r>
      <w:r w:rsidRPr="006A03A9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t>/</w:t>
      </w:r>
      <w:r w:rsidRPr="006A03A9">
        <w:rPr>
          <w:rFonts w:ascii="Times New Roman" w:eastAsia="宋体" w:hAnsi="Times New Roman" w:cs="Times New Roman"/>
          <w:i/>
          <w:iCs/>
          <w:kern w:val="2"/>
          <w:sz w:val="24"/>
          <w:szCs w:val="24"/>
          <w:lang w:val="en-US" w:eastAsia="zh-CN"/>
        </w:rPr>
        <w:t>I</w:t>
      </w:r>
      <w:r w:rsidRPr="006A03A9">
        <w:rPr>
          <w:rFonts w:ascii="Times New Roman" w:eastAsia="宋体" w:hAnsi="Times New Roman" w:cs="Times New Roman"/>
          <w:kern w:val="2"/>
          <w:sz w:val="24"/>
          <w:szCs w:val="24"/>
          <w:vertAlign w:val="subscript"/>
          <w:lang w:val="en-US" w:eastAsia="zh-CN"/>
        </w:rPr>
        <w:t>G</w:t>
      </w:r>
      <w:r w:rsidRPr="006A03A9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t xml:space="preserve"> (intensity ratio of D band to G band of GO) </w:t>
      </w:r>
      <w:r w:rsidRPr="00D21179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t xml:space="preserve">of GO-PVC is 1.6, and it declines to 1.1 for TNTs/GO-PVC, </w:t>
      </w:r>
      <w:r w:rsidRPr="006A03A9">
        <w:rPr>
          <w:rFonts w:ascii="Times New Roman" w:eastAsia="宋体" w:hAnsi="Times New Roman" w:cs="Times New Roman"/>
          <w:kern w:val="2"/>
          <w:sz w:val="24"/>
          <w:szCs w:val="24"/>
          <w:lang w:val="en-US" w:eastAsia="zh-CN"/>
        </w:rPr>
        <w:lastRenderedPageBreak/>
        <w:t>which suggests that the attendance of TNTs/GO can transform carbon sources into char.</w:t>
      </w:r>
    </w:p>
    <w:p w:rsidR="00F837DA" w:rsidRPr="00025A91" w:rsidRDefault="00025A91" w:rsidP="00003029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25A91">
        <w:rPr>
          <w:rFonts w:ascii="Times New Roman" w:hAnsi="Times New Roman" w:cs="Times New Roman"/>
          <w:b/>
          <w:sz w:val="28"/>
          <w:szCs w:val="24"/>
        </w:rPr>
        <w:t>Ref</w:t>
      </w:r>
      <w:r>
        <w:rPr>
          <w:rFonts w:ascii="Times New Roman" w:hAnsi="Times New Roman" w:cs="Times New Roman"/>
          <w:b/>
          <w:sz w:val="28"/>
          <w:szCs w:val="24"/>
        </w:rPr>
        <w:t>e</w:t>
      </w:r>
      <w:r w:rsidRPr="00025A91">
        <w:rPr>
          <w:rFonts w:ascii="Times New Roman" w:hAnsi="Times New Roman" w:cs="Times New Roman"/>
          <w:b/>
          <w:sz w:val="28"/>
          <w:szCs w:val="24"/>
        </w:rPr>
        <w:t>rence</w:t>
      </w:r>
    </w:p>
    <w:p w:rsidR="00D3212F" w:rsidRPr="007C6972" w:rsidRDefault="00F837DA" w:rsidP="00D3212F">
      <w:pPr>
        <w:pStyle w:val="EndNoteBibliography"/>
        <w:spacing w:after="0"/>
        <w:jc w:val="both"/>
        <w:rPr>
          <w:noProof/>
          <w:color w:val="FF0000"/>
        </w:rPr>
      </w:pPr>
      <w:r w:rsidRPr="00336BEF">
        <w:rPr>
          <w:szCs w:val="24"/>
        </w:rPr>
        <w:fldChar w:fldCharType="begin"/>
      </w:r>
      <w:r w:rsidRPr="007C6972">
        <w:rPr>
          <w:szCs w:val="24"/>
        </w:rPr>
        <w:instrText xml:space="preserve"> ADDIN EN.REFLIST </w:instrText>
      </w:r>
      <w:r w:rsidRPr="00336BEF">
        <w:rPr>
          <w:szCs w:val="24"/>
        </w:rPr>
        <w:fldChar w:fldCharType="separate"/>
      </w:r>
      <w:r w:rsidR="00D3212F" w:rsidRPr="007C6972">
        <w:rPr>
          <w:noProof/>
          <w:color w:val="FF0000"/>
        </w:rPr>
        <w:t>[1]</w:t>
      </w:r>
      <w:r w:rsidR="00D3212F" w:rsidRPr="007C6972">
        <w:rPr>
          <w:noProof/>
          <w:color w:val="FF0000"/>
        </w:rPr>
        <w:tab/>
        <w:t>Li Q, Guo B, Yu J, et al. (2011) Highly efficient visible-light-driven photocatalytic hydrogen production of CdS-cluster-decorated graphene nanosheets, J. Am. Chem. Soc. 133: 10878.</w:t>
      </w:r>
    </w:p>
    <w:p w:rsidR="00D3212F" w:rsidRPr="00D3212F" w:rsidRDefault="00D3212F" w:rsidP="00D3212F">
      <w:pPr>
        <w:pStyle w:val="EndNoteBibliography"/>
        <w:spacing w:after="0"/>
        <w:jc w:val="both"/>
        <w:rPr>
          <w:noProof/>
        </w:rPr>
      </w:pPr>
      <w:r w:rsidRPr="00D3212F">
        <w:rPr>
          <w:noProof/>
        </w:rPr>
        <w:t>[2]</w:t>
      </w:r>
      <w:r w:rsidRPr="00D3212F">
        <w:rPr>
          <w:noProof/>
        </w:rPr>
        <w:tab/>
        <w:t>Williams G, Seger B, Kamat PV (2008) TiO</w:t>
      </w:r>
      <w:r w:rsidRPr="00D3212F">
        <w:rPr>
          <w:noProof/>
          <w:vertAlign w:val="subscript"/>
        </w:rPr>
        <w:t>2</w:t>
      </w:r>
      <w:r w:rsidRPr="00D3212F">
        <w:rPr>
          <w:noProof/>
        </w:rPr>
        <w:t>-graphene nanocomposites. UV-assisted photocatalytic reduction of graphene oxide, ACS Nano 2: 1487.</w:t>
      </w:r>
    </w:p>
    <w:p w:rsidR="00D3212F" w:rsidRPr="00D3212F" w:rsidRDefault="00D3212F" w:rsidP="00D3212F">
      <w:pPr>
        <w:pStyle w:val="EndNoteBibliography"/>
        <w:spacing w:after="0"/>
        <w:jc w:val="both"/>
        <w:rPr>
          <w:noProof/>
        </w:rPr>
      </w:pPr>
      <w:r w:rsidRPr="00D3212F">
        <w:rPr>
          <w:noProof/>
        </w:rPr>
        <w:t>[3]</w:t>
      </w:r>
      <w:r w:rsidRPr="00D3212F">
        <w:rPr>
          <w:noProof/>
        </w:rPr>
        <w:tab/>
        <w:t>Akhavan O, Ghaderi E (2009) Photocatalytic reduction of graphene oxide nanosheets on TiO</w:t>
      </w:r>
      <w:r w:rsidRPr="00D3212F">
        <w:rPr>
          <w:noProof/>
          <w:vertAlign w:val="subscript"/>
        </w:rPr>
        <w:t>2</w:t>
      </w:r>
      <w:r w:rsidRPr="00D3212F">
        <w:rPr>
          <w:noProof/>
        </w:rPr>
        <w:t xml:space="preserve"> thin film for photoinactivation of bacteria in solar light irradiation, J. Phys. Chem. C 113: 20214.</w:t>
      </w:r>
    </w:p>
    <w:p w:rsidR="00D3212F" w:rsidRPr="00D3212F" w:rsidRDefault="00D3212F" w:rsidP="00D3212F">
      <w:pPr>
        <w:pStyle w:val="EndNoteBibliography"/>
        <w:spacing w:after="0"/>
        <w:jc w:val="both"/>
        <w:rPr>
          <w:noProof/>
        </w:rPr>
      </w:pPr>
      <w:r w:rsidRPr="00D3212F">
        <w:rPr>
          <w:noProof/>
        </w:rPr>
        <w:t>[4]</w:t>
      </w:r>
      <w:r w:rsidRPr="00D3212F">
        <w:rPr>
          <w:noProof/>
        </w:rPr>
        <w:tab/>
        <w:t>Ryu B-Y, Emrick T (2011) Bisphenol-1,2,3-triazole (BPT) epoxies and cyanate esters: synthesis and self-catalyzed curing, Macromolecules 44: 5693.</w:t>
      </w:r>
    </w:p>
    <w:p w:rsidR="00D3212F" w:rsidRPr="00D3212F" w:rsidRDefault="00D3212F" w:rsidP="00D3212F">
      <w:pPr>
        <w:pStyle w:val="EndNoteBibliography"/>
        <w:jc w:val="both"/>
        <w:rPr>
          <w:noProof/>
        </w:rPr>
      </w:pPr>
      <w:r w:rsidRPr="00D3212F">
        <w:rPr>
          <w:noProof/>
        </w:rPr>
        <w:t>[5]</w:t>
      </w:r>
      <w:r w:rsidRPr="00D3212F">
        <w:rPr>
          <w:noProof/>
        </w:rPr>
        <w:tab/>
        <w:t>Zuiderduin WCJ, Westzaan C, Huetink J, Gaymans RJ (2003) Toughening of polypropylene with calcium carbonate particles, Polymer 44: 261.</w:t>
      </w:r>
    </w:p>
    <w:p w:rsidR="00F837DA" w:rsidRPr="006A03A9" w:rsidRDefault="00F837DA" w:rsidP="00D3212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336BEF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F837DA" w:rsidRPr="006A03A9" w:rsidSect="00E70FF1"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E25" w:rsidRDefault="003A5E25" w:rsidP="008273EB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3A5E25" w:rsidRDefault="003A5E25" w:rsidP="008273EB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E25" w:rsidRDefault="003A5E25" w:rsidP="008273EB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3A5E25" w:rsidRDefault="003A5E25" w:rsidP="008273EB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embedSystemFonts/>
  <w:bordersDoNotSurroundHeader/>
  <w:bordersDoNotSurroundFooter/>
  <w:doNotTrackMoves/>
  <w:defaultTabStop w:val="420"/>
  <w:doNotHyphenateCaps/>
  <w:drawingGridHorizontalSpacing w:val="11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noscal reaserch lett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z0ptdatmfx0anevdd3v5fw9t0red995s9ax&quot;&gt;My EndNote Library&lt;record-ids&gt;&lt;item&gt;1623&lt;/item&gt;&lt;item&gt;1627&lt;/item&gt;&lt;item&gt;2624&lt;/item&gt;&lt;/record-ids&gt;&lt;/item&gt;&lt;/Libraries&gt;"/>
  </w:docVars>
  <w:rsids>
    <w:rsidRoot w:val="00BD77D2"/>
    <w:rsid w:val="00003029"/>
    <w:rsid w:val="00003708"/>
    <w:rsid w:val="00016E55"/>
    <w:rsid w:val="00025A91"/>
    <w:rsid w:val="00027A89"/>
    <w:rsid w:val="0004214E"/>
    <w:rsid w:val="000546C8"/>
    <w:rsid w:val="000565B3"/>
    <w:rsid w:val="000C3315"/>
    <w:rsid w:val="00101BC8"/>
    <w:rsid w:val="00104D4C"/>
    <w:rsid w:val="00105069"/>
    <w:rsid w:val="00171B1B"/>
    <w:rsid w:val="0017501D"/>
    <w:rsid w:val="001775BA"/>
    <w:rsid w:val="00177B55"/>
    <w:rsid w:val="00181B2C"/>
    <w:rsid w:val="00187A61"/>
    <w:rsid w:val="001A78B6"/>
    <w:rsid w:val="001B0E51"/>
    <w:rsid w:val="001B5838"/>
    <w:rsid w:val="001C4CDC"/>
    <w:rsid w:val="001D0F8F"/>
    <w:rsid w:val="001D15DC"/>
    <w:rsid w:val="001D22C6"/>
    <w:rsid w:val="001D34D1"/>
    <w:rsid w:val="001E18FB"/>
    <w:rsid w:val="001E5AB4"/>
    <w:rsid w:val="00251EF2"/>
    <w:rsid w:val="002572C6"/>
    <w:rsid w:val="0027053A"/>
    <w:rsid w:val="00287A90"/>
    <w:rsid w:val="00294F68"/>
    <w:rsid w:val="002B2CEF"/>
    <w:rsid w:val="002D0620"/>
    <w:rsid w:val="002D5504"/>
    <w:rsid w:val="003034C9"/>
    <w:rsid w:val="00311AEA"/>
    <w:rsid w:val="003331B5"/>
    <w:rsid w:val="00336BEF"/>
    <w:rsid w:val="0038288D"/>
    <w:rsid w:val="003A5E25"/>
    <w:rsid w:val="003A79E4"/>
    <w:rsid w:val="003E005B"/>
    <w:rsid w:val="003E35DE"/>
    <w:rsid w:val="003E737C"/>
    <w:rsid w:val="00406546"/>
    <w:rsid w:val="00411948"/>
    <w:rsid w:val="004176DE"/>
    <w:rsid w:val="00417FA5"/>
    <w:rsid w:val="00443CAE"/>
    <w:rsid w:val="0046505A"/>
    <w:rsid w:val="004A2D00"/>
    <w:rsid w:val="004C5E6B"/>
    <w:rsid w:val="004D4AC7"/>
    <w:rsid w:val="00574A3C"/>
    <w:rsid w:val="005A47DB"/>
    <w:rsid w:val="005A5C02"/>
    <w:rsid w:val="005B3EEB"/>
    <w:rsid w:val="005C1797"/>
    <w:rsid w:val="005C340A"/>
    <w:rsid w:val="005E5174"/>
    <w:rsid w:val="005E5787"/>
    <w:rsid w:val="00606615"/>
    <w:rsid w:val="00665256"/>
    <w:rsid w:val="006A03A9"/>
    <w:rsid w:val="006F06CF"/>
    <w:rsid w:val="006F73D2"/>
    <w:rsid w:val="007054AA"/>
    <w:rsid w:val="00734C25"/>
    <w:rsid w:val="0077479A"/>
    <w:rsid w:val="00775E42"/>
    <w:rsid w:val="0078579F"/>
    <w:rsid w:val="00793952"/>
    <w:rsid w:val="007B749C"/>
    <w:rsid w:val="007C6972"/>
    <w:rsid w:val="007D3E7F"/>
    <w:rsid w:val="00816B7B"/>
    <w:rsid w:val="00825C1A"/>
    <w:rsid w:val="008273EB"/>
    <w:rsid w:val="00831284"/>
    <w:rsid w:val="008323D0"/>
    <w:rsid w:val="00881F26"/>
    <w:rsid w:val="008826BE"/>
    <w:rsid w:val="008A3AF2"/>
    <w:rsid w:val="00945941"/>
    <w:rsid w:val="0095682A"/>
    <w:rsid w:val="00964482"/>
    <w:rsid w:val="009C3BD4"/>
    <w:rsid w:val="009E71F1"/>
    <w:rsid w:val="009F452E"/>
    <w:rsid w:val="009F7F74"/>
    <w:rsid w:val="00A31420"/>
    <w:rsid w:val="00A4737F"/>
    <w:rsid w:val="00A5026B"/>
    <w:rsid w:val="00A61F51"/>
    <w:rsid w:val="00A83F5F"/>
    <w:rsid w:val="00AF01C6"/>
    <w:rsid w:val="00AF39E1"/>
    <w:rsid w:val="00B00000"/>
    <w:rsid w:val="00B057F6"/>
    <w:rsid w:val="00B43FFA"/>
    <w:rsid w:val="00B54D3E"/>
    <w:rsid w:val="00BA14C4"/>
    <w:rsid w:val="00BA583A"/>
    <w:rsid w:val="00BC3615"/>
    <w:rsid w:val="00BD77D2"/>
    <w:rsid w:val="00BF096F"/>
    <w:rsid w:val="00C13018"/>
    <w:rsid w:val="00C14D67"/>
    <w:rsid w:val="00C20D17"/>
    <w:rsid w:val="00C24FE7"/>
    <w:rsid w:val="00C4064C"/>
    <w:rsid w:val="00C56EC0"/>
    <w:rsid w:val="00C76BE0"/>
    <w:rsid w:val="00C85D98"/>
    <w:rsid w:val="00CA1493"/>
    <w:rsid w:val="00CA4D1C"/>
    <w:rsid w:val="00CB7E0A"/>
    <w:rsid w:val="00CD6EA1"/>
    <w:rsid w:val="00D005E9"/>
    <w:rsid w:val="00D1553A"/>
    <w:rsid w:val="00D17FE8"/>
    <w:rsid w:val="00D21179"/>
    <w:rsid w:val="00D23723"/>
    <w:rsid w:val="00D3212F"/>
    <w:rsid w:val="00D6059E"/>
    <w:rsid w:val="00D834C9"/>
    <w:rsid w:val="00D92992"/>
    <w:rsid w:val="00DB46BE"/>
    <w:rsid w:val="00DB5010"/>
    <w:rsid w:val="00DD0AA4"/>
    <w:rsid w:val="00DE5515"/>
    <w:rsid w:val="00DF0600"/>
    <w:rsid w:val="00E70FF1"/>
    <w:rsid w:val="00E841DF"/>
    <w:rsid w:val="00EA070D"/>
    <w:rsid w:val="00EB70FD"/>
    <w:rsid w:val="00EC14B7"/>
    <w:rsid w:val="00ED48F2"/>
    <w:rsid w:val="00F0799D"/>
    <w:rsid w:val="00F31630"/>
    <w:rsid w:val="00F401A2"/>
    <w:rsid w:val="00F61853"/>
    <w:rsid w:val="00F8251E"/>
    <w:rsid w:val="00F837DA"/>
    <w:rsid w:val="00FF5E95"/>
    <w:rsid w:val="2FF23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7E3FCE06-BB38-4617-898C-14E425F65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1797"/>
    <w:pPr>
      <w:spacing w:after="200" w:line="276" w:lineRule="auto"/>
    </w:pPr>
    <w:rPr>
      <w:rFonts w:cs="等线"/>
      <w:sz w:val="22"/>
      <w:szCs w:val="22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5C1797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kern w:val="2"/>
      <w:sz w:val="18"/>
      <w:szCs w:val="18"/>
      <w:lang w:val="en-US" w:eastAsia="zh-CN"/>
    </w:rPr>
  </w:style>
  <w:style w:type="character" w:customStyle="1" w:styleId="Char">
    <w:name w:val="页脚 Char"/>
    <w:link w:val="a3"/>
    <w:uiPriority w:val="99"/>
    <w:locked/>
    <w:rsid w:val="005C1797"/>
    <w:rPr>
      <w:sz w:val="18"/>
      <w:szCs w:val="18"/>
    </w:rPr>
  </w:style>
  <w:style w:type="paragraph" w:styleId="a4">
    <w:name w:val="header"/>
    <w:basedOn w:val="a"/>
    <w:link w:val="Char0"/>
    <w:uiPriority w:val="99"/>
    <w:rsid w:val="005C1797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kern w:val="2"/>
      <w:sz w:val="18"/>
      <w:szCs w:val="18"/>
      <w:lang w:val="en-US" w:eastAsia="zh-CN"/>
    </w:rPr>
  </w:style>
  <w:style w:type="character" w:customStyle="1" w:styleId="Char0">
    <w:name w:val="页眉 Char"/>
    <w:link w:val="a4"/>
    <w:uiPriority w:val="99"/>
    <w:locked/>
    <w:rsid w:val="005C1797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uiPriority w:val="99"/>
    <w:rsid w:val="005C1797"/>
    <w:pPr>
      <w:spacing w:after="0"/>
      <w:jc w:val="center"/>
    </w:pPr>
    <w:rPr>
      <w:rFonts w:ascii="Times New Roman" w:hAnsi="Times New Roman" w:cs="Times New Roman"/>
      <w:sz w:val="24"/>
      <w:lang w:val="en-US"/>
    </w:rPr>
  </w:style>
  <w:style w:type="character" w:customStyle="1" w:styleId="EndNoteBibliographyTitleChar">
    <w:name w:val="EndNote Bibliography Title Char"/>
    <w:link w:val="EndNoteBibliographyTitle"/>
    <w:uiPriority w:val="99"/>
    <w:locked/>
    <w:rsid w:val="005C1797"/>
    <w:rPr>
      <w:rFonts w:ascii="Times New Roman" w:hAnsi="Times New Roman"/>
      <w:sz w:val="24"/>
      <w:szCs w:val="22"/>
      <w:lang w:eastAsia="en-US"/>
    </w:rPr>
  </w:style>
  <w:style w:type="paragraph" w:customStyle="1" w:styleId="EndNoteBibliography">
    <w:name w:val="EndNote Bibliography"/>
    <w:basedOn w:val="a"/>
    <w:link w:val="EndNoteBibliographyChar"/>
    <w:uiPriority w:val="99"/>
    <w:rsid w:val="005C1797"/>
    <w:pPr>
      <w:spacing w:line="48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EndNoteBibliographyChar">
    <w:name w:val="EndNote Bibliography Char"/>
    <w:link w:val="EndNoteBibliography"/>
    <w:uiPriority w:val="99"/>
    <w:locked/>
    <w:rsid w:val="005C1797"/>
    <w:rPr>
      <w:rFonts w:ascii="Times New Roman" w:hAnsi="Times New Roman"/>
      <w:sz w:val="24"/>
      <w:szCs w:val="22"/>
      <w:lang w:eastAsia="en-US"/>
    </w:rPr>
  </w:style>
  <w:style w:type="paragraph" w:customStyle="1" w:styleId="RSCH01PaperTitle">
    <w:name w:val="RSC H01 Paper Title"/>
    <w:basedOn w:val="a"/>
    <w:next w:val="a"/>
    <w:link w:val="RSCH01PaperTitleChar"/>
    <w:uiPriority w:val="99"/>
    <w:rsid w:val="00D834C9"/>
    <w:pPr>
      <w:tabs>
        <w:tab w:val="left" w:pos="284"/>
      </w:tabs>
      <w:spacing w:before="400" w:after="160" w:line="240" w:lineRule="auto"/>
    </w:pPr>
    <w:rPr>
      <w:b/>
      <w:bCs/>
      <w:sz w:val="29"/>
      <w:szCs w:val="29"/>
    </w:rPr>
  </w:style>
  <w:style w:type="paragraph" w:customStyle="1" w:styleId="RSCH02PaperAuthorsandByline">
    <w:name w:val="RSC H02 Paper Authors and Byline"/>
    <w:basedOn w:val="a"/>
    <w:link w:val="RSCH02PaperAuthorsandBylineChar"/>
    <w:uiPriority w:val="99"/>
    <w:rsid w:val="00D834C9"/>
    <w:pPr>
      <w:spacing w:after="120" w:line="240" w:lineRule="exact"/>
    </w:pPr>
    <w:rPr>
      <w:sz w:val="20"/>
      <w:szCs w:val="20"/>
    </w:rPr>
  </w:style>
  <w:style w:type="character" w:customStyle="1" w:styleId="RSCH01PaperTitleChar">
    <w:name w:val="RSC H01 Paper Title Char"/>
    <w:link w:val="RSCH01PaperTitle"/>
    <w:uiPriority w:val="99"/>
    <w:locked/>
    <w:rsid w:val="00D834C9"/>
    <w:rPr>
      <w:b/>
      <w:bCs/>
      <w:sz w:val="32"/>
      <w:szCs w:val="32"/>
      <w:lang w:val="en-GB" w:eastAsia="en-US"/>
    </w:rPr>
  </w:style>
  <w:style w:type="character" w:customStyle="1" w:styleId="RSCH02PaperAuthorsandBylineChar">
    <w:name w:val="RSC H02 Paper Authors and Byline Char"/>
    <w:link w:val="RSCH02PaperAuthorsandByline"/>
    <w:uiPriority w:val="99"/>
    <w:locked/>
    <w:rsid w:val="00D834C9"/>
    <w:rPr>
      <w:sz w:val="22"/>
      <w:szCs w:val="22"/>
      <w:lang w:val="en-GB" w:eastAsia="en-US"/>
    </w:rPr>
  </w:style>
  <w:style w:type="character" w:styleId="a5">
    <w:name w:val="Hyperlink"/>
    <w:uiPriority w:val="99"/>
    <w:rsid w:val="00443CAE"/>
    <w:rPr>
      <w:color w:val="auto"/>
      <w:u w:val="single"/>
    </w:rPr>
  </w:style>
  <w:style w:type="paragraph" w:styleId="a6">
    <w:name w:val="List Paragraph"/>
    <w:basedOn w:val="a"/>
    <w:uiPriority w:val="34"/>
    <w:qFormat/>
    <w:rsid w:val="00CA1493"/>
    <w:pPr>
      <w:widowControl w:val="0"/>
      <w:spacing w:after="0" w:line="240" w:lineRule="auto"/>
      <w:ind w:firstLineChars="200" w:firstLine="420"/>
      <w:jc w:val="both"/>
    </w:pPr>
    <w:rPr>
      <w:rFonts w:ascii="Times New Roman" w:eastAsia="宋体" w:hAnsi="Times New Roman" w:cs="Times New Roman"/>
      <w:kern w:val="2"/>
      <w:sz w:val="21"/>
      <w:szCs w:val="21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604A2-54C8-4853-B198-E858B544A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5</Pages>
  <Words>901</Words>
  <Characters>5140</Characters>
  <Application>Microsoft Office Word</Application>
  <DocSecurity>0</DocSecurity>
  <Lines>42</Lines>
  <Paragraphs>12</Paragraphs>
  <ScaleCrop>false</ScaleCrop>
  <Company>Microsoft</Company>
  <LinksUpToDate>false</LinksUpToDate>
  <CharactersWithSpaces>6029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桑彬</dc:creator>
  <cp:keywords/>
  <dc:description/>
  <cp:lastModifiedBy>lzw</cp:lastModifiedBy>
  <cp:revision>59</cp:revision>
  <dcterms:created xsi:type="dcterms:W3CDTF">2016-09-14T04:06:00Z</dcterms:created>
  <dcterms:modified xsi:type="dcterms:W3CDTF">2017-06-14T10:07:00Z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