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0F" w:rsidRDefault="003821BE" w:rsidP="00DC47CE">
      <w:pPr>
        <w:spacing w:line="480" w:lineRule="auto"/>
        <w:rPr>
          <w:b/>
          <w:sz w:val="24"/>
          <w:szCs w:val="24"/>
          <w:lang w:val="en-US"/>
        </w:rPr>
      </w:pPr>
      <w:r>
        <w:rPr>
          <w:b/>
          <w:sz w:val="24"/>
          <w:szCs w:val="24"/>
          <w:lang w:val="en-US"/>
        </w:rPr>
        <w:t>Supplementary</w:t>
      </w:r>
      <w:r w:rsidR="0072596E" w:rsidRPr="009F7A32">
        <w:rPr>
          <w:b/>
          <w:sz w:val="24"/>
          <w:szCs w:val="24"/>
          <w:lang w:val="en-US"/>
        </w:rPr>
        <w:t xml:space="preserve"> </w:t>
      </w:r>
      <w:r w:rsidR="00D4660F">
        <w:rPr>
          <w:b/>
          <w:sz w:val="24"/>
          <w:szCs w:val="24"/>
          <w:lang w:val="en-US"/>
        </w:rPr>
        <w:t>to:</w:t>
      </w:r>
    </w:p>
    <w:p w:rsidR="00D4660F" w:rsidRDefault="00D4660F" w:rsidP="00DC47CE">
      <w:pPr>
        <w:spacing w:line="480" w:lineRule="auto"/>
        <w:rPr>
          <w:b/>
          <w:sz w:val="24"/>
          <w:szCs w:val="24"/>
          <w:lang w:val="en-US"/>
        </w:rPr>
      </w:pPr>
      <w:r w:rsidRPr="002559F4">
        <w:rPr>
          <w:b/>
          <w:sz w:val="24"/>
          <w:szCs w:val="24"/>
          <w:lang w:val="en-US"/>
        </w:rPr>
        <w:t>Development of a hypo-allergenic recombinant parvalbumin for first-in-man SCIT of fish allergy</w:t>
      </w:r>
    </w:p>
    <w:p w:rsidR="0072596E" w:rsidRPr="009F7A32" w:rsidRDefault="007754C7" w:rsidP="00DC47CE">
      <w:pPr>
        <w:spacing w:line="480" w:lineRule="auto"/>
        <w:rPr>
          <w:b/>
          <w:sz w:val="24"/>
          <w:szCs w:val="24"/>
          <w:lang w:val="en-US"/>
        </w:rPr>
      </w:pPr>
      <w:r w:rsidRPr="009F7A32">
        <w:rPr>
          <w:b/>
          <w:sz w:val="24"/>
          <w:szCs w:val="24"/>
          <w:lang w:val="en-US"/>
        </w:rPr>
        <w:t>Materials and methods</w:t>
      </w:r>
    </w:p>
    <w:p w:rsidR="0072596E" w:rsidRPr="009F7A32" w:rsidRDefault="00A1086A" w:rsidP="00DC47CE">
      <w:pPr>
        <w:spacing w:line="480" w:lineRule="auto"/>
        <w:rPr>
          <w:i/>
          <w:sz w:val="24"/>
          <w:szCs w:val="24"/>
          <w:lang w:val="en-US"/>
        </w:rPr>
      </w:pPr>
      <w:r>
        <w:rPr>
          <w:i/>
          <w:sz w:val="24"/>
          <w:szCs w:val="24"/>
          <w:lang w:val="en-US"/>
        </w:rPr>
        <w:t xml:space="preserve">Assessment </w:t>
      </w:r>
      <w:r w:rsidRPr="00986459">
        <w:rPr>
          <w:i/>
          <w:sz w:val="24"/>
          <w:szCs w:val="24"/>
          <w:lang w:val="en-US"/>
        </w:rPr>
        <w:t>of allergenic activity</w:t>
      </w:r>
      <w:r w:rsidR="0072596E" w:rsidRPr="009F7A32">
        <w:rPr>
          <w:i/>
          <w:sz w:val="24"/>
          <w:szCs w:val="24"/>
          <w:lang w:val="en-US"/>
        </w:rPr>
        <w:t>: basophil histamine release test</w:t>
      </w:r>
    </w:p>
    <w:p w:rsidR="0072596E" w:rsidRPr="009F7A32" w:rsidRDefault="0072596E" w:rsidP="00DC47CE">
      <w:pPr>
        <w:spacing w:line="480" w:lineRule="auto"/>
        <w:rPr>
          <w:i/>
          <w:sz w:val="24"/>
          <w:szCs w:val="24"/>
          <w:lang w:val="en-US"/>
        </w:rPr>
      </w:pPr>
      <w:r w:rsidRPr="009F7A32">
        <w:rPr>
          <w:rFonts w:cs="Arial"/>
          <w:color w:val="000000"/>
          <w:sz w:val="24"/>
          <w:szCs w:val="24"/>
          <w:lang w:val="en-US"/>
        </w:rPr>
        <w:t>Histamine release (HR) from basophil</w:t>
      </w:r>
      <w:r w:rsidR="002D05CB">
        <w:rPr>
          <w:rFonts w:cs="Arial"/>
          <w:color w:val="000000"/>
          <w:sz w:val="24"/>
          <w:szCs w:val="24"/>
          <w:lang w:val="en-US"/>
        </w:rPr>
        <w:t>ic</w:t>
      </w:r>
      <w:r w:rsidRPr="009F7A32">
        <w:rPr>
          <w:rFonts w:cs="Arial"/>
          <w:color w:val="000000"/>
          <w:sz w:val="24"/>
          <w:szCs w:val="24"/>
          <w:lang w:val="en-US"/>
        </w:rPr>
        <w:t xml:space="preserve"> </w:t>
      </w:r>
      <w:r w:rsidR="0091065E">
        <w:rPr>
          <w:rFonts w:cs="Arial"/>
          <w:color w:val="000000"/>
          <w:sz w:val="24"/>
          <w:szCs w:val="24"/>
          <w:lang w:val="en-US"/>
        </w:rPr>
        <w:t>granulocytes</w:t>
      </w:r>
      <w:r w:rsidRPr="009F7A32">
        <w:rPr>
          <w:rFonts w:cs="Arial"/>
          <w:color w:val="000000"/>
          <w:sz w:val="24"/>
          <w:szCs w:val="24"/>
          <w:lang w:val="en-US"/>
        </w:rPr>
        <w:t xml:space="preserve"> was performed as previously described </w:t>
      </w:r>
      <w:r w:rsidRPr="009F7A32">
        <w:rPr>
          <w:rFonts w:cs="Arial"/>
          <w:color w:val="000000"/>
          <w:sz w:val="24"/>
          <w:szCs w:val="24"/>
          <w:lang w:val="en-US"/>
        </w:rPr>
        <w:fldChar w:fldCharType="begin"/>
      </w:r>
      <w:r w:rsidR="00EF5417">
        <w:rPr>
          <w:rFonts w:cs="Arial"/>
          <w:color w:val="000000"/>
          <w:sz w:val="24"/>
          <w:szCs w:val="24"/>
          <w:lang w:val="en-US"/>
        </w:rPr>
        <w:instrText xml:space="preserve"> ADDIN REFMGR.CITE &lt;Refman&gt;&lt;Cite&gt;&lt;Author&gt;Skov&lt;/Author&gt;&lt;Year&gt;1997&lt;/Year&gt;&lt;RecNum&gt;3395&lt;/RecNum&gt;&lt;IDText&gt;Hypersensitivity to the diphtheria component in the Di-Te-Pol vaccine. A type I allergic reaction demonstrated by basophil histamine release&lt;/IDText&gt;&lt;MDL Ref_Type="Journal"&gt;&lt;Ref_Type&gt;Journal&lt;/Ref_Type&gt;&lt;Ref_ID&gt;3395&lt;/Ref_ID&gt;&lt;Title_Primary&gt;Hypersensitivity to the diphtheria component in the Di-Te-Pol vaccine. A type I allergic reaction demonstrated by basophil histamine release&lt;/Title_Primary&gt;&lt;Authors_Primary&gt;Skov,P.S.&lt;/Authors_Primary&gt;&lt;Authors_Primary&gt;Pelck,I.&lt;/Authors_Primary&gt;&lt;Authors_Primary&gt;Ebbesen,F.&lt;/Authors_Primary&gt;&lt;Authors_Primary&gt;Poulsen,L.K.&lt;/Authors_Primary&gt;&lt;Date_Primary&gt;1997/8&lt;/Date_Primary&gt;&lt;Keywords&gt;adverse effects&lt;/Keywords&gt;&lt;Keywords&gt;Basophils&lt;/Keywords&gt;&lt;Keywords&gt;Child,Preschool&lt;/Keywords&gt;&lt;Keywords&gt;Diphtheria&lt;/Keywords&gt;&lt;Keywords&gt;Diphtheria Toxoid&lt;/Keywords&gt;&lt;Keywords&gt;etiology&lt;/Keywords&gt;&lt;Keywords&gt;Histamine&lt;/Keywords&gt;&lt;Keywords&gt;Histamine Release&lt;/Keywords&gt;&lt;Keywords&gt;Humans&lt;/Keywords&gt;&lt;Keywords&gt;Hypersensitivity&lt;/Keywords&gt;&lt;Keywords&gt;Hypersensitivity,Immediate&lt;/Keywords&gt;&lt;Keywords&gt;Immunoglobulin E&lt;/Keywords&gt;&lt;Keywords&gt;immunology&lt;/Keywords&gt;&lt;Keywords&gt;Laboratories&lt;/Keywords&gt;&lt;Keywords&gt;Male&lt;/Keywords&gt;&lt;Keywords&gt;secretion&lt;/Keywords&gt;&lt;Keywords&gt;Tetanus&lt;/Keywords&gt;&lt;Keywords&gt;Tetanus Toxoid&lt;/Keywords&gt;&lt;Keywords&gt;Urticaria&lt;/Keywords&gt;&lt;Keywords&gt;Vaccination&lt;/Keywords&gt;&lt;Reprint&gt;In File&lt;/Reprint&gt;&lt;Start_Page&gt;156&lt;/Start_Page&gt;&lt;End_Page&gt;158&lt;/End_Page&gt;&lt;Periodical&gt;Pediatr.Allergy Immunol.&lt;/Periodical&gt;&lt;Volume&gt;8&lt;/Volume&gt;&lt;Issue&gt;3&lt;/Issue&gt;&lt;ZZ_JournalStdAbbrev&gt;&lt;f name="System"&gt;Pediatr.Allergy Immunol.&lt;/f&gt;&lt;/ZZ_JournalStdAbbrev&gt;&lt;ZZ_WorkformID&gt;1&lt;/ZZ_WorkformID&gt;&lt;/MDL&gt;&lt;/Cite&gt;&lt;/Refman&gt;</w:instrText>
      </w:r>
      <w:r w:rsidRPr="009F7A32">
        <w:rPr>
          <w:rFonts w:cs="Arial"/>
          <w:color w:val="000000"/>
          <w:sz w:val="24"/>
          <w:szCs w:val="24"/>
          <w:lang w:val="en-US"/>
        </w:rPr>
        <w:fldChar w:fldCharType="separate"/>
      </w:r>
      <w:r w:rsidR="00EF5417" w:rsidRPr="00EF5417">
        <w:rPr>
          <w:rFonts w:cs="Arial"/>
          <w:noProof/>
          <w:color w:val="000000"/>
          <w:sz w:val="24"/>
          <w:szCs w:val="24"/>
          <w:vertAlign w:val="superscript"/>
          <w:lang w:val="en-US"/>
        </w:rPr>
        <w:t>(1)</w:t>
      </w:r>
      <w:r w:rsidRPr="009F7A32">
        <w:rPr>
          <w:rFonts w:cs="Arial"/>
          <w:color w:val="000000"/>
          <w:sz w:val="24"/>
          <w:szCs w:val="24"/>
          <w:lang w:val="en-US"/>
        </w:rPr>
        <w:fldChar w:fldCharType="end"/>
      </w:r>
      <w:r w:rsidRPr="009F7A32">
        <w:rPr>
          <w:rFonts w:cs="Arial"/>
          <w:color w:val="000000"/>
          <w:sz w:val="24"/>
          <w:szCs w:val="24"/>
          <w:lang w:val="en-US"/>
        </w:rPr>
        <w:t xml:space="preserve">. In brief, </w:t>
      </w:r>
      <w:r w:rsidRPr="009F7A32">
        <w:rPr>
          <w:sz w:val="24"/>
          <w:szCs w:val="24"/>
          <w:lang w:val="en-US"/>
        </w:rPr>
        <w:t xml:space="preserve">peripheral blood mononuclear cells (PBMCs) from selected buffy coat blood (healthy non-atopic donors, anti-IgE responding cells) were isolated by </w:t>
      </w:r>
      <w:r w:rsidR="008D0758">
        <w:rPr>
          <w:sz w:val="24"/>
          <w:szCs w:val="24"/>
          <w:lang w:val="en-US"/>
        </w:rPr>
        <w:t>Lymphoprep</w:t>
      </w:r>
      <w:r w:rsidRPr="009F7A32">
        <w:rPr>
          <w:sz w:val="24"/>
          <w:szCs w:val="24"/>
          <w:lang w:val="en-US"/>
        </w:rPr>
        <w:t>-gradient centrifugation</w:t>
      </w:r>
      <w:r w:rsidRPr="009F7A32">
        <w:rPr>
          <w:rFonts w:cs="Arial"/>
          <w:color w:val="000000"/>
          <w:sz w:val="24"/>
          <w:szCs w:val="24"/>
          <w:lang w:val="en-US"/>
        </w:rPr>
        <w:t xml:space="preserve">. After intensive washing with </w:t>
      </w:r>
      <w:r w:rsidR="008D0758">
        <w:rPr>
          <w:rFonts w:cs="Arial"/>
          <w:color w:val="000000"/>
          <w:sz w:val="24"/>
          <w:szCs w:val="24"/>
          <w:lang w:val="en-US"/>
        </w:rPr>
        <w:t>saline</w:t>
      </w:r>
      <w:r w:rsidR="00A1086A">
        <w:rPr>
          <w:rFonts w:cs="Arial"/>
          <w:color w:val="000000"/>
          <w:sz w:val="24"/>
          <w:szCs w:val="24"/>
          <w:lang w:val="en-US"/>
        </w:rPr>
        <w:t>, cell-bound IgE was r</w:t>
      </w:r>
      <w:r w:rsidR="00A1086A" w:rsidRPr="00986459">
        <w:rPr>
          <w:rFonts w:cs="Arial"/>
          <w:sz w:val="24"/>
          <w:szCs w:val="24"/>
          <w:lang w:val="en-US"/>
        </w:rPr>
        <w:t>emoved</w:t>
      </w:r>
      <w:r w:rsidRPr="009F7A32">
        <w:rPr>
          <w:rFonts w:cs="Arial"/>
          <w:color w:val="000000"/>
          <w:sz w:val="24"/>
          <w:szCs w:val="24"/>
          <w:lang w:val="en-US"/>
        </w:rPr>
        <w:t xml:space="preserve"> from cells </w:t>
      </w:r>
      <w:r w:rsidR="0091065E">
        <w:rPr>
          <w:rFonts w:cs="Arial"/>
          <w:color w:val="000000"/>
          <w:sz w:val="24"/>
          <w:szCs w:val="24"/>
          <w:lang w:val="en-US"/>
        </w:rPr>
        <w:t>by a wash-centrifugation</w:t>
      </w:r>
      <w:r w:rsidR="00B149E7">
        <w:rPr>
          <w:rFonts w:cs="Arial"/>
          <w:color w:val="000000"/>
          <w:sz w:val="24"/>
          <w:szCs w:val="24"/>
          <w:lang w:val="en-US"/>
        </w:rPr>
        <w:t xml:space="preserve"> step using</w:t>
      </w:r>
      <w:r w:rsidRPr="009F7A32">
        <w:rPr>
          <w:rFonts w:cs="Arial"/>
          <w:color w:val="000000"/>
          <w:sz w:val="24"/>
          <w:szCs w:val="24"/>
          <w:lang w:val="en-US"/>
        </w:rPr>
        <w:t xml:space="preserve"> a stripping buffer containing 20 g/L potassium chloride and 0.37 g/L sodium hydrogen phosphate at pH 3.55.</w:t>
      </w:r>
      <w:r w:rsidR="008D0758">
        <w:rPr>
          <w:rFonts w:cs="Arial"/>
          <w:color w:val="000000"/>
          <w:sz w:val="24"/>
          <w:szCs w:val="24"/>
          <w:lang w:val="en-US"/>
        </w:rPr>
        <w:t xml:space="preserve"> The pH was returned to 7.4 by was</w:t>
      </w:r>
      <w:r w:rsidR="00790A60">
        <w:rPr>
          <w:rFonts w:cs="Arial"/>
          <w:color w:val="000000"/>
          <w:sz w:val="24"/>
          <w:szCs w:val="24"/>
          <w:lang w:val="en-US"/>
        </w:rPr>
        <w:t>h</w:t>
      </w:r>
      <w:r w:rsidR="008D0758">
        <w:rPr>
          <w:rFonts w:cs="Arial"/>
          <w:color w:val="000000"/>
          <w:sz w:val="24"/>
          <w:szCs w:val="24"/>
          <w:lang w:val="en-US"/>
        </w:rPr>
        <w:t xml:space="preserve"> in Pip</w:t>
      </w:r>
      <w:r w:rsidR="008D0758" w:rsidRPr="009F7A32">
        <w:rPr>
          <w:rFonts w:cs="Arial"/>
          <w:color w:val="000000"/>
          <w:sz w:val="24"/>
          <w:szCs w:val="24"/>
          <w:lang w:val="en-US"/>
        </w:rPr>
        <w:t>es (</w:t>
      </w:r>
      <w:r w:rsidR="008D0758" w:rsidRPr="009F7A32">
        <w:rPr>
          <w:bCs/>
          <w:sz w:val="24"/>
          <w:szCs w:val="24"/>
          <w:lang w:val="en-US"/>
        </w:rPr>
        <w:t>piperazine-N,N′-bis(2-ethanesulfonic acid)</w:t>
      </w:r>
      <w:r w:rsidR="008D0758" w:rsidRPr="009F7A32">
        <w:rPr>
          <w:rFonts w:cs="Arial"/>
          <w:color w:val="000000"/>
          <w:sz w:val="24"/>
          <w:szCs w:val="24"/>
          <w:lang w:val="en-US"/>
        </w:rPr>
        <w:t xml:space="preserve"> buf</w:t>
      </w:r>
      <w:r w:rsidR="008D0758">
        <w:rPr>
          <w:rFonts w:cs="Arial"/>
          <w:color w:val="000000"/>
          <w:sz w:val="24"/>
          <w:szCs w:val="24"/>
          <w:lang w:val="en-US"/>
        </w:rPr>
        <w:t>fer.</w:t>
      </w:r>
      <w:r w:rsidRPr="009F7A32">
        <w:rPr>
          <w:rFonts w:cs="Arial"/>
          <w:color w:val="000000"/>
          <w:sz w:val="24"/>
          <w:szCs w:val="24"/>
          <w:lang w:val="en-US"/>
        </w:rPr>
        <w:t xml:space="preserve"> PBMCs were then incubated with sera from fish allergic patients (n=</w:t>
      </w:r>
      <w:r w:rsidR="007248EF">
        <w:rPr>
          <w:rFonts w:cs="Arial"/>
          <w:color w:val="000000"/>
          <w:sz w:val="24"/>
          <w:szCs w:val="24"/>
          <w:lang w:val="en-US"/>
        </w:rPr>
        <w:t>24</w:t>
      </w:r>
      <w:r w:rsidRPr="009F7A32">
        <w:rPr>
          <w:rFonts w:cs="Arial"/>
          <w:color w:val="000000"/>
          <w:sz w:val="24"/>
          <w:szCs w:val="24"/>
          <w:lang w:val="en-US"/>
        </w:rPr>
        <w:t xml:space="preserve">) or a healthy control for 1 hour at 37°C to passively sensitize </w:t>
      </w:r>
      <w:r w:rsidRPr="009F7A32">
        <w:rPr>
          <w:sz w:val="24"/>
          <w:szCs w:val="24"/>
          <w:lang w:val="en-US"/>
        </w:rPr>
        <w:t>basophils.</w:t>
      </w:r>
      <w:r w:rsidR="00790A60">
        <w:rPr>
          <w:sz w:val="24"/>
          <w:szCs w:val="24"/>
          <w:lang w:val="en-US"/>
        </w:rPr>
        <w:t xml:space="preserve"> The erythrocyte fraction from the density-gradient centrifugation </w:t>
      </w:r>
      <w:r w:rsidR="0091065E">
        <w:rPr>
          <w:sz w:val="24"/>
          <w:szCs w:val="24"/>
          <w:lang w:val="en-US"/>
        </w:rPr>
        <w:t>wa</w:t>
      </w:r>
      <w:r w:rsidR="00790A60">
        <w:rPr>
          <w:sz w:val="24"/>
          <w:szCs w:val="24"/>
          <w:lang w:val="en-US"/>
        </w:rPr>
        <w:t xml:space="preserve">s washed in Pipes buffer and </w:t>
      </w:r>
      <w:r w:rsidR="0091065E">
        <w:rPr>
          <w:sz w:val="24"/>
          <w:szCs w:val="24"/>
          <w:lang w:val="en-US"/>
        </w:rPr>
        <w:t>reconstituted with Pipes buffer</w:t>
      </w:r>
      <w:r w:rsidR="00790A60">
        <w:rPr>
          <w:sz w:val="24"/>
          <w:szCs w:val="24"/>
          <w:lang w:val="en-US"/>
        </w:rPr>
        <w:t xml:space="preserve"> to a volume 1.5</w:t>
      </w:r>
      <w:r w:rsidR="0091065E">
        <w:rPr>
          <w:sz w:val="24"/>
          <w:szCs w:val="24"/>
          <w:lang w:val="en-US"/>
        </w:rPr>
        <w:t>x</w:t>
      </w:r>
      <w:r w:rsidR="00790A60">
        <w:rPr>
          <w:sz w:val="24"/>
          <w:szCs w:val="24"/>
          <w:lang w:val="en-US"/>
        </w:rPr>
        <w:t xml:space="preserve"> the original blood volume. After sensitization, the PBMCs </w:t>
      </w:r>
      <w:r w:rsidR="0091065E">
        <w:rPr>
          <w:sz w:val="24"/>
          <w:szCs w:val="24"/>
          <w:lang w:val="en-US"/>
        </w:rPr>
        <w:t>wer</w:t>
      </w:r>
      <w:r w:rsidR="00790A60">
        <w:rPr>
          <w:sz w:val="24"/>
          <w:szCs w:val="24"/>
          <w:lang w:val="en-US"/>
        </w:rPr>
        <w:t>e given 3 ml erythrocyte-suspension.</w:t>
      </w:r>
      <w:r w:rsidRPr="009F7A32">
        <w:rPr>
          <w:rFonts w:cs="Arial"/>
          <w:color w:val="000000"/>
          <w:sz w:val="24"/>
          <w:szCs w:val="24"/>
          <w:lang w:val="en-US"/>
        </w:rPr>
        <w:t xml:space="preserve"> Six dilutions </w:t>
      </w:r>
      <w:r w:rsidRPr="009F7A32">
        <w:rPr>
          <w:sz w:val="24"/>
          <w:szCs w:val="24"/>
          <w:lang w:val="en-US"/>
        </w:rPr>
        <w:t xml:space="preserve">(~100 </w:t>
      </w:r>
      <w:r w:rsidRPr="009F7A32">
        <w:rPr>
          <w:rFonts w:cs="Arial"/>
          <w:sz w:val="24"/>
          <w:szCs w:val="24"/>
          <w:lang w:val="en-US"/>
        </w:rPr>
        <w:t>μ</w:t>
      </w:r>
      <w:r w:rsidRPr="009F7A32">
        <w:rPr>
          <w:sz w:val="24"/>
          <w:szCs w:val="24"/>
          <w:lang w:val="en-US"/>
        </w:rPr>
        <w:t xml:space="preserve">g to ~1 </w:t>
      </w:r>
      <w:r w:rsidRPr="00986459">
        <w:rPr>
          <w:sz w:val="24"/>
          <w:szCs w:val="24"/>
          <w:lang w:val="en-US"/>
        </w:rPr>
        <w:t>ng</w:t>
      </w:r>
      <w:r w:rsidR="00A1086A" w:rsidRPr="00986459">
        <w:rPr>
          <w:sz w:val="24"/>
          <w:szCs w:val="24"/>
          <w:lang w:val="en-US"/>
        </w:rPr>
        <w:t>/ml</w:t>
      </w:r>
      <w:r w:rsidRPr="00986459">
        <w:rPr>
          <w:sz w:val="24"/>
          <w:szCs w:val="24"/>
          <w:lang w:val="en-US"/>
        </w:rPr>
        <w:t>)</w:t>
      </w:r>
      <w:r w:rsidRPr="009F7A32">
        <w:rPr>
          <w:sz w:val="24"/>
          <w:szCs w:val="24"/>
          <w:lang w:val="en-US"/>
        </w:rPr>
        <w:t xml:space="preserve"> of </w:t>
      </w:r>
      <w:r w:rsidR="0038003B">
        <w:rPr>
          <w:sz w:val="24"/>
          <w:szCs w:val="24"/>
          <w:lang w:val="en-US"/>
        </w:rPr>
        <w:t>nCyp c 1,</w:t>
      </w:r>
      <w:r w:rsidR="00BE4FA6">
        <w:rPr>
          <w:sz w:val="24"/>
          <w:szCs w:val="24"/>
          <w:lang w:val="en-US"/>
        </w:rPr>
        <w:t xml:space="preserve"> </w:t>
      </w:r>
      <w:r w:rsidRPr="009F7A32">
        <w:rPr>
          <w:sz w:val="24"/>
          <w:szCs w:val="24"/>
          <w:lang w:val="en-US"/>
        </w:rPr>
        <w:t xml:space="preserve">rCyp c 1 or mCyp c 1 </w:t>
      </w:r>
      <w:r w:rsidRPr="009F7A32">
        <w:rPr>
          <w:rFonts w:cs="Arial"/>
          <w:color w:val="000000"/>
          <w:sz w:val="24"/>
          <w:szCs w:val="24"/>
          <w:lang w:val="en-US"/>
        </w:rPr>
        <w:t>were prepared in allergen-coated glass fiber microtiter plates (Reference Laboratory, Copenhagen, Denmark) and incubated with PBMC</w:t>
      </w:r>
      <w:r w:rsidR="0091065E">
        <w:rPr>
          <w:rFonts w:cs="Arial"/>
          <w:color w:val="000000"/>
          <w:sz w:val="24"/>
          <w:szCs w:val="24"/>
          <w:lang w:val="en-US"/>
        </w:rPr>
        <w:t xml:space="preserve">-erythrocyte </w:t>
      </w:r>
      <w:r w:rsidR="00790A60">
        <w:rPr>
          <w:rFonts w:cs="Arial"/>
          <w:color w:val="000000"/>
          <w:sz w:val="24"/>
          <w:szCs w:val="24"/>
          <w:lang w:val="en-US"/>
        </w:rPr>
        <w:t>suspension</w:t>
      </w:r>
      <w:r w:rsidRPr="009F7A32">
        <w:rPr>
          <w:rFonts w:cs="Arial"/>
          <w:color w:val="000000"/>
          <w:sz w:val="24"/>
          <w:szCs w:val="24"/>
          <w:lang w:val="en-US"/>
        </w:rPr>
        <w:t xml:space="preserve"> under releasing conditions at 37°C for 60 minutes</w:t>
      </w:r>
      <w:r w:rsidRPr="009F7A32">
        <w:rPr>
          <w:sz w:val="24"/>
          <w:szCs w:val="24"/>
          <w:lang w:val="en-US"/>
        </w:rPr>
        <w:t>. Anti-IgE was used as positive control. Released histamine bound to the glass fibres was coupled to 0.05% (v/v) o-phtahaldialdehyde, stabilized by 0.6% (v/v) HC</w:t>
      </w:r>
      <w:r w:rsidR="002D05CB">
        <w:rPr>
          <w:sz w:val="24"/>
          <w:szCs w:val="24"/>
          <w:lang w:val="en-US"/>
        </w:rPr>
        <w:t>l</w:t>
      </w:r>
      <w:r w:rsidRPr="009F7A32">
        <w:rPr>
          <w:sz w:val="24"/>
          <w:szCs w:val="24"/>
          <w:lang w:val="en-US"/>
        </w:rPr>
        <w:t>O</w:t>
      </w:r>
      <w:r w:rsidRPr="0056551E">
        <w:rPr>
          <w:sz w:val="24"/>
          <w:szCs w:val="24"/>
          <w:vertAlign w:val="subscript"/>
          <w:lang w:val="en-US"/>
        </w:rPr>
        <w:t>4</w:t>
      </w:r>
      <w:r w:rsidRPr="009F7A32">
        <w:rPr>
          <w:sz w:val="24"/>
          <w:szCs w:val="24"/>
          <w:lang w:val="en-US"/>
        </w:rPr>
        <w:t xml:space="preserve"> and measured fluorometrically as described in Stahl Skov et al </w:t>
      </w:r>
      <w:r w:rsidRPr="009F7A32">
        <w:rPr>
          <w:sz w:val="24"/>
          <w:szCs w:val="24"/>
          <w:lang w:val="en-US"/>
        </w:rPr>
        <w:fldChar w:fldCharType="begin"/>
      </w:r>
      <w:r w:rsidR="00EF5417">
        <w:rPr>
          <w:sz w:val="24"/>
          <w:szCs w:val="24"/>
          <w:lang w:val="en-US"/>
        </w:rPr>
        <w:instrText xml:space="preserve"> ADDIN REFMGR.CITE &lt;Refman&gt;&lt;Cite&gt;&lt;Author&gt;Stahl&lt;/Author&gt;&lt;Year&gt;1984&lt;/Year&gt;&lt;RecNum&gt;3399&lt;/RecNum&gt;&lt;IDText&gt;A new method for detecting histamine release&lt;/IDText&gt;&lt;MDL Ref_Type="Journal"&gt;&lt;Ref_Type&gt;Journal&lt;/Ref_Type&gt;&lt;Ref_ID&gt;3399&lt;/Ref_ID&gt;&lt;Title_Primary&gt;A new method for detecting histamine release&lt;/Title_Primary&gt;&lt;Authors_Primary&gt;Stahl,Skov P.&lt;/Authors_Primary&gt;&lt;Authors_Primary&gt;Norn,S.&lt;/Authors_Primary&gt;&lt;Authors_Primary&gt;Weeke,B.&lt;/Authors_Primary&gt;&lt;Date_Primary&gt;1984/4&lt;/Date_Primary&gt;&lt;Keywords&gt;blood&lt;/Keywords&gt;&lt;Keywords&gt;Histamine&lt;/Keywords&gt;&lt;Keywords&gt;Histamine Release&lt;/Keywords&gt;&lt;Keywords&gt;Humans&lt;/Keywords&gt;&lt;Keywords&gt;Leukocytes&lt;/Keywords&gt;&lt;Keywords&gt;methods&lt;/Keywords&gt;&lt;Reprint&gt;Not in File&lt;/Reprint&gt;&lt;Start_Page&gt;414&lt;/Start_Page&gt;&lt;End_Page&gt;416&lt;/End_Page&gt;&lt;Periodical&gt;Agents Actions.&lt;/Periodical&gt;&lt;Volume&gt;14&lt;/Volume&gt;&lt;Issue&gt;3-4&lt;/Issue&gt;&lt;ZZ_JournalStdAbbrev&gt;&lt;f name="System"&gt;Agents Actions.&lt;/f&gt;&lt;/ZZ_JournalStdAbbrev&gt;&lt;ZZ_WorkformID&gt;1&lt;/ZZ_WorkformID&gt;&lt;/MDL&gt;&lt;/Cite&gt;&lt;/Refman&gt;</w:instrText>
      </w:r>
      <w:r w:rsidRPr="009F7A32">
        <w:rPr>
          <w:sz w:val="24"/>
          <w:szCs w:val="24"/>
          <w:lang w:val="en-US"/>
        </w:rPr>
        <w:fldChar w:fldCharType="separate"/>
      </w:r>
      <w:r w:rsidR="00EF5417" w:rsidRPr="00EF5417">
        <w:rPr>
          <w:noProof/>
          <w:sz w:val="24"/>
          <w:szCs w:val="24"/>
          <w:vertAlign w:val="superscript"/>
          <w:lang w:val="en-US"/>
        </w:rPr>
        <w:t>(2)</w:t>
      </w:r>
      <w:r w:rsidRPr="009F7A32">
        <w:rPr>
          <w:sz w:val="24"/>
          <w:szCs w:val="24"/>
          <w:lang w:val="en-US"/>
        </w:rPr>
        <w:fldChar w:fldCharType="end"/>
      </w:r>
      <w:r w:rsidRPr="009F7A32">
        <w:rPr>
          <w:sz w:val="24"/>
          <w:szCs w:val="24"/>
          <w:lang w:val="en-US"/>
        </w:rPr>
        <w:t>. Results were expressed in ng/ml of released histamine.</w:t>
      </w:r>
    </w:p>
    <w:p w:rsidR="0072596E" w:rsidRPr="009F7A32" w:rsidRDefault="0072596E" w:rsidP="00DC47CE">
      <w:pPr>
        <w:spacing w:line="480" w:lineRule="auto"/>
        <w:rPr>
          <w:i/>
          <w:sz w:val="24"/>
          <w:szCs w:val="24"/>
          <w:lang w:val="en-US"/>
        </w:rPr>
      </w:pPr>
      <w:r w:rsidRPr="009F7A32">
        <w:rPr>
          <w:i/>
          <w:sz w:val="24"/>
          <w:szCs w:val="24"/>
          <w:lang w:val="en-US"/>
        </w:rPr>
        <w:lastRenderedPageBreak/>
        <w:t>Immunogenicity assessment</w:t>
      </w:r>
      <w:r w:rsidRPr="00986459">
        <w:rPr>
          <w:i/>
          <w:sz w:val="24"/>
          <w:szCs w:val="24"/>
          <w:lang w:val="en-US"/>
        </w:rPr>
        <w:t xml:space="preserve">: </w:t>
      </w:r>
      <w:r w:rsidR="00A1086A" w:rsidRPr="00986459">
        <w:rPr>
          <w:i/>
          <w:sz w:val="24"/>
          <w:szCs w:val="24"/>
          <w:lang w:val="en-US"/>
        </w:rPr>
        <w:t>L</w:t>
      </w:r>
      <w:r w:rsidR="00D857C5" w:rsidRPr="00986459">
        <w:rPr>
          <w:i/>
          <w:sz w:val="24"/>
          <w:szCs w:val="24"/>
          <w:lang w:val="en-US"/>
        </w:rPr>
        <w:t>aboratory</w:t>
      </w:r>
      <w:r w:rsidR="00D857C5" w:rsidRPr="009F7A32">
        <w:rPr>
          <w:i/>
          <w:sz w:val="24"/>
          <w:szCs w:val="24"/>
          <w:lang w:val="en-US"/>
        </w:rPr>
        <w:t xml:space="preserve"> animals and </w:t>
      </w:r>
      <w:r w:rsidRPr="009F7A32">
        <w:rPr>
          <w:i/>
          <w:sz w:val="24"/>
          <w:szCs w:val="24"/>
          <w:lang w:val="en-US"/>
        </w:rPr>
        <w:t xml:space="preserve">human PBMCs  </w:t>
      </w:r>
    </w:p>
    <w:p w:rsidR="00D857C5" w:rsidRPr="009F7A32" w:rsidRDefault="000C6FBB" w:rsidP="00DC47CE">
      <w:pPr>
        <w:autoSpaceDE w:val="0"/>
        <w:autoSpaceDN w:val="0"/>
        <w:adjustRightInd w:val="0"/>
        <w:spacing w:line="480" w:lineRule="auto"/>
        <w:rPr>
          <w:i/>
          <w:sz w:val="24"/>
          <w:szCs w:val="24"/>
          <w:lang w:val="en-US"/>
        </w:rPr>
      </w:pPr>
      <w:r>
        <w:rPr>
          <w:rFonts w:cs="Arial"/>
          <w:color w:val="231F20"/>
          <w:sz w:val="24"/>
          <w:szCs w:val="24"/>
          <w:lang w:val="en-US"/>
        </w:rPr>
        <w:t>Immunization and plasma collection as described in the main paper</w:t>
      </w:r>
      <w:r w:rsidR="00D857C5" w:rsidRPr="009F7A32">
        <w:rPr>
          <w:sz w:val="24"/>
          <w:szCs w:val="24"/>
          <w:lang w:val="en-US"/>
        </w:rPr>
        <w:t xml:space="preserve">. </w:t>
      </w:r>
      <w:r w:rsidR="007765D5">
        <w:rPr>
          <w:sz w:val="24"/>
          <w:szCs w:val="24"/>
          <w:lang w:val="en-US"/>
        </w:rPr>
        <w:t>This was part of a larger experiment and t</w:t>
      </w:r>
      <w:r w:rsidR="0079271C">
        <w:rPr>
          <w:sz w:val="24"/>
          <w:szCs w:val="24"/>
          <w:lang w:val="en-US"/>
        </w:rPr>
        <w:t>he pre-immune serum was pooled from all rabbits</w:t>
      </w:r>
      <w:r w:rsidR="007765D5">
        <w:rPr>
          <w:sz w:val="24"/>
          <w:szCs w:val="24"/>
          <w:lang w:val="en-US"/>
        </w:rPr>
        <w:t xml:space="preserve"> (n=20)</w:t>
      </w:r>
      <w:r w:rsidR="0079271C">
        <w:rPr>
          <w:sz w:val="24"/>
          <w:szCs w:val="24"/>
          <w:lang w:val="en-US"/>
        </w:rPr>
        <w:t xml:space="preserve">. </w:t>
      </w:r>
      <w:r w:rsidR="00D857C5" w:rsidRPr="009F7A32">
        <w:rPr>
          <w:rFonts w:cs="Arial"/>
          <w:color w:val="231F20"/>
          <w:sz w:val="24"/>
          <w:szCs w:val="24"/>
          <w:lang w:val="en-US"/>
        </w:rPr>
        <w:t xml:space="preserve">Plasma was recalcified and IgG antibody titers against </w:t>
      </w:r>
      <w:r w:rsidR="0038003B">
        <w:rPr>
          <w:rFonts w:cs="Arial"/>
          <w:color w:val="231F20"/>
          <w:sz w:val="24"/>
          <w:szCs w:val="24"/>
          <w:lang w:val="en-US"/>
        </w:rPr>
        <w:t>r</w:t>
      </w:r>
      <w:r w:rsidR="00D857C5" w:rsidRPr="009F7A32">
        <w:rPr>
          <w:rFonts w:cs="Arial"/>
          <w:color w:val="231F20"/>
          <w:sz w:val="24"/>
          <w:szCs w:val="24"/>
          <w:lang w:val="en-US"/>
        </w:rPr>
        <w:t xml:space="preserve">Cyp c 1 </w:t>
      </w:r>
      <w:r w:rsidR="00D857C5" w:rsidRPr="009F7A32">
        <w:rPr>
          <w:rFonts w:cs="Arial"/>
          <w:sz w:val="24"/>
          <w:szCs w:val="24"/>
          <w:lang w:val="en-US"/>
        </w:rPr>
        <w:t>were measured by ImmunoCAP using rCyp c 1 ImmunoCAPs</w:t>
      </w:r>
      <w:r w:rsidR="00617BAF" w:rsidRPr="009F7A32">
        <w:rPr>
          <w:rFonts w:cs="Arial"/>
          <w:sz w:val="24"/>
          <w:szCs w:val="24"/>
          <w:lang w:val="en-US"/>
        </w:rPr>
        <w:t xml:space="preserve"> </w:t>
      </w:r>
      <w:r w:rsidR="00D857C5" w:rsidRPr="009F7A32">
        <w:rPr>
          <w:rFonts w:cs="Arial"/>
          <w:sz w:val="24"/>
          <w:szCs w:val="24"/>
          <w:lang w:val="en-US"/>
        </w:rPr>
        <w:t>(f355). Dog allergen ImmunoCAPs (e5) were used to assess unspecific binding.</w:t>
      </w:r>
      <w:r w:rsidR="00D857C5" w:rsidRPr="009F7A32">
        <w:rPr>
          <w:rFonts w:cs="Arial"/>
          <w:color w:val="231F20"/>
          <w:sz w:val="24"/>
          <w:szCs w:val="24"/>
          <w:lang w:val="en-US"/>
        </w:rPr>
        <w:t xml:space="preserve"> </w:t>
      </w:r>
      <w:r w:rsidR="00D857C5" w:rsidRPr="009F7A32">
        <w:rPr>
          <w:sz w:val="24"/>
          <w:szCs w:val="24"/>
          <w:lang w:val="en-US"/>
        </w:rPr>
        <w:t xml:space="preserve">A </w:t>
      </w:r>
      <w:r w:rsidR="00D857C5" w:rsidRPr="009F7A32">
        <w:rPr>
          <w:rFonts w:cs="Arial"/>
          <w:sz w:val="24"/>
          <w:szCs w:val="24"/>
          <w:lang w:val="en-US"/>
        </w:rPr>
        <w:t>β</w:t>
      </w:r>
      <w:r w:rsidR="00D857C5" w:rsidRPr="009F7A32">
        <w:rPr>
          <w:sz w:val="24"/>
          <w:szCs w:val="24"/>
          <w:lang w:val="en-US"/>
        </w:rPr>
        <w:t xml:space="preserve">-galactosidase-conjugated antibody to rabbit IgG was used to detect bound IgG (not commercially available; a kind gift from </w:t>
      </w:r>
      <w:r w:rsidR="00D857C5" w:rsidRPr="009F7A32">
        <w:rPr>
          <w:rFonts w:cs="Arial"/>
          <w:sz w:val="24"/>
          <w:szCs w:val="24"/>
          <w:lang w:val="en-US"/>
        </w:rPr>
        <w:t>Thermo Fisher Scientific</w:t>
      </w:r>
      <w:r w:rsidR="00D857C5" w:rsidRPr="009F7A32">
        <w:rPr>
          <w:sz w:val="24"/>
          <w:szCs w:val="24"/>
          <w:lang w:val="en-US"/>
        </w:rPr>
        <w:t>). Since no standard curve was available for measuring rabbit IgG, the standard curve for human IgE was used for expression of results</w:t>
      </w:r>
      <w:r w:rsidR="00617BAF" w:rsidRPr="009F7A32">
        <w:rPr>
          <w:sz w:val="24"/>
          <w:szCs w:val="24"/>
          <w:lang w:val="en-US"/>
        </w:rPr>
        <w:t xml:space="preserve"> in arbitrary </w:t>
      </w:r>
      <w:r w:rsidR="00D857C5" w:rsidRPr="009F7A32">
        <w:rPr>
          <w:sz w:val="24"/>
          <w:szCs w:val="24"/>
          <w:lang w:val="en-US"/>
        </w:rPr>
        <w:t>units.</w:t>
      </w:r>
    </w:p>
    <w:p w:rsidR="00D857C5" w:rsidRPr="009F7A32" w:rsidRDefault="00D857C5" w:rsidP="00DC47CE">
      <w:pPr>
        <w:spacing w:line="480" w:lineRule="auto"/>
        <w:rPr>
          <w:sz w:val="24"/>
          <w:szCs w:val="24"/>
          <w:lang w:val="en-US"/>
        </w:rPr>
      </w:pPr>
    </w:p>
    <w:p w:rsidR="0072596E" w:rsidRPr="00744C1F" w:rsidRDefault="0072596E" w:rsidP="000C6FBB">
      <w:pPr>
        <w:spacing w:line="480" w:lineRule="auto"/>
        <w:rPr>
          <w:rFonts w:cs="Arial"/>
          <w:i/>
          <w:sz w:val="24"/>
          <w:szCs w:val="24"/>
          <w:lang w:val="en-US"/>
        </w:rPr>
      </w:pPr>
      <w:r w:rsidRPr="009F7A32">
        <w:rPr>
          <w:rStyle w:val="Hervorhebung"/>
          <w:i w:val="0"/>
          <w:iCs w:val="0"/>
          <w:sz w:val="24"/>
          <w:szCs w:val="24"/>
          <w:lang w:val="en-US"/>
        </w:rPr>
        <w:t>PBMC</w:t>
      </w:r>
      <w:r w:rsidR="000C6FBB">
        <w:rPr>
          <w:rStyle w:val="Hervorhebung"/>
          <w:i w:val="0"/>
          <w:iCs w:val="0"/>
          <w:sz w:val="24"/>
          <w:szCs w:val="24"/>
          <w:lang w:val="en-US"/>
        </w:rPr>
        <w:t xml:space="preserve"> purification as described in the main paper</w:t>
      </w:r>
      <w:r w:rsidRPr="009F7A32">
        <w:rPr>
          <w:rStyle w:val="apple-style-span"/>
          <w:sz w:val="24"/>
          <w:szCs w:val="24"/>
          <w:shd w:val="clear" w:color="auto" w:fill="FFFFFF"/>
          <w:lang w:val="en-US"/>
        </w:rPr>
        <w:t xml:space="preserve">. PBMCs were </w:t>
      </w:r>
      <w:r w:rsidRPr="009F7A32">
        <w:rPr>
          <w:sz w:val="24"/>
          <w:szCs w:val="24"/>
          <w:lang w:val="en-US"/>
        </w:rPr>
        <w:t>cultured at 1*10</w:t>
      </w:r>
      <w:r w:rsidRPr="009F7A32">
        <w:rPr>
          <w:sz w:val="24"/>
          <w:szCs w:val="24"/>
          <w:vertAlign w:val="superscript"/>
          <w:lang w:val="en-US"/>
        </w:rPr>
        <w:t>6</w:t>
      </w:r>
      <w:r w:rsidRPr="009F7A32">
        <w:rPr>
          <w:sz w:val="24"/>
          <w:szCs w:val="24"/>
          <w:lang w:val="en-US"/>
        </w:rPr>
        <w:t xml:space="preserve"> cells per ml in 0.5-2 ml RPMI 1640 medium (Sigma, Saint Louis, US) supplemented with 100 U/ml penicillin, 100 </w:t>
      </w:r>
      <w:r w:rsidRPr="009F7A32">
        <w:rPr>
          <w:rFonts w:ascii="Symbol" w:hAnsi="Symbol"/>
          <w:sz w:val="24"/>
          <w:szCs w:val="24"/>
          <w:lang w:val="en-US"/>
        </w:rPr>
        <w:t></w:t>
      </w:r>
      <w:r w:rsidRPr="009F7A32">
        <w:rPr>
          <w:sz w:val="24"/>
          <w:szCs w:val="24"/>
          <w:lang w:val="en-US"/>
        </w:rPr>
        <w:t xml:space="preserve">g/ml streptomycin, 1 mM L-glutamine (Invitrogen, Carlsbad, US), 50 </w:t>
      </w:r>
      <w:r w:rsidRPr="009F7A32">
        <w:rPr>
          <w:rFonts w:ascii="Symbol" w:hAnsi="Symbol"/>
          <w:sz w:val="24"/>
          <w:szCs w:val="24"/>
          <w:lang w:val="en-US"/>
        </w:rPr>
        <w:t></w:t>
      </w:r>
      <w:r w:rsidRPr="009F7A32">
        <w:rPr>
          <w:sz w:val="24"/>
          <w:szCs w:val="24"/>
          <w:lang w:val="en-US"/>
        </w:rPr>
        <w:t xml:space="preserve">M β-mercaptoethanol and 5% (v/v) human AB serum. </w:t>
      </w:r>
      <w:r w:rsidRPr="009F7A32">
        <w:rPr>
          <w:sz w:val="24"/>
          <w:szCs w:val="24"/>
          <w:shd w:val="clear" w:color="auto" w:fill="FFFFFF"/>
          <w:lang w:val="en-US"/>
        </w:rPr>
        <w:t xml:space="preserve">PBMCs were cultured with medium control, 10 µg/ml phytohaemagglutinin (PHA) (Sigma, </w:t>
      </w:r>
      <w:r w:rsidRPr="009F7A32">
        <w:rPr>
          <w:sz w:val="24"/>
          <w:szCs w:val="24"/>
          <w:lang w:val="en-US"/>
        </w:rPr>
        <w:t xml:space="preserve">Saint </w:t>
      </w:r>
      <w:r w:rsidRPr="00986459">
        <w:rPr>
          <w:sz w:val="24"/>
          <w:szCs w:val="24"/>
          <w:lang w:val="en-US"/>
        </w:rPr>
        <w:t>Louis, USA</w:t>
      </w:r>
      <w:r w:rsidR="00A1086A" w:rsidRPr="00986459">
        <w:rPr>
          <w:sz w:val="24"/>
          <w:szCs w:val="24"/>
          <w:shd w:val="clear" w:color="auto" w:fill="FFFFFF"/>
          <w:lang w:val="en-US"/>
        </w:rPr>
        <w:t xml:space="preserve">); 2, 10 or </w:t>
      </w:r>
      <w:r w:rsidRPr="00986459">
        <w:rPr>
          <w:sz w:val="24"/>
          <w:szCs w:val="24"/>
          <w:shd w:val="clear" w:color="auto" w:fill="FFFFFF"/>
          <w:lang w:val="en-US"/>
        </w:rPr>
        <w:t xml:space="preserve">50 µg/ml tetanus toxoid (SSI, Copenhagen, </w:t>
      </w:r>
      <w:r w:rsidR="009F7A32" w:rsidRPr="00986459">
        <w:rPr>
          <w:sz w:val="24"/>
          <w:szCs w:val="24"/>
          <w:shd w:val="clear" w:color="auto" w:fill="FFFFFF"/>
          <w:lang w:val="en-US"/>
        </w:rPr>
        <w:t>Denmark</w:t>
      </w:r>
      <w:r w:rsidR="00A1086A" w:rsidRPr="00986459">
        <w:rPr>
          <w:sz w:val="24"/>
          <w:szCs w:val="24"/>
          <w:shd w:val="clear" w:color="auto" w:fill="FFFFFF"/>
          <w:lang w:val="en-US"/>
        </w:rPr>
        <w:t>); 2, 10 or</w:t>
      </w:r>
      <w:r w:rsidRPr="00986459">
        <w:rPr>
          <w:sz w:val="24"/>
          <w:szCs w:val="24"/>
          <w:shd w:val="clear" w:color="auto" w:fill="FFFFFF"/>
          <w:lang w:val="en-US"/>
        </w:rPr>
        <w:t xml:space="preserve"> 50 µg/mL rCyp c 1 or mCyp c 1 for seven days. </w:t>
      </w:r>
      <w:r w:rsidRPr="00986459">
        <w:rPr>
          <w:sz w:val="24"/>
          <w:szCs w:val="24"/>
          <w:lang w:val="en-US"/>
        </w:rPr>
        <w:t xml:space="preserve">At day seven, the cultures were harvested and </w:t>
      </w:r>
      <w:r w:rsidRPr="00986459">
        <w:rPr>
          <w:sz w:val="24"/>
          <w:szCs w:val="24"/>
          <w:shd w:val="clear" w:color="auto" w:fill="FFFFFF"/>
          <w:lang w:val="en-US"/>
        </w:rPr>
        <w:t>stained</w:t>
      </w:r>
      <w:r w:rsidRPr="009F7A32">
        <w:rPr>
          <w:sz w:val="24"/>
          <w:szCs w:val="24"/>
          <w:shd w:val="clear" w:color="auto" w:fill="FFFFFF"/>
          <w:lang w:val="en-US"/>
        </w:rPr>
        <w:t xml:space="preserve"> with anti-CD4-PC5 or -PC7 (OKT4, Biolegend, San Diego, USA) at room temperature for 15 min in the dark and analyzed by flow cytometry. </w:t>
      </w:r>
      <w:r w:rsidRPr="009F7A32">
        <w:rPr>
          <w:sz w:val="24"/>
          <w:szCs w:val="24"/>
          <w:lang w:val="en-US"/>
        </w:rPr>
        <w:t>Proliferation of CD4+ T cells in response to antigen stimulation was determined using FlowJo (Treestar, Ashland, USA). From each patient the PHA culture was used to set three proliferation regions around the 0-2, 3-5 and 6-9 divi</w:t>
      </w:r>
      <w:r w:rsidR="00DA6DC7">
        <w:rPr>
          <w:sz w:val="24"/>
          <w:szCs w:val="24"/>
          <w:lang w:val="en-US"/>
        </w:rPr>
        <w:t>sions per cell</w:t>
      </w:r>
      <w:r w:rsidRPr="009F7A32">
        <w:rPr>
          <w:sz w:val="24"/>
          <w:szCs w:val="24"/>
          <w:shd w:val="clear" w:color="auto" w:fill="FFFFFF"/>
          <w:lang w:val="en-US"/>
        </w:rPr>
        <w:t>. Antigen-specific proliferating T cells were identified to be in the “6-9” region</w:t>
      </w:r>
      <w:r w:rsidRPr="00883ACF">
        <w:rPr>
          <w:rFonts w:cs="Arial"/>
          <w:sz w:val="24"/>
          <w:szCs w:val="24"/>
          <w:shd w:val="clear" w:color="auto" w:fill="FFFFFF"/>
          <w:lang w:val="en-US"/>
        </w:rPr>
        <w:t>.</w:t>
      </w:r>
      <w:r w:rsidRPr="00883ACF">
        <w:rPr>
          <w:rFonts w:cs="Arial"/>
          <w:sz w:val="24"/>
          <w:szCs w:val="24"/>
          <w:lang w:val="en-US"/>
        </w:rPr>
        <w:t xml:space="preserve"> </w:t>
      </w:r>
      <w:r w:rsidR="00883ACF" w:rsidRPr="00883ACF">
        <w:rPr>
          <w:rFonts w:cs="Arial"/>
          <w:sz w:val="24"/>
          <w:szCs w:val="24"/>
          <w:lang w:val="en-US"/>
        </w:rPr>
        <w:t xml:space="preserve">PBMCs from each patient should be stimulated with all relevant allergens in standard culture </w:t>
      </w:r>
      <w:r w:rsidR="00883ACF" w:rsidRPr="00883ACF">
        <w:rPr>
          <w:rFonts w:cs="Arial"/>
          <w:sz w:val="24"/>
          <w:szCs w:val="24"/>
          <w:lang w:val="en-US"/>
        </w:rPr>
        <w:lastRenderedPageBreak/>
        <w:t xml:space="preserve">medium. A minimum of 20,000 events should be collected from each culture condition. There should be detectable proliferation (&gt;20%) of CD4+ T cells in the culture stimulated with PHA. </w:t>
      </w:r>
      <w:r w:rsidR="00883ACF">
        <w:rPr>
          <w:rFonts w:cs="Arial"/>
          <w:sz w:val="24"/>
          <w:szCs w:val="24"/>
          <w:lang w:val="en-US"/>
        </w:rPr>
        <w:t>This meant</w:t>
      </w:r>
      <w:r w:rsidR="00883ACF">
        <w:rPr>
          <w:sz w:val="24"/>
          <w:szCs w:val="24"/>
          <w:shd w:val="clear" w:color="auto" w:fill="FFFFFF"/>
          <w:lang w:val="en-US"/>
        </w:rPr>
        <w:t xml:space="preserve"> o</w:t>
      </w:r>
      <w:r w:rsidRPr="009F7A32">
        <w:rPr>
          <w:sz w:val="24"/>
          <w:szCs w:val="24"/>
          <w:shd w:val="clear" w:color="auto" w:fill="FFFFFF"/>
          <w:lang w:val="en-US"/>
        </w:rPr>
        <w:t xml:space="preserve">f the 30 cod allergic patients analyzed, </w:t>
      </w:r>
      <w:r w:rsidR="000A6C31">
        <w:rPr>
          <w:sz w:val="24"/>
          <w:szCs w:val="24"/>
          <w:lang w:val="en-US"/>
        </w:rPr>
        <w:t>a</w:t>
      </w:r>
      <w:r w:rsidR="000A6C31" w:rsidRPr="000A6C31">
        <w:rPr>
          <w:sz w:val="24"/>
          <w:szCs w:val="24"/>
          <w:lang w:val="en-US"/>
        </w:rPr>
        <w:t xml:space="preserve">fter quality control, 14 samples </w:t>
      </w:r>
      <w:r w:rsidR="00883ACF">
        <w:rPr>
          <w:sz w:val="24"/>
          <w:szCs w:val="24"/>
          <w:lang w:val="en-US"/>
        </w:rPr>
        <w:t>could be</w:t>
      </w:r>
      <w:r w:rsidR="00883ACF" w:rsidRPr="000A6C31">
        <w:rPr>
          <w:sz w:val="24"/>
          <w:szCs w:val="24"/>
          <w:lang w:val="en-US"/>
        </w:rPr>
        <w:t xml:space="preserve"> </w:t>
      </w:r>
      <w:r w:rsidR="000A6C31" w:rsidRPr="000A6C31">
        <w:rPr>
          <w:sz w:val="24"/>
          <w:szCs w:val="24"/>
          <w:lang w:val="en-US"/>
        </w:rPr>
        <w:t>used</w:t>
      </w:r>
      <w:r w:rsidRPr="000A6C31">
        <w:rPr>
          <w:sz w:val="24"/>
          <w:szCs w:val="24"/>
          <w:shd w:val="clear" w:color="auto" w:fill="FFFFFF"/>
          <w:lang w:val="en-US"/>
        </w:rPr>
        <w:t xml:space="preserve"> </w:t>
      </w:r>
      <w:r w:rsidRPr="009F7A32">
        <w:rPr>
          <w:sz w:val="24"/>
          <w:szCs w:val="24"/>
          <w:shd w:val="clear" w:color="auto" w:fill="FFFFFF"/>
          <w:lang w:val="en-US"/>
        </w:rPr>
        <w:t>for data analysis.</w:t>
      </w:r>
      <w:r w:rsidR="00583B27">
        <w:rPr>
          <w:sz w:val="24"/>
          <w:szCs w:val="24"/>
          <w:shd w:val="clear" w:color="auto" w:fill="FFFFFF"/>
          <w:lang w:val="en-US"/>
        </w:rPr>
        <w:t xml:space="preserve"> </w:t>
      </w:r>
      <w:r w:rsidR="00583B27" w:rsidRPr="00583B27">
        <w:rPr>
          <w:rFonts w:cs="Arial"/>
          <w:sz w:val="24"/>
          <w:szCs w:val="24"/>
          <w:shd w:val="clear" w:color="auto" w:fill="FFFFFF"/>
          <w:lang w:val="en-US"/>
        </w:rPr>
        <w:t xml:space="preserve">In the figures we depicted </w:t>
      </w:r>
      <w:r w:rsidR="00744C1F" w:rsidRPr="00583B27">
        <w:rPr>
          <w:rFonts w:cs="Arial"/>
          <w:sz w:val="24"/>
          <w:szCs w:val="24"/>
          <w:shd w:val="clear" w:color="auto" w:fill="FFFFFF"/>
          <w:lang w:val="en-US"/>
        </w:rPr>
        <w:t>the</w:t>
      </w:r>
      <w:r w:rsidR="00744C1F" w:rsidRPr="00583B27">
        <w:rPr>
          <w:rFonts w:cs="Arial"/>
          <w:color w:val="1F497D"/>
          <w:sz w:val="24"/>
          <w:szCs w:val="24"/>
          <w:lang w:val="en-US"/>
        </w:rPr>
        <w:t xml:space="preserve"> </w:t>
      </w:r>
      <w:r w:rsidR="00744C1F" w:rsidRPr="00744C1F">
        <w:rPr>
          <w:rFonts w:cs="Arial"/>
          <w:sz w:val="24"/>
          <w:szCs w:val="24"/>
          <w:lang w:val="en-US"/>
        </w:rPr>
        <w:t xml:space="preserve">% allergen-specific cells proliferating as % of the negative control cells for each patient </w:t>
      </w:r>
      <w:r w:rsidR="00DA6DC7" w:rsidRPr="00744C1F">
        <w:rPr>
          <w:rFonts w:cs="Arial"/>
          <w:sz w:val="24"/>
          <w:szCs w:val="24"/>
          <w:lang w:val="en-US"/>
        </w:rPr>
        <w:t>in the “6-9” region</w:t>
      </w:r>
      <w:r w:rsidR="00583B27" w:rsidRPr="00744C1F">
        <w:rPr>
          <w:rFonts w:cs="Arial"/>
          <w:sz w:val="24"/>
          <w:szCs w:val="24"/>
          <w:lang w:val="en-US"/>
        </w:rPr>
        <w:t xml:space="preserve">. This </w:t>
      </w:r>
      <w:r w:rsidR="00DA6DC7" w:rsidRPr="00744C1F">
        <w:rPr>
          <w:rFonts w:cs="Arial"/>
          <w:sz w:val="24"/>
          <w:szCs w:val="24"/>
          <w:lang w:val="en-US"/>
        </w:rPr>
        <w:t xml:space="preserve">outcome was used because percentages of cells dividing under the negative control conditions were individually quite different. </w:t>
      </w:r>
    </w:p>
    <w:p w:rsidR="0072596E" w:rsidRPr="009F7A32" w:rsidRDefault="0072596E" w:rsidP="00DC47CE">
      <w:pPr>
        <w:spacing w:line="480" w:lineRule="auto"/>
        <w:rPr>
          <w:rFonts w:cs="Arial"/>
          <w:i/>
          <w:sz w:val="24"/>
          <w:szCs w:val="24"/>
          <w:lang w:val="en-US"/>
        </w:rPr>
      </w:pPr>
      <w:r w:rsidRPr="009F7A32">
        <w:rPr>
          <w:rFonts w:cs="Arial"/>
          <w:i/>
          <w:sz w:val="24"/>
          <w:szCs w:val="24"/>
          <w:lang w:val="en-US"/>
        </w:rPr>
        <w:t xml:space="preserve"> </w:t>
      </w:r>
    </w:p>
    <w:p w:rsidR="00E650E8" w:rsidRPr="009F7A32" w:rsidRDefault="00E650E8" w:rsidP="00DC47CE">
      <w:pPr>
        <w:spacing w:line="480" w:lineRule="auto"/>
        <w:rPr>
          <w:rFonts w:cs="Arial"/>
          <w:i/>
          <w:sz w:val="24"/>
          <w:szCs w:val="24"/>
          <w:lang w:val="en-US"/>
        </w:rPr>
      </w:pPr>
      <w:r w:rsidRPr="009F7A32">
        <w:rPr>
          <w:rFonts w:cs="Arial"/>
          <w:i/>
          <w:sz w:val="24"/>
          <w:szCs w:val="24"/>
          <w:lang w:val="en-US"/>
        </w:rPr>
        <w:t>1D/2D PAGE</w:t>
      </w:r>
    </w:p>
    <w:p w:rsidR="00E650E8" w:rsidRDefault="00E650E8" w:rsidP="00DC47CE">
      <w:pPr>
        <w:spacing w:line="480" w:lineRule="auto"/>
        <w:rPr>
          <w:rFonts w:cs="Arial"/>
          <w:sz w:val="24"/>
          <w:szCs w:val="24"/>
          <w:lang w:val="en-US"/>
        </w:rPr>
      </w:pPr>
      <w:r>
        <w:rPr>
          <w:rFonts w:cs="Arial"/>
          <w:sz w:val="24"/>
          <w:szCs w:val="24"/>
          <w:lang w:val="en-US"/>
        </w:rPr>
        <w:t xml:space="preserve">All reagents were of analytical grade and purchased from Sigma Chemical Co, Dorset, UK unless otherwise stated. </w:t>
      </w:r>
    </w:p>
    <w:p w:rsidR="00E650E8" w:rsidRPr="009F7A32" w:rsidRDefault="00E650E8" w:rsidP="00DC47CE">
      <w:pPr>
        <w:spacing w:line="480" w:lineRule="auto"/>
        <w:rPr>
          <w:sz w:val="24"/>
          <w:szCs w:val="24"/>
          <w:lang w:val="en-US"/>
        </w:rPr>
      </w:pPr>
      <w:r w:rsidRPr="009F7A32">
        <w:rPr>
          <w:rFonts w:cs="Arial"/>
          <w:sz w:val="24"/>
          <w:szCs w:val="24"/>
          <w:lang w:val="en-US"/>
        </w:rPr>
        <w:t>SDS-PAGE analysis was performed under</w:t>
      </w:r>
      <w:r w:rsidRPr="009F7A32">
        <w:rPr>
          <w:sz w:val="24"/>
          <w:szCs w:val="24"/>
          <w:lang w:val="en-US"/>
        </w:rPr>
        <w:t xml:space="preserve"> reducing and non-reducing (oxidised) conditions on a NuPAGE 4-12% Bis-Tris gel according to the protocol of the manufacturer (Invitrogen, Paisley, UK), </w:t>
      </w:r>
      <w:r>
        <w:rPr>
          <w:sz w:val="24"/>
          <w:szCs w:val="24"/>
          <w:lang w:val="en-US"/>
        </w:rPr>
        <w:t>dithiothreitol (</w:t>
      </w:r>
      <w:r w:rsidRPr="009F7A32">
        <w:rPr>
          <w:sz w:val="24"/>
          <w:szCs w:val="24"/>
          <w:lang w:val="en-US"/>
        </w:rPr>
        <w:t>DTT</w:t>
      </w:r>
      <w:r>
        <w:rPr>
          <w:sz w:val="24"/>
          <w:szCs w:val="24"/>
          <w:lang w:val="en-US"/>
        </w:rPr>
        <w:t xml:space="preserve">; </w:t>
      </w:r>
      <w:r w:rsidRPr="009F7A32">
        <w:rPr>
          <w:sz w:val="24"/>
          <w:szCs w:val="24"/>
          <w:lang w:val="en-US"/>
        </w:rPr>
        <w:t>50mM) was incorporated as reducing reagent for samples run under reducing conditions. The gels were fixed in methanol (50%</w:t>
      </w:r>
      <w:r>
        <w:rPr>
          <w:sz w:val="24"/>
          <w:szCs w:val="24"/>
          <w:lang w:val="en-US"/>
        </w:rPr>
        <w:t xml:space="preserve"> [v/v]</w:t>
      </w:r>
      <w:r w:rsidRPr="009F7A32">
        <w:rPr>
          <w:sz w:val="24"/>
          <w:szCs w:val="24"/>
          <w:lang w:val="en-US"/>
        </w:rPr>
        <w:t>), water (40%</w:t>
      </w:r>
      <w:r>
        <w:rPr>
          <w:sz w:val="24"/>
          <w:szCs w:val="24"/>
          <w:lang w:val="en-US"/>
        </w:rPr>
        <w:t xml:space="preserve"> [v/v]</w:t>
      </w:r>
      <w:r w:rsidRPr="009F7A32">
        <w:rPr>
          <w:sz w:val="24"/>
          <w:szCs w:val="24"/>
          <w:lang w:val="en-US"/>
        </w:rPr>
        <w:t xml:space="preserve">) and </w:t>
      </w:r>
      <w:r>
        <w:rPr>
          <w:sz w:val="24"/>
          <w:szCs w:val="24"/>
          <w:lang w:val="en-US"/>
        </w:rPr>
        <w:t xml:space="preserve">glacial </w:t>
      </w:r>
      <w:r w:rsidRPr="009F7A32">
        <w:rPr>
          <w:sz w:val="24"/>
          <w:szCs w:val="24"/>
          <w:lang w:val="en-US"/>
        </w:rPr>
        <w:t>acetic acid (10%</w:t>
      </w:r>
      <w:r>
        <w:rPr>
          <w:sz w:val="24"/>
          <w:szCs w:val="24"/>
          <w:lang w:val="en-US"/>
        </w:rPr>
        <w:t xml:space="preserve"> [v/v]</w:t>
      </w:r>
      <w:r w:rsidRPr="009F7A32">
        <w:rPr>
          <w:sz w:val="24"/>
          <w:szCs w:val="24"/>
          <w:lang w:val="en-US"/>
        </w:rPr>
        <w:t>) for 2hrs and stained with SimplyBlue SafeStain (Invitrogen) according to the manufacturers’ instructions. The gels were scanned using a BioRad GS800 densitometric scanner using the QuantityOne software package, (Bio-Rad, Hertfordshire, UK).</w:t>
      </w:r>
    </w:p>
    <w:p w:rsidR="00E650E8" w:rsidRPr="009F7A32" w:rsidRDefault="00E650E8" w:rsidP="00DC47CE">
      <w:pPr>
        <w:spacing w:line="480" w:lineRule="auto"/>
        <w:rPr>
          <w:sz w:val="24"/>
          <w:szCs w:val="24"/>
          <w:lang w:val="en-US"/>
        </w:rPr>
      </w:pPr>
      <w:r w:rsidRPr="009F7A32">
        <w:rPr>
          <w:sz w:val="24"/>
          <w:szCs w:val="24"/>
          <w:lang w:val="en-US"/>
        </w:rPr>
        <w:t>First dimension isoelectric focusing (IEF) was performed on 7 cm IEF strips (pH 3-11 non</w:t>
      </w:r>
      <w:r w:rsidR="0038003B">
        <w:rPr>
          <w:sz w:val="24"/>
          <w:szCs w:val="24"/>
          <w:lang w:val="en-US"/>
        </w:rPr>
        <w:t>-</w:t>
      </w:r>
      <w:r w:rsidRPr="009F7A32">
        <w:rPr>
          <w:sz w:val="24"/>
          <w:szCs w:val="24"/>
          <w:lang w:val="en-US"/>
        </w:rPr>
        <w:t>linear, GE Healthcare, Buckinghamshire, UK). Aliquots of protein (20</w:t>
      </w:r>
      <w:r w:rsidRPr="009F7A32">
        <w:rPr>
          <w:sz w:val="24"/>
          <w:szCs w:val="24"/>
          <w:lang w:val="en-US"/>
        </w:rPr>
        <w:sym w:font="Symbol" w:char="F06D"/>
      </w:r>
      <w:r w:rsidRPr="009F7A32">
        <w:rPr>
          <w:sz w:val="24"/>
          <w:szCs w:val="24"/>
          <w:lang w:val="en-US"/>
        </w:rPr>
        <w:t>g) were dialysed against water</w:t>
      </w:r>
      <w:r>
        <w:rPr>
          <w:sz w:val="24"/>
          <w:szCs w:val="24"/>
          <w:lang w:val="en-US"/>
        </w:rPr>
        <w:t xml:space="preserve"> (MilliQ grade)</w:t>
      </w:r>
      <w:r w:rsidRPr="009F7A32">
        <w:rPr>
          <w:sz w:val="24"/>
          <w:szCs w:val="24"/>
          <w:lang w:val="en-US"/>
        </w:rPr>
        <w:t xml:space="preserve"> using micro dialysis apparatus (Slide-A-Lyzer MINI Dialysis Units, 3.5kDa exclusion limit, Thermo </w:t>
      </w:r>
      <w:r w:rsidR="000535A7">
        <w:rPr>
          <w:sz w:val="24"/>
          <w:szCs w:val="24"/>
          <w:lang w:val="en-US"/>
        </w:rPr>
        <w:t xml:space="preserve">Fischer </w:t>
      </w:r>
      <w:r w:rsidRPr="009F7A32">
        <w:rPr>
          <w:sz w:val="24"/>
          <w:szCs w:val="24"/>
          <w:lang w:val="en-US"/>
        </w:rPr>
        <w:t xml:space="preserve">Scientific, Leicestershire, UK) for 1 hour, before being loaded onto the IEF strip using the overnight rehydration technique according to the manufacturer’s instructions. Following strip rehydration, </w:t>
      </w:r>
      <w:r w:rsidRPr="009F7A32">
        <w:rPr>
          <w:sz w:val="24"/>
          <w:szCs w:val="24"/>
          <w:lang w:val="en-US"/>
        </w:rPr>
        <w:lastRenderedPageBreak/>
        <w:t>IEF was performed on a Ettan IPGphor electrophoresis unit (GE Healthcare) with a program consisting of  30’ 300V, a gradient to 1000V over 30’, a gradient to 5000V over 80’ followed 25’ at 5000V (total run time exposure of 6.5KVh).</w:t>
      </w:r>
    </w:p>
    <w:p w:rsidR="00E650E8" w:rsidRPr="009F7A32" w:rsidRDefault="00E650E8" w:rsidP="00DC47CE">
      <w:pPr>
        <w:spacing w:line="480" w:lineRule="auto"/>
        <w:rPr>
          <w:i/>
          <w:sz w:val="24"/>
          <w:szCs w:val="24"/>
          <w:lang w:val="en-US"/>
        </w:rPr>
      </w:pPr>
      <w:r w:rsidRPr="009F7A32">
        <w:rPr>
          <w:sz w:val="24"/>
          <w:szCs w:val="24"/>
          <w:lang w:val="en-US"/>
        </w:rPr>
        <w:t xml:space="preserve">The focused IEF strips were immediately reduced at room temperature (RT) for 10 minutes in 5mL of buffer (56% </w:t>
      </w:r>
      <w:r>
        <w:rPr>
          <w:sz w:val="24"/>
          <w:szCs w:val="24"/>
          <w:lang w:val="en-US"/>
        </w:rPr>
        <w:t xml:space="preserve">[v/v] </w:t>
      </w:r>
      <w:r w:rsidRPr="009F7A32">
        <w:rPr>
          <w:sz w:val="24"/>
          <w:szCs w:val="24"/>
          <w:lang w:val="en-US"/>
        </w:rPr>
        <w:t xml:space="preserve">Tris Acetate Equilibration Buffer (Genomic solutions, Cambridgeshire, UK,) 1.25% </w:t>
      </w:r>
      <w:r>
        <w:rPr>
          <w:sz w:val="24"/>
          <w:szCs w:val="24"/>
          <w:lang w:val="en-US"/>
        </w:rPr>
        <w:t xml:space="preserve">[w/v] </w:t>
      </w:r>
      <w:r w:rsidRPr="009F7A32">
        <w:rPr>
          <w:sz w:val="24"/>
          <w:szCs w:val="24"/>
          <w:lang w:val="en-US"/>
        </w:rPr>
        <w:t>sodium dodecyl sulphate, 3M Urea, 4%</w:t>
      </w:r>
      <w:r>
        <w:rPr>
          <w:sz w:val="24"/>
          <w:szCs w:val="24"/>
          <w:lang w:val="en-US"/>
        </w:rPr>
        <w:t xml:space="preserve"> [w/v]</w:t>
      </w:r>
      <w:r w:rsidRPr="009F7A32">
        <w:rPr>
          <w:sz w:val="24"/>
          <w:szCs w:val="24"/>
          <w:lang w:val="en-US"/>
        </w:rPr>
        <w:t xml:space="preserve"> CHAPS (3-[(3-cholamidopropyl)dimethylammonio]-1-propanesulfonate), </w:t>
      </w:r>
      <w:r>
        <w:rPr>
          <w:sz w:val="24"/>
          <w:szCs w:val="24"/>
          <w:lang w:val="en-US"/>
        </w:rPr>
        <w:t>containing 10mg/mL DTT</w:t>
      </w:r>
      <w:r w:rsidRPr="009F7A32">
        <w:rPr>
          <w:sz w:val="24"/>
          <w:szCs w:val="24"/>
          <w:lang w:val="en-US"/>
        </w:rPr>
        <w:t xml:space="preserve">. Reduced strips were alkylated at RT for 10 minutes in 5mL of the same buffer containing 25 mg/mL </w:t>
      </w:r>
      <w:r w:rsidR="000535A7">
        <w:rPr>
          <w:sz w:val="24"/>
          <w:szCs w:val="24"/>
          <w:lang w:val="en-US"/>
        </w:rPr>
        <w:t>i</w:t>
      </w:r>
      <w:r w:rsidRPr="009F7A32">
        <w:rPr>
          <w:sz w:val="24"/>
          <w:szCs w:val="24"/>
          <w:lang w:val="en-US"/>
        </w:rPr>
        <w:t>odoacetamide (GE Healthcare).  Reduced and alkylated strips were subjected to second dimension SDS PAGE on a NuPAGE 4-12% Bis-Tris precast zoom gel. The gels were fixed as before then stained in 40ml SYPRO for 4 h (120rpm) at RT. After de</w:t>
      </w:r>
      <w:r>
        <w:rPr>
          <w:sz w:val="24"/>
          <w:szCs w:val="24"/>
          <w:lang w:val="en-US"/>
        </w:rPr>
        <w:t>-</w:t>
      </w:r>
      <w:r w:rsidRPr="009F7A32">
        <w:rPr>
          <w:sz w:val="24"/>
          <w:szCs w:val="24"/>
          <w:lang w:val="en-US"/>
        </w:rPr>
        <w:t xml:space="preserve">staining (10% </w:t>
      </w:r>
      <w:r>
        <w:rPr>
          <w:sz w:val="24"/>
          <w:szCs w:val="24"/>
          <w:lang w:val="en-US"/>
        </w:rPr>
        <w:t xml:space="preserve">[v/v] </w:t>
      </w:r>
      <w:r w:rsidRPr="009F7A32">
        <w:rPr>
          <w:sz w:val="24"/>
          <w:szCs w:val="24"/>
          <w:lang w:val="en-US"/>
        </w:rPr>
        <w:t>methanol:6%</w:t>
      </w:r>
      <w:r>
        <w:rPr>
          <w:sz w:val="24"/>
          <w:szCs w:val="24"/>
          <w:lang w:val="en-US"/>
        </w:rPr>
        <w:t xml:space="preserve"> [v/v] acetic acid</w:t>
      </w:r>
      <w:r w:rsidRPr="009F7A32">
        <w:rPr>
          <w:sz w:val="24"/>
          <w:szCs w:val="24"/>
          <w:lang w:val="en-US"/>
        </w:rPr>
        <w:t xml:space="preserve">:84% </w:t>
      </w:r>
      <w:r>
        <w:rPr>
          <w:sz w:val="24"/>
          <w:szCs w:val="24"/>
          <w:lang w:val="en-US"/>
        </w:rPr>
        <w:t xml:space="preserve">[v/v] </w:t>
      </w:r>
      <w:r w:rsidRPr="009F7A32">
        <w:rPr>
          <w:sz w:val="24"/>
          <w:szCs w:val="24"/>
          <w:lang w:val="en-US"/>
        </w:rPr>
        <w:t>water) the gels were imaged using a Pharos FX Plus molecular imager, fluorescence scanner using the QuantityOne software package, (Bio-Rad).</w:t>
      </w:r>
    </w:p>
    <w:p w:rsidR="00E650E8" w:rsidRPr="009F7A32" w:rsidRDefault="00E650E8" w:rsidP="00DC47CE">
      <w:pPr>
        <w:spacing w:line="480" w:lineRule="auto"/>
        <w:rPr>
          <w:i/>
          <w:sz w:val="24"/>
          <w:szCs w:val="24"/>
          <w:lang w:val="en-US"/>
        </w:rPr>
      </w:pPr>
      <w:r w:rsidRPr="009F7A32">
        <w:rPr>
          <w:i/>
          <w:sz w:val="24"/>
          <w:szCs w:val="24"/>
          <w:lang w:val="en-US"/>
        </w:rPr>
        <w:t>Proteomic analysis</w:t>
      </w:r>
    </w:p>
    <w:p w:rsidR="00E650E8" w:rsidRPr="009F7A32" w:rsidRDefault="00E650E8" w:rsidP="00DC47CE">
      <w:pPr>
        <w:spacing w:line="480" w:lineRule="auto"/>
        <w:rPr>
          <w:i/>
          <w:sz w:val="24"/>
          <w:szCs w:val="24"/>
          <w:lang w:val="en-US"/>
        </w:rPr>
      </w:pPr>
      <w:r>
        <w:rPr>
          <w:sz w:val="24"/>
          <w:szCs w:val="24"/>
          <w:lang w:val="en-US"/>
        </w:rPr>
        <w:t>Gel plugs were removed from p</w:t>
      </w:r>
      <w:r w:rsidRPr="009F7A32">
        <w:rPr>
          <w:sz w:val="24"/>
          <w:szCs w:val="24"/>
          <w:lang w:val="en-US"/>
        </w:rPr>
        <w:t xml:space="preserve">rotein spots </w:t>
      </w:r>
      <w:r>
        <w:rPr>
          <w:sz w:val="24"/>
          <w:szCs w:val="24"/>
          <w:lang w:val="en-US"/>
        </w:rPr>
        <w:t xml:space="preserve">visualized either using </w:t>
      </w:r>
      <w:r w:rsidRPr="009F7A32">
        <w:rPr>
          <w:sz w:val="24"/>
          <w:szCs w:val="24"/>
          <w:lang w:val="en-US"/>
        </w:rPr>
        <w:t>SYPRO stain</w:t>
      </w:r>
      <w:r>
        <w:rPr>
          <w:sz w:val="24"/>
          <w:szCs w:val="24"/>
          <w:lang w:val="en-US"/>
        </w:rPr>
        <w:t xml:space="preserve">ing </w:t>
      </w:r>
      <w:r w:rsidRPr="009F7A32">
        <w:rPr>
          <w:sz w:val="24"/>
          <w:szCs w:val="24"/>
          <w:lang w:val="en-US"/>
        </w:rPr>
        <w:t xml:space="preserve">using a </w:t>
      </w:r>
      <w:r>
        <w:rPr>
          <w:sz w:val="24"/>
          <w:szCs w:val="24"/>
          <w:lang w:val="en-US"/>
        </w:rPr>
        <w:t>robotic system (</w:t>
      </w:r>
      <w:r w:rsidRPr="009F7A32">
        <w:rPr>
          <w:sz w:val="24"/>
          <w:szCs w:val="24"/>
          <w:lang w:val="en-US"/>
        </w:rPr>
        <w:t xml:space="preserve">Genomic </w:t>
      </w:r>
      <w:r>
        <w:rPr>
          <w:sz w:val="24"/>
          <w:szCs w:val="24"/>
          <w:lang w:val="en-US"/>
        </w:rPr>
        <w:t>S</w:t>
      </w:r>
      <w:r w:rsidRPr="009F7A32">
        <w:rPr>
          <w:sz w:val="24"/>
          <w:szCs w:val="24"/>
          <w:lang w:val="en-US"/>
        </w:rPr>
        <w:t>olutions Investigator ProPic apparatus</w:t>
      </w:r>
      <w:r>
        <w:rPr>
          <w:sz w:val="24"/>
          <w:szCs w:val="24"/>
          <w:lang w:val="en-US"/>
        </w:rPr>
        <w:t>)</w:t>
      </w:r>
      <w:r w:rsidRPr="009F7A32">
        <w:rPr>
          <w:sz w:val="24"/>
          <w:szCs w:val="24"/>
          <w:lang w:val="en-US"/>
        </w:rPr>
        <w:t xml:space="preserve">, </w:t>
      </w:r>
      <w:r>
        <w:rPr>
          <w:sz w:val="24"/>
          <w:szCs w:val="24"/>
          <w:lang w:val="en-US"/>
        </w:rPr>
        <w:t xml:space="preserve">or using </w:t>
      </w:r>
      <w:r w:rsidRPr="009F7A32">
        <w:rPr>
          <w:sz w:val="24"/>
          <w:szCs w:val="24"/>
          <w:lang w:val="en-US"/>
        </w:rPr>
        <w:t xml:space="preserve">Coomassie </w:t>
      </w:r>
      <w:r>
        <w:rPr>
          <w:sz w:val="24"/>
          <w:szCs w:val="24"/>
          <w:lang w:val="en-US"/>
        </w:rPr>
        <w:t xml:space="preserve">blue </w:t>
      </w:r>
      <w:r w:rsidRPr="009F7A32">
        <w:rPr>
          <w:sz w:val="24"/>
          <w:szCs w:val="24"/>
          <w:lang w:val="en-US"/>
        </w:rPr>
        <w:t>stain</w:t>
      </w:r>
      <w:r>
        <w:rPr>
          <w:sz w:val="24"/>
          <w:szCs w:val="24"/>
          <w:lang w:val="en-US"/>
        </w:rPr>
        <w:t>ing</w:t>
      </w:r>
      <w:r w:rsidRPr="009F7A32">
        <w:rPr>
          <w:sz w:val="24"/>
          <w:szCs w:val="24"/>
          <w:lang w:val="en-US"/>
        </w:rPr>
        <w:t xml:space="preserve"> </w:t>
      </w:r>
      <w:r>
        <w:rPr>
          <w:sz w:val="24"/>
          <w:szCs w:val="24"/>
          <w:lang w:val="en-US"/>
        </w:rPr>
        <w:t xml:space="preserve">with </w:t>
      </w:r>
      <w:r w:rsidRPr="009F7A32">
        <w:rPr>
          <w:sz w:val="24"/>
          <w:szCs w:val="24"/>
          <w:lang w:val="en-US"/>
        </w:rPr>
        <w:t xml:space="preserve">manual </w:t>
      </w:r>
      <w:r>
        <w:rPr>
          <w:sz w:val="24"/>
          <w:szCs w:val="24"/>
          <w:lang w:val="en-US"/>
        </w:rPr>
        <w:t xml:space="preserve">removal of </w:t>
      </w:r>
      <w:r w:rsidRPr="009F7A32">
        <w:rPr>
          <w:sz w:val="24"/>
          <w:szCs w:val="24"/>
          <w:lang w:val="en-US"/>
        </w:rPr>
        <w:t xml:space="preserve"> the region of </w:t>
      </w:r>
      <w:r>
        <w:rPr>
          <w:sz w:val="24"/>
          <w:szCs w:val="24"/>
          <w:lang w:val="en-US"/>
        </w:rPr>
        <w:t xml:space="preserve">interest </w:t>
      </w:r>
      <w:r w:rsidRPr="009F7A32">
        <w:rPr>
          <w:sz w:val="24"/>
          <w:szCs w:val="24"/>
          <w:lang w:val="en-US"/>
        </w:rPr>
        <w:t xml:space="preserve">using a clean 5mL plastic pipette tip. </w:t>
      </w:r>
      <w:r>
        <w:rPr>
          <w:sz w:val="24"/>
          <w:szCs w:val="24"/>
          <w:lang w:val="en-US"/>
        </w:rPr>
        <w:t xml:space="preserve">Gel plugs </w:t>
      </w:r>
      <w:r w:rsidRPr="009F7A32">
        <w:rPr>
          <w:sz w:val="24"/>
          <w:szCs w:val="24"/>
          <w:lang w:val="en-US"/>
        </w:rPr>
        <w:t>were automatically digested with sequencing grade trypsin using a Genomic solutions ProGest Apparatus</w:t>
      </w:r>
      <w:r>
        <w:rPr>
          <w:sz w:val="24"/>
          <w:szCs w:val="24"/>
          <w:lang w:val="en-US"/>
        </w:rPr>
        <w:t xml:space="preserve"> (Genomic Solutions, </w:t>
      </w:r>
      <w:r w:rsidRPr="00BC0588">
        <w:rPr>
          <w:sz w:val="24"/>
          <w:szCs w:val="24"/>
          <w:lang w:val="en-US"/>
        </w:rPr>
        <w:t>Cambridgeshire, UK</w:t>
      </w:r>
      <w:r>
        <w:rPr>
          <w:sz w:val="24"/>
          <w:szCs w:val="24"/>
          <w:lang w:val="en-US"/>
        </w:rPr>
        <w:t>)</w:t>
      </w:r>
      <w:r w:rsidRPr="009F7A32">
        <w:rPr>
          <w:sz w:val="24"/>
          <w:szCs w:val="24"/>
          <w:lang w:val="en-US"/>
        </w:rPr>
        <w:t xml:space="preserve">. Gel pieces were conditioned with two 20 min incubations in 200 mM ammonium bicarbonate (ABC) in 50% </w:t>
      </w:r>
      <w:r>
        <w:rPr>
          <w:sz w:val="24"/>
          <w:szCs w:val="24"/>
          <w:lang w:val="en-US"/>
        </w:rPr>
        <w:t xml:space="preserve">(v/v) </w:t>
      </w:r>
      <w:r w:rsidRPr="009F7A32">
        <w:rPr>
          <w:sz w:val="24"/>
          <w:szCs w:val="24"/>
          <w:lang w:val="en-US"/>
        </w:rPr>
        <w:t>acetonitrile (50 µl) followed by 10 min incubations with acetonitrile</w:t>
      </w:r>
      <w:r>
        <w:rPr>
          <w:sz w:val="24"/>
          <w:szCs w:val="24"/>
          <w:lang w:val="en-US"/>
        </w:rPr>
        <w:t xml:space="preserve"> alone</w:t>
      </w:r>
      <w:r w:rsidRPr="009F7A32">
        <w:rPr>
          <w:sz w:val="24"/>
          <w:szCs w:val="24"/>
          <w:lang w:val="en-US"/>
        </w:rPr>
        <w:t xml:space="preserve"> (50 µl). The gel pieces were then conditioned for 15 min with 25 mM ABC (50 µl) followed by 10 min in acetonitrile (50 µl). Cysteine residues were then reduced by treating the gel pieces with 10mM DTT </w:t>
      </w:r>
      <w:r w:rsidRPr="009F7A32">
        <w:rPr>
          <w:sz w:val="24"/>
          <w:szCs w:val="24"/>
          <w:lang w:val="en-US"/>
        </w:rPr>
        <w:lastRenderedPageBreak/>
        <w:t xml:space="preserve">in 50mM ABC (50 µl) for 30mins at 60°C  then alkylated by treating the gel pieces with 100mM iodoacetamide (50 µl) for 30mins. The initial pH equilibration steps with 200 mM ammonium bicarbonate (ABC) in 50% acetonitrile (50 µl) followed by 10 min incubations with acetonitrile (50 µl) were repeated  before the gel plugs were conditioned for 15 min with 25 mM ABC (50 µl) and then shrunk by  10 min in acetonitrile (50 µl). A final 5 min incubation of acetonitrile (50 µl) preceded the trypsin digestion at 37 °C  for 3 hours using 50 ng (5 µl per well) sequencing-grade porcine </w:t>
      </w:r>
      <w:r>
        <w:rPr>
          <w:sz w:val="24"/>
          <w:szCs w:val="24"/>
          <w:lang w:val="en-US"/>
        </w:rPr>
        <w:t>t</w:t>
      </w:r>
      <w:r w:rsidRPr="009F7A32">
        <w:rPr>
          <w:sz w:val="24"/>
          <w:szCs w:val="24"/>
          <w:lang w:val="en-US"/>
        </w:rPr>
        <w:t>rypsin (Promega</w:t>
      </w:r>
      <w:r>
        <w:rPr>
          <w:sz w:val="24"/>
          <w:szCs w:val="24"/>
          <w:lang w:val="en-US"/>
        </w:rPr>
        <w:t>, Southampton, UK</w:t>
      </w:r>
      <w:r w:rsidRPr="009F7A32">
        <w:rPr>
          <w:sz w:val="24"/>
          <w:szCs w:val="24"/>
          <w:lang w:val="en-US"/>
        </w:rPr>
        <w:t xml:space="preserve">) dissolved in </w:t>
      </w:r>
      <w:r w:rsidRPr="00E650E8">
        <w:rPr>
          <w:sz w:val="24"/>
          <w:szCs w:val="24"/>
          <w:lang w:val="en-US"/>
        </w:rPr>
        <w:t>25 mM ABC.  Digestion was stopped and peptides extracted using formic acid (5 %; 5 µl per tube). Tryptic peptides were then analysed by MALDI TOF mass spectroscopy using a Reflex III MALDI/ToF (Bruker UK Ltd, Coventry) with Scout 384 ion source using a nitrogen laser (wavelength 337nm) to desorb/ionise the matrix/analyte material from the sample substrate. All spectra were acquired in a positive-ion reflector. The acceleration voltage was set to 25 kV, the reflection voltage was set to 28.7 kV, ion source acceleration voltage to 20.9 kV, and the reflector-detector voltage to 1.65 kV. Calibration was carried out using a set of peptide standards of approx. conc. 1 pmol/ul from spots adjacent to the samples.</w:t>
      </w:r>
      <w:r w:rsidRPr="00E650E8">
        <w:rPr>
          <w:b/>
          <w:sz w:val="24"/>
          <w:szCs w:val="24"/>
          <w:lang w:val="en-US"/>
        </w:rPr>
        <w:t xml:space="preserve"> </w:t>
      </w:r>
      <w:r w:rsidRPr="00E650E8">
        <w:rPr>
          <w:sz w:val="24"/>
          <w:szCs w:val="24"/>
          <w:lang w:val="en-US"/>
        </w:rPr>
        <w:t>Resulting</w:t>
      </w:r>
      <w:r w:rsidRPr="00E650E8">
        <w:rPr>
          <w:b/>
          <w:sz w:val="24"/>
          <w:szCs w:val="24"/>
          <w:lang w:val="en-US"/>
        </w:rPr>
        <w:t xml:space="preserve"> </w:t>
      </w:r>
      <w:r w:rsidRPr="00E650E8">
        <w:rPr>
          <w:sz w:val="24"/>
          <w:szCs w:val="24"/>
          <w:lang w:val="en-US"/>
        </w:rPr>
        <w:t>peptide mass fingerprints were searched against Mascot (Matrix Science London, UK) using the complete database to detect plant, animal and bacterial proteins).</w:t>
      </w:r>
    </w:p>
    <w:p w:rsidR="00E650E8" w:rsidRPr="009F7A32" w:rsidRDefault="00E650E8" w:rsidP="00DC47CE">
      <w:pPr>
        <w:spacing w:line="480" w:lineRule="auto"/>
        <w:rPr>
          <w:i/>
          <w:sz w:val="24"/>
          <w:szCs w:val="24"/>
          <w:lang w:val="en-US"/>
        </w:rPr>
      </w:pPr>
      <w:r w:rsidRPr="009F7A32">
        <w:rPr>
          <w:i/>
          <w:sz w:val="24"/>
          <w:szCs w:val="24"/>
          <w:lang w:val="en-US"/>
        </w:rPr>
        <w:t>Size-exclusion chromatography</w:t>
      </w:r>
    </w:p>
    <w:p w:rsidR="00E650E8" w:rsidRPr="009F7A32" w:rsidRDefault="00E650E8" w:rsidP="00DC47CE">
      <w:pPr>
        <w:spacing w:line="480" w:lineRule="auto"/>
        <w:rPr>
          <w:i/>
          <w:sz w:val="24"/>
          <w:szCs w:val="24"/>
          <w:lang w:val="en-US"/>
        </w:rPr>
      </w:pPr>
      <w:r w:rsidRPr="009F7A32">
        <w:rPr>
          <w:sz w:val="24"/>
          <w:szCs w:val="24"/>
          <w:lang w:val="en-US"/>
        </w:rPr>
        <w:t>Size-exclusion chromatography was performed on each sample (75</w:t>
      </w:r>
      <w:r>
        <w:rPr>
          <w:sz w:val="24"/>
          <w:szCs w:val="24"/>
          <w:lang w:val="en-US"/>
        </w:rPr>
        <w:t xml:space="preserve"> </w:t>
      </w:r>
      <w:r w:rsidRPr="009F7A32">
        <w:rPr>
          <w:rFonts w:cs="Arial"/>
          <w:sz w:val="24"/>
          <w:szCs w:val="24"/>
          <w:lang w:val="en-US"/>
        </w:rPr>
        <w:sym w:font="Symbol" w:char="F06D"/>
      </w:r>
      <w:r w:rsidRPr="009F7A32">
        <w:rPr>
          <w:sz w:val="24"/>
          <w:szCs w:val="24"/>
          <w:lang w:val="en-US"/>
        </w:rPr>
        <w:t xml:space="preserve">L) on </w:t>
      </w:r>
      <w:r>
        <w:rPr>
          <w:sz w:val="24"/>
          <w:szCs w:val="24"/>
          <w:lang w:val="en-US"/>
        </w:rPr>
        <w:t>a column of Superdex 75, 10/300</w:t>
      </w:r>
      <w:r w:rsidRPr="009F7A32">
        <w:rPr>
          <w:sz w:val="24"/>
          <w:szCs w:val="24"/>
          <w:lang w:val="en-US"/>
        </w:rPr>
        <w:t xml:space="preserve"> attached to a </w:t>
      </w:r>
      <w:r>
        <w:rPr>
          <w:rFonts w:cs="Arial"/>
          <w:sz w:val="24"/>
          <w:szCs w:val="24"/>
          <w:lang w:val="en-US"/>
        </w:rPr>
        <w:t>Ä</w:t>
      </w:r>
      <w:r w:rsidRPr="009F7A32">
        <w:rPr>
          <w:sz w:val="24"/>
          <w:szCs w:val="24"/>
          <w:lang w:val="en-US"/>
        </w:rPr>
        <w:t>KTA FPLC (GE Healthcare</w:t>
      </w:r>
      <w:r>
        <w:rPr>
          <w:sz w:val="24"/>
          <w:szCs w:val="24"/>
          <w:lang w:val="en-US"/>
        </w:rPr>
        <w:t xml:space="preserve">) </w:t>
      </w:r>
      <w:r w:rsidRPr="009F7A32">
        <w:rPr>
          <w:sz w:val="24"/>
          <w:szCs w:val="24"/>
          <w:lang w:val="en-US"/>
        </w:rPr>
        <w:t>equipped with a variable wavelength detector for the initial and three month storage samples using Unicorn 5.01 software</w:t>
      </w:r>
      <w:r>
        <w:rPr>
          <w:sz w:val="24"/>
          <w:szCs w:val="24"/>
          <w:lang w:val="en-US"/>
        </w:rPr>
        <w:t xml:space="preserve">. The column was equilibrated in </w:t>
      </w:r>
      <w:r w:rsidRPr="009F7A32">
        <w:rPr>
          <w:sz w:val="24"/>
          <w:szCs w:val="24"/>
          <w:lang w:val="en-US"/>
        </w:rPr>
        <w:t>sodium phosphate buffer pH 7.4, containing 150</w:t>
      </w:r>
      <w:r>
        <w:rPr>
          <w:sz w:val="24"/>
          <w:szCs w:val="24"/>
          <w:lang w:val="en-US"/>
        </w:rPr>
        <w:t xml:space="preserve"> </w:t>
      </w:r>
      <w:r w:rsidRPr="009F7A32">
        <w:rPr>
          <w:sz w:val="24"/>
          <w:szCs w:val="24"/>
          <w:lang w:val="en-US"/>
        </w:rPr>
        <w:t xml:space="preserve">mM NaCl and 0.01% </w:t>
      </w:r>
      <w:r>
        <w:rPr>
          <w:sz w:val="24"/>
          <w:szCs w:val="24"/>
          <w:lang w:val="en-US"/>
        </w:rPr>
        <w:t>(w/v) sodium azide</w:t>
      </w:r>
      <w:r w:rsidRPr="009F7A32">
        <w:rPr>
          <w:sz w:val="24"/>
          <w:szCs w:val="24"/>
          <w:lang w:val="en-US"/>
        </w:rPr>
        <w:t xml:space="preserve"> at 0.5</w:t>
      </w:r>
      <w:r>
        <w:rPr>
          <w:sz w:val="24"/>
          <w:szCs w:val="24"/>
          <w:lang w:val="en-US"/>
        </w:rPr>
        <w:t xml:space="preserve"> </w:t>
      </w:r>
      <w:r w:rsidRPr="009F7A32">
        <w:rPr>
          <w:sz w:val="24"/>
          <w:szCs w:val="24"/>
          <w:lang w:val="en-US"/>
        </w:rPr>
        <w:t xml:space="preserve">mL/minute. The </w:t>
      </w:r>
      <w:r w:rsidRPr="009F7A32">
        <w:rPr>
          <w:sz w:val="24"/>
          <w:szCs w:val="24"/>
          <w:lang w:val="en-US"/>
        </w:rPr>
        <w:lastRenderedPageBreak/>
        <w:t xml:space="preserve">eluent was monitored at 220 nm. </w:t>
      </w:r>
      <w:r>
        <w:rPr>
          <w:sz w:val="24"/>
          <w:szCs w:val="24"/>
          <w:lang w:val="en-US"/>
        </w:rPr>
        <w:t>Relative m</w:t>
      </w:r>
      <w:r w:rsidRPr="009F7A32">
        <w:rPr>
          <w:sz w:val="24"/>
          <w:szCs w:val="24"/>
          <w:lang w:val="en-US"/>
        </w:rPr>
        <w:t xml:space="preserve">olecular </w:t>
      </w:r>
      <w:r>
        <w:rPr>
          <w:sz w:val="24"/>
          <w:szCs w:val="24"/>
          <w:lang w:val="en-US"/>
        </w:rPr>
        <w:t xml:space="preserve">mass </w:t>
      </w:r>
      <w:r w:rsidRPr="009F7A32">
        <w:rPr>
          <w:sz w:val="24"/>
          <w:szCs w:val="24"/>
          <w:lang w:val="en-US"/>
        </w:rPr>
        <w:t xml:space="preserve">(really equivalent hydrodynamic volumes) </w:t>
      </w:r>
      <w:r>
        <w:rPr>
          <w:sz w:val="24"/>
          <w:szCs w:val="24"/>
          <w:lang w:val="en-US"/>
        </w:rPr>
        <w:t xml:space="preserve">was </w:t>
      </w:r>
      <w:r w:rsidRPr="009F7A32">
        <w:rPr>
          <w:sz w:val="24"/>
          <w:szCs w:val="24"/>
          <w:lang w:val="en-US"/>
        </w:rPr>
        <w:t xml:space="preserve">determined from a calibration using a sigmoid curve calibration performed using GraphPad Prism version 5.01 for Windows, (GraphPad Software, San Diego California USA, www.graphpad.com)..  </w:t>
      </w:r>
    </w:p>
    <w:p w:rsidR="00E650E8" w:rsidRPr="009F7A32" w:rsidRDefault="00E650E8" w:rsidP="00DC47CE">
      <w:pPr>
        <w:spacing w:line="480" w:lineRule="auto"/>
        <w:rPr>
          <w:i/>
          <w:sz w:val="24"/>
          <w:szCs w:val="24"/>
          <w:lang w:val="en-US"/>
        </w:rPr>
      </w:pPr>
      <w:r w:rsidRPr="009F7A32">
        <w:rPr>
          <w:i/>
          <w:sz w:val="24"/>
          <w:szCs w:val="24"/>
          <w:lang w:val="en-US"/>
        </w:rPr>
        <w:t>Circular dichroism spectroscopy (CD)</w:t>
      </w:r>
    </w:p>
    <w:p w:rsidR="00E650E8" w:rsidRPr="009F7A32" w:rsidRDefault="00E650E8" w:rsidP="00DC47CE">
      <w:pPr>
        <w:spacing w:line="480" w:lineRule="auto"/>
        <w:rPr>
          <w:rFonts w:cs="Arial"/>
          <w:i/>
          <w:sz w:val="24"/>
          <w:szCs w:val="24"/>
          <w:lang w:val="en-US"/>
        </w:rPr>
      </w:pPr>
      <w:r w:rsidRPr="009F7A32">
        <w:rPr>
          <w:sz w:val="24"/>
          <w:szCs w:val="24"/>
          <w:lang w:val="en-US"/>
        </w:rPr>
        <w:t>Samples (60</w:t>
      </w:r>
      <w:r>
        <w:rPr>
          <w:sz w:val="24"/>
          <w:szCs w:val="24"/>
          <w:lang w:val="en-US"/>
        </w:rPr>
        <w:t xml:space="preserve"> </w:t>
      </w:r>
      <w:r w:rsidRPr="009F7A32">
        <w:rPr>
          <w:sz w:val="24"/>
          <w:szCs w:val="24"/>
          <w:lang w:val="en-US"/>
        </w:rPr>
        <w:sym w:font="Symbol" w:char="F06D"/>
      </w:r>
      <w:r w:rsidRPr="009F7A32">
        <w:rPr>
          <w:sz w:val="24"/>
          <w:szCs w:val="24"/>
          <w:lang w:val="en-US"/>
        </w:rPr>
        <w:t>L) were diluted with 60</w:t>
      </w:r>
      <w:r w:rsidRPr="009F7A32">
        <w:rPr>
          <w:rFonts w:cs="Arial"/>
          <w:sz w:val="24"/>
          <w:szCs w:val="24"/>
          <w:lang w:val="en-US"/>
        </w:rPr>
        <w:sym w:font="Symbol" w:char="F06D"/>
      </w:r>
      <w:r w:rsidRPr="009F7A32">
        <w:rPr>
          <w:sz w:val="24"/>
          <w:szCs w:val="24"/>
          <w:lang w:val="en-US"/>
        </w:rPr>
        <w:t xml:space="preserve">L of HPLC grade water (NanoPure Diamond, Barnstead, Thermo </w:t>
      </w:r>
      <w:r w:rsidR="000535A7">
        <w:rPr>
          <w:sz w:val="24"/>
          <w:szCs w:val="24"/>
          <w:lang w:val="en-US"/>
        </w:rPr>
        <w:t xml:space="preserve">Fischer </w:t>
      </w:r>
      <w:r w:rsidRPr="009F7A32">
        <w:rPr>
          <w:sz w:val="24"/>
          <w:szCs w:val="24"/>
          <w:lang w:val="en-US"/>
        </w:rPr>
        <w:t>Scientific). Spectra were acquired from 260 to 190 nm at 0.5</w:t>
      </w:r>
      <w:r>
        <w:rPr>
          <w:sz w:val="24"/>
          <w:szCs w:val="24"/>
          <w:lang w:val="en-US"/>
        </w:rPr>
        <w:t xml:space="preserve"> </w:t>
      </w:r>
      <w:r w:rsidRPr="009F7A32">
        <w:rPr>
          <w:sz w:val="24"/>
          <w:szCs w:val="24"/>
          <w:lang w:val="en-US"/>
        </w:rPr>
        <w:t>nm resolution at a scan speed of 100nm/minute in a 0.5</w:t>
      </w:r>
      <w:r>
        <w:rPr>
          <w:sz w:val="24"/>
          <w:szCs w:val="24"/>
          <w:lang w:val="en-US"/>
        </w:rPr>
        <w:t xml:space="preserve"> </w:t>
      </w:r>
      <w:r w:rsidRPr="009F7A32">
        <w:rPr>
          <w:sz w:val="24"/>
          <w:szCs w:val="24"/>
          <w:lang w:val="en-US"/>
        </w:rPr>
        <w:t>mm quartz cell, six spectra were accumulated to produce the mean spectra using a Jasco J-710 spectropolarimeter (Jasco, Essex, UK). Molecular weights and number of amino acids in each protein were calculated from the peptide sequence of each protein to calculate the molar elipticity. CD secondary structure analysis was performed using CDPro (Colorado State University, Colorado, USA).</w:t>
      </w:r>
    </w:p>
    <w:p w:rsidR="00E650E8" w:rsidRPr="009F7A32" w:rsidRDefault="00E650E8" w:rsidP="00DC47CE">
      <w:pPr>
        <w:spacing w:line="480" w:lineRule="auto"/>
        <w:rPr>
          <w:i/>
          <w:sz w:val="24"/>
          <w:szCs w:val="24"/>
          <w:lang w:val="en-US"/>
        </w:rPr>
      </w:pPr>
      <w:r w:rsidRPr="009F7A32">
        <w:rPr>
          <w:rFonts w:cs="Arial"/>
          <w:i/>
          <w:sz w:val="24"/>
          <w:szCs w:val="24"/>
          <w:lang w:val="en-US"/>
        </w:rPr>
        <w:t>Reverse phase high performance liquid chromatography</w:t>
      </w:r>
      <w:r w:rsidRPr="009F7A32">
        <w:rPr>
          <w:rFonts w:cs="Arial"/>
          <w:sz w:val="24"/>
          <w:szCs w:val="24"/>
          <w:lang w:val="en-US"/>
        </w:rPr>
        <w:t xml:space="preserve"> (</w:t>
      </w:r>
      <w:r w:rsidRPr="009F7A32">
        <w:rPr>
          <w:i/>
          <w:sz w:val="24"/>
          <w:szCs w:val="24"/>
          <w:lang w:val="en-US"/>
        </w:rPr>
        <w:t>RP-HPLC)</w:t>
      </w:r>
    </w:p>
    <w:p w:rsidR="00E650E8" w:rsidRPr="009F7A32" w:rsidRDefault="00E650E8" w:rsidP="00DC47CE">
      <w:pPr>
        <w:spacing w:line="480" w:lineRule="auto"/>
        <w:rPr>
          <w:i/>
          <w:sz w:val="24"/>
          <w:szCs w:val="24"/>
          <w:lang w:val="en-US"/>
        </w:rPr>
      </w:pPr>
      <w:r w:rsidRPr="009F7A32">
        <w:rPr>
          <w:sz w:val="24"/>
          <w:szCs w:val="24"/>
          <w:lang w:val="en-US"/>
        </w:rPr>
        <w:t>Samples (25</w:t>
      </w:r>
      <w:r>
        <w:rPr>
          <w:sz w:val="24"/>
          <w:szCs w:val="24"/>
          <w:lang w:val="en-US"/>
        </w:rPr>
        <w:t xml:space="preserve"> </w:t>
      </w:r>
      <w:r w:rsidRPr="009F7A32">
        <w:rPr>
          <w:rFonts w:cs="Arial"/>
          <w:sz w:val="24"/>
          <w:szCs w:val="24"/>
          <w:lang w:val="en-US"/>
        </w:rPr>
        <w:sym w:font="Symbol" w:char="F06D"/>
      </w:r>
      <w:r w:rsidRPr="009F7A32">
        <w:rPr>
          <w:sz w:val="24"/>
          <w:szCs w:val="24"/>
          <w:lang w:val="en-US"/>
        </w:rPr>
        <w:t>L) were analysed on a reverse phase HPLC column (Jupiter C4, 300Å, 5</w:t>
      </w:r>
      <w:r w:rsidRPr="009F7A32">
        <w:rPr>
          <w:rFonts w:cs="Arial"/>
          <w:sz w:val="24"/>
          <w:szCs w:val="24"/>
          <w:lang w:val="en-US"/>
        </w:rPr>
        <w:sym w:font="Symbol" w:char="F06D"/>
      </w:r>
      <w:r w:rsidRPr="009F7A32">
        <w:rPr>
          <w:sz w:val="24"/>
          <w:szCs w:val="24"/>
          <w:lang w:val="en-US"/>
        </w:rPr>
        <w:t>m, 4.6 x 250</w:t>
      </w:r>
      <w:r>
        <w:rPr>
          <w:sz w:val="24"/>
          <w:szCs w:val="24"/>
          <w:lang w:val="en-US"/>
        </w:rPr>
        <w:t xml:space="preserve"> </w:t>
      </w:r>
      <w:r w:rsidRPr="009F7A32">
        <w:rPr>
          <w:sz w:val="24"/>
          <w:szCs w:val="24"/>
          <w:lang w:val="en-US"/>
        </w:rPr>
        <w:t xml:space="preserve">mm, Phenomenex, Cheshire, UK) attached to a Summit HPLC system equipped with a variable wavelength detector and using Chromeleon 6.80 software (Dionex, Surrey, UK). </w:t>
      </w:r>
      <w:r>
        <w:rPr>
          <w:sz w:val="24"/>
          <w:szCs w:val="24"/>
          <w:lang w:val="en-US"/>
        </w:rPr>
        <w:t xml:space="preserve">The column was </w:t>
      </w:r>
      <w:r w:rsidRPr="009F7A32">
        <w:rPr>
          <w:sz w:val="24"/>
          <w:szCs w:val="24"/>
          <w:lang w:val="en-US"/>
        </w:rPr>
        <w:t>held in a</w:t>
      </w:r>
      <w:r>
        <w:rPr>
          <w:sz w:val="24"/>
          <w:szCs w:val="24"/>
          <w:lang w:val="en-US"/>
        </w:rPr>
        <w:t xml:space="preserve"> thermostatic column oven at 20</w:t>
      </w:r>
      <w:r w:rsidRPr="009F7A32">
        <w:rPr>
          <w:sz w:val="24"/>
          <w:szCs w:val="24"/>
          <w:vertAlign w:val="superscript"/>
          <w:lang w:val="en-US"/>
        </w:rPr>
        <w:t>o</w:t>
      </w:r>
      <w:r w:rsidRPr="009F7A32">
        <w:rPr>
          <w:sz w:val="24"/>
          <w:szCs w:val="24"/>
          <w:lang w:val="en-US"/>
        </w:rPr>
        <w:t>C using a solvent gradient using solvents A (</w:t>
      </w:r>
      <w:r>
        <w:rPr>
          <w:sz w:val="24"/>
          <w:szCs w:val="24"/>
          <w:lang w:val="en-US"/>
        </w:rPr>
        <w:t>99,9</w:t>
      </w:r>
      <w:r w:rsidRPr="009F7A32">
        <w:rPr>
          <w:sz w:val="24"/>
          <w:szCs w:val="24"/>
          <w:lang w:val="en-US"/>
        </w:rPr>
        <w:t>%</w:t>
      </w:r>
      <w:r>
        <w:rPr>
          <w:sz w:val="24"/>
          <w:szCs w:val="24"/>
          <w:lang w:val="en-US"/>
        </w:rPr>
        <w:t xml:space="preserve"> (v/v)</w:t>
      </w:r>
      <w:r w:rsidRPr="009F7A32">
        <w:rPr>
          <w:sz w:val="24"/>
          <w:szCs w:val="24"/>
          <w:lang w:val="en-US"/>
        </w:rPr>
        <w:t xml:space="preserve"> water containing 0.1% </w:t>
      </w:r>
      <w:r>
        <w:rPr>
          <w:sz w:val="24"/>
          <w:szCs w:val="24"/>
          <w:lang w:val="en-US"/>
        </w:rPr>
        <w:t>(</w:t>
      </w:r>
      <w:r w:rsidRPr="009F7A32">
        <w:rPr>
          <w:sz w:val="24"/>
          <w:szCs w:val="24"/>
          <w:lang w:val="en-US"/>
        </w:rPr>
        <w:t>w/v</w:t>
      </w:r>
      <w:r>
        <w:rPr>
          <w:sz w:val="24"/>
          <w:szCs w:val="24"/>
          <w:lang w:val="en-US"/>
        </w:rPr>
        <w:t>)</w:t>
      </w:r>
      <w:r w:rsidRPr="009F7A32">
        <w:rPr>
          <w:sz w:val="24"/>
          <w:szCs w:val="24"/>
          <w:lang w:val="en-US"/>
        </w:rPr>
        <w:t xml:space="preserve"> trifluoroacetic acid) and B (90% </w:t>
      </w:r>
      <w:r>
        <w:rPr>
          <w:sz w:val="24"/>
          <w:szCs w:val="24"/>
          <w:lang w:val="en-US"/>
        </w:rPr>
        <w:t xml:space="preserve">(v/v) </w:t>
      </w:r>
      <w:r w:rsidRPr="009F7A32">
        <w:rPr>
          <w:sz w:val="24"/>
          <w:szCs w:val="24"/>
          <w:lang w:val="en-US"/>
        </w:rPr>
        <w:t>acetonitrile,10%</w:t>
      </w:r>
      <w:r>
        <w:rPr>
          <w:sz w:val="24"/>
          <w:szCs w:val="24"/>
          <w:lang w:val="en-US"/>
        </w:rPr>
        <w:t>(</w:t>
      </w:r>
      <w:r w:rsidRPr="009F7A32">
        <w:rPr>
          <w:sz w:val="24"/>
          <w:szCs w:val="24"/>
          <w:lang w:val="en-US"/>
        </w:rPr>
        <w:t>v/v</w:t>
      </w:r>
      <w:r>
        <w:rPr>
          <w:sz w:val="24"/>
          <w:szCs w:val="24"/>
          <w:lang w:val="en-US"/>
        </w:rPr>
        <w:t>)</w:t>
      </w:r>
      <w:r w:rsidRPr="009F7A32">
        <w:rPr>
          <w:sz w:val="24"/>
          <w:szCs w:val="24"/>
          <w:lang w:val="en-US"/>
        </w:rPr>
        <w:t xml:space="preserve"> HPLC water containing 0.085% trifluoroacetic acid w/v) at a flow of one mL/min. The gradient profile was; 5</w:t>
      </w:r>
      <w:r>
        <w:rPr>
          <w:sz w:val="24"/>
          <w:szCs w:val="24"/>
          <w:lang w:val="en-US"/>
        </w:rPr>
        <w:t xml:space="preserve"> min at</w:t>
      </w:r>
      <w:r w:rsidRPr="009F7A32">
        <w:rPr>
          <w:sz w:val="24"/>
          <w:szCs w:val="24"/>
          <w:lang w:val="en-US"/>
        </w:rPr>
        <w:t xml:space="preserve"> 99%</w:t>
      </w:r>
      <w:r>
        <w:rPr>
          <w:sz w:val="24"/>
          <w:szCs w:val="24"/>
          <w:lang w:val="en-US"/>
        </w:rPr>
        <w:t xml:space="preserve"> (v/v)</w:t>
      </w:r>
      <w:r w:rsidRPr="009F7A32">
        <w:rPr>
          <w:sz w:val="24"/>
          <w:szCs w:val="24"/>
          <w:lang w:val="en-US"/>
        </w:rPr>
        <w:t xml:space="preserve"> A ; 55</w:t>
      </w:r>
      <w:r>
        <w:rPr>
          <w:sz w:val="24"/>
          <w:szCs w:val="24"/>
          <w:lang w:val="en-US"/>
        </w:rPr>
        <w:t xml:space="preserve"> min at</w:t>
      </w:r>
      <w:r w:rsidRPr="009F7A32">
        <w:rPr>
          <w:sz w:val="24"/>
          <w:szCs w:val="24"/>
          <w:lang w:val="en-US"/>
        </w:rPr>
        <w:t xml:space="preserve"> 50%</w:t>
      </w:r>
      <w:r>
        <w:rPr>
          <w:sz w:val="24"/>
          <w:szCs w:val="24"/>
          <w:lang w:val="en-US"/>
        </w:rPr>
        <w:t xml:space="preserve"> (v/v)</w:t>
      </w:r>
      <w:r w:rsidRPr="009F7A32">
        <w:rPr>
          <w:sz w:val="24"/>
          <w:szCs w:val="24"/>
          <w:lang w:val="en-US"/>
        </w:rPr>
        <w:t xml:space="preserve"> A ; 15</w:t>
      </w:r>
      <w:r>
        <w:rPr>
          <w:sz w:val="24"/>
          <w:szCs w:val="24"/>
          <w:lang w:val="en-US"/>
        </w:rPr>
        <w:t>min at</w:t>
      </w:r>
      <w:r w:rsidRPr="009F7A32">
        <w:rPr>
          <w:sz w:val="24"/>
          <w:szCs w:val="24"/>
          <w:lang w:val="en-US"/>
        </w:rPr>
        <w:t xml:space="preserve"> 0% </w:t>
      </w:r>
      <w:r>
        <w:rPr>
          <w:sz w:val="24"/>
          <w:szCs w:val="24"/>
          <w:lang w:val="en-US"/>
        </w:rPr>
        <w:t>(v/v)</w:t>
      </w:r>
      <w:r w:rsidRPr="009F7A32">
        <w:rPr>
          <w:sz w:val="24"/>
          <w:szCs w:val="24"/>
          <w:lang w:val="en-US"/>
        </w:rPr>
        <w:t>A, after which 15</w:t>
      </w:r>
      <w:r>
        <w:rPr>
          <w:sz w:val="24"/>
          <w:szCs w:val="24"/>
          <w:lang w:val="en-US"/>
        </w:rPr>
        <w:t>min</w:t>
      </w:r>
      <w:r w:rsidRPr="009F7A32">
        <w:rPr>
          <w:sz w:val="24"/>
          <w:szCs w:val="24"/>
          <w:lang w:val="en-US"/>
        </w:rPr>
        <w:t xml:space="preserve"> 0%</w:t>
      </w:r>
      <w:r>
        <w:rPr>
          <w:sz w:val="24"/>
          <w:szCs w:val="24"/>
          <w:lang w:val="en-US"/>
        </w:rPr>
        <w:t xml:space="preserve"> (v/v)</w:t>
      </w:r>
      <w:r w:rsidRPr="009F7A32">
        <w:rPr>
          <w:sz w:val="24"/>
          <w:szCs w:val="24"/>
          <w:lang w:val="en-US"/>
        </w:rPr>
        <w:t xml:space="preserve"> A and re-equilibration at 99% </w:t>
      </w:r>
      <w:r>
        <w:rPr>
          <w:sz w:val="24"/>
          <w:szCs w:val="24"/>
          <w:lang w:val="en-US"/>
        </w:rPr>
        <w:t xml:space="preserve">(v/v) </w:t>
      </w:r>
      <w:r w:rsidRPr="009F7A32">
        <w:rPr>
          <w:sz w:val="24"/>
          <w:szCs w:val="24"/>
          <w:lang w:val="en-US"/>
        </w:rPr>
        <w:t>A (20</w:t>
      </w:r>
      <w:r>
        <w:rPr>
          <w:sz w:val="24"/>
          <w:szCs w:val="24"/>
          <w:lang w:val="en-US"/>
        </w:rPr>
        <w:t xml:space="preserve"> min</w:t>
      </w:r>
      <w:r w:rsidRPr="009F7A32">
        <w:rPr>
          <w:sz w:val="24"/>
          <w:szCs w:val="24"/>
          <w:lang w:val="en-US"/>
        </w:rPr>
        <w:t xml:space="preserve">) in preparation for the next sample. The eluent was monitored </w:t>
      </w:r>
      <w:r>
        <w:rPr>
          <w:sz w:val="24"/>
          <w:szCs w:val="24"/>
          <w:lang w:val="en-US"/>
        </w:rPr>
        <w:t xml:space="preserve">for protein </w:t>
      </w:r>
      <w:r w:rsidRPr="009F7A32">
        <w:rPr>
          <w:sz w:val="24"/>
          <w:szCs w:val="24"/>
          <w:lang w:val="en-US"/>
        </w:rPr>
        <w:t>at 220</w:t>
      </w:r>
      <w:r>
        <w:rPr>
          <w:sz w:val="24"/>
          <w:szCs w:val="24"/>
          <w:lang w:val="en-US"/>
        </w:rPr>
        <w:t xml:space="preserve"> </w:t>
      </w:r>
      <w:r w:rsidRPr="009F7A32">
        <w:rPr>
          <w:sz w:val="24"/>
          <w:szCs w:val="24"/>
          <w:lang w:val="en-US"/>
        </w:rPr>
        <w:t>nm.</w:t>
      </w:r>
    </w:p>
    <w:p w:rsidR="00E650E8" w:rsidRPr="009F7A32" w:rsidRDefault="00E650E8" w:rsidP="00DC47CE">
      <w:pPr>
        <w:spacing w:line="480" w:lineRule="auto"/>
        <w:rPr>
          <w:i/>
          <w:sz w:val="24"/>
          <w:szCs w:val="24"/>
          <w:lang w:val="en-US"/>
        </w:rPr>
      </w:pPr>
      <w:r w:rsidRPr="009F7A32">
        <w:rPr>
          <w:i/>
          <w:sz w:val="24"/>
          <w:szCs w:val="24"/>
          <w:lang w:val="en-US"/>
        </w:rPr>
        <w:t xml:space="preserve">MALDI </w:t>
      </w:r>
      <w:r>
        <w:rPr>
          <w:i/>
          <w:sz w:val="24"/>
          <w:szCs w:val="24"/>
          <w:lang w:val="en-US"/>
        </w:rPr>
        <w:t xml:space="preserve">–TOF </w:t>
      </w:r>
      <w:r w:rsidRPr="009F7A32">
        <w:rPr>
          <w:i/>
          <w:sz w:val="24"/>
          <w:szCs w:val="24"/>
          <w:lang w:val="en-US"/>
        </w:rPr>
        <w:t>mass spectroscopy</w:t>
      </w:r>
      <w:r>
        <w:rPr>
          <w:i/>
          <w:sz w:val="24"/>
          <w:szCs w:val="24"/>
          <w:lang w:val="en-US"/>
        </w:rPr>
        <w:t xml:space="preserve"> for intact mass analysis</w:t>
      </w:r>
    </w:p>
    <w:p w:rsidR="00E650E8" w:rsidRPr="009F7A32" w:rsidRDefault="00E650E8" w:rsidP="00DC47CE">
      <w:pPr>
        <w:spacing w:line="480" w:lineRule="auto"/>
        <w:rPr>
          <w:i/>
          <w:sz w:val="24"/>
          <w:szCs w:val="24"/>
          <w:lang w:val="en-US"/>
        </w:rPr>
      </w:pPr>
      <w:r w:rsidRPr="009F7A32">
        <w:rPr>
          <w:sz w:val="24"/>
          <w:szCs w:val="24"/>
          <w:lang w:val="en-US"/>
        </w:rPr>
        <w:lastRenderedPageBreak/>
        <w:t>Sample (5</w:t>
      </w:r>
      <w:r>
        <w:rPr>
          <w:sz w:val="24"/>
          <w:szCs w:val="24"/>
          <w:lang w:val="en-US"/>
        </w:rPr>
        <w:t xml:space="preserve"> </w:t>
      </w:r>
      <w:r w:rsidRPr="009F7A32">
        <w:rPr>
          <w:rFonts w:cs="Arial"/>
          <w:sz w:val="24"/>
          <w:szCs w:val="24"/>
          <w:lang w:val="en-US"/>
        </w:rPr>
        <w:sym w:font="Symbol" w:char="F06D"/>
      </w:r>
      <w:r w:rsidRPr="009F7A32">
        <w:rPr>
          <w:sz w:val="24"/>
          <w:szCs w:val="24"/>
          <w:lang w:val="en-US"/>
        </w:rPr>
        <w:t xml:space="preserve">L) was mixed (1:1 v/v) with a saturated sinapinic acid (Sigma-Aldrich, Dorset, UK) matrix in 30% (v/v) acetonitrile, 0.1% (v/v) trifluroacetic acid (TFA). The target plates used were polished stainless steel (Bruker Daltonics, Coventry, UK). Samples were prepared in the presence of 5 mM </w:t>
      </w:r>
      <w:r>
        <w:rPr>
          <w:sz w:val="24"/>
          <w:szCs w:val="24"/>
          <w:lang w:val="en-US"/>
        </w:rPr>
        <w:t>T</w:t>
      </w:r>
      <w:r w:rsidRPr="009F7A32">
        <w:rPr>
          <w:sz w:val="24"/>
          <w:szCs w:val="24"/>
          <w:lang w:val="en-US"/>
        </w:rPr>
        <w:t>ris(2-carboxyethyl)phosphine (TCEP). Approximately 0.5 μL of sample/matrix mixture was spotted onto the MALDI target and dried in air. The MALDI-MS measurements were performed using a Bruker UltraFlex MALDI-TOF/TOF mass spectrometer (Bruker Daltonics) equipped with a pulsed N2 laser (λ = 337 nm, frequency 10 Hz). Whole protein spectra were recorded over the 2000-12000 Da range in linear mode at an accelerating voltage of 25 kV by averaging of at least 300 individual laser shots. The concentration of each protein solution was adjusted to give peak intensity similar to that of the calibrators used. Calibration was performed using ACTH (adrenocorticotropic hormone), somatostatin, ubiquitin, insulin and myoglobin.</w:t>
      </w:r>
    </w:p>
    <w:p w:rsidR="0072596E" w:rsidRPr="009F7A32" w:rsidRDefault="0072596E" w:rsidP="00DC47CE">
      <w:pPr>
        <w:spacing w:line="480" w:lineRule="auto"/>
        <w:rPr>
          <w:i/>
          <w:sz w:val="24"/>
          <w:szCs w:val="24"/>
          <w:lang w:val="en-US"/>
        </w:rPr>
      </w:pPr>
    </w:p>
    <w:p w:rsidR="0072596E" w:rsidRPr="009F7A32" w:rsidRDefault="0072596E" w:rsidP="00DC47CE">
      <w:pPr>
        <w:spacing w:line="480" w:lineRule="auto"/>
        <w:rPr>
          <w:i/>
          <w:sz w:val="24"/>
          <w:szCs w:val="24"/>
          <w:lang w:val="en-US"/>
        </w:rPr>
      </w:pPr>
      <w:r w:rsidRPr="009F7A32">
        <w:rPr>
          <w:i/>
          <w:sz w:val="24"/>
          <w:szCs w:val="24"/>
          <w:lang w:val="en-US"/>
        </w:rPr>
        <w:t>Accelerated stability studies of mCyp c 1</w:t>
      </w:r>
    </w:p>
    <w:p w:rsidR="00521F4A" w:rsidRDefault="00DA29BC" w:rsidP="00DC47CE">
      <w:pPr>
        <w:spacing w:line="480" w:lineRule="auto"/>
        <w:jc w:val="both"/>
        <w:outlineLvl w:val="0"/>
        <w:rPr>
          <w:sz w:val="24"/>
          <w:szCs w:val="24"/>
          <w:lang w:val="en-US"/>
        </w:rPr>
      </w:pPr>
      <w:r>
        <w:rPr>
          <w:sz w:val="24"/>
          <w:szCs w:val="24"/>
          <w:lang w:val="en-US"/>
        </w:rPr>
        <w:t>All s</w:t>
      </w:r>
      <w:r w:rsidR="0072596E" w:rsidRPr="009F7A32">
        <w:rPr>
          <w:sz w:val="24"/>
          <w:szCs w:val="24"/>
          <w:lang w:val="en-US"/>
        </w:rPr>
        <w:t xml:space="preserve">amples were stored for 3 </w:t>
      </w:r>
      <w:r>
        <w:rPr>
          <w:sz w:val="24"/>
          <w:szCs w:val="24"/>
          <w:lang w:val="en-US"/>
        </w:rPr>
        <w:t>and</w:t>
      </w:r>
      <w:r w:rsidR="0072596E" w:rsidRPr="009F7A32">
        <w:rPr>
          <w:sz w:val="24"/>
          <w:szCs w:val="24"/>
          <w:lang w:val="en-US"/>
        </w:rPr>
        <w:t xml:space="preserve"> 6 months at different temperatures (temperature over experiment duration indicated between brackets): -80ºC (Ultra cold laboratory freezer, Sanyo VIP series -86 model MDF U71V [-79 to -80ºC]), -30ºC (Standard refrigerator,  Meika</w:t>
      </w:r>
      <w:r w:rsidR="00973B88">
        <w:rPr>
          <w:sz w:val="24"/>
          <w:szCs w:val="24"/>
          <w:lang w:val="en-US"/>
        </w:rPr>
        <w:t>ma Lumimies freezer [-35 to -28</w:t>
      </w:r>
      <w:r w:rsidR="0072596E" w:rsidRPr="009F7A32">
        <w:rPr>
          <w:sz w:val="24"/>
          <w:szCs w:val="24"/>
          <w:lang w:val="en-US"/>
        </w:rPr>
        <w:t>ºC]), 4 ºC (IFR cold room [+7 to +3ºC]),  25ºC (Laboratory oven, Memmert oven model UM100 [24 to 27</w:t>
      </w:r>
      <w:r w:rsidR="00973B88">
        <w:rPr>
          <w:sz w:val="24"/>
          <w:szCs w:val="24"/>
          <w:lang w:val="en-US"/>
        </w:rPr>
        <w:t>ºC]) and 40</w:t>
      </w:r>
      <w:r w:rsidR="0072596E" w:rsidRPr="009F7A32">
        <w:rPr>
          <w:sz w:val="24"/>
          <w:szCs w:val="24"/>
          <w:lang w:val="en-US"/>
        </w:rPr>
        <w:t>ºC (Laboratory Incubator, Gallenk</w:t>
      </w:r>
      <w:r w:rsidR="00973B88">
        <w:rPr>
          <w:sz w:val="24"/>
          <w:szCs w:val="24"/>
          <w:lang w:val="en-US"/>
        </w:rPr>
        <w:t>amp economy incubator [38 to 41</w:t>
      </w:r>
      <w:r w:rsidR="0072596E" w:rsidRPr="009F7A32">
        <w:rPr>
          <w:sz w:val="24"/>
          <w:szCs w:val="24"/>
          <w:vertAlign w:val="superscript"/>
          <w:lang w:val="en-US"/>
        </w:rPr>
        <w:t>o</w:t>
      </w:r>
      <w:r w:rsidR="0072596E" w:rsidRPr="009F7A32">
        <w:rPr>
          <w:sz w:val="24"/>
          <w:szCs w:val="24"/>
          <w:lang w:val="en-US"/>
        </w:rPr>
        <w:t xml:space="preserve">C]). The temperatures of the stored samples were checked on a weekly basis using a thermocouple thermometer (Hanna instruments model Hi 93531 (Michigan, USA) equipped with a Fe/CuNi electrode, BS 4937J). Samples were placed in screw capped Eppendorf vials, stored upright and tightly wrapped with plastic food wrap </w:t>
      </w:r>
      <w:r w:rsidR="0072596E" w:rsidRPr="009F7A32">
        <w:rPr>
          <w:sz w:val="24"/>
          <w:szCs w:val="24"/>
          <w:lang w:val="en-US"/>
        </w:rPr>
        <w:lastRenderedPageBreak/>
        <w:t>(Clingfilm), sealed inside a zip lock plastic bags prior to placing at the selected storage temperatures. Prior to analysis all the samples were allowed to equilibrate to RT and gently mixed by inversion on a rotary wheel mixer for five minutes at 10 rpm (Stuart SB3 rotator, Bibby Scientific Limited, Staffordshire, UK). An aliquot of each sample (10</w:t>
      </w:r>
      <w:r w:rsidR="00973B88">
        <w:rPr>
          <w:sz w:val="24"/>
          <w:szCs w:val="24"/>
          <w:lang w:val="en-US"/>
        </w:rPr>
        <w:t xml:space="preserve"> </w:t>
      </w:r>
      <w:r w:rsidR="0072596E" w:rsidRPr="009F7A32">
        <w:rPr>
          <w:rFonts w:cs="Arial"/>
          <w:sz w:val="24"/>
          <w:szCs w:val="24"/>
          <w:lang w:val="en-US"/>
        </w:rPr>
        <w:sym w:font="Symbol" w:char="F06D"/>
      </w:r>
      <w:r w:rsidR="0072596E" w:rsidRPr="009F7A32">
        <w:rPr>
          <w:sz w:val="24"/>
          <w:szCs w:val="24"/>
          <w:lang w:val="en-US"/>
        </w:rPr>
        <w:t>L) was removed and stored frozen at -80ºC for subsequent MALDI mass spectroscopy. Samples were then stored at 4ºC for up to 5 days before analysis.</w:t>
      </w:r>
    </w:p>
    <w:p w:rsidR="00440DF3" w:rsidRPr="009F7A32" w:rsidRDefault="00440DF3" w:rsidP="00DC47CE">
      <w:pPr>
        <w:spacing w:line="480" w:lineRule="auto"/>
        <w:jc w:val="both"/>
        <w:outlineLvl w:val="0"/>
        <w:rPr>
          <w:rFonts w:cs="Arial"/>
          <w:bCs/>
          <w:i/>
          <w:color w:val="000000"/>
          <w:sz w:val="24"/>
          <w:szCs w:val="24"/>
          <w:lang w:val="en-US"/>
        </w:rPr>
      </w:pPr>
      <w:r w:rsidRPr="009F7A32">
        <w:rPr>
          <w:rFonts w:cs="Arial"/>
          <w:bCs/>
          <w:i/>
          <w:color w:val="000000"/>
          <w:sz w:val="24"/>
          <w:szCs w:val="24"/>
          <w:lang w:val="en-US"/>
        </w:rPr>
        <w:t xml:space="preserve">Production of non-GMP </w:t>
      </w:r>
      <w:r w:rsidR="00262B26" w:rsidRPr="009F7A32">
        <w:rPr>
          <w:rFonts w:cs="Arial"/>
          <w:i/>
          <w:color w:val="000000"/>
          <w:sz w:val="24"/>
          <w:szCs w:val="24"/>
          <w:lang w:val="en-US"/>
        </w:rPr>
        <w:t xml:space="preserve">rCyp c 1 </w:t>
      </w:r>
      <w:r w:rsidRPr="009F7A32">
        <w:rPr>
          <w:rFonts w:cs="Arial"/>
          <w:bCs/>
          <w:i/>
          <w:color w:val="000000"/>
          <w:sz w:val="24"/>
          <w:szCs w:val="24"/>
          <w:lang w:val="en-US"/>
        </w:rPr>
        <w:t xml:space="preserve">and GMP mCyp c 1 </w:t>
      </w:r>
    </w:p>
    <w:p w:rsidR="00440DF3" w:rsidRPr="00996ED4" w:rsidRDefault="00440DF3" w:rsidP="00DC47CE">
      <w:pPr>
        <w:spacing w:line="480" w:lineRule="auto"/>
        <w:jc w:val="both"/>
        <w:rPr>
          <w:rFonts w:cs="Arial"/>
          <w:sz w:val="24"/>
          <w:szCs w:val="24"/>
          <w:u w:val="single"/>
          <w:lang w:val="en-US"/>
        </w:rPr>
      </w:pPr>
      <w:r w:rsidRPr="00996ED4">
        <w:rPr>
          <w:rFonts w:cs="Arial"/>
          <w:sz w:val="24"/>
          <w:szCs w:val="24"/>
          <w:u w:val="single"/>
          <w:lang w:val="en-US"/>
        </w:rPr>
        <w:t xml:space="preserve">Cloning and expression of recombinant </w:t>
      </w:r>
      <w:r w:rsidR="00262B26" w:rsidRPr="00996ED4">
        <w:rPr>
          <w:rFonts w:cs="Arial"/>
          <w:sz w:val="24"/>
          <w:szCs w:val="24"/>
          <w:u w:val="single"/>
          <w:lang w:val="en-US"/>
        </w:rPr>
        <w:t>rCyp c 1</w:t>
      </w:r>
      <w:r w:rsidR="00617BAF" w:rsidRPr="00996ED4">
        <w:rPr>
          <w:rFonts w:cs="Arial"/>
          <w:sz w:val="24"/>
          <w:szCs w:val="24"/>
          <w:u w:val="single"/>
          <w:lang w:val="en-US"/>
        </w:rPr>
        <w:t xml:space="preserve"> </w:t>
      </w:r>
      <w:r w:rsidRPr="00996ED4">
        <w:rPr>
          <w:rFonts w:cs="Arial"/>
          <w:sz w:val="24"/>
          <w:szCs w:val="24"/>
          <w:u w:val="single"/>
          <w:lang w:val="en-US"/>
        </w:rPr>
        <w:t xml:space="preserve"> and mCyp c 1 </w:t>
      </w:r>
    </w:p>
    <w:p w:rsidR="00440DF3" w:rsidRPr="009F7A32" w:rsidRDefault="00440DF3" w:rsidP="00DC47CE">
      <w:pPr>
        <w:spacing w:line="480" w:lineRule="auto"/>
        <w:jc w:val="both"/>
        <w:outlineLvl w:val="0"/>
        <w:rPr>
          <w:rFonts w:cs="Arial"/>
          <w:sz w:val="24"/>
          <w:szCs w:val="24"/>
          <w:lang w:val="en-US"/>
        </w:rPr>
      </w:pPr>
      <w:r w:rsidRPr="009F7A32">
        <w:rPr>
          <w:rFonts w:cs="Arial"/>
          <w:sz w:val="24"/>
          <w:szCs w:val="24"/>
          <w:lang w:val="en-US"/>
        </w:rPr>
        <w:t xml:space="preserve">For expression of both the </w:t>
      </w:r>
      <w:r w:rsidRPr="009F7A32">
        <w:rPr>
          <w:rFonts w:cs="Arial"/>
          <w:bCs/>
          <w:sz w:val="24"/>
          <w:szCs w:val="24"/>
          <w:shd w:val="clear" w:color="auto" w:fill="FFFFFF"/>
          <w:lang w:val="en-US"/>
        </w:rPr>
        <w:t xml:space="preserve">recombinant parvalbumin </w:t>
      </w:r>
      <w:r w:rsidR="00262B26" w:rsidRPr="009F7A32">
        <w:rPr>
          <w:rFonts w:cs="Arial"/>
          <w:sz w:val="24"/>
          <w:szCs w:val="24"/>
          <w:lang w:val="en-US"/>
        </w:rPr>
        <w:t xml:space="preserve">rCyp c 1 </w:t>
      </w:r>
      <w:r w:rsidRPr="009F7A32">
        <w:rPr>
          <w:rFonts w:cs="Arial"/>
          <w:sz w:val="24"/>
          <w:szCs w:val="24"/>
          <w:lang w:val="en-US"/>
        </w:rPr>
        <w:t xml:space="preserve">(EMBL accession no. AJ292211) </w:t>
      </w:r>
      <w:r w:rsidRPr="009F7A32">
        <w:rPr>
          <w:rFonts w:cs="Arial"/>
          <w:bCs/>
          <w:sz w:val="24"/>
          <w:szCs w:val="24"/>
          <w:lang w:val="en-US"/>
        </w:rPr>
        <w:t xml:space="preserve">and mCyp c 1 </w:t>
      </w:r>
      <w:r w:rsidRPr="009F7A32">
        <w:rPr>
          <w:rFonts w:cs="Arial"/>
          <w:bCs/>
          <w:sz w:val="24"/>
          <w:szCs w:val="24"/>
          <w:lang w:val="en-US"/>
        </w:rPr>
        <w:fldChar w:fldCharType="begin">
          <w:fldData xml:space="preserve">PFJlZm1hbj48Q2l0ZT48QXV0aG9yPlN3b2JvZGE8L0F1dGhvcj48WWVhcj4yMDA3PC9ZZWFyPjxS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</w:fldData>
        </w:fldChar>
      </w:r>
      <w:r w:rsidR="00EF5417">
        <w:rPr>
          <w:rFonts w:cs="Arial"/>
          <w:bCs/>
          <w:sz w:val="24"/>
          <w:szCs w:val="24"/>
          <w:lang w:val="en-US"/>
        </w:rPr>
        <w:instrText xml:space="preserve"> ADDIN REFMGR.CITE </w:instrText>
      </w:r>
      <w:r w:rsidR="00EF5417">
        <w:rPr>
          <w:rFonts w:cs="Arial"/>
          <w:bCs/>
          <w:sz w:val="24"/>
          <w:szCs w:val="24"/>
          <w:lang w:val="en-US"/>
        </w:rPr>
        <w:fldChar w:fldCharType="begin">
          <w:fldData xml:space="preserve">PFJlZm1hbj48Q2l0ZT48QXV0aG9yPlN3b2JvZGE8L0F1dGhvcj48WWVhcj4yMDA3PC9ZZWFyPjxS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</w:fldData>
        </w:fldChar>
      </w:r>
      <w:r w:rsidR="00EF5417">
        <w:rPr>
          <w:rFonts w:cs="Arial"/>
          <w:bCs/>
          <w:sz w:val="24"/>
          <w:szCs w:val="24"/>
          <w:lang w:val="en-US"/>
        </w:rPr>
        <w:instrText xml:space="preserve"> ADDIN EN.CITE.DATA </w:instrText>
      </w:r>
      <w:r w:rsidR="00EF5417">
        <w:rPr>
          <w:rFonts w:cs="Arial"/>
          <w:bCs/>
          <w:sz w:val="24"/>
          <w:szCs w:val="24"/>
          <w:lang w:val="en-US"/>
        </w:rPr>
      </w:r>
      <w:r w:rsidR="00EF5417">
        <w:rPr>
          <w:rFonts w:cs="Arial"/>
          <w:bCs/>
          <w:sz w:val="24"/>
          <w:szCs w:val="24"/>
          <w:lang w:val="en-US"/>
        </w:rPr>
        <w:fldChar w:fldCharType="end"/>
      </w:r>
      <w:r w:rsidRPr="009F7A32">
        <w:rPr>
          <w:rFonts w:cs="Arial"/>
          <w:bCs/>
          <w:sz w:val="24"/>
          <w:szCs w:val="24"/>
          <w:lang w:val="en-US"/>
        </w:rPr>
      </w:r>
      <w:r w:rsidRPr="009F7A32">
        <w:rPr>
          <w:rFonts w:cs="Arial"/>
          <w:bCs/>
          <w:sz w:val="24"/>
          <w:szCs w:val="24"/>
          <w:lang w:val="en-US"/>
        </w:rPr>
        <w:fldChar w:fldCharType="separate"/>
      </w:r>
      <w:r w:rsidR="00EF5417" w:rsidRPr="00EF5417">
        <w:rPr>
          <w:rFonts w:cs="Arial"/>
          <w:bCs/>
          <w:noProof/>
          <w:sz w:val="24"/>
          <w:szCs w:val="24"/>
          <w:vertAlign w:val="superscript"/>
          <w:lang w:val="en-US"/>
        </w:rPr>
        <w:t>(4)</w:t>
      </w:r>
      <w:r w:rsidRPr="009F7A32">
        <w:rPr>
          <w:rFonts w:cs="Arial"/>
          <w:bCs/>
          <w:sz w:val="24"/>
          <w:szCs w:val="24"/>
          <w:lang w:val="en-US"/>
        </w:rPr>
        <w:fldChar w:fldCharType="end"/>
      </w:r>
      <w:r w:rsidRPr="009F7A32">
        <w:rPr>
          <w:rFonts w:cs="Arial"/>
          <w:bCs/>
          <w:sz w:val="24"/>
          <w:szCs w:val="24"/>
          <w:lang w:val="en-US"/>
        </w:rPr>
        <w:t xml:space="preserve"> </w:t>
      </w:r>
      <w:r w:rsidRPr="009F7A32">
        <w:rPr>
          <w:rFonts w:cs="Arial"/>
          <w:sz w:val="24"/>
          <w:szCs w:val="24"/>
          <w:lang w:val="en-US"/>
        </w:rPr>
        <w:t>under the control of T7 promotor, the pET-28b(+) vector (Novagen,</w:t>
      </w:r>
      <w:r w:rsidR="00617BAF" w:rsidRPr="009F7A32">
        <w:rPr>
          <w:rFonts w:cs="Arial"/>
          <w:sz w:val="24"/>
          <w:szCs w:val="24"/>
          <w:lang w:val="en-US"/>
        </w:rPr>
        <w:t xml:space="preserve"> USA</w:t>
      </w:r>
      <w:r w:rsidRPr="009F7A32">
        <w:rPr>
          <w:rFonts w:cs="Arial"/>
          <w:sz w:val="24"/>
          <w:szCs w:val="24"/>
          <w:lang w:val="en-US"/>
        </w:rPr>
        <w:t xml:space="preserve">) was used. Vector construction (codon optimization, gene synthesis and subcloning was performed by ATG:biosynthetics GmbH (Merzhausen Germany). To manufacture the </w:t>
      </w:r>
      <w:r w:rsidRPr="009F7A32">
        <w:rPr>
          <w:rFonts w:cs="Arial"/>
          <w:bCs/>
          <w:sz w:val="24"/>
          <w:szCs w:val="24"/>
          <w:lang w:val="en-US"/>
        </w:rPr>
        <w:t>master cell bank</w:t>
      </w:r>
      <w:r w:rsidRPr="009F7A32">
        <w:rPr>
          <w:rFonts w:cs="Arial"/>
          <w:sz w:val="24"/>
          <w:szCs w:val="24"/>
          <w:lang w:val="en-US"/>
        </w:rPr>
        <w:t xml:space="preserve"> (MCB) for both non-GMP </w:t>
      </w:r>
      <w:r w:rsidR="00262B26" w:rsidRPr="009F7A32">
        <w:rPr>
          <w:rFonts w:cs="Arial"/>
          <w:sz w:val="24"/>
          <w:szCs w:val="24"/>
          <w:lang w:val="en-US"/>
        </w:rPr>
        <w:t>rCyp c 1</w:t>
      </w:r>
      <w:r w:rsidRPr="009F7A32">
        <w:rPr>
          <w:rFonts w:cs="Arial"/>
          <w:sz w:val="24"/>
          <w:szCs w:val="24"/>
          <w:lang w:val="en-US"/>
        </w:rPr>
        <w:t xml:space="preserve">and </w:t>
      </w:r>
      <w:r w:rsidRPr="009F7A32">
        <w:rPr>
          <w:rFonts w:cs="Arial"/>
          <w:bCs/>
          <w:sz w:val="24"/>
          <w:szCs w:val="24"/>
          <w:lang w:val="en-US"/>
        </w:rPr>
        <w:t>GMP mCyp c 1 c</w:t>
      </w:r>
      <w:r w:rsidRPr="009F7A32">
        <w:rPr>
          <w:rFonts w:cs="Arial"/>
          <w:sz w:val="24"/>
          <w:szCs w:val="24"/>
          <w:lang w:val="en-US"/>
        </w:rPr>
        <w:t xml:space="preserve">hemically competent </w:t>
      </w:r>
      <w:r w:rsidRPr="009F7A32">
        <w:rPr>
          <w:rFonts w:cs="Arial"/>
          <w:i/>
          <w:iCs/>
          <w:sz w:val="24"/>
          <w:szCs w:val="24"/>
          <w:lang w:val="en-US"/>
        </w:rPr>
        <w:t>E. coli</w:t>
      </w:r>
      <w:r w:rsidRPr="009F7A32">
        <w:rPr>
          <w:rFonts w:cs="Arial"/>
          <w:sz w:val="24"/>
          <w:szCs w:val="24"/>
          <w:lang w:val="en-US"/>
        </w:rPr>
        <w:t xml:space="preserve"> BL21(DE3) cells </w:t>
      </w:r>
      <w:r w:rsidRPr="009F7A32">
        <w:rPr>
          <w:rFonts w:cs="Arial"/>
          <w:sz w:val="24"/>
          <w:szCs w:val="24"/>
          <w:lang w:val="en-US"/>
        </w:rPr>
        <w:fldChar w:fldCharType="begin"/>
      </w:r>
      <w:r w:rsidR="00EF5417">
        <w:rPr>
          <w:rFonts w:cs="Arial"/>
          <w:sz w:val="24"/>
          <w:szCs w:val="24"/>
          <w:lang w:val="en-US"/>
        </w:rPr>
        <w:instrText xml:space="preserve"> ADDIN REFMGR.CITE &lt;Refman&gt;&lt;Cite&gt;&lt;Author&gt;Studier&lt;/Author&gt;&lt;Year&gt;1986&lt;/Year&gt;&lt;RecNum&gt;3541&lt;/RecNum&gt;&lt;IDText&gt;Use of bacteriophage T7 RNA polymerase to direct selective high-level expression of cloned genes&lt;/IDText&gt;&lt;MDL Ref_Type="Journal"&gt;&lt;Ref_Type&gt;Journal&lt;/Ref_Type&gt;&lt;Ref_ID&gt;3541&lt;/Ref_ID&gt;&lt;Title_Primary&gt;Use of bacteriophage T7 RNA polymerase to direct selective high-level expression of cloned genes&lt;/Title_Primary&gt;&lt;Authors_Primary&gt;Studier,F.W.&lt;/Authors_Primary&gt;&lt;Authors_Primary&gt;Moffatt,B.A.&lt;/Authors_Primary&gt;&lt;Date_Primary&gt;1986/5/5&lt;/Date_Primary&gt;&lt;Keywords&gt;biosynthesis&lt;/Keywords&gt;&lt;Keywords&gt;Cloning,Molecular&lt;/Keywords&gt;&lt;Keywords&gt;Dna&lt;/Keywords&gt;&lt;Keywords&gt;DNA-Directed RNA Polymerases&lt;/Keywords&gt;&lt;Keywords&gt;enzymology&lt;/Keywords&gt;&lt;Keywords&gt;Escherichia coli&lt;/Keywords&gt;&lt;Keywords&gt;Gene Expression&lt;/Keywords&gt;&lt;Keywords&gt;Gene Expression Regulation&lt;/Keywords&gt;&lt;Keywords&gt;Genes&lt;/Keywords&gt;&lt;Keywords&gt;Genetic Vectors&lt;/Keywords&gt;&lt;Keywords&gt;genetics&lt;/Keywords&gt;&lt;Keywords&gt;Infection&lt;/Keywords&gt;&lt;Keywords&gt;Plasmids&lt;/Keywords&gt;&lt;Keywords&gt;Promoter Regions,Genetic&lt;/Keywords&gt;&lt;Keywords&gt;Protein Biosynthesis&lt;/Keywords&gt;&lt;Keywords&gt;Rna&lt;/Keywords&gt;&lt;Keywords&gt;Rna,Viral&lt;/Keywords&gt;&lt;Keywords&gt;structure&lt;/Keywords&gt;&lt;Keywords&gt;T-Phages&lt;/Keywords&gt;&lt;Keywords&gt;Transcription,Genetic&lt;/Keywords&gt;&lt;Keywords&gt;Viral Proteins&lt;/Keywords&gt;&lt;Keywords&gt;Work&lt;/Keywords&gt;&lt;Reprint&gt;Not in File&lt;/Reprint&gt;&lt;Start_Page&gt;113&lt;/Start_Page&gt;&lt;End_Page&gt;130&lt;/End_Page&gt;&lt;Periodical&gt;J.Mol.Biol.&lt;/Periodical&gt;&lt;Volume&gt;189&lt;/Volume&gt;&lt;Issue&gt;1&lt;/Issue&gt;&lt;ZZ_JournalStdAbbrev&gt;&lt;f name="System"&gt;J.Mol.Biol.&lt;/f&gt;&lt;/ZZ_JournalStdAbbrev&gt;&lt;ZZ_WorkformID&gt;1&lt;/ZZ_WorkformID&gt;&lt;/MDL&gt;&lt;/Cite&gt;&lt;/Refman&gt;</w:instrText>
      </w:r>
      <w:r w:rsidRPr="009F7A32">
        <w:rPr>
          <w:rFonts w:cs="Arial"/>
          <w:sz w:val="24"/>
          <w:szCs w:val="24"/>
          <w:lang w:val="en-US"/>
        </w:rPr>
        <w:fldChar w:fldCharType="separate"/>
      </w:r>
      <w:r w:rsidR="00EF5417" w:rsidRPr="00EF5417">
        <w:rPr>
          <w:rFonts w:cs="Arial"/>
          <w:noProof/>
          <w:sz w:val="24"/>
          <w:szCs w:val="24"/>
          <w:vertAlign w:val="superscript"/>
          <w:lang w:val="en-US"/>
        </w:rPr>
        <w:t>(5)</w:t>
      </w:r>
      <w:r w:rsidRPr="009F7A32">
        <w:rPr>
          <w:rFonts w:cs="Arial"/>
          <w:sz w:val="24"/>
          <w:szCs w:val="24"/>
          <w:lang w:val="en-US"/>
        </w:rPr>
        <w:fldChar w:fldCharType="end"/>
      </w:r>
      <w:r w:rsidRPr="009F7A32">
        <w:rPr>
          <w:rFonts w:cs="Arial"/>
          <w:sz w:val="24"/>
          <w:szCs w:val="24"/>
          <w:lang w:val="en-US"/>
        </w:rPr>
        <w:t xml:space="preserve"> (Novagen</w:t>
      </w:r>
      <w:r w:rsidR="00617BAF" w:rsidRPr="009F7A32">
        <w:rPr>
          <w:rFonts w:cs="Arial"/>
          <w:sz w:val="24"/>
          <w:szCs w:val="24"/>
          <w:lang w:val="en-US"/>
        </w:rPr>
        <w:t>, USA</w:t>
      </w:r>
      <w:r w:rsidRPr="009F7A32">
        <w:rPr>
          <w:rFonts w:cs="Arial"/>
          <w:sz w:val="24"/>
          <w:szCs w:val="24"/>
          <w:lang w:val="en-US"/>
        </w:rPr>
        <w:t xml:space="preserve">) were transformed with the expression plasmid and incubated overnight at 37°C. Single colonies were tested for </w:t>
      </w:r>
      <w:r w:rsidR="00262B26" w:rsidRPr="009F7A32">
        <w:rPr>
          <w:rFonts w:cs="Arial"/>
          <w:sz w:val="24"/>
          <w:szCs w:val="24"/>
          <w:lang w:val="en-US"/>
        </w:rPr>
        <w:t>rCyp c 1</w:t>
      </w:r>
      <w:r w:rsidR="00617BAF" w:rsidRPr="009F7A32">
        <w:rPr>
          <w:rFonts w:cs="Arial"/>
          <w:sz w:val="24"/>
          <w:szCs w:val="24"/>
          <w:lang w:val="en-US"/>
        </w:rPr>
        <w:t xml:space="preserve"> </w:t>
      </w:r>
      <w:r w:rsidRPr="009F7A32">
        <w:rPr>
          <w:rFonts w:cs="Arial"/>
          <w:sz w:val="24"/>
          <w:szCs w:val="24"/>
          <w:lang w:val="en-US"/>
        </w:rPr>
        <w:t>and m</w:t>
      </w:r>
      <w:r w:rsidRPr="009F7A32">
        <w:rPr>
          <w:rFonts w:cs="Arial"/>
          <w:bCs/>
          <w:sz w:val="24"/>
          <w:szCs w:val="24"/>
          <w:lang w:val="en-US"/>
        </w:rPr>
        <w:t xml:space="preserve">Cyp c 1 </w:t>
      </w:r>
      <w:r w:rsidRPr="009F7A32">
        <w:rPr>
          <w:rFonts w:cs="Arial"/>
          <w:sz w:val="24"/>
          <w:szCs w:val="24"/>
          <w:lang w:val="en-US"/>
        </w:rPr>
        <w:t>expression by SDS-PAGE. The best performing clones were selected for establishment of the GMP Master Cell Bank for mCyp c 1. For GMP-production of the MCB, an aliquot from the glycerol stock was cultured until OD</w:t>
      </w:r>
      <w:r w:rsidRPr="009F7A32">
        <w:rPr>
          <w:rFonts w:cs="Arial"/>
          <w:sz w:val="24"/>
          <w:szCs w:val="24"/>
          <w:vertAlign w:val="subscript"/>
          <w:lang w:val="en-US"/>
        </w:rPr>
        <w:t>600</w:t>
      </w:r>
      <w:r w:rsidRPr="009F7A32">
        <w:rPr>
          <w:rFonts w:cs="Arial"/>
          <w:sz w:val="24"/>
          <w:szCs w:val="24"/>
          <w:lang w:val="en-US"/>
        </w:rPr>
        <w:t xml:space="preserve"> = 1 – 2. </w:t>
      </w:r>
      <w:r w:rsidR="002E0B74">
        <w:rPr>
          <w:rFonts w:cs="Arial"/>
          <w:sz w:val="24"/>
          <w:szCs w:val="24"/>
          <w:lang w:val="en-US"/>
        </w:rPr>
        <w:t>G</w:t>
      </w:r>
      <w:r w:rsidRPr="009F7A32">
        <w:rPr>
          <w:rFonts w:cs="Arial"/>
          <w:sz w:val="24"/>
          <w:szCs w:val="24"/>
          <w:lang w:val="en-US"/>
        </w:rPr>
        <w:t>lycerol was added</w:t>
      </w:r>
      <w:r w:rsidR="002E0B74">
        <w:rPr>
          <w:rFonts w:cs="Arial"/>
          <w:sz w:val="24"/>
          <w:szCs w:val="24"/>
          <w:lang w:val="en-US"/>
        </w:rPr>
        <w:t xml:space="preserve"> to a final concentration of 15%</w:t>
      </w:r>
      <w:r w:rsidRPr="009F7A32">
        <w:rPr>
          <w:rFonts w:cs="Arial"/>
          <w:sz w:val="24"/>
          <w:szCs w:val="24"/>
          <w:lang w:val="en-US"/>
        </w:rPr>
        <w:t xml:space="preserve">, the cultures were </w:t>
      </w:r>
      <w:r w:rsidR="00783547" w:rsidRPr="009F7A32">
        <w:rPr>
          <w:rFonts w:cs="Arial"/>
          <w:sz w:val="24"/>
          <w:szCs w:val="24"/>
          <w:lang w:val="en-US"/>
        </w:rPr>
        <w:t>aliquo</w:t>
      </w:r>
      <w:r w:rsidR="00D11476">
        <w:rPr>
          <w:rFonts w:cs="Arial"/>
          <w:sz w:val="24"/>
          <w:szCs w:val="24"/>
          <w:lang w:val="en-US"/>
        </w:rPr>
        <w:t>t</w:t>
      </w:r>
      <w:r w:rsidR="00783547" w:rsidRPr="009F7A32">
        <w:rPr>
          <w:rFonts w:cs="Arial"/>
          <w:sz w:val="24"/>
          <w:szCs w:val="24"/>
          <w:lang w:val="en-US"/>
        </w:rPr>
        <w:t>t</w:t>
      </w:r>
      <w:r w:rsidR="00783547">
        <w:rPr>
          <w:rFonts w:cs="Arial"/>
          <w:sz w:val="24"/>
          <w:szCs w:val="24"/>
          <w:lang w:val="en-US"/>
        </w:rPr>
        <w:t>ed</w:t>
      </w:r>
      <w:r w:rsidRPr="009F7A32">
        <w:rPr>
          <w:rFonts w:cs="Arial"/>
          <w:sz w:val="24"/>
          <w:szCs w:val="24"/>
          <w:lang w:val="en-US"/>
        </w:rPr>
        <w:t xml:space="preserve"> and frozen at -75 ± 10°C. The m</w:t>
      </w:r>
      <w:r w:rsidRPr="009F7A32">
        <w:rPr>
          <w:rFonts w:cs="Arial"/>
          <w:bCs/>
          <w:sz w:val="24"/>
          <w:szCs w:val="24"/>
          <w:lang w:val="en-US"/>
        </w:rPr>
        <w:t xml:space="preserve">Cyp c 1 </w:t>
      </w:r>
      <w:r w:rsidRPr="009F7A32">
        <w:rPr>
          <w:rFonts w:cs="Arial"/>
          <w:sz w:val="24"/>
          <w:szCs w:val="24"/>
          <w:lang w:val="en-US"/>
        </w:rPr>
        <w:t xml:space="preserve">was produced at the manufacturing site of Biomay in a GMP clean room, following GMP guide lines. In contrast, the </w:t>
      </w:r>
      <w:r w:rsidR="00262B26" w:rsidRPr="009F7A32">
        <w:rPr>
          <w:rFonts w:cs="Arial"/>
          <w:sz w:val="24"/>
          <w:szCs w:val="24"/>
          <w:lang w:val="en-US"/>
        </w:rPr>
        <w:t>rCyp c 1</w:t>
      </w:r>
      <w:r w:rsidR="00617BAF" w:rsidRPr="009F7A32">
        <w:rPr>
          <w:rFonts w:cs="Arial"/>
          <w:sz w:val="24"/>
          <w:szCs w:val="24"/>
          <w:lang w:val="en-US"/>
        </w:rPr>
        <w:t xml:space="preserve"> </w:t>
      </w:r>
      <w:r w:rsidRPr="009F7A32">
        <w:rPr>
          <w:rFonts w:cs="Arial"/>
          <w:sz w:val="24"/>
          <w:szCs w:val="24"/>
          <w:lang w:val="en-US"/>
        </w:rPr>
        <w:t xml:space="preserve">was produced similarly, but not in a GMP certified clean room. </w:t>
      </w:r>
    </w:p>
    <w:p w:rsidR="00440DF3" w:rsidRPr="009F7A32" w:rsidRDefault="00440DF3" w:rsidP="00DC47CE">
      <w:pPr>
        <w:spacing w:line="480" w:lineRule="auto"/>
        <w:jc w:val="both"/>
        <w:rPr>
          <w:rFonts w:cs="Arial"/>
          <w:b/>
          <w:sz w:val="24"/>
          <w:szCs w:val="24"/>
          <w:lang w:val="en-US"/>
        </w:rPr>
      </w:pPr>
    </w:p>
    <w:p w:rsidR="00440DF3" w:rsidRPr="00996ED4" w:rsidRDefault="00440DF3" w:rsidP="00DC47CE">
      <w:pPr>
        <w:spacing w:line="480" w:lineRule="auto"/>
        <w:jc w:val="both"/>
        <w:rPr>
          <w:rFonts w:cs="Arial"/>
          <w:sz w:val="24"/>
          <w:szCs w:val="24"/>
          <w:u w:val="single"/>
          <w:lang w:val="en-US"/>
        </w:rPr>
      </w:pPr>
      <w:r w:rsidRPr="00996ED4">
        <w:rPr>
          <w:rFonts w:cs="Arial"/>
          <w:sz w:val="24"/>
          <w:szCs w:val="24"/>
          <w:u w:val="single"/>
          <w:lang w:val="en-US"/>
        </w:rPr>
        <w:t xml:space="preserve">Fermentation and primary recovery of the recombinant </w:t>
      </w:r>
      <w:r w:rsidR="00262B26" w:rsidRPr="00996ED4">
        <w:rPr>
          <w:rFonts w:cs="Arial"/>
          <w:sz w:val="24"/>
          <w:szCs w:val="24"/>
          <w:u w:val="single"/>
          <w:lang w:val="en-US"/>
        </w:rPr>
        <w:t>rCyp c 1</w:t>
      </w:r>
      <w:r w:rsidRPr="00996ED4">
        <w:rPr>
          <w:rFonts w:cs="Arial"/>
          <w:sz w:val="24"/>
          <w:szCs w:val="24"/>
          <w:u w:val="single"/>
          <w:lang w:val="en-US"/>
        </w:rPr>
        <w:t xml:space="preserve"> and mCyp c 1</w:t>
      </w:r>
    </w:p>
    <w:p w:rsidR="00440DF3" w:rsidRPr="009F7A32" w:rsidRDefault="00617BAF" w:rsidP="00DC47CE">
      <w:pPr>
        <w:spacing w:line="480" w:lineRule="auto"/>
        <w:jc w:val="both"/>
        <w:rPr>
          <w:rFonts w:cs="Arial"/>
          <w:b/>
          <w:sz w:val="24"/>
          <w:szCs w:val="24"/>
          <w:lang w:val="en-US"/>
        </w:rPr>
      </w:pPr>
      <w:r w:rsidRPr="009F7A32">
        <w:rPr>
          <w:rFonts w:cs="Arial"/>
          <w:sz w:val="24"/>
          <w:szCs w:val="24"/>
          <w:lang w:val="en-US"/>
        </w:rPr>
        <w:lastRenderedPageBreak/>
        <w:t xml:space="preserve">Both the </w:t>
      </w:r>
      <w:r w:rsidR="00262B26" w:rsidRPr="009F7A32">
        <w:rPr>
          <w:rFonts w:cs="Arial"/>
          <w:sz w:val="24"/>
          <w:szCs w:val="24"/>
          <w:lang w:val="en-US"/>
        </w:rPr>
        <w:t>rCyp c 1</w:t>
      </w:r>
      <w:r w:rsidR="00440DF3" w:rsidRPr="009F7A32">
        <w:rPr>
          <w:rFonts w:cs="Arial"/>
          <w:sz w:val="24"/>
          <w:szCs w:val="24"/>
          <w:lang w:val="en-US"/>
        </w:rPr>
        <w:t xml:space="preserve"> and the mCyp c 1 were manufactured by utilizing a fed-batch fermentation technology. The culture medium was synthetically defined, i.e. consisting of macro and micro elements and glucose, but without animal derived compounds, without complex compounds and without antibiotics. One MCB vial was cultured in a shake-flask until OD ~ 1 was reached. </w:t>
      </w:r>
      <w:r w:rsidR="00262B26" w:rsidRPr="009F7A32">
        <w:rPr>
          <w:rFonts w:cs="Arial"/>
          <w:sz w:val="24"/>
          <w:szCs w:val="24"/>
          <w:lang w:val="en-US"/>
        </w:rPr>
        <w:t xml:space="preserve">rCyp c 1 </w:t>
      </w:r>
      <w:r w:rsidR="00440DF3" w:rsidRPr="009F7A32">
        <w:rPr>
          <w:rFonts w:cs="Arial"/>
          <w:sz w:val="24"/>
          <w:szCs w:val="24"/>
          <w:lang w:val="en-US"/>
        </w:rPr>
        <w:t>and mCyp c 1 expression was initiated by addition of IPTG</w:t>
      </w:r>
      <w:r w:rsidR="002E0B74">
        <w:rPr>
          <w:rFonts w:cs="Arial"/>
          <w:sz w:val="24"/>
          <w:szCs w:val="24"/>
          <w:lang w:val="en-US"/>
        </w:rPr>
        <w:t xml:space="preserve"> (to a final concentration of 0.8mM)</w:t>
      </w:r>
      <w:r w:rsidR="00440DF3" w:rsidRPr="009F7A32">
        <w:rPr>
          <w:rFonts w:cs="Arial"/>
          <w:sz w:val="24"/>
          <w:szCs w:val="24"/>
          <w:lang w:val="en-US"/>
        </w:rPr>
        <w:t>.</w:t>
      </w:r>
      <w:r w:rsidR="00440DF3" w:rsidRPr="009F7A32">
        <w:rPr>
          <w:rFonts w:cs="Arial"/>
          <w:b/>
          <w:sz w:val="24"/>
          <w:szCs w:val="24"/>
          <w:lang w:val="en-US"/>
        </w:rPr>
        <w:t xml:space="preserve"> </w:t>
      </w:r>
      <w:r w:rsidR="00440DF3" w:rsidRPr="009F7A32">
        <w:rPr>
          <w:rFonts w:cs="Arial"/>
          <w:sz w:val="24"/>
          <w:szCs w:val="24"/>
          <w:lang w:val="en-US"/>
        </w:rPr>
        <w:t xml:space="preserve">Production culture was then carried out in a stainless steel fermentor (BIOSTAT C15-3 MO, Sartorius, GMP clean room class D) equipped with a process control system (MFCS/win, Sartorius). The fermentation process was operated in fed-batch. Fermentation broth was harvested and cell biomass was separated by centrifugation at 5500x g (SRC5B, Sorvall) with fixed angle rotor (–F10S). Harvested wet cell biomass was </w:t>
      </w:r>
      <w:r w:rsidR="009F7A32" w:rsidRPr="009F7A32">
        <w:rPr>
          <w:rFonts w:cs="Arial"/>
          <w:sz w:val="24"/>
          <w:szCs w:val="24"/>
          <w:lang w:val="en-US"/>
        </w:rPr>
        <w:t>aliquoted</w:t>
      </w:r>
      <w:r w:rsidR="00440DF3" w:rsidRPr="009F7A32">
        <w:rPr>
          <w:rFonts w:cs="Arial"/>
          <w:sz w:val="24"/>
          <w:szCs w:val="24"/>
          <w:lang w:val="en-US"/>
        </w:rPr>
        <w:t xml:space="preserve"> into sterile polypropylene bags and stored at -75°C.</w:t>
      </w:r>
      <w:r w:rsidR="00440DF3" w:rsidRPr="009F7A32">
        <w:rPr>
          <w:rFonts w:cs="Arial"/>
          <w:b/>
          <w:sz w:val="24"/>
          <w:szCs w:val="24"/>
          <w:lang w:val="en-US"/>
        </w:rPr>
        <w:t xml:space="preserve"> </w:t>
      </w:r>
      <w:r w:rsidR="00440DF3" w:rsidRPr="009F7A32">
        <w:rPr>
          <w:rFonts w:cs="Arial"/>
          <w:sz w:val="24"/>
          <w:szCs w:val="24"/>
          <w:lang w:val="en-US"/>
        </w:rPr>
        <w:t xml:space="preserve">Frozen Biomass was resuspended in alkaline tris buffer and thawed using a water bath. Suspended cells were disrupted by using a homogenizer (Silent Crusher, </w:t>
      </w:r>
      <w:r w:rsidR="00783547" w:rsidRPr="00783547">
        <w:rPr>
          <w:sz w:val="24"/>
          <w:szCs w:val="24"/>
          <w:lang w:val="en-US"/>
        </w:rPr>
        <w:t>Heidolph Instruments</w:t>
      </w:r>
      <w:r w:rsidR="00440DF3" w:rsidRPr="009F7A32">
        <w:rPr>
          <w:rFonts w:cs="Arial"/>
          <w:sz w:val="24"/>
          <w:szCs w:val="24"/>
          <w:lang w:val="en-US"/>
        </w:rPr>
        <w:t>). The crude cell homogenate was subjected to a batch centrifugation step using a high speed centrifuge at (5500x g)</w:t>
      </w:r>
      <w:r w:rsidR="00515F28">
        <w:rPr>
          <w:rFonts w:cs="Arial"/>
          <w:sz w:val="24"/>
          <w:szCs w:val="24"/>
          <w:lang w:val="en-US"/>
        </w:rPr>
        <w:t xml:space="preserve">. </w:t>
      </w:r>
      <w:r w:rsidR="00440DF3" w:rsidRPr="009F7A32">
        <w:rPr>
          <w:rFonts w:cs="Arial"/>
          <w:sz w:val="24"/>
          <w:szCs w:val="24"/>
          <w:lang w:val="en-US"/>
        </w:rPr>
        <w:t>For purification and clarification of the supernatant, contaminating proteins and turbid matters were precipitated using Poly(ethylene imine)-solution and separated by centrifugation as before. The clarified supernatants were collected and pooled for further downstream purification.</w:t>
      </w:r>
    </w:p>
    <w:p w:rsidR="00440DF3" w:rsidRPr="009F7A32" w:rsidRDefault="00440DF3" w:rsidP="00DC47CE">
      <w:pPr>
        <w:spacing w:line="480" w:lineRule="auto"/>
        <w:jc w:val="both"/>
        <w:rPr>
          <w:rFonts w:cs="Arial"/>
          <w:sz w:val="24"/>
          <w:szCs w:val="24"/>
          <w:lang w:val="en-US"/>
        </w:rPr>
      </w:pPr>
    </w:p>
    <w:p w:rsidR="00440DF3" w:rsidRPr="009F7A32" w:rsidRDefault="00440DF3" w:rsidP="00DC47CE">
      <w:pPr>
        <w:spacing w:line="480" w:lineRule="auto"/>
        <w:jc w:val="both"/>
        <w:rPr>
          <w:rFonts w:cs="Arial"/>
          <w:sz w:val="24"/>
          <w:szCs w:val="24"/>
          <w:u w:val="single"/>
          <w:lang w:val="en-US"/>
        </w:rPr>
      </w:pPr>
      <w:r w:rsidRPr="009F7A32">
        <w:rPr>
          <w:rFonts w:cs="Arial"/>
          <w:sz w:val="24"/>
          <w:szCs w:val="24"/>
          <w:u w:val="single"/>
          <w:lang w:val="en-US"/>
        </w:rPr>
        <w:t>Downstream (Purif</w:t>
      </w:r>
      <w:r w:rsidR="00617BAF" w:rsidRPr="009F7A32">
        <w:rPr>
          <w:rFonts w:cs="Arial"/>
          <w:sz w:val="24"/>
          <w:szCs w:val="24"/>
          <w:u w:val="single"/>
          <w:lang w:val="en-US"/>
        </w:rPr>
        <w:t xml:space="preserve">ication) Process of </w:t>
      </w:r>
      <w:r w:rsidR="00262B26" w:rsidRPr="009F7A32">
        <w:rPr>
          <w:rFonts w:cs="Arial"/>
          <w:sz w:val="24"/>
          <w:szCs w:val="24"/>
          <w:u w:val="single"/>
          <w:lang w:val="en-US"/>
        </w:rPr>
        <w:t>rCyp c 1</w:t>
      </w:r>
      <w:r w:rsidR="00617BAF" w:rsidRPr="009F7A32">
        <w:rPr>
          <w:rFonts w:cs="Arial"/>
          <w:sz w:val="24"/>
          <w:szCs w:val="24"/>
          <w:u w:val="single"/>
          <w:lang w:val="en-US"/>
        </w:rPr>
        <w:t xml:space="preserve"> </w:t>
      </w:r>
      <w:r w:rsidRPr="009F7A32">
        <w:rPr>
          <w:rFonts w:cs="Arial"/>
          <w:sz w:val="24"/>
          <w:szCs w:val="24"/>
          <w:u w:val="single"/>
          <w:lang w:val="en-US"/>
        </w:rPr>
        <w:t>and mCyp c 1</w:t>
      </w:r>
    </w:p>
    <w:p w:rsidR="00440DF3" w:rsidRPr="009F7A32" w:rsidRDefault="00440DF3" w:rsidP="00DC47CE">
      <w:pPr>
        <w:spacing w:line="480" w:lineRule="auto"/>
        <w:jc w:val="both"/>
        <w:rPr>
          <w:rFonts w:cs="Arial"/>
          <w:b/>
          <w:sz w:val="24"/>
          <w:szCs w:val="24"/>
          <w:lang w:val="en-US"/>
        </w:rPr>
      </w:pPr>
      <w:r w:rsidRPr="009F7A32">
        <w:rPr>
          <w:rFonts w:cs="Arial"/>
          <w:sz w:val="24"/>
          <w:szCs w:val="24"/>
          <w:lang w:val="en-US"/>
        </w:rPr>
        <w:t xml:space="preserve">Chromatography steps were carried out on an ÄKTA Pilot chromatography system (GE Healthcare). For purification, a three-step purification process was applied, comprising </w:t>
      </w:r>
      <w:r w:rsidRPr="009F7A32">
        <w:rPr>
          <w:rFonts w:cs="Arial"/>
          <w:bCs/>
          <w:sz w:val="24"/>
          <w:szCs w:val="24"/>
          <w:lang w:val="en-US"/>
        </w:rPr>
        <w:t>anion exchange (Q Sepharose FF), hydrophobic interaction I (</w:t>
      </w:r>
      <w:r w:rsidRPr="009F7A32">
        <w:rPr>
          <w:rFonts w:cs="Arial"/>
          <w:sz w:val="24"/>
          <w:szCs w:val="24"/>
          <w:lang w:val="en-US"/>
        </w:rPr>
        <w:t>Phenyl Sepharose FF</w:t>
      </w:r>
      <w:r w:rsidRPr="009F7A32">
        <w:rPr>
          <w:rFonts w:cs="Arial"/>
          <w:bCs/>
          <w:sz w:val="24"/>
          <w:szCs w:val="24"/>
          <w:lang w:val="en-US"/>
        </w:rPr>
        <w:t>)</w:t>
      </w:r>
      <w:r w:rsidR="00F149CB" w:rsidRPr="009F7A32">
        <w:rPr>
          <w:rFonts w:cs="Arial"/>
          <w:bCs/>
          <w:sz w:val="24"/>
          <w:szCs w:val="24"/>
          <w:lang w:val="en-US"/>
        </w:rPr>
        <w:t xml:space="preserve"> </w:t>
      </w:r>
      <w:r w:rsidRPr="009F7A32">
        <w:rPr>
          <w:rFonts w:cs="Arial"/>
          <w:bCs/>
          <w:sz w:val="24"/>
          <w:szCs w:val="24"/>
          <w:lang w:val="en-US"/>
        </w:rPr>
        <w:t>and hydrophobic interaction II (</w:t>
      </w:r>
      <w:r w:rsidRPr="009F7A32">
        <w:rPr>
          <w:rFonts w:cs="Arial"/>
          <w:sz w:val="24"/>
          <w:szCs w:val="24"/>
          <w:lang w:val="en-US"/>
        </w:rPr>
        <w:t>Phenyl Sepharose HP</w:t>
      </w:r>
      <w:r w:rsidRPr="009F7A32">
        <w:rPr>
          <w:rFonts w:cs="Arial"/>
          <w:bCs/>
          <w:sz w:val="24"/>
          <w:szCs w:val="24"/>
          <w:lang w:val="en-US"/>
        </w:rPr>
        <w:t xml:space="preserve">). </w:t>
      </w:r>
      <w:r w:rsidR="00724DA0" w:rsidRPr="009E14A3">
        <w:rPr>
          <w:rFonts w:cs="Arial"/>
          <w:sz w:val="24"/>
          <w:szCs w:val="24"/>
          <w:lang w:val="en-US"/>
        </w:rPr>
        <w:t xml:space="preserve">Aliquots of </w:t>
      </w:r>
      <w:r w:rsidR="00724DA0" w:rsidRPr="009E14A3">
        <w:rPr>
          <w:rFonts w:cs="Arial"/>
          <w:sz w:val="24"/>
          <w:szCs w:val="24"/>
          <w:lang w:val="en-US"/>
        </w:rPr>
        <w:lastRenderedPageBreak/>
        <w:t>45</w:t>
      </w:r>
      <w:r w:rsidRPr="009E14A3">
        <w:rPr>
          <w:rFonts w:cs="Arial"/>
          <w:sz w:val="24"/>
          <w:szCs w:val="24"/>
          <w:lang w:val="en-US"/>
        </w:rPr>
        <w:t>mL fractions were collected with ÄKTA fraction collector (GE-Healthcare) and</w:t>
      </w:r>
      <w:r w:rsidRPr="009F7A32">
        <w:rPr>
          <w:rFonts w:cs="Arial"/>
          <w:sz w:val="24"/>
          <w:szCs w:val="24"/>
          <w:lang w:val="en-US"/>
        </w:rPr>
        <w:t xml:space="preserve"> stored at +4°C until pooling. Fractions containing purified product according in-process control with SDS-PAGE (Biorad systems) were selected for pooling. The pool of the second hydrophobic interaction chromatography step was subjected to ultra-/diafiltration. The pool was first concentrated and afterwards diafiltrated against formulation buffer. After a 0.2 µm filtration the actual protein concentration was measured to be 1.6 mg/mL </w:t>
      </w:r>
      <w:r w:rsidR="00132D6E">
        <w:rPr>
          <w:rFonts w:cs="Arial"/>
          <w:sz w:val="24"/>
          <w:szCs w:val="24"/>
          <w:lang w:val="en-US"/>
        </w:rPr>
        <w:t xml:space="preserve">(based on absorbance at A280nm) </w:t>
      </w:r>
      <w:r w:rsidRPr="009F7A32">
        <w:rPr>
          <w:rFonts w:cs="Arial"/>
          <w:sz w:val="24"/>
          <w:szCs w:val="24"/>
          <w:lang w:val="en-US"/>
        </w:rPr>
        <w:t>and the protein was aliquotted. The final target scale of GMP manufactured drug substance mCyp c 1 was &gt;400 mg drug substance. One GMP drug substance manufacturing batch was performed. All the downstream processing work was done in clean room class C, open product steps in laminar work flow class A or class B, and filling steps in class A.</w:t>
      </w:r>
    </w:p>
    <w:p w:rsidR="002B457C" w:rsidRDefault="00440DF3" w:rsidP="00DC47CE">
      <w:pPr>
        <w:spacing w:line="480" w:lineRule="auto"/>
        <w:jc w:val="both"/>
        <w:rPr>
          <w:rFonts w:cs="Arial"/>
          <w:sz w:val="24"/>
          <w:szCs w:val="24"/>
          <w:u w:val="single"/>
          <w:lang w:val="en-US"/>
        </w:rPr>
      </w:pPr>
      <w:r w:rsidRPr="009F7A32">
        <w:rPr>
          <w:rFonts w:cs="Arial"/>
          <w:i/>
          <w:sz w:val="24"/>
          <w:szCs w:val="24"/>
          <w:lang w:val="en-US"/>
        </w:rPr>
        <w:t xml:space="preserve">Characterization of </w:t>
      </w:r>
      <w:r w:rsidR="00262B26" w:rsidRPr="009F7A32">
        <w:rPr>
          <w:rFonts w:cs="Arial"/>
          <w:i/>
          <w:sz w:val="24"/>
          <w:szCs w:val="24"/>
          <w:lang w:val="en-US"/>
        </w:rPr>
        <w:t>rCyp c 1</w:t>
      </w:r>
      <w:r w:rsidRPr="009F7A32">
        <w:rPr>
          <w:rFonts w:cs="Arial"/>
          <w:i/>
          <w:sz w:val="24"/>
          <w:szCs w:val="24"/>
          <w:lang w:val="en-US"/>
        </w:rPr>
        <w:t xml:space="preserve"> and mCyp c 1</w:t>
      </w:r>
    </w:p>
    <w:p w:rsidR="00440DF3" w:rsidRPr="009F7A32" w:rsidRDefault="00724DA0" w:rsidP="00DC47CE">
      <w:pPr>
        <w:spacing w:line="480" w:lineRule="auto"/>
        <w:jc w:val="both"/>
        <w:rPr>
          <w:rFonts w:cs="Arial"/>
          <w:sz w:val="24"/>
          <w:szCs w:val="24"/>
          <w:u w:val="single"/>
          <w:lang w:val="en-US"/>
        </w:rPr>
      </w:pPr>
      <w:r w:rsidRPr="00986459">
        <w:rPr>
          <w:rFonts w:cs="Arial"/>
          <w:sz w:val="24"/>
          <w:szCs w:val="24"/>
          <w:u w:val="single"/>
          <w:lang w:val="en-US"/>
        </w:rPr>
        <w:t>Product-related p</w:t>
      </w:r>
      <w:r w:rsidR="00440DF3" w:rsidRPr="00986459">
        <w:rPr>
          <w:rFonts w:cs="Arial"/>
          <w:sz w:val="24"/>
          <w:szCs w:val="24"/>
          <w:u w:val="single"/>
          <w:lang w:val="en-US"/>
        </w:rPr>
        <w:t>urity and</w:t>
      </w:r>
      <w:r w:rsidRPr="00986459">
        <w:rPr>
          <w:rFonts w:cs="Arial"/>
          <w:sz w:val="24"/>
          <w:szCs w:val="24"/>
          <w:u w:val="single"/>
          <w:lang w:val="en-US"/>
        </w:rPr>
        <w:t xml:space="preserve"> i</w:t>
      </w:r>
      <w:r w:rsidR="00617BAF" w:rsidRPr="00986459">
        <w:rPr>
          <w:rFonts w:cs="Arial"/>
          <w:sz w:val="24"/>
          <w:szCs w:val="24"/>
          <w:u w:val="single"/>
          <w:lang w:val="en-US"/>
        </w:rPr>
        <w:t>mpurities</w:t>
      </w:r>
      <w:r w:rsidR="00617BAF" w:rsidRPr="009F7A32">
        <w:rPr>
          <w:rFonts w:cs="Arial"/>
          <w:sz w:val="24"/>
          <w:szCs w:val="24"/>
          <w:u w:val="single"/>
          <w:lang w:val="en-US"/>
        </w:rPr>
        <w:t xml:space="preserve"> of rCyp c 1</w:t>
      </w:r>
      <w:r w:rsidR="00440DF3" w:rsidRPr="009F7A32">
        <w:rPr>
          <w:rFonts w:cs="Arial"/>
          <w:sz w:val="24"/>
          <w:szCs w:val="24"/>
          <w:u w:val="single"/>
          <w:lang w:val="en-US"/>
        </w:rPr>
        <w:t xml:space="preserve"> and mCyp c 1</w:t>
      </w:r>
    </w:p>
    <w:p w:rsidR="00440DF3" w:rsidRPr="009F7A32" w:rsidRDefault="00440DF3" w:rsidP="00DC47CE">
      <w:pPr>
        <w:spacing w:line="480" w:lineRule="auto"/>
        <w:jc w:val="both"/>
        <w:rPr>
          <w:rFonts w:cs="Arial"/>
          <w:sz w:val="24"/>
          <w:szCs w:val="24"/>
          <w:lang w:val="en-US"/>
        </w:rPr>
      </w:pPr>
      <w:r w:rsidRPr="009F7A32">
        <w:rPr>
          <w:rFonts w:cs="Arial"/>
          <w:sz w:val="24"/>
          <w:szCs w:val="24"/>
          <w:lang w:val="en-US"/>
        </w:rPr>
        <w:t>In order to obtain a pure product the product related impurities were analysed by Coomassie-stained SDS-PAGE under reducing and non-reducing conditions. Proteins were visualised by Coomassie Blue staining and evaluated by densitometric analysis. In addition Reversed Phase chromatography was performed by an Agilent 1200 HPLC station with acetonitrile complemented with 0.1% TFA as solvent and UV detection at 280</w:t>
      </w:r>
      <w:r w:rsidR="00973B88">
        <w:rPr>
          <w:rFonts w:cs="Arial"/>
          <w:sz w:val="24"/>
          <w:szCs w:val="24"/>
          <w:lang w:val="en-US"/>
        </w:rPr>
        <w:t xml:space="preserve"> </w:t>
      </w:r>
      <w:r w:rsidRPr="009F7A32">
        <w:rPr>
          <w:rFonts w:cs="Arial"/>
          <w:sz w:val="24"/>
          <w:szCs w:val="24"/>
          <w:lang w:val="en-US"/>
        </w:rPr>
        <w:t>nm.</w:t>
      </w:r>
    </w:p>
    <w:p w:rsidR="00440DF3" w:rsidRPr="009F7A32" w:rsidRDefault="00440DF3" w:rsidP="00DC47CE">
      <w:pPr>
        <w:pStyle w:val="StandardWeb"/>
        <w:shd w:val="clear" w:color="auto" w:fill="FFFFFF"/>
        <w:spacing w:before="0" w:beforeAutospacing="0" w:after="0" w:afterAutospacing="0" w:line="480" w:lineRule="auto"/>
        <w:jc w:val="both"/>
        <w:textAlignment w:val="baseline"/>
        <w:rPr>
          <w:rFonts w:ascii="Arial" w:hAnsi="Arial" w:cs="Arial"/>
          <w:lang w:val="en-US"/>
        </w:rPr>
      </w:pPr>
    </w:p>
    <w:p w:rsidR="00440DF3" w:rsidRPr="009F7A32" w:rsidRDefault="00440DF3" w:rsidP="00DC47CE">
      <w:pPr>
        <w:pStyle w:val="StandardWeb"/>
        <w:shd w:val="clear" w:color="auto" w:fill="FFFFFF"/>
        <w:spacing w:before="0" w:beforeAutospacing="0" w:after="0" w:afterAutospacing="0" w:line="480" w:lineRule="auto"/>
        <w:jc w:val="both"/>
        <w:textAlignment w:val="baseline"/>
        <w:rPr>
          <w:rFonts w:ascii="Arial" w:hAnsi="Arial" w:cs="Arial"/>
          <w:u w:val="single"/>
          <w:lang w:val="en-US"/>
        </w:rPr>
      </w:pPr>
      <w:r w:rsidRPr="009F7A32">
        <w:rPr>
          <w:rFonts w:ascii="Arial" w:hAnsi="Arial" w:cs="Arial"/>
          <w:u w:val="single"/>
          <w:lang w:val="en-US"/>
        </w:rPr>
        <w:t>Circular dichroism  and size exclusion analys</w:t>
      </w:r>
      <w:r w:rsidR="00617BAF" w:rsidRPr="009F7A32">
        <w:rPr>
          <w:rFonts w:ascii="Arial" w:hAnsi="Arial" w:cs="Arial"/>
          <w:u w:val="single"/>
          <w:lang w:val="en-US"/>
        </w:rPr>
        <w:t xml:space="preserve">is of purified </w:t>
      </w:r>
      <w:r w:rsidR="00262B26" w:rsidRPr="009F7A32">
        <w:rPr>
          <w:rFonts w:ascii="Arial" w:hAnsi="Arial" w:cs="Arial"/>
          <w:u w:val="single"/>
          <w:lang w:val="en-US"/>
        </w:rPr>
        <w:t>rCyp c 1</w:t>
      </w:r>
      <w:r w:rsidRPr="009F7A32">
        <w:rPr>
          <w:rFonts w:ascii="Arial" w:hAnsi="Arial" w:cs="Arial"/>
          <w:u w:val="single"/>
          <w:lang w:val="en-US"/>
        </w:rPr>
        <w:t xml:space="preserve"> and mCyp c 1</w:t>
      </w:r>
    </w:p>
    <w:p w:rsidR="00440DF3" w:rsidRPr="009F7A32" w:rsidRDefault="00440DF3" w:rsidP="00DC47CE">
      <w:pPr>
        <w:pStyle w:val="berschrift3"/>
        <w:shd w:val="clear" w:color="auto" w:fill="FFFFFF"/>
        <w:spacing w:before="0" w:beforeAutospacing="0" w:after="0" w:afterAutospacing="0" w:line="480" w:lineRule="auto"/>
        <w:ind w:right="75"/>
        <w:jc w:val="both"/>
        <w:textAlignment w:val="baseline"/>
        <w:rPr>
          <w:rFonts w:ascii="Arial" w:hAnsi="Arial" w:cs="Arial"/>
          <w:b w:val="0"/>
          <w:sz w:val="24"/>
          <w:szCs w:val="24"/>
          <w:lang w:val="en-US"/>
        </w:rPr>
      </w:pPr>
      <w:r w:rsidRPr="009F7A32">
        <w:rPr>
          <w:rFonts w:ascii="Arial" w:hAnsi="Arial" w:cs="Arial"/>
          <w:b w:val="0"/>
          <w:sz w:val="24"/>
          <w:szCs w:val="24"/>
          <w:lang w:val="en-US"/>
        </w:rPr>
        <w:t xml:space="preserve">Circular dichroism measurements were performed in PBS on a Jasco J-715 spectropolarimeter with protein concentrations between 12.3–24.0 μM using a 1 mm path-length quartz cuvette (Hellma) equilibrated at 20°C. Spectra were recorded </w:t>
      </w:r>
      <w:r w:rsidRPr="009F7A32">
        <w:rPr>
          <w:rFonts w:ascii="Arial" w:hAnsi="Arial" w:cs="Arial"/>
          <w:b w:val="0"/>
          <w:sz w:val="24"/>
          <w:szCs w:val="24"/>
          <w:lang w:val="en-US"/>
        </w:rPr>
        <w:lastRenderedPageBreak/>
        <w:t xml:space="preserve">from 197 to 260 nm with 0.2 nm resolution at a scan speed of 50 nm/min. The final spectra resulted from the average of three scans, were corrected by subtracting the corresponding baseline spectrum obtained under identical conditions and evaluated according to Jedrychowski </w:t>
      </w:r>
      <w:r w:rsidRPr="009F7A32">
        <w:rPr>
          <w:rFonts w:ascii="Arial" w:hAnsi="Arial" w:cs="Arial"/>
          <w:b w:val="0"/>
          <w:sz w:val="24"/>
          <w:szCs w:val="24"/>
          <w:lang w:val="en-US"/>
        </w:rPr>
        <w:fldChar w:fldCharType="begin"/>
      </w:r>
      <w:r w:rsidR="00EF5417">
        <w:rPr>
          <w:rFonts w:ascii="Arial" w:hAnsi="Arial" w:cs="Arial"/>
          <w:b w:val="0"/>
          <w:sz w:val="24"/>
          <w:szCs w:val="24"/>
          <w:lang w:val="en-US"/>
        </w:rPr>
        <w:instrText xml:space="preserve"> ADDIN REFMGR.CITE &lt;Refman&gt;&lt;Cite&gt;&lt;Author&gt;Jedrychowski&lt;/Author&gt;&lt;Year&gt;2009&lt;/Year&gt;&lt;RecNum&gt;3546&lt;/RecNum&gt;&lt;IDText&gt;Chemical and Biological Properties of Food Allergens&lt;/IDText&gt;&lt;MDL Ref_Type="Book, Whole"&gt;&lt;Ref_Type&gt;Book, Whole&lt;/Ref_Type&gt;&lt;Ref_ID&gt;3546&lt;/Ref_ID&gt;&lt;Title_Primary&gt;Chemical and Biological Properties of Food Allergens&lt;/Title_Primary&gt;&lt;Authors_Primary&gt;Jedrychowski,L.&lt;/Authors_Primary&gt;&lt;Authors_Primary&gt;Wichers,H.J.&lt;/Authors_Primary&gt;&lt;Date_Primary&gt;2009&lt;/Date_Primary&gt;&lt;Keywords&gt;Food&lt;/Keywords&gt;&lt;Keywords&gt;Allergens&lt;/Keywords&gt;&lt;Reprint&gt;Not in File&lt;/Reprint&gt;&lt;Start_Page&gt;83&lt;/Start_Page&gt;&lt;End_Page&gt;167&lt;/End_Page&gt;&lt;Publisher&gt;CRC Press&lt;/Publisher&gt;&lt;ISSN_ISBN&gt;978-1-4200-5855-0&lt;/ISSN_ISBN&gt;&lt;ZZ_WorkformID&gt;2&lt;/ZZ_WorkformID&gt;&lt;/MDL&gt;&lt;/Cite&gt;&lt;/Refman&gt;</w:instrText>
      </w:r>
      <w:r w:rsidRPr="009F7A32">
        <w:rPr>
          <w:rFonts w:ascii="Arial" w:hAnsi="Arial" w:cs="Arial"/>
          <w:b w:val="0"/>
          <w:sz w:val="24"/>
          <w:szCs w:val="24"/>
          <w:lang w:val="en-US"/>
        </w:rPr>
        <w:fldChar w:fldCharType="separate"/>
      </w:r>
      <w:r w:rsidR="00EF5417" w:rsidRPr="00EF5417">
        <w:rPr>
          <w:rFonts w:ascii="Arial" w:hAnsi="Arial" w:cs="Arial"/>
          <w:b w:val="0"/>
          <w:noProof/>
          <w:sz w:val="24"/>
          <w:szCs w:val="24"/>
          <w:vertAlign w:val="superscript"/>
          <w:lang w:val="en-US"/>
        </w:rPr>
        <w:t>(6)</w:t>
      </w:r>
      <w:r w:rsidRPr="009F7A32">
        <w:rPr>
          <w:rFonts w:ascii="Arial" w:hAnsi="Arial" w:cs="Arial"/>
          <w:b w:val="0"/>
          <w:sz w:val="24"/>
          <w:szCs w:val="24"/>
          <w:lang w:val="en-US"/>
        </w:rPr>
        <w:fldChar w:fldCharType="end"/>
      </w:r>
      <w:r w:rsidRPr="009F7A32">
        <w:rPr>
          <w:rFonts w:ascii="Arial" w:hAnsi="Arial" w:cs="Arial"/>
          <w:b w:val="0"/>
          <w:sz w:val="24"/>
          <w:szCs w:val="24"/>
          <w:lang w:val="en-US"/>
        </w:rPr>
        <w:t>. Aggregation behavior of both proteins was analysed by Size Exclusion chromatography (HP-SEC) on an Agilent 1200 HPLC station by applying 5</w:t>
      </w:r>
      <w:r w:rsidR="00973B88">
        <w:rPr>
          <w:rFonts w:ascii="Arial" w:hAnsi="Arial" w:cs="Arial"/>
          <w:b w:val="0"/>
          <w:sz w:val="24"/>
          <w:szCs w:val="24"/>
          <w:lang w:val="en-US"/>
        </w:rPr>
        <w:t xml:space="preserve"> </w:t>
      </w:r>
      <w:r w:rsidRPr="009F7A32">
        <w:rPr>
          <w:rFonts w:ascii="Arial" w:hAnsi="Arial" w:cs="Arial"/>
          <w:b w:val="0"/>
          <w:sz w:val="24"/>
          <w:szCs w:val="24"/>
          <w:lang w:val="en-US"/>
        </w:rPr>
        <w:t>mM sodium phosphate buffer, 0.05% sodium azide pH 7.4 as solvent and UV detection at 280</w:t>
      </w:r>
      <w:r w:rsidR="00973B88">
        <w:rPr>
          <w:rFonts w:ascii="Arial" w:hAnsi="Arial" w:cs="Arial"/>
          <w:b w:val="0"/>
          <w:sz w:val="24"/>
          <w:szCs w:val="24"/>
          <w:lang w:val="en-US"/>
        </w:rPr>
        <w:t xml:space="preserve"> </w:t>
      </w:r>
      <w:r w:rsidRPr="009F7A32">
        <w:rPr>
          <w:rFonts w:ascii="Arial" w:hAnsi="Arial" w:cs="Arial"/>
          <w:b w:val="0"/>
          <w:sz w:val="24"/>
          <w:szCs w:val="24"/>
          <w:lang w:val="en-US"/>
        </w:rPr>
        <w:t>nm.</w:t>
      </w:r>
    </w:p>
    <w:p w:rsidR="00440DF3" w:rsidRPr="009F7A32" w:rsidRDefault="00440DF3" w:rsidP="00DC47CE">
      <w:pPr>
        <w:pStyle w:val="StandardWeb"/>
        <w:shd w:val="clear" w:color="auto" w:fill="FFFFFF"/>
        <w:spacing w:before="225" w:beforeAutospacing="0" w:after="225" w:afterAutospacing="0" w:line="480" w:lineRule="auto"/>
        <w:jc w:val="both"/>
        <w:textAlignment w:val="baseline"/>
        <w:rPr>
          <w:rFonts w:ascii="Arial" w:hAnsi="Arial" w:cs="Arial"/>
          <w:u w:val="single"/>
          <w:lang w:val="en-US"/>
        </w:rPr>
      </w:pPr>
      <w:r w:rsidRPr="009F7A32">
        <w:rPr>
          <w:rFonts w:ascii="Arial" w:hAnsi="Arial" w:cs="Arial"/>
          <w:u w:val="single"/>
          <w:lang w:val="en-US"/>
        </w:rPr>
        <w:t xml:space="preserve">Western </w:t>
      </w:r>
      <w:r w:rsidR="009F7A32" w:rsidRPr="009F7A32">
        <w:rPr>
          <w:rFonts w:ascii="Arial" w:hAnsi="Arial" w:cs="Arial"/>
          <w:u w:val="single"/>
          <w:lang w:val="en-US"/>
        </w:rPr>
        <w:t>Blotting</w:t>
      </w:r>
      <w:r w:rsidRPr="009F7A32">
        <w:rPr>
          <w:rFonts w:ascii="Arial" w:hAnsi="Arial" w:cs="Arial"/>
          <w:u w:val="single"/>
          <w:lang w:val="en-US"/>
        </w:rPr>
        <w:t xml:space="preserve"> and Mass Spectrometry</w:t>
      </w:r>
    </w:p>
    <w:p w:rsidR="00440DF3" w:rsidRPr="009F7A32" w:rsidRDefault="00440DF3" w:rsidP="00DC47CE">
      <w:pPr>
        <w:pStyle w:val="StandardWeb"/>
        <w:shd w:val="clear" w:color="auto" w:fill="FFFFFF"/>
        <w:spacing w:before="0" w:beforeAutospacing="0" w:after="0" w:afterAutospacing="0" w:line="480" w:lineRule="auto"/>
        <w:jc w:val="both"/>
        <w:textAlignment w:val="baseline"/>
        <w:rPr>
          <w:rFonts w:ascii="Arial" w:hAnsi="Arial" w:cs="Arial"/>
          <w:lang w:val="en-US"/>
        </w:rPr>
      </w:pPr>
      <w:r w:rsidRPr="009F7A32">
        <w:rPr>
          <w:rFonts w:ascii="Arial" w:hAnsi="Arial" w:cs="Arial"/>
          <w:lang w:val="en-US"/>
        </w:rPr>
        <w:t xml:space="preserve">For further characterisation of the mCyp c 1 drug substance Mass Spectrometry and Western Blot were applied. Electro-blotting was done on BioTrace NT Membrane (Pall). Protein-specific mouse polyclonal antibodies were applied as primary antibodies. Detection was done by alkaline phosphatase (AP) conjugated </w:t>
      </w:r>
      <w:r w:rsidR="009951E5">
        <w:rPr>
          <w:rFonts w:ascii="Arial" w:hAnsi="Arial" w:cs="Arial"/>
          <w:lang w:val="en-US"/>
        </w:rPr>
        <w:t xml:space="preserve">rabbit </w:t>
      </w:r>
      <w:r w:rsidRPr="009F7A32">
        <w:rPr>
          <w:rFonts w:ascii="Arial" w:hAnsi="Arial" w:cs="Arial"/>
          <w:lang w:val="en-US"/>
        </w:rPr>
        <w:t>anti-</w:t>
      </w:r>
      <w:r w:rsidR="009951E5">
        <w:rPr>
          <w:rFonts w:ascii="Arial" w:hAnsi="Arial" w:cs="Arial"/>
          <w:lang w:val="en-US"/>
        </w:rPr>
        <w:t>mouse</w:t>
      </w:r>
      <w:r w:rsidR="0038003B">
        <w:rPr>
          <w:rFonts w:ascii="Arial" w:hAnsi="Arial" w:cs="Arial"/>
          <w:lang w:val="en-US"/>
        </w:rPr>
        <w:t xml:space="preserve"> </w:t>
      </w:r>
      <w:r w:rsidRPr="009F7A32">
        <w:rPr>
          <w:rFonts w:ascii="Arial" w:hAnsi="Arial" w:cs="Arial"/>
          <w:lang w:val="en-US"/>
        </w:rPr>
        <w:t>IgG antibodies</w:t>
      </w:r>
      <w:r w:rsidR="000205CA">
        <w:rPr>
          <w:rFonts w:ascii="Arial" w:hAnsi="Arial" w:cs="Arial"/>
          <w:lang w:val="en-US"/>
        </w:rPr>
        <w:t xml:space="preserve"> </w:t>
      </w:r>
      <w:r w:rsidRPr="009F7A32">
        <w:rPr>
          <w:rFonts w:ascii="Arial" w:hAnsi="Arial" w:cs="Arial"/>
          <w:lang w:val="en-US"/>
        </w:rPr>
        <w:t xml:space="preserve">(Sigma Aldrich). Identity of </w:t>
      </w:r>
      <w:r w:rsidR="00262B26" w:rsidRPr="009F7A32">
        <w:rPr>
          <w:rFonts w:ascii="Arial" w:hAnsi="Arial" w:cs="Arial"/>
          <w:lang w:val="en-US"/>
        </w:rPr>
        <w:t>rCyp c 1</w:t>
      </w:r>
      <w:r w:rsidR="00617BAF" w:rsidRPr="009F7A32">
        <w:rPr>
          <w:rFonts w:ascii="Arial" w:hAnsi="Arial" w:cs="Arial"/>
          <w:lang w:val="en-US"/>
        </w:rPr>
        <w:t xml:space="preserve"> </w:t>
      </w:r>
      <w:r w:rsidRPr="009F7A32">
        <w:rPr>
          <w:rFonts w:ascii="Arial" w:hAnsi="Arial" w:cs="Arial"/>
          <w:lang w:val="en-US"/>
        </w:rPr>
        <w:t xml:space="preserve">and mCyp c 1 was confirmed by comparison of the mass determined by ESI-QTOF mass spectrometry with the </w:t>
      </w:r>
      <w:r w:rsidRPr="00986459">
        <w:rPr>
          <w:rFonts w:ascii="Arial" w:hAnsi="Arial" w:cs="Arial"/>
          <w:lang w:val="en-US"/>
        </w:rPr>
        <w:t xml:space="preserve">theoretical </w:t>
      </w:r>
      <w:r w:rsidR="00986459" w:rsidRPr="00986459">
        <w:rPr>
          <w:rFonts w:ascii="Arial" w:hAnsi="Arial" w:cs="Arial"/>
          <w:lang w:val="en-US"/>
        </w:rPr>
        <w:t>(</w:t>
      </w:r>
      <w:r w:rsidR="000205CA" w:rsidRPr="00986459">
        <w:rPr>
          <w:rFonts w:ascii="Arial" w:hAnsi="Arial" w:cs="Arial"/>
          <w:lang w:val="en-US"/>
        </w:rPr>
        <w:t>ca</w:t>
      </w:r>
      <w:r w:rsidR="00986459" w:rsidRPr="00986459">
        <w:rPr>
          <w:rFonts w:ascii="Arial" w:hAnsi="Arial" w:cs="Arial"/>
          <w:lang w:val="en-US"/>
        </w:rPr>
        <w:t>lculated)</w:t>
      </w:r>
      <w:r w:rsidR="000205CA">
        <w:rPr>
          <w:rFonts w:ascii="Arial" w:hAnsi="Arial" w:cs="Arial"/>
          <w:color w:val="FF0000"/>
          <w:lang w:val="en-US"/>
        </w:rPr>
        <w:t xml:space="preserve"> </w:t>
      </w:r>
      <w:r w:rsidRPr="009F7A32">
        <w:rPr>
          <w:rFonts w:ascii="Arial" w:hAnsi="Arial" w:cs="Arial"/>
          <w:lang w:val="en-US"/>
        </w:rPr>
        <w:t xml:space="preserve">mass of </w:t>
      </w:r>
      <w:r w:rsidR="00262B26" w:rsidRPr="009F7A32">
        <w:rPr>
          <w:rFonts w:ascii="Arial" w:hAnsi="Arial" w:cs="Arial"/>
          <w:lang w:val="en-US"/>
        </w:rPr>
        <w:t>rCyp c 1</w:t>
      </w:r>
      <w:r w:rsidR="00617BAF" w:rsidRPr="009F7A32">
        <w:rPr>
          <w:rFonts w:ascii="Arial" w:hAnsi="Arial" w:cs="Arial"/>
          <w:lang w:val="en-US"/>
        </w:rPr>
        <w:t xml:space="preserve"> </w:t>
      </w:r>
      <w:r w:rsidRPr="009F7A32">
        <w:rPr>
          <w:rFonts w:ascii="Arial" w:hAnsi="Arial" w:cs="Arial"/>
          <w:lang w:val="en-US"/>
        </w:rPr>
        <w:t>and mCyp c 1.</w:t>
      </w:r>
    </w:p>
    <w:p w:rsidR="00440DF3" w:rsidRPr="009F7A32" w:rsidRDefault="00440DF3" w:rsidP="00DC47CE">
      <w:pPr>
        <w:pStyle w:val="StandardWeb"/>
        <w:shd w:val="clear" w:color="auto" w:fill="FFFFFF"/>
        <w:spacing w:before="0" w:beforeAutospacing="0" w:after="0" w:afterAutospacing="0" w:line="480" w:lineRule="auto"/>
        <w:jc w:val="both"/>
        <w:textAlignment w:val="baseline"/>
        <w:rPr>
          <w:rFonts w:ascii="Arial" w:hAnsi="Arial" w:cs="Arial"/>
          <w:lang w:val="en-US"/>
        </w:rPr>
      </w:pPr>
    </w:p>
    <w:p w:rsidR="00440DF3" w:rsidRPr="009F7A32" w:rsidRDefault="00440DF3" w:rsidP="00DC47CE">
      <w:pPr>
        <w:pStyle w:val="StandardWeb"/>
        <w:shd w:val="clear" w:color="auto" w:fill="FFFFFF"/>
        <w:spacing w:before="0" w:beforeAutospacing="0" w:after="0" w:afterAutospacing="0" w:line="480" w:lineRule="auto"/>
        <w:jc w:val="both"/>
        <w:textAlignment w:val="baseline"/>
        <w:rPr>
          <w:rFonts w:ascii="Arial" w:hAnsi="Arial" w:cs="Arial"/>
          <w:u w:val="single"/>
          <w:lang w:val="en-US"/>
        </w:rPr>
      </w:pPr>
      <w:r w:rsidRPr="009F7A32">
        <w:rPr>
          <w:rFonts w:ascii="Arial" w:hAnsi="Arial" w:cs="Arial"/>
          <w:bCs/>
          <w:u w:val="single"/>
          <w:lang w:val="en-US" w:eastAsia="en-US"/>
        </w:rPr>
        <w:t xml:space="preserve">RP-HPLC analysis, LC/ES-MS analysis of </w:t>
      </w:r>
      <w:r w:rsidR="00617BAF" w:rsidRPr="009F7A32">
        <w:rPr>
          <w:rFonts w:ascii="Arial" w:hAnsi="Arial" w:cs="Arial"/>
          <w:u w:val="single"/>
          <w:lang w:val="en-US"/>
        </w:rPr>
        <w:t>rCyp c 1</w:t>
      </w:r>
      <w:r w:rsidRPr="009F7A32">
        <w:rPr>
          <w:rFonts w:ascii="Arial" w:hAnsi="Arial" w:cs="Arial"/>
          <w:u w:val="single"/>
          <w:lang w:val="en-US"/>
        </w:rPr>
        <w:t xml:space="preserve"> and mCyp c 1</w:t>
      </w:r>
    </w:p>
    <w:p w:rsidR="00440DF3" w:rsidRPr="009F7A32" w:rsidRDefault="00440DF3" w:rsidP="00DC47CE">
      <w:pPr>
        <w:spacing w:line="480" w:lineRule="auto"/>
        <w:jc w:val="both"/>
        <w:rPr>
          <w:rFonts w:cs="Arial"/>
          <w:bCs/>
          <w:sz w:val="24"/>
          <w:szCs w:val="24"/>
          <w:lang w:val="en-US" w:eastAsia="en-US"/>
        </w:rPr>
      </w:pPr>
      <w:r w:rsidRPr="009F7A32">
        <w:rPr>
          <w:rFonts w:cs="Arial"/>
          <w:bCs/>
          <w:sz w:val="24"/>
          <w:szCs w:val="24"/>
          <w:lang w:val="en-US" w:eastAsia="en-US"/>
        </w:rPr>
        <w:t xml:space="preserve">For further characterization of </w:t>
      </w:r>
      <w:r w:rsidRPr="009F7A32">
        <w:rPr>
          <w:rFonts w:cs="Arial"/>
          <w:sz w:val="24"/>
          <w:szCs w:val="24"/>
          <w:lang w:val="en-US"/>
        </w:rPr>
        <w:t>r</w:t>
      </w:r>
      <w:r w:rsidR="00617BAF" w:rsidRPr="009F7A32">
        <w:rPr>
          <w:rFonts w:cs="Arial"/>
          <w:sz w:val="24"/>
          <w:szCs w:val="24"/>
          <w:lang w:val="en-US"/>
        </w:rPr>
        <w:t>Cyp c 1</w:t>
      </w:r>
      <w:r w:rsidRPr="009F7A32">
        <w:rPr>
          <w:rFonts w:cs="Arial"/>
          <w:sz w:val="24"/>
          <w:szCs w:val="24"/>
          <w:lang w:val="en-US"/>
        </w:rPr>
        <w:t xml:space="preserve"> and mCyp c 1</w:t>
      </w:r>
      <w:r w:rsidRPr="009F7A32">
        <w:rPr>
          <w:rFonts w:cs="Arial"/>
          <w:bCs/>
          <w:sz w:val="24"/>
          <w:szCs w:val="24"/>
          <w:lang w:val="en-US" w:eastAsia="en-US"/>
        </w:rPr>
        <w:t xml:space="preserve"> and identification of the four</w:t>
      </w:r>
      <w:r w:rsidR="00973B88">
        <w:rPr>
          <w:rFonts w:cs="Arial"/>
          <w:bCs/>
          <w:sz w:val="24"/>
          <w:szCs w:val="24"/>
          <w:lang w:val="en-US" w:eastAsia="en-US"/>
        </w:rPr>
        <w:t>,</w:t>
      </w:r>
      <w:r w:rsidRPr="009F7A32">
        <w:rPr>
          <w:rFonts w:cs="Arial"/>
          <w:bCs/>
          <w:sz w:val="24"/>
          <w:szCs w:val="24"/>
          <w:lang w:val="en-US" w:eastAsia="en-US"/>
        </w:rPr>
        <w:t xml:space="preserve"> major peaks detected by RP-HPLC analysis, LC/ES-MS was outsourced to SGS M-Scan GmbH (Germany). </w:t>
      </w:r>
    </w:p>
    <w:p w:rsidR="00440DF3" w:rsidRPr="009F7A32" w:rsidRDefault="00440DF3" w:rsidP="00DC47CE">
      <w:pPr>
        <w:spacing w:line="480" w:lineRule="auto"/>
        <w:jc w:val="both"/>
        <w:rPr>
          <w:rFonts w:cs="Arial"/>
          <w:sz w:val="24"/>
          <w:szCs w:val="24"/>
          <w:lang w:val="en-US"/>
        </w:rPr>
      </w:pPr>
      <w:r w:rsidRPr="009F7A32">
        <w:rPr>
          <w:rFonts w:cs="Arial"/>
          <w:sz w:val="24"/>
          <w:szCs w:val="24"/>
          <w:lang w:val="en-US"/>
        </w:rPr>
        <w:t xml:space="preserve">Both </w:t>
      </w:r>
      <w:r w:rsidR="00262B26" w:rsidRPr="009F7A32">
        <w:rPr>
          <w:rFonts w:cs="Arial"/>
          <w:sz w:val="24"/>
          <w:szCs w:val="24"/>
          <w:lang w:val="en-US"/>
        </w:rPr>
        <w:t>rCyp c 1</w:t>
      </w:r>
      <w:r w:rsidRPr="009F7A32">
        <w:rPr>
          <w:rFonts w:cs="Arial"/>
          <w:sz w:val="24"/>
          <w:szCs w:val="24"/>
          <w:lang w:val="en-US"/>
        </w:rPr>
        <w:t xml:space="preserve"> and mCyp c 1 were tested for microbiological contamination (in accordance to Ph. Eur. 2.6.12) by the membrane filtration method. The proteins were sequenced N-terminally with Edman degradati</w:t>
      </w:r>
      <w:r w:rsidR="00D82BEF" w:rsidRPr="009F7A32">
        <w:rPr>
          <w:rFonts w:cs="Arial"/>
          <w:sz w:val="24"/>
          <w:szCs w:val="24"/>
          <w:lang w:val="en-US"/>
        </w:rPr>
        <w:t>on (outsourced to Eurosequence, Groningen, The Netherlands</w:t>
      </w:r>
      <w:r w:rsidRPr="009F7A32">
        <w:rPr>
          <w:rFonts w:cs="Arial"/>
          <w:sz w:val="24"/>
          <w:szCs w:val="24"/>
          <w:lang w:val="en-US"/>
        </w:rPr>
        <w:t>).</w:t>
      </w:r>
      <w:r w:rsidR="00120624">
        <w:rPr>
          <w:rFonts w:cs="Arial"/>
          <w:sz w:val="24"/>
          <w:szCs w:val="24"/>
          <w:lang w:val="en-US"/>
        </w:rPr>
        <w:t xml:space="preserve"> E</w:t>
      </w:r>
      <w:r w:rsidR="00120624" w:rsidRPr="003F5320">
        <w:rPr>
          <w:rFonts w:cs="Arial"/>
          <w:sz w:val="24"/>
          <w:szCs w:val="24"/>
          <w:lang w:val="en-US"/>
        </w:rPr>
        <w:t>ndotoxin content</w:t>
      </w:r>
      <w:r w:rsidR="00120624">
        <w:rPr>
          <w:rFonts w:cs="Arial"/>
          <w:sz w:val="24"/>
          <w:szCs w:val="24"/>
          <w:lang w:val="en-US"/>
        </w:rPr>
        <w:t xml:space="preserve"> of the GMP mCyp c 1</w:t>
      </w:r>
      <w:r w:rsidR="00120624" w:rsidRPr="003F5320">
        <w:rPr>
          <w:rFonts w:cs="Arial"/>
          <w:sz w:val="24"/>
          <w:szCs w:val="24"/>
          <w:lang w:val="en-US"/>
        </w:rPr>
        <w:t xml:space="preserve"> was determined using the Endosafe-PTS System (Charles Rivers).</w:t>
      </w:r>
    </w:p>
    <w:p w:rsidR="00234CAC" w:rsidRPr="009F7A32" w:rsidRDefault="00234CAC" w:rsidP="00DC47CE">
      <w:pPr>
        <w:spacing w:line="480" w:lineRule="auto"/>
        <w:jc w:val="both"/>
        <w:rPr>
          <w:rFonts w:cs="Arial"/>
          <w:sz w:val="24"/>
          <w:szCs w:val="24"/>
          <w:lang w:val="en-US"/>
        </w:rPr>
      </w:pPr>
    </w:p>
    <w:p w:rsidR="00DA4F44" w:rsidRPr="009F7A32" w:rsidRDefault="00DA4F44" w:rsidP="00DC47CE">
      <w:pPr>
        <w:spacing w:line="480" w:lineRule="auto"/>
        <w:jc w:val="both"/>
        <w:rPr>
          <w:rFonts w:cs="Arial"/>
          <w:sz w:val="24"/>
          <w:szCs w:val="24"/>
          <w:lang w:val="en-US"/>
        </w:rPr>
      </w:pPr>
      <w:r w:rsidRPr="009F7A32">
        <w:rPr>
          <w:rFonts w:cs="Arial"/>
          <w:i/>
          <w:sz w:val="24"/>
          <w:szCs w:val="24"/>
          <w:lang w:val="en-US"/>
        </w:rPr>
        <w:t>Formulation of mCyp c 1 drug products and real-time stability testing</w:t>
      </w:r>
    </w:p>
    <w:p w:rsidR="00234CAC" w:rsidRPr="009F7A32" w:rsidRDefault="00234CAC" w:rsidP="00DC47CE">
      <w:pPr>
        <w:spacing w:line="480" w:lineRule="auto"/>
        <w:rPr>
          <w:rFonts w:cs="Arial"/>
          <w:sz w:val="24"/>
          <w:szCs w:val="24"/>
          <w:u w:val="single"/>
          <w:lang w:val="en-US"/>
        </w:rPr>
      </w:pPr>
      <w:r w:rsidRPr="009F7A32">
        <w:rPr>
          <w:rFonts w:cs="Arial"/>
          <w:sz w:val="24"/>
          <w:szCs w:val="24"/>
          <w:u w:val="single"/>
          <w:lang w:val="en-US"/>
        </w:rPr>
        <w:t>Formulation and adsorption</w:t>
      </w:r>
    </w:p>
    <w:p w:rsidR="00234CAC" w:rsidRPr="00986459" w:rsidRDefault="00234CAC" w:rsidP="00DC47CE">
      <w:pPr>
        <w:spacing w:line="480" w:lineRule="auto"/>
        <w:rPr>
          <w:rFonts w:cs="Arial"/>
          <w:sz w:val="24"/>
          <w:szCs w:val="24"/>
          <w:lang w:val="en-US"/>
        </w:rPr>
      </w:pPr>
      <w:r w:rsidRPr="009F7A32">
        <w:rPr>
          <w:rFonts w:cs="Arial"/>
          <w:sz w:val="24"/>
          <w:szCs w:val="24"/>
          <w:lang w:val="en-US"/>
        </w:rPr>
        <w:t xml:space="preserve">The whole production process of the placebo and diluent are comparable to the </w:t>
      </w:r>
      <w:r w:rsidRPr="00986459">
        <w:rPr>
          <w:rFonts w:cs="Arial"/>
          <w:sz w:val="24"/>
          <w:szCs w:val="24"/>
          <w:lang w:val="en-US"/>
        </w:rPr>
        <w:t>production process of the drug product, which is described below.</w:t>
      </w:r>
    </w:p>
    <w:p w:rsidR="00234CAC" w:rsidRPr="00986459" w:rsidRDefault="000205CA" w:rsidP="00DC47CE">
      <w:pPr>
        <w:spacing w:line="480" w:lineRule="auto"/>
        <w:rPr>
          <w:rFonts w:cs="Arial"/>
          <w:sz w:val="24"/>
          <w:szCs w:val="24"/>
          <w:lang w:val="en-US"/>
        </w:rPr>
      </w:pPr>
      <w:r w:rsidRPr="00986459">
        <w:rPr>
          <w:rFonts w:cs="Arial"/>
          <w:sz w:val="24"/>
          <w:szCs w:val="24"/>
          <w:lang w:val="en-US"/>
        </w:rPr>
        <w:t>The formulation was</w:t>
      </w:r>
      <w:r w:rsidR="00234CAC" w:rsidRPr="00986459">
        <w:rPr>
          <w:rFonts w:cs="Arial"/>
          <w:sz w:val="24"/>
          <w:szCs w:val="24"/>
          <w:lang w:val="en-US"/>
        </w:rPr>
        <w:t xml:space="preserve"> performed in a class C environment:</w:t>
      </w:r>
    </w:p>
    <w:p w:rsidR="00234CAC" w:rsidRPr="009F7A32" w:rsidRDefault="00234CAC" w:rsidP="00DC47CE">
      <w:pPr>
        <w:spacing w:line="480" w:lineRule="auto"/>
        <w:rPr>
          <w:rFonts w:cs="Arial"/>
          <w:sz w:val="24"/>
          <w:szCs w:val="24"/>
          <w:lang w:val="en-US"/>
        </w:rPr>
      </w:pPr>
      <w:r w:rsidRPr="00986459">
        <w:rPr>
          <w:rFonts w:cs="Arial"/>
          <w:sz w:val="24"/>
          <w:szCs w:val="24"/>
          <w:lang w:val="en-US"/>
        </w:rPr>
        <w:t xml:space="preserve">The mCyp c 1 </w:t>
      </w:r>
      <w:r w:rsidR="000205CA" w:rsidRPr="00986459">
        <w:rPr>
          <w:rFonts w:cs="Arial"/>
          <w:sz w:val="24"/>
          <w:szCs w:val="24"/>
          <w:lang w:val="en-US"/>
        </w:rPr>
        <w:t>was</w:t>
      </w:r>
      <w:r w:rsidRPr="00986459">
        <w:rPr>
          <w:rFonts w:cs="Arial"/>
          <w:sz w:val="24"/>
          <w:szCs w:val="24"/>
          <w:lang w:val="en-US"/>
        </w:rPr>
        <w:t xml:space="preserve"> thawed over night by placing it at 2°C – 8°C in a refrigerator. The ne</w:t>
      </w:r>
      <w:r w:rsidR="000205CA" w:rsidRPr="00986459">
        <w:rPr>
          <w:rFonts w:cs="Arial"/>
          <w:sz w:val="24"/>
          <w:szCs w:val="24"/>
          <w:lang w:val="en-US"/>
        </w:rPr>
        <w:t>xt morning, when the solution was</w:t>
      </w:r>
      <w:r w:rsidRPr="00986459">
        <w:rPr>
          <w:rFonts w:cs="Arial"/>
          <w:sz w:val="24"/>
          <w:szCs w:val="24"/>
          <w:lang w:val="en-US"/>
        </w:rPr>
        <w:t xml:space="preserve"> thawed</w:t>
      </w:r>
      <w:r w:rsidR="000205CA" w:rsidRPr="00986459">
        <w:rPr>
          <w:rFonts w:cs="Arial"/>
          <w:sz w:val="24"/>
          <w:szCs w:val="24"/>
          <w:lang w:val="en-US"/>
        </w:rPr>
        <w:t>, an in process control (IPC) was</w:t>
      </w:r>
      <w:r w:rsidRPr="00986459">
        <w:rPr>
          <w:rFonts w:cs="Arial"/>
          <w:sz w:val="24"/>
          <w:szCs w:val="24"/>
          <w:lang w:val="en-US"/>
        </w:rPr>
        <w:t xml:space="preserve"> taken for measuring the protein concentration. NaCl </w:t>
      </w:r>
      <w:r w:rsidR="00973B88">
        <w:rPr>
          <w:rFonts w:cs="Arial"/>
          <w:sz w:val="24"/>
          <w:szCs w:val="24"/>
          <w:lang w:val="en-US"/>
        </w:rPr>
        <w:t xml:space="preserve">(Merck, VWR International, The Netherlands) </w:t>
      </w:r>
      <w:r w:rsidRPr="00986459">
        <w:rPr>
          <w:rFonts w:cs="Arial"/>
          <w:sz w:val="24"/>
          <w:szCs w:val="24"/>
          <w:lang w:val="en-US"/>
        </w:rPr>
        <w:t xml:space="preserve">and </w:t>
      </w:r>
      <w:r w:rsidR="00973B88">
        <w:rPr>
          <w:rFonts w:cs="Arial"/>
          <w:sz w:val="24"/>
          <w:szCs w:val="24"/>
          <w:lang w:val="en-US"/>
        </w:rPr>
        <w:t xml:space="preserve">liquid </w:t>
      </w:r>
      <w:r w:rsidRPr="00986459">
        <w:rPr>
          <w:rFonts w:cs="Arial"/>
          <w:sz w:val="24"/>
          <w:szCs w:val="24"/>
          <w:lang w:val="en-US"/>
        </w:rPr>
        <w:t xml:space="preserve">phenol </w:t>
      </w:r>
      <w:r w:rsidR="00973B88">
        <w:rPr>
          <w:rFonts w:cs="Arial"/>
          <w:sz w:val="24"/>
          <w:szCs w:val="24"/>
          <w:lang w:val="en-US"/>
        </w:rPr>
        <w:t xml:space="preserve">(Sigma Aldrich Chemie, The Netherlands) </w:t>
      </w:r>
      <w:r w:rsidRPr="00986459">
        <w:rPr>
          <w:rFonts w:cs="Arial"/>
          <w:sz w:val="24"/>
          <w:szCs w:val="24"/>
          <w:lang w:val="en-US"/>
        </w:rPr>
        <w:t>are added (final concentration 0.9% and 0.5%</w:t>
      </w:r>
      <w:r w:rsidR="000205CA" w:rsidRPr="00986459">
        <w:rPr>
          <w:rFonts w:cs="Arial"/>
          <w:sz w:val="24"/>
          <w:szCs w:val="24"/>
          <w:lang w:val="en-US"/>
        </w:rPr>
        <w:t>,</w:t>
      </w:r>
      <w:r w:rsidRPr="00986459">
        <w:rPr>
          <w:rFonts w:cs="Arial"/>
          <w:sz w:val="24"/>
          <w:szCs w:val="24"/>
          <w:lang w:val="en-US"/>
        </w:rPr>
        <w:t xml:space="preserve"> respectively</w:t>
      </w:r>
      <w:r w:rsidR="00973B88">
        <w:rPr>
          <w:rFonts w:cs="Arial"/>
          <w:sz w:val="24"/>
          <w:szCs w:val="24"/>
          <w:lang w:val="en-US"/>
        </w:rPr>
        <w:t xml:space="preserve">) </w:t>
      </w:r>
      <w:r w:rsidRPr="00986459">
        <w:rPr>
          <w:rFonts w:cs="Arial"/>
          <w:sz w:val="24"/>
          <w:szCs w:val="24"/>
          <w:lang w:val="en-US"/>
        </w:rPr>
        <w:t xml:space="preserve">and subsequently sterile filtration (using a mini kleenpak fluorodyne II filter of 0.2 µm, </w:t>
      </w:r>
      <w:r w:rsidR="00973B88">
        <w:rPr>
          <w:rFonts w:cs="Arial"/>
          <w:sz w:val="24"/>
          <w:szCs w:val="24"/>
          <w:lang w:val="en-US"/>
        </w:rPr>
        <w:t>Pall</w:t>
      </w:r>
      <w:r w:rsidR="000205CA" w:rsidRPr="00986459">
        <w:rPr>
          <w:rFonts w:cs="Arial"/>
          <w:sz w:val="24"/>
          <w:szCs w:val="24"/>
          <w:lang w:val="en-US"/>
        </w:rPr>
        <w:t>) was</w:t>
      </w:r>
      <w:r w:rsidRPr="009F7A32">
        <w:rPr>
          <w:rFonts w:cs="Arial"/>
          <w:sz w:val="24"/>
          <w:szCs w:val="24"/>
          <w:lang w:val="en-US"/>
        </w:rPr>
        <w:t xml:space="preserve"> performed in a class A environment. All materials which h</w:t>
      </w:r>
      <w:r w:rsidR="000205CA">
        <w:rPr>
          <w:rFonts w:cs="Arial"/>
          <w:sz w:val="24"/>
          <w:szCs w:val="24"/>
          <w:lang w:val="en-US"/>
        </w:rPr>
        <w:t xml:space="preserve">ave contact with the </w:t>
      </w:r>
      <w:r w:rsidR="000205CA" w:rsidRPr="00986459">
        <w:rPr>
          <w:rFonts w:cs="Arial"/>
          <w:sz w:val="24"/>
          <w:szCs w:val="24"/>
          <w:lang w:val="en-US"/>
        </w:rPr>
        <w:t>product were washed and sterilised according to</w:t>
      </w:r>
      <w:r w:rsidRPr="00986459">
        <w:rPr>
          <w:rFonts w:cs="Arial"/>
          <w:sz w:val="24"/>
          <w:szCs w:val="24"/>
          <w:lang w:val="en-US"/>
        </w:rPr>
        <w:t xml:space="preserve"> validated processes. The formulated and sterile filtrated mCyp c 1</w:t>
      </w:r>
      <w:r w:rsidR="000205CA" w:rsidRPr="00986459">
        <w:rPr>
          <w:rFonts w:cs="Arial"/>
          <w:sz w:val="24"/>
          <w:szCs w:val="24"/>
          <w:lang w:val="en-US"/>
        </w:rPr>
        <w:t xml:space="preserve"> solution was</w:t>
      </w:r>
      <w:r w:rsidRPr="00986459">
        <w:rPr>
          <w:rFonts w:cs="Arial"/>
          <w:sz w:val="24"/>
          <w:szCs w:val="24"/>
          <w:lang w:val="en-US"/>
        </w:rPr>
        <w:t xml:space="preserve"> adsorbed onto aluminium hydroxide</w:t>
      </w:r>
      <w:r w:rsidR="00192ED1">
        <w:rPr>
          <w:rFonts w:cs="Arial"/>
          <w:sz w:val="24"/>
          <w:szCs w:val="24"/>
          <w:lang w:val="en-US"/>
        </w:rPr>
        <w:t xml:space="preserve"> (alum)</w:t>
      </w:r>
      <w:r w:rsidRPr="00986459">
        <w:rPr>
          <w:rFonts w:cs="Arial"/>
          <w:sz w:val="24"/>
          <w:szCs w:val="24"/>
          <w:lang w:val="en-US"/>
        </w:rPr>
        <w:t>, Alhydrogel</w:t>
      </w:r>
      <w:r w:rsidR="00973B88">
        <w:rPr>
          <w:rFonts w:cs="Arial"/>
          <w:sz w:val="24"/>
          <w:szCs w:val="24"/>
          <w:lang w:val="en-US"/>
        </w:rPr>
        <w:t>,</w:t>
      </w:r>
      <w:r w:rsidR="005911BD">
        <w:rPr>
          <w:rFonts w:cs="Arial"/>
          <w:sz w:val="24"/>
          <w:szCs w:val="24"/>
          <w:lang w:val="en-US"/>
        </w:rPr>
        <w:t xml:space="preserve"> at 2 mg/ml</w:t>
      </w:r>
      <w:r w:rsidR="00973B88">
        <w:rPr>
          <w:rFonts w:cs="Arial"/>
          <w:sz w:val="24"/>
          <w:szCs w:val="24"/>
          <w:lang w:val="en-US"/>
        </w:rPr>
        <w:t xml:space="preserve"> </w:t>
      </w:r>
      <w:r w:rsidR="000205CA" w:rsidRPr="00986459">
        <w:rPr>
          <w:rFonts w:cs="Arial"/>
          <w:sz w:val="24"/>
          <w:szCs w:val="24"/>
          <w:lang w:val="en-US"/>
        </w:rPr>
        <w:t xml:space="preserve">and </w:t>
      </w:r>
      <w:r w:rsidRPr="00986459">
        <w:rPr>
          <w:rFonts w:cs="Arial"/>
          <w:sz w:val="24"/>
          <w:szCs w:val="24"/>
          <w:lang w:val="en-US"/>
        </w:rPr>
        <w:t xml:space="preserve">aseptically added to the </w:t>
      </w:r>
      <w:r w:rsidR="000205CA" w:rsidRPr="00986459">
        <w:rPr>
          <w:rFonts w:cs="Arial"/>
          <w:sz w:val="24"/>
          <w:szCs w:val="24"/>
          <w:lang w:val="en-US"/>
        </w:rPr>
        <w:t xml:space="preserve">solution. </w:t>
      </w:r>
      <w:r w:rsidR="00192ED1">
        <w:rPr>
          <w:rFonts w:cs="Arial"/>
          <w:sz w:val="24"/>
          <w:szCs w:val="24"/>
          <w:lang w:val="en-US"/>
        </w:rPr>
        <w:t xml:space="preserve">The concentration was based on the highest concentration of Cyp c 1 that could be absorbed to this amount of alum (which did not exceed the maximum allowed daily dose of alum). </w:t>
      </w:r>
      <w:r w:rsidR="000205CA" w:rsidRPr="00986459">
        <w:rPr>
          <w:rFonts w:cs="Arial"/>
          <w:sz w:val="24"/>
          <w:szCs w:val="24"/>
          <w:lang w:val="en-US"/>
        </w:rPr>
        <w:t>The suspension was</w:t>
      </w:r>
      <w:r w:rsidRPr="009F7A32">
        <w:rPr>
          <w:rFonts w:cs="Arial"/>
          <w:sz w:val="24"/>
          <w:szCs w:val="24"/>
          <w:lang w:val="en-US"/>
        </w:rPr>
        <w:t xml:space="preserve"> filled into sterile 50 ml vials. </w:t>
      </w:r>
    </w:p>
    <w:p w:rsidR="00234CAC" w:rsidRPr="009F7A32" w:rsidRDefault="00234CAC" w:rsidP="00DC47CE">
      <w:pPr>
        <w:spacing w:line="480" w:lineRule="auto"/>
        <w:rPr>
          <w:rFonts w:cs="Arial"/>
          <w:sz w:val="24"/>
          <w:szCs w:val="24"/>
          <w:u w:val="single"/>
          <w:lang w:val="en-US"/>
        </w:rPr>
      </w:pPr>
      <w:r w:rsidRPr="009F7A32">
        <w:rPr>
          <w:rFonts w:cs="Arial"/>
          <w:sz w:val="24"/>
          <w:szCs w:val="24"/>
          <w:u w:val="single"/>
          <w:lang w:val="en-US"/>
        </w:rPr>
        <w:t>Filling</w:t>
      </w:r>
    </w:p>
    <w:p w:rsidR="00234CAC" w:rsidRPr="00986459" w:rsidRDefault="000205CA" w:rsidP="00DC47CE">
      <w:pPr>
        <w:spacing w:line="480" w:lineRule="auto"/>
        <w:rPr>
          <w:rFonts w:cs="Arial"/>
          <w:sz w:val="24"/>
          <w:szCs w:val="24"/>
          <w:lang w:val="en-US"/>
        </w:rPr>
      </w:pPr>
      <w:r w:rsidRPr="00986459">
        <w:rPr>
          <w:rFonts w:cs="Arial"/>
          <w:sz w:val="24"/>
          <w:szCs w:val="24"/>
          <w:lang w:val="en-US"/>
        </w:rPr>
        <w:t>Filling was</w:t>
      </w:r>
      <w:r w:rsidR="00234CAC" w:rsidRPr="00986459">
        <w:rPr>
          <w:rFonts w:cs="Arial"/>
          <w:sz w:val="24"/>
          <w:szCs w:val="24"/>
          <w:lang w:val="en-US"/>
        </w:rPr>
        <w:t xml:space="preserve"> performed in a class A environment:</w:t>
      </w:r>
    </w:p>
    <w:p w:rsidR="00234CAC" w:rsidRPr="00986459" w:rsidRDefault="00234CAC" w:rsidP="00DC47CE">
      <w:pPr>
        <w:spacing w:line="480" w:lineRule="auto"/>
        <w:rPr>
          <w:rFonts w:cs="Arial"/>
          <w:sz w:val="24"/>
          <w:szCs w:val="24"/>
          <w:lang w:val="en-US"/>
        </w:rPr>
      </w:pPr>
      <w:r w:rsidRPr="00986459">
        <w:rPr>
          <w:rFonts w:cs="Arial"/>
          <w:sz w:val="24"/>
          <w:szCs w:val="24"/>
          <w:lang w:val="en-US"/>
        </w:rPr>
        <w:t xml:space="preserve">The mCyp c 1 </w:t>
      </w:r>
      <w:r w:rsidR="000205CA" w:rsidRPr="00986459">
        <w:rPr>
          <w:rFonts w:cs="Arial"/>
          <w:sz w:val="24"/>
          <w:szCs w:val="24"/>
          <w:lang w:val="en-US"/>
        </w:rPr>
        <w:t>was</w:t>
      </w:r>
      <w:r w:rsidRPr="00986459">
        <w:rPr>
          <w:rFonts w:cs="Arial"/>
          <w:sz w:val="24"/>
          <w:szCs w:val="24"/>
          <w:lang w:val="en-US"/>
        </w:rPr>
        <w:t xml:space="preserve"> filled into 6 ml vials (6R, </w:t>
      </w:r>
      <w:r w:rsidR="00973B88">
        <w:rPr>
          <w:rFonts w:cs="Arial"/>
          <w:sz w:val="24"/>
          <w:szCs w:val="24"/>
          <w:lang w:val="en-US"/>
        </w:rPr>
        <w:t>Aluglas B.V, The Netherlands</w:t>
      </w:r>
      <w:r w:rsidR="000205CA" w:rsidRPr="00986459">
        <w:rPr>
          <w:rFonts w:cs="Arial"/>
          <w:sz w:val="24"/>
          <w:szCs w:val="24"/>
          <w:lang w:val="en-US"/>
        </w:rPr>
        <w:t>). The 6R vials were</w:t>
      </w:r>
      <w:r w:rsidRPr="00986459">
        <w:rPr>
          <w:rFonts w:cs="Arial"/>
          <w:sz w:val="24"/>
          <w:szCs w:val="24"/>
          <w:lang w:val="en-US"/>
        </w:rPr>
        <w:t xml:space="preserve"> </w:t>
      </w:r>
      <w:r w:rsidR="001C32A3">
        <w:rPr>
          <w:rFonts w:cs="Arial"/>
          <w:sz w:val="24"/>
          <w:szCs w:val="24"/>
          <w:lang w:val="en-US"/>
        </w:rPr>
        <w:t>rinsed with water for injection</w:t>
      </w:r>
      <w:r w:rsidRPr="00986459">
        <w:rPr>
          <w:rFonts w:cs="Arial"/>
          <w:sz w:val="24"/>
          <w:szCs w:val="24"/>
          <w:lang w:val="en-US"/>
        </w:rPr>
        <w:t>. The vials are depyrogenised in dry heat for 30 min at 250°C or equivalent. The rubber cl</w:t>
      </w:r>
      <w:r w:rsidR="000205CA" w:rsidRPr="00986459">
        <w:rPr>
          <w:rFonts w:cs="Arial"/>
          <w:sz w:val="24"/>
          <w:szCs w:val="24"/>
          <w:lang w:val="en-US"/>
        </w:rPr>
        <w:t>osure and the aluminium caps were</w:t>
      </w:r>
      <w:r w:rsidRPr="00986459">
        <w:rPr>
          <w:rFonts w:cs="Arial"/>
          <w:sz w:val="24"/>
          <w:szCs w:val="24"/>
          <w:lang w:val="en-US"/>
        </w:rPr>
        <w:t xml:space="preserve"> sterilised with moist heat for 15 minutes at 121°C or equivalent. The 50 ml via</w:t>
      </w:r>
      <w:r w:rsidR="000205CA" w:rsidRPr="00986459">
        <w:rPr>
          <w:rFonts w:cs="Arial"/>
          <w:sz w:val="24"/>
          <w:szCs w:val="24"/>
          <w:lang w:val="en-US"/>
        </w:rPr>
        <w:t xml:space="preserve">ls </w:t>
      </w:r>
      <w:r w:rsidR="000205CA" w:rsidRPr="00986459">
        <w:rPr>
          <w:rFonts w:cs="Arial"/>
          <w:sz w:val="24"/>
          <w:szCs w:val="24"/>
          <w:lang w:val="en-US"/>
        </w:rPr>
        <w:lastRenderedPageBreak/>
        <w:t>containing the suspension were</w:t>
      </w:r>
      <w:r w:rsidRPr="00986459">
        <w:rPr>
          <w:rFonts w:cs="Arial"/>
          <w:sz w:val="24"/>
          <w:szCs w:val="24"/>
          <w:lang w:val="en-US"/>
        </w:rPr>
        <w:t xml:space="preserve"> homogeni</w:t>
      </w:r>
      <w:r w:rsidR="00D46D64">
        <w:rPr>
          <w:rFonts w:cs="Arial"/>
          <w:sz w:val="24"/>
          <w:szCs w:val="24"/>
          <w:lang w:val="en-US"/>
        </w:rPr>
        <w:t>z</w:t>
      </w:r>
      <w:r w:rsidRPr="00986459">
        <w:rPr>
          <w:rFonts w:cs="Arial"/>
          <w:sz w:val="24"/>
          <w:szCs w:val="24"/>
          <w:lang w:val="en-US"/>
        </w:rPr>
        <w:t>ed by inverting the vials several times. The vi</w:t>
      </w:r>
      <w:r w:rsidR="000205CA" w:rsidRPr="00986459">
        <w:rPr>
          <w:rFonts w:cs="Arial"/>
          <w:sz w:val="24"/>
          <w:szCs w:val="24"/>
          <w:lang w:val="en-US"/>
        </w:rPr>
        <w:t>als were</w:t>
      </w:r>
      <w:r w:rsidRPr="00986459">
        <w:rPr>
          <w:rFonts w:cs="Arial"/>
          <w:sz w:val="24"/>
          <w:szCs w:val="24"/>
          <w:lang w:val="en-US"/>
        </w:rPr>
        <w:t xml:space="preserve"> filled manual</w:t>
      </w:r>
      <w:r w:rsidR="000205CA" w:rsidRPr="00986459">
        <w:rPr>
          <w:rFonts w:cs="Arial"/>
          <w:sz w:val="24"/>
          <w:szCs w:val="24"/>
          <w:lang w:val="en-US"/>
        </w:rPr>
        <w:t>ly using a syringe. Each vial was</w:t>
      </w:r>
      <w:r w:rsidRPr="00986459">
        <w:rPr>
          <w:rFonts w:cs="Arial"/>
          <w:sz w:val="24"/>
          <w:szCs w:val="24"/>
          <w:lang w:val="en-US"/>
        </w:rPr>
        <w:t xml:space="preserve"> filled with 3 ml of mCyp c 1. Du</w:t>
      </w:r>
      <w:r w:rsidR="000205CA" w:rsidRPr="00986459">
        <w:rPr>
          <w:rFonts w:cs="Arial"/>
          <w:sz w:val="24"/>
          <w:szCs w:val="24"/>
          <w:lang w:val="en-US"/>
        </w:rPr>
        <w:t>ring filling the 50 ml vials were</w:t>
      </w:r>
      <w:r w:rsidRPr="00986459">
        <w:rPr>
          <w:rFonts w:cs="Arial"/>
          <w:sz w:val="24"/>
          <w:szCs w:val="24"/>
          <w:lang w:val="en-US"/>
        </w:rPr>
        <w:t xml:space="preserve"> inverted regularly to ensure homogenous dispensing.</w:t>
      </w:r>
    </w:p>
    <w:p w:rsidR="00234CAC" w:rsidRPr="00986459" w:rsidRDefault="00234CAC" w:rsidP="00DC47CE">
      <w:pPr>
        <w:spacing w:line="480" w:lineRule="auto"/>
        <w:rPr>
          <w:sz w:val="24"/>
          <w:szCs w:val="24"/>
          <w:lang w:val="en-US"/>
        </w:rPr>
      </w:pPr>
      <w:r w:rsidRPr="00986459">
        <w:rPr>
          <w:rFonts w:cs="Arial"/>
          <w:sz w:val="24"/>
          <w:szCs w:val="24"/>
          <w:lang w:val="en-US"/>
        </w:rPr>
        <w:t>After f</w:t>
      </w:r>
      <w:r w:rsidR="000205CA" w:rsidRPr="00986459">
        <w:rPr>
          <w:rFonts w:cs="Arial"/>
          <w:sz w:val="24"/>
          <w:szCs w:val="24"/>
          <w:lang w:val="en-US"/>
        </w:rPr>
        <w:t>illing of the batch, samples were</w:t>
      </w:r>
      <w:r w:rsidRPr="00986459">
        <w:rPr>
          <w:rFonts w:cs="Arial"/>
          <w:sz w:val="24"/>
          <w:szCs w:val="24"/>
          <w:lang w:val="en-US"/>
        </w:rPr>
        <w:t xml:space="preserve"> taken on which full ana</w:t>
      </w:r>
      <w:r w:rsidR="000205CA" w:rsidRPr="00986459">
        <w:rPr>
          <w:rFonts w:cs="Arial"/>
          <w:sz w:val="24"/>
          <w:szCs w:val="24"/>
          <w:lang w:val="en-US"/>
        </w:rPr>
        <w:t>lysis was</w:t>
      </w:r>
      <w:r w:rsidR="00474E95" w:rsidRPr="00986459">
        <w:rPr>
          <w:rFonts w:cs="Arial"/>
          <w:sz w:val="24"/>
          <w:szCs w:val="24"/>
          <w:lang w:val="en-US"/>
        </w:rPr>
        <w:t xml:space="preserve"> performed; The appearance and </w:t>
      </w:r>
      <w:r w:rsidR="009F7A32" w:rsidRPr="00986459">
        <w:rPr>
          <w:rFonts w:cs="Arial"/>
          <w:sz w:val="24"/>
          <w:szCs w:val="24"/>
          <w:lang w:val="en-US"/>
        </w:rPr>
        <w:t>color</w:t>
      </w:r>
      <w:r w:rsidR="000205CA" w:rsidRPr="00986459">
        <w:rPr>
          <w:rFonts w:cs="Arial"/>
          <w:sz w:val="24"/>
          <w:szCs w:val="24"/>
          <w:lang w:val="en-US"/>
        </w:rPr>
        <w:t xml:space="preserve"> were</w:t>
      </w:r>
      <w:r w:rsidR="00474E95" w:rsidRPr="00986459">
        <w:rPr>
          <w:rFonts w:cs="Arial"/>
          <w:sz w:val="24"/>
          <w:szCs w:val="24"/>
          <w:lang w:val="en-US"/>
        </w:rPr>
        <w:t xml:space="preserve"> visually inspected</w:t>
      </w:r>
      <w:r w:rsidRPr="00986459">
        <w:rPr>
          <w:rFonts w:cs="Arial"/>
          <w:sz w:val="24"/>
          <w:szCs w:val="24"/>
          <w:lang w:val="en-US"/>
        </w:rPr>
        <w:t>, pH</w:t>
      </w:r>
      <w:r w:rsidR="000205CA" w:rsidRPr="00986459">
        <w:rPr>
          <w:rFonts w:cs="Arial"/>
          <w:sz w:val="24"/>
          <w:szCs w:val="24"/>
          <w:lang w:val="en-US"/>
        </w:rPr>
        <w:t xml:space="preserve"> was</w:t>
      </w:r>
      <w:r w:rsidR="00474E95" w:rsidRPr="00986459">
        <w:rPr>
          <w:rFonts w:cs="Arial"/>
          <w:sz w:val="24"/>
          <w:szCs w:val="24"/>
          <w:lang w:val="en-US"/>
        </w:rPr>
        <w:t xml:space="preserve"> measured, </w:t>
      </w:r>
      <w:r w:rsidR="00474E95" w:rsidRPr="00986459">
        <w:rPr>
          <w:rFonts w:cs="Arial"/>
          <w:lang w:val="en-US"/>
        </w:rPr>
        <w:t xml:space="preserve"> </w:t>
      </w:r>
      <w:r w:rsidR="00474E95" w:rsidRPr="00986459">
        <w:rPr>
          <w:rFonts w:cs="Arial"/>
          <w:sz w:val="24"/>
          <w:szCs w:val="24"/>
          <w:lang w:val="en-US"/>
        </w:rPr>
        <w:t>th</w:t>
      </w:r>
      <w:r w:rsidR="000205CA" w:rsidRPr="00986459">
        <w:rPr>
          <w:rFonts w:cs="Arial"/>
          <w:sz w:val="24"/>
          <w:szCs w:val="24"/>
          <w:lang w:val="en-US"/>
        </w:rPr>
        <w:t>e aluminium hydroxide content was</w:t>
      </w:r>
      <w:r w:rsidR="00474E95" w:rsidRPr="00986459">
        <w:rPr>
          <w:rFonts w:cs="Arial"/>
          <w:sz w:val="24"/>
          <w:szCs w:val="24"/>
          <w:lang w:val="en-US"/>
        </w:rPr>
        <w:t xml:space="preserve"> determined by atomic absorption spectrometry (Proxy Laboratories, The Netherlands)</w:t>
      </w:r>
      <w:r w:rsidRPr="00986459">
        <w:rPr>
          <w:rFonts w:cs="Arial"/>
          <w:sz w:val="24"/>
          <w:szCs w:val="24"/>
          <w:lang w:val="en-US"/>
        </w:rPr>
        <w:t xml:space="preserve">, total protein content </w:t>
      </w:r>
      <w:r w:rsidR="000205CA" w:rsidRPr="00986459">
        <w:rPr>
          <w:rFonts w:cs="Arial"/>
          <w:sz w:val="24"/>
          <w:szCs w:val="24"/>
          <w:lang w:val="en-US"/>
        </w:rPr>
        <w:t>was</w:t>
      </w:r>
      <w:r w:rsidR="00474E95" w:rsidRPr="00986459">
        <w:rPr>
          <w:rFonts w:cs="Arial"/>
          <w:sz w:val="24"/>
          <w:szCs w:val="24"/>
          <w:lang w:val="en-US"/>
        </w:rPr>
        <w:t xml:space="preserve"> determined by the </w:t>
      </w:r>
      <w:r w:rsidRPr="00986459">
        <w:rPr>
          <w:rFonts w:cs="Arial"/>
          <w:sz w:val="24"/>
          <w:szCs w:val="24"/>
          <w:lang w:val="en-US"/>
        </w:rPr>
        <w:t>Kjeldahl</w:t>
      </w:r>
      <w:r w:rsidR="00474E95" w:rsidRPr="00986459">
        <w:rPr>
          <w:rFonts w:cs="Arial"/>
          <w:sz w:val="24"/>
          <w:szCs w:val="24"/>
          <w:lang w:val="en-US"/>
        </w:rPr>
        <w:t xml:space="preserve"> method</w:t>
      </w:r>
      <w:r w:rsidR="00043F61" w:rsidRPr="00986459">
        <w:rPr>
          <w:rFonts w:cs="Arial"/>
          <w:sz w:val="24"/>
          <w:szCs w:val="24"/>
          <w:lang w:val="en-US"/>
        </w:rPr>
        <w:t xml:space="preserve"> (Dutch Vaccin Institute, The Netherlands)</w:t>
      </w:r>
      <w:r w:rsidRPr="00986459">
        <w:rPr>
          <w:rFonts w:cs="Arial"/>
          <w:sz w:val="24"/>
          <w:szCs w:val="24"/>
          <w:lang w:val="en-US"/>
        </w:rPr>
        <w:t xml:space="preserve">, </w:t>
      </w:r>
      <w:r w:rsidR="00474E95" w:rsidRPr="00986459">
        <w:rPr>
          <w:rFonts w:cs="Arial"/>
          <w:sz w:val="24"/>
          <w:szCs w:val="24"/>
          <w:lang w:val="en-US"/>
        </w:rPr>
        <w:t xml:space="preserve">the </w:t>
      </w:r>
      <w:r w:rsidRPr="00986459">
        <w:rPr>
          <w:rFonts w:cs="Arial"/>
          <w:sz w:val="24"/>
          <w:szCs w:val="24"/>
          <w:lang w:val="en-US"/>
        </w:rPr>
        <w:t>protein in supernatant</w:t>
      </w:r>
      <w:r w:rsidR="000205CA" w:rsidRPr="00986459">
        <w:rPr>
          <w:rFonts w:cs="Arial"/>
          <w:sz w:val="24"/>
          <w:szCs w:val="24"/>
          <w:lang w:val="en-US"/>
        </w:rPr>
        <w:t xml:space="preserve"> was</w:t>
      </w:r>
      <w:r w:rsidR="00474E95" w:rsidRPr="00986459">
        <w:rPr>
          <w:rFonts w:cs="Arial"/>
          <w:sz w:val="24"/>
          <w:szCs w:val="24"/>
          <w:lang w:val="en-US"/>
        </w:rPr>
        <w:t xml:space="preserve"> measured with the </w:t>
      </w:r>
      <w:r w:rsidRPr="00986459">
        <w:rPr>
          <w:rFonts w:cs="Arial"/>
          <w:sz w:val="24"/>
          <w:szCs w:val="24"/>
          <w:lang w:val="en-US"/>
        </w:rPr>
        <w:t>Bradford</w:t>
      </w:r>
      <w:r w:rsidR="00474E95" w:rsidRPr="00986459">
        <w:rPr>
          <w:rFonts w:cs="Arial"/>
          <w:sz w:val="24"/>
          <w:szCs w:val="24"/>
          <w:lang w:val="en-US"/>
        </w:rPr>
        <w:t xml:space="preserve"> assay</w:t>
      </w:r>
      <w:r w:rsidR="00973B88">
        <w:rPr>
          <w:rFonts w:cs="Arial"/>
          <w:sz w:val="24"/>
          <w:szCs w:val="24"/>
          <w:lang w:val="en-US"/>
        </w:rPr>
        <w:t xml:space="preserve"> (reagents: </w:t>
      </w:r>
      <w:r w:rsidR="00973B88" w:rsidRPr="005C0814">
        <w:rPr>
          <w:rFonts w:cs="Arial"/>
          <w:sz w:val="24"/>
          <w:szCs w:val="24"/>
          <w:lang w:val="en-US"/>
        </w:rPr>
        <w:t>Biorad</w:t>
      </w:r>
      <w:r w:rsidR="00973B88">
        <w:rPr>
          <w:rFonts w:cs="Arial"/>
          <w:sz w:val="24"/>
          <w:szCs w:val="24"/>
          <w:lang w:val="en-US"/>
        </w:rPr>
        <w:t>, USA; BSA standard: Pierce, USA),</w:t>
      </w:r>
      <w:r w:rsidR="00474E95" w:rsidRPr="00986459">
        <w:rPr>
          <w:rFonts w:cs="Arial"/>
          <w:sz w:val="24"/>
          <w:szCs w:val="24"/>
          <w:lang w:val="en-US"/>
        </w:rPr>
        <w:t xml:space="preserve"> </w:t>
      </w:r>
      <w:r w:rsidRPr="00986459">
        <w:rPr>
          <w:rFonts w:cs="Arial"/>
          <w:sz w:val="24"/>
          <w:szCs w:val="24"/>
          <w:lang w:val="en-US"/>
        </w:rPr>
        <w:t>sterility</w:t>
      </w:r>
      <w:r w:rsidR="000205CA" w:rsidRPr="00986459">
        <w:rPr>
          <w:rFonts w:cs="Arial"/>
          <w:sz w:val="24"/>
          <w:szCs w:val="24"/>
          <w:lang w:val="en-US"/>
        </w:rPr>
        <w:t xml:space="preserve"> was</w:t>
      </w:r>
      <w:r w:rsidR="00474E95" w:rsidRPr="00986459">
        <w:rPr>
          <w:rFonts w:cs="Arial"/>
          <w:sz w:val="24"/>
          <w:szCs w:val="24"/>
          <w:lang w:val="en-US"/>
        </w:rPr>
        <w:t xml:space="preserve"> checked with the direct inoculation method</w:t>
      </w:r>
      <w:r w:rsidR="009E14A3">
        <w:rPr>
          <w:rFonts w:cs="Arial"/>
          <w:sz w:val="24"/>
          <w:szCs w:val="24"/>
          <w:lang w:val="en-US"/>
        </w:rPr>
        <w:t xml:space="preserve"> and</w:t>
      </w:r>
      <w:r w:rsidRPr="00986459">
        <w:rPr>
          <w:rFonts w:cs="Arial"/>
          <w:sz w:val="24"/>
          <w:szCs w:val="24"/>
          <w:lang w:val="en-US"/>
        </w:rPr>
        <w:t xml:space="preserve"> </w:t>
      </w:r>
      <w:r w:rsidR="00043F61" w:rsidRPr="00986459">
        <w:rPr>
          <w:rFonts w:cs="Arial"/>
          <w:sz w:val="24"/>
          <w:szCs w:val="24"/>
          <w:lang w:val="en-US"/>
        </w:rPr>
        <w:t xml:space="preserve">the </w:t>
      </w:r>
      <w:r w:rsidRPr="00986459">
        <w:rPr>
          <w:rFonts w:cs="Arial"/>
          <w:sz w:val="24"/>
          <w:szCs w:val="24"/>
          <w:lang w:val="en-US"/>
        </w:rPr>
        <w:t>phenol</w:t>
      </w:r>
      <w:r w:rsidR="000205CA" w:rsidRPr="00986459">
        <w:rPr>
          <w:rFonts w:cs="Arial"/>
          <w:sz w:val="24"/>
          <w:szCs w:val="24"/>
          <w:lang w:val="en-US"/>
        </w:rPr>
        <w:t xml:space="preserve"> content was</w:t>
      </w:r>
      <w:r w:rsidR="00043F61" w:rsidRPr="00986459">
        <w:rPr>
          <w:rFonts w:cs="Arial"/>
          <w:sz w:val="24"/>
          <w:szCs w:val="24"/>
          <w:lang w:val="en-US"/>
        </w:rPr>
        <w:t xml:space="preserve"> determined</w:t>
      </w:r>
      <w:r w:rsidR="009E14A3">
        <w:rPr>
          <w:rFonts w:cs="Arial"/>
          <w:sz w:val="24"/>
          <w:szCs w:val="24"/>
          <w:lang w:val="en-US"/>
        </w:rPr>
        <w:t>.</w:t>
      </w:r>
      <w:r w:rsidR="000205CA" w:rsidRPr="00986459">
        <w:rPr>
          <w:rFonts w:cs="Arial"/>
          <w:sz w:val="24"/>
          <w:szCs w:val="24"/>
          <w:lang w:val="en-US"/>
        </w:rPr>
        <w:t xml:space="preserve"> </w:t>
      </w:r>
    </w:p>
    <w:p w:rsidR="00234CAC" w:rsidRPr="009956F8" w:rsidRDefault="009F7A32" w:rsidP="00DC47CE">
      <w:pPr>
        <w:spacing w:line="480" w:lineRule="auto"/>
        <w:rPr>
          <w:rFonts w:cs="Arial"/>
          <w:sz w:val="24"/>
          <w:szCs w:val="24"/>
          <w:u w:val="single"/>
          <w:lang w:val="en-US"/>
        </w:rPr>
      </w:pPr>
      <w:r w:rsidRPr="009956F8">
        <w:rPr>
          <w:rFonts w:cs="Arial"/>
          <w:sz w:val="24"/>
          <w:szCs w:val="24"/>
          <w:u w:val="single"/>
          <w:lang w:val="en-US"/>
        </w:rPr>
        <w:t>Labeling</w:t>
      </w:r>
      <w:r w:rsidR="00234CAC" w:rsidRPr="009956F8">
        <w:rPr>
          <w:rFonts w:cs="Arial"/>
          <w:sz w:val="24"/>
          <w:szCs w:val="24"/>
          <w:u w:val="single"/>
          <w:lang w:val="en-US"/>
        </w:rPr>
        <w:t xml:space="preserve"> and packaging</w:t>
      </w:r>
    </w:p>
    <w:p w:rsidR="00234CAC" w:rsidRPr="009956F8" w:rsidRDefault="00EA3B5B" w:rsidP="00DC47CE">
      <w:pPr>
        <w:spacing w:line="480" w:lineRule="auto"/>
        <w:rPr>
          <w:rFonts w:cs="Arial"/>
          <w:sz w:val="24"/>
          <w:szCs w:val="24"/>
          <w:lang w:val="en-US"/>
        </w:rPr>
      </w:pPr>
      <w:r w:rsidRPr="009956F8">
        <w:rPr>
          <w:rFonts w:cs="Arial"/>
          <w:sz w:val="24"/>
          <w:szCs w:val="24"/>
          <w:lang w:val="en-US"/>
        </w:rPr>
        <w:t>Labeling and packaging were</w:t>
      </w:r>
      <w:r w:rsidR="00234CAC" w:rsidRPr="009956F8">
        <w:rPr>
          <w:rFonts w:cs="Arial"/>
          <w:sz w:val="24"/>
          <w:szCs w:val="24"/>
          <w:lang w:val="en-US"/>
        </w:rPr>
        <w:t xml:space="preserve"> carried out in a non</w:t>
      </w:r>
      <w:r w:rsidR="00633DA3">
        <w:rPr>
          <w:rFonts w:cs="Arial"/>
          <w:sz w:val="24"/>
          <w:szCs w:val="24"/>
          <w:lang w:val="en-US"/>
        </w:rPr>
        <w:t>-</w:t>
      </w:r>
      <w:r w:rsidR="00234CAC" w:rsidRPr="009956F8">
        <w:rPr>
          <w:rFonts w:cs="Arial"/>
          <w:sz w:val="24"/>
          <w:szCs w:val="24"/>
          <w:lang w:val="en-US"/>
        </w:rPr>
        <w:t>classified environment:</w:t>
      </w:r>
    </w:p>
    <w:p w:rsidR="00234CAC" w:rsidRPr="009956F8" w:rsidRDefault="00EA3B5B" w:rsidP="00DC47CE">
      <w:pPr>
        <w:spacing w:line="480" w:lineRule="auto"/>
        <w:rPr>
          <w:rFonts w:cs="Arial"/>
          <w:sz w:val="24"/>
          <w:szCs w:val="24"/>
          <w:lang w:val="en-US"/>
        </w:rPr>
      </w:pPr>
      <w:r w:rsidRPr="009956F8">
        <w:rPr>
          <w:rFonts w:cs="Arial"/>
          <w:sz w:val="24"/>
          <w:szCs w:val="24"/>
          <w:lang w:val="en-US"/>
        </w:rPr>
        <w:t>The vials were</w:t>
      </w:r>
      <w:r w:rsidR="00234CAC" w:rsidRPr="009956F8">
        <w:rPr>
          <w:rFonts w:cs="Arial"/>
          <w:sz w:val="24"/>
          <w:szCs w:val="24"/>
          <w:lang w:val="en-US"/>
        </w:rPr>
        <w:t xml:space="preserve"> </w:t>
      </w:r>
      <w:r w:rsidR="009F7A32" w:rsidRPr="009956F8">
        <w:rPr>
          <w:rFonts w:cs="Arial"/>
          <w:sz w:val="24"/>
          <w:szCs w:val="24"/>
          <w:lang w:val="en-US"/>
        </w:rPr>
        <w:t>labeled</w:t>
      </w:r>
      <w:r w:rsidR="00234CAC" w:rsidRPr="009956F8">
        <w:rPr>
          <w:rFonts w:cs="Arial"/>
          <w:sz w:val="24"/>
          <w:szCs w:val="24"/>
          <w:lang w:val="en-US"/>
        </w:rPr>
        <w:t xml:space="preserve"> and packed in a box. </w:t>
      </w:r>
      <w:r w:rsidR="009F7A32" w:rsidRPr="009956F8">
        <w:rPr>
          <w:rFonts w:cs="Arial"/>
          <w:sz w:val="24"/>
          <w:szCs w:val="24"/>
          <w:lang w:val="en-US"/>
        </w:rPr>
        <w:t>Labeling</w:t>
      </w:r>
      <w:r w:rsidRPr="009956F8">
        <w:rPr>
          <w:rFonts w:cs="Arial"/>
          <w:sz w:val="24"/>
          <w:szCs w:val="24"/>
          <w:lang w:val="en-US"/>
        </w:rPr>
        <w:t xml:space="preserve"> and packaging was</w:t>
      </w:r>
      <w:r w:rsidR="00234CAC" w:rsidRPr="009956F8">
        <w:rPr>
          <w:rFonts w:cs="Arial"/>
          <w:sz w:val="24"/>
          <w:szCs w:val="24"/>
          <w:lang w:val="en-US"/>
        </w:rPr>
        <w:t xml:space="preserve"> performed batch w</w:t>
      </w:r>
      <w:r w:rsidRPr="009956F8">
        <w:rPr>
          <w:rFonts w:cs="Arial"/>
          <w:sz w:val="24"/>
          <w:szCs w:val="24"/>
          <w:lang w:val="en-US"/>
        </w:rPr>
        <w:t>ise. The final packed product was</w:t>
      </w:r>
      <w:r w:rsidR="00234CAC" w:rsidRPr="009956F8">
        <w:rPr>
          <w:rFonts w:cs="Arial"/>
          <w:sz w:val="24"/>
          <w:szCs w:val="24"/>
          <w:lang w:val="en-US"/>
        </w:rPr>
        <w:t xml:space="preserve"> stored at 2°C – 8°C.</w:t>
      </w:r>
    </w:p>
    <w:p w:rsidR="00234CAC" w:rsidRPr="009F7A32" w:rsidRDefault="00234CAC" w:rsidP="00DC47CE">
      <w:pPr>
        <w:spacing w:line="480" w:lineRule="auto"/>
        <w:rPr>
          <w:rFonts w:cs="Arial"/>
          <w:sz w:val="24"/>
          <w:szCs w:val="24"/>
          <w:lang w:val="en-US"/>
        </w:rPr>
      </w:pPr>
    </w:p>
    <w:p w:rsidR="00234CAC" w:rsidRPr="009F7A32" w:rsidRDefault="00234CAC" w:rsidP="00DC47CE">
      <w:pPr>
        <w:spacing w:line="480" w:lineRule="auto"/>
        <w:rPr>
          <w:rFonts w:cs="Arial"/>
          <w:sz w:val="24"/>
          <w:szCs w:val="24"/>
          <w:u w:val="single"/>
          <w:lang w:val="en-US"/>
        </w:rPr>
      </w:pPr>
      <w:r w:rsidRPr="009F7A32">
        <w:rPr>
          <w:rFonts w:cs="Arial"/>
          <w:sz w:val="24"/>
          <w:szCs w:val="24"/>
          <w:u w:val="single"/>
          <w:lang w:val="en-US"/>
        </w:rPr>
        <w:t xml:space="preserve">Stability </w:t>
      </w:r>
      <w:r w:rsidR="00617BAF" w:rsidRPr="009F7A32">
        <w:rPr>
          <w:rFonts w:cs="Arial"/>
          <w:sz w:val="24"/>
          <w:szCs w:val="24"/>
          <w:u w:val="single"/>
          <w:lang w:val="en-US"/>
        </w:rPr>
        <w:t>testing</w:t>
      </w:r>
    </w:p>
    <w:p w:rsidR="00F56A94" w:rsidRDefault="00043F61" w:rsidP="00DC47CE">
      <w:pPr>
        <w:spacing w:line="480" w:lineRule="auto"/>
        <w:rPr>
          <w:rFonts w:cs="Arial"/>
          <w:i/>
          <w:sz w:val="24"/>
          <w:szCs w:val="24"/>
          <w:lang w:val="en-GB"/>
        </w:rPr>
      </w:pPr>
      <w:r w:rsidRPr="009F7A32">
        <w:rPr>
          <w:rFonts w:cs="Arial"/>
          <w:sz w:val="24"/>
          <w:szCs w:val="24"/>
          <w:lang w:val="en-US"/>
        </w:rPr>
        <w:t>During stability testing of the product, at several timepoints (0, 3, 6, 9, 12</w:t>
      </w:r>
      <w:r w:rsidR="00521F4A">
        <w:rPr>
          <w:rFonts w:cs="Arial"/>
          <w:sz w:val="24"/>
          <w:szCs w:val="24"/>
          <w:lang w:val="en-US"/>
        </w:rPr>
        <w:t>,</w:t>
      </w:r>
      <w:r w:rsidRPr="009F7A32">
        <w:rPr>
          <w:rFonts w:cs="Arial"/>
          <w:sz w:val="24"/>
          <w:szCs w:val="24"/>
          <w:lang w:val="en-US"/>
        </w:rPr>
        <w:t xml:space="preserve"> 15 </w:t>
      </w:r>
      <w:r w:rsidR="00521F4A">
        <w:rPr>
          <w:rFonts w:cs="Arial"/>
          <w:sz w:val="24"/>
          <w:szCs w:val="24"/>
          <w:lang w:val="en-US"/>
        </w:rPr>
        <w:t xml:space="preserve">and 20 </w:t>
      </w:r>
      <w:r w:rsidRPr="009F7A32">
        <w:rPr>
          <w:rFonts w:cs="Arial"/>
          <w:sz w:val="24"/>
          <w:szCs w:val="24"/>
          <w:lang w:val="en-US"/>
        </w:rPr>
        <w:t>months) the full analysis as described above under “filling” was performed. In addition a</w:t>
      </w:r>
      <w:r w:rsidR="00234CAC" w:rsidRPr="009F7A32">
        <w:rPr>
          <w:rFonts w:cs="Arial"/>
          <w:sz w:val="24"/>
          <w:szCs w:val="24"/>
          <w:lang w:val="en-US"/>
        </w:rPr>
        <w:t xml:space="preserve">n inhibition ELISA based on rabbit IgG against the drug substance has been developed as a surrogate for a true potency determination to allow stability studies of the drug product according to the Guideline on Allergen Products. The plate was coated overnight with </w:t>
      </w:r>
      <w:r w:rsidR="00234CAC" w:rsidRPr="009F7A32">
        <w:rPr>
          <w:rFonts w:cs="Arial"/>
          <w:color w:val="000000"/>
          <w:sz w:val="24"/>
          <w:szCs w:val="24"/>
          <w:lang w:val="en-US"/>
        </w:rPr>
        <w:t>mCyp c 1 (</w:t>
      </w:r>
      <w:r w:rsidR="00234CAC" w:rsidRPr="009F7A32">
        <w:rPr>
          <w:rFonts w:cs="Arial"/>
          <w:sz w:val="24"/>
          <w:szCs w:val="24"/>
          <w:lang w:val="en-US"/>
        </w:rPr>
        <w:t>62 ng/well</w:t>
      </w:r>
      <w:r w:rsidR="00234CAC" w:rsidRPr="009F7A32">
        <w:rPr>
          <w:sz w:val="24"/>
          <w:szCs w:val="24"/>
          <w:lang w:val="en-US"/>
        </w:rPr>
        <w:t>) in coating buffer (</w:t>
      </w:r>
      <w:r w:rsidR="00234CAC" w:rsidRPr="009F7A32">
        <w:rPr>
          <w:rFonts w:cs="Arial"/>
          <w:sz w:val="24"/>
          <w:szCs w:val="24"/>
          <w:lang w:val="en-US"/>
        </w:rPr>
        <w:t xml:space="preserve">0.1 M </w:t>
      </w:r>
      <w:r w:rsidR="00234CAC" w:rsidRPr="001C32A3">
        <w:rPr>
          <w:rFonts w:cs="Arial"/>
          <w:sz w:val="24"/>
          <w:szCs w:val="24"/>
          <w:lang w:val="en-US"/>
        </w:rPr>
        <w:t>NaHCO</w:t>
      </w:r>
      <w:r w:rsidR="00234CAC" w:rsidRPr="001C32A3">
        <w:rPr>
          <w:rFonts w:cs="Arial"/>
          <w:sz w:val="24"/>
          <w:szCs w:val="24"/>
          <w:vertAlign w:val="subscript"/>
          <w:lang w:val="en-US"/>
        </w:rPr>
        <w:t>3</w:t>
      </w:r>
      <w:r w:rsidR="00234CAC" w:rsidRPr="001C32A3">
        <w:rPr>
          <w:rFonts w:cs="Arial"/>
          <w:sz w:val="24"/>
          <w:szCs w:val="24"/>
          <w:lang w:val="en-US"/>
        </w:rPr>
        <w:t>, 0.033 M Na</w:t>
      </w:r>
      <w:r w:rsidR="00234CAC" w:rsidRPr="001C32A3">
        <w:rPr>
          <w:rFonts w:cs="Arial"/>
          <w:sz w:val="24"/>
          <w:szCs w:val="24"/>
          <w:vertAlign w:val="subscript"/>
          <w:lang w:val="en-US"/>
        </w:rPr>
        <w:t>2</w:t>
      </w:r>
      <w:r w:rsidR="00234CAC" w:rsidRPr="001C32A3">
        <w:rPr>
          <w:rFonts w:cs="Arial"/>
          <w:sz w:val="24"/>
          <w:szCs w:val="24"/>
          <w:lang w:val="en-US"/>
        </w:rPr>
        <w:t>CO</w:t>
      </w:r>
      <w:r w:rsidR="00234CAC" w:rsidRPr="001C32A3">
        <w:rPr>
          <w:rFonts w:cs="Arial"/>
          <w:sz w:val="24"/>
          <w:szCs w:val="24"/>
          <w:vertAlign w:val="subscript"/>
          <w:lang w:val="en-US"/>
        </w:rPr>
        <w:t>3</w:t>
      </w:r>
      <w:r w:rsidR="00234CAC" w:rsidRPr="001C32A3">
        <w:rPr>
          <w:rFonts w:cs="Arial"/>
          <w:sz w:val="24"/>
          <w:szCs w:val="24"/>
          <w:lang w:val="en-US"/>
        </w:rPr>
        <w:t>, pH</w:t>
      </w:r>
      <w:r w:rsidR="001C32A3">
        <w:rPr>
          <w:rFonts w:cs="Arial"/>
          <w:sz w:val="24"/>
          <w:szCs w:val="24"/>
          <w:lang w:val="en-US"/>
        </w:rPr>
        <w:t xml:space="preserve"> </w:t>
      </w:r>
      <w:r w:rsidR="00234CAC" w:rsidRPr="001C32A3">
        <w:rPr>
          <w:rFonts w:cs="Arial"/>
          <w:sz w:val="24"/>
          <w:szCs w:val="24"/>
          <w:lang w:val="en-US"/>
        </w:rPr>
        <w:t>9.5). The next day plates were washed 3</w:t>
      </w:r>
      <w:r w:rsidR="00F203C6">
        <w:rPr>
          <w:rFonts w:cs="Arial"/>
          <w:sz w:val="24"/>
          <w:szCs w:val="24"/>
          <w:lang w:val="en-US"/>
        </w:rPr>
        <w:t>x</w:t>
      </w:r>
      <w:r w:rsidR="00234CAC" w:rsidRPr="001C32A3">
        <w:rPr>
          <w:rFonts w:cs="Arial"/>
          <w:sz w:val="24"/>
          <w:szCs w:val="24"/>
          <w:lang w:val="en-US"/>
        </w:rPr>
        <w:t xml:space="preserve"> in </w:t>
      </w:r>
      <w:r w:rsidR="00234CAC" w:rsidRPr="001C32A3">
        <w:rPr>
          <w:rFonts w:cs="Arial"/>
          <w:sz w:val="24"/>
          <w:szCs w:val="24"/>
          <w:lang w:val="en-US"/>
        </w:rPr>
        <w:lastRenderedPageBreak/>
        <w:t xml:space="preserve">PBS/0.05%TWEEN and blocked with 100 </w:t>
      </w:r>
      <w:r w:rsidR="009F7A32" w:rsidRPr="001C32A3">
        <w:rPr>
          <w:rFonts w:cs="Arial"/>
          <w:sz w:val="24"/>
          <w:szCs w:val="24"/>
          <w:lang w:val="en-US"/>
        </w:rPr>
        <w:t>µ</w:t>
      </w:r>
      <w:r w:rsidR="00234CAC" w:rsidRPr="001C32A3">
        <w:rPr>
          <w:rFonts w:cs="Arial"/>
          <w:sz w:val="24"/>
          <w:szCs w:val="24"/>
          <w:lang w:val="en-US"/>
        </w:rPr>
        <w:t>l/well TTF (TBS, 0.05% TWEEN20, 10% FCS), 1 hour at RT. A dilution range of the samples from the stability study (Al(OH)</w:t>
      </w:r>
      <w:r w:rsidR="00234CAC" w:rsidRPr="001C32A3">
        <w:rPr>
          <w:rFonts w:cs="Arial"/>
          <w:sz w:val="24"/>
          <w:szCs w:val="24"/>
          <w:vertAlign w:val="subscript"/>
          <w:lang w:val="en-US"/>
        </w:rPr>
        <w:t>3</w:t>
      </w:r>
      <w:r w:rsidR="00234CAC" w:rsidRPr="001C32A3">
        <w:rPr>
          <w:rFonts w:cs="Arial"/>
          <w:sz w:val="24"/>
          <w:szCs w:val="24"/>
          <w:lang w:val="en-US"/>
        </w:rPr>
        <w:t>- mCyp c 1) startin</w:t>
      </w:r>
      <w:r w:rsidR="00234CAC" w:rsidRPr="009F7A32">
        <w:rPr>
          <w:rFonts w:cs="Arial"/>
          <w:color w:val="000000"/>
          <w:sz w:val="24"/>
          <w:szCs w:val="24"/>
          <w:lang w:val="en-US"/>
        </w:rPr>
        <w:t xml:space="preserve">g from 1.04 mg/ml to </w:t>
      </w:r>
      <w:r w:rsidR="00D82BEF" w:rsidRPr="009F7A32">
        <w:rPr>
          <w:rFonts w:cs="Arial"/>
          <w:sz w:val="24"/>
          <w:szCs w:val="24"/>
          <w:lang w:val="en-US"/>
        </w:rPr>
        <w:t>5.8x10</w:t>
      </w:r>
      <w:r w:rsidR="00234CAC" w:rsidRPr="009F7A32">
        <w:rPr>
          <w:rFonts w:cs="Arial"/>
          <w:sz w:val="24"/>
          <w:szCs w:val="24"/>
          <w:vertAlign w:val="superscript"/>
          <w:lang w:val="en-US"/>
        </w:rPr>
        <w:t>-6</w:t>
      </w:r>
      <w:r w:rsidR="00234CAC" w:rsidRPr="009F7A32">
        <w:rPr>
          <w:rFonts w:cs="Arial"/>
          <w:sz w:val="24"/>
          <w:szCs w:val="24"/>
          <w:lang w:val="en-US"/>
        </w:rPr>
        <w:t xml:space="preserve"> </w:t>
      </w:r>
      <w:r w:rsidR="003C39A7">
        <w:rPr>
          <w:rFonts w:cs="Arial"/>
          <w:sz w:val="24"/>
          <w:szCs w:val="24"/>
          <w:lang w:val="en-US"/>
        </w:rPr>
        <w:t>µ</w:t>
      </w:r>
      <w:r w:rsidR="00234CAC" w:rsidRPr="009F7A32">
        <w:rPr>
          <w:rFonts w:cs="Arial"/>
          <w:sz w:val="24"/>
          <w:szCs w:val="24"/>
          <w:lang w:val="en-US"/>
        </w:rPr>
        <w:t xml:space="preserve">g/ml and a dilution range of the standard </w:t>
      </w:r>
      <w:r w:rsidR="00234CAC" w:rsidRPr="009F7A32">
        <w:rPr>
          <w:rFonts w:cs="Arial"/>
          <w:color w:val="000000"/>
          <w:sz w:val="24"/>
          <w:szCs w:val="24"/>
          <w:lang w:val="en-US"/>
        </w:rPr>
        <w:t xml:space="preserve">(mCyp c 1, kept at -80˚C, thawed fresh every time) starting from 1.55 mg/ml to </w:t>
      </w:r>
      <w:r w:rsidR="00D82BEF" w:rsidRPr="009F7A32">
        <w:rPr>
          <w:rFonts w:cs="Arial"/>
          <w:sz w:val="24"/>
          <w:szCs w:val="24"/>
          <w:lang w:val="en-US"/>
        </w:rPr>
        <w:t>2x10</w:t>
      </w:r>
      <w:r w:rsidR="00234CAC" w:rsidRPr="009F7A32">
        <w:rPr>
          <w:rFonts w:cs="Arial"/>
          <w:sz w:val="24"/>
          <w:szCs w:val="24"/>
          <w:vertAlign w:val="superscript"/>
          <w:lang w:val="en-US"/>
        </w:rPr>
        <w:t>-7</w:t>
      </w:r>
      <w:r w:rsidR="00234CAC" w:rsidRPr="009F7A32">
        <w:rPr>
          <w:rFonts w:cs="Arial"/>
          <w:sz w:val="24"/>
          <w:szCs w:val="24"/>
          <w:lang w:val="en-US"/>
        </w:rPr>
        <w:t xml:space="preserve"> </w:t>
      </w:r>
      <w:r w:rsidR="003C39A7">
        <w:rPr>
          <w:rFonts w:cs="Arial"/>
          <w:sz w:val="24"/>
          <w:szCs w:val="24"/>
          <w:lang w:val="en-US"/>
        </w:rPr>
        <w:t>µ</w:t>
      </w:r>
      <w:r w:rsidR="00234CAC" w:rsidRPr="009F7A32">
        <w:rPr>
          <w:rFonts w:cs="Arial"/>
          <w:sz w:val="24"/>
          <w:szCs w:val="24"/>
          <w:lang w:val="en-US"/>
        </w:rPr>
        <w:t>g/ml</w:t>
      </w:r>
      <w:r w:rsidR="00234CAC" w:rsidRPr="009F7A32">
        <w:rPr>
          <w:rFonts w:cs="Arial"/>
          <w:color w:val="000000"/>
          <w:sz w:val="24"/>
          <w:szCs w:val="24"/>
          <w:lang w:val="en-US"/>
        </w:rPr>
        <w:t xml:space="preserve">  </w:t>
      </w:r>
      <w:r w:rsidR="00234CAC" w:rsidRPr="009F7A32">
        <w:rPr>
          <w:rFonts w:cs="Arial"/>
          <w:sz w:val="24"/>
          <w:szCs w:val="24"/>
          <w:lang w:val="en-US"/>
        </w:rPr>
        <w:t>was mixed in TTF buffer with a dilution of rabbit anti-</w:t>
      </w:r>
      <w:r w:rsidR="00234CAC" w:rsidRPr="009F7A32">
        <w:rPr>
          <w:rFonts w:cs="Arial"/>
          <w:color w:val="000000"/>
          <w:sz w:val="24"/>
          <w:szCs w:val="24"/>
          <w:lang w:val="en-US"/>
        </w:rPr>
        <w:t xml:space="preserve"> mCyp c 1 </w:t>
      </w:r>
      <w:r w:rsidR="00234CAC" w:rsidRPr="009F7A32">
        <w:rPr>
          <w:rFonts w:cs="Arial"/>
          <w:sz w:val="24"/>
          <w:szCs w:val="24"/>
          <w:lang w:val="en-US"/>
        </w:rPr>
        <w:t>antibodies and left at room temperature for 2 hours.</w:t>
      </w:r>
      <w:r w:rsidR="0017445D">
        <w:rPr>
          <w:rFonts w:cs="Arial"/>
          <w:sz w:val="24"/>
          <w:szCs w:val="24"/>
          <w:lang w:val="en-US"/>
        </w:rPr>
        <w:t xml:space="preserve"> After this, the </w:t>
      </w:r>
      <w:r w:rsidR="0017445D" w:rsidRPr="009956F8">
        <w:rPr>
          <w:rFonts w:cs="Arial"/>
          <w:sz w:val="24"/>
          <w:szCs w:val="24"/>
          <w:lang w:val="en-US"/>
        </w:rPr>
        <w:t>samples were</w:t>
      </w:r>
      <w:r w:rsidR="00234CAC" w:rsidRPr="009956F8">
        <w:rPr>
          <w:rFonts w:cs="Arial"/>
          <w:sz w:val="24"/>
          <w:szCs w:val="24"/>
          <w:lang w:val="en-US"/>
        </w:rPr>
        <w:t xml:space="preserve"> pipetted in triplo and incubated for an hour before washin</w:t>
      </w:r>
      <w:r w:rsidR="0017445D" w:rsidRPr="009956F8">
        <w:rPr>
          <w:rFonts w:cs="Arial"/>
          <w:sz w:val="24"/>
          <w:szCs w:val="24"/>
          <w:lang w:val="en-US"/>
        </w:rPr>
        <w:t>g as before. Then the plates were</w:t>
      </w:r>
      <w:r w:rsidR="00234CAC" w:rsidRPr="009956F8">
        <w:rPr>
          <w:rFonts w:cs="Arial"/>
          <w:sz w:val="24"/>
          <w:szCs w:val="24"/>
          <w:lang w:val="en-US"/>
        </w:rPr>
        <w:t xml:space="preserve"> incubated with swine anti-rabbit-HRP (Dako, </w:t>
      </w:r>
      <w:r w:rsidR="0016418E" w:rsidRPr="009956F8">
        <w:rPr>
          <w:rFonts w:cs="Arial"/>
          <w:sz w:val="24"/>
          <w:szCs w:val="24"/>
          <w:lang w:val="en-US"/>
        </w:rPr>
        <w:t>Denmark</w:t>
      </w:r>
      <w:r w:rsidR="00234CAC" w:rsidRPr="009956F8">
        <w:rPr>
          <w:rFonts w:cs="Arial"/>
          <w:sz w:val="24"/>
          <w:szCs w:val="24"/>
          <w:lang w:val="en-US"/>
        </w:rPr>
        <w:t>, diluted 1:2000 in TTF)</w:t>
      </w:r>
      <w:r w:rsidR="00234CAC" w:rsidRPr="009956F8">
        <w:rPr>
          <w:rFonts w:cs="Arial"/>
          <w:sz w:val="20"/>
          <w:szCs w:val="20"/>
          <w:lang w:val="en-US"/>
        </w:rPr>
        <w:t xml:space="preserve"> </w:t>
      </w:r>
      <w:r w:rsidR="00234CAC" w:rsidRPr="009956F8">
        <w:rPr>
          <w:rFonts w:cs="Arial"/>
          <w:sz w:val="24"/>
          <w:szCs w:val="24"/>
          <w:lang w:val="en-US"/>
        </w:rPr>
        <w:t>for an hour. After washing 3 times, the TMB substrate (eBioscience</w:t>
      </w:r>
      <w:r w:rsidR="00C23B40" w:rsidRPr="009956F8">
        <w:rPr>
          <w:rFonts w:cs="Arial"/>
          <w:sz w:val="24"/>
          <w:szCs w:val="24"/>
          <w:lang w:val="en-US"/>
        </w:rPr>
        <w:t>, USA</w:t>
      </w:r>
      <w:r w:rsidR="0017445D" w:rsidRPr="009956F8">
        <w:rPr>
          <w:rFonts w:cs="Arial"/>
          <w:sz w:val="24"/>
          <w:szCs w:val="24"/>
          <w:lang w:val="en-US"/>
        </w:rPr>
        <w:t>) was added, the plates were</w:t>
      </w:r>
      <w:r w:rsidR="00234CAC" w:rsidRPr="009956F8">
        <w:rPr>
          <w:rFonts w:cs="Arial"/>
          <w:sz w:val="24"/>
          <w:szCs w:val="24"/>
          <w:lang w:val="en-US"/>
        </w:rPr>
        <w:t xml:space="preserve"> incubated in the dark </w:t>
      </w:r>
      <w:r w:rsidR="0017445D" w:rsidRPr="009956F8">
        <w:rPr>
          <w:rFonts w:cs="Arial"/>
          <w:sz w:val="24"/>
          <w:szCs w:val="24"/>
          <w:lang w:val="en-US"/>
        </w:rPr>
        <w:t>for 10 minutes and absorbance was</w:t>
      </w:r>
      <w:r w:rsidR="00234CAC" w:rsidRPr="009956F8">
        <w:rPr>
          <w:rFonts w:cs="Arial"/>
          <w:sz w:val="24"/>
          <w:szCs w:val="24"/>
          <w:lang w:val="en-US"/>
        </w:rPr>
        <w:t xml:space="preserve"> measured at A</w:t>
      </w:r>
      <w:r w:rsidR="001C32A3">
        <w:rPr>
          <w:rFonts w:cs="Arial"/>
          <w:sz w:val="24"/>
          <w:szCs w:val="24"/>
          <w:lang w:val="en-US"/>
        </w:rPr>
        <w:t xml:space="preserve"> </w:t>
      </w:r>
      <w:r w:rsidR="00234CAC" w:rsidRPr="009956F8">
        <w:rPr>
          <w:rFonts w:cs="Arial"/>
          <w:sz w:val="24"/>
          <w:szCs w:val="24"/>
          <w:lang w:val="en-US"/>
        </w:rPr>
        <w:t>450-655. Soft Max Pro software was used to make the curves and calculate an IC50 (the concentration at which the samples are 50% inhibited) with the so-called ‘4-</w:t>
      </w:r>
      <w:r w:rsidR="00234CAC" w:rsidRPr="009F7A32">
        <w:rPr>
          <w:rFonts w:cs="Arial"/>
          <w:sz w:val="24"/>
          <w:szCs w:val="24"/>
          <w:lang w:val="en-US"/>
        </w:rPr>
        <w:t xml:space="preserve">parameter method’. </w:t>
      </w:r>
      <w:r w:rsidR="00FB5DFF">
        <w:rPr>
          <w:rFonts w:cs="Arial"/>
          <w:color w:val="000000"/>
          <w:sz w:val="24"/>
          <w:szCs w:val="24"/>
          <w:lang w:val="en-US"/>
        </w:rPr>
        <w:t>The mean IC50 is the mean of measurements</w:t>
      </w:r>
      <w:r w:rsidR="007A6832">
        <w:rPr>
          <w:rFonts w:cs="Arial"/>
          <w:color w:val="000000"/>
          <w:sz w:val="24"/>
          <w:szCs w:val="24"/>
          <w:lang w:val="en-US"/>
        </w:rPr>
        <w:t xml:space="preserve"> in triplicate</w:t>
      </w:r>
      <w:r w:rsidR="00FB5DFF">
        <w:rPr>
          <w:rFonts w:cs="Arial"/>
          <w:color w:val="000000"/>
          <w:sz w:val="24"/>
          <w:szCs w:val="24"/>
          <w:lang w:val="en-US"/>
        </w:rPr>
        <w:t>, done on three consecutive days.</w:t>
      </w:r>
    </w:p>
    <w:p w:rsidR="00F56A94" w:rsidRDefault="00F56A94" w:rsidP="00DC47CE">
      <w:pPr>
        <w:spacing w:line="480" w:lineRule="auto"/>
        <w:rPr>
          <w:rFonts w:cs="Arial"/>
          <w:i/>
          <w:sz w:val="24"/>
          <w:szCs w:val="24"/>
          <w:lang w:val="en-GB"/>
        </w:rPr>
      </w:pPr>
      <w:r w:rsidRPr="00C75B49">
        <w:rPr>
          <w:rFonts w:cs="Arial"/>
          <w:i/>
          <w:sz w:val="24"/>
          <w:szCs w:val="24"/>
          <w:lang w:val="en-GB"/>
        </w:rPr>
        <w:t>Toxicity studies</w:t>
      </w:r>
    </w:p>
    <w:p w:rsidR="00F56A94" w:rsidRPr="000F437C" w:rsidRDefault="00F56A94" w:rsidP="00DC47CE">
      <w:pPr>
        <w:spacing w:line="480" w:lineRule="auto"/>
        <w:rPr>
          <w:rFonts w:cs="Arial"/>
          <w:b/>
          <w:sz w:val="24"/>
          <w:szCs w:val="24"/>
          <w:lang w:val="en-GB"/>
        </w:rPr>
      </w:pPr>
      <w:r>
        <w:rPr>
          <w:rFonts w:cs="Arial"/>
          <w:sz w:val="24"/>
          <w:szCs w:val="24"/>
          <w:u w:val="single"/>
          <w:lang w:val="en-GB"/>
        </w:rPr>
        <w:t>Acute</w:t>
      </w:r>
    </w:p>
    <w:p w:rsidR="00F56A94" w:rsidRPr="000F437C" w:rsidRDefault="00F56A94" w:rsidP="00DC47CE">
      <w:pPr>
        <w:pStyle w:val="normaaliteksti"/>
        <w:spacing w:line="480" w:lineRule="auto"/>
        <w:rPr>
          <w:rFonts w:ascii="Arial" w:hAnsi="Arial" w:cs="Arial"/>
        </w:rPr>
      </w:pPr>
      <w:r w:rsidRPr="000F437C">
        <w:rPr>
          <w:rFonts w:ascii="Arial" w:hAnsi="Arial" w:cs="Arial"/>
        </w:rPr>
        <w:t>For acute toxicity studies roden</w:t>
      </w:r>
      <w:r>
        <w:rPr>
          <w:rFonts w:ascii="Arial" w:hAnsi="Arial" w:cs="Arial"/>
        </w:rPr>
        <w:t>ts (s</w:t>
      </w:r>
      <w:r w:rsidRPr="000F437C">
        <w:rPr>
          <w:rFonts w:ascii="Arial" w:hAnsi="Arial" w:cs="Arial"/>
        </w:rPr>
        <w:t xml:space="preserve">pecific pathogen free (SPF) mice (HsdWin:NMRI, Harlan, The Netherlands) </w:t>
      </w:r>
      <w:r>
        <w:rPr>
          <w:rFonts w:ascii="Arial" w:hAnsi="Arial" w:cs="Arial"/>
        </w:rPr>
        <w:t xml:space="preserve"> and non-rodents  </w:t>
      </w:r>
      <w:r w:rsidRPr="000F437C">
        <w:rPr>
          <w:rFonts w:ascii="Arial" w:hAnsi="Arial" w:cs="Arial"/>
        </w:rPr>
        <w:t>(SPF) New Zealand white rabbits (Lidköpings kaninfarm, Sweden)</w:t>
      </w:r>
      <w:r w:rsidR="000C6FBB">
        <w:rPr>
          <w:rFonts w:ascii="Arial" w:hAnsi="Arial" w:cs="Arial"/>
        </w:rPr>
        <w:t xml:space="preserve"> were used</w:t>
      </w:r>
      <w:r w:rsidRPr="000F437C">
        <w:rPr>
          <w:rFonts w:ascii="Arial" w:hAnsi="Arial" w:cs="Arial"/>
        </w:rPr>
        <w:t xml:space="preserve">. Non-rodent species </w:t>
      </w:r>
      <w:r>
        <w:rPr>
          <w:rFonts w:ascii="Arial" w:hAnsi="Arial" w:cs="Arial"/>
        </w:rPr>
        <w:t>were</w:t>
      </w:r>
      <w:r w:rsidRPr="000F437C">
        <w:rPr>
          <w:rFonts w:ascii="Arial" w:hAnsi="Arial" w:cs="Arial"/>
        </w:rPr>
        <w:t xml:space="preserve"> used to confirm the observ</w:t>
      </w:r>
      <w:r>
        <w:rPr>
          <w:rFonts w:ascii="Arial" w:hAnsi="Arial" w:cs="Arial"/>
        </w:rPr>
        <w:t>ations</w:t>
      </w:r>
      <w:r w:rsidRPr="000F437C">
        <w:rPr>
          <w:rFonts w:ascii="Arial" w:hAnsi="Arial" w:cs="Arial"/>
        </w:rPr>
        <w:t xml:space="preserve"> </w:t>
      </w:r>
      <w:r>
        <w:rPr>
          <w:rFonts w:ascii="Arial" w:hAnsi="Arial" w:cs="Arial"/>
        </w:rPr>
        <w:t xml:space="preserve">made </w:t>
      </w:r>
      <w:r w:rsidRPr="000F437C">
        <w:rPr>
          <w:rFonts w:ascii="Arial" w:hAnsi="Arial" w:cs="Arial"/>
        </w:rPr>
        <w:t>in rodents. The isolation and/or acclimatization period i</w:t>
      </w:r>
      <w:r>
        <w:rPr>
          <w:rFonts w:ascii="Arial" w:hAnsi="Arial" w:cs="Arial"/>
        </w:rPr>
        <w:t>n the test facility was 32 to 35 days and</w:t>
      </w:r>
      <w:r w:rsidRPr="000F437C">
        <w:rPr>
          <w:rFonts w:ascii="Arial" w:hAnsi="Arial" w:cs="Arial"/>
        </w:rPr>
        <w:t xml:space="preserve"> only healthy animals were accepted into the study.</w:t>
      </w:r>
      <w:r w:rsidR="0072784B">
        <w:rPr>
          <w:rFonts w:ascii="Arial" w:hAnsi="Arial" w:cs="Arial"/>
        </w:rPr>
        <w:t xml:space="preserve"> </w:t>
      </w:r>
      <w:r w:rsidR="0072784B" w:rsidRPr="0072784B">
        <w:rPr>
          <w:rFonts w:ascii="Arial" w:hAnsi="Arial" w:cs="Arial"/>
        </w:rPr>
        <w:t>The “Directive 2010/63/EU of the European parliament and of the council (22 September 2010) on the protection of animals used for scientific purposes” were followed for the care and use of the animals.</w:t>
      </w:r>
    </w:p>
    <w:p w:rsidR="00F56A94" w:rsidRPr="000F437C" w:rsidRDefault="00F56A94" w:rsidP="00DC47CE">
      <w:pPr>
        <w:pStyle w:val="normaaliteksti"/>
        <w:spacing w:line="480" w:lineRule="auto"/>
        <w:rPr>
          <w:rFonts w:ascii="Arial" w:hAnsi="Arial" w:cs="Arial"/>
        </w:rPr>
      </w:pPr>
      <w:r w:rsidRPr="000F437C">
        <w:rPr>
          <w:rFonts w:ascii="Arial" w:hAnsi="Arial" w:cs="Arial"/>
        </w:rPr>
        <w:lastRenderedPageBreak/>
        <w:t xml:space="preserve">In the preliminary sighting study the dose </w:t>
      </w:r>
      <w:r w:rsidR="000C6FBB">
        <w:rPr>
          <w:rFonts w:ascii="Arial" w:hAnsi="Arial" w:cs="Arial"/>
        </w:rPr>
        <w:t>of</w:t>
      </w:r>
      <w:r w:rsidR="000C6FBB" w:rsidRPr="000F437C">
        <w:rPr>
          <w:rFonts w:ascii="Arial" w:hAnsi="Arial" w:cs="Arial"/>
        </w:rPr>
        <w:t xml:space="preserve"> </w:t>
      </w:r>
      <w:r w:rsidRPr="000F437C">
        <w:rPr>
          <w:rFonts w:ascii="Arial" w:hAnsi="Arial" w:cs="Arial"/>
        </w:rPr>
        <w:t>10</w:t>
      </w:r>
      <w:r>
        <w:rPr>
          <w:rFonts w:ascii="Arial" w:hAnsi="Arial" w:cs="Arial"/>
        </w:rPr>
        <w:t xml:space="preserve"> or 0.3</w:t>
      </w:r>
      <w:r w:rsidRPr="000F437C">
        <w:rPr>
          <w:rFonts w:ascii="Arial" w:hAnsi="Arial" w:cs="Arial"/>
        </w:rPr>
        <w:t xml:space="preserve"> mg/kg b</w:t>
      </w:r>
      <w:r>
        <w:rPr>
          <w:rFonts w:ascii="Arial" w:hAnsi="Arial" w:cs="Arial"/>
        </w:rPr>
        <w:t xml:space="preserve">ody </w:t>
      </w:r>
      <w:r w:rsidRPr="000F437C">
        <w:rPr>
          <w:rFonts w:ascii="Arial" w:hAnsi="Arial" w:cs="Arial"/>
        </w:rPr>
        <w:t>w</w:t>
      </w:r>
      <w:r>
        <w:rPr>
          <w:rFonts w:ascii="Arial" w:hAnsi="Arial" w:cs="Arial"/>
        </w:rPr>
        <w:t>eight (bw)</w:t>
      </w:r>
      <w:r w:rsidRPr="000F437C">
        <w:rPr>
          <w:rFonts w:ascii="Arial" w:hAnsi="Arial" w:cs="Arial"/>
        </w:rPr>
        <w:t xml:space="preserve"> of </w:t>
      </w:r>
      <w:r>
        <w:rPr>
          <w:rFonts w:ascii="Arial" w:hAnsi="Arial" w:cs="Arial"/>
        </w:rPr>
        <w:t xml:space="preserve">test item mCyp c 1 was chosen as a safety margin over the maximum dose in the draft protocol for the first-in-man safety study (x-fold on a bw basis). </w:t>
      </w:r>
    </w:p>
    <w:p w:rsidR="00F56A94" w:rsidRPr="00DE35B9" w:rsidRDefault="00F56A94" w:rsidP="00DC47CE">
      <w:pPr>
        <w:spacing w:line="480" w:lineRule="auto"/>
        <w:rPr>
          <w:rFonts w:cs="Arial"/>
          <w:sz w:val="24"/>
          <w:szCs w:val="24"/>
          <w:u w:val="single"/>
          <w:lang w:val="en-US"/>
        </w:rPr>
      </w:pPr>
      <w:r w:rsidRPr="00DE35B9">
        <w:rPr>
          <w:rFonts w:cs="Arial"/>
          <w:sz w:val="24"/>
          <w:szCs w:val="24"/>
          <w:u w:val="single"/>
          <w:lang w:val="en-US"/>
        </w:rPr>
        <w:t>Repeated dose</w:t>
      </w:r>
    </w:p>
    <w:p w:rsidR="00F56A94" w:rsidRDefault="000C6FBB" w:rsidP="00DC47CE">
      <w:pPr>
        <w:pStyle w:val="Normaaliteksti0"/>
        <w:tabs>
          <w:tab w:val="left" w:pos="4253"/>
        </w:tabs>
        <w:spacing w:line="480" w:lineRule="auto"/>
        <w:ind w:left="0"/>
        <w:rPr>
          <w:rStyle w:val="Kommentarzeichen"/>
        </w:rPr>
      </w:pPr>
      <w:r>
        <w:rPr>
          <w:sz w:val="24"/>
          <w:szCs w:val="24"/>
          <w:lang w:val="en-US"/>
        </w:rPr>
        <w:t>Following the protocol in the main paper, mice</w:t>
      </w:r>
      <w:r w:rsidR="00F56A94" w:rsidRPr="00475E2B">
        <w:rPr>
          <w:bCs/>
          <w:sz w:val="24"/>
          <w:szCs w:val="24"/>
          <w:lang w:val="en-GB"/>
        </w:rPr>
        <w:t xml:space="preserve"> </w:t>
      </w:r>
      <w:r w:rsidR="00F56A94" w:rsidRPr="00F15EB7">
        <w:rPr>
          <w:bCs/>
          <w:sz w:val="24"/>
          <w:szCs w:val="24"/>
          <w:lang w:val="en-GB"/>
        </w:rPr>
        <w:t xml:space="preserve">were </w:t>
      </w:r>
      <w:r w:rsidR="00F56A94">
        <w:rPr>
          <w:bCs/>
          <w:sz w:val="24"/>
          <w:szCs w:val="24"/>
          <w:lang w:val="en-GB"/>
        </w:rPr>
        <w:t>inject</w:t>
      </w:r>
      <w:r w:rsidR="00F56A94" w:rsidRPr="00F15EB7">
        <w:rPr>
          <w:bCs/>
          <w:sz w:val="24"/>
          <w:szCs w:val="24"/>
          <w:lang w:val="en-GB"/>
        </w:rPr>
        <w:t xml:space="preserve">ed </w:t>
      </w:r>
      <w:r w:rsidR="00F56A94" w:rsidRPr="00F15EB7">
        <w:rPr>
          <w:sz w:val="24"/>
          <w:szCs w:val="24"/>
          <w:lang w:val="en-GB"/>
        </w:rPr>
        <w:t>s</w:t>
      </w:r>
      <w:r w:rsidR="00F56A94">
        <w:rPr>
          <w:sz w:val="24"/>
          <w:szCs w:val="24"/>
          <w:lang w:val="en-GB"/>
        </w:rPr>
        <w:t>c</w:t>
      </w:r>
      <w:r w:rsidR="00F56A94" w:rsidRPr="00F15EB7">
        <w:rPr>
          <w:sz w:val="24"/>
          <w:szCs w:val="24"/>
          <w:lang w:val="en-GB"/>
        </w:rPr>
        <w:t xml:space="preserve"> </w:t>
      </w:r>
      <w:r w:rsidR="00F56A94" w:rsidRPr="00F15EB7">
        <w:rPr>
          <w:bCs/>
          <w:sz w:val="24"/>
          <w:szCs w:val="24"/>
          <w:lang w:val="en-GB"/>
        </w:rPr>
        <w:t xml:space="preserve">with </w:t>
      </w:r>
      <w:r w:rsidR="00F56A94" w:rsidRPr="00F15EB7">
        <w:rPr>
          <w:sz w:val="24"/>
          <w:szCs w:val="24"/>
          <w:lang w:val="en-GB"/>
        </w:rPr>
        <w:t>the test substance once a week</w:t>
      </w:r>
      <w:r w:rsidR="00F56A94" w:rsidRPr="00F15EB7">
        <w:rPr>
          <w:bCs/>
          <w:sz w:val="24"/>
          <w:szCs w:val="24"/>
          <w:lang w:val="en-GB"/>
        </w:rPr>
        <w:t>, over a period of six months (25 doses, animals were sacrificed one week after the last dose of the test item, on study week 26). The dose volume was</w:t>
      </w:r>
      <w:r w:rsidR="00F56A94">
        <w:rPr>
          <w:bCs/>
          <w:sz w:val="24"/>
          <w:szCs w:val="24"/>
          <w:lang w:val="en-GB"/>
        </w:rPr>
        <w:t xml:space="preserve"> maximally</w:t>
      </w:r>
      <w:r w:rsidR="00F56A94" w:rsidRPr="00F15EB7">
        <w:rPr>
          <w:bCs/>
          <w:sz w:val="24"/>
          <w:szCs w:val="24"/>
          <w:lang w:val="en-GB"/>
        </w:rPr>
        <w:t xml:space="preserve"> 5 ml/kg and </w:t>
      </w:r>
      <w:r w:rsidR="00F56A94">
        <w:rPr>
          <w:bCs/>
          <w:sz w:val="24"/>
          <w:szCs w:val="24"/>
          <w:lang w:val="en-GB"/>
        </w:rPr>
        <w:t>was</w:t>
      </w:r>
      <w:r w:rsidR="00F56A94" w:rsidRPr="00F15EB7">
        <w:rPr>
          <w:bCs/>
          <w:sz w:val="24"/>
          <w:szCs w:val="24"/>
          <w:lang w:val="en-GB"/>
        </w:rPr>
        <w:t xml:space="preserve"> based on </w:t>
      </w:r>
      <w:r w:rsidR="00F56A94">
        <w:rPr>
          <w:bCs/>
          <w:sz w:val="24"/>
          <w:szCs w:val="24"/>
          <w:lang w:val="en-GB"/>
        </w:rPr>
        <w:t>real-time</w:t>
      </w:r>
      <w:r w:rsidR="00F56A94" w:rsidRPr="00F15EB7">
        <w:rPr>
          <w:bCs/>
          <w:sz w:val="24"/>
          <w:szCs w:val="24"/>
          <w:lang w:val="en-GB"/>
        </w:rPr>
        <w:t xml:space="preserve"> individual body weight data.</w:t>
      </w:r>
      <w:r w:rsidR="00F56A94">
        <w:rPr>
          <w:bCs/>
          <w:sz w:val="24"/>
          <w:szCs w:val="24"/>
          <w:lang w:val="en-GB"/>
        </w:rPr>
        <w:t xml:space="preserve"> </w:t>
      </w:r>
      <w:r w:rsidR="00F56A94" w:rsidRPr="00F15EB7">
        <w:rPr>
          <w:bCs/>
          <w:sz w:val="24"/>
          <w:szCs w:val="24"/>
          <w:lang w:val="en-GB"/>
        </w:rPr>
        <w:t xml:space="preserve">Blood and tissue samples were collected at the end of the study for haematology, clinical chemistry and histopathological analysis. Clinical signs, morbidity and mortality, body weights and water and food consumption were monitored during the experimental </w:t>
      </w:r>
      <w:r w:rsidR="00F56A94" w:rsidRPr="003E7573">
        <w:rPr>
          <w:bCs/>
          <w:sz w:val="24"/>
          <w:szCs w:val="24"/>
          <w:lang w:val="en-GB"/>
        </w:rPr>
        <w:t xml:space="preserve">period. At the end of the experimental period sera were assessed </w:t>
      </w:r>
      <w:r w:rsidR="00F56A94">
        <w:rPr>
          <w:sz w:val="24"/>
          <w:szCs w:val="24"/>
          <w:lang w:val="en-GB"/>
        </w:rPr>
        <w:t>by ELISA</w:t>
      </w:r>
      <w:r w:rsidR="00F56A94" w:rsidRPr="003E7573">
        <w:rPr>
          <w:bCs/>
          <w:sz w:val="24"/>
          <w:szCs w:val="24"/>
          <w:lang w:val="en-GB"/>
        </w:rPr>
        <w:t xml:space="preserve"> for </w:t>
      </w:r>
      <w:r w:rsidR="00F56A94" w:rsidRPr="003E7573">
        <w:rPr>
          <w:sz w:val="24"/>
          <w:szCs w:val="24"/>
          <w:lang w:val="en-GB"/>
        </w:rPr>
        <w:t xml:space="preserve">total </w:t>
      </w:r>
      <w:r w:rsidR="00F56A94">
        <w:rPr>
          <w:sz w:val="24"/>
          <w:szCs w:val="24"/>
          <w:lang w:val="en-GB"/>
        </w:rPr>
        <w:t xml:space="preserve">IgE </w:t>
      </w:r>
      <w:r w:rsidR="00F56A94" w:rsidRPr="003E7573">
        <w:rPr>
          <w:sz w:val="24"/>
          <w:szCs w:val="24"/>
          <w:lang w:val="en-GB"/>
        </w:rPr>
        <w:t>and specific IgE, IgG</w:t>
      </w:r>
      <w:r w:rsidR="00F56A94" w:rsidRPr="008A5595">
        <w:rPr>
          <w:sz w:val="24"/>
          <w:szCs w:val="24"/>
          <w:vertAlign w:val="subscript"/>
          <w:lang w:val="en-GB"/>
        </w:rPr>
        <w:t>1</w:t>
      </w:r>
      <w:r w:rsidR="00F56A94" w:rsidRPr="003E7573">
        <w:rPr>
          <w:sz w:val="24"/>
          <w:szCs w:val="24"/>
          <w:lang w:val="en-GB"/>
        </w:rPr>
        <w:t xml:space="preserve"> and IgG</w:t>
      </w:r>
      <w:r w:rsidR="00F56A94" w:rsidRPr="008A5595">
        <w:rPr>
          <w:sz w:val="24"/>
          <w:szCs w:val="24"/>
          <w:vertAlign w:val="subscript"/>
          <w:lang w:val="en-GB"/>
        </w:rPr>
        <w:t>2</w:t>
      </w:r>
      <w:r w:rsidR="00F56A94">
        <w:rPr>
          <w:sz w:val="24"/>
          <w:szCs w:val="24"/>
          <w:vertAlign w:val="subscript"/>
          <w:lang w:val="en-GB"/>
        </w:rPr>
        <w:t>a</w:t>
      </w:r>
      <w:r w:rsidR="00F56A94" w:rsidRPr="003E7573">
        <w:rPr>
          <w:sz w:val="24"/>
          <w:szCs w:val="24"/>
          <w:lang w:val="en-GB"/>
        </w:rPr>
        <w:t xml:space="preserve"> to the test substance </w:t>
      </w:r>
      <w:r w:rsidR="00F56A94">
        <w:rPr>
          <w:sz w:val="24"/>
          <w:szCs w:val="24"/>
          <w:lang w:val="en-GB"/>
        </w:rPr>
        <w:t>m</w:t>
      </w:r>
      <w:r w:rsidR="00F56A94" w:rsidRPr="003E7573">
        <w:rPr>
          <w:sz w:val="24"/>
          <w:szCs w:val="24"/>
          <w:lang w:val="en-GB"/>
        </w:rPr>
        <w:t>Cyp c</w:t>
      </w:r>
      <w:r w:rsidR="00F56A94">
        <w:rPr>
          <w:sz w:val="24"/>
          <w:szCs w:val="24"/>
          <w:lang w:val="en-GB"/>
        </w:rPr>
        <w:t xml:space="preserve"> 1</w:t>
      </w:r>
      <w:r w:rsidR="00F56A94" w:rsidRPr="003E7573">
        <w:rPr>
          <w:sz w:val="24"/>
          <w:szCs w:val="24"/>
          <w:lang w:val="en-GB"/>
        </w:rPr>
        <w:t>. The concentrations of the immunoglobulins were determined from one batch of sera taken after the six-month study</w:t>
      </w:r>
      <w:r w:rsidR="00F56A94">
        <w:rPr>
          <w:sz w:val="24"/>
          <w:szCs w:val="24"/>
          <w:lang w:val="en-GB"/>
        </w:rPr>
        <w:t xml:space="preserve"> (</w:t>
      </w:r>
      <w:r w:rsidR="00F56A94" w:rsidRPr="003E7573">
        <w:rPr>
          <w:sz w:val="24"/>
          <w:szCs w:val="24"/>
          <w:lang w:val="en-GB"/>
        </w:rPr>
        <w:t xml:space="preserve">n=68), one batch taken during the course of the study </w:t>
      </w:r>
      <w:r w:rsidR="00F56A94" w:rsidRPr="003E7573">
        <w:rPr>
          <w:bCs/>
          <w:sz w:val="24"/>
          <w:szCs w:val="24"/>
          <w:lang w:val="en-GB"/>
        </w:rPr>
        <w:t>as an interim analysis to determine whether a certain clinical phenotype seen in the toxicological study wa</w:t>
      </w:r>
      <w:r w:rsidR="00F56A94">
        <w:rPr>
          <w:bCs/>
          <w:sz w:val="24"/>
          <w:szCs w:val="24"/>
          <w:lang w:val="en-GB"/>
        </w:rPr>
        <w:t>s related to IgE/IgG values (</w:t>
      </w:r>
      <w:r w:rsidR="00F56A94" w:rsidRPr="003E7573">
        <w:rPr>
          <w:bCs/>
          <w:sz w:val="24"/>
          <w:szCs w:val="24"/>
          <w:lang w:val="en-GB"/>
        </w:rPr>
        <w:t>n=19</w:t>
      </w:r>
      <w:r w:rsidR="00F56A94">
        <w:rPr>
          <w:bCs/>
          <w:sz w:val="24"/>
          <w:szCs w:val="24"/>
          <w:lang w:val="en-GB"/>
        </w:rPr>
        <w:t>, 4 with the phenotype, 15 apparently healthy controls from all groups</w:t>
      </w:r>
      <w:r w:rsidR="00F56A94" w:rsidRPr="003E7573">
        <w:rPr>
          <w:bCs/>
          <w:sz w:val="24"/>
          <w:szCs w:val="24"/>
          <w:lang w:val="en-GB"/>
        </w:rPr>
        <w:t xml:space="preserve">), and one batch of samples collected from the recovery group animals </w:t>
      </w:r>
      <w:r w:rsidR="00F56A94">
        <w:rPr>
          <w:bCs/>
          <w:sz w:val="24"/>
          <w:szCs w:val="24"/>
          <w:lang w:val="en-GB"/>
        </w:rPr>
        <w:t>(</w:t>
      </w:r>
      <w:r w:rsidR="00F56A94" w:rsidRPr="003E7573">
        <w:rPr>
          <w:bCs/>
          <w:sz w:val="24"/>
          <w:szCs w:val="24"/>
          <w:lang w:val="en-GB"/>
        </w:rPr>
        <w:t>n=7</w:t>
      </w:r>
      <w:r w:rsidR="00F56A94" w:rsidRPr="00D257CA">
        <w:rPr>
          <w:bCs/>
          <w:sz w:val="24"/>
          <w:szCs w:val="24"/>
          <w:lang w:val="en-US"/>
        </w:rPr>
        <w:t xml:space="preserve">, </w:t>
      </w:r>
      <w:r w:rsidR="00F56A94">
        <w:rPr>
          <w:bCs/>
          <w:sz w:val="24"/>
          <w:szCs w:val="24"/>
          <w:lang w:val="en-US"/>
        </w:rPr>
        <w:t xml:space="preserve">based </w:t>
      </w:r>
      <w:r w:rsidR="00F56A94" w:rsidRPr="00D257CA">
        <w:rPr>
          <w:bCs/>
          <w:sz w:val="24"/>
          <w:szCs w:val="24"/>
          <w:lang w:val="en-US"/>
        </w:rPr>
        <w:t>on serum availability</w:t>
      </w:r>
      <w:r w:rsidR="00F56A94" w:rsidRPr="003E7573">
        <w:rPr>
          <w:bCs/>
          <w:sz w:val="24"/>
          <w:szCs w:val="24"/>
          <w:lang w:val="en-GB"/>
        </w:rPr>
        <w:t>)</w:t>
      </w:r>
      <w:r w:rsidR="00F56A94" w:rsidRPr="003E7573">
        <w:rPr>
          <w:sz w:val="24"/>
          <w:szCs w:val="24"/>
          <w:lang w:val="en-GB"/>
        </w:rPr>
        <w:t xml:space="preserve">. </w:t>
      </w:r>
    </w:p>
    <w:p w:rsidR="00C56B9C" w:rsidRDefault="00C56B9C" w:rsidP="00C56B9C">
      <w:pPr>
        <w:spacing w:line="480" w:lineRule="auto"/>
        <w:rPr>
          <w:rFonts w:cs="Arial"/>
          <w:bCs/>
          <w:i/>
          <w:sz w:val="24"/>
          <w:szCs w:val="24"/>
          <w:lang w:val="en-US" w:eastAsia="en-US"/>
        </w:rPr>
      </w:pPr>
    </w:p>
    <w:p w:rsidR="00744607" w:rsidRDefault="00744607" w:rsidP="00744607">
      <w:pPr>
        <w:spacing w:line="480" w:lineRule="auto"/>
        <w:rPr>
          <w:rFonts w:cs="Arial"/>
          <w:bCs/>
          <w:i/>
          <w:sz w:val="24"/>
          <w:szCs w:val="24"/>
          <w:lang w:val="en-US" w:eastAsia="en-US"/>
        </w:rPr>
      </w:pPr>
      <w:r>
        <w:rPr>
          <w:rFonts w:cs="Arial"/>
          <w:bCs/>
          <w:i/>
          <w:sz w:val="24"/>
          <w:szCs w:val="24"/>
          <w:lang w:val="en-US" w:eastAsia="en-US"/>
        </w:rPr>
        <w:t>Statistical methods toxicity studies</w:t>
      </w:r>
    </w:p>
    <w:p w:rsidR="00744607" w:rsidRPr="00C56B9C" w:rsidRDefault="00744607" w:rsidP="00744607">
      <w:pPr>
        <w:spacing w:line="480" w:lineRule="auto"/>
        <w:rPr>
          <w:bCs/>
          <w:sz w:val="24"/>
          <w:szCs w:val="24"/>
          <w:lang w:val="en-GB"/>
        </w:rPr>
      </w:pPr>
      <w:r w:rsidRPr="00C56B9C">
        <w:rPr>
          <w:bCs/>
          <w:sz w:val="24"/>
          <w:szCs w:val="24"/>
          <w:lang w:val="en-GB"/>
        </w:rPr>
        <w:t xml:space="preserve">The statistical unit was an individual animal except in the food and water consumption and the urine analysis, where the statistical unit was the group of animals housed in the same cage. Continuous variables were summarized by </w:t>
      </w:r>
      <w:r w:rsidRPr="00C56B9C">
        <w:rPr>
          <w:bCs/>
          <w:sz w:val="24"/>
          <w:szCs w:val="24"/>
          <w:lang w:val="en-GB"/>
        </w:rPr>
        <w:lastRenderedPageBreak/>
        <w:t>treatment group and sex using descriptive statistics. Categorical and ordinal variables were summarized with frequencies and percentages. All statistical tests were performed as two-sided with 5 % alpha level without any adjustments. Appropriate nonparametric methods were used if the normality assumption was not met.</w:t>
      </w:r>
      <w:r w:rsidRPr="00C56B9C">
        <w:rPr>
          <w:b/>
          <w:bCs/>
          <w:sz w:val="24"/>
          <w:szCs w:val="24"/>
          <w:lang w:val="en-GB"/>
        </w:rPr>
        <w:t xml:space="preserve"> </w:t>
      </w:r>
      <w:r w:rsidRPr="00C56B9C">
        <w:rPr>
          <w:bCs/>
          <w:sz w:val="24"/>
          <w:szCs w:val="24"/>
          <w:lang w:val="en-GB"/>
        </w:rPr>
        <w:t>Statistical analysis was based on two-way analysis of variance (ANOVA) for all continuous variables except for body weight and food and water consumption, where repeated measurements ANOVA was used. Effects of treatment group and sex and their interaction were introduced into the statistical model. In addition, time and its interaction with treatment group were added into the statistical model for body weight. Contrasts between treatment groups were estimated from the model separately and together for both sexes. Changes in body weight were also estimated from the model.</w:t>
      </w:r>
      <w:r>
        <w:rPr>
          <w:bCs/>
          <w:sz w:val="24"/>
          <w:szCs w:val="24"/>
          <w:lang w:val="en-GB"/>
        </w:rPr>
        <w:t xml:space="preserve"> </w:t>
      </w:r>
      <w:r w:rsidRPr="00C56B9C">
        <w:rPr>
          <w:bCs/>
          <w:sz w:val="24"/>
          <w:szCs w:val="24"/>
          <w:lang w:val="en-GB"/>
        </w:rPr>
        <w:t>Cochran-Mantel-Haenszel statistics was used for categorical and ordinal variables and as a nonparametric alternative for the ANOVA models.</w:t>
      </w:r>
    </w:p>
    <w:p w:rsidR="00C56B9C" w:rsidRPr="00C56B9C" w:rsidRDefault="00C56B9C" w:rsidP="00C56B9C">
      <w:pPr>
        <w:spacing w:line="480" w:lineRule="auto"/>
        <w:ind w:left="720"/>
        <w:rPr>
          <w:sz w:val="24"/>
          <w:szCs w:val="24"/>
          <w:lang w:val="en-GB"/>
        </w:rPr>
      </w:pPr>
    </w:p>
    <w:p w:rsidR="00ED3B5D" w:rsidRPr="009F7A32" w:rsidRDefault="00ED3B5D" w:rsidP="00C56B9C">
      <w:pPr>
        <w:spacing w:line="480" w:lineRule="auto"/>
        <w:rPr>
          <w:rFonts w:cs="Arial"/>
          <w:b/>
          <w:bCs/>
          <w:sz w:val="24"/>
          <w:szCs w:val="24"/>
          <w:lang w:val="en-US" w:eastAsia="en-US"/>
        </w:rPr>
      </w:pPr>
      <w:r w:rsidRPr="009F7A32">
        <w:rPr>
          <w:rFonts w:cs="Arial"/>
          <w:bCs/>
          <w:sz w:val="24"/>
          <w:szCs w:val="24"/>
          <w:lang w:val="en-US" w:eastAsia="en-US"/>
        </w:rPr>
        <w:br w:type="page"/>
      </w:r>
      <w:r w:rsidRPr="009F7A32">
        <w:rPr>
          <w:rFonts w:cs="Arial"/>
          <w:b/>
          <w:bCs/>
          <w:sz w:val="24"/>
          <w:szCs w:val="24"/>
          <w:lang w:val="en-US" w:eastAsia="en-US"/>
        </w:rPr>
        <w:lastRenderedPageBreak/>
        <w:t>Results</w:t>
      </w:r>
    </w:p>
    <w:p w:rsidR="00973C9F" w:rsidRPr="009F7A32" w:rsidRDefault="00973C9F" w:rsidP="00DC47CE">
      <w:pPr>
        <w:spacing w:line="480" w:lineRule="auto"/>
        <w:jc w:val="both"/>
        <w:rPr>
          <w:rFonts w:cs="Arial"/>
          <w:sz w:val="24"/>
          <w:szCs w:val="24"/>
          <w:lang w:val="en-US"/>
        </w:rPr>
      </w:pPr>
      <w:bookmarkStart w:id="0" w:name="OLE_LINK3"/>
    </w:p>
    <w:bookmarkEnd w:id="0"/>
    <w:p w:rsidR="00E06608" w:rsidRPr="009F7A32" w:rsidRDefault="00E06608" w:rsidP="00822C63">
      <w:pPr>
        <w:spacing w:line="480" w:lineRule="auto"/>
        <w:rPr>
          <w:rFonts w:cs="Arial"/>
          <w:i/>
          <w:sz w:val="24"/>
          <w:szCs w:val="24"/>
          <w:lang w:val="en-US"/>
        </w:rPr>
      </w:pPr>
      <w:r w:rsidRPr="009F7A32">
        <w:rPr>
          <w:rFonts w:cs="Arial"/>
          <w:i/>
          <w:sz w:val="24"/>
          <w:szCs w:val="24"/>
          <w:lang w:val="en-US"/>
        </w:rPr>
        <w:t>Physico-chemical characterization</w:t>
      </w:r>
    </w:p>
    <w:p w:rsidR="00822C63" w:rsidRDefault="00E06608" w:rsidP="00822C63">
      <w:pPr>
        <w:spacing w:line="480" w:lineRule="auto"/>
        <w:rPr>
          <w:rFonts w:cs="Arial"/>
          <w:sz w:val="24"/>
          <w:szCs w:val="24"/>
          <w:lang w:val="en-GB"/>
        </w:rPr>
      </w:pPr>
      <w:r w:rsidRPr="009F7A32">
        <w:rPr>
          <w:rFonts w:cs="Arial"/>
          <w:sz w:val="24"/>
          <w:szCs w:val="24"/>
          <w:lang w:val="en-US"/>
        </w:rPr>
        <w:t>In addition to the methods described in the main paper, part of the physico-chemical charac</w:t>
      </w:r>
      <w:r>
        <w:rPr>
          <w:rFonts w:cs="Arial"/>
          <w:sz w:val="24"/>
          <w:szCs w:val="24"/>
          <w:lang w:val="en-US"/>
        </w:rPr>
        <w:t xml:space="preserve">terization of the </w:t>
      </w:r>
      <w:r w:rsidRPr="009956F8">
        <w:rPr>
          <w:rFonts w:cs="Arial"/>
          <w:sz w:val="24"/>
          <w:szCs w:val="24"/>
          <w:lang w:val="en-US"/>
        </w:rPr>
        <w:t xml:space="preserve">molecules was based on </w:t>
      </w:r>
      <w:r w:rsidR="00055822" w:rsidRPr="009956F8">
        <w:rPr>
          <w:rFonts w:cs="Arial"/>
          <w:sz w:val="24"/>
          <w:szCs w:val="24"/>
          <w:lang w:val="en-US"/>
        </w:rPr>
        <w:t>2D</w:t>
      </w:r>
      <w:r w:rsidR="00055822">
        <w:rPr>
          <w:rFonts w:cs="Arial"/>
          <w:sz w:val="24"/>
          <w:szCs w:val="24"/>
          <w:lang w:val="en-US"/>
        </w:rPr>
        <w:t>-PAGE</w:t>
      </w:r>
      <w:r w:rsidR="00055822" w:rsidRPr="009956F8">
        <w:rPr>
          <w:rFonts w:cs="Arial"/>
          <w:sz w:val="24"/>
          <w:szCs w:val="24"/>
          <w:lang w:val="en-US"/>
        </w:rPr>
        <w:t xml:space="preserve"> analysis </w:t>
      </w:r>
      <w:r w:rsidR="00055822">
        <w:rPr>
          <w:rFonts w:cs="Arial"/>
          <w:sz w:val="24"/>
          <w:szCs w:val="24"/>
          <w:lang w:val="en-US"/>
        </w:rPr>
        <w:t xml:space="preserve">and </w:t>
      </w:r>
      <w:r w:rsidRPr="009956F8">
        <w:rPr>
          <w:rFonts w:cs="Arial"/>
          <w:sz w:val="24"/>
          <w:szCs w:val="24"/>
          <w:lang w:val="en-US"/>
        </w:rPr>
        <w:t>mass spectrometry</w:t>
      </w:r>
      <w:r>
        <w:rPr>
          <w:rFonts w:cs="Arial"/>
          <w:sz w:val="24"/>
          <w:szCs w:val="24"/>
          <w:lang w:val="en-US"/>
        </w:rPr>
        <w:t xml:space="preserve"> (MS)</w:t>
      </w:r>
      <w:r w:rsidRPr="009956F8">
        <w:rPr>
          <w:rFonts w:cs="Arial"/>
          <w:sz w:val="24"/>
          <w:szCs w:val="24"/>
          <w:lang w:val="en-US"/>
        </w:rPr>
        <w:t xml:space="preserve">. MALDI </w:t>
      </w:r>
      <w:r>
        <w:rPr>
          <w:rFonts w:cs="Arial"/>
          <w:sz w:val="24"/>
          <w:szCs w:val="24"/>
          <w:lang w:val="en-US"/>
        </w:rPr>
        <w:t xml:space="preserve">TOF </w:t>
      </w:r>
      <w:r w:rsidRPr="00BC739B">
        <w:rPr>
          <w:rFonts w:cs="Arial"/>
          <w:sz w:val="24"/>
          <w:szCs w:val="24"/>
          <w:lang w:val="en-US"/>
        </w:rPr>
        <w:t>MS (Figure E1) show</w:t>
      </w:r>
      <w:r>
        <w:rPr>
          <w:rFonts w:cs="Arial"/>
          <w:sz w:val="24"/>
          <w:szCs w:val="24"/>
          <w:lang w:val="en-US"/>
        </w:rPr>
        <w:t>ed</w:t>
      </w:r>
      <w:r w:rsidRPr="00BC739B">
        <w:rPr>
          <w:rFonts w:cs="Arial"/>
          <w:sz w:val="24"/>
          <w:szCs w:val="24"/>
          <w:lang w:val="en-US"/>
        </w:rPr>
        <w:t xml:space="preserve"> that the rCyp c 1 </w:t>
      </w:r>
      <w:r>
        <w:rPr>
          <w:rFonts w:cs="Arial"/>
          <w:sz w:val="24"/>
          <w:szCs w:val="24"/>
          <w:lang w:val="en-US"/>
        </w:rPr>
        <w:t xml:space="preserve">with </w:t>
      </w:r>
      <w:r w:rsidRPr="00BC739B">
        <w:rPr>
          <w:rFonts w:cs="Arial"/>
          <w:sz w:val="24"/>
          <w:szCs w:val="24"/>
          <w:lang w:val="en-US"/>
        </w:rPr>
        <w:t>a predicted mass of 11503</w:t>
      </w:r>
      <w:r>
        <w:rPr>
          <w:rFonts w:cs="Arial"/>
          <w:sz w:val="24"/>
          <w:szCs w:val="24"/>
          <w:lang w:val="en-US"/>
        </w:rPr>
        <w:t xml:space="preserve"> </w:t>
      </w:r>
      <w:r w:rsidRPr="00BC739B">
        <w:rPr>
          <w:rFonts w:cs="Arial"/>
          <w:sz w:val="24"/>
          <w:szCs w:val="24"/>
          <w:lang w:val="en-US"/>
        </w:rPr>
        <w:t>Da</w:t>
      </w:r>
      <w:r>
        <w:rPr>
          <w:rFonts w:cs="Arial"/>
          <w:sz w:val="24"/>
          <w:szCs w:val="24"/>
          <w:lang w:val="en-US"/>
        </w:rPr>
        <w:t xml:space="preserve">, comprised </w:t>
      </w:r>
      <w:r w:rsidRPr="00BC739B">
        <w:rPr>
          <w:rFonts w:cs="Arial"/>
          <w:sz w:val="24"/>
          <w:szCs w:val="24"/>
          <w:lang w:val="en-US"/>
        </w:rPr>
        <w:t xml:space="preserve">multiple </w:t>
      </w:r>
      <w:r>
        <w:rPr>
          <w:rFonts w:cs="Arial"/>
          <w:sz w:val="24"/>
          <w:szCs w:val="24"/>
          <w:lang w:val="en-US"/>
        </w:rPr>
        <w:t>components of higher</w:t>
      </w:r>
      <w:r w:rsidRPr="00BC739B">
        <w:rPr>
          <w:rFonts w:cs="Arial"/>
          <w:sz w:val="24"/>
          <w:szCs w:val="24"/>
          <w:lang w:val="en-US"/>
        </w:rPr>
        <w:t xml:space="preserve"> </w:t>
      </w:r>
      <w:r>
        <w:rPr>
          <w:rFonts w:cs="Arial"/>
          <w:sz w:val="24"/>
          <w:szCs w:val="24"/>
          <w:lang w:val="en-US"/>
        </w:rPr>
        <w:t>(</w:t>
      </w:r>
      <w:r w:rsidRPr="00BC739B">
        <w:rPr>
          <w:rFonts w:cs="Arial"/>
          <w:sz w:val="24"/>
          <w:szCs w:val="24"/>
          <w:lang w:val="en-US"/>
        </w:rPr>
        <w:t>11604, 11659</w:t>
      </w:r>
      <w:r w:rsidRPr="007C6FA5">
        <w:rPr>
          <w:rFonts w:cs="Arial"/>
          <w:sz w:val="24"/>
          <w:szCs w:val="24"/>
          <w:lang w:val="en-US"/>
        </w:rPr>
        <w:t xml:space="preserve"> </w:t>
      </w:r>
      <w:r w:rsidRPr="00BC739B">
        <w:rPr>
          <w:rFonts w:cs="Arial"/>
          <w:sz w:val="24"/>
          <w:szCs w:val="24"/>
          <w:lang w:val="en-US"/>
        </w:rPr>
        <w:t>Da</w:t>
      </w:r>
      <w:r>
        <w:rPr>
          <w:rFonts w:cs="Arial"/>
          <w:sz w:val="24"/>
          <w:szCs w:val="24"/>
          <w:lang w:val="en-US"/>
        </w:rPr>
        <w:t>) and lower (</w:t>
      </w:r>
      <w:r w:rsidRPr="00BC739B">
        <w:rPr>
          <w:rFonts w:cs="Arial"/>
          <w:sz w:val="24"/>
          <w:szCs w:val="24"/>
          <w:lang w:val="en-US"/>
        </w:rPr>
        <w:t>11452,</w:t>
      </w:r>
      <w:r>
        <w:rPr>
          <w:rFonts w:cs="Arial"/>
          <w:sz w:val="24"/>
          <w:szCs w:val="24"/>
          <w:lang w:val="en-US"/>
        </w:rPr>
        <w:t xml:space="preserve"> </w:t>
      </w:r>
      <w:r w:rsidRPr="00BC739B">
        <w:rPr>
          <w:rFonts w:cs="Arial"/>
          <w:sz w:val="24"/>
          <w:szCs w:val="24"/>
          <w:lang w:val="en-US"/>
        </w:rPr>
        <w:t>11376</w:t>
      </w:r>
      <w:r w:rsidRPr="007C6FA5">
        <w:rPr>
          <w:rFonts w:cs="Arial"/>
          <w:sz w:val="24"/>
          <w:szCs w:val="24"/>
          <w:lang w:val="en-US"/>
        </w:rPr>
        <w:t xml:space="preserve"> </w:t>
      </w:r>
      <w:r w:rsidRPr="00BC739B">
        <w:rPr>
          <w:rFonts w:cs="Arial"/>
          <w:sz w:val="24"/>
          <w:szCs w:val="24"/>
          <w:lang w:val="en-US"/>
        </w:rPr>
        <w:t>Da</w:t>
      </w:r>
      <w:r>
        <w:rPr>
          <w:rFonts w:cs="Arial"/>
          <w:sz w:val="24"/>
          <w:szCs w:val="24"/>
          <w:lang w:val="en-US"/>
        </w:rPr>
        <w:t xml:space="preserve">) molecular </w:t>
      </w:r>
      <w:r w:rsidR="00055822">
        <w:rPr>
          <w:rFonts w:cs="Arial"/>
          <w:sz w:val="24"/>
          <w:szCs w:val="24"/>
          <w:lang w:val="en-US"/>
        </w:rPr>
        <w:t>mass</w:t>
      </w:r>
      <w:r w:rsidRPr="00BC739B">
        <w:rPr>
          <w:rFonts w:cs="Arial"/>
          <w:sz w:val="24"/>
          <w:szCs w:val="24"/>
          <w:lang w:val="en-US"/>
        </w:rPr>
        <w:t xml:space="preserve">. Similarly, mCyp c 1 </w:t>
      </w:r>
      <w:r>
        <w:rPr>
          <w:rFonts w:cs="Arial"/>
          <w:sz w:val="24"/>
          <w:szCs w:val="24"/>
          <w:lang w:val="en-US"/>
        </w:rPr>
        <w:t xml:space="preserve">had </w:t>
      </w:r>
      <w:r w:rsidRPr="00BC739B">
        <w:rPr>
          <w:rFonts w:cs="Arial"/>
          <w:sz w:val="24"/>
          <w:szCs w:val="24"/>
          <w:lang w:val="en-US"/>
        </w:rPr>
        <w:t>a predicted mass of 11328</w:t>
      </w:r>
      <w:r>
        <w:rPr>
          <w:rFonts w:cs="Arial"/>
          <w:sz w:val="24"/>
          <w:szCs w:val="24"/>
          <w:lang w:val="en-US"/>
        </w:rPr>
        <w:t xml:space="preserve"> </w:t>
      </w:r>
      <w:r w:rsidRPr="00BC739B">
        <w:rPr>
          <w:rFonts w:cs="Arial"/>
          <w:sz w:val="24"/>
          <w:szCs w:val="24"/>
          <w:lang w:val="en-US"/>
        </w:rPr>
        <w:t>Da</w:t>
      </w:r>
      <w:r>
        <w:rPr>
          <w:rFonts w:cs="Arial"/>
          <w:sz w:val="24"/>
          <w:szCs w:val="24"/>
          <w:lang w:val="en-US"/>
        </w:rPr>
        <w:t xml:space="preserve"> and comprised </w:t>
      </w:r>
      <w:r w:rsidRPr="00BC739B">
        <w:rPr>
          <w:rFonts w:cs="Arial"/>
          <w:sz w:val="24"/>
          <w:szCs w:val="24"/>
          <w:lang w:val="en-US"/>
        </w:rPr>
        <w:t xml:space="preserve">two main </w:t>
      </w:r>
      <w:r>
        <w:rPr>
          <w:rFonts w:cs="Arial"/>
          <w:sz w:val="24"/>
          <w:szCs w:val="24"/>
          <w:lang w:val="en-US"/>
        </w:rPr>
        <w:t xml:space="preserve">components of  </w:t>
      </w:r>
      <w:r w:rsidRPr="00BC739B">
        <w:rPr>
          <w:rFonts w:cs="Arial"/>
          <w:sz w:val="24"/>
          <w:szCs w:val="24"/>
          <w:lang w:val="en-US"/>
        </w:rPr>
        <w:t>11429 and 1</w:t>
      </w:r>
      <w:r w:rsidR="002B457C">
        <w:rPr>
          <w:rFonts w:cs="Arial"/>
          <w:sz w:val="24"/>
          <w:szCs w:val="24"/>
          <w:lang w:val="en-US"/>
        </w:rPr>
        <w:t>0</w:t>
      </w:r>
      <w:r w:rsidRPr="00BC739B">
        <w:rPr>
          <w:rFonts w:cs="Arial"/>
          <w:sz w:val="24"/>
          <w:szCs w:val="24"/>
          <w:lang w:val="en-US"/>
        </w:rPr>
        <w:t>946</w:t>
      </w:r>
      <w:r>
        <w:rPr>
          <w:rFonts w:cs="Arial"/>
          <w:sz w:val="24"/>
          <w:szCs w:val="24"/>
          <w:lang w:val="en-US"/>
        </w:rPr>
        <w:t xml:space="preserve"> </w:t>
      </w:r>
      <w:r w:rsidRPr="00BC739B">
        <w:rPr>
          <w:rFonts w:cs="Arial"/>
          <w:sz w:val="24"/>
          <w:szCs w:val="24"/>
          <w:lang w:val="en-US"/>
        </w:rPr>
        <w:t xml:space="preserve">Da and multiple </w:t>
      </w:r>
      <w:r>
        <w:rPr>
          <w:rFonts w:cs="Arial"/>
          <w:sz w:val="24"/>
          <w:szCs w:val="24"/>
          <w:lang w:val="en-US"/>
        </w:rPr>
        <w:t xml:space="preserve">components  resolving with </w:t>
      </w:r>
      <w:r w:rsidRPr="00BC739B">
        <w:rPr>
          <w:rFonts w:cs="Arial"/>
          <w:sz w:val="24"/>
          <w:szCs w:val="24"/>
          <w:lang w:val="en-US"/>
        </w:rPr>
        <w:t xml:space="preserve"> m/z </w:t>
      </w:r>
      <w:r>
        <w:rPr>
          <w:rFonts w:cs="Arial"/>
          <w:sz w:val="24"/>
          <w:szCs w:val="24"/>
          <w:lang w:val="en-US"/>
        </w:rPr>
        <w:t xml:space="preserve">values </w:t>
      </w:r>
      <w:r w:rsidR="002B457C">
        <w:rPr>
          <w:rFonts w:cs="Arial"/>
          <w:sz w:val="24"/>
          <w:szCs w:val="24"/>
          <w:lang w:val="en-US"/>
        </w:rPr>
        <w:t>between</w:t>
      </w:r>
      <w:r>
        <w:rPr>
          <w:rFonts w:cs="Arial"/>
          <w:sz w:val="24"/>
          <w:szCs w:val="24"/>
          <w:lang w:val="en-US"/>
        </w:rPr>
        <w:t xml:space="preserve"> </w:t>
      </w:r>
      <w:r w:rsidRPr="00BC739B">
        <w:rPr>
          <w:rFonts w:cs="Arial"/>
          <w:sz w:val="24"/>
          <w:szCs w:val="24"/>
          <w:lang w:val="en-US"/>
        </w:rPr>
        <w:t>10647 and 11826 (compared)</w:t>
      </w:r>
      <w:r>
        <w:rPr>
          <w:rFonts w:cs="Arial"/>
          <w:sz w:val="24"/>
          <w:szCs w:val="24"/>
          <w:lang w:val="en-US"/>
        </w:rPr>
        <w:t xml:space="preserve"> which were less intense, suggestive of being minor components</w:t>
      </w:r>
      <w:r w:rsidRPr="00BC739B">
        <w:rPr>
          <w:rFonts w:cs="Arial"/>
          <w:sz w:val="24"/>
          <w:szCs w:val="24"/>
          <w:lang w:val="en-US"/>
        </w:rPr>
        <w:t xml:space="preserve">. The presence of proteins </w:t>
      </w:r>
      <w:r>
        <w:rPr>
          <w:rFonts w:cs="Arial"/>
          <w:sz w:val="24"/>
          <w:szCs w:val="24"/>
          <w:lang w:val="en-US"/>
        </w:rPr>
        <w:t xml:space="preserve">of higher or lower molecular mass may be </w:t>
      </w:r>
      <w:r w:rsidRPr="00BC739B">
        <w:rPr>
          <w:rFonts w:cs="Arial"/>
          <w:sz w:val="24"/>
          <w:szCs w:val="24"/>
          <w:lang w:val="en-US"/>
        </w:rPr>
        <w:t xml:space="preserve">due to truncated expression or post translational modification of the protein. </w:t>
      </w:r>
      <w:r w:rsidR="00CB3C7D" w:rsidRPr="00822C63">
        <w:rPr>
          <w:rFonts w:cs="Arial"/>
          <w:sz w:val="24"/>
          <w:szCs w:val="24"/>
          <w:lang w:val="en-US"/>
        </w:rPr>
        <w:t xml:space="preserve">This first preparation of mCyp c 1 additionally had significant contamination with </w:t>
      </w:r>
      <w:r w:rsidR="00CB3C7D" w:rsidRPr="00822C63">
        <w:rPr>
          <w:rFonts w:cs="Arial"/>
          <w:i/>
          <w:sz w:val="24"/>
          <w:szCs w:val="24"/>
          <w:lang w:val="en-US"/>
        </w:rPr>
        <w:t>E.Coli</w:t>
      </w:r>
      <w:r w:rsidR="00CB3C7D" w:rsidRPr="00822C63">
        <w:rPr>
          <w:rFonts w:cs="Arial"/>
          <w:sz w:val="24"/>
          <w:szCs w:val="24"/>
          <w:lang w:val="en-US"/>
        </w:rPr>
        <w:t xml:space="preserve"> proteins, which was resolved during the GMP production</w:t>
      </w:r>
      <w:r w:rsidR="00822C63">
        <w:rPr>
          <w:rFonts w:cs="Arial"/>
          <w:sz w:val="24"/>
          <w:szCs w:val="24"/>
          <w:lang w:val="en-US"/>
        </w:rPr>
        <w:t xml:space="preserve">, as can be seen on SDS-PAGE (figure 1 main paper). Additional LC/ES mass spectrometry was performed on the GMP produced mCyp c 1 (figure E3). </w:t>
      </w:r>
      <w:r w:rsidR="00822C63">
        <w:rPr>
          <w:rFonts w:cs="Arial"/>
          <w:sz w:val="24"/>
          <w:szCs w:val="24"/>
          <w:lang w:val="en-GB"/>
        </w:rPr>
        <w:t xml:space="preserve">Peak A, exhibiting a mass signal with 10,714 Da corresponds to a C-terminal truncation of 5 amino acids (aa 2-104) with a theoretical MW of 10,714 Da. Peak B, exhibiting a mass signal with 11,197 Da corresponds to the full length protein (aa 2-109) with a theoretical MW of 11,197 Da. Peak C exhibiting a mass signal with 21,909 Da corresponds to a dimer formed by a truncated (aa 2-104) and a full-length protein (aa 2-109) with a theoretical MW of 21,909 Da. </w:t>
      </w:r>
    </w:p>
    <w:p w:rsidR="00E06608" w:rsidRPr="00822C63" w:rsidRDefault="00E06608" w:rsidP="00822C63">
      <w:pPr>
        <w:spacing w:line="480" w:lineRule="auto"/>
        <w:jc w:val="both"/>
        <w:rPr>
          <w:rFonts w:cs="Arial"/>
          <w:sz w:val="24"/>
          <w:szCs w:val="24"/>
          <w:lang w:val="en-GB"/>
        </w:rPr>
      </w:pPr>
    </w:p>
    <w:p w:rsidR="00E06608" w:rsidRDefault="00E06608" w:rsidP="00DC47CE">
      <w:pPr>
        <w:spacing w:line="480" w:lineRule="auto"/>
        <w:jc w:val="both"/>
        <w:rPr>
          <w:rFonts w:cs="Arial"/>
          <w:sz w:val="24"/>
          <w:szCs w:val="24"/>
          <w:lang w:val="en-US"/>
        </w:rPr>
      </w:pPr>
    </w:p>
    <w:p w:rsidR="00E06608" w:rsidRPr="00BC739B" w:rsidRDefault="00E06608" w:rsidP="00DC47CE">
      <w:pPr>
        <w:spacing w:line="480" w:lineRule="auto"/>
        <w:jc w:val="both"/>
        <w:rPr>
          <w:rFonts w:cs="Arial"/>
          <w:sz w:val="24"/>
          <w:szCs w:val="24"/>
          <w:lang w:val="en-US"/>
        </w:rPr>
      </w:pPr>
      <w:r w:rsidRPr="00BC739B">
        <w:rPr>
          <w:rFonts w:cs="Arial"/>
          <w:sz w:val="24"/>
          <w:szCs w:val="24"/>
          <w:lang w:val="en-US"/>
        </w:rPr>
        <w:lastRenderedPageBreak/>
        <w:t>2</w:t>
      </w:r>
      <w:r>
        <w:rPr>
          <w:rFonts w:cs="Arial"/>
          <w:sz w:val="24"/>
          <w:szCs w:val="24"/>
          <w:lang w:val="en-US"/>
        </w:rPr>
        <w:t>-</w:t>
      </w:r>
      <w:r w:rsidRPr="00BC739B">
        <w:rPr>
          <w:rFonts w:cs="Arial"/>
          <w:sz w:val="24"/>
          <w:szCs w:val="24"/>
          <w:lang w:val="en-US"/>
        </w:rPr>
        <w:t>D PAGE of the sample (Figure E2A) show</w:t>
      </w:r>
      <w:r>
        <w:rPr>
          <w:rFonts w:cs="Arial"/>
          <w:sz w:val="24"/>
          <w:szCs w:val="24"/>
          <w:lang w:val="en-US"/>
        </w:rPr>
        <w:t>ed</w:t>
      </w:r>
      <w:r w:rsidRPr="00BC739B">
        <w:rPr>
          <w:rFonts w:cs="Arial"/>
          <w:sz w:val="24"/>
          <w:szCs w:val="24"/>
          <w:lang w:val="en-US"/>
        </w:rPr>
        <w:t xml:space="preserve"> for the rCyp c 1 a main intense</w:t>
      </w:r>
      <w:r>
        <w:rPr>
          <w:rFonts w:cs="Arial"/>
          <w:sz w:val="24"/>
          <w:szCs w:val="24"/>
          <w:lang w:val="en-US"/>
        </w:rPr>
        <w:t>ly staining</w:t>
      </w:r>
      <w:r w:rsidRPr="00BC739B">
        <w:rPr>
          <w:rFonts w:cs="Arial"/>
          <w:sz w:val="24"/>
          <w:szCs w:val="24"/>
          <w:lang w:val="en-US"/>
        </w:rPr>
        <w:t xml:space="preserve"> band </w:t>
      </w:r>
      <w:r>
        <w:rPr>
          <w:rFonts w:cs="Arial"/>
          <w:sz w:val="24"/>
          <w:szCs w:val="24"/>
          <w:lang w:val="en-US"/>
        </w:rPr>
        <w:t xml:space="preserve">of Mr </w:t>
      </w:r>
      <w:r w:rsidRPr="00BC739B">
        <w:rPr>
          <w:rFonts w:cs="Arial"/>
          <w:sz w:val="24"/>
          <w:szCs w:val="24"/>
          <w:lang w:val="en-US"/>
        </w:rPr>
        <w:t xml:space="preserve">8.2 kDa together with a much weaker band </w:t>
      </w:r>
      <w:r>
        <w:rPr>
          <w:rFonts w:cs="Arial"/>
          <w:sz w:val="24"/>
          <w:szCs w:val="24"/>
          <w:lang w:val="en-US"/>
        </w:rPr>
        <w:t xml:space="preserve">of Mr </w:t>
      </w:r>
      <w:r w:rsidRPr="00BC739B">
        <w:rPr>
          <w:rFonts w:cs="Arial"/>
          <w:sz w:val="24"/>
          <w:szCs w:val="24"/>
          <w:lang w:val="en-US"/>
        </w:rPr>
        <w:t>22.5</w:t>
      </w:r>
      <w:r>
        <w:rPr>
          <w:rFonts w:cs="Arial"/>
          <w:sz w:val="24"/>
          <w:szCs w:val="24"/>
          <w:lang w:val="en-US"/>
        </w:rPr>
        <w:t xml:space="preserve"> </w:t>
      </w:r>
      <w:r w:rsidRPr="00BC739B">
        <w:rPr>
          <w:rFonts w:cs="Arial"/>
          <w:sz w:val="24"/>
          <w:szCs w:val="24"/>
          <w:lang w:val="en-US"/>
        </w:rPr>
        <w:t>kDa. Proteomic analysis of the four marked spots (Table E1) identified these all as Cyp c 1 so the larger molecular weight material is</w:t>
      </w:r>
      <w:r w:rsidR="00055822">
        <w:rPr>
          <w:rFonts w:cs="Arial"/>
          <w:sz w:val="24"/>
          <w:szCs w:val="24"/>
          <w:lang w:val="en-US"/>
        </w:rPr>
        <w:t xml:space="preserve"> </w:t>
      </w:r>
      <w:r w:rsidRPr="00BC739B">
        <w:rPr>
          <w:rFonts w:cs="Arial"/>
          <w:sz w:val="24"/>
          <w:szCs w:val="24"/>
          <w:lang w:val="en-US"/>
        </w:rPr>
        <w:t>a dimeric form</w:t>
      </w:r>
      <w:r w:rsidR="00055822">
        <w:rPr>
          <w:rFonts w:cs="Arial"/>
          <w:sz w:val="24"/>
          <w:szCs w:val="24"/>
          <w:lang w:val="en-US"/>
        </w:rPr>
        <w:t xml:space="preserve"> (supported by its absence on SDS-PAGE under reducing conditions)</w:t>
      </w:r>
      <w:r w:rsidRPr="00BC739B">
        <w:rPr>
          <w:rFonts w:cs="Arial"/>
          <w:sz w:val="24"/>
          <w:szCs w:val="24"/>
          <w:lang w:val="en-US"/>
        </w:rPr>
        <w:t xml:space="preserve">. For the mCyp c 1, 1D PAGE showed strong bands </w:t>
      </w:r>
      <w:r>
        <w:rPr>
          <w:rFonts w:cs="Arial"/>
          <w:sz w:val="24"/>
          <w:szCs w:val="24"/>
          <w:lang w:val="en-US"/>
        </w:rPr>
        <w:t>of Mr</w:t>
      </w:r>
      <w:r w:rsidRPr="00BC739B">
        <w:rPr>
          <w:rFonts w:cs="Arial"/>
          <w:sz w:val="24"/>
          <w:szCs w:val="24"/>
          <w:lang w:val="en-US"/>
        </w:rPr>
        <w:t>7.3 and 20.8</w:t>
      </w:r>
      <w:r>
        <w:rPr>
          <w:rFonts w:cs="Arial"/>
          <w:sz w:val="24"/>
          <w:szCs w:val="24"/>
          <w:lang w:val="en-US"/>
        </w:rPr>
        <w:t xml:space="preserve"> </w:t>
      </w:r>
      <w:r w:rsidRPr="00BC739B">
        <w:rPr>
          <w:rFonts w:cs="Arial"/>
          <w:sz w:val="24"/>
          <w:szCs w:val="24"/>
          <w:lang w:val="en-US"/>
        </w:rPr>
        <w:t xml:space="preserve">kDa with weaker bands </w:t>
      </w:r>
      <w:r>
        <w:rPr>
          <w:rFonts w:cs="Arial"/>
          <w:sz w:val="24"/>
          <w:szCs w:val="24"/>
          <w:lang w:val="en-US"/>
        </w:rPr>
        <w:t xml:space="preserve">of Mr </w:t>
      </w:r>
      <w:r w:rsidRPr="00BC739B">
        <w:rPr>
          <w:rFonts w:cs="Arial"/>
          <w:sz w:val="24"/>
          <w:szCs w:val="24"/>
          <w:lang w:val="en-US"/>
        </w:rPr>
        <w:t>18.0 17.5, 8.0, 5.6 and 3.6 kDa</w:t>
      </w:r>
      <w:r>
        <w:rPr>
          <w:rFonts w:cs="Arial"/>
          <w:sz w:val="24"/>
          <w:szCs w:val="24"/>
          <w:lang w:val="en-US"/>
        </w:rPr>
        <w:t>. T</w:t>
      </w:r>
      <w:r w:rsidRPr="00BC739B">
        <w:rPr>
          <w:rFonts w:cs="Arial"/>
          <w:sz w:val="24"/>
          <w:szCs w:val="24"/>
          <w:lang w:val="en-US"/>
        </w:rPr>
        <w:t xml:space="preserve">he 2D </w:t>
      </w:r>
      <w:r>
        <w:rPr>
          <w:rFonts w:cs="Arial"/>
          <w:sz w:val="24"/>
          <w:szCs w:val="24"/>
          <w:lang w:val="en-US"/>
        </w:rPr>
        <w:t xml:space="preserve">PAGE analysis of this sample </w:t>
      </w:r>
      <w:r w:rsidRPr="00BC739B">
        <w:rPr>
          <w:rFonts w:cs="Arial"/>
          <w:sz w:val="24"/>
          <w:szCs w:val="24"/>
          <w:lang w:val="en-US"/>
        </w:rPr>
        <w:t xml:space="preserve">showed multiple spots corresponding to and resolving the main bands from the 1D gel. </w:t>
      </w:r>
      <w:r>
        <w:rPr>
          <w:rFonts w:cs="Arial"/>
          <w:sz w:val="24"/>
          <w:szCs w:val="24"/>
          <w:lang w:val="en-US"/>
        </w:rPr>
        <w:t xml:space="preserve">In-gel trypsin digestion and mass spectrometry analysis </w:t>
      </w:r>
      <w:r w:rsidRPr="00BC739B">
        <w:rPr>
          <w:rFonts w:cs="Arial"/>
          <w:sz w:val="24"/>
          <w:szCs w:val="24"/>
          <w:lang w:val="en-US"/>
        </w:rPr>
        <w:t xml:space="preserve">of the eleven marked spots (Table E1) showed </w:t>
      </w:r>
      <w:r>
        <w:rPr>
          <w:rFonts w:cs="Arial"/>
          <w:sz w:val="24"/>
          <w:szCs w:val="24"/>
          <w:lang w:val="en-US"/>
        </w:rPr>
        <w:t xml:space="preserve">the polypeptides to comprise </w:t>
      </w:r>
      <w:r w:rsidRPr="00BC739B">
        <w:rPr>
          <w:rFonts w:cs="Arial"/>
          <w:sz w:val="24"/>
          <w:szCs w:val="24"/>
          <w:lang w:val="en-US"/>
        </w:rPr>
        <w:t xml:space="preserve">a mixture of parvalbumin </w:t>
      </w:r>
      <w:r w:rsidR="00DB12CD">
        <w:rPr>
          <w:rFonts w:cs="Arial"/>
          <w:sz w:val="24"/>
          <w:szCs w:val="24"/>
          <w:lang w:val="en-US"/>
        </w:rPr>
        <w:t xml:space="preserve">(7 spots) </w:t>
      </w:r>
      <w:r w:rsidRPr="00BC739B">
        <w:rPr>
          <w:rFonts w:cs="Arial"/>
          <w:sz w:val="24"/>
          <w:szCs w:val="24"/>
          <w:lang w:val="en-US"/>
        </w:rPr>
        <w:t xml:space="preserve">and </w:t>
      </w:r>
      <w:r w:rsidRPr="00BC739B">
        <w:rPr>
          <w:rFonts w:cs="Arial"/>
          <w:i/>
          <w:sz w:val="24"/>
          <w:szCs w:val="24"/>
          <w:lang w:val="en-US"/>
        </w:rPr>
        <w:t>E.coli</w:t>
      </w:r>
      <w:r w:rsidRPr="00BC739B">
        <w:rPr>
          <w:rFonts w:cs="Arial"/>
          <w:sz w:val="24"/>
          <w:szCs w:val="24"/>
          <w:lang w:val="en-US"/>
        </w:rPr>
        <w:t xml:space="preserve"> proteins</w:t>
      </w:r>
      <w:r w:rsidR="00DB12CD">
        <w:rPr>
          <w:rFonts w:cs="Arial"/>
          <w:sz w:val="24"/>
          <w:szCs w:val="24"/>
          <w:lang w:val="en-US"/>
        </w:rPr>
        <w:t xml:space="preserve"> (3 spots) and one unidentified protein</w:t>
      </w:r>
      <w:r w:rsidRPr="00BC739B">
        <w:rPr>
          <w:rFonts w:cs="Arial"/>
          <w:sz w:val="24"/>
          <w:szCs w:val="24"/>
          <w:lang w:val="en-US"/>
        </w:rPr>
        <w:t>. The major spot</w:t>
      </w:r>
      <w:r w:rsidR="00784E4B">
        <w:rPr>
          <w:rFonts w:cs="Arial"/>
          <w:sz w:val="24"/>
          <w:szCs w:val="24"/>
          <w:lang w:val="en-US"/>
        </w:rPr>
        <w:t>s</w:t>
      </w:r>
      <w:r w:rsidRPr="00BC739B">
        <w:rPr>
          <w:rFonts w:cs="Arial"/>
          <w:sz w:val="24"/>
          <w:szCs w:val="24"/>
          <w:lang w:val="en-US"/>
        </w:rPr>
        <w:t xml:space="preserve"> at 7.3</w:t>
      </w:r>
      <w:r w:rsidR="00EA302B">
        <w:rPr>
          <w:rFonts w:cs="Arial"/>
          <w:sz w:val="24"/>
          <w:szCs w:val="24"/>
          <w:lang w:val="en-US"/>
        </w:rPr>
        <w:t xml:space="preserve"> kDa</w:t>
      </w:r>
      <w:r w:rsidRPr="00BC739B">
        <w:rPr>
          <w:rFonts w:cs="Arial"/>
          <w:sz w:val="24"/>
          <w:szCs w:val="24"/>
          <w:lang w:val="en-US"/>
        </w:rPr>
        <w:t xml:space="preserve"> </w:t>
      </w:r>
      <w:r w:rsidR="00784E4B">
        <w:rPr>
          <w:rFonts w:cs="Arial"/>
          <w:sz w:val="24"/>
          <w:szCs w:val="24"/>
          <w:lang w:val="en-US"/>
        </w:rPr>
        <w:t xml:space="preserve">and 20.8 kDa </w:t>
      </w:r>
      <w:r w:rsidRPr="00BC739B">
        <w:rPr>
          <w:rFonts w:cs="Arial"/>
          <w:sz w:val="24"/>
          <w:szCs w:val="24"/>
          <w:lang w:val="en-US"/>
        </w:rPr>
        <w:t xml:space="preserve">correspond to </w:t>
      </w:r>
      <w:r w:rsidR="00EA302B">
        <w:rPr>
          <w:rFonts w:cs="Arial"/>
          <w:sz w:val="24"/>
          <w:szCs w:val="24"/>
          <w:lang w:val="en-US"/>
        </w:rPr>
        <w:t xml:space="preserve">monomeric </w:t>
      </w:r>
      <w:r w:rsidRPr="00BC739B">
        <w:rPr>
          <w:rFonts w:cs="Arial"/>
          <w:sz w:val="24"/>
          <w:szCs w:val="24"/>
          <w:lang w:val="en-US"/>
        </w:rPr>
        <w:t>parvalbumin</w:t>
      </w:r>
      <w:r w:rsidR="00EA302B">
        <w:rPr>
          <w:rFonts w:cs="Arial"/>
          <w:sz w:val="24"/>
          <w:szCs w:val="24"/>
          <w:lang w:val="en-US"/>
        </w:rPr>
        <w:t xml:space="preserve"> and it</w:t>
      </w:r>
      <w:r w:rsidR="00784E4B">
        <w:rPr>
          <w:rFonts w:cs="Arial"/>
          <w:sz w:val="24"/>
          <w:szCs w:val="24"/>
          <w:lang w:val="en-US"/>
        </w:rPr>
        <w:t>s dimer</w:t>
      </w:r>
      <w:r w:rsidR="00EA302B">
        <w:rPr>
          <w:rFonts w:cs="Arial"/>
          <w:sz w:val="24"/>
          <w:szCs w:val="24"/>
          <w:lang w:val="en-US"/>
        </w:rPr>
        <w:t>, respectively,</w:t>
      </w:r>
      <w:r w:rsidRPr="00BC739B">
        <w:rPr>
          <w:rFonts w:cs="Arial"/>
          <w:sz w:val="24"/>
          <w:szCs w:val="24"/>
          <w:lang w:val="en-US"/>
        </w:rPr>
        <w:t xml:space="preserve"> while a few weak</w:t>
      </w:r>
      <w:r w:rsidR="00EA302B">
        <w:rPr>
          <w:rFonts w:cs="Arial"/>
          <w:sz w:val="24"/>
          <w:szCs w:val="24"/>
          <w:lang w:val="en-US"/>
        </w:rPr>
        <w:t>er</w:t>
      </w:r>
      <w:r w:rsidRPr="00BC739B">
        <w:rPr>
          <w:rFonts w:cs="Arial"/>
          <w:sz w:val="24"/>
          <w:szCs w:val="24"/>
          <w:lang w:val="en-US"/>
        </w:rPr>
        <w:t xml:space="preserve"> spots on the 2D PAGE gel corresponded to proteins from </w:t>
      </w:r>
      <w:r w:rsidRPr="00BC739B">
        <w:rPr>
          <w:rFonts w:cs="Arial"/>
          <w:i/>
          <w:sz w:val="24"/>
          <w:szCs w:val="24"/>
          <w:lang w:val="en-US"/>
        </w:rPr>
        <w:t>E.coli</w:t>
      </w:r>
      <w:r w:rsidRPr="00BC739B">
        <w:rPr>
          <w:rFonts w:cs="Arial"/>
          <w:sz w:val="24"/>
          <w:szCs w:val="24"/>
          <w:lang w:val="en-US"/>
        </w:rPr>
        <w:t xml:space="preserve">.  </w:t>
      </w:r>
    </w:p>
    <w:p w:rsidR="00262B26" w:rsidRPr="009F7A32" w:rsidRDefault="00262B26" w:rsidP="00DC47CE">
      <w:pPr>
        <w:spacing w:line="480" w:lineRule="auto"/>
        <w:rPr>
          <w:rFonts w:cs="Arial"/>
          <w:sz w:val="24"/>
          <w:szCs w:val="24"/>
          <w:lang w:val="en-US"/>
        </w:rPr>
      </w:pPr>
    </w:p>
    <w:p w:rsidR="00262B26" w:rsidRPr="00D3749D" w:rsidRDefault="00262B26" w:rsidP="00DC47CE">
      <w:pPr>
        <w:spacing w:line="480" w:lineRule="auto"/>
        <w:rPr>
          <w:rFonts w:cs="Arial"/>
          <w:i/>
          <w:sz w:val="24"/>
          <w:szCs w:val="24"/>
          <w:lang w:val="en-US"/>
        </w:rPr>
      </w:pPr>
      <w:r w:rsidRPr="009F7A32">
        <w:rPr>
          <w:rFonts w:cs="Arial"/>
          <w:i/>
          <w:sz w:val="24"/>
          <w:szCs w:val="24"/>
          <w:lang w:val="en-US"/>
        </w:rPr>
        <w:t>Stability testing</w:t>
      </w:r>
    </w:p>
    <w:p w:rsidR="008D758B" w:rsidRPr="00D3749D" w:rsidRDefault="00262B26" w:rsidP="00DC47CE">
      <w:pPr>
        <w:spacing w:line="480" w:lineRule="auto"/>
        <w:rPr>
          <w:rFonts w:cs="Arial"/>
          <w:sz w:val="24"/>
          <w:szCs w:val="24"/>
          <w:lang w:val="en-US"/>
        </w:rPr>
      </w:pPr>
      <w:r w:rsidRPr="00D3749D">
        <w:rPr>
          <w:rFonts w:cs="Arial"/>
          <w:sz w:val="24"/>
          <w:szCs w:val="24"/>
          <w:lang w:val="en-US"/>
        </w:rPr>
        <w:t>A stabi</w:t>
      </w:r>
      <w:r w:rsidR="008C0937" w:rsidRPr="00D3749D">
        <w:rPr>
          <w:rFonts w:cs="Arial"/>
          <w:sz w:val="24"/>
          <w:szCs w:val="24"/>
          <w:lang w:val="en-US"/>
        </w:rPr>
        <w:t xml:space="preserve">lity study covering </w:t>
      </w:r>
      <w:r w:rsidR="0056551E">
        <w:rPr>
          <w:rFonts w:cs="Arial"/>
          <w:sz w:val="24"/>
          <w:szCs w:val="24"/>
          <w:lang w:val="en-US"/>
        </w:rPr>
        <w:t>20</w:t>
      </w:r>
      <w:r w:rsidR="008C0937" w:rsidRPr="00D3749D">
        <w:rPr>
          <w:rFonts w:cs="Arial"/>
          <w:sz w:val="24"/>
          <w:szCs w:val="24"/>
          <w:lang w:val="en-US"/>
        </w:rPr>
        <w:t xml:space="preserve"> months was</w:t>
      </w:r>
      <w:r w:rsidRPr="00D3749D">
        <w:rPr>
          <w:rFonts w:cs="Arial"/>
          <w:sz w:val="24"/>
          <w:szCs w:val="24"/>
          <w:lang w:val="en-US"/>
        </w:rPr>
        <w:t xml:space="preserve"> </w:t>
      </w:r>
      <w:r w:rsidRPr="009F7A32">
        <w:rPr>
          <w:rFonts w:cs="Arial"/>
          <w:sz w:val="24"/>
          <w:szCs w:val="24"/>
          <w:lang w:val="en-US"/>
        </w:rPr>
        <w:t xml:space="preserve">initiated with the first batch of </w:t>
      </w:r>
      <w:r w:rsidRPr="009F7A32">
        <w:rPr>
          <w:rFonts w:cs="Arial"/>
          <w:color w:val="000000"/>
          <w:sz w:val="24"/>
          <w:szCs w:val="24"/>
          <w:lang w:val="en-US"/>
        </w:rPr>
        <w:t>FAST-fish mCyp c 1</w:t>
      </w:r>
      <w:r w:rsidRPr="009F7A32">
        <w:rPr>
          <w:rFonts w:cs="Arial"/>
          <w:sz w:val="24"/>
          <w:szCs w:val="24"/>
          <w:lang w:val="en-US"/>
        </w:rPr>
        <w:t xml:space="preserve"> that is produced for the toxicity study. Additionally the second batch has been subjected to a similar stability study to generate more data.</w:t>
      </w:r>
      <w:r w:rsidR="008D758B" w:rsidRPr="009F7A32">
        <w:rPr>
          <w:rFonts w:cs="Arial"/>
          <w:sz w:val="24"/>
          <w:szCs w:val="24"/>
          <w:lang w:val="en-US"/>
        </w:rPr>
        <w:t xml:space="preserve"> The appearance and </w:t>
      </w:r>
      <w:r w:rsidR="003C39A7" w:rsidRPr="009F7A32">
        <w:rPr>
          <w:rFonts w:cs="Arial"/>
          <w:sz w:val="24"/>
          <w:szCs w:val="24"/>
          <w:lang w:val="en-US"/>
        </w:rPr>
        <w:t>color</w:t>
      </w:r>
      <w:r w:rsidR="008D758B" w:rsidRPr="009F7A32">
        <w:rPr>
          <w:rFonts w:cs="Arial"/>
          <w:sz w:val="24"/>
          <w:szCs w:val="24"/>
          <w:lang w:val="en-US"/>
        </w:rPr>
        <w:t>, pH, aluminium hydroxide content, total protein content and the pr</w:t>
      </w:r>
      <w:r w:rsidR="009E14A3">
        <w:rPr>
          <w:rFonts w:cs="Arial"/>
          <w:sz w:val="24"/>
          <w:szCs w:val="24"/>
          <w:lang w:val="en-US"/>
        </w:rPr>
        <w:t>otein in supernatant, sterility and</w:t>
      </w:r>
      <w:r w:rsidR="008D758B" w:rsidRPr="009F7A32">
        <w:rPr>
          <w:rFonts w:cs="Arial"/>
          <w:sz w:val="24"/>
          <w:szCs w:val="24"/>
          <w:lang w:val="en-US"/>
        </w:rPr>
        <w:t xml:space="preserve"> phenol content were all complying with the </w:t>
      </w:r>
      <w:r w:rsidR="001C32A3">
        <w:rPr>
          <w:rFonts w:cs="Arial"/>
          <w:sz w:val="24"/>
          <w:szCs w:val="24"/>
          <w:lang w:val="en-US"/>
        </w:rPr>
        <w:t>predefined specifications</w:t>
      </w:r>
      <w:r w:rsidR="008D758B" w:rsidRPr="009F7A32">
        <w:rPr>
          <w:rFonts w:cs="Arial"/>
          <w:sz w:val="24"/>
          <w:szCs w:val="24"/>
          <w:lang w:val="en-US"/>
        </w:rPr>
        <w:t>. For the potency assay (ELISA inhibition), which is a non-</w:t>
      </w:r>
      <w:r w:rsidR="008D758B" w:rsidRPr="00D3749D">
        <w:rPr>
          <w:rFonts w:cs="Arial"/>
          <w:sz w:val="24"/>
          <w:szCs w:val="24"/>
          <w:lang w:val="en-US"/>
        </w:rPr>
        <w:t>validated ass</w:t>
      </w:r>
      <w:r w:rsidR="008C0937" w:rsidRPr="00D3749D">
        <w:rPr>
          <w:rFonts w:cs="Arial"/>
          <w:sz w:val="24"/>
          <w:szCs w:val="24"/>
          <w:lang w:val="en-US"/>
        </w:rPr>
        <w:t>ay, there were</w:t>
      </w:r>
      <w:r w:rsidR="008D758B" w:rsidRPr="00D3749D">
        <w:rPr>
          <w:rFonts w:cs="Arial"/>
          <w:sz w:val="24"/>
          <w:szCs w:val="24"/>
          <w:lang w:val="en-US"/>
        </w:rPr>
        <w:t xml:space="preserve"> as yet no specifications, </w:t>
      </w:r>
      <w:r w:rsidR="008C0937" w:rsidRPr="00D3749D">
        <w:rPr>
          <w:rFonts w:cs="Arial"/>
          <w:sz w:val="24"/>
          <w:szCs w:val="24"/>
          <w:lang w:val="en-US"/>
        </w:rPr>
        <w:t>however, the measured values were</w:t>
      </w:r>
      <w:r w:rsidR="008D758B" w:rsidRPr="00D3749D">
        <w:rPr>
          <w:rFonts w:cs="Arial"/>
          <w:sz w:val="24"/>
          <w:szCs w:val="24"/>
          <w:lang w:val="en-US"/>
        </w:rPr>
        <w:t xml:space="preserve"> completely stable across all measured time-points (up to 15 months) and comparable to the standard, as shown in Table </w:t>
      </w:r>
      <w:r w:rsidR="00CA0E60" w:rsidRPr="00D3749D">
        <w:rPr>
          <w:rFonts w:cs="Arial"/>
          <w:sz w:val="24"/>
          <w:szCs w:val="24"/>
          <w:lang w:val="en-US"/>
        </w:rPr>
        <w:t>E</w:t>
      </w:r>
      <w:r w:rsidR="00CA0E60">
        <w:rPr>
          <w:rFonts w:cs="Arial"/>
          <w:sz w:val="24"/>
          <w:szCs w:val="24"/>
          <w:lang w:val="en-US"/>
        </w:rPr>
        <w:t>2</w:t>
      </w:r>
      <w:bookmarkStart w:id="1" w:name="_GoBack"/>
      <w:bookmarkEnd w:id="1"/>
      <w:r w:rsidR="008D758B" w:rsidRPr="00D3749D">
        <w:rPr>
          <w:rFonts w:cs="Arial"/>
          <w:sz w:val="24"/>
          <w:szCs w:val="24"/>
          <w:lang w:val="en-US"/>
        </w:rPr>
        <w:t>.</w:t>
      </w:r>
      <w:r w:rsidR="008C0937" w:rsidRPr="00D3749D">
        <w:rPr>
          <w:rFonts w:cs="Arial"/>
          <w:sz w:val="24"/>
          <w:szCs w:val="24"/>
          <w:lang w:val="en-US"/>
        </w:rPr>
        <w:t xml:space="preserve"> The inhibition ELISA was</w:t>
      </w:r>
      <w:r w:rsidR="008D758B" w:rsidRPr="00D3749D">
        <w:rPr>
          <w:rFonts w:cs="Arial"/>
          <w:sz w:val="24"/>
          <w:szCs w:val="24"/>
          <w:lang w:val="en-US"/>
        </w:rPr>
        <w:t xml:space="preserve"> a surrogate for a true potency determination to allow stability studies of the drug product according to </w:t>
      </w:r>
      <w:r w:rsidR="008D758B" w:rsidRPr="00D3749D">
        <w:rPr>
          <w:rFonts w:cs="Arial"/>
          <w:sz w:val="24"/>
          <w:szCs w:val="24"/>
          <w:lang w:val="en-US"/>
        </w:rPr>
        <w:lastRenderedPageBreak/>
        <w:t xml:space="preserve">the Guideline on Allergen Products. </w:t>
      </w:r>
      <w:r w:rsidR="008D47AE" w:rsidRPr="00D3749D">
        <w:rPr>
          <w:rFonts w:cs="Arial"/>
          <w:sz w:val="24"/>
          <w:szCs w:val="24"/>
          <w:lang w:val="en-US"/>
        </w:rPr>
        <w:t xml:space="preserve">In this assay the drug substance when stored frozen was used as internal control for the assay. For the drug product concentrations needed for 50% inhibition were calculated to establish stability </w:t>
      </w:r>
      <w:r w:rsidR="008D758B" w:rsidRPr="00D3749D">
        <w:rPr>
          <w:rFonts w:cs="Arial"/>
          <w:sz w:val="24"/>
          <w:szCs w:val="24"/>
          <w:lang w:val="en-US"/>
        </w:rPr>
        <w:t xml:space="preserve">The inhibition ELISA is currently </w:t>
      </w:r>
      <w:r w:rsidR="008D47AE">
        <w:rPr>
          <w:rFonts w:cs="Arial"/>
          <w:sz w:val="24"/>
          <w:szCs w:val="24"/>
          <w:lang w:val="en-US"/>
        </w:rPr>
        <w:t xml:space="preserve">being (pre-) validated </w:t>
      </w:r>
      <w:r w:rsidR="008D758B" w:rsidRPr="00D3749D">
        <w:rPr>
          <w:rFonts w:cs="Arial"/>
          <w:sz w:val="24"/>
          <w:szCs w:val="24"/>
          <w:lang w:val="en-US"/>
        </w:rPr>
        <w:t xml:space="preserve"> .</w:t>
      </w:r>
    </w:p>
    <w:p w:rsidR="008D758B" w:rsidRPr="009A1D5C" w:rsidRDefault="009A1D5C" w:rsidP="00DC47CE">
      <w:pPr>
        <w:spacing w:line="480" w:lineRule="auto"/>
        <w:rPr>
          <w:sz w:val="24"/>
          <w:szCs w:val="24"/>
          <w:lang w:val="en-US"/>
        </w:rPr>
      </w:pPr>
      <w:r w:rsidRPr="009A1D5C">
        <w:rPr>
          <w:rFonts w:eastAsia="SimSun" w:cs="Arial"/>
          <w:bCs/>
          <w:i/>
          <w:sz w:val="24"/>
          <w:szCs w:val="24"/>
          <w:lang w:val="en-US" w:eastAsia="zh-CN"/>
        </w:rPr>
        <w:t xml:space="preserve">Alum-adsorbed mCyp c 1 </w:t>
      </w:r>
      <w:r w:rsidR="008D47AE">
        <w:rPr>
          <w:rFonts w:eastAsia="SimSun" w:cs="Arial"/>
          <w:bCs/>
          <w:i/>
          <w:sz w:val="24"/>
          <w:szCs w:val="24"/>
          <w:lang w:val="en-US" w:eastAsia="zh-CN"/>
        </w:rPr>
        <w:t>does not display</w:t>
      </w:r>
      <w:r w:rsidRPr="009A1D5C">
        <w:rPr>
          <w:rFonts w:eastAsia="SimSun" w:cs="Arial"/>
          <w:bCs/>
          <w:i/>
          <w:sz w:val="24"/>
          <w:szCs w:val="24"/>
          <w:lang w:val="en-US" w:eastAsia="zh-CN"/>
        </w:rPr>
        <w:t xml:space="preserve"> toxic effects</w:t>
      </w:r>
    </w:p>
    <w:p w:rsidR="00D03A74" w:rsidRPr="009F7A32" w:rsidRDefault="009A1D5C" w:rsidP="00DC47CE">
      <w:pPr>
        <w:spacing w:line="480" w:lineRule="auto"/>
        <w:rPr>
          <w:rFonts w:cs="Arial"/>
          <w:b/>
          <w:color w:val="000000"/>
          <w:sz w:val="24"/>
          <w:szCs w:val="24"/>
          <w:lang w:val="en-US"/>
        </w:rPr>
      </w:pPr>
      <w:r w:rsidRPr="009A1D5C">
        <w:rPr>
          <w:rFonts w:cs="Arial"/>
          <w:sz w:val="24"/>
          <w:szCs w:val="24"/>
          <w:lang w:val="en-US"/>
        </w:rPr>
        <w:t xml:space="preserve">As indicated in the main paper, </w:t>
      </w:r>
      <w:r w:rsidRPr="009A1D5C">
        <w:rPr>
          <w:rFonts w:cs="Arial"/>
          <w:bCs/>
          <w:sz w:val="24"/>
          <w:szCs w:val="24"/>
          <w:lang w:val="en-US" w:eastAsia="de-AT"/>
        </w:rPr>
        <w:t>there was a statistically significant (p&lt;0.05) increase compared to the control in</w:t>
      </w:r>
      <w:r w:rsidRPr="00B86C63">
        <w:rPr>
          <w:rFonts w:cs="Arial"/>
          <w:bCs/>
          <w:sz w:val="24"/>
          <w:szCs w:val="24"/>
          <w:lang w:val="en-US" w:eastAsia="de-AT"/>
        </w:rPr>
        <w:t xml:space="preserve"> all dose groups</w:t>
      </w:r>
      <w:r w:rsidRPr="00822C63">
        <w:rPr>
          <w:rFonts w:cs="Arial"/>
          <w:bCs/>
          <w:sz w:val="24"/>
          <w:szCs w:val="24"/>
          <w:lang w:val="en-US" w:eastAsia="de-AT"/>
        </w:rPr>
        <w:t xml:space="preserve"> for sIgG</w:t>
      </w:r>
      <w:r w:rsidRPr="0056551E">
        <w:rPr>
          <w:rFonts w:cs="Arial"/>
          <w:bCs/>
          <w:sz w:val="24"/>
          <w:szCs w:val="24"/>
          <w:vertAlign w:val="subscript"/>
          <w:lang w:val="en-US" w:eastAsia="de-AT"/>
        </w:rPr>
        <w:t>1</w:t>
      </w:r>
      <w:r w:rsidRPr="00822C63">
        <w:rPr>
          <w:rFonts w:cs="Arial"/>
          <w:bCs/>
          <w:sz w:val="24"/>
          <w:szCs w:val="24"/>
          <w:lang w:val="en-US" w:eastAsia="de-AT"/>
        </w:rPr>
        <w:t>, IgG</w:t>
      </w:r>
      <w:r w:rsidRPr="0056551E">
        <w:rPr>
          <w:rFonts w:cs="Arial"/>
          <w:bCs/>
          <w:sz w:val="24"/>
          <w:szCs w:val="24"/>
          <w:vertAlign w:val="subscript"/>
          <w:lang w:val="en-US" w:eastAsia="de-AT"/>
        </w:rPr>
        <w:t>2a</w:t>
      </w:r>
      <w:r w:rsidRPr="00822C63">
        <w:rPr>
          <w:rFonts w:cs="Arial"/>
          <w:bCs/>
          <w:sz w:val="24"/>
          <w:szCs w:val="24"/>
          <w:lang w:val="en-US" w:eastAsia="de-AT"/>
        </w:rPr>
        <w:t xml:space="preserve"> and total IgE, and the low </w:t>
      </w:r>
      <w:r w:rsidRPr="009A1D5C">
        <w:rPr>
          <w:rFonts w:cs="Arial"/>
          <w:bCs/>
          <w:sz w:val="24"/>
          <w:szCs w:val="24"/>
          <w:lang w:val="en-US" w:eastAsia="de-AT"/>
        </w:rPr>
        <w:t xml:space="preserve">dose for sIgE. </w:t>
      </w:r>
      <w:r>
        <w:rPr>
          <w:rFonts w:cs="Arial"/>
          <w:bCs/>
          <w:sz w:val="24"/>
          <w:szCs w:val="24"/>
          <w:lang w:val="en-US" w:eastAsia="de-AT"/>
        </w:rPr>
        <w:t>However, there are also differences between male and female mice</w:t>
      </w:r>
      <w:r w:rsidR="008D47AE">
        <w:rPr>
          <w:rFonts w:cs="Arial"/>
          <w:bCs/>
          <w:sz w:val="24"/>
          <w:szCs w:val="24"/>
          <w:lang w:val="en-US" w:eastAsia="de-AT"/>
        </w:rPr>
        <w:t xml:space="preserve"> (</w:t>
      </w:r>
      <w:r>
        <w:rPr>
          <w:rFonts w:cs="Arial"/>
          <w:bCs/>
          <w:sz w:val="24"/>
          <w:szCs w:val="24"/>
          <w:lang w:val="en-US" w:eastAsia="de-AT"/>
        </w:rPr>
        <w:t>fig</w:t>
      </w:r>
      <w:r w:rsidR="008D47AE">
        <w:rPr>
          <w:rFonts w:cs="Arial"/>
          <w:bCs/>
          <w:sz w:val="24"/>
          <w:szCs w:val="24"/>
          <w:lang w:val="en-US" w:eastAsia="de-AT"/>
        </w:rPr>
        <w:t>.</w:t>
      </w:r>
      <w:r w:rsidR="00F535E7">
        <w:rPr>
          <w:rFonts w:cs="Arial"/>
          <w:bCs/>
          <w:sz w:val="24"/>
          <w:szCs w:val="24"/>
          <w:lang w:val="en-US" w:eastAsia="de-AT"/>
        </w:rPr>
        <w:t xml:space="preserve"> E5</w:t>
      </w:r>
      <w:r w:rsidR="008D47AE">
        <w:rPr>
          <w:rFonts w:cs="Arial"/>
          <w:bCs/>
          <w:sz w:val="24"/>
          <w:szCs w:val="24"/>
          <w:lang w:val="en-US" w:eastAsia="de-AT"/>
        </w:rPr>
        <w:t>)</w:t>
      </w:r>
      <w:r>
        <w:rPr>
          <w:rFonts w:cs="Arial"/>
          <w:bCs/>
          <w:sz w:val="24"/>
          <w:szCs w:val="24"/>
          <w:lang w:val="en-US" w:eastAsia="de-AT"/>
        </w:rPr>
        <w:t xml:space="preserve">. For sIgE, there is no statistical significant difference between the control and any of the dose groups in females, while in males only between control and low dose </w:t>
      </w:r>
      <w:r w:rsidR="008D47AE">
        <w:rPr>
          <w:rFonts w:cs="Arial"/>
          <w:bCs/>
          <w:sz w:val="24"/>
          <w:szCs w:val="24"/>
          <w:lang w:val="en-US" w:eastAsia="de-AT"/>
        </w:rPr>
        <w:t xml:space="preserve">there </w:t>
      </w:r>
      <w:r>
        <w:rPr>
          <w:rFonts w:cs="Arial"/>
          <w:bCs/>
          <w:sz w:val="24"/>
          <w:szCs w:val="24"/>
          <w:lang w:val="en-US" w:eastAsia="de-AT"/>
        </w:rPr>
        <w:t>is</w:t>
      </w:r>
      <w:r w:rsidR="0056551E">
        <w:rPr>
          <w:rFonts w:cs="Arial"/>
          <w:bCs/>
          <w:sz w:val="24"/>
          <w:szCs w:val="24"/>
          <w:lang w:val="en-US" w:eastAsia="de-AT"/>
        </w:rPr>
        <w:t xml:space="preserve"> </w:t>
      </w:r>
      <w:r w:rsidR="008D47AE">
        <w:rPr>
          <w:rFonts w:cs="Arial"/>
          <w:bCs/>
          <w:sz w:val="24"/>
          <w:szCs w:val="24"/>
          <w:lang w:val="en-US" w:eastAsia="de-AT"/>
        </w:rPr>
        <w:t>a</w:t>
      </w:r>
      <w:r>
        <w:rPr>
          <w:rFonts w:cs="Arial"/>
          <w:bCs/>
          <w:sz w:val="24"/>
          <w:szCs w:val="24"/>
          <w:lang w:val="en-US" w:eastAsia="de-AT"/>
        </w:rPr>
        <w:t xml:space="preserve"> significant</w:t>
      </w:r>
      <w:r w:rsidR="008D47AE">
        <w:rPr>
          <w:rFonts w:cs="Arial"/>
          <w:bCs/>
          <w:sz w:val="24"/>
          <w:szCs w:val="24"/>
          <w:lang w:val="en-US" w:eastAsia="de-AT"/>
        </w:rPr>
        <w:t xml:space="preserve"> difference</w:t>
      </w:r>
      <w:r>
        <w:rPr>
          <w:rFonts w:cs="Arial"/>
          <w:bCs/>
          <w:sz w:val="24"/>
          <w:szCs w:val="24"/>
          <w:lang w:val="en-US" w:eastAsia="de-AT"/>
        </w:rPr>
        <w:t>. For IgG</w:t>
      </w:r>
      <w:r w:rsidRPr="0056551E">
        <w:rPr>
          <w:rFonts w:cs="Arial"/>
          <w:bCs/>
          <w:sz w:val="24"/>
          <w:szCs w:val="24"/>
          <w:vertAlign w:val="subscript"/>
          <w:lang w:val="en-US" w:eastAsia="de-AT"/>
        </w:rPr>
        <w:t>1</w:t>
      </w:r>
      <w:r>
        <w:rPr>
          <w:rFonts w:cs="Arial"/>
          <w:bCs/>
          <w:sz w:val="24"/>
          <w:szCs w:val="24"/>
          <w:lang w:val="en-US" w:eastAsia="de-AT"/>
        </w:rPr>
        <w:t>, IgG</w:t>
      </w:r>
      <w:r w:rsidRPr="0056551E">
        <w:rPr>
          <w:rFonts w:cs="Arial"/>
          <w:bCs/>
          <w:sz w:val="24"/>
          <w:szCs w:val="24"/>
          <w:vertAlign w:val="subscript"/>
          <w:lang w:val="en-US" w:eastAsia="de-AT"/>
        </w:rPr>
        <w:t>2a</w:t>
      </w:r>
      <w:r>
        <w:rPr>
          <w:rFonts w:cs="Arial"/>
          <w:bCs/>
          <w:sz w:val="24"/>
          <w:szCs w:val="24"/>
          <w:lang w:val="en-US" w:eastAsia="de-AT"/>
        </w:rPr>
        <w:t xml:space="preserve"> and total IgE there is a significant difference between the control group and all dose groups in females, but not dose-dependent. In male mice the difference in IgG</w:t>
      </w:r>
      <w:r w:rsidRPr="0056551E">
        <w:rPr>
          <w:rFonts w:cs="Arial"/>
          <w:bCs/>
          <w:sz w:val="24"/>
          <w:szCs w:val="24"/>
          <w:vertAlign w:val="subscript"/>
          <w:lang w:val="en-US" w:eastAsia="de-AT"/>
        </w:rPr>
        <w:t>1</w:t>
      </w:r>
      <w:r>
        <w:rPr>
          <w:rFonts w:cs="Arial"/>
          <w:bCs/>
          <w:sz w:val="24"/>
          <w:szCs w:val="24"/>
          <w:lang w:val="en-US" w:eastAsia="de-AT"/>
        </w:rPr>
        <w:t xml:space="preserve"> and IgG</w:t>
      </w:r>
      <w:r w:rsidRPr="0056551E">
        <w:rPr>
          <w:rFonts w:cs="Arial"/>
          <w:bCs/>
          <w:sz w:val="24"/>
          <w:szCs w:val="24"/>
          <w:vertAlign w:val="subscript"/>
          <w:lang w:val="en-US" w:eastAsia="de-AT"/>
        </w:rPr>
        <w:t>2a</w:t>
      </w:r>
      <w:r>
        <w:rPr>
          <w:rFonts w:cs="Arial"/>
          <w:bCs/>
          <w:sz w:val="24"/>
          <w:szCs w:val="24"/>
          <w:lang w:val="en-US" w:eastAsia="de-AT"/>
        </w:rPr>
        <w:t xml:space="preserve"> is significant and dose-dependent, except for the low dose IgG</w:t>
      </w:r>
      <w:r w:rsidRPr="0056551E">
        <w:rPr>
          <w:rFonts w:cs="Arial"/>
          <w:bCs/>
          <w:sz w:val="24"/>
          <w:szCs w:val="24"/>
          <w:vertAlign w:val="subscript"/>
          <w:lang w:val="en-US" w:eastAsia="de-AT"/>
        </w:rPr>
        <w:t>2a</w:t>
      </w:r>
      <w:r>
        <w:rPr>
          <w:rFonts w:cs="Arial"/>
          <w:bCs/>
          <w:sz w:val="24"/>
          <w:szCs w:val="24"/>
          <w:lang w:val="en-US" w:eastAsia="de-AT"/>
        </w:rPr>
        <w:t>. There are no differences in total IgE for all dose groups in male mice.</w:t>
      </w:r>
      <w:r w:rsidR="007754C7" w:rsidRPr="009F7A32">
        <w:rPr>
          <w:rFonts w:cs="Arial"/>
          <w:bCs/>
          <w:sz w:val="24"/>
          <w:szCs w:val="24"/>
          <w:lang w:val="en-US" w:eastAsia="en-US"/>
        </w:rPr>
        <w:br w:type="page"/>
      </w:r>
      <w:r w:rsidR="0060583D">
        <w:rPr>
          <w:rFonts w:cs="Arial"/>
          <w:b/>
          <w:color w:val="000000"/>
          <w:sz w:val="24"/>
          <w:szCs w:val="24"/>
          <w:lang w:val="en-US"/>
        </w:rPr>
        <w:lastRenderedPageBreak/>
        <w:t>Figure legends</w:t>
      </w:r>
    </w:p>
    <w:p w:rsidR="00D03A74" w:rsidRPr="009F7A32" w:rsidRDefault="00D03A74" w:rsidP="00DC47CE">
      <w:pPr>
        <w:shd w:val="clear" w:color="auto" w:fill="FFFFFF"/>
        <w:spacing w:line="480" w:lineRule="auto"/>
        <w:ind w:left="720"/>
        <w:jc w:val="both"/>
        <w:rPr>
          <w:rFonts w:cs="Arial"/>
          <w:b/>
          <w:color w:val="000000"/>
          <w:sz w:val="24"/>
          <w:szCs w:val="24"/>
          <w:lang w:val="en-US"/>
        </w:rPr>
      </w:pPr>
    </w:p>
    <w:p w:rsidR="00DC47CE" w:rsidRPr="00B86C63" w:rsidRDefault="00D03A74" w:rsidP="00DC47CE">
      <w:pPr>
        <w:shd w:val="clear" w:color="auto" w:fill="FFFFFF"/>
        <w:spacing w:line="480" w:lineRule="auto"/>
        <w:ind w:left="720"/>
        <w:rPr>
          <w:rFonts w:cs="Arial"/>
          <w:color w:val="000000"/>
          <w:sz w:val="24"/>
          <w:szCs w:val="24"/>
          <w:lang w:val="en-US"/>
        </w:rPr>
      </w:pPr>
      <w:r w:rsidRPr="00B86C63">
        <w:rPr>
          <w:rFonts w:cs="Arial"/>
          <w:b/>
          <w:color w:val="000000"/>
          <w:sz w:val="24"/>
          <w:szCs w:val="24"/>
          <w:lang w:val="en-US"/>
        </w:rPr>
        <w:t>Figure E1</w:t>
      </w:r>
      <w:r w:rsidRPr="00B86C63">
        <w:rPr>
          <w:rFonts w:cs="Arial"/>
          <w:color w:val="000000"/>
          <w:sz w:val="24"/>
          <w:szCs w:val="24"/>
          <w:lang w:val="en-US"/>
        </w:rPr>
        <w:t xml:space="preserve">. </w:t>
      </w:r>
      <w:r w:rsidR="00DC47CE" w:rsidRPr="00B86C63">
        <w:rPr>
          <w:rFonts w:cs="Arial"/>
          <w:color w:val="000000"/>
          <w:sz w:val="24"/>
          <w:szCs w:val="24"/>
          <w:lang w:val="en-US"/>
        </w:rPr>
        <w:t xml:space="preserve">MALDI-TOF  mass spectra(top) of </w:t>
      </w:r>
      <w:r w:rsidR="00683DBC">
        <w:rPr>
          <w:rFonts w:cs="Arial"/>
          <w:color w:val="000000"/>
          <w:sz w:val="24"/>
          <w:szCs w:val="24"/>
          <w:lang w:val="en-US"/>
        </w:rPr>
        <w:t>r</w:t>
      </w:r>
      <w:r w:rsidR="00DC47CE" w:rsidRPr="00B86C63">
        <w:rPr>
          <w:rFonts w:cs="Arial"/>
          <w:color w:val="000000"/>
          <w:sz w:val="24"/>
          <w:szCs w:val="24"/>
          <w:lang w:val="en-US"/>
        </w:rPr>
        <w:t xml:space="preserve">Cyp c 1 (A) and </w:t>
      </w:r>
      <w:r w:rsidR="00683DBC">
        <w:rPr>
          <w:rFonts w:cs="Arial"/>
          <w:color w:val="000000"/>
          <w:sz w:val="24"/>
          <w:szCs w:val="24"/>
          <w:lang w:val="en-US"/>
        </w:rPr>
        <w:t>m</w:t>
      </w:r>
      <w:r w:rsidR="00DC47CE" w:rsidRPr="00B86C63">
        <w:rPr>
          <w:rFonts w:cs="Arial"/>
          <w:color w:val="000000"/>
          <w:sz w:val="24"/>
          <w:szCs w:val="24"/>
          <w:lang w:val="en-US"/>
        </w:rPr>
        <w:t>Cyp c 1 (B) with the mass assignment of the peaks (bottom).</w:t>
      </w:r>
    </w:p>
    <w:p w:rsidR="00736331" w:rsidRPr="00B86C63" w:rsidRDefault="00736331" w:rsidP="00DC47CE">
      <w:pPr>
        <w:shd w:val="clear" w:color="auto" w:fill="FFFFFF"/>
        <w:spacing w:line="480" w:lineRule="auto"/>
        <w:ind w:left="720"/>
        <w:rPr>
          <w:rFonts w:cs="Arial"/>
          <w:color w:val="000000"/>
          <w:sz w:val="24"/>
          <w:szCs w:val="24"/>
          <w:lang w:val="en-US"/>
        </w:rPr>
      </w:pPr>
    </w:p>
    <w:p w:rsidR="00B86C63" w:rsidRPr="00B86C63" w:rsidRDefault="00736331" w:rsidP="00DC47CE">
      <w:pPr>
        <w:shd w:val="clear" w:color="auto" w:fill="FFFFFF"/>
        <w:spacing w:line="480" w:lineRule="auto"/>
        <w:ind w:left="720"/>
        <w:rPr>
          <w:rFonts w:cs="Arial"/>
          <w:color w:val="000000"/>
          <w:sz w:val="24"/>
          <w:szCs w:val="24"/>
          <w:lang w:val="en-US"/>
        </w:rPr>
      </w:pPr>
      <w:r w:rsidRPr="00B86C63">
        <w:rPr>
          <w:rFonts w:cs="Arial"/>
          <w:b/>
          <w:color w:val="000000"/>
          <w:sz w:val="24"/>
          <w:szCs w:val="24"/>
          <w:lang w:val="en-US"/>
        </w:rPr>
        <w:t>Figure E2</w:t>
      </w:r>
      <w:r w:rsidRPr="00B86C63">
        <w:rPr>
          <w:rFonts w:cs="Arial"/>
          <w:color w:val="000000"/>
          <w:sz w:val="24"/>
          <w:szCs w:val="24"/>
          <w:lang w:val="en-US"/>
        </w:rPr>
        <w:t xml:space="preserve">. </w:t>
      </w:r>
      <w:r w:rsidR="00DC47CE" w:rsidRPr="00B86C63">
        <w:rPr>
          <w:rFonts w:cs="Arial"/>
          <w:color w:val="000000"/>
          <w:sz w:val="24"/>
          <w:szCs w:val="24"/>
          <w:lang w:val="en-US"/>
        </w:rPr>
        <w:t xml:space="preserve">1D and 2D SDS PAGE gels of </w:t>
      </w:r>
      <w:r w:rsidR="00683DBC">
        <w:rPr>
          <w:rFonts w:cs="Arial"/>
          <w:color w:val="000000"/>
          <w:sz w:val="24"/>
          <w:szCs w:val="24"/>
          <w:lang w:val="en-US"/>
        </w:rPr>
        <w:t>r</w:t>
      </w:r>
      <w:r w:rsidR="00DC47CE" w:rsidRPr="00B86C63">
        <w:rPr>
          <w:rFonts w:cs="Arial"/>
          <w:color w:val="000000"/>
          <w:sz w:val="24"/>
          <w:szCs w:val="24"/>
          <w:lang w:val="en-US"/>
        </w:rPr>
        <w:t xml:space="preserve">Cyp c 1 (A) and </w:t>
      </w:r>
      <w:r w:rsidR="00683DBC">
        <w:rPr>
          <w:rFonts w:cs="Arial"/>
          <w:color w:val="000000"/>
          <w:sz w:val="24"/>
          <w:szCs w:val="24"/>
          <w:lang w:val="en-US"/>
        </w:rPr>
        <w:t>mCyp c 1</w:t>
      </w:r>
      <w:r w:rsidR="00DC47CE" w:rsidRPr="00B86C63">
        <w:rPr>
          <w:rFonts w:cs="Arial"/>
          <w:color w:val="000000"/>
          <w:sz w:val="24"/>
          <w:szCs w:val="24"/>
          <w:lang w:val="en-US"/>
        </w:rPr>
        <w:t>(B). Circles indicate the proteins that have been sampled and analysed using in-gel trypsin digestion and MALDI-TOF mass spectrometry (results in Table E1).</w:t>
      </w:r>
    </w:p>
    <w:p w:rsidR="006E5BE8" w:rsidRDefault="006E5BE8" w:rsidP="00B86C63">
      <w:pPr>
        <w:shd w:val="clear" w:color="auto" w:fill="FFFFFF"/>
        <w:spacing w:line="480" w:lineRule="auto"/>
        <w:ind w:left="720"/>
        <w:rPr>
          <w:rFonts w:cs="Arial"/>
          <w:b/>
          <w:color w:val="000000"/>
          <w:sz w:val="24"/>
          <w:szCs w:val="24"/>
          <w:lang w:val="en-US"/>
        </w:rPr>
      </w:pPr>
    </w:p>
    <w:p w:rsidR="00B86C63" w:rsidRPr="00B86C63" w:rsidRDefault="00B86C63" w:rsidP="00B86C63">
      <w:pPr>
        <w:shd w:val="clear" w:color="auto" w:fill="FFFFFF"/>
        <w:spacing w:line="480" w:lineRule="auto"/>
        <w:ind w:left="720"/>
        <w:rPr>
          <w:rFonts w:cs="Arial"/>
          <w:sz w:val="24"/>
          <w:szCs w:val="24"/>
          <w:lang w:val="en-GB" w:eastAsia="de-AT"/>
        </w:rPr>
      </w:pPr>
      <w:r w:rsidRPr="00B86C63">
        <w:rPr>
          <w:rFonts w:cs="Arial"/>
          <w:b/>
          <w:color w:val="000000"/>
          <w:sz w:val="24"/>
          <w:szCs w:val="24"/>
          <w:lang w:val="en-US"/>
        </w:rPr>
        <w:t>Figure E3.</w:t>
      </w:r>
      <w:r w:rsidRPr="00B86C63">
        <w:rPr>
          <w:rFonts w:cs="Arial"/>
          <w:color w:val="000000"/>
          <w:sz w:val="24"/>
          <w:szCs w:val="24"/>
          <w:lang w:val="en-US"/>
        </w:rPr>
        <w:t xml:space="preserve"> </w:t>
      </w:r>
      <w:r w:rsidRPr="00B86C63">
        <w:rPr>
          <w:rFonts w:cs="Arial"/>
          <w:sz w:val="24"/>
          <w:szCs w:val="24"/>
          <w:lang w:val="en-GB" w:eastAsia="de-AT"/>
        </w:rPr>
        <w:t>LC/ES-MS analysis of GMP m Cyp c 1. LC-UV chromatogram at 214 nm (top) with 3 major peaks (A- C) and corresponding de</w:t>
      </w:r>
      <w:r>
        <w:rPr>
          <w:rFonts w:cs="Arial"/>
          <w:sz w:val="24"/>
          <w:szCs w:val="24"/>
          <w:lang w:val="en-GB" w:eastAsia="de-AT"/>
        </w:rPr>
        <w:t>-</w:t>
      </w:r>
      <w:r w:rsidRPr="00B86C63">
        <w:rPr>
          <w:rFonts w:cs="Arial"/>
          <w:sz w:val="24"/>
          <w:szCs w:val="24"/>
          <w:lang w:val="en-GB" w:eastAsia="de-AT"/>
        </w:rPr>
        <w:t xml:space="preserve">convoluted mass spectra (bottom) showing the region with the highest mass signal obtained. </w:t>
      </w:r>
    </w:p>
    <w:p w:rsidR="0060583D" w:rsidRPr="00B86C63" w:rsidRDefault="0060583D" w:rsidP="00DC47CE">
      <w:pPr>
        <w:shd w:val="clear" w:color="auto" w:fill="FFFFFF"/>
        <w:spacing w:line="480" w:lineRule="auto"/>
        <w:ind w:left="720"/>
        <w:rPr>
          <w:rFonts w:cs="Arial"/>
          <w:b/>
          <w:color w:val="000000"/>
          <w:sz w:val="24"/>
          <w:szCs w:val="24"/>
          <w:lang w:val="en-US"/>
        </w:rPr>
      </w:pPr>
    </w:p>
    <w:p w:rsidR="001141A7" w:rsidRDefault="001141A7" w:rsidP="00DC47CE">
      <w:pPr>
        <w:shd w:val="clear" w:color="auto" w:fill="FFFFFF"/>
        <w:spacing w:line="480" w:lineRule="auto"/>
        <w:ind w:left="720"/>
        <w:rPr>
          <w:rFonts w:cs="Arial"/>
          <w:sz w:val="24"/>
          <w:szCs w:val="24"/>
          <w:lang w:val="en-US"/>
        </w:rPr>
      </w:pPr>
      <w:r w:rsidRPr="00B86C63">
        <w:rPr>
          <w:rFonts w:cs="Arial"/>
          <w:b/>
          <w:color w:val="000000"/>
          <w:sz w:val="24"/>
          <w:szCs w:val="24"/>
          <w:lang w:val="en-US"/>
        </w:rPr>
        <w:t>Figure E</w:t>
      </w:r>
      <w:r w:rsidR="00AF67CF">
        <w:rPr>
          <w:rFonts w:cs="Arial"/>
          <w:b/>
          <w:color w:val="000000"/>
          <w:sz w:val="24"/>
          <w:szCs w:val="24"/>
          <w:lang w:val="en-US"/>
        </w:rPr>
        <w:t>4</w:t>
      </w:r>
      <w:r w:rsidRPr="00B86C63">
        <w:rPr>
          <w:rFonts w:cs="Arial"/>
          <w:b/>
          <w:color w:val="000000"/>
          <w:sz w:val="24"/>
          <w:szCs w:val="24"/>
          <w:lang w:val="en-US"/>
        </w:rPr>
        <w:t xml:space="preserve">. </w:t>
      </w:r>
      <w:r w:rsidRPr="00B86C63">
        <w:rPr>
          <w:rFonts w:cs="Arial"/>
          <w:color w:val="000000"/>
          <w:sz w:val="24"/>
          <w:szCs w:val="24"/>
          <w:lang w:val="en-US"/>
        </w:rPr>
        <w:t>Results of T-cell stimulations</w:t>
      </w:r>
      <w:r w:rsidRPr="00B86C63">
        <w:rPr>
          <w:rFonts w:cs="Arial"/>
          <w:b/>
          <w:color w:val="000000"/>
          <w:sz w:val="24"/>
          <w:szCs w:val="24"/>
          <w:lang w:val="en-US"/>
        </w:rPr>
        <w:t xml:space="preserve"> </w:t>
      </w:r>
      <w:r w:rsidRPr="00B86C63">
        <w:rPr>
          <w:rFonts w:cs="Arial"/>
          <w:sz w:val="24"/>
          <w:szCs w:val="24"/>
          <w:lang w:val="en-US"/>
        </w:rPr>
        <w:t>depicted in the % allergen-specific cells</w:t>
      </w:r>
      <w:r w:rsidR="001B3782">
        <w:rPr>
          <w:rFonts w:cs="Arial"/>
          <w:sz w:val="24"/>
          <w:szCs w:val="24"/>
          <w:lang w:val="en-US"/>
        </w:rPr>
        <w:t xml:space="preserve"> proliferating as </w:t>
      </w:r>
      <w:r w:rsidRPr="00B86C63">
        <w:rPr>
          <w:rFonts w:cs="Arial"/>
          <w:sz w:val="24"/>
          <w:szCs w:val="24"/>
          <w:lang w:val="en-US"/>
        </w:rPr>
        <w:t xml:space="preserve">% </w:t>
      </w:r>
      <w:r w:rsidR="001B3782">
        <w:rPr>
          <w:rFonts w:cs="Arial"/>
          <w:sz w:val="24"/>
          <w:szCs w:val="24"/>
          <w:lang w:val="en-US"/>
        </w:rPr>
        <w:t xml:space="preserve">of the cells proliferating in the </w:t>
      </w:r>
      <w:r w:rsidRPr="00B86C63">
        <w:rPr>
          <w:rFonts w:cs="Arial"/>
          <w:sz w:val="24"/>
          <w:szCs w:val="24"/>
          <w:lang w:val="en-US"/>
        </w:rPr>
        <w:t>negative control for each patient.</w:t>
      </w:r>
      <w:r w:rsidR="00E44EF4">
        <w:rPr>
          <w:rFonts w:cs="Arial"/>
          <w:sz w:val="24"/>
          <w:szCs w:val="24"/>
          <w:lang w:val="en-US"/>
        </w:rPr>
        <w:t xml:space="preserve"> The individual results are shown (dots) as well as the geometric mean per stimulation.</w:t>
      </w:r>
    </w:p>
    <w:p w:rsidR="00AF67CF" w:rsidRPr="00B86C63" w:rsidRDefault="00AF67CF" w:rsidP="00DC47CE">
      <w:pPr>
        <w:shd w:val="clear" w:color="auto" w:fill="FFFFFF"/>
        <w:spacing w:line="480" w:lineRule="auto"/>
        <w:ind w:left="720"/>
        <w:rPr>
          <w:rFonts w:cs="Arial"/>
          <w:sz w:val="24"/>
          <w:szCs w:val="24"/>
          <w:lang w:val="en-US"/>
        </w:rPr>
      </w:pPr>
    </w:p>
    <w:p w:rsidR="00AF67CF" w:rsidRPr="00B86C63" w:rsidRDefault="00AF67CF" w:rsidP="00AF67CF">
      <w:pPr>
        <w:shd w:val="clear" w:color="auto" w:fill="FFFFFF"/>
        <w:spacing w:line="480" w:lineRule="auto"/>
        <w:ind w:left="720"/>
        <w:rPr>
          <w:rFonts w:cs="Arial"/>
          <w:color w:val="000000"/>
          <w:sz w:val="24"/>
          <w:szCs w:val="24"/>
          <w:lang w:val="en-US"/>
        </w:rPr>
      </w:pPr>
      <w:r w:rsidRPr="00B86C63">
        <w:rPr>
          <w:rFonts w:cs="Arial"/>
          <w:b/>
          <w:color w:val="000000"/>
          <w:sz w:val="24"/>
          <w:szCs w:val="24"/>
          <w:lang w:val="en-US"/>
        </w:rPr>
        <w:t>Figure E</w:t>
      </w:r>
      <w:r>
        <w:rPr>
          <w:rFonts w:cs="Arial"/>
          <w:b/>
          <w:color w:val="000000"/>
          <w:sz w:val="24"/>
          <w:szCs w:val="24"/>
          <w:lang w:val="en-US"/>
        </w:rPr>
        <w:t>5</w:t>
      </w:r>
      <w:r w:rsidRPr="00B86C63">
        <w:rPr>
          <w:rFonts w:cs="Arial"/>
          <w:b/>
          <w:color w:val="000000"/>
          <w:sz w:val="24"/>
          <w:szCs w:val="24"/>
          <w:lang w:val="en-US"/>
        </w:rPr>
        <w:t xml:space="preserve">. </w:t>
      </w:r>
      <w:r w:rsidRPr="00B86C63">
        <w:rPr>
          <w:rFonts w:cs="Arial"/>
          <w:color w:val="000000"/>
          <w:sz w:val="24"/>
          <w:szCs w:val="24"/>
          <w:lang w:val="en-US"/>
        </w:rPr>
        <w:t>Immunoglobulin values in the mice used in repeated dose toxicity testing determined by ELISA. Open symbols: female animals; closed symbols: male animals. Statistical significant differences between dose groups are indicated in the graphs.</w:t>
      </w:r>
    </w:p>
    <w:p w:rsidR="00440DF3" w:rsidRPr="009F7A32" w:rsidRDefault="007754C7" w:rsidP="00DC47CE">
      <w:pPr>
        <w:shd w:val="clear" w:color="auto" w:fill="FFFFFF"/>
        <w:spacing w:line="480" w:lineRule="auto"/>
        <w:ind w:left="720"/>
        <w:rPr>
          <w:rFonts w:cs="Arial"/>
          <w:color w:val="000000"/>
          <w:sz w:val="24"/>
          <w:szCs w:val="24"/>
          <w:lang w:val="en-US"/>
        </w:rPr>
      </w:pPr>
      <w:r w:rsidRPr="009F7A32">
        <w:rPr>
          <w:rFonts w:cs="Arial"/>
          <w:color w:val="000000"/>
          <w:sz w:val="24"/>
          <w:szCs w:val="24"/>
          <w:lang w:val="en-US"/>
        </w:rPr>
        <w:br w:type="page"/>
      </w:r>
    </w:p>
    <w:p w:rsidR="00440DF3" w:rsidRPr="009F7A32" w:rsidRDefault="00440DF3" w:rsidP="00DC47CE">
      <w:pPr>
        <w:shd w:val="clear" w:color="auto" w:fill="FFFFFF"/>
        <w:spacing w:line="480" w:lineRule="auto"/>
        <w:ind w:left="720"/>
        <w:jc w:val="both"/>
        <w:rPr>
          <w:rFonts w:cs="Arial"/>
          <w:color w:val="000000"/>
          <w:sz w:val="24"/>
          <w:szCs w:val="24"/>
          <w:lang w:val="en-US"/>
        </w:rPr>
      </w:pPr>
    </w:p>
    <w:p w:rsidR="00EF5417" w:rsidRPr="00EF5417" w:rsidRDefault="00440DF3" w:rsidP="00DC47CE">
      <w:pPr>
        <w:spacing w:line="480" w:lineRule="auto"/>
        <w:jc w:val="center"/>
        <w:rPr>
          <w:rFonts w:cs="Arial"/>
          <w:noProof/>
          <w:color w:val="000000"/>
          <w:szCs w:val="24"/>
          <w:lang w:val="en-US"/>
        </w:rPr>
      </w:pPr>
      <w:r w:rsidRPr="009F7A32">
        <w:rPr>
          <w:rFonts w:cs="Arial"/>
          <w:color w:val="000000"/>
          <w:sz w:val="24"/>
          <w:szCs w:val="24"/>
          <w:lang w:val="en-US"/>
        </w:rPr>
        <w:fldChar w:fldCharType="begin"/>
      </w:r>
      <w:r w:rsidRPr="009F7A32">
        <w:rPr>
          <w:rFonts w:cs="Arial"/>
          <w:color w:val="000000"/>
          <w:sz w:val="24"/>
          <w:szCs w:val="24"/>
          <w:lang w:val="en-US"/>
        </w:rPr>
        <w:instrText xml:space="preserve"> ADDIN REFMGR.REFLIST </w:instrText>
      </w:r>
      <w:r w:rsidRPr="009F7A32">
        <w:rPr>
          <w:rFonts w:cs="Arial"/>
          <w:color w:val="000000"/>
          <w:sz w:val="24"/>
          <w:szCs w:val="24"/>
          <w:lang w:val="en-US"/>
        </w:rPr>
        <w:fldChar w:fldCharType="separate"/>
      </w:r>
      <w:r w:rsidR="00EF5417" w:rsidRPr="00EF5417">
        <w:rPr>
          <w:rFonts w:cs="Arial"/>
          <w:noProof/>
          <w:color w:val="000000"/>
          <w:szCs w:val="24"/>
          <w:lang w:val="en-US"/>
        </w:rPr>
        <w:t>References</w:t>
      </w:r>
    </w:p>
    <w:p w:rsidR="00EF5417" w:rsidRPr="00EF5417" w:rsidRDefault="00EF5417" w:rsidP="00DC47CE">
      <w:pPr>
        <w:spacing w:line="480" w:lineRule="auto"/>
        <w:jc w:val="center"/>
        <w:rPr>
          <w:rFonts w:cs="Arial"/>
          <w:noProof/>
          <w:color w:val="000000"/>
          <w:szCs w:val="24"/>
          <w:lang w:val="en-US"/>
        </w:rPr>
      </w:pPr>
    </w:p>
    <w:p w:rsidR="00EF5417" w:rsidRPr="00EF5417" w:rsidRDefault="00EF5417" w:rsidP="00DC47CE">
      <w:pPr>
        <w:tabs>
          <w:tab w:val="right" w:pos="1080"/>
          <w:tab w:val="left" w:pos="1260"/>
        </w:tabs>
        <w:spacing w:after="240" w:line="480" w:lineRule="auto"/>
        <w:ind w:firstLine="720"/>
        <w:rPr>
          <w:rFonts w:cs="Arial"/>
          <w:noProof/>
          <w:color w:val="000000"/>
          <w:szCs w:val="24"/>
          <w:lang w:val="en-US"/>
        </w:rPr>
      </w:pPr>
      <w:r w:rsidRPr="00EF5417">
        <w:rPr>
          <w:rFonts w:cs="Arial"/>
          <w:noProof/>
          <w:color w:val="000000"/>
          <w:szCs w:val="24"/>
          <w:lang w:val="en-US"/>
        </w:rPr>
        <w:tab/>
        <w:t>(</w:t>
      </w:r>
      <w:r>
        <w:rPr>
          <w:rFonts w:cs="Arial"/>
          <w:noProof/>
          <w:color w:val="000000"/>
          <w:szCs w:val="24"/>
          <w:lang w:val="en-US"/>
        </w:rPr>
        <w:t>E</w:t>
      </w:r>
      <w:r w:rsidRPr="00EF5417">
        <w:rPr>
          <w:rFonts w:cs="Arial"/>
          <w:noProof/>
          <w:color w:val="000000"/>
          <w:szCs w:val="24"/>
          <w:lang w:val="en-US"/>
        </w:rPr>
        <w:t xml:space="preserve">1) </w:t>
      </w:r>
      <w:r w:rsidRPr="00EF5417">
        <w:rPr>
          <w:rFonts w:cs="Arial"/>
          <w:noProof/>
          <w:color w:val="000000"/>
          <w:szCs w:val="24"/>
          <w:lang w:val="en-US"/>
        </w:rPr>
        <w:tab/>
        <w:t>Skov PS, Pelck I, Ebbesen F, Poulsen LK. Hypersensitivity to the diphtheria component in the Di-Te-Pol vaccine. A type I allergic reaction demonstrated by basophil histamine release. Pediatr Allergy Immunol 1997; 8(3):156-8.</w:t>
      </w:r>
    </w:p>
    <w:p w:rsidR="00EF5417" w:rsidRPr="00EF5417" w:rsidRDefault="00EF5417" w:rsidP="00DC47CE">
      <w:pPr>
        <w:tabs>
          <w:tab w:val="right" w:pos="1080"/>
          <w:tab w:val="left" w:pos="1260"/>
        </w:tabs>
        <w:spacing w:after="240" w:line="480" w:lineRule="auto"/>
        <w:ind w:firstLine="720"/>
        <w:rPr>
          <w:rFonts w:cs="Arial"/>
          <w:noProof/>
          <w:color w:val="000000"/>
          <w:szCs w:val="24"/>
          <w:lang w:val="en-US"/>
        </w:rPr>
      </w:pPr>
      <w:r w:rsidRPr="00EF5417">
        <w:rPr>
          <w:rFonts w:cs="Arial"/>
          <w:noProof/>
          <w:color w:val="000000"/>
          <w:szCs w:val="24"/>
          <w:lang w:val="en-US"/>
        </w:rPr>
        <w:tab/>
        <w:t>(</w:t>
      </w:r>
      <w:r>
        <w:rPr>
          <w:rFonts w:cs="Arial"/>
          <w:noProof/>
          <w:color w:val="000000"/>
          <w:szCs w:val="24"/>
          <w:lang w:val="en-US"/>
        </w:rPr>
        <w:t>E</w:t>
      </w:r>
      <w:r w:rsidRPr="00EF5417">
        <w:rPr>
          <w:rFonts w:cs="Arial"/>
          <w:noProof/>
          <w:color w:val="000000"/>
          <w:szCs w:val="24"/>
          <w:lang w:val="en-US"/>
        </w:rPr>
        <w:t xml:space="preserve">2) </w:t>
      </w:r>
      <w:r w:rsidRPr="00EF5417">
        <w:rPr>
          <w:rFonts w:cs="Arial"/>
          <w:noProof/>
          <w:color w:val="000000"/>
          <w:szCs w:val="24"/>
          <w:lang w:val="en-US"/>
        </w:rPr>
        <w:tab/>
        <w:t>Stahl SP, Norn S, Weeke B. A new method for detecting histamine release. Agents Actions 1984; 14(3-4):414-6.</w:t>
      </w:r>
    </w:p>
    <w:p w:rsidR="00EF5417" w:rsidRPr="00EF5417" w:rsidRDefault="00EF5417" w:rsidP="00DC47CE">
      <w:pPr>
        <w:tabs>
          <w:tab w:val="right" w:pos="1080"/>
          <w:tab w:val="left" w:pos="1260"/>
        </w:tabs>
        <w:spacing w:after="240" w:line="480" w:lineRule="auto"/>
        <w:ind w:firstLine="720"/>
        <w:rPr>
          <w:rFonts w:cs="Arial"/>
          <w:noProof/>
          <w:color w:val="000000"/>
          <w:szCs w:val="24"/>
          <w:lang w:val="en-US"/>
        </w:rPr>
      </w:pPr>
      <w:r w:rsidRPr="00EF5417">
        <w:rPr>
          <w:rFonts w:cs="Arial"/>
          <w:noProof/>
          <w:color w:val="000000"/>
          <w:szCs w:val="24"/>
          <w:lang w:val="en-US"/>
        </w:rPr>
        <w:tab/>
        <w:t>(</w:t>
      </w:r>
      <w:r>
        <w:rPr>
          <w:rFonts w:cs="Arial"/>
          <w:noProof/>
          <w:color w:val="000000"/>
          <w:szCs w:val="24"/>
          <w:lang w:val="en-US"/>
        </w:rPr>
        <w:t>E</w:t>
      </w:r>
      <w:r w:rsidRPr="00EF5417">
        <w:rPr>
          <w:rFonts w:cs="Arial"/>
          <w:noProof/>
          <w:color w:val="000000"/>
          <w:szCs w:val="24"/>
          <w:lang w:val="en-US"/>
        </w:rPr>
        <w:t xml:space="preserve">3) </w:t>
      </w:r>
      <w:r w:rsidRPr="00EF5417">
        <w:rPr>
          <w:rFonts w:cs="Arial"/>
          <w:noProof/>
          <w:color w:val="000000"/>
          <w:szCs w:val="24"/>
          <w:lang w:val="en-US"/>
        </w:rPr>
        <w:tab/>
        <w:t>Parish CR, Glidden MH, Quah BJ, Warren HS. Use of the intracellular fluorescent dye CFSE to monitor lymphocyte migration and proliferation. Curr Protoc Immunol 2009; Chapter 4:Unit4.9. doi: 10.1002/0471142735.im0409s84.:Unit4.</w:t>
      </w:r>
    </w:p>
    <w:p w:rsidR="00EF5417" w:rsidRPr="00EF5417" w:rsidRDefault="00EF5417" w:rsidP="00DC47CE">
      <w:pPr>
        <w:tabs>
          <w:tab w:val="right" w:pos="1080"/>
          <w:tab w:val="left" w:pos="1260"/>
        </w:tabs>
        <w:spacing w:after="240" w:line="480" w:lineRule="auto"/>
        <w:ind w:firstLine="720"/>
        <w:rPr>
          <w:rFonts w:cs="Arial"/>
          <w:noProof/>
          <w:color w:val="000000"/>
          <w:szCs w:val="24"/>
          <w:lang w:val="en-US"/>
        </w:rPr>
      </w:pPr>
      <w:r w:rsidRPr="00EF5417">
        <w:rPr>
          <w:rFonts w:cs="Arial"/>
          <w:noProof/>
          <w:color w:val="000000"/>
          <w:szCs w:val="24"/>
          <w:lang w:val="en-US"/>
        </w:rPr>
        <w:tab/>
        <w:t>(</w:t>
      </w:r>
      <w:r>
        <w:rPr>
          <w:rFonts w:cs="Arial"/>
          <w:noProof/>
          <w:color w:val="000000"/>
          <w:szCs w:val="24"/>
          <w:lang w:val="en-US"/>
        </w:rPr>
        <w:t>E</w:t>
      </w:r>
      <w:r w:rsidRPr="00EF5417">
        <w:rPr>
          <w:rFonts w:cs="Arial"/>
          <w:noProof/>
          <w:color w:val="000000"/>
          <w:szCs w:val="24"/>
          <w:lang w:val="en-US"/>
        </w:rPr>
        <w:t xml:space="preserve">4) </w:t>
      </w:r>
      <w:r w:rsidRPr="00EF5417">
        <w:rPr>
          <w:rFonts w:cs="Arial"/>
          <w:noProof/>
          <w:color w:val="000000"/>
          <w:szCs w:val="24"/>
          <w:lang w:val="en-US"/>
        </w:rPr>
        <w:tab/>
        <w:t>Swoboda I, Bugajska-Schretter A, Linhart B, Verdino P, Keller W, Schulmeister U et al. A recombinant hypoallergenic parvalbumin mutant for immunotherapy of IgE-mediated fish allergy. J Immunol 2007; 178(10):6290-6.</w:t>
      </w:r>
    </w:p>
    <w:p w:rsidR="00EF5417" w:rsidRPr="00EF5417" w:rsidRDefault="00EF5417" w:rsidP="00DC47CE">
      <w:pPr>
        <w:tabs>
          <w:tab w:val="right" w:pos="1080"/>
          <w:tab w:val="left" w:pos="1260"/>
        </w:tabs>
        <w:spacing w:after="240" w:line="480" w:lineRule="auto"/>
        <w:ind w:firstLine="720"/>
        <w:rPr>
          <w:rFonts w:cs="Arial"/>
          <w:noProof/>
          <w:color w:val="000000"/>
          <w:szCs w:val="24"/>
          <w:lang w:val="en-US"/>
        </w:rPr>
      </w:pPr>
      <w:r w:rsidRPr="00EF5417">
        <w:rPr>
          <w:rFonts w:cs="Arial"/>
          <w:noProof/>
          <w:color w:val="000000"/>
          <w:szCs w:val="24"/>
          <w:lang w:val="en-US"/>
        </w:rPr>
        <w:tab/>
        <w:t>(</w:t>
      </w:r>
      <w:r>
        <w:rPr>
          <w:rFonts w:cs="Arial"/>
          <w:noProof/>
          <w:color w:val="000000"/>
          <w:szCs w:val="24"/>
          <w:lang w:val="en-US"/>
        </w:rPr>
        <w:t>E</w:t>
      </w:r>
      <w:r w:rsidRPr="00EF5417">
        <w:rPr>
          <w:rFonts w:cs="Arial"/>
          <w:noProof/>
          <w:color w:val="000000"/>
          <w:szCs w:val="24"/>
          <w:lang w:val="en-US"/>
        </w:rPr>
        <w:t xml:space="preserve">5) </w:t>
      </w:r>
      <w:r w:rsidRPr="00EF5417">
        <w:rPr>
          <w:rFonts w:cs="Arial"/>
          <w:noProof/>
          <w:color w:val="000000"/>
          <w:szCs w:val="24"/>
          <w:lang w:val="en-US"/>
        </w:rPr>
        <w:tab/>
        <w:t>Studier FW, Moffatt BA. Use of bacteriophage T7 RNA polymerase to direct selective high-level expression of cloned genes. J Mol Biol 1986; 189(1):113-30.</w:t>
      </w:r>
    </w:p>
    <w:p w:rsidR="00EF5417" w:rsidRPr="00EF5417" w:rsidRDefault="00EF5417" w:rsidP="00DC47CE">
      <w:pPr>
        <w:tabs>
          <w:tab w:val="right" w:pos="1080"/>
          <w:tab w:val="left" w:pos="1260"/>
        </w:tabs>
        <w:spacing w:line="480" w:lineRule="auto"/>
        <w:ind w:firstLine="720"/>
        <w:rPr>
          <w:rFonts w:cs="Arial"/>
          <w:noProof/>
          <w:color w:val="000000"/>
          <w:szCs w:val="24"/>
          <w:lang w:val="en-US"/>
        </w:rPr>
      </w:pPr>
      <w:r w:rsidRPr="00EF5417">
        <w:rPr>
          <w:rFonts w:cs="Arial"/>
          <w:noProof/>
          <w:color w:val="000000"/>
          <w:szCs w:val="24"/>
          <w:lang w:val="en-US"/>
        </w:rPr>
        <w:tab/>
        <w:t>(</w:t>
      </w:r>
      <w:r>
        <w:rPr>
          <w:rFonts w:cs="Arial"/>
          <w:noProof/>
          <w:color w:val="000000"/>
          <w:szCs w:val="24"/>
          <w:lang w:val="en-US"/>
        </w:rPr>
        <w:t>E</w:t>
      </w:r>
      <w:r w:rsidRPr="00EF5417">
        <w:rPr>
          <w:rFonts w:cs="Arial"/>
          <w:noProof/>
          <w:color w:val="000000"/>
          <w:szCs w:val="24"/>
          <w:lang w:val="en-US"/>
        </w:rPr>
        <w:t xml:space="preserve">6) </w:t>
      </w:r>
      <w:r w:rsidRPr="00EF5417">
        <w:rPr>
          <w:rFonts w:cs="Arial"/>
          <w:noProof/>
          <w:color w:val="000000"/>
          <w:szCs w:val="24"/>
          <w:lang w:val="en-US"/>
        </w:rPr>
        <w:tab/>
        <w:t>Jedrychowski L, Wichers HJ. Chemical and Biological Properties of Food Allergens. CRC Press, 2009.</w:t>
      </w:r>
    </w:p>
    <w:p w:rsidR="00EF5417" w:rsidRDefault="00EF5417" w:rsidP="00DC47CE">
      <w:pPr>
        <w:tabs>
          <w:tab w:val="right" w:pos="1080"/>
          <w:tab w:val="left" w:pos="1260"/>
        </w:tabs>
        <w:spacing w:line="480" w:lineRule="auto"/>
        <w:ind w:firstLine="720"/>
        <w:rPr>
          <w:rFonts w:cs="Arial"/>
          <w:b/>
          <w:noProof/>
          <w:color w:val="000000"/>
          <w:szCs w:val="24"/>
          <w:lang w:val="en-US"/>
        </w:rPr>
      </w:pPr>
    </w:p>
    <w:p w:rsidR="00440DF3" w:rsidRPr="009F7A32" w:rsidRDefault="00440DF3" w:rsidP="00DC47CE">
      <w:pPr>
        <w:shd w:val="clear" w:color="auto" w:fill="FFFFFF"/>
        <w:spacing w:line="480" w:lineRule="auto"/>
        <w:rPr>
          <w:rFonts w:cs="Arial"/>
          <w:color w:val="000000"/>
          <w:sz w:val="24"/>
          <w:szCs w:val="24"/>
          <w:lang w:val="en-US"/>
        </w:rPr>
      </w:pPr>
      <w:r w:rsidRPr="009F7A32">
        <w:rPr>
          <w:rFonts w:cs="Arial"/>
          <w:color w:val="000000"/>
          <w:sz w:val="24"/>
          <w:szCs w:val="24"/>
          <w:lang w:val="en-US"/>
        </w:rPr>
        <w:fldChar w:fldCharType="end"/>
      </w:r>
    </w:p>
    <w:p w:rsidR="00440DF3" w:rsidRPr="009F7A32" w:rsidRDefault="00440DF3" w:rsidP="00DC47CE">
      <w:pPr>
        <w:spacing w:line="480" w:lineRule="auto"/>
        <w:rPr>
          <w:lang w:val="en-US"/>
        </w:rPr>
      </w:pPr>
    </w:p>
    <w:p w:rsidR="00DC47CE" w:rsidRPr="009F7A32" w:rsidRDefault="00DC47CE">
      <w:pPr>
        <w:rPr>
          <w:lang w:val="en-US"/>
        </w:rPr>
      </w:pPr>
    </w:p>
    <w:sectPr w:rsidR="00DC47CE" w:rsidRPr="009F7A32" w:rsidSect="00EF5417">
      <w:headerReference w:type="even" r:id="rId7"/>
      <w:headerReference w:type="default" r:id="rId8"/>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CD" w:rsidRDefault="00C257CD">
      <w:r>
        <w:separator/>
      </w:r>
    </w:p>
  </w:endnote>
  <w:endnote w:type="continuationSeparator" w:id="0">
    <w:p w:rsidR="00C257CD" w:rsidRDefault="00C2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CD" w:rsidRDefault="00C257CD">
      <w:r>
        <w:separator/>
      </w:r>
    </w:p>
  </w:footnote>
  <w:footnote w:type="continuationSeparator" w:id="0">
    <w:p w:rsidR="00C257CD" w:rsidRDefault="00C2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rsidP="0034314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06608" w:rsidRDefault="00E06608" w:rsidP="00EF541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rsidP="0034314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A0E60">
      <w:rPr>
        <w:rStyle w:val="Seitenzahl"/>
        <w:noProof/>
      </w:rPr>
      <w:t>21</w:t>
    </w:r>
    <w:r>
      <w:rPr>
        <w:rStyle w:val="Seitenzahl"/>
      </w:rPr>
      <w:fldChar w:fldCharType="end"/>
    </w:r>
  </w:p>
  <w:p w:rsidR="00E06608" w:rsidRPr="00EF5417" w:rsidRDefault="00E06608" w:rsidP="00EF5417">
    <w:pPr>
      <w:pStyle w:val="Kopfzeile"/>
      <w:ind w:right="360"/>
      <w:rPr>
        <w:sz w:val="24"/>
        <w:szCs w:val="24"/>
      </w:rPr>
    </w:pPr>
    <w:r w:rsidRPr="00EF5417">
      <w:rPr>
        <w:sz w:val="24"/>
        <w:szCs w:val="24"/>
      </w:rPr>
      <w:t xml:space="preserve">                                                                                            L. Zuidmeer-Jongejan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ournal of Allergy and Clinical Immunology&lt;/Style&gt;&lt;LeftDelim&gt;{&lt;/LeftDelim&gt;&lt;RightDelim&gt;}&lt;/RightDelim&gt;&lt;FontName&gt;Arial&lt;/FontName&gt;&lt;FontSize&gt;11&lt;/FontSize&gt;&lt;ReflistTitle&gt;References&lt;/ReflistTitle&gt;&lt;StartingRefnum&gt;1&lt;/StartingRefnum&gt;&lt;FirstLineIndent&gt;72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aurian17032011&lt;/item&gt;&lt;/Libraries&gt;&lt;/ENLibraries&gt;"/>
  </w:docVars>
  <w:rsids>
    <w:rsidRoot w:val="0072596E"/>
    <w:rsid w:val="00001F6E"/>
    <w:rsid w:val="000205CA"/>
    <w:rsid w:val="00037703"/>
    <w:rsid w:val="00043F61"/>
    <w:rsid w:val="000535A7"/>
    <w:rsid w:val="00055822"/>
    <w:rsid w:val="000841A8"/>
    <w:rsid w:val="0008515F"/>
    <w:rsid w:val="000A6C31"/>
    <w:rsid w:val="000C2F60"/>
    <w:rsid w:val="000C6FBB"/>
    <w:rsid w:val="000E11B4"/>
    <w:rsid w:val="000E3696"/>
    <w:rsid w:val="000E57B9"/>
    <w:rsid w:val="001141A7"/>
    <w:rsid w:val="00120624"/>
    <w:rsid w:val="00123DDC"/>
    <w:rsid w:val="00132D6E"/>
    <w:rsid w:val="001360B7"/>
    <w:rsid w:val="0016418E"/>
    <w:rsid w:val="00166848"/>
    <w:rsid w:val="0017445D"/>
    <w:rsid w:val="00192ED1"/>
    <w:rsid w:val="001B3782"/>
    <w:rsid w:val="001C32A3"/>
    <w:rsid w:val="001E4C96"/>
    <w:rsid w:val="00207D79"/>
    <w:rsid w:val="00214551"/>
    <w:rsid w:val="00217844"/>
    <w:rsid w:val="00234CAC"/>
    <w:rsid w:val="00262B26"/>
    <w:rsid w:val="0028011D"/>
    <w:rsid w:val="002B457C"/>
    <w:rsid w:val="002C7237"/>
    <w:rsid w:val="002D05CB"/>
    <w:rsid w:val="002D588C"/>
    <w:rsid w:val="002E0B74"/>
    <w:rsid w:val="002F57BD"/>
    <w:rsid w:val="00300B4F"/>
    <w:rsid w:val="00331181"/>
    <w:rsid w:val="0034314D"/>
    <w:rsid w:val="0038003B"/>
    <w:rsid w:val="003821BE"/>
    <w:rsid w:val="003A02FC"/>
    <w:rsid w:val="003C39A7"/>
    <w:rsid w:val="003F3DC4"/>
    <w:rsid w:val="004006C3"/>
    <w:rsid w:val="00412BE8"/>
    <w:rsid w:val="00440DF3"/>
    <w:rsid w:val="0046391A"/>
    <w:rsid w:val="00474E95"/>
    <w:rsid w:val="004770CB"/>
    <w:rsid w:val="00487A68"/>
    <w:rsid w:val="004A0A73"/>
    <w:rsid w:val="004C6BD8"/>
    <w:rsid w:val="00515F28"/>
    <w:rsid w:val="00521F4A"/>
    <w:rsid w:val="00551E37"/>
    <w:rsid w:val="0056551E"/>
    <w:rsid w:val="00571DD3"/>
    <w:rsid w:val="00583B27"/>
    <w:rsid w:val="005911BD"/>
    <w:rsid w:val="005C0301"/>
    <w:rsid w:val="005C3975"/>
    <w:rsid w:val="005F5485"/>
    <w:rsid w:val="0060583D"/>
    <w:rsid w:val="0061753C"/>
    <w:rsid w:val="00617BAF"/>
    <w:rsid w:val="00633DA3"/>
    <w:rsid w:val="0065073D"/>
    <w:rsid w:val="006572E9"/>
    <w:rsid w:val="00683DBC"/>
    <w:rsid w:val="006D3D03"/>
    <w:rsid w:val="006E5BE8"/>
    <w:rsid w:val="007248EF"/>
    <w:rsid w:val="00724DA0"/>
    <w:rsid w:val="0072596E"/>
    <w:rsid w:val="0072784B"/>
    <w:rsid w:val="00736331"/>
    <w:rsid w:val="00744607"/>
    <w:rsid w:val="00744C1F"/>
    <w:rsid w:val="007623DA"/>
    <w:rsid w:val="007754C7"/>
    <w:rsid w:val="007765D5"/>
    <w:rsid w:val="00783547"/>
    <w:rsid w:val="00784E4B"/>
    <w:rsid w:val="00790A60"/>
    <w:rsid w:val="0079271C"/>
    <w:rsid w:val="007A6832"/>
    <w:rsid w:val="007B4318"/>
    <w:rsid w:val="007D0DDC"/>
    <w:rsid w:val="00810C39"/>
    <w:rsid w:val="00822C63"/>
    <w:rsid w:val="008337F8"/>
    <w:rsid w:val="008732BC"/>
    <w:rsid w:val="00883ACF"/>
    <w:rsid w:val="008C0937"/>
    <w:rsid w:val="008C4B51"/>
    <w:rsid w:val="008D0758"/>
    <w:rsid w:val="008D47AE"/>
    <w:rsid w:val="008D4CC6"/>
    <w:rsid w:val="008D758B"/>
    <w:rsid w:val="0091065E"/>
    <w:rsid w:val="00914ABC"/>
    <w:rsid w:val="009276C5"/>
    <w:rsid w:val="00934C74"/>
    <w:rsid w:val="00973B88"/>
    <w:rsid w:val="00973C9F"/>
    <w:rsid w:val="00986459"/>
    <w:rsid w:val="009951E5"/>
    <w:rsid w:val="009956F8"/>
    <w:rsid w:val="00996ED4"/>
    <w:rsid w:val="009A1D5C"/>
    <w:rsid w:val="009B5B32"/>
    <w:rsid w:val="009C2233"/>
    <w:rsid w:val="009E14A3"/>
    <w:rsid w:val="009F7A32"/>
    <w:rsid w:val="00A078D1"/>
    <w:rsid w:val="00A1086A"/>
    <w:rsid w:val="00A2672C"/>
    <w:rsid w:val="00A27A2C"/>
    <w:rsid w:val="00A66709"/>
    <w:rsid w:val="00AF62B8"/>
    <w:rsid w:val="00AF67CF"/>
    <w:rsid w:val="00B149E7"/>
    <w:rsid w:val="00B34157"/>
    <w:rsid w:val="00B53C9A"/>
    <w:rsid w:val="00B86C63"/>
    <w:rsid w:val="00BA0769"/>
    <w:rsid w:val="00BC739B"/>
    <w:rsid w:val="00BE4FA6"/>
    <w:rsid w:val="00C23B40"/>
    <w:rsid w:val="00C257CD"/>
    <w:rsid w:val="00C52526"/>
    <w:rsid w:val="00C56B9C"/>
    <w:rsid w:val="00CA0E60"/>
    <w:rsid w:val="00CB3C7D"/>
    <w:rsid w:val="00D03A74"/>
    <w:rsid w:val="00D11476"/>
    <w:rsid w:val="00D33F4A"/>
    <w:rsid w:val="00D3749D"/>
    <w:rsid w:val="00D4660F"/>
    <w:rsid w:val="00D46D64"/>
    <w:rsid w:val="00D50A55"/>
    <w:rsid w:val="00D5434E"/>
    <w:rsid w:val="00D81405"/>
    <w:rsid w:val="00D82BEF"/>
    <w:rsid w:val="00D857C5"/>
    <w:rsid w:val="00DA29BC"/>
    <w:rsid w:val="00DA4F44"/>
    <w:rsid w:val="00DA6DC7"/>
    <w:rsid w:val="00DB12CD"/>
    <w:rsid w:val="00DC05AF"/>
    <w:rsid w:val="00DC47CE"/>
    <w:rsid w:val="00DD6127"/>
    <w:rsid w:val="00E00073"/>
    <w:rsid w:val="00E06608"/>
    <w:rsid w:val="00E127AF"/>
    <w:rsid w:val="00E15289"/>
    <w:rsid w:val="00E24ED3"/>
    <w:rsid w:val="00E44EF4"/>
    <w:rsid w:val="00E650E8"/>
    <w:rsid w:val="00E80B61"/>
    <w:rsid w:val="00EA302B"/>
    <w:rsid w:val="00EA3B5B"/>
    <w:rsid w:val="00EC78A3"/>
    <w:rsid w:val="00ED3B5D"/>
    <w:rsid w:val="00EF5417"/>
    <w:rsid w:val="00F149CB"/>
    <w:rsid w:val="00F203C6"/>
    <w:rsid w:val="00F27B64"/>
    <w:rsid w:val="00F535E7"/>
    <w:rsid w:val="00F56A94"/>
    <w:rsid w:val="00F66668"/>
    <w:rsid w:val="00FB5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596E"/>
    <w:rPr>
      <w:rFonts w:ascii="Arial" w:hAnsi="Arial"/>
      <w:sz w:val="22"/>
      <w:szCs w:val="22"/>
    </w:rPr>
  </w:style>
  <w:style w:type="paragraph" w:styleId="berschrift2">
    <w:name w:val="heading 2"/>
    <w:basedOn w:val="Standard"/>
    <w:next w:val="Standard"/>
    <w:link w:val="berschrift2Zchn"/>
    <w:semiHidden/>
    <w:unhideWhenUsed/>
    <w:qFormat/>
    <w:rsid w:val="00C56B9C"/>
    <w:pPr>
      <w:keepNext/>
      <w:spacing w:before="240" w:after="60"/>
      <w:outlineLvl w:val="1"/>
    </w:pPr>
    <w:rPr>
      <w:rFonts w:ascii="Cambria" w:hAnsi="Cambria"/>
      <w:b/>
      <w:bCs/>
      <w:i/>
      <w:iCs/>
      <w:sz w:val="28"/>
      <w:szCs w:val="28"/>
      <w:lang w:val="x-none" w:eastAsia="x-none"/>
    </w:rPr>
  </w:style>
  <w:style w:type="paragraph" w:styleId="berschrift3">
    <w:name w:val="heading 3"/>
    <w:basedOn w:val="Standard"/>
    <w:link w:val="berschrift3Zchn"/>
    <w:qFormat/>
    <w:rsid w:val="00440DF3"/>
    <w:pPr>
      <w:spacing w:before="100" w:beforeAutospacing="1" w:after="100" w:afterAutospacing="1"/>
      <w:outlineLvl w:val="2"/>
    </w:pPr>
    <w:rPr>
      <w:rFonts w:ascii="Times New Roman" w:hAnsi="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72596E"/>
    <w:rPr>
      <w:sz w:val="16"/>
      <w:szCs w:val="16"/>
    </w:rPr>
  </w:style>
  <w:style w:type="paragraph" w:styleId="Kommentartext">
    <w:name w:val="annotation text"/>
    <w:basedOn w:val="Standard"/>
    <w:link w:val="KommentartextZchn"/>
    <w:semiHidden/>
    <w:rsid w:val="0072596E"/>
    <w:rPr>
      <w:sz w:val="20"/>
      <w:szCs w:val="20"/>
    </w:rPr>
  </w:style>
  <w:style w:type="paragraph" w:styleId="Textkrper">
    <w:name w:val="Body Text"/>
    <w:basedOn w:val="Standard"/>
    <w:link w:val="TextkrperZchn"/>
    <w:rsid w:val="0072596E"/>
    <w:rPr>
      <w:szCs w:val="20"/>
    </w:rPr>
  </w:style>
  <w:style w:type="character" w:customStyle="1" w:styleId="TextkrperZchn">
    <w:name w:val="Textkörper Zchn"/>
    <w:link w:val="Textkrper"/>
    <w:rsid w:val="0072596E"/>
    <w:rPr>
      <w:rFonts w:ascii="Arial" w:hAnsi="Arial"/>
      <w:sz w:val="22"/>
      <w:lang w:val="nl-NL" w:eastAsia="nl-NL" w:bidi="ar-SA"/>
    </w:rPr>
  </w:style>
  <w:style w:type="character" w:styleId="Hervorhebung">
    <w:name w:val="Emphasis"/>
    <w:qFormat/>
    <w:rsid w:val="0072596E"/>
    <w:rPr>
      <w:i/>
      <w:iCs/>
    </w:rPr>
  </w:style>
  <w:style w:type="character" w:customStyle="1" w:styleId="apple-style-span">
    <w:name w:val="apple-style-span"/>
    <w:basedOn w:val="Absatz-Standardschriftart"/>
    <w:rsid w:val="0072596E"/>
  </w:style>
  <w:style w:type="paragraph" w:styleId="Sprechblasentext">
    <w:name w:val="Balloon Text"/>
    <w:basedOn w:val="Standard"/>
    <w:semiHidden/>
    <w:rsid w:val="0072596E"/>
    <w:rPr>
      <w:rFonts w:ascii="Tahoma" w:hAnsi="Tahoma" w:cs="Tahoma"/>
      <w:sz w:val="16"/>
      <w:szCs w:val="16"/>
    </w:rPr>
  </w:style>
  <w:style w:type="character" w:customStyle="1" w:styleId="KommentartextZchn">
    <w:name w:val="Kommentartext Zchn"/>
    <w:link w:val="Kommentartext"/>
    <w:semiHidden/>
    <w:rsid w:val="00440DF3"/>
    <w:rPr>
      <w:rFonts w:ascii="Arial" w:hAnsi="Arial"/>
      <w:lang w:val="nl-NL" w:eastAsia="nl-NL" w:bidi="ar-SA"/>
    </w:rPr>
  </w:style>
  <w:style w:type="character" w:customStyle="1" w:styleId="berschrift3Zchn">
    <w:name w:val="Überschrift 3 Zchn"/>
    <w:link w:val="berschrift3"/>
    <w:rsid w:val="00440DF3"/>
    <w:rPr>
      <w:b/>
      <w:bCs/>
      <w:sz w:val="27"/>
      <w:szCs w:val="27"/>
      <w:lang w:val="de-AT" w:eastAsia="de-AT" w:bidi="ar-SA"/>
    </w:rPr>
  </w:style>
  <w:style w:type="paragraph" w:styleId="StandardWeb">
    <w:name w:val="Normal (Web)"/>
    <w:basedOn w:val="Standard"/>
    <w:unhideWhenUsed/>
    <w:rsid w:val="00440DF3"/>
    <w:pPr>
      <w:spacing w:before="100" w:beforeAutospacing="1" w:after="100" w:afterAutospacing="1"/>
    </w:pPr>
    <w:rPr>
      <w:rFonts w:ascii="Times New Roman" w:hAnsi="Times New Roman"/>
      <w:sz w:val="24"/>
      <w:szCs w:val="24"/>
      <w:lang w:val="de-AT" w:eastAsia="de-AT"/>
    </w:rPr>
  </w:style>
  <w:style w:type="table" w:styleId="Tabellenraster">
    <w:name w:val="Table Grid"/>
    <w:basedOn w:val="NormaleTabelle"/>
    <w:rsid w:val="00775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rd"/>
    <w:rsid w:val="00ED3B5D"/>
    <w:pPr>
      <w:widowControl w:val="0"/>
      <w:suppressAutoHyphens/>
      <w:spacing w:after="200" w:line="276" w:lineRule="auto"/>
      <w:ind w:left="720"/>
    </w:pPr>
    <w:rPr>
      <w:rFonts w:ascii="Calibri" w:eastAsia="Calibri" w:hAnsi="Calibri" w:cs="Calibri"/>
      <w:lang w:val="en-GB" w:eastAsia="ar-SA"/>
    </w:rPr>
  </w:style>
  <w:style w:type="paragraph" w:styleId="Beschriftung">
    <w:name w:val="caption"/>
    <w:basedOn w:val="Standard"/>
    <w:next w:val="Standard"/>
    <w:qFormat/>
    <w:rsid w:val="008D758B"/>
    <w:pPr>
      <w:jc w:val="both"/>
    </w:pPr>
    <w:rPr>
      <w:rFonts w:ascii="Times New Roman" w:hAnsi="Times New Roman"/>
      <w:b/>
      <w:bCs/>
      <w:sz w:val="20"/>
      <w:szCs w:val="20"/>
      <w:lang w:val="en-GB" w:eastAsia="de-DE"/>
    </w:rPr>
  </w:style>
  <w:style w:type="paragraph" w:styleId="Kommentarthema">
    <w:name w:val="annotation subject"/>
    <w:basedOn w:val="Kommentartext"/>
    <w:next w:val="Kommentartext"/>
    <w:semiHidden/>
    <w:rsid w:val="00986459"/>
    <w:rPr>
      <w:b/>
      <w:bCs/>
    </w:rPr>
  </w:style>
  <w:style w:type="paragraph" w:customStyle="1" w:styleId="normaaliteksti">
    <w:name w:val="normaaliteksti"/>
    <w:basedOn w:val="Standard"/>
    <w:rsid w:val="00F56A94"/>
    <w:rPr>
      <w:rFonts w:ascii="Times New Roman" w:hAnsi="Times New Roman"/>
      <w:sz w:val="24"/>
      <w:szCs w:val="24"/>
      <w:lang w:val="en-US" w:eastAsia="en-US"/>
    </w:rPr>
  </w:style>
  <w:style w:type="paragraph" w:customStyle="1" w:styleId="Normaaliteksti0">
    <w:name w:val="Normaali teksti"/>
    <w:link w:val="NormaalitekstiChar"/>
    <w:rsid w:val="00F56A94"/>
    <w:pPr>
      <w:ind w:left="709"/>
    </w:pPr>
    <w:rPr>
      <w:rFonts w:ascii="Arial" w:hAnsi="Arial"/>
      <w:sz w:val="22"/>
      <w:lang w:val="fi-FI" w:eastAsia="en-GB"/>
    </w:rPr>
  </w:style>
  <w:style w:type="character" w:customStyle="1" w:styleId="NormaalitekstiChar">
    <w:name w:val="Normaali teksti Char"/>
    <w:link w:val="Normaaliteksti0"/>
    <w:rsid w:val="00F56A94"/>
    <w:rPr>
      <w:rFonts w:ascii="Arial" w:hAnsi="Arial"/>
      <w:sz w:val="22"/>
      <w:lang w:val="fi-FI" w:eastAsia="en-GB" w:bidi="ar-SA"/>
    </w:rPr>
  </w:style>
  <w:style w:type="paragraph" w:styleId="Kopfzeile">
    <w:name w:val="header"/>
    <w:basedOn w:val="Standard"/>
    <w:rsid w:val="00EF5417"/>
    <w:pPr>
      <w:tabs>
        <w:tab w:val="center" w:pos="4536"/>
        <w:tab w:val="right" w:pos="9072"/>
      </w:tabs>
    </w:pPr>
  </w:style>
  <w:style w:type="character" w:styleId="Seitenzahl">
    <w:name w:val="page number"/>
    <w:basedOn w:val="Absatz-Standardschriftart"/>
    <w:rsid w:val="00EF5417"/>
  </w:style>
  <w:style w:type="paragraph" w:styleId="Fuzeile">
    <w:name w:val="footer"/>
    <w:basedOn w:val="Standard"/>
    <w:rsid w:val="00EF5417"/>
    <w:pPr>
      <w:tabs>
        <w:tab w:val="center" w:pos="4536"/>
        <w:tab w:val="right" w:pos="9072"/>
      </w:tabs>
    </w:pPr>
  </w:style>
  <w:style w:type="character" w:styleId="Zeilennummer">
    <w:name w:val="line number"/>
    <w:basedOn w:val="Absatz-Standardschriftart"/>
    <w:rsid w:val="00EF5417"/>
  </w:style>
  <w:style w:type="character" w:customStyle="1" w:styleId="berschrift2Zchn">
    <w:name w:val="Überschrift 2 Zchn"/>
    <w:link w:val="berschrift2"/>
    <w:semiHidden/>
    <w:rsid w:val="00C56B9C"/>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596E"/>
    <w:rPr>
      <w:rFonts w:ascii="Arial" w:hAnsi="Arial"/>
      <w:sz w:val="22"/>
      <w:szCs w:val="22"/>
    </w:rPr>
  </w:style>
  <w:style w:type="paragraph" w:styleId="berschrift2">
    <w:name w:val="heading 2"/>
    <w:basedOn w:val="Standard"/>
    <w:next w:val="Standard"/>
    <w:link w:val="berschrift2Zchn"/>
    <w:semiHidden/>
    <w:unhideWhenUsed/>
    <w:qFormat/>
    <w:rsid w:val="00C56B9C"/>
    <w:pPr>
      <w:keepNext/>
      <w:spacing w:before="240" w:after="60"/>
      <w:outlineLvl w:val="1"/>
    </w:pPr>
    <w:rPr>
      <w:rFonts w:ascii="Cambria" w:hAnsi="Cambria"/>
      <w:b/>
      <w:bCs/>
      <w:i/>
      <w:iCs/>
      <w:sz w:val="28"/>
      <w:szCs w:val="28"/>
      <w:lang w:val="x-none" w:eastAsia="x-none"/>
    </w:rPr>
  </w:style>
  <w:style w:type="paragraph" w:styleId="berschrift3">
    <w:name w:val="heading 3"/>
    <w:basedOn w:val="Standard"/>
    <w:link w:val="berschrift3Zchn"/>
    <w:qFormat/>
    <w:rsid w:val="00440DF3"/>
    <w:pPr>
      <w:spacing w:before="100" w:beforeAutospacing="1" w:after="100" w:afterAutospacing="1"/>
      <w:outlineLvl w:val="2"/>
    </w:pPr>
    <w:rPr>
      <w:rFonts w:ascii="Times New Roman" w:hAnsi="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72596E"/>
    <w:rPr>
      <w:sz w:val="16"/>
      <w:szCs w:val="16"/>
    </w:rPr>
  </w:style>
  <w:style w:type="paragraph" w:styleId="Kommentartext">
    <w:name w:val="annotation text"/>
    <w:basedOn w:val="Standard"/>
    <w:link w:val="KommentartextZchn"/>
    <w:semiHidden/>
    <w:rsid w:val="0072596E"/>
    <w:rPr>
      <w:sz w:val="20"/>
      <w:szCs w:val="20"/>
    </w:rPr>
  </w:style>
  <w:style w:type="paragraph" w:styleId="Textkrper">
    <w:name w:val="Body Text"/>
    <w:basedOn w:val="Standard"/>
    <w:link w:val="TextkrperZchn"/>
    <w:rsid w:val="0072596E"/>
    <w:rPr>
      <w:szCs w:val="20"/>
    </w:rPr>
  </w:style>
  <w:style w:type="character" w:customStyle="1" w:styleId="TextkrperZchn">
    <w:name w:val="Textkörper Zchn"/>
    <w:link w:val="Textkrper"/>
    <w:rsid w:val="0072596E"/>
    <w:rPr>
      <w:rFonts w:ascii="Arial" w:hAnsi="Arial"/>
      <w:sz w:val="22"/>
      <w:lang w:val="nl-NL" w:eastAsia="nl-NL" w:bidi="ar-SA"/>
    </w:rPr>
  </w:style>
  <w:style w:type="character" w:styleId="Hervorhebung">
    <w:name w:val="Emphasis"/>
    <w:qFormat/>
    <w:rsid w:val="0072596E"/>
    <w:rPr>
      <w:i/>
      <w:iCs/>
    </w:rPr>
  </w:style>
  <w:style w:type="character" w:customStyle="1" w:styleId="apple-style-span">
    <w:name w:val="apple-style-span"/>
    <w:basedOn w:val="Absatz-Standardschriftart"/>
    <w:rsid w:val="0072596E"/>
  </w:style>
  <w:style w:type="paragraph" w:styleId="Sprechblasentext">
    <w:name w:val="Balloon Text"/>
    <w:basedOn w:val="Standard"/>
    <w:semiHidden/>
    <w:rsid w:val="0072596E"/>
    <w:rPr>
      <w:rFonts w:ascii="Tahoma" w:hAnsi="Tahoma" w:cs="Tahoma"/>
      <w:sz w:val="16"/>
      <w:szCs w:val="16"/>
    </w:rPr>
  </w:style>
  <w:style w:type="character" w:customStyle="1" w:styleId="KommentartextZchn">
    <w:name w:val="Kommentartext Zchn"/>
    <w:link w:val="Kommentartext"/>
    <w:semiHidden/>
    <w:rsid w:val="00440DF3"/>
    <w:rPr>
      <w:rFonts w:ascii="Arial" w:hAnsi="Arial"/>
      <w:lang w:val="nl-NL" w:eastAsia="nl-NL" w:bidi="ar-SA"/>
    </w:rPr>
  </w:style>
  <w:style w:type="character" w:customStyle="1" w:styleId="berschrift3Zchn">
    <w:name w:val="Überschrift 3 Zchn"/>
    <w:link w:val="berschrift3"/>
    <w:rsid w:val="00440DF3"/>
    <w:rPr>
      <w:b/>
      <w:bCs/>
      <w:sz w:val="27"/>
      <w:szCs w:val="27"/>
      <w:lang w:val="de-AT" w:eastAsia="de-AT" w:bidi="ar-SA"/>
    </w:rPr>
  </w:style>
  <w:style w:type="paragraph" w:styleId="StandardWeb">
    <w:name w:val="Normal (Web)"/>
    <w:basedOn w:val="Standard"/>
    <w:unhideWhenUsed/>
    <w:rsid w:val="00440DF3"/>
    <w:pPr>
      <w:spacing w:before="100" w:beforeAutospacing="1" w:after="100" w:afterAutospacing="1"/>
    </w:pPr>
    <w:rPr>
      <w:rFonts w:ascii="Times New Roman" w:hAnsi="Times New Roman"/>
      <w:sz w:val="24"/>
      <w:szCs w:val="24"/>
      <w:lang w:val="de-AT" w:eastAsia="de-AT"/>
    </w:rPr>
  </w:style>
  <w:style w:type="table" w:styleId="Tabellenraster">
    <w:name w:val="Table Grid"/>
    <w:basedOn w:val="NormaleTabelle"/>
    <w:rsid w:val="00775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rd"/>
    <w:rsid w:val="00ED3B5D"/>
    <w:pPr>
      <w:widowControl w:val="0"/>
      <w:suppressAutoHyphens/>
      <w:spacing w:after="200" w:line="276" w:lineRule="auto"/>
      <w:ind w:left="720"/>
    </w:pPr>
    <w:rPr>
      <w:rFonts w:ascii="Calibri" w:eastAsia="Calibri" w:hAnsi="Calibri" w:cs="Calibri"/>
      <w:lang w:val="en-GB" w:eastAsia="ar-SA"/>
    </w:rPr>
  </w:style>
  <w:style w:type="paragraph" w:styleId="Beschriftung">
    <w:name w:val="caption"/>
    <w:basedOn w:val="Standard"/>
    <w:next w:val="Standard"/>
    <w:qFormat/>
    <w:rsid w:val="008D758B"/>
    <w:pPr>
      <w:jc w:val="both"/>
    </w:pPr>
    <w:rPr>
      <w:rFonts w:ascii="Times New Roman" w:hAnsi="Times New Roman"/>
      <w:b/>
      <w:bCs/>
      <w:sz w:val="20"/>
      <w:szCs w:val="20"/>
      <w:lang w:val="en-GB" w:eastAsia="de-DE"/>
    </w:rPr>
  </w:style>
  <w:style w:type="paragraph" w:styleId="Kommentarthema">
    <w:name w:val="annotation subject"/>
    <w:basedOn w:val="Kommentartext"/>
    <w:next w:val="Kommentartext"/>
    <w:semiHidden/>
    <w:rsid w:val="00986459"/>
    <w:rPr>
      <w:b/>
      <w:bCs/>
    </w:rPr>
  </w:style>
  <w:style w:type="paragraph" w:customStyle="1" w:styleId="normaaliteksti">
    <w:name w:val="normaaliteksti"/>
    <w:basedOn w:val="Standard"/>
    <w:rsid w:val="00F56A94"/>
    <w:rPr>
      <w:rFonts w:ascii="Times New Roman" w:hAnsi="Times New Roman"/>
      <w:sz w:val="24"/>
      <w:szCs w:val="24"/>
      <w:lang w:val="en-US" w:eastAsia="en-US"/>
    </w:rPr>
  </w:style>
  <w:style w:type="paragraph" w:customStyle="1" w:styleId="Normaaliteksti0">
    <w:name w:val="Normaali teksti"/>
    <w:link w:val="NormaalitekstiChar"/>
    <w:rsid w:val="00F56A94"/>
    <w:pPr>
      <w:ind w:left="709"/>
    </w:pPr>
    <w:rPr>
      <w:rFonts w:ascii="Arial" w:hAnsi="Arial"/>
      <w:sz w:val="22"/>
      <w:lang w:val="fi-FI" w:eastAsia="en-GB"/>
    </w:rPr>
  </w:style>
  <w:style w:type="character" w:customStyle="1" w:styleId="NormaalitekstiChar">
    <w:name w:val="Normaali teksti Char"/>
    <w:link w:val="Normaaliteksti0"/>
    <w:rsid w:val="00F56A94"/>
    <w:rPr>
      <w:rFonts w:ascii="Arial" w:hAnsi="Arial"/>
      <w:sz w:val="22"/>
      <w:lang w:val="fi-FI" w:eastAsia="en-GB" w:bidi="ar-SA"/>
    </w:rPr>
  </w:style>
  <w:style w:type="paragraph" w:styleId="Kopfzeile">
    <w:name w:val="header"/>
    <w:basedOn w:val="Standard"/>
    <w:rsid w:val="00EF5417"/>
    <w:pPr>
      <w:tabs>
        <w:tab w:val="center" w:pos="4536"/>
        <w:tab w:val="right" w:pos="9072"/>
      </w:tabs>
    </w:pPr>
  </w:style>
  <w:style w:type="character" w:styleId="Seitenzahl">
    <w:name w:val="page number"/>
    <w:basedOn w:val="Absatz-Standardschriftart"/>
    <w:rsid w:val="00EF5417"/>
  </w:style>
  <w:style w:type="paragraph" w:styleId="Fuzeile">
    <w:name w:val="footer"/>
    <w:basedOn w:val="Standard"/>
    <w:rsid w:val="00EF5417"/>
    <w:pPr>
      <w:tabs>
        <w:tab w:val="center" w:pos="4536"/>
        <w:tab w:val="right" w:pos="9072"/>
      </w:tabs>
    </w:pPr>
  </w:style>
  <w:style w:type="character" w:styleId="Zeilennummer">
    <w:name w:val="line number"/>
    <w:basedOn w:val="Absatz-Standardschriftart"/>
    <w:rsid w:val="00EF5417"/>
  </w:style>
  <w:style w:type="character" w:customStyle="1" w:styleId="berschrift2Zchn">
    <w:name w:val="Überschrift 2 Zchn"/>
    <w:link w:val="berschrift2"/>
    <w:semiHidden/>
    <w:rsid w:val="00C56B9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33860">
      <w:bodyDiv w:val="1"/>
      <w:marLeft w:val="0"/>
      <w:marRight w:val="0"/>
      <w:marTop w:val="0"/>
      <w:marBottom w:val="0"/>
      <w:divBdr>
        <w:top w:val="none" w:sz="0" w:space="0" w:color="auto"/>
        <w:left w:val="none" w:sz="0" w:space="0" w:color="auto"/>
        <w:bottom w:val="none" w:sz="0" w:space="0" w:color="auto"/>
        <w:right w:val="none" w:sz="0" w:space="0" w:color="auto"/>
      </w:divBdr>
    </w:div>
    <w:div w:id="13092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5461</Words>
  <Characters>34355</Characters>
  <Application>Microsoft Office Word</Application>
  <DocSecurity>0</DocSecurity>
  <Lines>286</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Online repository Cyp c 1 article</vt:lpstr>
      <vt:lpstr>Online repository Cyp c 1 article</vt:lpstr>
    </vt:vector>
  </TitlesOfParts>
  <Company>AMC</Company>
  <LinksUpToDate>false</LinksUpToDate>
  <CharactersWithSpaces>39737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repository Cyp c 1 article</dc:title>
  <dc:subject/>
  <dc:creator>lzuidmeer</dc:creator>
  <cp:keywords/>
  <cp:lastModifiedBy>jappertr</cp:lastModifiedBy>
  <cp:revision>3</cp:revision>
  <cp:lastPrinted>2013-10-24T12:40:00Z</cp:lastPrinted>
  <dcterms:created xsi:type="dcterms:W3CDTF">2014-12-05T10:19:00Z</dcterms:created>
  <dcterms:modified xsi:type="dcterms:W3CDTF">2015-02-09T15:06:00Z</dcterms:modified>
</cp:coreProperties>
</file>