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BC" w:rsidRPr="001B3EE6" w:rsidRDefault="002538BC" w:rsidP="002538BC">
      <w:pPr>
        <w:rPr>
          <w:rFonts w:ascii="Arial" w:hAnsi="Arial" w:cs="Arial"/>
          <w:b/>
          <w:lang w:val="en-US"/>
        </w:rPr>
      </w:pPr>
      <w:r w:rsidRPr="001B3EE6">
        <w:rPr>
          <w:rFonts w:ascii="Arial" w:hAnsi="Arial" w:cs="Arial"/>
          <w:b/>
          <w:lang w:val="en-US"/>
        </w:rPr>
        <w:t xml:space="preserve">Table </w:t>
      </w:r>
      <w:r w:rsidR="0080614A">
        <w:rPr>
          <w:rFonts w:ascii="Arial" w:hAnsi="Arial" w:cs="Arial"/>
          <w:b/>
          <w:lang w:val="en-US"/>
        </w:rPr>
        <w:t>S</w:t>
      </w:r>
      <w:r w:rsidRPr="001B3EE6">
        <w:rPr>
          <w:rFonts w:ascii="Arial" w:hAnsi="Arial" w:cs="Arial"/>
          <w:b/>
          <w:lang w:val="en-US"/>
        </w:rPr>
        <w:t>1</w:t>
      </w:r>
    </w:p>
    <w:tbl>
      <w:tblPr>
        <w:tblpPr w:leftFromText="142" w:rightFromText="142" w:horzAnchor="page" w:tblpX="1628" w:tblpY="285"/>
        <w:tblW w:w="5000" w:type="pct"/>
        <w:tblLayout w:type="fixed"/>
        <w:tblLook w:val="04A0"/>
      </w:tblPr>
      <w:tblGrid>
        <w:gridCol w:w="1118"/>
        <w:gridCol w:w="908"/>
        <w:gridCol w:w="3093"/>
        <w:gridCol w:w="1901"/>
        <w:gridCol w:w="1694"/>
      </w:tblGrid>
      <w:tr w:rsidR="002538BC" w:rsidRPr="002538BC" w:rsidTr="002538BC">
        <w:trPr>
          <w:trHeight w:val="46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ind w:right="-16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bookmarkStart w:id="0" w:name="RANGE!B2:E41"/>
            <w:r w:rsidRPr="002538BC">
              <w:rPr>
                <w:rFonts w:ascii="Arial" w:eastAsia="Times New Roman" w:hAnsi="Arial" w:cs="Arial"/>
                <w:b/>
                <w:bCs/>
                <w:lang w:val="en-US"/>
              </w:rPr>
              <w:t>Patient</w:t>
            </w:r>
            <w:bookmarkEnd w:id="0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538BC">
              <w:rPr>
                <w:rFonts w:ascii="Arial" w:eastAsia="Times New Roman" w:hAnsi="Arial" w:cs="Arial"/>
                <w:b/>
                <w:bCs/>
                <w:lang w:val="en-US"/>
              </w:rPr>
              <w:t>Age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538BC">
              <w:rPr>
                <w:rFonts w:ascii="Arial" w:eastAsia="Times New Roman" w:hAnsi="Arial" w:cs="Arial"/>
                <w:b/>
                <w:bCs/>
                <w:lang w:val="en-US"/>
              </w:rPr>
              <w:t>Diagnosis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538BC">
              <w:rPr>
                <w:rFonts w:ascii="Arial" w:eastAsia="Times New Roman" w:hAnsi="Arial" w:cs="Arial"/>
                <w:b/>
                <w:bCs/>
                <w:lang w:val="en-US"/>
              </w:rPr>
              <w:t>Aspirate fluid fraction volume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C" w:rsidRPr="002538BC" w:rsidRDefault="002538BC" w:rsidP="00E574FF">
            <w:pPr>
              <w:tabs>
                <w:tab w:val="left" w:pos="7088"/>
              </w:tabs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538BC">
              <w:rPr>
                <w:rFonts w:ascii="Arial" w:eastAsia="Times New Roman" w:hAnsi="Arial" w:cs="Arial"/>
                <w:b/>
                <w:bCs/>
                <w:lang w:val="en-US"/>
              </w:rPr>
              <w:t>Experiment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22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Mucinous cystadenoma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600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30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760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24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Follicular cyst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550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36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Papillary-serous cystadenoma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1000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39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1000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40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650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23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38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Mucinous cystadenoma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500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29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Ovarian fibroma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600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37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450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37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Endometrioma + uterine leiomyoma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250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33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Tubo-ovarian abscess + Endometrioma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120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44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Serous cystadenoma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600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40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21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Serous cystadenoma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38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Mucinous cystadenoma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600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31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Mucinous cystadenoma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51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Proliferative endometrium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500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28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Mid-secretory endometrium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500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47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Endometrial polyp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1000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45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Uterine </w:t>
            </w:r>
            <w:r w:rsidRPr="002538BC">
              <w:rPr>
                <w:rFonts w:ascii="Arial" w:eastAsia="Times New Roman" w:hAnsi="Arial" w:cs="Arial"/>
                <w:lang w:val="en-US"/>
              </w:rPr>
              <w:t>leiomyoma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500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38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Uterine </w:t>
            </w:r>
            <w:r w:rsidRPr="002538BC">
              <w:rPr>
                <w:rFonts w:ascii="Arial" w:eastAsia="Times New Roman" w:hAnsi="Arial" w:cs="Arial"/>
                <w:lang w:val="en-US"/>
              </w:rPr>
              <w:t>leiomyoma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46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Normal endocervical tissue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600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50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Atrophic endometrium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350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42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Endometrial polyp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160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36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Endometrial polyp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400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lastRenderedPageBreak/>
              <w:t>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45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Endometrioma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500 μL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Pool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30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904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Protein 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36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Papillary serous cystadenoma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1240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Protein 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53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Uterine submucosal  leiomyoma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434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Protein 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28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Normal endocervical tissue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330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Protein 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47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Endometrial polyp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678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Protein 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51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Secretory endometrium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1000 μL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Protein 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30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Uterine leiomyoma + adenomyosis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730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RNA 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39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Unilateral Hydrosalpinx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880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RNA 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24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Serous cystadenoma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760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RNA 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33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Secretory endometrium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750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RNA 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40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Uterine  leiomyoma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790 μL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RNA </w:t>
            </w:r>
          </w:p>
        </w:tc>
      </w:tr>
      <w:tr w:rsidR="002538BC" w:rsidRPr="002538BC" w:rsidTr="002538BC">
        <w:trPr>
          <w:trHeight w:val="46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39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8BC" w:rsidRPr="002538BC" w:rsidRDefault="002538BC" w:rsidP="00E574F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40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Uterine  leiomyoma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>750 μL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C" w:rsidRPr="002538BC" w:rsidRDefault="002538BC" w:rsidP="00E574FF">
            <w:pPr>
              <w:rPr>
                <w:rFonts w:ascii="Arial" w:eastAsia="Times New Roman" w:hAnsi="Arial" w:cs="Arial"/>
                <w:lang w:val="en-US"/>
              </w:rPr>
            </w:pPr>
            <w:r w:rsidRPr="002538BC">
              <w:rPr>
                <w:rFonts w:ascii="Arial" w:eastAsia="Times New Roman" w:hAnsi="Arial" w:cs="Arial"/>
                <w:lang w:val="en-US"/>
              </w:rPr>
              <w:t xml:space="preserve">RNA </w:t>
            </w:r>
          </w:p>
        </w:tc>
      </w:tr>
    </w:tbl>
    <w:p w:rsidR="002538BC" w:rsidRDefault="002538BC" w:rsidP="002538BC">
      <w:pPr>
        <w:spacing w:line="480" w:lineRule="auto"/>
        <w:rPr>
          <w:rFonts w:ascii="Arial" w:hAnsi="Arial" w:cs="Arial"/>
          <w:b/>
          <w:color w:val="000000"/>
          <w:lang w:val="en-US"/>
        </w:rPr>
      </w:pPr>
    </w:p>
    <w:p w:rsidR="002538BC" w:rsidRPr="001B3EE6" w:rsidRDefault="002538BC" w:rsidP="002538BC">
      <w:pPr>
        <w:spacing w:line="480" w:lineRule="auto"/>
        <w:rPr>
          <w:rFonts w:ascii="Arial" w:hAnsi="Arial" w:cs="Arial"/>
          <w:b/>
          <w:color w:val="000000"/>
          <w:lang w:val="en-US"/>
        </w:rPr>
      </w:pPr>
      <w:r w:rsidRPr="001B3EE6">
        <w:rPr>
          <w:rFonts w:ascii="Arial" w:hAnsi="Arial" w:cs="Arial"/>
          <w:b/>
          <w:color w:val="000000"/>
          <w:lang w:val="en-US"/>
        </w:rPr>
        <w:t>TABLE LEGENDS</w:t>
      </w:r>
    </w:p>
    <w:p w:rsidR="002538BC" w:rsidRPr="001B3EE6" w:rsidRDefault="002538BC" w:rsidP="002538BC">
      <w:pPr>
        <w:widowControl w:val="0"/>
        <w:autoSpaceDE w:val="0"/>
        <w:autoSpaceDN w:val="0"/>
        <w:adjustRightInd w:val="0"/>
        <w:spacing w:after="120" w:line="480" w:lineRule="auto"/>
        <w:rPr>
          <w:rFonts w:ascii="Arial" w:hAnsi="Arial" w:cs="Arial"/>
          <w:lang w:val="en-US"/>
        </w:rPr>
      </w:pPr>
      <w:bookmarkStart w:id="1" w:name="_GoBack"/>
      <w:bookmarkEnd w:id="1"/>
      <w:r w:rsidRPr="001B3EE6">
        <w:rPr>
          <w:rFonts w:ascii="Arial" w:hAnsi="Arial" w:cs="Arial"/>
          <w:b/>
          <w:color w:val="000000"/>
          <w:lang w:val="en-US"/>
        </w:rPr>
        <w:t xml:space="preserve">TABLE </w:t>
      </w:r>
      <w:r w:rsidR="0080614A">
        <w:rPr>
          <w:rFonts w:ascii="Arial" w:hAnsi="Arial" w:cs="Arial"/>
          <w:b/>
          <w:color w:val="000000"/>
          <w:lang w:val="en-US"/>
        </w:rPr>
        <w:t>S</w:t>
      </w:r>
      <w:r w:rsidRPr="001B3EE6">
        <w:rPr>
          <w:rFonts w:ascii="Arial" w:hAnsi="Arial" w:cs="Arial"/>
          <w:b/>
          <w:color w:val="000000"/>
          <w:lang w:val="en-US"/>
        </w:rPr>
        <w:t xml:space="preserve">1. Clinical and pathological features of patients. </w:t>
      </w:r>
      <w:r w:rsidRPr="001B3EE6">
        <w:rPr>
          <w:rFonts w:ascii="Arial" w:hAnsi="Arial" w:cs="Arial"/>
          <w:color w:val="000000"/>
          <w:lang w:val="en-US"/>
        </w:rPr>
        <w:t>Age, diagnosis and starting volume of uterine aspirates’ fluid fraction are detailed. Samples 1-27 were pooled to compare EVs isolation protocols; samples 28-33 were individually used for EVs characterization by NTA and immunoblot; and samples 34-39, for the analysis of RNA content.</w:t>
      </w:r>
    </w:p>
    <w:p w:rsidR="00552D50" w:rsidRDefault="00552D50"/>
    <w:sectPr w:rsidR="00552D50" w:rsidSect="00CA3E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38BC"/>
    <w:rsid w:val="002538BC"/>
    <w:rsid w:val="00552D50"/>
    <w:rsid w:val="0080614A"/>
    <w:rsid w:val="00B21C4D"/>
    <w:rsid w:val="00CA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B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BC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BC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8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8BC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0011687</cp:lastModifiedBy>
  <cp:revision>2</cp:revision>
  <dcterms:created xsi:type="dcterms:W3CDTF">2016-03-24T13:06:00Z</dcterms:created>
  <dcterms:modified xsi:type="dcterms:W3CDTF">2016-06-04T14:10:00Z</dcterms:modified>
</cp:coreProperties>
</file>