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E77D54B" w14:textId="1DF9D08C" w:rsidR="00D10003" w:rsidRDefault="00654E8F" w:rsidP="00D10003">
      <w:pPr>
        <w:pStyle w:val="Heading1"/>
      </w:pPr>
      <w:r w:rsidRPr="00994A3D">
        <w:t xml:space="preserve">Supplementary </w:t>
      </w:r>
      <w:r w:rsidR="007E1BA4" w:rsidRPr="00994A3D">
        <w:t>Figures</w:t>
      </w:r>
    </w:p>
    <w:p w14:paraId="392746B8" w14:textId="04C3B66D" w:rsidR="00D10003" w:rsidRDefault="00D10003" w:rsidP="00D10003">
      <w:r w:rsidRPr="00D10003">
        <w:rPr>
          <w:noProof/>
        </w:rPr>
        <w:drawing>
          <wp:inline distT="0" distB="0" distL="0" distR="0" wp14:anchorId="633A2041" wp14:editId="40563209">
            <wp:extent cx="5979768" cy="5016500"/>
            <wp:effectExtent l="0" t="0" r="2540" b="0"/>
            <wp:docPr id="1751592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9200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68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9363" w14:textId="6F5F52EB" w:rsidR="00FD0DB9" w:rsidRDefault="007E1BA4" w:rsidP="00FD0DB9">
      <w:pPr>
        <w:keepNext/>
        <w:jc w:val="both"/>
        <w:rPr>
          <w:color w:val="000000" w:themeColor="text1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Figure </w:t>
      </w:r>
      <w:r w:rsidR="00E97BC9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403A4" w:rsidRPr="00C049AD">
        <w:rPr>
          <w:color w:val="000000" w:themeColor="text1"/>
        </w:rPr>
        <w:t xml:space="preserve">Cross-plots for </w:t>
      </w:r>
      <w:proofErr w:type="spellStart"/>
      <w:r w:rsidR="002403A4" w:rsidRPr="00C049AD">
        <w:rPr>
          <w:color w:val="000000" w:themeColor="text1"/>
        </w:rPr>
        <w:t>scleractinian</w:t>
      </w:r>
      <w:proofErr w:type="spellEnd"/>
      <w:r w:rsidR="002403A4" w:rsidRPr="00C049AD">
        <w:rPr>
          <w:color w:val="000000" w:themeColor="text1"/>
        </w:rPr>
        <w:t xml:space="preserve"> deep-sea coral (DSC) I/Ca and ambient seawater </w:t>
      </w:r>
      <w:r w:rsidR="002403A4">
        <w:rPr>
          <w:color w:val="000000" w:themeColor="text1"/>
        </w:rPr>
        <w:t>h</w:t>
      </w:r>
      <w:r w:rsidR="002403A4" w:rsidRPr="002403A4">
        <w:rPr>
          <w:color w:val="000000" w:themeColor="text1"/>
        </w:rPr>
        <w:t>ydrographic</w:t>
      </w:r>
      <w:r w:rsidR="002403A4">
        <w:rPr>
          <w:color w:val="000000" w:themeColor="text1"/>
        </w:rPr>
        <w:t xml:space="preserve"> data</w:t>
      </w:r>
      <w:r w:rsidR="00B727CA">
        <w:rPr>
          <w:color w:val="000000" w:themeColor="text1"/>
        </w:rPr>
        <w:t xml:space="preserve"> from published studies</w:t>
      </w:r>
      <w:r w:rsidR="00590FD0">
        <w:rPr>
          <w:color w:val="000000" w:themeColor="text1"/>
        </w:rPr>
        <w:t xml:space="preserve">: (A) </w:t>
      </w:r>
      <w:r w:rsidR="002403A4">
        <w:rPr>
          <w:color w:val="000000" w:themeColor="text1"/>
        </w:rPr>
        <w:t xml:space="preserve">oxygen, </w:t>
      </w:r>
      <w:r w:rsidR="00590FD0">
        <w:rPr>
          <w:color w:val="000000" w:themeColor="text1"/>
        </w:rPr>
        <w:t xml:space="preserve">(B) </w:t>
      </w:r>
      <w:r w:rsidR="002403A4">
        <w:rPr>
          <w:color w:val="000000" w:themeColor="text1"/>
        </w:rPr>
        <w:t xml:space="preserve">temperature, </w:t>
      </w:r>
      <w:r w:rsidR="00590FD0">
        <w:rPr>
          <w:color w:val="000000" w:themeColor="text1"/>
        </w:rPr>
        <w:t xml:space="preserve">(C) </w:t>
      </w:r>
      <w:r w:rsidR="002403A4">
        <w:rPr>
          <w:color w:val="000000" w:themeColor="text1"/>
        </w:rPr>
        <w:t xml:space="preserve">salinity, </w:t>
      </w:r>
      <w:r w:rsidR="00590FD0">
        <w:rPr>
          <w:color w:val="000000" w:themeColor="text1"/>
        </w:rPr>
        <w:t xml:space="preserve">(D) </w:t>
      </w:r>
      <w:r w:rsidR="00B727CA">
        <w:rPr>
          <w:color w:val="000000" w:themeColor="text1"/>
        </w:rPr>
        <w:t>[CO</w:t>
      </w:r>
      <w:r w:rsidR="00B727CA" w:rsidRPr="00B727CA">
        <w:rPr>
          <w:color w:val="000000" w:themeColor="text1"/>
          <w:vertAlign w:val="subscript"/>
        </w:rPr>
        <w:t>3</w:t>
      </w:r>
      <w:r w:rsidR="00B727CA" w:rsidRPr="00B727CA">
        <w:rPr>
          <w:color w:val="000000" w:themeColor="text1"/>
          <w:vertAlign w:val="superscript"/>
        </w:rPr>
        <w:t>2-</w:t>
      </w:r>
      <w:r w:rsidR="00B727CA">
        <w:rPr>
          <w:color w:val="000000" w:themeColor="text1"/>
        </w:rPr>
        <w:t xml:space="preserve">], </w:t>
      </w:r>
      <w:r w:rsidR="00590FD0">
        <w:rPr>
          <w:color w:val="000000" w:themeColor="text1"/>
        </w:rPr>
        <w:t xml:space="preserve">(E) </w:t>
      </w:r>
      <w:r w:rsidR="00B727CA">
        <w:rPr>
          <w:color w:val="000000" w:themeColor="text1"/>
        </w:rPr>
        <w:t xml:space="preserve">pH, </w:t>
      </w:r>
      <w:r w:rsidR="00590FD0">
        <w:rPr>
          <w:color w:val="000000" w:themeColor="text1"/>
        </w:rPr>
        <w:t xml:space="preserve">(F) </w:t>
      </w:r>
      <w:r w:rsidR="00B727CA">
        <w:rPr>
          <w:color w:val="000000" w:themeColor="text1"/>
        </w:rPr>
        <w:t>n</w:t>
      </w:r>
      <w:r w:rsidR="00B727CA" w:rsidRPr="00B727CA">
        <w:rPr>
          <w:color w:val="000000" w:themeColor="text1"/>
        </w:rPr>
        <w:t>itrate</w:t>
      </w:r>
      <w:r w:rsidR="00B727CA">
        <w:rPr>
          <w:color w:val="000000" w:themeColor="text1"/>
        </w:rPr>
        <w:t xml:space="preserve">, </w:t>
      </w:r>
      <w:r w:rsidR="00590FD0">
        <w:rPr>
          <w:color w:val="000000" w:themeColor="text1"/>
        </w:rPr>
        <w:t xml:space="preserve">(G) </w:t>
      </w:r>
      <w:r w:rsidR="00B727CA">
        <w:rPr>
          <w:color w:val="000000" w:themeColor="text1"/>
        </w:rPr>
        <w:t>p</w:t>
      </w:r>
      <w:r w:rsidR="00B727CA" w:rsidRPr="00B727CA">
        <w:rPr>
          <w:color w:val="000000" w:themeColor="text1"/>
        </w:rPr>
        <w:t>hosphate</w:t>
      </w:r>
      <w:r w:rsidR="00B727CA">
        <w:rPr>
          <w:color w:val="000000" w:themeColor="text1"/>
        </w:rPr>
        <w:t xml:space="preserve">, </w:t>
      </w:r>
      <w:r w:rsidR="00590FD0">
        <w:rPr>
          <w:color w:val="000000" w:themeColor="text1"/>
        </w:rPr>
        <w:t xml:space="preserve">(H) </w:t>
      </w:r>
      <w:r w:rsidR="00B727CA">
        <w:rPr>
          <w:color w:val="000000" w:themeColor="text1"/>
        </w:rPr>
        <w:t>s</w:t>
      </w:r>
      <w:r w:rsidR="00B727CA" w:rsidRPr="00B727CA">
        <w:rPr>
          <w:color w:val="000000" w:themeColor="text1"/>
        </w:rPr>
        <w:t>ilicate</w:t>
      </w:r>
      <w:r w:rsidR="00B727CA">
        <w:rPr>
          <w:color w:val="000000" w:themeColor="text1"/>
        </w:rPr>
        <w:t>,</w:t>
      </w:r>
      <w:r w:rsidR="00590FD0">
        <w:rPr>
          <w:color w:val="000000" w:themeColor="text1"/>
        </w:rPr>
        <w:t xml:space="preserve"> and</w:t>
      </w:r>
      <w:r w:rsidR="00B727CA">
        <w:rPr>
          <w:color w:val="000000" w:themeColor="text1"/>
        </w:rPr>
        <w:t xml:space="preserve"> </w:t>
      </w:r>
      <w:r w:rsidR="00590FD0">
        <w:rPr>
          <w:color w:val="000000" w:themeColor="text1"/>
        </w:rPr>
        <w:t xml:space="preserve">(I) </w:t>
      </w:r>
      <w:r w:rsidR="00B727CA">
        <w:rPr>
          <w:color w:val="000000" w:themeColor="text1"/>
        </w:rPr>
        <w:t xml:space="preserve">seawater iodide/iodate ratio. </w:t>
      </w:r>
      <w:r w:rsidR="00CB3D59">
        <w:rPr>
          <w:color w:val="000000" w:themeColor="text1"/>
        </w:rPr>
        <w:t xml:space="preserve">The </w:t>
      </w:r>
      <w:r w:rsidR="008E4800">
        <w:rPr>
          <w:color w:val="000000" w:themeColor="text1"/>
        </w:rPr>
        <w:t xml:space="preserve">dashed lines in B panel are </w:t>
      </w:r>
      <w:r w:rsidR="008E4800" w:rsidRPr="008E4800">
        <w:rPr>
          <w:color w:val="000000" w:themeColor="text1"/>
        </w:rPr>
        <w:t>partitioning estimates</w:t>
      </w:r>
      <w:r w:rsidR="008E4800">
        <w:rPr>
          <w:color w:val="000000" w:themeColor="text1"/>
        </w:rPr>
        <w:t>: t</w:t>
      </w:r>
      <w:r w:rsidR="008E4800" w:rsidRPr="008E4800">
        <w:rPr>
          <w:color w:val="000000" w:themeColor="text1"/>
        </w:rPr>
        <w:t>he equation between temperature and KD</w:t>
      </w:r>
      <w:r w:rsidR="008E4800">
        <w:rPr>
          <w:color w:val="000000" w:themeColor="text1"/>
        </w:rPr>
        <w:t xml:space="preserve"> (</w:t>
      </w:r>
      <w:r w:rsidR="008E4800" w:rsidRPr="008E4800">
        <w:rPr>
          <w:color w:val="000000" w:themeColor="text1"/>
        </w:rPr>
        <w:t>([I/Ca]/[IO</w:t>
      </w:r>
      <w:r w:rsidR="008E4800" w:rsidRPr="008E4800">
        <w:rPr>
          <w:color w:val="000000" w:themeColor="text1"/>
          <w:vertAlign w:val="subscript"/>
        </w:rPr>
        <w:t>3</w:t>
      </w:r>
      <w:r w:rsidR="008E4800" w:rsidRPr="008E4800">
        <w:rPr>
          <w:color w:val="000000" w:themeColor="text1"/>
          <w:vertAlign w:val="superscript"/>
        </w:rPr>
        <w:t>-</w:t>
      </w:r>
      <w:r w:rsidR="008E4800" w:rsidRPr="008E4800">
        <w:rPr>
          <w:color w:val="000000" w:themeColor="text1"/>
        </w:rPr>
        <w:t>])</w:t>
      </w:r>
      <w:r w:rsidR="008E4800">
        <w:rPr>
          <w:color w:val="000000" w:themeColor="text1"/>
        </w:rPr>
        <w:t xml:space="preserve"> </w:t>
      </w:r>
      <w:r w:rsidR="008E4800" w:rsidRPr="008E4800">
        <w:rPr>
          <w:color w:val="000000" w:themeColor="text1"/>
        </w:rPr>
        <w:t xml:space="preserve">is taken from the calcite synthesis experiments </w:t>
      </w:r>
      <w:r w:rsidR="008E4800">
        <w:rPr>
          <w:color w:val="000000" w:themeColor="text1"/>
        </w:rPr>
        <w:t>(</w:t>
      </w:r>
      <w:r w:rsidR="00FD0DB9">
        <w:rPr>
          <w:color w:val="000000" w:themeColor="text1"/>
        </w:rPr>
        <w:t xml:space="preserve">Zhou et al., 2014) </w:t>
      </w:r>
      <w:r w:rsidR="008E4800" w:rsidRPr="008E4800">
        <w:rPr>
          <w:color w:val="000000" w:themeColor="text1"/>
        </w:rPr>
        <w:t>under two iodate concentrations (400</w:t>
      </w:r>
      <w:r w:rsidR="00D25D92">
        <w:rPr>
          <w:color w:val="000000" w:themeColor="text1"/>
        </w:rPr>
        <w:t xml:space="preserve"> </w:t>
      </w:r>
      <w:proofErr w:type="spellStart"/>
      <w:r w:rsidR="00D25D92" w:rsidRPr="008E4800">
        <w:rPr>
          <w:color w:val="000000" w:themeColor="text1"/>
        </w:rPr>
        <w:t>nM</w:t>
      </w:r>
      <w:proofErr w:type="spellEnd"/>
      <w:r w:rsidR="00D25D92">
        <w:rPr>
          <w:color w:val="000000" w:themeColor="text1"/>
        </w:rPr>
        <w:t xml:space="preserve"> (black)</w:t>
      </w:r>
      <w:r w:rsidR="008E4800" w:rsidRPr="008E4800">
        <w:rPr>
          <w:color w:val="000000" w:themeColor="text1"/>
        </w:rPr>
        <w:t xml:space="preserve"> and 500</w:t>
      </w:r>
      <w:r w:rsidR="00D25D92">
        <w:rPr>
          <w:color w:val="000000" w:themeColor="text1"/>
        </w:rPr>
        <w:t xml:space="preserve"> </w:t>
      </w:r>
      <w:proofErr w:type="spellStart"/>
      <w:r w:rsidR="00D25D92" w:rsidRPr="008E4800">
        <w:rPr>
          <w:color w:val="000000" w:themeColor="text1"/>
        </w:rPr>
        <w:t>nM</w:t>
      </w:r>
      <w:proofErr w:type="spellEnd"/>
      <w:r w:rsidR="00D25D92">
        <w:rPr>
          <w:color w:val="000000" w:themeColor="text1"/>
        </w:rPr>
        <w:t xml:space="preserve"> (gray)</w:t>
      </w:r>
      <w:r w:rsidR="008E4800" w:rsidRPr="008E4800">
        <w:rPr>
          <w:color w:val="000000" w:themeColor="text1"/>
        </w:rPr>
        <w:t>)</w:t>
      </w:r>
      <w:r w:rsidR="00FD0DB9">
        <w:rPr>
          <w:color w:val="000000" w:themeColor="text1"/>
        </w:rPr>
        <w:t xml:space="preserve">, </w:t>
      </w:r>
      <w:r w:rsidR="008E4800" w:rsidRPr="008E4800">
        <w:rPr>
          <w:color w:val="000000" w:themeColor="text1"/>
        </w:rPr>
        <w:t>and the correlation factor between aragonite and calcite is applied (</w:t>
      </w:r>
      <w:r w:rsidR="00D25D92">
        <w:rPr>
          <w:color w:val="000000" w:themeColor="text1"/>
        </w:rPr>
        <w:t xml:space="preserve">see </w:t>
      </w:r>
      <w:r w:rsidR="008E4800" w:rsidRPr="008E4800">
        <w:rPr>
          <w:color w:val="000000" w:themeColor="text1"/>
        </w:rPr>
        <w:t>Figure 4B).</w:t>
      </w:r>
      <w:r w:rsidR="00FD0DB9">
        <w:rPr>
          <w:color w:val="000000" w:themeColor="text1"/>
        </w:rPr>
        <w:t xml:space="preserve"> </w:t>
      </w:r>
      <w:r w:rsidR="00FD0DB9" w:rsidRPr="00C049AD">
        <w:rPr>
          <w:color w:val="000000" w:themeColor="text1"/>
        </w:rPr>
        <w:t>Error bar I/Ca in coral: 1</w:t>
      </w:r>
      <w:r w:rsidR="00FD0DB9">
        <w:rPr>
          <w:color w:val="000000" w:themeColor="text1"/>
        </w:rPr>
        <w:t xml:space="preserve"> </w:t>
      </w:r>
      <w:r w:rsidR="00FD0DB9" w:rsidRPr="00C049AD">
        <w:rPr>
          <w:color w:val="000000" w:themeColor="text1"/>
        </w:rPr>
        <w:t>σ</w:t>
      </w:r>
      <w:r w:rsidR="00FD0DB9">
        <w:rPr>
          <w:color w:val="000000" w:themeColor="text1"/>
        </w:rPr>
        <w:t xml:space="preserve"> </w:t>
      </w:r>
      <w:r w:rsidR="00FD0DB9" w:rsidRPr="00C049AD">
        <w:rPr>
          <w:color w:val="000000" w:themeColor="text1"/>
        </w:rPr>
        <w:t>=</w:t>
      </w:r>
      <w:r w:rsidR="00FD0DB9">
        <w:rPr>
          <w:color w:val="000000" w:themeColor="text1"/>
        </w:rPr>
        <w:t xml:space="preserve"> </w:t>
      </w:r>
      <w:r w:rsidR="00FD0DB9" w:rsidRPr="00C049AD">
        <w:rPr>
          <w:color w:val="000000" w:themeColor="text1"/>
        </w:rPr>
        <w:t>5</w:t>
      </w:r>
      <w:r w:rsidR="00FD0DB9">
        <w:rPr>
          <w:color w:val="000000" w:themeColor="text1"/>
        </w:rPr>
        <w:t xml:space="preserve"> </w:t>
      </w:r>
      <w:r w:rsidR="00FD0DB9" w:rsidRPr="00C049AD">
        <w:rPr>
          <w:color w:val="000000" w:themeColor="text1"/>
        </w:rPr>
        <w:t>%</w:t>
      </w:r>
      <w:r w:rsidR="00FD0DB9">
        <w:rPr>
          <w:color w:val="000000" w:themeColor="text1"/>
        </w:rPr>
        <w:t>.</w:t>
      </w:r>
    </w:p>
    <w:p w14:paraId="2D76FE6B" w14:textId="72FCC747" w:rsidR="002D16E2" w:rsidRDefault="002D16E2">
      <w:pPr>
        <w:spacing w:before="0" w:after="200" w:line="276" w:lineRule="auto"/>
      </w:pPr>
    </w:p>
    <w:p w14:paraId="23D03EAA" w14:textId="3E49DE93" w:rsidR="002B19A8" w:rsidRDefault="00BD725C" w:rsidP="00BD725C">
      <w:pPr>
        <w:spacing w:before="0" w:after="20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2EC9614" wp14:editId="782CB3FE">
            <wp:extent cx="4296428" cy="3607688"/>
            <wp:effectExtent l="0" t="0" r="0" b="0"/>
            <wp:docPr id="961365832" name="Picture 1" descr="A graph of a graph of a number of 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65832" name="Picture 1" descr="A graph of a graph of a number of red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769" cy="36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E5A2" w14:textId="6B603068" w:rsidR="00BD725C" w:rsidRDefault="00BD725C" w:rsidP="00BD725C">
      <w:pPr>
        <w:keepNext/>
        <w:jc w:val="both"/>
        <w:rPr>
          <w:color w:val="000000" w:themeColor="text1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 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049AD">
        <w:rPr>
          <w:color w:val="000000" w:themeColor="text1"/>
        </w:rPr>
        <w:t xml:space="preserve">Cross-plot for </w:t>
      </w:r>
      <w:r>
        <w:rPr>
          <w:color w:val="000000" w:themeColor="text1"/>
        </w:rPr>
        <w:t xml:space="preserve">bamboo </w:t>
      </w:r>
      <w:r w:rsidRPr="00C049AD">
        <w:rPr>
          <w:color w:val="000000" w:themeColor="text1"/>
        </w:rPr>
        <w:t>deep-sea coral (DSC</w:t>
      </w:r>
      <w:r>
        <w:rPr>
          <w:color w:val="000000" w:themeColor="text1"/>
        </w:rPr>
        <w:t>, calcite</w:t>
      </w:r>
      <w:r w:rsidRPr="00C049AD">
        <w:rPr>
          <w:color w:val="000000" w:themeColor="text1"/>
        </w:rPr>
        <w:t>) I/Ca and I/</w:t>
      </w:r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Mg+</w:t>
      </w:r>
      <w:r w:rsidRPr="00C049AD">
        <w:rPr>
          <w:color w:val="000000" w:themeColor="text1"/>
        </w:rPr>
        <w:t>Ca</w:t>
      </w:r>
      <w:proofErr w:type="spellEnd"/>
      <w:r>
        <w:rPr>
          <w:color w:val="000000" w:themeColor="text1"/>
        </w:rPr>
        <w:t>). The Mg/Ca for the bamboo coral samples is in range of 60-95 mmol/mol. This result i</w:t>
      </w:r>
      <w:r w:rsidR="00B5052F">
        <w:rPr>
          <w:color w:val="000000" w:themeColor="text1"/>
        </w:rPr>
        <w:t>s</w:t>
      </w:r>
      <w:r>
        <w:rPr>
          <w:color w:val="000000" w:themeColor="text1"/>
        </w:rPr>
        <w:t xml:space="preserve"> a minor difference between </w:t>
      </w:r>
      <w:r w:rsidRPr="00C049AD">
        <w:rPr>
          <w:color w:val="000000" w:themeColor="text1"/>
        </w:rPr>
        <w:t>I/Ca and I/</w:t>
      </w:r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Mg+</w:t>
      </w:r>
      <w:r w:rsidRPr="00C049AD">
        <w:rPr>
          <w:color w:val="000000" w:themeColor="text1"/>
        </w:rPr>
        <w:t>Ca</w:t>
      </w:r>
      <w:proofErr w:type="spellEnd"/>
      <w:r>
        <w:rPr>
          <w:color w:val="000000" w:themeColor="text1"/>
        </w:rPr>
        <w:t xml:space="preserve">). To better compare with aragonite corals, here we applied </w:t>
      </w:r>
      <w:r w:rsidRPr="00C049AD">
        <w:rPr>
          <w:color w:val="000000" w:themeColor="text1"/>
        </w:rPr>
        <w:t>I/</w:t>
      </w:r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Mg+</w:t>
      </w:r>
      <w:r w:rsidRPr="00C049AD">
        <w:rPr>
          <w:color w:val="000000" w:themeColor="text1"/>
        </w:rPr>
        <w:t>Ca</w:t>
      </w:r>
      <w:proofErr w:type="spellEnd"/>
      <w:r>
        <w:rPr>
          <w:color w:val="000000" w:themeColor="text1"/>
        </w:rPr>
        <w:t xml:space="preserve">) for bamboo corals in this study. </w:t>
      </w:r>
      <w:r w:rsidRPr="00C049AD">
        <w:rPr>
          <w:color w:val="000000" w:themeColor="text1"/>
        </w:rPr>
        <w:t>Error bar I/Ca in coral: 1</w:t>
      </w:r>
      <w:r w:rsidR="00FD0DB9">
        <w:rPr>
          <w:color w:val="000000" w:themeColor="text1"/>
        </w:rPr>
        <w:t xml:space="preserve"> </w:t>
      </w:r>
      <w:r w:rsidRPr="00C049AD">
        <w:rPr>
          <w:color w:val="000000" w:themeColor="text1"/>
        </w:rPr>
        <w:t>σ</w:t>
      </w:r>
      <w:r w:rsidR="00FD0DB9">
        <w:rPr>
          <w:color w:val="000000" w:themeColor="text1"/>
        </w:rPr>
        <w:t xml:space="preserve"> </w:t>
      </w:r>
      <w:r w:rsidRPr="00C049AD">
        <w:rPr>
          <w:color w:val="000000" w:themeColor="text1"/>
        </w:rPr>
        <w:t>=</w:t>
      </w:r>
      <w:r w:rsidR="00FD0DB9">
        <w:rPr>
          <w:color w:val="000000" w:themeColor="text1"/>
        </w:rPr>
        <w:t xml:space="preserve"> </w:t>
      </w:r>
      <w:r w:rsidRPr="00C049AD">
        <w:rPr>
          <w:color w:val="000000" w:themeColor="text1"/>
        </w:rPr>
        <w:t>5</w:t>
      </w:r>
      <w:r w:rsidR="00FD0DB9">
        <w:rPr>
          <w:color w:val="000000" w:themeColor="text1"/>
        </w:rPr>
        <w:t xml:space="preserve"> </w:t>
      </w:r>
      <w:r w:rsidRPr="00C049AD">
        <w:rPr>
          <w:color w:val="000000" w:themeColor="text1"/>
        </w:rPr>
        <w:t>%</w:t>
      </w:r>
      <w:r>
        <w:rPr>
          <w:color w:val="000000" w:themeColor="text1"/>
        </w:rPr>
        <w:t>.</w:t>
      </w:r>
    </w:p>
    <w:p w14:paraId="0D984014" w14:textId="77777777" w:rsidR="00BD725C" w:rsidRDefault="00BD725C">
      <w:pPr>
        <w:spacing w:before="0" w:after="200" w:line="276" w:lineRule="auto"/>
      </w:pPr>
    </w:p>
    <w:p w14:paraId="06C0D255" w14:textId="4C3AA4BA" w:rsidR="002B19A8" w:rsidRDefault="002B19A8">
      <w:pPr>
        <w:spacing w:before="0" w:after="200" w:line="276" w:lineRule="auto"/>
      </w:pPr>
      <w:r w:rsidRPr="000C494D">
        <w:rPr>
          <w:rFonts w:cs="Times New Roman"/>
          <w:noProof/>
          <w:szCs w:val="24"/>
        </w:rPr>
        <w:lastRenderedPageBreak/>
        <w:drawing>
          <wp:inline distT="0" distB="0" distL="0" distR="0" wp14:anchorId="00CE42EC" wp14:editId="2454A802">
            <wp:extent cx="6197796" cy="4060624"/>
            <wp:effectExtent l="0" t="0" r="0" b="3810"/>
            <wp:docPr id="541449488" name="Picture 54144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49488" name="Picture 5414494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796" cy="406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7297" w14:textId="73555FF6" w:rsidR="002578E5" w:rsidRDefault="002B19A8" w:rsidP="003F0735">
      <w:pPr>
        <w:keepNext/>
        <w:jc w:val="both"/>
        <w:rPr>
          <w:color w:val="000000" w:themeColor="text1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Figure </w:t>
      </w:r>
      <w:r w:rsidR="003E1FED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578E5" w:rsidRPr="00C049AD">
        <w:rPr>
          <w:color w:val="000000" w:themeColor="text1"/>
        </w:rPr>
        <w:t xml:space="preserve">Cross-plots for </w:t>
      </w:r>
      <w:r w:rsidR="002578E5">
        <w:rPr>
          <w:color w:val="000000" w:themeColor="text1"/>
        </w:rPr>
        <w:t xml:space="preserve">bamboo </w:t>
      </w:r>
      <w:r w:rsidR="002578E5" w:rsidRPr="00C049AD">
        <w:rPr>
          <w:color w:val="000000" w:themeColor="text1"/>
        </w:rPr>
        <w:t>deep-sea coral (DSC</w:t>
      </w:r>
      <w:r w:rsidR="003F0735">
        <w:rPr>
          <w:color w:val="000000" w:themeColor="text1"/>
        </w:rPr>
        <w:t>, calcite</w:t>
      </w:r>
      <w:r w:rsidR="002578E5" w:rsidRPr="00C049AD">
        <w:rPr>
          <w:color w:val="000000" w:themeColor="text1"/>
        </w:rPr>
        <w:t>) I/Ca and ambient seawater oxygen concentration. (A) Dissolved oxygen concentration versus dissolved iodate concentration in seawater (Cutter et al., 2018; Chance et al.,2014; Bluhm et al., 2011; Wong &amp; Brewer, 1974). Data from</w:t>
      </w:r>
      <w:r w:rsidR="002578E5">
        <w:rPr>
          <w:color w:val="000000" w:themeColor="text1"/>
        </w:rPr>
        <w:t xml:space="preserve"> </w:t>
      </w:r>
      <w:r w:rsidR="002578E5" w:rsidRPr="00C049AD">
        <w:rPr>
          <w:color w:val="000000" w:themeColor="text1"/>
        </w:rPr>
        <w:t>Equatorial Atlantic (dark blue)</w:t>
      </w:r>
      <w:r w:rsidR="002578E5">
        <w:rPr>
          <w:color w:val="000000" w:themeColor="text1"/>
        </w:rPr>
        <w:t xml:space="preserve"> and</w:t>
      </w:r>
      <w:r w:rsidR="002578E5" w:rsidRPr="00C049AD">
        <w:rPr>
          <w:color w:val="000000" w:themeColor="text1"/>
        </w:rPr>
        <w:t xml:space="preserve"> Eastern Pacific (red)</w:t>
      </w:r>
      <w:r w:rsidR="002578E5">
        <w:rPr>
          <w:color w:val="000000" w:themeColor="text1"/>
        </w:rPr>
        <w:t xml:space="preserve">. </w:t>
      </w:r>
      <w:r w:rsidR="002578E5" w:rsidRPr="00C049AD">
        <w:rPr>
          <w:color w:val="000000" w:themeColor="text1"/>
        </w:rPr>
        <w:t xml:space="preserve">(B) seawater iodate concentration versus coral I/Ca. </w:t>
      </w:r>
      <w:r w:rsidR="003F0735" w:rsidRPr="00C049AD">
        <w:rPr>
          <w:color w:val="000000" w:themeColor="text1"/>
        </w:rPr>
        <w:t xml:space="preserve">The black </w:t>
      </w:r>
      <w:r w:rsidR="003F0735">
        <w:rPr>
          <w:color w:val="000000" w:themeColor="text1"/>
        </w:rPr>
        <w:t xml:space="preserve">dashed </w:t>
      </w:r>
      <w:r w:rsidR="003F0735" w:rsidRPr="00C049AD">
        <w:rPr>
          <w:color w:val="000000" w:themeColor="text1"/>
        </w:rPr>
        <w:t xml:space="preserve">line </w:t>
      </w:r>
      <w:r w:rsidR="003F0735">
        <w:rPr>
          <w:color w:val="000000" w:themeColor="text1"/>
        </w:rPr>
        <w:t xml:space="preserve">is linear regression line of </w:t>
      </w:r>
      <w:proofErr w:type="spellStart"/>
      <w:r w:rsidR="003F0735" w:rsidRPr="00C049AD">
        <w:rPr>
          <w:color w:val="000000" w:themeColor="text1"/>
        </w:rPr>
        <w:t>scleractinian</w:t>
      </w:r>
      <w:proofErr w:type="spellEnd"/>
      <w:r w:rsidR="003F0735">
        <w:rPr>
          <w:color w:val="000000" w:themeColor="text1"/>
        </w:rPr>
        <w:t xml:space="preserve"> DSC I/Ca (aragonite) without samples from North Atlantic and Southern Ocean (y</w:t>
      </w:r>
      <w:r w:rsidR="00FD0DB9">
        <w:rPr>
          <w:color w:val="000000" w:themeColor="text1"/>
        </w:rPr>
        <w:t xml:space="preserve"> </w:t>
      </w:r>
      <w:r w:rsidR="003F0735">
        <w:rPr>
          <w:color w:val="000000" w:themeColor="text1"/>
        </w:rPr>
        <w:t>=</w:t>
      </w:r>
      <w:r w:rsidR="00FD0DB9">
        <w:rPr>
          <w:color w:val="000000" w:themeColor="text1"/>
        </w:rPr>
        <w:t xml:space="preserve"> </w:t>
      </w:r>
      <w:r w:rsidR="003F0735">
        <w:rPr>
          <w:color w:val="000000" w:themeColor="text1"/>
        </w:rPr>
        <w:t>0.00937x</w:t>
      </w:r>
      <w:r w:rsidR="00FD0DB9">
        <w:rPr>
          <w:color w:val="000000" w:themeColor="text1"/>
        </w:rPr>
        <w:t xml:space="preserve"> </w:t>
      </w:r>
      <w:r w:rsidR="003F0735">
        <w:rPr>
          <w:color w:val="000000" w:themeColor="text1"/>
        </w:rPr>
        <w:t>+</w:t>
      </w:r>
      <w:r w:rsidR="00FD0DB9">
        <w:rPr>
          <w:color w:val="000000" w:themeColor="text1"/>
        </w:rPr>
        <w:t xml:space="preserve"> </w:t>
      </w:r>
      <w:r w:rsidR="003F0735">
        <w:rPr>
          <w:color w:val="000000" w:themeColor="text1"/>
        </w:rPr>
        <w:t xml:space="preserve">3.90). </w:t>
      </w:r>
      <w:r w:rsidR="003F0735" w:rsidRPr="00C049AD">
        <w:rPr>
          <w:color w:val="000000" w:themeColor="text1"/>
        </w:rPr>
        <w:t>The</w:t>
      </w:r>
      <w:r w:rsidR="003F0735">
        <w:rPr>
          <w:color w:val="000000" w:themeColor="text1"/>
        </w:rPr>
        <w:t xml:space="preserve"> grey</w:t>
      </w:r>
      <w:r w:rsidR="003F0735" w:rsidRPr="00C049AD">
        <w:rPr>
          <w:rFonts w:hint="eastAsia"/>
          <w:color w:val="000000" w:themeColor="text1"/>
          <w:lang w:eastAsia="zh-TW"/>
        </w:rPr>
        <w:t xml:space="preserve"> </w:t>
      </w:r>
      <w:r w:rsidR="003F0735">
        <w:rPr>
          <w:color w:val="000000" w:themeColor="text1"/>
        </w:rPr>
        <w:t>dashed</w:t>
      </w:r>
      <w:r w:rsidR="003F0735" w:rsidRPr="00C049AD">
        <w:rPr>
          <w:color w:val="000000" w:themeColor="text1"/>
        </w:rPr>
        <w:t xml:space="preserve"> line</w:t>
      </w:r>
      <w:r w:rsidR="003F0735">
        <w:rPr>
          <w:color w:val="000000" w:themeColor="text1"/>
        </w:rPr>
        <w:t xml:space="preserve"> is the </w:t>
      </w:r>
      <w:r w:rsidR="003F0735" w:rsidRPr="00C049AD">
        <w:rPr>
          <w:color w:val="000000" w:themeColor="text1"/>
        </w:rPr>
        <w:t>iodine incorporation</w:t>
      </w:r>
      <w:r w:rsidR="003F0735">
        <w:rPr>
          <w:color w:val="000000" w:themeColor="text1"/>
        </w:rPr>
        <w:t xml:space="preserve"> results from c</w:t>
      </w:r>
      <w:r w:rsidR="003F0735" w:rsidRPr="002F3AAE">
        <w:rPr>
          <w:color w:val="000000" w:themeColor="text1"/>
        </w:rPr>
        <w:t xml:space="preserve">alcite </w:t>
      </w:r>
      <w:r w:rsidR="003F0735">
        <w:rPr>
          <w:color w:val="000000" w:themeColor="text1"/>
        </w:rPr>
        <w:t>s</w:t>
      </w:r>
      <w:r w:rsidR="003F0735" w:rsidRPr="002F3AAE">
        <w:rPr>
          <w:color w:val="000000" w:themeColor="text1"/>
        </w:rPr>
        <w:t>ynthesis</w:t>
      </w:r>
      <w:r w:rsidR="003F0735">
        <w:rPr>
          <w:color w:val="000000" w:themeColor="text1"/>
        </w:rPr>
        <w:t xml:space="preserve"> (y</w:t>
      </w:r>
      <w:r w:rsidR="00FD0DB9">
        <w:rPr>
          <w:color w:val="000000" w:themeColor="text1"/>
        </w:rPr>
        <w:t xml:space="preserve"> </w:t>
      </w:r>
      <w:r w:rsidR="003F0735">
        <w:rPr>
          <w:color w:val="000000" w:themeColor="text1"/>
        </w:rPr>
        <w:t>=</w:t>
      </w:r>
      <w:r w:rsidR="00FD0DB9">
        <w:rPr>
          <w:color w:val="000000" w:themeColor="text1"/>
        </w:rPr>
        <w:t xml:space="preserve"> </w:t>
      </w:r>
      <w:r w:rsidR="003F0735">
        <w:rPr>
          <w:color w:val="000000" w:themeColor="text1"/>
        </w:rPr>
        <w:t xml:space="preserve">0.00974x; </w:t>
      </w:r>
      <w:r w:rsidR="003F0735" w:rsidRPr="00C049AD">
        <w:rPr>
          <w:color w:val="000000" w:themeColor="text1"/>
        </w:rPr>
        <w:t>Lu et al., 2010).</w:t>
      </w:r>
      <w:r w:rsidR="002578E5" w:rsidRPr="00C049AD">
        <w:rPr>
          <w:color w:val="000000" w:themeColor="text1"/>
        </w:rPr>
        <w:t xml:space="preserve"> (C) Dissolved oxygen concentration versus I/Ca in deep-sea coral. </w:t>
      </w:r>
      <w:r w:rsidR="002578E5">
        <w:rPr>
          <w:color w:val="000000" w:themeColor="text1"/>
        </w:rPr>
        <w:t xml:space="preserve">The grey areas represent 1 SD. </w:t>
      </w:r>
      <w:r w:rsidR="002578E5" w:rsidRPr="00C049AD">
        <w:rPr>
          <w:color w:val="000000" w:themeColor="text1"/>
        </w:rPr>
        <w:t>Error bar I/Ca in coral: 1</w:t>
      </w:r>
      <w:r w:rsidR="00FD0DB9">
        <w:rPr>
          <w:color w:val="000000" w:themeColor="text1"/>
        </w:rPr>
        <w:t xml:space="preserve"> </w:t>
      </w:r>
      <w:r w:rsidR="002578E5" w:rsidRPr="00C049AD">
        <w:rPr>
          <w:color w:val="000000" w:themeColor="text1"/>
        </w:rPr>
        <w:t>σ</w:t>
      </w:r>
      <w:r w:rsidR="00FD0DB9">
        <w:rPr>
          <w:color w:val="000000" w:themeColor="text1"/>
        </w:rPr>
        <w:t xml:space="preserve"> </w:t>
      </w:r>
      <w:r w:rsidR="002578E5" w:rsidRPr="00C049AD">
        <w:rPr>
          <w:color w:val="000000" w:themeColor="text1"/>
        </w:rPr>
        <w:t>=</w:t>
      </w:r>
      <w:r w:rsidR="00FD0DB9">
        <w:rPr>
          <w:color w:val="000000" w:themeColor="text1"/>
        </w:rPr>
        <w:t xml:space="preserve"> </w:t>
      </w:r>
      <w:r w:rsidR="002578E5" w:rsidRPr="00C049AD">
        <w:rPr>
          <w:color w:val="000000" w:themeColor="text1"/>
        </w:rPr>
        <w:t>5</w:t>
      </w:r>
      <w:r w:rsidR="00FD0DB9">
        <w:rPr>
          <w:color w:val="000000" w:themeColor="text1"/>
        </w:rPr>
        <w:t xml:space="preserve"> </w:t>
      </w:r>
      <w:r w:rsidR="002578E5" w:rsidRPr="00C049AD">
        <w:rPr>
          <w:color w:val="000000" w:themeColor="text1"/>
        </w:rPr>
        <w:t>%</w:t>
      </w:r>
      <w:r w:rsidR="002578E5">
        <w:rPr>
          <w:color w:val="000000" w:themeColor="text1"/>
        </w:rPr>
        <w:t xml:space="preserve"> (smaller than symbol)</w:t>
      </w:r>
      <w:r w:rsidR="002578E5" w:rsidRPr="00C049AD">
        <w:rPr>
          <w:color w:val="000000" w:themeColor="text1"/>
        </w:rPr>
        <w:t>.</w:t>
      </w:r>
    </w:p>
    <w:p w14:paraId="4B77A32F" w14:textId="77777777" w:rsidR="002578E5" w:rsidRPr="00B727CA" w:rsidRDefault="002578E5" w:rsidP="002B19A8">
      <w:pPr>
        <w:keepNext/>
        <w:rPr>
          <w:color w:val="000000" w:themeColor="text1"/>
        </w:rPr>
      </w:pPr>
    </w:p>
    <w:p w14:paraId="0DC664FF" w14:textId="77777777" w:rsidR="002B19A8" w:rsidRDefault="002B19A8">
      <w:pPr>
        <w:spacing w:before="0" w:after="200" w:line="276" w:lineRule="auto"/>
      </w:pPr>
    </w:p>
    <w:p w14:paraId="462CF9D1" w14:textId="467891B4" w:rsidR="002B19A8" w:rsidRDefault="002B19A8">
      <w:pPr>
        <w:spacing w:before="0" w:after="200" w:line="276" w:lineRule="auto"/>
      </w:pPr>
      <w:r>
        <w:br w:type="page"/>
      </w:r>
    </w:p>
    <w:p w14:paraId="4299AA17" w14:textId="32FC1CA0" w:rsidR="00162CB0" w:rsidRPr="009800BC" w:rsidRDefault="002D16E2" w:rsidP="00440B2D">
      <w:pPr>
        <w:pStyle w:val="Heading1"/>
        <w:jc w:val="both"/>
      </w:pPr>
      <w:r w:rsidRPr="00994A3D">
        <w:lastRenderedPageBreak/>
        <w:t xml:space="preserve">Supplementary </w:t>
      </w:r>
      <w:r>
        <w:t>Tables</w:t>
      </w:r>
    </w:p>
    <w:p w14:paraId="488132A3" w14:textId="737FB67B" w:rsidR="006707AF" w:rsidRPr="006D2385" w:rsidRDefault="006707AF" w:rsidP="00440B2D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FD0DB9">
        <w:rPr>
          <w:rFonts w:cs="Times New Roman"/>
          <w:lang w:val="en-GB"/>
        </w:rPr>
        <w:t>F</w:t>
      </w:r>
      <w:r w:rsidRPr="006707AF">
        <w:rPr>
          <w:rFonts w:cs="Times New Roman"/>
          <w:lang w:val="en-GB"/>
        </w:rPr>
        <w:t xml:space="preserve">ull </w:t>
      </w:r>
      <w:r>
        <w:rPr>
          <w:rFonts w:cs="Times New Roman"/>
          <w:lang w:val="en-GB"/>
        </w:rPr>
        <w:t xml:space="preserve">deep-sea </w:t>
      </w:r>
      <w:r w:rsidRPr="006707AF">
        <w:rPr>
          <w:rFonts w:cs="Times New Roman"/>
          <w:lang w:val="en-GB"/>
        </w:rPr>
        <w:t>coral sample metadata</w:t>
      </w:r>
      <w:r>
        <w:rPr>
          <w:rFonts w:cs="Times New Roman"/>
          <w:lang w:val="en-GB"/>
        </w:rPr>
        <w:t xml:space="preserve"> and paired seawater from this study.</w:t>
      </w:r>
    </w:p>
    <w:p w14:paraId="6055ABDF" w14:textId="323E5CB9" w:rsidR="00FD0DB9" w:rsidRDefault="00994A3D" w:rsidP="00440B2D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6D2385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83432F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D0DB9" w:rsidRPr="00FD0DB9">
        <w:rPr>
          <w:rFonts w:cs="Times New Roman"/>
          <w:szCs w:val="24"/>
        </w:rPr>
        <w:t>Water masses discussed in this study and their hydrographic properties (potential temperature, salinity, dissolved oxygen concentration) from published studies. The end-member values differ among ocean basins. Water masses are categorized by depth range: S = surface layer; I = intermediate layer; D = deep layer.</w:t>
      </w:r>
    </w:p>
    <w:p w14:paraId="0557F54F" w14:textId="5B8B939E" w:rsidR="00D9594D" w:rsidRDefault="002C0E26" w:rsidP="00440B2D">
      <w:pPr>
        <w:keepNext/>
        <w:jc w:val="both"/>
        <w:rPr>
          <w:rFonts w:cs="Times New Roman"/>
          <w:lang w:val="en-GB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D9594D">
        <w:t xml:space="preserve">Accuracy and precision of </w:t>
      </w:r>
      <w:r w:rsidR="00D9594D">
        <w:rPr>
          <w:rFonts w:cs="Times New Roman"/>
          <w:lang w:val="en-GB"/>
        </w:rPr>
        <w:t>r</w:t>
      </w:r>
      <w:r w:rsidR="006F7473" w:rsidRPr="006F7473">
        <w:rPr>
          <w:rFonts w:cs="Times New Roman"/>
          <w:lang w:val="en-GB"/>
        </w:rPr>
        <w:t>eference standard</w:t>
      </w:r>
      <w:r w:rsidR="006F7473">
        <w:rPr>
          <w:rFonts w:cs="Times New Roman"/>
          <w:lang w:val="en-GB"/>
        </w:rPr>
        <w:t xml:space="preserve"> JCp-1 </w:t>
      </w:r>
      <w:r w:rsidR="00FD0DB9" w:rsidRPr="00FD0DB9">
        <w:rPr>
          <w:rFonts w:cs="Times New Roman"/>
          <w:lang w:val="en-GB"/>
        </w:rPr>
        <w:t>(</w:t>
      </w:r>
      <w:r w:rsidR="00FD0DB9" w:rsidRPr="00FD0DB9">
        <w:rPr>
          <w:rFonts w:cs="Times New Roman"/>
          <w:i/>
          <w:iCs/>
          <w:lang w:val="en-GB"/>
        </w:rPr>
        <w:t>Porites</w:t>
      </w:r>
      <w:r w:rsidR="00FD0DB9" w:rsidRPr="00FD0DB9">
        <w:rPr>
          <w:rFonts w:cs="Times New Roman"/>
          <w:lang w:val="en-GB"/>
        </w:rPr>
        <w:t xml:space="preserve"> coral; aragonite) </w:t>
      </w:r>
      <w:r w:rsidR="00FA3493">
        <w:rPr>
          <w:rFonts w:cs="Times New Roman"/>
          <w:lang w:val="en-GB"/>
        </w:rPr>
        <w:t xml:space="preserve">and </w:t>
      </w:r>
      <w:r w:rsidR="00FD0DB9">
        <w:rPr>
          <w:rFonts w:cs="Times New Roman"/>
          <w:lang w:val="en-GB"/>
        </w:rPr>
        <w:t xml:space="preserve">in-house coral standard </w:t>
      </w:r>
      <w:r w:rsidR="00FD0DB9" w:rsidRPr="00FD0DB9">
        <w:rPr>
          <w:rFonts w:cs="Times New Roman"/>
          <w:lang w:val="en-GB"/>
        </w:rPr>
        <w:t>(</w:t>
      </w:r>
      <w:r w:rsidR="00FD0DB9" w:rsidRPr="00FD0DB9">
        <w:rPr>
          <w:rFonts w:cs="Times New Roman"/>
          <w:i/>
          <w:iCs/>
          <w:lang w:val="en-GB"/>
        </w:rPr>
        <w:t>Porites</w:t>
      </w:r>
      <w:r w:rsidR="00FD0DB9" w:rsidRPr="00FD0DB9">
        <w:rPr>
          <w:rFonts w:cs="Times New Roman"/>
          <w:lang w:val="en-GB"/>
        </w:rPr>
        <w:t xml:space="preserve"> coral; aragonite)</w:t>
      </w:r>
      <w:r w:rsidR="00FD0DB9">
        <w:rPr>
          <w:rFonts w:cs="Times New Roman"/>
          <w:lang w:val="en-GB"/>
        </w:rPr>
        <w:t xml:space="preserve"> for </w:t>
      </w:r>
      <w:r w:rsidR="00D9594D">
        <w:rPr>
          <w:rFonts w:cs="Times New Roman"/>
          <w:lang w:val="en-GB"/>
        </w:rPr>
        <w:t xml:space="preserve">I/Ca </w:t>
      </w:r>
      <w:r w:rsidR="00D9594D" w:rsidRPr="00D9594D">
        <w:rPr>
          <w:rFonts w:cs="Times New Roman"/>
          <w:lang w:val="en-GB"/>
        </w:rPr>
        <w:t>analyses</w:t>
      </w:r>
      <w:r w:rsidR="00FD0DB9">
        <w:rPr>
          <w:rFonts w:cs="Times New Roman"/>
          <w:lang w:val="en-GB"/>
        </w:rPr>
        <w:t>.</w:t>
      </w:r>
      <w:r w:rsidR="009D4CD4">
        <w:rPr>
          <w:rFonts w:cs="Times New Roman"/>
          <w:lang w:val="en-GB"/>
        </w:rPr>
        <w:t xml:space="preserve"> </w:t>
      </w:r>
      <w:r w:rsidR="00FD0DB9">
        <w:rPr>
          <w:rFonts w:cs="Times New Roman"/>
          <w:lang w:val="en-GB"/>
        </w:rPr>
        <w:t xml:space="preserve">Data </w:t>
      </w:r>
      <w:r w:rsidR="00D9594D">
        <w:rPr>
          <w:rFonts w:cs="Times New Roman"/>
          <w:lang w:val="en-GB"/>
        </w:rPr>
        <w:t>includ</w:t>
      </w:r>
      <w:r w:rsidR="00FD0DB9">
        <w:rPr>
          <w:rFonts w:cs="Times New Roman"/>
          <w:lang w:val="en-GB"/>
        </w:rPr>
        <w:t>es</w:t>
      </w:r>
      <w:r w:rsidR="00D9594D">
        <w:rPr>
          <w:rFonts w:cs="Times New Roman"/>
          <w:lang w:val="en-GB"/>
        </w:rPr>
        <w:t xml:space="preserve"> </w:t>
      </w:r>
      <w:r w:rsidR="009D4CD4">
        <w:rPr>
          <w:rFonts w:cs="Times New Roman"/>
          <w:lang w:val="en-GB"/>
        </w:rPr>
        <w:t>iodine</w:t>
      </w:r>
      <w:r w:rsidR="00D9594D">
        <w:rPr>
          <w:rFonts w:cs="Times New Roman"/>
          <w:lang w:val="en-GB"/>
        </w:rPr>
        <w:t xml:space="preserve"> measurement</w:t>
      </w:r>
      <w:r w:rsidR="00FD0DB9">
        <w:rPr>
          <w:rFonts w:cs="Times New Roman"/>
          <w:lang w:val="en-GB"/>
        </w:rPr>
        <w:t>s</w:t>
      </w:r>
      <w:r w:rsidR="00D9594D">
        <w:rPr>
          <w:rFonts w:cs="Times New Roman"/>
          <w:lang w:val="en-GB"/>
        </w:rPr>
        <w:t xml:space="preserve"> from both </w:t>
      </w:r>
      <w:r w:rsidR="009D4CD4">
        <w:rPr>
          <w:rFonts w:cs="Times New Roman"/>
          <w:lang w:val="en-GB"/>
        </w:rPr>
        <w:t>laboratories</w:t>
      </w:r>
      <w:r w:rsidR="00D9594D">
        <w:rPr>
          <w:rFonts w:cs="Times New Roman"/>
          <w:lang w:val="en-GB"/>
        </w:rPr>
        <w:t xml:space="preserve"> </w:t>
      </w:r>
      <w:r w:rsidR="00FD0DB9">
        <w:rPr>
          <w:rFonts w:cs="Times New Roman"/>
          <w:lang w:val="en-GB"/>
        </w:rPr>
        <w:t xml:space="preserve">at </w:t>
      </w:r>
      <w:r w:rsidR="00D9594D" w:rsidRPr="00D9594D">
        <w:rPr>
          <w:rFonts w:cs="Times New Roman"/>
          <w:lang w:val="en-GB"/>
        </w:rPr>
        <w:t>Woods Hole Oceanographic Institution</w:t>
      </w:r>
      <w:r w:rsidR="00D9594D">
        <w:rPr>
          <w:rFonts w:cs="Times New Roman"/>
          <w:lang w:val="en-GB"/>
        </w:rPr>
        <w:t xml:space="preserve"> (WHOI) and</w:t>
      </w:r>
      <w:r w:rsidR="00FD0DB9">
        <w:rPr>
          <w:rFonts w:cs="Times New Roman"/>
          <w:lang w:val="en-GB"/>
        </w:rPr>
        <w:t xml:space="preserve"> </w:t>
      </w:r>
      <w:r w:rsidR="00D9594D" w:rsidRPr="00D9594D">
        <w:rPr>
          <w:rFonts w:cs="Times New Roman"/>
          <w:lang w:val="en-GB"/>
        </w:rPr>
        <w:t>Michigan State University</w:t>
      </w:r>
      <w:r w:rsidR="00D9594D">
        <w:rPr>
          <w:rFonts w:cs="Times New Roman"/>
          <w:lang w:val="en-GB"/>
        </w:rPr>
        <w:t xml:space="preserve"> (MSU).</w:t>
      </w:r>
    </w:p>
    <w:p w14:paraId="0377352D" w14:textId="77777777" w:rsidR="002C0E26" w:rsidRPr="009D4CD4" w:rsidRDefault="002C0E26" w:rsidP="00654E8F">
      <w:pPr>
        <w:spacing w:before="240"/>
        <w:rPr>
          <w:lang w:val="en-GB"/>
        </w:rPr>
      </w:pPr>
    </w:p>
    <w:sectPr w:rsidR="002C0E26" w:rsidRPr="009D4CD4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56235" w14:textId="77777777" w:rsidR="00CE5E92" w:rsidRDefault="00CE5E92" w:rsidP="00117666">
      <w:pPr>
        <w:spacing w:after="0"/>
      </w:pPr>
      <w:r>
        <w:separator/>
      </w:r>
    </w:p>
  </w:endnote>
  <w:endnote w:type="continuationSeparator" w:id="0">
    <w:p w14:paraId="0BB6A43F" w14:textId="77777777" w:rsidR="00CE5E92" w:rsidRDefault="00CE5E9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F399B" w14:textId="77777777" w:rsidR="00CE5E92" w:rsidRDefault="00CE5E92" w:rsidP="00117666">
      <w:pPr>
        <w:spacing w:after="0"/>
      </w:pPr>
      <w:r>
        <w:separator/>
      </w:r>
    </w:p>
  </w:footnote>
  <w:footnote w:type="continuationSeparator" w:id="0">
    <w:p w14:paraId="7DA3C16F" w14:textId="77777777" w:rsidR="00CE5E92" w:rsidRDefault="00CE5E9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662705103">
    <w:abstractNumId w:val="0"/>
  </w:num>
  <w:num w:numId="2" w16cid:durableId="55712403">
    <w:abstractNumId w:val="4"/>
  </w:num>
  <w:num w:numId="3" w16cid:durableId="929046592">
    <w:abstractNumId w:val="1"/>
  </w:num>
  <w:num w:numId="4" w16cid:durableId="1822043168">
    <w:abstractNumId w:val="5"/>
  </w:num>
  <w:num w:numId="5" w16cid:durableId="15401271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7856027">
    <w:abstractNumId w:val="3"/>
  </w:num>
  <w:num w:numId="7" w16cid:durableId="1121412730">
    <w:abstractNumId w:val="6"/>
  </w:num>
  <w:num w:numId="8" w16cid:durableId="417096239">
    <w:abstractNumId w:val="6"/>
  </w:num>
  <w:num w:numId="9" w16cid:durableId="893470446">
    <w:abstractNumId w:val="6"/>
  </w:num>
  <w:num w:numId="10" w16cid:durableId="1594314184">
    <w:abstractNumId w:val="6"/>
  </w:num>
  <w:num w:numId="11" w16cid:durableId="813761846">
    <w:abstractNumId w:val="6"/>
  </w:num>
  <w:num w:numId="12" w16cid:durableId="503129823">
    <w:abstractNumId w:val="6"/>
  </w:num>
  <w:num w:numId="13" w16cid:durableId="1630936452">
    <w:abstractNumId w:val="3"/>
  </w:num>
  <w:num w:numId="14" w16cid:durableId="1036853009">
    <w:abstractNumId w:val="2"/>
  </w:num>
  <w:num w:numId="15" w16cid:durableId="798456319">
    <w:abstractNumId w:val="2"/>
  </w:num>
  <w:num w:numId="16" w16cid:durableId="933436483">
    <w:abstractNumId w:val="2"/>
  </w:num>
  <w:num w:numId="17" w16cid:durableId="2105416911">
    <w:abstractNumId w:val="2"/>
  </w:num>
  <w:num w:numId="18" w16cid:durableId="1351564311">
    <w:abstractNumId w:val="2"/>
  </w:num>
  <w:num w:numId="19" w16cid:durableId="19451098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91ECB"/>
    <w:rsid w:val="000C1A49"/>
    <w:rsid w:val="000C494D"/>
    <w:rsid w:val="000D1AD6"/>
    <w:rsid w:val="00105FD9"/>
    <w:rsid w:val="00117666"/>
    <w:rsid w:val="001549D3"/>
    <w:rsid w:val="00160065"/>
    <w:rsid w:val="00162CB0"/>
    <w:rsid w:val="00177D84"/>
    <w:rsid w:val="001A7DC7"/>
    <w:rsid w:val="00217918"/>
    <w:rsid w:val="002403A4"/>
    <w:rsid w:val="00241016"/>
    <w:rsid w:val="002578E5"/>
    <w:rsid w:val="00267D18"/>
    <w:rsid w:val="00274347"/>
    <w:rsid w:val="00275E75"/>
    <w:rsid w:val="002868E2"/>
    <w:rsid w:val="002869C3"/>
    <w:rsid w:val="002936E4"/>
    <w:rsid w:val="002B19A8"/>
    <w:rsid w:val="002B24CB"/>
    <w:rsid w:val="002B4A57"/>
    <w:rsid w:val="002C0E26"/>
    <w:rsid w:val="002C74CA"/>
    <w:rsid w:val="002D16E2"/>
    <w:rsid w:val="003123F4"/>
    <w:rsid w:val="00345E60"/>
    <w:rsid w:val="003544FB"/>
    <w:rsid w:val="003D2F2D"/>
    <w:rsid w:val="003E1FED"/>
    <w:rsid w:val="003F0735"/>
    <w:rsid w:val="00401590"/>
    <w:rsid w:val="00415129"/>
    <w:rsid w:val="00440B2D"/>
    <w:rsid w:val="00447801"/>
    <w:rsid w:val="00452E9C"/>
    <w:rsid w:val="004735C8"/>
    <w:rsid w:val="004947A6"/>
    <w:rsid w:val="004961FF"/>
    <w:rsid w:val="004E24B3"/>
    <w:rsid w:val="00517A89"/>
    <w:rsid w:val="005250F2"/>
    <w:rsid w:val="00590FD0"/>
    <w:rsid w:val="00593EEA"/>
    <w:rsid w:val="005A25CD"/>
    <w:rsid w:val="005A5EEE"/>
    <w:rsid w:val="005C154D"/>
    <w:rsid w:val="00613689"/>
    <w:rsid w:val="006375C7"/>
    <w:rsid w:val="00654E8F"/>
    <w:rsid w:val="0066035E"/>
    <w:rsid w:val="00660D05"/>
    <w:rsid w:val="006707AF"/>
    <w:rsid w:val="006820B1"/>
    <w:rsid w:val="006B05C0"/>
    <w:rsid w:val="006B7D14"/>
    <w:rsid w:val="006D2385"/>
    <w:rsid w:val="006F7473"/>
    <w:rsid w:val="00701727"/>
    <w:rsid w:val="0070566C"/>
    <w:rsid w:val="00714C50"/>
    <w:rsid w:val="00725A7D"/>
    <w:rsid w:val="007501BE"/>
    <w:rsid w:val="00772F48"/>
    <w:rsid w:val="00790BB3"/>
    <w:rsid w:val="007C206C"/>
    <w:rsid w:val="007D5FE2"/>
    <w:rsid w:val="007E1BA4"/>
    <w:rsid w:val="00817DD6"/>
    <w:rsid w:val="0083432F"/>
    <w:rsid w:val="0083759F"/>
    <w:rsid w:val="008808FC"/>
    <w:rsid w:val="00885156"/>
    <w:rsid w:val="0089166C"/>
    <w:rsid w:val="008E4800"/>
    <w:rsid w:val="009151AA"/>
    <w:rsid w:val="0093429D"/>
    <w:rsid w:val="00943573"/>
    <w:rsid w:val="00964134"/>
    <w:rsid w:val="00970F7D"/>
    <w:rsid w:val="009800BC"/>
    <w:rsid w:val="00994A3D"/>
    <w:rsid w:val="009C2B12"/>
    <w:rsid w:val="009D4CD4"/>
    <w:rsid w:val="00A174D9"/>
    <w:rsid w:val="00A77D14"/>
    <w:rsid w:val="00AA129F"/>
    <w:rsid w:val="00AA2C99"/>
    <w:rsid w:val="00AA4D24"/>
    <w:rsid w:val="00AB6715"/>
    <w:rsid w:val="00B1146D"/>
    <w:rsid w:val="00B1671E"/>
    <w:rsid w:val="00B25EB8"/>
    <w:rsid w:val="00B37F4D"/>
    <w:rsid w:val="00B5052F"/>
    <w:rsid w:val="00B727CA"/>
    <w:rsid w:val="00BC4BD5"/>
    <w:rsid w:val="00BD725C"/>
    <w:rsid w:val="00C52A7B"/>
    <w:rsid w:val="00C56BAF"/>
    <w:rsid w:val="00C679AA"/>
    <w:rsid w:val="00C75972"/>
    <w:rsid w:val="00CB3D59"/>
    <w:rsid w:val="00CB7903"/>
    <w:rsid w:val="00CC17E3"/>
    <w:rsid w:val="00CC4301"/>
    <w:rsid w:val="00CD066B"/>
    <w:rsid w:val="00CE4FEE"/>
    <w:rsid w:val="00CE5E92"/>
    <w:rsid w:val="00D060CF"/>
    <w:rsid w:val="00D10003"/>
    <w:rsid w:val="00D25D92"/>
    <w:rsid w:val="00D36629"/>
    <w:rsid w:val="00D9594D"/>
    <w:rsid w:val="00DA46D4"/>
    <w:rsid w:val="00DB59C3"/>
    <w:rsid w:val="00DC259A"/>
    <w:rsid w:val="00DE23E8"/>
    <w:rsid w:val="00E52377"/>
    <w:rsid w:val="00E537AD"/>
    <w:rsid w:val="00E64E17"/>
    <w:rsid w:val="00E82338"/>
    <w:rsid w:val="00E866C9"/>
    <w:rsid w:val="00E916E1"/>
    <w:rsid w:val="00E97BC9"/>
    <w:rsid w:val="00EA3D3C"/>
    <w:rsid w:val="00EC090A"/>
    <w:rsid w:val="00ED20B5"/>
    <w:rsid w:val="00F46900"/>
    <w:rsid w:val="00F50C4A"/>
    <w:rsid w:val="00F61D89"/>
    <w:rsid w:val="00FA3493"/>
    <w:rsid w:val="00FD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18</TotalTime>
  <Pages>4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Yun-Ju Sun</cp:lastModifiedBy>
  <cp:revision>9</cp:revision>
  <cp:lastPrinted>2013-10-03T12:51:00Z</cp:lastPrinted>
  <dcterms:created xsi:type="dcterms:W3CDTF">2023-07-20T12:21:00Z</dcterms:created>
  <dcterms:modified xsi:type="dcterms:W3CDTF">2023-09-24T14:32:00Z</dcterms:modified>
</cp:coreProperties>
</file>