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5AD" w:rsidRDefault="002368B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ONLINE MATERIALS</w:t>
      </w:r>
    </w:p>
    <w:p w:rsidR="009A15AD" w:rsidRDefault="002368BB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gramEnd"/>
    </w:p>
    <w:p w:rsidR="004855D1" w:rsidRPr="00C832F6" w:rsidRDefault="004855D1" w:rsidP="004855D1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01A7">
        <w:rPr>
          <w:rFonts w:ascii="Times New Roman" w:eastAsia="Times New Roman" w:hAnsi="Times New Roman" w:cs="Times New Roman"/>
          <w:b/>
          <w:sz w:val="28"/>
          <w:szCs w:val="28"/>
        </w:rPr>
        <w:t xml:space="preserve">Exploring the rebbachisaurid hindlimb anatomy </w:t>
      </w:r>
      <w:r w:rsidR="002E4C1A">
        <w:rPr>
          <w:rFonts w:ascii="Times New Roman" w:eastAsia="Times New Roman" w:hAnsi="Times New Roman" w:cs="Times New Roman"/>
          <w:b/>
          <w:sz w:val="28"/>
          <w:szCs w:val="28"/>
        </w:rPr>
        <w:t>on the basis of</w:t>
      </w:r>
      <w:r w:rsidRPr="009301A7">
        <w:rPr>
          <w:rFonts w:ascii="Times New Roman" w:eastAsia="Times New Roman" w:hAnsi="Times New Roman" w:cs="Times New Roman"/>
          <w:b/>
          <w:sz w:val="28"/>
          <w:szCs w:val="28"/>
        </w:rPr>
        <w:t xml:space="preserve"> a new articulated specimen from Huincul Formation (</w:t>
      </w:r>
      <w:r w:rsidR="002E4C1A">
        <w:rPr>
          <w:rFonts w:ascii="Times New Roman" w:eastAsia="Times New Roman" w:hAnsi="Times New Roman" w:cs="Times New Roman"/>
          <w:b/>
          <w:sz w:val="28"/>
          <w:szCs w:val="28"/>
        </w:rPr>
        <w:t>upper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301A7">
        <w:rPr>
          <w:rFonts w:ascii="Times New Roman" w:eastAsia="Times New Roman" w:hAnsi="Times New Roman" w:cs="Times New Roman"/>
          <w:b/>
          <w:sz w:val="28"/>
          <w:szCs w:val="28"/>
        </w:rPr>
        <w:t>Cenomanian) of Neuquén Basin, Patagonia, Argentina</w:t>
      </w:r>
    </w:p>
    <w:p w:rsidR="004855D1" w:rsidRDefault="004855D1" w:rsidP="004855D1">
      <w:pPr>
        <w:spacing w:before="240" w:after="0"/>
        <w:rPr>
          <w:rFonts w:ascii="Times New Roman" w:eastAsia="Times New Roman" w:hAnsi="Times New Roman" w:cs="Times New Roman"/>
          <w:b/>
          <w:sz w:val="34"/>
          <w:szCs w:val="34"/>
          <w:vertAlign w:val="superscript"/>
          <w:lang w:val="es-AR"/>
        </w:rPr>
      </w:pPr>
      <w:r w:rsidRPr="004855D1">
        <w:rPr>
          <w:rFonts w:ascii="Times New Roman" w:eastAsia="Times New Roman" w:hAnsi="Times New Roman" w:cs="Times New Roman"/>
          <w:b/>
          <w:sz w:val="24"/>
          <w:szCs w:val="24"/>
          <w:lang w:val="es-AR"/>
        </w:rPr>
        <w:t>FLAVIO BELLARDINI</w:t>
      </w:r>
      <w:r w:rsidRPr="004855D1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AR"/>
        </w:rPr>
        <w:t>a</w:t>
      </w:r>
      <w:proofErr w:type="gramStart"/>
      <w:r w:rsidRPr="004855D1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AR"/>
        </w:rPr>
        <w:t>,b</w:t>
      </w:r>
      <w:proofErr w:type="gramEnd"/>
      <w:r w:rsidRPr="004855D1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AR"/>
        </w:rPr>
        <w:t>*</w:t>
      </w:r>
      <w:r w:rsidRPr="004855D1">
        <w:rPr>
          <w:rFonts w:ascii="Times New Roman" w:eastAsia="Times New Roman" w:hAnsi="Times New Roman" w:cs="Times New Roman"/>
          <w:b/>
          <w:sz w:val="20"/>
          <w:szCs w:val="20"/>
          <w:lang w:val="es-AR"/>
        </w:rPr>
        <w:t xml:space="preserve">, </w:t>
      </w:r>
      <w:r w:rsidRPr="004855D1">
        <w:rPr>
          <w:rFonts w:ascii="Times New Roman" w:eastAsia="Times New Roman" w:hAnsi="Times New Roman" w:cs="Times New Roman"/>
          <w:b/>
          <w:sz w:val="24"/>
          <w:szCs w:val="24"/>
          <w:lang w:val="es-AR"/>
        </w:rPr>
        <w:t>LEONARDO S. FILIPPI</w:t>
      </w:r>
      <w:r w:rsidRPr="004855D1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AR"/>
        </w:rPr>
        <w:t>c</w:t>
      </w:r>
      <w:r w:rsidRPr="004855D1">
        <w:rPr>
          <w:rFonts w:ascii="Times New Roman" w:eastAsia="Times New Roman" w:hAnsi="Times New Roman" w:cs="Times New Roman"/>
          <w:b/>
          <w:sz w:val="20"/>
          <w:szCs w:val="20"/>
          <w:lang w:val="es-AR"/>
        </w:rPr>
        <w:t xml:space="preserve">, </w:t>
      </w:r>
      <w:r w:rsidRPr="004855D1">
        <w:rPr>
          <w:rFonts w:ascii="Times New Roman" w:eastAsia="Times New Roman" w:hAnsi="Times New Roman" w:cs="Times New Roman"/>
          <w:b/>
          <w:sz w:val="24"/>
          <w:szCs w:val="24"/>
          <w:lang w:val="es-AR"/>
        </w:rPr>
        <w:t>JOSÉ L. CARBALLIDO</w:t>
      </w:r>
      <w:r w:rsidRPr="004855D1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AR"/>
        </w:rPr>
        <w:t>d,e</w:t>
      </w:r>
      <w:r w:rsidRPr="004855D1">
        <w:rPr>
          <w:rFonts w:ascii="Times New Roman" w:eastAsia="Times New Roman" w:hAnsi="Times New Roman" w:cs="Times New Roman"/>
          <w:b/>
          <w:sz w:val="20"/>
          <w:szCs w:val="20"/>
          <w:lang w:val="es-AR"/>
        </w:rPr>
        <w:t xml:space="preserve">, </w:t>
      </w:r>
      <w:r w:rsidRPr="004855D1">
        <w:rPr>
          <w:rFonts w:ascii="Times New Roman" w:eastAsia="Times New Roman" w:hAnsi="Times New Roman" w:cs="Times New Roman"/>
          <w:b/>
          <w:sz w:val="24"/>
          <w:szCs w:val="24"/>
          <w:lang w:val="es-AR"/>
        </w:rPr>
        <w:t>ALBERTO C. GARRIDO</w:t>
      </w:r>
      <w:r w:rsidRPr="004855D1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AR"/>
        </w:rPr>
        <w:t>f,g</w:t>
      </w:r>
      <w:r w:rsidRPr="004855D1">
        <w:rPr>
          <w:rFonts w:ascii="Times New Roman" w:eastAsia="Times New Roman" w:hAnsi="Times New Roman" w:cs="Times New Roman"/>
          <w:b/>
          <w:sz w:val="20"/>
          <w:szCs w:val="20"/>
          <w:lang w:val="es-AR"/>
        </w:rPr>
        <w:t xml:space="preserve"> </w:t>
      </w:r>
      <w:r w:rsidRPr="004855D1">
        <w:rPr>
          <w:rFonts w:ascii="Times New Roman" w:eastAsia="Times New Roman" w:hAnsi="Times New Roman" w:cs="Times New Roman"/>
          <w:b/>
          <w:sz w:val="24"/>
          <w:szCs w:val="20"/>
          <w:lang w:val="es-AR"/>
        </w:rPr>
        <w:t>AND</w:t>
      </w:r>
      <w:r w:rsidRPr="004855D1">
        <w:rPr>
          <w:rFonts w:ascii="Times New Roman" w:eastAsia="Times New Roman" w:hAnsi="Times New Roman" w:cs="Times New Roman"/>
          <w:b/>
          <w:sz w:val="32"/>
          <w:szCs w:val="24"/>
          <w:lang w:val="es-AR"/>
        </w:rPr>
        <w:t xml:space="preserve"> </w:t>
      </w:r>
      <w:r w:rsidRPr="004855D1">
        <w:rPr>
          <w:rFonts w:ascii="Times New Roman" w:eastAsia="Times New Roman" w:hAnsi="Times New Roman" w:cs="Times New Roman"/>
          <w:b/>
          <w:sz w:val="24"/>
          <w:szCs w:val="24"/>
          <w:lang w:val="es-AR"/>
        </w:rPr>
        <w:t>MATTIA A. BAIANO</w:t>
      </w:r>
      <w:r w:rsidRPr="004855D1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es-AR"/>
        </w:rPr>
        <w:t>e,h,i</w:t>
      </w:r>
      <w:r w:rsidRPr="004855D1">
        <w:rPr>
          <w:rFonts w:ascii="Times New Roman" w:eastAsia="Times New Roman" w:hAnsi="Times New Roman" w:cs="Times New Roman"/>
          <w:b/>
          <w:sz w:val="34"/>
          <w:szCs w:val="34"/>
          <w:vertAlign w:val="superscript"/>
          <w:lang w:val="es-AR"/>
        </w:rPr>
        <w:t xml:space="preserve"> </w:t>
      </w:r>
    </w:p>
    <w:p w:rsidR="004855D1" w:rsidRPr="004855D1" w:rsidRDefault="004855D1" w:rsidP="004855D1">
      <w:pPr>
        <w:spacing w:before="240" w:after="0"/>
        <w:rPr>
          <w:rFonts w:ascii="Times New Roman" w:eastAsia="Times New Roman" w:hAnsi="Times New Roman" w:cs="Times New Roman"/>
          <w:b/>
          <w:sz w:val="24"/>
          <w:szCs w:val="24"/>
          <w:lang w:val="es-AR"/>
        </w:rPr>
      </w:pPr>
    </w:p>
    <w:p w:rsidR="00166A60" w:rsidRPr="00166A60" w:rsidRDefault="00166A60" w:rsidP="0016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r w:rsidRPr="00465655">
        <w:rPr>
          <w:rFonts w:ascii="Times New Roman" w:eastAsia="Times New Roman" w:hAnsi="Times New Roman" w:cs="Times New Roman"/>
          <w:color w:val="000000"/>
          <w:sz w:val="24"/>
          <w:szCs w:val="14"/>
          <w:vertAlign w:val="superscript"/>
          <w:lang w:val="es-AR"/>
        </w:rPr>
        <w:t>a</w:t>
      </w:r>
      <w:r w:rsidRPr="00166A6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Instituto de Investigación en Paleobiología y Geología (IIPG), Universidad Nacional de Río Negro (UNRN)-Consejo Nacional de Investigaciones Científicas y Técnicas (CONICET). Av. Julio Argentino Roca 1242, 8332 General Roca, Río Negro, Argentina. </w:t>
      </w:r>
    </w:p>
    <w:p w:rsidR="00166A60" w:rsidRPr="00166A60" w:rsidRDefault="00166A60" w:rsidP="0016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proofErr w:type="gramStart"/>
      <w:r w:rsidRPr="00465655">
        <w:rPr>
          <w:rFonts w:ascii="Times New Roman" w:eastAsia="Times New Roman" w:hAnsi="Times New Roman" w:cs="Times New Roman"/>
          <w:color w:val="000000"/>
          <w:sz w:val="24"/>
          <w:szCs w:val="14"/>
          <w:vertAlign w:val="superscript"/>
          <w:lang w:val="es-AR"/>
        </w:rPr>
        <w:t>b</w:t>
      </w:r>
      <w:r w:rsidRPr="00166A6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Universidad</w:t>
      </w:r>
      <w:proofErr w:type="gramEnd"/>
      <w:r w:rsidRPr="00166A6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 Nacional de Río Negro (UNRN). Isidro Lobo 516, 8332 General Roca, Río Negro, Argentina.</w:t>
      </w:r>
    </w:p>
    <w:p w:rsidR="00166A60" w:rsidRPr="00166A60" w:rsidRDefault="00166A60" w:rsidP="0016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proofErr w:type="gramStart"/>
      <w:r w:rsidRPr="00465655">
        <w:rPr>
          <w:rFonts w:ascii="Times New Roman" w:eastAsia="Times New Roman" w:hAnsi="Times New Roman" w:cs="Times New Roman"/>
          <w:color w:val="000000"/>
          <w:sz w:val="24"/>
          <w:szCs w:val="14"/>
          <w:vertAlign w:val="superscript"/>
          <w:lang w:val="es-AR"/>
        </w:rPr>
        <w:t>c</w:t>
      </w:r>
      <w:r w:rsidRPr="00166A6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Museo</w:t>
      </w:r>
      <w:proofErr w:type="gramEnd"/>
      <w:r w:rsidRPr="00166A6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 Municipal “Argentino Urquiza”. Chos Malal 1277, 8319 Rincón de los Sauces, Neuquén, Argentina. </w:t>
      </w:r>
      <w:hyperlink r:id="rId10" w:history="1">
        <w:r w:rsidRPr="00166A6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s-AR"/>
          </w:rPr>
          <w:t>lsfilippi@gmail.com</w:t>
        </w:r>
      </w:hyperlink>
      <w:r w:rsidRPr="00166A6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 </w:t>
      </w:r>
    </w:p>
    <w:p w:rsidR="00166A60" w:rsidRPr="00166A60" w:rsidRDefault="00166A60" w:rsidP="0016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proofErr w:type="gramStart"/>
      <w:r w:rsidRPr="00465655">
        <w:rPr>
          <w:rFonts w:ascii="Times New Roman" w:eastAsia="Times New Roman" w:hAnsi="Times New Roman" w:cs="Times New Roman"/>
          <w:color w:val="000000"/>
          <w:sz w:val="24"/>
          <w:szCs w:val="14"/>
          <w:vertAlign w:val="superscript"/>
          <w:lang w:val="es-AR"/>
        </w:rPr>
        <w:t>d</w:t>
      </w:r>
      <w:r w:rsidRPr="00166A6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Museo</w:t>
      </w:r>
      <w:proofErr w:type="gramEnd"/>
      <w:r w:rsidRPr="00166A6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 Egidio Feruglio. Fontana 140, 9100 Trelew, Chubut, Argentina. </w:t>
      </w:r>
      <w:hyperlink r:id="rId11" w:history="1">
        <w:r w:rsidRPr="00166A6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s-AR"/>
          </w:rPr>
          <w:t>jcarballido@mef.org.ar</w:t>
        </w:r>
      </w:hyperlink>
      <w:r w:rsidRPr="00166A60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  <w:lang w:val="es-AR"/>
        </w:rPr>
        <w:t> </w:t>
      </w:r>
    </w:p>
    <w:p w:rsidR="00166A60" w:rsidRPr="00166A60" w:rsidRDefault="00166A60" w:rsidP="0016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proofErr w:type="gramStart"/>
      <w:r w:rsidRPr="00465655">
        <w:rPr>
          <w:rFonts w:ascii="Times New Roman" w:eastAsia="Times New Roman" w:hAnsi="Times New Roman" w:cs="Times New Roman"/>
          <w:color w:val="000000"/>
          <w:sz w:val="24"/>
          <w:szCs w:val="14"/>
          <w:vertAlign w:val="superscript"/>
          <w:lang w:val="es-AR"/>
        </w:rPr>
        <w:t>e</w:t>
      </w:r>
      <w:proofErr w:type="gramEnd"/>
      <w:r w:rsidRPr="00465655">
        <w:rPr>
          <w:rFonts w:ascii="Times New Roman" w:eastAsia="Times New Roman" w:hAnsi="Times New Roman" w:cs="Times New Roman"/>
          <w:color w:val="000000"/>
          <w:sz w:val="24"/>
          <w:szCs w:val="14"/>
          <w:vertAlign w:val="superscript"/>
          <w:lang w:val="es-AR"/>
        </w:rPr>
        <w:t xml:space="preserve"> </w:t>
      </w:r>
      <w:r w:rsidRPr="00166A6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Consejo Nacional de Investigaciones Científicas y Técnicas (CONICET).</w:t>
      </w:r>
    </w:p>
    <w:p w:rsidR="00166A60" w:rsidRPr="00166A60" w:rsidRDefault="00166A60" w:rsidP="0016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proofErr w:type="gramStart"/>
      <w:r w:rsidRPr="00465655">
        <w:rPr>
          <w:rFonts w:ascii="Times New Roman" w:eastAsia="Times New Roman" w:hAnsi="Times New Roman" w:cs="Times New Roman"/>
          <w:color w:val="000000"/>
          <w:sz w:val="24"/>
          <w:szCs w:val="14"/>
          <w:vertAlign w:val="superscript"/>
          <w:lang w:val="es-AR"/>
        </w:rPr>
        <w:t>f</w:t>
      </w:r>
      <w:r w:rsidRPr="00166A6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Museo</w:t>
      </w:r>
      <w:proofErr w:type="gramEnd"/>
      <w:r w:rsidRPr="00166A6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 Provincial de Ciencias Naturales ‘Prof. Dr. Juan A. Olsacher’, Dirección Provincial de Minería. Etcheluz y Ejército Argentino, 8340 Zapala, Neuquén, Argentina. </w:t>
      </w:r>
      <w:hyperlink r:id="rId12" w:history="1">
        <w:r w:rsidRPr="00166A6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s-AR"/>
          </w:rPr>
          <w:t>albertocarlosgarrido@gmail.com</w:t>
        </w:r>
      </w:hyperlink>
      <w:r w:rsidRPr="00166A60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  <w:lang w:val="es-AR"/>
        </w:rPr>
        <w:t xml:space="preserve"> </w:t>
      </w:r>
      <w:r w:rsidRPr="00166A6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 </w:t>
      </w:r>
    </w:p>
    <w:p w:rsidR="00166A60" w:rsidRPr="00166A60" w:rsidRDefault="00166A60" w:rsidP="0016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proofErr w:type="gramStart"/>
      <w:r w:rsidRPr="00465655">
        <w:rPr>
          <w:rFonts w:ascii="Times New Roman" w:eastAsia="Times New Roman" w:hAnsi="Times New Roman" w:cs="Times New Roman"/>
          <w:color w:val="000000"/>
          <w:sz w:val="24"/>
          <w:szCs w:val="14"/>
          <w:vertAlign w:val="superscript"/>
          <w:lang w:val="es-AR"/>
        </w:rPr>
        <w:t>g</w:t>
      </w:r>
      <w:r w:rsidRPr="00166A6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Centro</w:t>
      </w:r>
      <w:proofErr w:type="gramEnd"/>
      <w:r w:rsidRPr="00166A6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 de Investigación en Geociencias de la Patagonia (CIGPat), Departamento de Geología y Petróleo, Facultad de Ingeniería, Universidad Nacional del Comahue (UNCo). </w:t>
      </w:r>
    </w:p>
    <w:p w:rsidR="00166A60" w:rsidRPr="00166A60" w:rsidRDefault="00166A60" w:rsidP="0016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r w:rsidRPr="00166A6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Buenos Aires 1400, 8300 Neuquén, Neuquén, Argentina.</w:t>
      </w:r>
    </w:p>
    <w:p w:rsidR="00166A60" w:rsidRPr="00166A60" w:rsidRDefault="00166A60" w:rsidP="0016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proofErr w:type="gramStart"/>
      <w:r w:rsidRPr="00465655">
        <w:rPr>
          <w:rFonts w:ascii="Times New Roman" w:eastAsia="Times New Roman" w:hAnsi="Times New Roman" w:cs="Times New Roman"/>
          <w:color w:val="000000"/>
          <w:sz w:val="24"/>
          <w:szCs w:val="14"/>
          <w:vertAlign w:val="superscript"/>
          <w:lang w:val="es-AR"/>
        </w:rPr>
        <w:t>h</w:t>
      </w:r>
      <w:r w:rsidRPr="00166A6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>Área</w:t>
      </w:r>
      <w:proofErr w:type="gramEnd"/>
      <w:r w:rsidRPr="00166A60">
        <w:rPr>
          <w:rFonts w:ascii="Times New Roman" w:eastAsia="Times New Roman" w:hAnsi="Times New Roman" w:cs="Times New Roman"/>
          <w:color w:val="000000"/>
          <w:sz w:val="24"/>
          <w:szCs w:val="24"/>
          <w:lang w:val="es-AR"/>
        </w:rPr>
        <w:t xml:space="preserve"> Laboratorio e Investigación, Museo Municipal Ernesto Bachmann. Dr. Antonio Natali s/n, 8311 Villa El Chocón, Neuquén, Argentina. </w:t>
      </w:r>
      <w:hyperlink r:id="rId13" w:history="1">
        <w:r w:rsidRPr="00166A60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s-AR"/>
          </w:rPr>
          <w:t>mbaiano@unrn.edu.ar</w:t>
        </w:r>
      </w:hyperlink>
      <w:r w:rsidRPr="00166A60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  <w:lang w:val="es-AR"/>
        </w:rPr>
        <w:t> </w:t>
      </w:r>
    </w:p>
    <w:p w:rsidR="00166A60" w:rsidRPr="004855D1" w:rsidRDefault="00166A60" w:rsidP="0016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55D1">
        <w:rPr>
          <w:rFonts w:ascii="Times New Roman" w:eastAsia="Times New Roman" w:hAnsi="Times New Roman" w:cs="Times New Roman"/>
          <w:color w:val="000000"/>
          <w:sz w:val="24"/>
          <w:szCs w:val="14"/>
          <w:vertAlign w:val="superscript"/>
        </w:rPr>
        <w:t>i</w:t>
      </w:r>
      <w:proofErr w:type="gramEnd"/>
      <w:r w:rsidRPr="004855D1">
        <w:rPr>
          <w:rFonts w:ascii="Times New Roman" w:eastAsia="Times New Roman" w:hAnsi="Times New Roman" w:cs="Times New Roman"/>
          <w:color w:val="000000"/>
          <w:sz w:val="24"/>
          <w:szCs w:val="14"/>
          <w:vertAlign w:val="superscript"/>
        </w:rPr>
        <w:t xml:space="preserve"> </w:t>
      </w:r>
      <w:r w:rsidRPr="004855D1">
        <w:rPr>
          <w:rFonts w:ascii="Times New Roman" w:eastAsia="Times New Roman" w:hAnsi="Times New Roman" w:cs="Times New Roman"/>
          <w:color w:val="000000"/>
          <w:sz w:val="24"/>
          <w:szCs w:val="24"/>
        </w:rPr>
        <w:t>School of Life Sciences, The Chinese University of Hong Kong, Shatin, Hong Kong SAR, China.</w:t>
      </w:r>
    </w:p>
    <w:p w:rsidR="00166A60" w:rsidRPr="004855D1" w:rsidRDefault="00166A60" w:rsidP="0016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66A60" w:rsidRPr="004855D1" w:rsidRDefault="00166A60" w:rsidP="00166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55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*corresponding author: </w:t>
      </w:r>
      <w:hyperlink r:id="rId14" w:history="1">
        <w:r w:rsidRPr="004855D1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fbellardini@</w:t>
        </w:r>
        <w:r w:rsidR="002E4C1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unrn.edu.ar</w:t>
        </w:r>
      </w:hyperlink>
      <w:bookmarkStart w:id="0" w:name="_GoBack"/>
      <w:bookmarkEnd w:id="0"/>
      <w:r w:rsidRPr="004855D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 </w:t>
      </w:r>
    </w:p>
    <w:p w:rsidR="009A15AD" w:rsidRDefault="005D7FA3" w:rsidP="005D7FA3">
      <w:pPr>
        <w:tabs>
          <w:tab w:val="left" w:pos="3405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:rsidR="009A15AD" w:rsidRDefault="009A15AD">
      <w:pPr>
        <w:rPr>
          <w:rFonts w:ascii="Times New Roman" w:eastAsia="Times New Roman" w:hAnsi="Times New Roman" w:cs="Times New Roman"/>
        </w:rPr>
      </w:pPr>
    </w:p>
    <w:p w:rsidR="009A15AD" w:rsidRDefault="009A15AD">
      <w:pPr>
        <w:rPr>
          <w:rFonts w:ascii="Times New Roman" w:eastAsia="Times New Roman" w:hAnsi="Times New Roman" w:cs="Times New Roman"/>
        </w:rPr>
      </w:pPr>
    </w:p>
    <w:p w:rsidR="009A15AD" w:rsidRDefault="009A15AD">
      <w:pPr>
        <w:rPr>
          <w:rFonts w:ascii="Times New Roman" w:eastAsia="Times New Roman" w:hAnsi="Times New Roman" w:cs="Times New Roman"/>
        </w:rPr>
      </w:pPr>
    </w:p>
    <w:p w:rsidR="00166A60" w:rsidRDefault="00166A60">
      <w:pPr>
        <w:rPr>
          <w:rFonts w:ascii="Times New Roman" w:eastAsia="Times New Roman" w:hAnsi="Times New Roman" w:cs="Times New Roman"/>
        </w:rPr>
      </w:pPr>
    </w:p>
    <w:p w:rsidR="009A15AD" w:rsidRDefault="009A15AD">
      <w:pPr>
        <w:rPr>
          <w:rFonts w:ascii="Times New Roman" w:eastAsia="Times New Roman" w:hAnsi="Times New Roman" w:cs="Times New Roman"/>
        </w:rPr>
      </w:pPr>
    </w:p>
    <w:p w:rsidR="009A15AD" w:rsidRDefault="009A15AD">
      <w:pPr>
        <w:rPr>
          <w:rFonts w:ascii="Times New Roman" w:eastAsia="Times New Roman" w:hAnsi="Times New Roman" w:cs="Times New Roman"/>
        </w:rPr>
      </w:pPr>
    </w:p>
    <w:p w:rsidR="009A15AD" w:rsidRDefault="009A15AD">
      <w:pPr>
        <w:rPr>
          <w:rFonts w:ascii="Times New Roman" w:eastAsia="Times New Roman" w:hAnsi="Times New Roman" w:cs="Times New Roman"/>
        </w:rPr>
      </w:pPr>
    </w:p>
    <w:p w:rsidR="009A15AD" w:rsidRPr="0023240D" w:rsidRDefault="002368BB">
      <w:pPr>
        <w:rPr>
          <w:rFonts w:ascii="Times New Roman" w:eastAsia="Times New Roman" w:hAnsi="Times New Roman" w:cs="Times New Roman"/>
          <w:b/>
          <w:sz w:val="24"/>
        </w:rPr>
      </w:pPr>
      <w:r w:rsidRPr="0023240D">
        <w:rPr>
          <w:rFonts w:ascii="Times New Roman" w:eastAsia="Times New Roman" w:hAnsi="Times New Roman" w:cs="Times New Roman"/>
          <w:b/>
          <w:sz w:val="24"/>
        </w:rPr>
        <w:lastRenderedPageBreak/>
        <w:t>This file includes:</w:t>
      </w:r>
    </w:p>
    <w:p w:rsidR="009A15AD" w:rsidRPr="0023240D" w:rsidRDefault="002368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23240D">
        <w:rPr>
          <w:rFonts w:ascii="Times New Roman" w:eastAsia="Times New Roman" w:hAnsi="Times New Roman" w:cs="Times New Roman"/>
          <w:b/>
          <w:color w:val="000000"/>
          <w:sz w:val="24"/>
        </w:rPr>
        <w:t>Tables</w:t>
      </w:r>
    </w:p>
    <w:p w:rsidR="009A15AD" w:rsidRPr="0023240D" w:rsidRDefault="002368B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23240D">
        <w:rPr>
          <w:rFonts w:ascii="Times New Roman" w:eastAsia="Times New Roman" w:hAnsi="Times New Roman" w:cs="Times New Roman"/>
          <w:b/>
          <w:sz w:val="24"/>
        </w:rPr>
        <w:t>Table S1-</w:t>
      </w:r>
      <w:r w:rsidRPr="0023240D">
        <w:rPr>
          <w:rFonts w:ascii="Times New Roman" w:eastAsia="Times New Roman" w:hAnsi="Times New Roman" w:cs="Times New Roman"/>
          <w:b/>
          <w:color w:val="000000"/>
          <w:sz w:val="24"/>
        </w:rPr>
        <w:t xml:space="preserve">List of </w:t>
      </w:r>
      <w:r w:rsidR="005D7FA3" w:rsidRPr="0023240D">
        <w:rPr>
          <w:rFonts w:ascii="Times New Roman" w:eastAsia="Times New Roman" w:hAnsi="Times New Roman" w:cs="Times New Roman"/>
          <w:b/>
          <w:color w:val="000000"/>
          <w:sz w:val="24"/>
        </w:rPr>
        <w:t>MAU-</w:t>
      </w:r>
      <w:r w:rsidR="00521BA8" w:rsidRPr="0023240D">
        <w:rPr>
          <w:rFonts w:ascii="Times New Roman" w:eastAsia="Times New Roman" w:hAnsi="Times New Roman" w:cs="Times New Roman"/>
          <w:b/>
          <w:color w:val="000000"/>
          <w:sz w:val="24"/>
        </w:rPr>
        <w:t>PV</w:t>
      </w:r>
      <w:r w:rsidR="005D7FA3" w:rsidRPr="0023240D">
        <w:rPr>
          <w:rFonts w:ascii="Times New Roman" w:eastAsia="Times New Roman" w:hAnsi="Times New Roman" w:cs="Times New Roman"/>
          <w:b/>
          <w:color w:val="000000"/>
          <w:sz w:val="24"/>
        </w:rPr>
        <w:t>-</w:t>
      </w:r>
      <w:r w:rsidR="00521BA8" w:rsidRPr="0023240D">
        <w:rPr>
          <w:rFonts w:ascii="Times New Roman" w:eastAsia="Times New Roman" w:hAnsi="Times New Roman" w:cs="Times New Roman"/>
          <w:b/>
          <w:color w:val="000000"/>
          <w:sz w:val="24"/>
        </w:rPr>
        <w:t>EO-</w:t>
      </w:r>
      <w:r w:rsidR="005D7FA3" w:rsidRPr="0023240D">
        <w:rPr>
          <w:rFonts w:ascii="Times New Roman" w:eastAsia="Times New Roman" w:hAnsi="Times New Roman" w:cs="Times New Roman"/>
          <w:b/>
          <w:color w:val="000000"/>
          <w:sz w:val="24"/>
        </w:rPr>
        <w:t>629</w:t>
      </w:r>
    </w:p>
    <w:p w:rsidR="009A15AD" w:rsidRPr="0023240D" w:rsidRDefault="002368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23240D">
        <w:rPr>
          <w:rFonts w:ascii="Times New Roman" w:eastAsia="Times New Roman" w:hAnsi="Times New Roman" w:cs="Times New Roman"/>
          <w:b/>
          <w:color w:val="000000"/>
          <w:sz w:val="24"/>
        </w:rPr>
        <w:t xml:space="preserve">Phylogenetic analysis </w:t>
      </w:r>
    </w:p>
    <w:p w:rsidR="00CE3E98" w:rsidRPr="0023240D" w:rsidRDefault="00CE3E98" w:rsidP="005D7FA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sz w:val="24"/>
        </w:rPr>
      </w:pPr>
      <w:r w:rsidRPr="0023240D">
        <w:rPr>
          <w:rFonts w:ascii="Times New Roman" w:eastAsia="Times New Roman" w:hAnsi="Times New Roman" w:cs="Times New Roman"/>
          <w:b/>
          <w:color w:val="000000"/>
          <w:sz w:val="24"/>
        </w:rPr>
        <w:t>Revisiting scoring from Bellardini et al. (2022)</w:t>
      </w:r>
    </w:p>
    <w:p w:rsidR="00521BA8" w:rsidRPr="0023240D" w:rsidRDefault="002368BB" w:rsidP="005D7FA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sz w:val="24"/>
        </w:rPr>
      </w:pPr>
      <w:r w:rsidRPr="0023240D">
        <w:rPr>
          <w:rFonts w:ascii="Times New Roman" w:eastAsia="Times New Roman" w:hAnsi="Times New Roman" w:cs="Times New Roman"/>
          <w:b/>
          <w:color w:val="000000"/>
          <w:sz w:val="24"/>
        </w:rPr>
        <w:t xml:space="preserve">Codification of </w:t>
      </w:r>
      <w:r w:rsidR="00521BA8" w:rsidRPr="0023240D">
        <w:rPr>
          <w:rFonts w:ascii="Times New Roman" w:eastAsia="Times New Roman" w:hAnsi="Times New Roman" w:cs="Times New Roman"/>
          <w:b/>
          <w:color w:val="000000"/>
          <w:sz w:val="24"/>
        </w:rPr>
        <w:t>MAU-PV-EO-629</w:t>
      </w:r>
    </w:p>
    <w:p w:rsidR="009A15AD" w:rsidRPr="0023240D" w:rsidRDefault="002368BB" w:rsidP="005D7FA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sz w:val="24"/>
        </w:rPr>
      </w:pPr>
      <w:r w:rsidRPr="0023240D">
        <w:rPr>
          <w:rFonts w:ascii="Times New Roman" w:eastAsia="Times New Roman" w:hAnsi="Times New Roman" w:cs="Times New Roman"/>
          <w:b/>
          <w:sz w:val="24"/>
        </w:rPr>
        <w:t>Character list</w:t>
      </w:r>
    </w:p>
    <w:p w:rsidR="009A15AD" w:rsidRPr="0023240D" w:rsidRDefault="002368B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23240D">
        <w:rPr>
          <w:rFonts w:ascii="Times New Roman" w:eastAsia="Times New Roman" w:hAnsi="Times New Roman" w:cs="Times New Roman"/>
          <w:b/>
          <w:color w:val="000000"/>
          <w:sz w:val="24"/>
        </w:rPr>
        <w:t>Strict consensus tree Figure S1</w:t>
      </w:r>
    </w:p>
    <w:p w:rsidR="009A15AD" w:rsidRPr="0023240D" w:rsidRDefault="002368BB" w:rsidP="005D7FA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sz w:val="24"/>
        </w:rPr>
      </w:pPr>
      <w:r w:rsidRPr="0023240D">
        <w:rPr>
          <w:rFonts w:ascii="Times New Roman" w:eastAsia="Times New Roman" w:hAnsi="Times New Roman" w:cs="Times New Roman"/>
          <w:b/>
          <w:sz w:val="24"/>
        </w:rPr>
        <w:t>Reduced strict consensus tree Figure S2</w:t>
      </w:r>
    </w:p>
    <w:p w:rsidR="009B40BB" w:rsidRPr="0023240D" w:rsidRDefault="009B40BB" w:rsidP="005D7FA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sz w:val="24"/>
        </w:rPr>
      </w:pPr>
      <w:r w:rsidRPr="0023240D">
        <w:rPr>
          <w:rFonts w:ascii="Times New Roman" w:eastAsia="Times New Roman" w:hAnsi="Times New Roman" w:cs="Times New Roman"/>
          <w:b/>
          <w:sz w:val="24"/>
        </w:rPr>
        <w:t>Alternative positions of MAU-Pv-EO-629 Figure S3</w:t>
      </w:r>
    </w:p>
    <w:p w:rsidR="0023240D" w:rsidRPr="0023240D" w:rsidRDefault="0023240D" w:rsidP="0023240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sz w:val="24"/>
        </w:rPr>
      </w:pPr>
      <w:r w:rsidRPr="0023240D">
        <w:rPr>
          <w:rFonts w:ascii="Times New Roman" w:eastAsia="Times New Roman" w:hAnsi="Times New Roman" w:cs="Times New Roman"/>
          <w:b/>
          <w:sz w:val="24"/>
        </w:rPr>
        <w:t>Mapping of specific pedal phalanx characters 402-404, 423 Figure S4</w:t>
      </w:r>
    </w:p>
    <w:p w:rsidR="0023240D" w:rsidRPr="0023240D" w:rsidRDefault="0023240D" w:rsidP="0023240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sz w:val="24"/>
        </w:rPr>
      </w:pPr>
      <w:r w:rsidRPr="0023240D">
        <w:rPr>
          <w:rFonts w:ascii="Times New Roman" w:eastAsia="Times New Roman" w:hAnsi="Times New Roman" w:cs="Times New Roman"/>
          <w:b/>
          <w:sz w:val="24"/>
        </w:rPr>
        <w:t>Mapping of generic character on the total number of pedal phalanges Figure S5</w:t>
      </w:r>
    </w:p>
    <w:p w:rsidR="009A15AD" w:rsidRPr="0023240D" w:rsidRDefault="00A70003">
      <w:pPr>
        <w:rPr>
          <w:rFonts w:ascii="Times New Roman" w:hAnsi="Times New Roman" w:cs="Times New Roman"/>
          <w:b/>
          <w:sz w:val="24"/>
        </w:rPr>
      </w:pPr>
      <w:r w:rsidRPr="0023240D">
        <w:rPr>
          <w:rFonts w:ascii="Times New Roman" w:hAnsi="Times New Roman" w:cs="Times New Roman"/>
          <w:b/>
          <w:sz w:val="24"/>
        </w:rPr>
        <w:t>R</w:t>
      </w:r>
      <w:r w:rsidR="00166A60">
        <w:rPr>
          <w:rFonts w:ascii="Times New Roman" w:hAnsi="Times New Roman" w:cs="Times New Roman"/>
          <w:b/>
          <w:sz w:val="24"/>
        </w:rPr>
        <w:t>eferences</w:t>
      </w:r>
    </w:p>
    <w:p w:rsidR="009A15AD" w:rsidRDefault="009A15AD"/>
    <w:p w:rsidR="009A15AD" w:rsidRDefault="009A15AD">
      <w:pPr>
        <w:rPr>
          <w:rFonts w:ascii="Times New Roman" w:eastAsia="Times New Roman" w:hAnsi="Times New Roman" w:cs="Times New Roman"/>
        </w:rPr>
      </w:pPr>
    </w:p>
    <w:p w:rsidR="009A15AD" w:rsidRDefault="009A15AD">
      <w:pPr>
        <w:tabs>
          <w:tab w:val="left" w:pos="1335"/>
        </w:tabs>
        <w:ind w:left="1224"/>
      </w:pPr>
    </w:p>
    <w:p w:rsidR="009A15AD" w:rsidRDefault="009A15AD">
      <w:pPr>
        <w:tabs>
          <w:tab w:val="left" w:pos="1335"/>
        </w:tabs>
      </w:pPr>
    </w:p>
    <w:p w:rsidR="009A15AD" w:rsidRDefault="009A15AD">
      <w:pPr>
        <w:tabs>
          <w:tab w:val="left" w:pos="1335"/>
        </w:tabs>
      </w:pPr>
    </w:p>
    <w:p w:rsidR="009A15AD" w:rsidRDefault="009A15AD">
      <w:pPr>
        <w:tabs>
          <w:tab w:val="left" w:pos="1335"/>
        </w:tabs>
      </w:pPr>
    </w:p>
    <w:p w:rsidR="009A15AD" w:rsidRDefault="009A15AD">
      <w:pPr>
        <w:tabs>
          <w:tab w:val="left" w:pos="1335"/>
        </w:tabs>
      </w:pPr>
    </w:p>
    <w:p w:rsidR="009A15AD" w:rsidRDefault="009A15AD">
      <w:pPr>
        <w:tabs>
          <w:tab w:val="left" w:pos="1335"/>
        </w:tabs>
      </w:pPr>
    </w:p>
    <w:p w:rsidR="009A15AD" w:rsidRDefault="009A15AD">
      <w:pPr>
        <w:tabs>
          <w:tab w:val="left" w:pos="1335"/>
        </w:tabs>
      </w:pPr>
    </w:p>
    <w:p w:rsidR="009A15AD" w:rsidRDefault="009A15AD">
      <w:pPr>
        <w:tabs>
          <w:tab w:val="left" w:pos="1335"/>
        </w:tabs>
      </w:pPr>
    </w:p>
    <w:p w:rsidR="009A15AD" w:rsidRDefault="009A15AD">
      <w:pPr>
        <w:tabs>
          <w:tab w:val="left" w:pos="1335"/>
        </w:tabs>
      </w:pPr>
    </w:p>
    <w:p w:rsidR="009A15AD" w:rsidRDefault="009A15AD">
      <w:pPr>
        <w:tabs>
          <w:tab w:val="left" w:pos="1335"/>
        </w:tabs>
      </w:pPr>
    </w:p>
    <w:p w:rsidR="009A15AD" w:rsidRDefault="009A15AD">
      <w:pPr>
        <w:tabs>
          <w:tab w:val="left" w:pos="1335"/>
        </w:tabs>
      </w:pPr>
    </w:p>
    <w:p w:rsidR="005D7FA3" w:rsidRDefault="005D7FA3">
      <w:pPr>
        <w:tabs>
          <w:tab w:val="left" w:pos="1335"/>
        </w:tabs>
      </w:pPr>
    </w:p>
    <w:p w:rsidR="005D7FA3" w:rsidRDefault="005D7FA3">
      <w:pPr>
        <w:tabs>
          <w:tab w:val="left" w:pos="1335"/>
        </w:tabs>
      </w:pPr>
    </w:p>
    <w:p w:rsidR="009A15AD" w:rsidRPr="00E56003" w:rsidRDefault="002368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5"/>
        </w:tabs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E56003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Tables</w:t>
      </w:r>
    </w:p>
    <w:tbl>
      <w:tblPr>
        <w:tblStyle w:val="af3"/>
        <w:tblW w:w="889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70"/>
        <w:gridCol w:w="3809"/>
        <w:gridCol w:w="18"/>
      </w:tblGrid>
      <w:tr w:rsidR="009A15AD" w:rsidTr="00923613">
        <w:trPr>
          <w:gridAfter w:val="1"/>
          <w:wAfter w:w="18" w:type="dxa"/>
        </w:trPr>
        <w:tc>
          <w:tcPr>
            <w:tcW w:w="8879" w:type="dxa"/>
            <w:gridSpan w:val="2"/>
            <w:tcBorders>
              <w:bottom w:val="single" w:sz="4" w:space="0" w:color="000000"/>
            </w:tcBorders>
          </w:tcPr>
          <w:p w:rsidR="009A15AD" w:rsidRPr="00923613" w:rsidRDefault="002368BB" w:rsidP="007C7E90">
            <w:pPr>
              <w:rPr>
                <w:rFonts w:ascii="Times New Roman" w:eastAsia="Times New Roman" w:hAnsi="Times New Roman" w:cs="Times New Roman"/>
                <w:b/>
                <w:smallCap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1.1.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Table S1. List of </w:t>
            </w:r>
            <w:r w:rsidR="00521BA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fossil bones of </w:t>
            </w:r>
            <w:r w:rsidR="005C2C8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MAU-PV-EO-629 </w:t>
            </w:r>
            <w:r w:rsidR="00923613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from </w:t>
            </w:r>
            <w:r w:rsidR="007C7E90">
              <w:rPr>
                <w:rFonts w:ascii="Times New Roman" w:eastAsia="Times New Roman" w:hAnsi="Times New Roman" w:cs="Times New Roman"/>
                <w:b/>
                <w:color w:val="000000"/>
              </w:rPr>
              <w:t>EOR-1</w:t>
            </w:r>
            <w:r w:rsidR="005C2C8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quarry </w:t>
            </w:r>
            <w:r w:rsidR="00923613" w:rsidRPr="00923613">
              <w:rPr>
                <w:rFonts w:ascii="Times New Roman" w:eastAsia="Times New Roman" w:hAnsi="Times New Roman" w:cs="Times New Roman"/>
                <w:b/>
                <w:color w:val="000000"/>
              </w:rPr>
              <w:t>(39°3</w:t>
            </w:r>
            <w:r w:rsidR="005C2C85">
              <w:rPr>
                <w:rFonts w:ascii="Times New Roman" w:eastAsia="Times New Roman" w:hAnsi="Times New Roman" w:cs="Times New Roman"/>
                <w:b/>
                <w:color w:val="000000"/>
              </w:rPr>
              <w:t>8</w:t>
            </w:r>
            <w:r w:rsidR="00923613" w:rsidRPr="00923613">
              <w:rPr>
                <w:rFonts w:ascii="Times New Roman" w:eastAsia="Times New Roman" w:hAnsi="Times New Roman" w:cs="Times New Roman"/>
                <w:b/>
                <w:color w:val="000000"/>
              </w:rPr>
              <w:t>′</w:t>
            </w:r>
            <w:r w:rsidR="005C2C85">
              <w:rPr>
                <w:rFonts w:ascii="Times New Roman" w:eastAsia="Times New Roman" w:hAnsi="Times New Roman" w:cs="Times New Roman"/>
                <w:b/>
                <w:color w:val="000000"/>
              </w:rPr>
              <w:t>05</w:t>
            </w:r>
            <w:r w:rsidR="00923613" w:rsidRPr="00923613">
              <w:rPr>
                <w:rFonts w:ascii="Times New Roman" w:eastAsia="Times New Roman" w:hAnsi="Times New Roman" w:cs="Times New Roman"/>
                <w:b/>
                <w:color w:val="000000"/>
              </w:rPr>
              <w:t>″S/69°</w:t>
            </w:r>
            <w:r w:rsidR="005C2C85"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  <w:r w:rsidR="00923613" w:rsidRPr="00923613">
              <w:rPr>
                <w:rFonts w:ascii="Times New Roman" w:eastAsia="Times New Roman" w:hAnsi="Times New Roman" w:cs="Times New Roman"/>
                <w:b/>
                <w:color w:val="000000"/>
              </w:rPr>
              <w:t>4′0</w:t>
            </w:r>
            <w:r w:rsidR="005C2C85">
              <w:rPr>
                <w:rFonts w:ascii="Times New Roman" w:eastAsia="Times New Roman" w:hAnsi="Times New Roman" w:cs="Times New Roman"/>
                <w:b/>
                <w:color w:val="000000"/>
              </w:rPr>
              <w:t>5</w:t>
            </w:r>
            <w:r w:rsidR="00923613" w:rsidRPr="00923613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″W) </w:t>
            </w:r>
          </w:p>
        </w:tc>
      </w:tr>
      <w:tr w:rsidR="00923613" w:rsidTr="00923613">
        <w:tc>
          <w:tcPr>
            <w:tcW w:w="5070" w:type="dxa"/>
            <w:tcBorders>
              <w:bottom w:val="single" w:sz="4" w:space="0" w:color="000000"/>
            </w:tcBorders>
          </w:tcPr>
          <w:p w:rsidR="00923613" w:rsidRDefault="00923613">
            <w:pPr>
              <w:rPr>
                <w:rFonts w:ascii="Times New Roman" w:eastAsia="Times New Roman" w:hAnsi="Times New Roman" w:cs="Times New Roman"/>
                <w:b/>
                <w:smallCap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Element</w:t>
            </w:r>
          </w:p>
        </w:tc>
        <w:tc>
          <w:tcPr>
            <w:tcW w:w="3827" w:type="dxa"/>
            <w:gridSpan w:val="2"/>
            <w:tcBorders>
              <w:bottom w:val="single" w:sz="4" w:space="0" w:color="000000"/>
            </w:tcBorders>
          </w:tcPr>
          <w:p w:rsidR="00923613" w:rsidRDefault="00923613">
            <w:pP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Collection number</w:t>
            </w:r>
          </w:p>
        </w:tc>
      </w:tr>
      <w:tr w:rsidR="00AD11E1" w:rsidTr="00923613">
        <w:trPr>
          <w:trHeight w:val="20"/>
        </w:trPr>
        <w:tc>
          <w:tcPr>
            <w:tcW w:w="5070" w:type="dxa"/>
            <w:tcBorders>
              <w:top w:val="single" w:sz="4" w:space="0" w:color="000000"/>
            </w:tcBorders>
          </w:tcPr>
          <w:p w:rsidR="00AD11E1" w:rsidRDefault="00AD11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Distal half of right femur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</w:tcBorders>
          </w:tcPr>
          <w:p w:rsidR="00AD11E1" w:rsidRPr="00AD11E1" w:rsidRDefault="00AD11E1">
            <w:r w:rsidRPr="00AD11E1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AD11E1" w:rsidTr="00AD11E1">
        <w:trPr>
          <w:trHeight w:val="223"/>
        </w:trPr>
        <w:tc>
          <w:tcPr>
            <w:tcW w:w="5070" w:type="dxa"/>
          </w:tcPr>
          <w:p w:rsidR="00AD11E1" w:rsidRDefault="00AD11E1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Right tibia</w:t>
            </w:r>
          </w:p>
        </w:tc>
        <w:tc>
          <w:tcPr>
            <w:tcW w:w="3827" w:type="dxa"/>
            <w:gridSpan w:val="2"/>
          </w:tcPr>
          <w:p w:rsidR="00AD11E1" w:rsidRPr="00AD11E1" w:rsidRDefault="00AD11E1">
            <w:r w:rsidRPr="00AD11E1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AD11E1" w:rsidTr="00AD11E1">
        <w:trPr>
          <w:trHeight w:val="241"/>
        </w:trPr>
        <w:tc>
          <w:tcPr>
            <w:tcW w:w="5070" w:type="dxa"/>
          </w:tcPr>
          <w:p w:rsidR="00AD11E1" w:rsidRDefault="00AD11E1">
            <w:pPr>
              <w:rPr>
                <w:rFonts w:ascii="Times New Roman" w:eastAsia="Times New Roman" w:hAnsi="Times New Roman" w:cs="Times New Roman"/>
                <w:smallCaps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Right fibula</w:t>
            </w:r>
          </w:p>
        </w:tc>
        <w:tc>
          <w:tcPr>
            <w:tcW w:w="3827" w:type="dxa"/>
            <w:gridSpan w:val="2"/>
          </w:tcPr>
          <w:p w:rsidR="00AD11E1" w:rsidRPr="00AD11E1" w:rsidRDefault="00AD11E1">
            <w:r w:rsidRPr="00AD11E1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AD11E1" w:rsidTr="00923613">
        <w:tc>
          <w:tcPr>
            <w:tcW w:w="5070" w:type="dxa"/>
          </w:tcPr>
          <w:p w:rsidR="00AD11E1" w:rsidRDefault="00AD11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Right astragalus</w:t>
            </w:r>
          </w:p>
        </w:tc>
        <w:tc>
          <w:tcPr>
            <w:tcW w:w="3827" w:type="dxa"/>
            <w:gridSpan w:val="2"/>
          </w:tcPr>
          <w:p w:rsidR="00AD11E1" w:rsidRPr="00AD11E1" w:rsidRDefault="00AD11E1">
            <w:r w:rsidRPr="00AD11E1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AD11E1" w:rsidTr="00923613">
        <w:tc>
          <w:tcPr>
            <w:tcW w:w="5070" w:type="dxa"/>
          </w:tcPr>
          <w:p w:rsidR="00AD11E1" w:rsidRDefault="00AD11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Proximal half of right metatarsal I </w:t>
            </w:r>
          </w:p>
        </w:tc>
        <w:tc>
          <w:tcPr>
            <w:tcW w:w="3827" w:type="dxa"/>
            <w:gridSpan w:val="2"/>
          </w:tcPr>
          <w:p w:rsidR="00AD11E1" w:rsidRPr="00AD11E1" w:rsidRDefault="00AD11E1">
            <w:r w:rsidRPr="00AD11E1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AD11E1" w:rsidTr="00923613">
        <w:tc>
          <w:tcPr>
            <w:tcW w:w="5070" w:type="dxa"/>
          </w:tcPr>
          <w:p w:rsidR="00AD11E1" w:rsidRDefault="00AD11E1" w:rsidP="00AD11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Right metatarsal II</w:t>
            </w:r>
          </w:p>
        </w:tc>
        <w:tc>
          <w:tcPr>
            <w:tcW w:w="3827" w:type="dxa"/>
            <w:gridSpan w:val="2"/>
          </w:tcPr>
          <w:p w:rsidR="00AD11E1" w:rsidRPr="00AD11E1" w:rsidRDefault="00AD11E1">
            <w:r w:rsidRPr="00AD11E1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AD11E1" w:rsidTr="00923613">
        <w:tc>
          <w:tcPr>
            <w:tcW w:w="5070" w:type="dxa"/>
          </w:tcPr>
          <w:p w:rsidR="00AD11E1" w:rsidRDefault="00AD11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Right metatarsal III</w:t>
            </w:r>
          </w:p>
        </w:tc>
        <w:tc>
          <w:tcPr>
            <w:tcW w:w="3827" w:type="dxa"/>
            <w:gridSpan w:val="2"/>
          </w:tcPr>
          <w:p w:rsidR="00AD11E1" w:rsidRPr="00AD11E1" w:rsidRDefault="00AD11E1">
            <w:r w:rsidRPr="00AD11E1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AD11E1" w:rsidTr="00923613">
        <w:tc>
          <w:tcPr>
            <w:tcW w:w="5070" w:type="dxa"/>
          </w:tcPr>
          <w:p w:rsidR="00AD11E1" w:rsidRDefault="00AD11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Right metatarsal IV</w:t>
            </w:r>
          </w:p>
        </w:tc>
        <w:tc>
          <w:tcPr>
            <w:tcW w:w="3827" w:type="dxa"/>
            <w:gridSpan w:val="2"/>
          </w:tcPr>
          <w:p w:rsidR="00AD11E1" w:rsidRPr="00AD11E1" w:rsidRDefault="00AD11E1">
            <w:r w:rsidRPr="00AD11E1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AD11E1" w:rsidTr="00923613">
        <w:tc>
          <w:tcPr>
            <w:tcW w:w="5070" w:type="dxa"/>
          </w:tcPr>
          <w:p w:rsidR="00AD11E1" w:rsidRDefault="00AD11E1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Right metatarsal V</w:t>
            </w:r>
          </w:p>
        </w:tc>
        <w:tc>
          <w:tcPr>
            <w:tcW w:w="3827" w:type="dxa"/>
            <w:gridSpan w:val="2"/>
          </w:tcPr>
          <w:p w:rsidR="00AD11E1" w:rsidRPr="00AD11E1" w:rsidRDefault="00AD11E1">
            <w:r w:rsidRPr="00AD11E1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683096" w:rsidTr="00923613">
        <w:tc>
          <w:tcPr>
            <w:tcW w:w="5070" w:type="dxa"/>
          </w:tcPr>
          <w:p w:rsidR="00683096" w:rsidRDefault="0068309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Proximal right phalanx III-1</w:t>
            </w:r>
          </w:p>
        </w:tc>
        <w:tc>
          <w:tcPr>
            <w:tcW w:w="3827" w:type="dxa"/>
            <w:gridSpan w:val="2"/>
          </w:tcPr>
          <w:p w:rsidR="00683096" w:rsidRDefault="00683096">
            <w:r w:rsidRPr="00834558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683096" w:rsidTr="00923613">
        <w:tc>
          <w:tcPr>
            <w:tcW w:w="5070" w:type="dxa"/>
          </w:tcPr>
          <w:p w:rsidR="00683096" w:rsidRDefault="0068309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Proximal right phalanx III-2</w:t>
            </w:r>
          </w:p>
        </w:tc>
        <w:tc>
          <w:tcPr>
            <w:tcW w:w="3827" w:type="dxa"/>
            <w:gridSpan w:val="2"/>
          </w:tcPr>
          <w:p w:rsidR="00683096" w:rsidRDefault="00683096">
            <w:r w:rsidRPr="00834558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683096" w:rsidTr="00923613">
        <w:tc>
          <w:tcPr>
            <w:tcW w:w="5070" w:type="dxa"/>
          </w:tcPr>
          <w:p w:rsidR="00683096" w:rsidRDefault="0068309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Proximal right phalanx IV-1</w:t>
            </w:r>
          </w:p>
        </w:tc>
        <w:tc>
          <w:tcPr>
            <w:tcW w:w="3827" w:type="dxa"/>
            <w:gridSpan w:val="2"/>
          </w:tcPr>
          <w:p w:rsidR="00683096" w:rsidRDefault="00683096">
            <w:r w:rsidRPr="00834558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683096" w:rsidTr="00923613">
        <w:tc>
          <w:tcPr>
            <w:tcW w:w="5070" w:type="dxa"/>
          </w:tcPr>
          <w:p w:rsidR="00683096" w:rsidRDefault="0068309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Proximal right phalanx IV-2</w:t>
            </w:r>
          </w:p>
        </w:tc>
        <w:tc>
          <w:tcPr>
            <w:tcW w:w="3827" w:type="dxa"/>
            <w:gridSpan w:val="2"/>
          </w:tcPr>
          <w:p w:rsidR="00683096" w:rsidRDefault="00683096">
            <w:r w:rsidRPr="00834558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683096" w:rsidTr="00923613">
        <w:tc>
          <w:tcPr>
            <w:tcW w:w="5070" w:type="dxa"/>
          </w:tcPr>
          <w:p w:rsidR="00683096" w:rsidRDefault="00683096" w:rsidP="0073580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Left femur</w:t>
            </w:r>
          </w:p>
        </w:tc>
        <w:tc>
          <w:tcPr>
            <w:tcW w:w="3827" w:type="dxa"/>
            <w:gridSpan w:val="2"/>
          </w:tcPr>
          <w:p w:rsidR="00683096" w:rsidRDefault="00683096">
            <w:r w:rsidRPr="00834558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683096" w:rsidTr="00923613">
        <w:tc>
          <w:tcPr>
            <w:tcW w:w="5070" w:type="dxa"/>
          </w:tcPr>
          <w:p w:rsidR="00683096" w:rsidRDefault="00683096" w:rsidP="0073580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Left tibia</w:t>
            </w:r>
          </w:p>
        </w:tc>
        <w:tc>
          <w:tcPr>
            <w:tcW w:w="3827" w:type="dxa"/>
            <w:gridSpan w:val="2"/>
          </w:tcPr>
          <w:p w:rsidR="00683096" w:rsidRDefault="00683096">
            <w:r w:rsidRPr="00834558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683096" w:rsidTr="00923613">
        <w:tc>
          <w:tcPr>
            <w:tcW w:w="5070" w:type="dxa"/>
          </w:tcPr>
          <w:p w:rsidR="00683096" w:rsidRDefault="00683096" w:rsidP="0073580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Left fibula </w:t>
            </w:r>
          </w:p>
        </w:tc>
        <w:tc>
          <w:tcPr>
            <w:tcW w:w="3827" w:type="dxa"/>
            <w:gridSpan w:val="2"/>
          </w:tcPr>
          <w:p w:rsidR="00683096" w:rsidRDefault="00683096">
            <w:r w:rsidRPr="00834558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683096" w:rsidTr="00923613">
        <w:tc>
          <w:tcPr>
            <w:tcW w:w="5070" w:type="dxa"/>
          </w:tcPr>
          <w:p w:rsidR="00683096" w:rsidRDefault="00683096" w:rsidP="0073580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Left astragalus</w:t>
            </w:r>
          </w:p>
        </w:tc>
        <w:tc>
          <w:tcPr>
            <w:tcW w:w="3827" w:type="dxa"/>
            <w:gridSpan w:val="2"/>
          </w:tcPr>
          <w:p w:rsidR="00683096" w:rsidRDefault="00683096">
            <w:r w:rsidRPr="00834558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683096" w:rsidTr="00923613">
        <w:tc>
          <w:tcPr>
            <w:tcW w:w="5070" w:type="dxa"/>
          </w:tcPr>
          <w:p w:rsidR="00683096" w:rsidRDefault="00683096" w:rsidP="0073580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Left metatarsal I</w:t>
            </w:r>
          </w:p>
        </w:tc>
        <w:tc>
          <w:tcPr>
            <w:tcW w:w="3827" w:type="dxa"/>
            <w:gridSpan w:val="2"/>
          </w:tcPr>
          <w:p w:rsidR="00683096" w:rsidRDefault="00683096">
            <w:r w:rsidRPr="00834558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683096" w:rsidTr="00923613">
        <w:tc>
          <w:tcPr>
            <w:tcW w:w="5070" w:type="dxa"/>
          </w:tcPr>
          <w:p w:rsidR="00683096" w:rsidRDefault="00683096" w:rsidP="00735804">
            <w:r w:rsidRPr="009A32CD">
              <w:rPr>
                <w:rFonts w:ascii="Times New Roman" w:eastAsia="Times New Roman" w:hAnsi="Times New Roman" w:cs="Times New Roman"/>
              </w:rPr>
              <w:t xml:space="preserve">Left metatarsal </w:t>
            </w:r>
            <w:r>
              <w:rPr>
                <w:rFonts w:ascii="Times New Roman" w:eastAsia="Times New Roman" w:hAnsi="Times New Roman" w:cs="Times New Roman"/>
              </w:rPr>
              <w:t>II</w:t>
            </w:r>
          </w:p>
        </w:tc>
        <w:tc>
          <w:tcPr>
            <w:tcW w:w="3827" w:type="dxa"/>
            <w:gridSpan w:val="2"/>
          </w:tcPr>
          <w:p w:rsidR="00683096" w:rsidRDefault="00683096">
            <w:r w:rsidRPr="00834558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683096" w:rsidTr="00923613">
        <w:tc>
          <w:tcPr>
            <w:tcW w:w="5070" w:type="dxa"/>
          </w:tcPr>
          <w:p w:rsidR="00683096" w:rsidRDefault="00683096" w:rsidP="00735804">
            <w:r w:rsidRPr="009A32CD">
              <w:rPr>
                <w:rFonts w:ascii="Times New Roman" w:eastAsia="Times New Roman" w:hAnsi="Times New Roman" w:cs="Times New Roman"/>
              </w:rPr>
              <w:t xml:space="preserve">Left metatarsal </w:t>
            </w:r>
            <w:r>
              <w:rPr>
                <w:rFonts w:ascii="Times New Roman" w:eastAsia="Times New Roman" w:hAnsi="Times New Roman" w:cs="Times New Roman"/>
              </w:rPr>
              <w:t>III</w:t>
            </w:r>
          </w:p>
        </w:tc>
        <w:tc>
          <w:tcPr>
            <w:tcW w:w="3827" w:type="dxa"/>
            <w:gridSpan w:val="2"/>
          </w:tcPr>
          <w:p w:rsidR="00683096" w:rsidRDefault="00683096">
            <w:r w:rsidRPr="00834558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683096" w:rsidTr="00923613">
        <w:tc>
          <w:tcPr>
            <w:tcW w:w="5070" w:type="dxa"/>
          </w:tcPr>
          <w:p w:rsidR="00683096" w:rsidRDefault="00683096" w:rsidP="00735804">
            <w:r w:rsidRPr="009A32CD">
              <w:rPr>
                <w:rFonts w:ascii="Times New Roman" w:eastAsia="Times New Roman" w:hAnsi="Times New Roman" w:cs="Times New Roman"/>
              </w:rPr>
              <w:t xml:space="preserve">Left metatarsal </w:t>
            </w:r>
            <w:r>
              <w:rPr>
                <w:rFonts w:ascii="Times New Roman" w:eastAsia="Times New Roman" w:hAnsi="Times New Roman" w:cs="Times New Roman"/>
              </w:rPr>
              <w:t>IV</w:t>
            </w:r>
          </w:p>
        </w:tc>
        <w:tc>
          <w:tcPr>
            <w:tcW w:w="3827" w:type="dxa"/>
            <w:gridSpan w:val="2"/>
          </w:tcPr>
          <w:p w:rsidR="00683096" w:rsidRDefault="00683096">
            <w:r w:rsidRPr="00834558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732496" w:rsidTr="00923613">
        <w:tc>
          <w:tcPr>
            <w:tcW w:w="5070" w:type="dxa"/>
          </w:tcPr>
          <w:p w:rsidR="00732496" w:rsidRPr="009A32CD" w:rsidRDefault="00732496" w:rsidP="0073580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Left metatarsal V</w:t>
            </w:r>
          </w:p>
        </w:tc>
        <w:tc>
          <w:tcPr>
            <w:tcW w:w="3827" w:type="dxa"/>
            <w:gridSpan w:val="2"/>
          </w:tcPr>
          <w:p w:rsidR="00732496" w:rsidRPr="00834558" w:rsidRDefault="0073249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834558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683096" w:rsidTr="00923613">
        <w:tc>
          <w:tcPr>
            <w:tcW w:w="5070" w:type="dxa"/>
          </w:tcPr>
          <w:p w:rsidR="00683096" w:rsidRDefault="00683096" w:rsidP="00735804">
            <w:r>
              <w:rPr>
                <w:rFonts w:ascii="Times New Roman" w:eastAsia="Times New Roman" w:hAnsi="Times New Roman" w:cs="Times New Roman"/>
              </w:rPr>
              <w:t>Proximal left phalanx I-1</w:t>
            </w:r>
          </w:p>
        </w:tc>
        <w:tc>
          <w:tcPr>
            <w:tcW w:w="3827" w:type="dxa"/>
            <w:gridSpan w:val="2"/>
          </w:tcPr>
          <w:p w:rsidR="00683096" w:rsidRDefault="00683096">
            <w:r w:rsidRPr="00834558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683096" w:rsidTr="00923613">
        <w:tc>
          <w:tcPr>
            <w:tcW w:w="5070" w:type="dxa"/>
          </w:tcPr>
          <w:p w:rsidR="00683096" w:rsidRDefault="00683096" w:rsidP="0073580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Ungual left phalanx I-2</w:t>
            </w:r>
          </w:p>
        </w:tc>
        <w:tc>
          <w:tcPr>
            <w:tcW w:w="3827" w:type="dxa"/>
            <w:gridSpan w:val="2"/>
          </w:tcPr>
          <w:p w:rsidR="00683096" w:rsidRDefault="00683096">
            <w:r w:rsidRPr="00834558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683096" w:rsidTr="00923613">
        <w:tc>
          <w:tcPr>
            <w:tcW w:w="5070" w:type="dxa"/>
          </w:tcPr>
          <w:p w:rsidR="00683096" w:rsidRDefault="00683096" w:rsidP="0073580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Proximal left phalanx II-1</w:t>
            </w:r>
          </w:p>
        </w:tc>
        <w:tc>
          <w:tcPr>
            <w:tcW w:w="3827" w:type="dxa"/>
            <w:gridSpan w:val="2"/>
          </w:tcPr>
          <w:p w:rsidR="00683096" w:rsidRDefault="00683096">
            <w:r w:rsidRPr="00834558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683096" w:rsidTr="00923613">
        <w:tc>
          <w:tcPr>
            <w:tcW w:w="5070" w:type="dxa"/>
          </w:tcPr>
          <w:p w:rsidR="00683096" w:rsidRDefault="00683096" w:rsidP="0073580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Proximal left phalanx II-2</w:t>
            </w:r>
          </w:p>
        </w:tc>
        <w:tc>
          <w:tcPr>
            <w:tcW w:w="3827" w:type="dxa"/>
            <w:gridSpan w:val="2"/>
          </w:tcPr>
          <w:p w:rsidR="00683096" w:rsidRDefault="00683096">
            <w:r w:rsidRPr="00834558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683096" w:rsidTr="00923613">
        <w:tc>
          <w:tcPr>
            <w:tcW w:w="5070" w:type="dxa"/>
          </w:tcPr>
          <w:p w:rsidR="00683096" w:rsidRDefault="00683096" w:rsidP="0073580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Ungual left phalanx II-3</w:t>
            </w:r>
          </w:p>
        </w:tc>
        <w:tc>
          <w:tcPr>
            <w:tcW w:w="3827" w:type="dxa"/>
            <w:gridSpan w:val="2"/>
          </w:tcPr>
          <w:p w:rsidR="00683096" w:rsidRDefault="00683096">
            <w:r w:rsidRPr="00834558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683096" w:rsidTr="00923613">
        <w:tc>
          <w:tcPr>
            <w:tcW w:w="5070" w:type="dxa"/>
          </w:tcPr>
          <w:p w:rsidR="00683096" w:rsidRDefault="00683096" w:rsidP="0073580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Proximal left phalanx III-1</w:t>
            </w:r>
          </w:p>
        </w:tc>
        <w:tc>
          <w:tcPr>
            <w:tcW w:w="3827" w:type="dxa"/>
            <w:gridSpan w:val="2"/>
          </w:tcPr>
          <w:p w:rsidR="00683096" w:rsidRDefault="00683096">
            <w:r w:rsidRPr="00834558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  <w:tr w:rsidR="00683096" w:rsidTr="00923613">
        <w:tc>
          <w:tcPr>
            <w:tcW w:w="5070" w:type="dxa"/>
          </w:tcPr>
          <w:p w:rsidR="00683096" w:rsidRDefault="00683096" w:rsidP="0073580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Proximal left phalanx IV-1</w:t>
            </w:r>
          </w:p>
        </w:tc>
        <w:tc>
          <w:tcPr>
            <w:tcW w:w="3827" w:type="dxa"/>
            <w:gridSpan w:val="2"/>
          </w:tcPr>
          <w:p w:rsidR="00683096" w:rsidRDefault="00683096">
            <w:r w:rsidRPr="00834558">
              <w:rPr>
                <w:rFonts w:ascii="Times New Roman" w:eastAsia="Times New Roman" w:hAnsi="Times New Roman" w:cs="Times New Roman"/>
                <w:color w:val="000000"/>
              </w:rPr>
              <w:t>MAU-PV-EO-629</w:t>
            </w:r>
          </w:p>
        </w:tc>
      </w:tr>
    </w:tbl>
    <w:p w:rsidR="00291EE9" w:rsidRDefault="00291EE9">
      <w:pPr>
        <w:tabs>
          <w:tab w:val="left" w:pos="1335"/>
        </w:tabs>
      </w:pPr>
    </w:p>
    <w:p w:rsidR="009A15AD" w:rsidRPr="00E56003" w:rsidRDefault="002368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5"/>
        </w:tabs>
        <w:spacing w:after="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E56003">
        <w:rPr>
          <w:rFonts w:ascii="Times New Roman" w:eastAsia="Times New Roman" w:hAnsi="Times New Roman" w:cs="Times New Roman"/>
          <w:b/>
          <w:color w:val="000000"/>
          <w:sz w:val="24"/>
        </w:rPr>
        <w:t>Phylogenetic analysis</w:t>
      </w:r>
    </w:p>
    <w:p w:rsidR="00076627" w:rsidRPr="00E56003" w:rsidRDefault="00CE3E98" w:rsidP="00076627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E56003">
        <w:rPr>
          <w:rFonts w:ascii="Times New Roman" w:eastAsia="Times New Roman" w:hAnsi="Times New Roman" w:cs="Times New Roman"/>
          <w:b/>
          <w:color w:val="000000"/>
          <w:sz w:val="24"/>
        </w:rPr>
        <w:t>Revisiting scoring from Bellardini et al. (2022)</w:t>
      </w: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076627" w:rsidTr="00076627">
        <w:trPr>
          <w:gridAfter w:val="2"/>
          <w:wAfter w:w="6011" w:type="dxa"/>
        </w:trPr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Mussaurus patagonicus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Character n°</w:t>
            </w:r>
          </w:p>
        </w:tc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Previous score</w:t>
            </w:r>
          </w:p>
        </w:tc>
        <w:tc>
          <w:tcPr>
            <w:tcW w:w="3006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New score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403</w:t>
            </w:r>
          </w:p>
        </w:tc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404</w:t>
            </w:r>
          </w:p>
        </w:tc>
        <w:tc>
          <w:tcPr>
            <w:tcW w:w="3005" w:type="dxa"/>
            <w:tcBorders>
              <w:bottom w:val="single" w:sz="4" w:space="0" w:color="000000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  <w:tcBorders>
              <w:bottom w:val="single" w:sz="4" w:space="0" w:color="000000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405 </w:t>
            </w:r>
          </w:p>
        </w:tc>
        <w:tc>
          <w:tcPr>
            <w:tcW w:w="3005" w:type="dxa"/>
            <w:tcBorders>
              <w:bottom w:val="single" w:sz="4" w:space="0" w:color="auto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</w:tr>
    </w:tbl>
    <w:p w:rsidR="00076627" w:rsidRDefault="00076627" w:rsidP="0007662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076627" w:rsidTr="00076627">
        <w:trPr>
          <w:gridAfter w:val="2"/>
          <w:wAfter w:w="6011" w:type="dxa"/>
        </w:trPr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 w:rsidRPr="00076627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lastRenderedPageBreak/>
              <w:t>Gongxianosaurus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 </w:t>
            </w:r>
            <w:r w:rsidRPr="00076627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shibeiensis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Character n°</w:t>
            </w:r>
          </w:p>
        </w:tc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Previous score</w:t>
            </w:r>
          </w:p>
        </w:tc>
        <w:tc>
          <w:tcPr>
            <w:tcW w:w="3006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New score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403</w:t>
            </w:r>
          </w:p>
        </w:tc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404</w:t>
            </w:r>
          </w:p>
        </w:tc>
        <w:tc>
          <w:tcPr>
            <w:tcW w:w="3005" w:type="dxa"/>
            <w:tcBorders>
              <w:bottom w:val="single" w:sz="4" w:space="0" w:color="000000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  <w:tcBorders>
              <w:bottom w:val="single" w:sz="4" w:space="0" w:color="000000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405 </w:t>
            </w:r>
          </w:p>
        </w:tc>
        <w:tc>
          <w:tcPr>
            <w:tcW w:w="3005" w:type="dxa"/>
            <w:tcBorders>
              <w:bottom w:val="single" w:sz="4" w:space="0" w:color="auto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</w:tr>
    </w:tbl>
    <w:p w:rsidR="00076627" w:rsidRDefault="00076627" w:rsidP="0007662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076627" w:rsidTr="00076627">
        <w:trPr>
          <w:gridAfter w:val="2"/>
          <w:wAfter w:w="6011" w:type="dxa"/>
        </w:trPr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 xml:space="preserve">Vulcanodon </w:t>
            </w:r>
            <w:r w:rsidRPr="00076627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karibaensis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Character n°</w:t>
            </w:r>
          </w:p>
        </w:tc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Previous score</w:t>
            </w:r>
          </w:p>
        </w:tc>
        <w:tc>
          <w:tcPr>
            <w:tcW w:w="3006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New score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403</w:t>
            </w:r>
          </w:p>
        </w:tc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404</w:t>
            </w:r>
          </w:p>
        </w:tc>
        <w:tc>
          <w:tcPr>
            <w:tcW w:w="3005" w:type="dxa"/>
            <w:tcBorders>
              <w:bottom w:val="single" w:sz="4" w:space="0" w:color="000000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  <w:tcBorders>
              <w:bottom w:val="single" w:sz="4" w:space="0" w:color="000000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405 </w:t>
            </w:r>
          </w:p>
        </w:tc>
        <w:tc>
          <w:tcPr>
            <w:tcW w:w="3005" w:type="dxa"/>
            <w:tcBorders>
              <w:bottom w:val="single" w:sz="4" w:space="0" w:color="auto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</w:tr>
    </w:tbl>
    <w:p w:rsidR="00076627" w:rsidRDefault="00076627" w:rsidP="0007662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076627" w:rsidTr="00076627">
        <w:trPr>
          <w:gridAfter w:val="2"/>
          <w:wAfter w:w="6011" w:type="dxa"/>
        </w:trPr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Mamenchisaurus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Character n°</w:t>
            </w:r>
          </w:p>
        </w:tc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Previous score</w:t>
            </w:r>
          </w:p>
        </w:tc>
        <w:tc>
          <w:tcPr>
            <w:tcW w:w="3006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New score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403</w:t>
            </w:r>
          </w:p>
        </w:tc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404</w:t>
            </w:r>
          </w:p>
        </w:tc>
        <w:tc>
          <w:tcPr>
            <w:tcW w:w="3005" w:type="dxa"/>
            <w:tcBorders>
              <w:bottom w:val="single" w:sz="4" w:space="0" w:color="000000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  <w:tcBorders>
              <w:bottom w:val="single" w:sz="4" w:space="0" w:color="000000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</w:tr>
    </w:tbl>
    <w:p w:rsidR="00076627" w:rsidRDefault="00076627" w:rsidP="0007662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076627" w:rsidTr="00076627">
        <w:trPr>
          <w:gridAfter w:val="2"/>
          <w:wAfter w:w="6011" w:type="dxa"/>
        </w:trPr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Camarasaurus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Character n°</w:t>
            </w:r>
          </w:p>
        </w:tc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Previous score</w:t>
            </w:r>
          </w:p>
        </w:tc>
        <w:tc>
          <w:tcPr>
            <w:tcW w:w="3006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New score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404</w:t>
            </w:r>
          </w:p>
        </w:tc>
        <w:tc>
          <w:tcPr>
            <w:tcW w:w="3005" w:type="dxa"/>
            <w:tcBorders>
              <w:bottom w:val="single" w:sz="4" w:space="0" w:color="000000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3006" w:type="dxa"/>
            <w:tcBorders>
              <w:bottom w:val="single" w:sz="4" w:space="0" w:color="000000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</w:tr>
    </w:tbl>
    <w:p w:rsidR="00076627" w:rsidRDefault="00076627" w:rsidP="0007662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076627" w:rsidTr="00076627">
        <w:trPr>
          <w:gridAfter w:val="2"/>
          <w:wAfter w:w="6011" w:type="dxa"/>
        </w:trPr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lastRenderedPageBreak/>
              <w:t>Europasaurus holgeri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Character n°</w:t>
            </w:r>
          </w:p>
        </w:tc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Previous score</w:t>
            </w:r>
          </w:p>
        </w:tc>
        <w:tc>
          <w:tcPr>
            <w:tcW w:w="3006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New score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403</w:t>
            </w:r>
          </w:p>
        </w:tc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404</w:t>
            </w:r>
          </w:p>
        </w:tc>
        <w:tc>
          <w:tcPr>
            <w:tcW w:w="3005" w:type="dxa"/>
            <w:tcBorders>
              <w:bottom w:val="single" w:sz="4" w:space="0" w:color="000000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  <w:tcBorders>
              <w:bottom w:val="single" w:sz="4" w:space="0" w:color="000000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0/1</w:t>
            </w:r>
          </w:p>
        </w:tc>
      </w:tr>
    </w:tbl>
    <w:p w:rsidR="00076627" w:rsidRDefault="00076627" w:rsidP="0007662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076627" w:rsidTr="00076627">
        <w:trPr>
          <w:gridAfter w:val="2"/>
          <w:wAfter w:w="6011" w:type="dxa"/>
        </w:trPr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Giraffatitan brancai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Character n°</w:t>
            </w:r>
          </w:p>
        </w:tc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Previous score</w:t>
            </w:r>
          </w:p>
        </w:tc>
        <w:tc>
          <w:tcPr>
            <w:tcW w:w="3006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New score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403</w:t>
            </w:r>
          </w:p>
        </w:tc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404</w:t>
            </w:r>
          </w:p>
        </w:tc>
        <w:tc>
          <w:tcPr>
            <w:tcW w:w="3005" w:type="dxa"/>
            <w:tcBorders>
              <w:bottom w:val="single" w:sz="4" w:space="0" w:color="000000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  <w:tcBorders>
              <w:bottom w:val="single" w:sz="4" w:space="0" w:color="000000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</w:tr>
    </w:tbl>
    <w:p w:rsidR="00076627" w:rsidRDefault="00076627" w:rsidP="0007662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076627" w:rsidTr="00076627">
        <w:trPr>
          <w:gridAfter w:val="2"/>
          <w:wAfter w:w="6011" w:type="dxa"/>
        </w:trPr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Cedarosaurus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Character n°</w:t>
            </w:r>
          </w:p>
        </w:tc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Previous score</w:t>
            </w:r>
          </w:p>
        </w:tc>
        <w:tc>
          <w:tcPr>
            <w:tcW w:w="3006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New score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403</w:t>
            </w:r>
          </w:p>
        </w:tc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404</w:t>
            </w:r>
          </w:p>
        </w:tc>
        <w:tc>
          <w:tcPr>
            <w:tcW w:w="3005" w:type="dxa"/>
            <w:tcBorders>
              <w:bottom w:val="single" w:sz="4" w:space="0" w:color="000000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  <w:tcBorders>
              <w:bottom w:val="single" w:sz="4" w:space="0" w:color="000000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</w:tr>
    </w:tbl>
    <w:p w:rsidR="00076627" w:rsidRDefault="00076627" w:rsidP="0007662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076627" w:rsidTr="00076627">
        <w:trPr>
          <w:gridAfter w:val="2"/>
          <w:wAfter w:w="6011" w:type="dxa"/>
        </w:trPr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Euhelopus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Character n°</w:t>
            </w:r>
          </w:p>
        </w:tc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Previous score</w:t>
            </w:r>
          </w:p>
        </w:tc>
        <w:tc>
          <w:tcPr>
            <w:tcW w:w="3006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New score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403</w:t>
            </w:r>
          </w:p>
        </w:tc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</w:tr>
    </w:tbl>
    <w:p w:rsidR="00076627" w:rsidRDefault="00076627" w:rsidP="0007662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076627" w:rsidTr="00076627">
        <w:trPr>
          <w:gridAfter w:val="2"/>
          <w:wAfter w:w="6011" w:type="dxa"/>
        </w:trPr>
        <w:tc>
          <w:tcPr>
            <w:tcW w:w="3005" w:type="dxa"/>
          </w:tcPr>
          <w:p w:rsidR="00076627" w:rsidRDefault="00FD13A3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Tapuiasaurus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Character n°</w:t>
            </w:r>
          </w:p>
        </w:tc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Previous score</w:t>
            </w:r>
          </w:p>
        </w:tc>
        <w:tc>
          <w:tcPr>
            <w:tcW w:w="3006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New score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403</w:t>
            </w:r>
          </w:p>
        </w:tc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</w:tcPr>
          <w:p w:rsidR="00076627" w:rsidRDefault="00FD13A3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</w:tr>
      <w:tr w:rsidR="00076627" w:rsidTr="00076627">
        <w:tc>
          <w:tcPr>
            <w:tcW w:w="3005" w:type="dxa"/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404</w:t>
            </w:r>
          </w:p>
        </w:tc>
        <w:tc>
          <w:tcPr>
            <w:tcW w:w="3005" w:type="dxa"/>
            <w:tcBorders>
              <w:bottom w:val="single" w:sz="4" w:space="0" w:color="000000"/>
            </w:tcBorders>
          </w:tcPr>
          <w:p w:rsidR="00076627" w:rsidRDefault="00076627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  <w:tcBorders>
              <w:bottom w:val="single" w:sz="4" w:space="0" w:color="000000"/>
            </w:tcBorders>
          </w:tcPr>
          <w:p w:rsidR="00076627" w:rsidRDefault="00FD13A3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2</w:t>
            </w:r>
          </w:p>
        </w:tc>
      </w:tr>
    </w:tbl>
    <w:p w:rsidR="00076627" w:rsidRDefault="00076627" w:rsidP="0007662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CD59BD" w:rsidTr="00531D76">
        <w:trPr>
          <w:gridAfter w:val="2"/>
          <w:wAfter w:w="6011" w:type="dxa"/>
        </w:trPr>
        <w:tc>
          <w:tcPr>
            <w:tcW w:w="3005" w:type="dxa"/>
          </w:tcPr>
          <w:p w:rsidR="00CD59BD" w:rsidRDefault="00CD59BD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Rapetosaurus</w:t>
            </w:r>
          </w:p>
        </w:tc>
      </w:tr>
      <w:tr w:rsidR="00CD59BD" w:rsidTr="00531D76">
        <w:tc>
          <w:tcPr>
            <w:tcW w:w="3005" w:type="dxa"/>
          </w:tcPr>
          <w:p w:rsidR="00CD59BD" w:rsidRDefault="00CD59BD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Character n°</w:t>
            </w:r>
          </w:p>
        </w:tc>
        <w:tc>
          <w:tcPr>
            <w:tcW w:w="3005" w:type="dxa"/>
          </w:tcPr>
          <w:p w:rsidR="00CD59BD" w:rsidRDefault="00CD59BD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Previous score</w:t>
            </w:r>
          </w:p>
        </w:tc>
        <w:tc>
          <w:tcPr>
            <w:tcW w:w="3006" w:type="dxa"/>
          </w:tcPr>
          <w:p w:rsidR="00CD59BD" w:rsidRDefault="00CD59BD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New score</w:t>
            </w:r>
          </w:p>
        </w:tc>
      </w:tr>
      <w:tr w:rsidR="00CD59BD" w:rsidTr="00531D76">
        <w:tc>
          <w:tcPr>
            <w:tcW w:w="3005" w:type="dxa"/>
          </w:tcPr>
          <w:p w:rsidR="00CD59BD" w:rsidRDefault="00CD59BD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403</w:t>
            </w:r>
          </w:p>
        </w:tc>
        <w:tc>
          <w:tcPr>
            <w:tcW w:w="3005" w:type="dxa"/>
          </w:tcPr>
          <w:p w:rsidR="00CD59BD" w:rsidRDefault="00CD59BD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</w:tcPr>
          <w:p w:rsidR="00CD59BD" w:rsidRDefault="00CD59BD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</w:tr>
    </w:tbl>
    <w:p w:rsidR="00076627" w:rsidRDefault="00076627" w:rsidP="0007662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A73037" w:rsidTr="00531D76">
        <w:trPr>
          <w:gridAfter w:val="2"/>
          <w:wAfter w:w="6011" w:type="dxa"/>
        </w:trPr>
        <w:tc>
          <w:tcPr>
            <w:tcW w:w="3005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Dicraeosaurus</w:t>
            </w:r>
          </w:p>
        </w:tc>
      </w:tr>
      <w:tr w:rsidR="00A73037" w:rsidTr="00531D76">
        <w:tc>
          <w:tcPr>
            <w:tcW w:w="3005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Character n°</w:t>
            </w:r>
          </w:p>
        </w:tc>
        <w:tc>
          <w:tcPr>
            <w:tcW w:w="3005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Previous score</w:t>
            </w:r>
          </w:p>
        </w:tc>
        <w:tc>
          <w:tcPr>
            <w:tcW w:w="3006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New score</w:t>
            </w:r>
          </w:p>
        </w:tc>
      </w:tr>
      <w:tr w:rsidR="00A73037" w:rsidTr="00531D76">
        <w:tc>
          <w:tcPr>
            <w:tcW w:w="3005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403</w:t>
            </w:r>
          </w:p>
        </w:tc>
        <w:tc>
          <w:tcPr>
            <w:tcW w:w="3005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</w:tr>
      <w:tr w:rsidR="00A73037" w:rsidTr="00531D76">
        <w:tc>
          <w:tcPr>
            <w:tcW w:w="3005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404</w:t>
            </w:r>
          </w:p>
        </w:tc>
        <w:tc>
          <w:tcPr>
            <w:tcW w:w="3005" w:type="dxa"/>
            <w:tcBorders>
              <w:bottom w:val="single" w:sz="4" w:space="0" w:color="000000"/>
            </w:tcBorders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  <w:tcBorders>
              <w:bottom w:val="single" w:sz="4" w:space="0" w:color="000000"/>
            </w:tcBorders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</w:tr>
    </w:tbl>
    <w:p w:rsidR="00076627" w:rsidRDefault="00076627" w:rsidP="0007662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A73037" w:rsidTr="00531D76">
        <w:trPr>
          <w:gridAfter w:val="2"/>
          <w:wAfter w:w="6011" w:type="dxa"/>
        </w:trPr>
        <w:tc>
          <w:tcPr>
            <w:tcW w:w="3005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Apatosaurus</w:t>
            </w:r>
          </w:p>
        </w:tc>
      </w:tr>
      <w:tr w:rsidR="00A73037" w:rsidTr="00531D76">
        <w:tc>
          <w:tcPr>
            <w:tcW w:w="3005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Character n°</w:t>
            </w:r>
          </w:p>
        </w:tc>
        <w:tc>
          <w:tcPr>
            <w:tcW w:w="3005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Previous score</w:t>
            </w:r>
          </w:p>
        </w:tc>
        <w:tc>
          <w:tcPr>
            <w:tcW w:w="3006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New score</w:t>
            </w:r>
          </w:p>
        </w:tc>
      </w:tr>
      <w:tr w:rsidR="00A73037" w:rsidTr="00531D76">
        <w:tc>
          <w:tcPr>
            <w:tcW w:w="3005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404</w:t>
            </w:r>
          </w:p>
        </w:tc>
        <w:tc>
          <w:tcPr>
            <w:tcW w:w="3005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</w:tr>
    </w:tbl>
    <w:p w:rsidR="00A73037" w:rsidRDefault="00A73037" w:rsidP="0007662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A73037" w:rsidTr="00531D76">
        <w:trPr>
          <w:gridAfter w:val="2"/>
          <w:wAfter w:w="6011" w:type="dxa"/>
        </w:trPr>
        <w:tc>
          <w:tcPr>
            <w:tcW w:w="3005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Diplodocus</w:t>
            </w:r>
          </w:p>
        </w:tc>
      </w:tr>
      <w:tr w:rsidR="00A73037" w:rsidTr="00531D76">
        <w:tc>
          <w:tcPr>
            <w:tcW w:w="3005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Character n°</w:t>
            </w:r>
          </w:p>
        </w:tc>
        <w:tc>
          <w:tcPr>
            <w:tcW w:w="3005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Previous score</w:t>
            </w:r>
          </w:p>
        </w:tc>
        <w:tc>
          <w:tcPr>
            <w:tcW w:w="3006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New score</w:t>
            </w:r>
          </w:p>
        </w:tc>
      </w:tr>
      <w:tr w:rsidR="00A73037" w:rsidTr="00531D76">
        <w:tc>
          <w:tcPr>
            <w:tcW w:w="3005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404</w:t>
            </w:r>
          </w:p>
        </w:tc>
        <w:tc>
          <w:tcPr>
            <w:tcW w:w="3005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</w:tr>
    </w:tbl>
    <w:p w:rsidR="00A73037" w:rsidRDefault="00A73037" w:rsidP="0007662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166A60" w:rsidRDefault="00166A60" w:rsidP="0007662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166A60" w:rsidRDefault="00166A60" w:rsidP="0007662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A73037" w:rsidTr="00531D76">
        <w:trPr>
          <w:gridAfter w:val="2"/>
          <w:wAfter w:w="6011" w:type="dxa"/>
        </w:trPr>
        <w:tc>
          <w:tcPr>
            <w:tcW w:w="3005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lastRenderedPageBreak/>
              <w:t>Barosaurus</w:t>
            </w:r>
          </w:p>
        </w:tc>
      </w:tr>
      <w:tr w:rsidR="00A73037" w:rsidTr="00531D76">
        <w:tc>
          <w:tcPr>
            <w:tcW w:w="3005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Character n°</w:t>
            </w:r>
          </w:p>
        </w:tc>
        <w:tc>
          <w:tcPr>
            <w:tcW w:w="3005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Previous score</w:t>
            </w:r>
          </w:p>
        </w:tc>
        <w:tc>
          <w:tcPr>
            <w:tcW w:w="3006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New score</w:t>
            </w:r>
          </w:p>
        </w:tc>
      </w:tr>
      <w:tr w:rsidR="00A73037" w:rsidTr="00531D76">
        <w:tc>
          <w:tcPr>
            <w:tcW w:w="3005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404</w:t>
            </w:r>
          </w:p>
        </w:tc>
        <w:tc>
          <w:tcPr>
            <w:tcW w:w="3005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</w:tcPr>
          <w:p w:rsidR="00A73037" w:rsidRDefault="00A73037" w:rsidP="00531D76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</w:tr>
    </w:tbl>
    <w:p w:rsidR="00A73037" w:rsidRPr="00076627" w:rsidRDefault="00A73037" w:rsidP="0007662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CE3E98" w:rsidTr="00CE3E98">
        <w:trPr>
          <w:gridAfter w:val="2"/>
          <w:wAfter w:w="6011" w:type="dxa"/>
        </w:trPr>
        <w:tc>
          <w:tcPr>
            <w:tcW w:w="3005" w:type="dxa"/>
          </w:tcPr>
          <w:p w:rsidR="00CE3E98" w:rsidRDefault="00B9246F" w:rsidP="00B9246F">
            <w:pPr>
              <w:spacing w:line="480" w:lineRule="auto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Zapalasaurus bonapartei</w:t>
            </w:r>
          </w:p>
        </w:tc>
      </w:tr>
      <w:tr w:rsidR="00CE3E98" w:rsidTr="00CE3E98">
        <w:tc>
          <w:tcPr>
            <w:tcW w:w="3005" w:type="dxa"/>
          </w:tcPr>
          <w:p w:rsidR="00CE3E98" w:rsidRDefault="00CE3E98" w:rsidP="00CE3E98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Character n°</w:t>
            </w:r>
          </w:p>
        </w:tc>
        <w:tc>
          <w:tcPr>
            <w:tcW w:w="3005" w:type="dxa"/>
          </w:tcPr>
          <w:p w:rsidR="00CE3E98" w:rsidRDefault="00CE3E98" w:rsidP="00CE3E98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Previous score</w:t>
            </w:r>
          </w:p>
        </w:tc>
        <w:tc>
          <w:tcPr>
            <w:tcW w:w="3006" w:type="dxa"/>
          </w:tcPr>
          <w:p w:rsidR="00CE3E98" w:rsidRDefault="00CE3E98" w:rsidP="00CE3E98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New score</w:t>
            </w:r>
          </w:p>
        </w:tc>
      </w:tr>
      <w:tr w:rsidR="00CE3E98" w:rsidTr="00CE3E98">
        <w:tc>
          <w:tcPr>
            <w:tcW w:w="3005" w:type="dxa"/>
          </w:tcPr>
          <w:p w:rsidR="00CE3E98" w:rsidRDefault="00B9246F" w:rsidP="00CE3E98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359</w:t>
            </w:r>
          </w:p>
        </w:tc>
        <w:tc>
          <w:tcPr>
            <w:tcW w:w="3005" w:type="dxa"/>
          </w:tcPr>
          <w:p w:rsidR="00CE3E98" w:rsidRDefault="00CE3E98" w:rsidP="00CE3E98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</w:tcPr>
          <w:p w:rsidR="00CE3E98" w:rsidRDefault="00CE3E98" w:rsidP="00CE3E98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</w:tr>
      <w:tr w:rsidR="00CE3E98" w:rsidTr="009F1228">
        <w:tc>
          <w:tcPr>
            <w:tcW w:w="3005" w:type="dxa"/>
          </w:tcPr>
          <w:p w:rsidR="00CE3E98" w:rsidRDefault="00B9246F" w:rsidP="00CE3E98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360</w:t>
            </w:r>
          </w:p>
        </w:tc>
        <w:tc>
          <w:tcPr>
            <w:tcW w:w="3005" w:type="dxa"/>
            <w:tcBorders>
              <w:bottom w:val="single" w:sz="4" w:space="0" w:color="000000"/>
            </w:tcBorders>
          </w:tcPr>
          <w:p w:rsidR="00CE3E98" w:rsidRDefault="00B9246F" w:rsidP="00CE3E98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  <w:tcBorders>
              <w:bottom w:val="single" w:sz="4" w:space="0" w:color="000000"/>
            </w:tcBorders>
          </w:tcPr>
          <w:p w:rsidR="00CE3E98" w:rsidRDefault="00B9246F" w:rsidP="00CE3E98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</w:tr>
      <w:tr w:rsidR="00CE3E98" w:rsidTr="009F1228">
        <w:tc>
          <w:tcPr>
            <w:tcW w:w="3005" w:type="dxa"/>
          </w:tcPr>
          <w:p w:rsidR="00CE3E98" w:rsidRDefault="00B9246F" w:rsidP="00CE3E98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361</w:t>
            </w:r>
            <w:r w:rsidR="00CE3E9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3005" w:type="dxa"/>
            <w:tcBorders>
              <w:bottom w:val="single" w:sz="4" w:space="0" w:color="auto"/>
            </w:tcBorders>
          </w:tcPr>
          <w:p w:rsidR="00CE3E98" w:rsidRDefault="00B9246F" w:rsidP="00CE3E98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  <w:tcBorders>
              <w:bottom w:val="single" w:sz="4" w:space="0" w:color="auto"/>
            </w:tcBorders>
          </w:tcPr>
          <w:p w:rsidR="00CE3E98" w:rsidRDefault="00B9246F" w:rsidP="00CE3E98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</w:tr>
    </w:tbl>
    <w:p w:rsidR="009F1228" w:rsidRDefault="009F1228" w:rsidP="009F1228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9F1228" w:rsidTr="009F1228">
        <w:tc>
          <w:tcPr>
            <w:tcW w:w="3005" w:type="dxa"/>
            <w:tcBorders>
              <w:right w:val="single" w:sz="4" w:space="0" w:color="auto"/>
            </w:tcBorders>
          </w:tcPr>
          <w:p w:rsidR="009F1228" w:rsidRPr="009F1228" w:rsidRDefault="009F1228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 w:rsidRPr="009F1228"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Demandasaurus darwini</w:t>
            </w:r>
          </w:p>
        </w:tc>
        <w:tc>
          <w:tcPr>
            <w:tcW w:w="60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F1228" w:rsidRDefault="009F1228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9F1228" w:rsidTr="009F1228">
        <w:tc>
          <w:tcPr>
            <w:tcW w:w="3005" w:type="dxa"/>
          </w:tcPr>
          <w:p w:rsidR="009F1228" w:rsidRDefault="009F1228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Character n°</w:t>
            </w:r>
          </w:p>
        </w:tc>
        <w:tc>
          <w:tcPr>
            <w:tcW w:w="3005" w:type="dxa"/>
            <w:tcBorders>
              <w:top w:val="single" w:sz="4" w:space="0" w:color="auto"/>
            </w:tcBorders>
          </w:tcPr>
          <w:p w:rsidR="009F1228" w:rsidRDefault="009F1228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Previous score</w:t>
            </w:r>
          </w:p>
        </w:tc>
        <w:tc>
          <w:tcPr>
            <w:tcW w:w="3006" w:type="dxa"/>
            <w:tcBorders>
              <w:top w:val="single" w:sz="4" w:space="0" w:color="auto"/>
            </w:tcBorders>
          </w:tcPr>
          <w:p w:rsidR="009F1228" w:rsidRDefault="009F1228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New score</w:t>
            </w:r>
          </w:p>
        </w:tc>
      </w:tr>
      <w:tr w:rsidR="009F1228" w:rsidTr="00076627">
        <w:tc>
          <w:tcPr>
            <w:tcW w:w="3005" w:type="dxa"/>
          </w:tcPr>
          <w:p w:rsidR="009F1228" w:rsidRDefault="009F1228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362</w:t>
            </w:r>
          </w:p>
        </w:tc>
        <w:tc>
          <w:tcPr>
            <w:tcW w:w="3005" w:type="dxa"/>
          </w:tcPr>
          <w:p w:rsidR="009F1228" w:rsidRDefault="009F1228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</w:tcPr>
          <w:p w:rsidR="009F1228" w:rsidRDefault="009F1228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0</w:t>
            </w:r>
          </w:p>
        </w:tc>
      </w:tr>
    </w:tbl>
    <w:p w:rsidR="009F1228" w:rsidRDefault="009F1228" w:rsidP="009F1228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9F1228" w:rsidTr="00076627">
        <w:tc>
          <w:tcPr>
            <w:tcW w:w="3005" w:type="dxa"/>
            <w:tcBorders>
              <w:right w:val="single" w:sz="4" w:space="0" w:color="auto"/>
            </w:tcBorders>
          </w:tcPr>
          <w:p w:rsidR="009F1228" w:rsidRPr="009F1228" w:rsidRDefault="009F1228" w:rsidP="009F1228">
            <w:pPr>
              <w:spacing w:line="480" w:lineRule="auto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Comahuesaurus windhanseni</w:t>
            </w:r>
          </w:p>
        </w:tc>
        <w:tc>
          <w:tcPr>
            <w:tcW w:w="60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9F1228" w:rsidRDefault="009F1228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9F1228" w:rsidTr="00076627">
        <w:tc>
          <w:tcPr>
            <w:tcW w:w="3005" w:type="dxa"/>
          </w:tcPr>
          <w:p w:rsidR="009F1228" w:rsidRDefault="009F1228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Character n°</w:t>
            </w:r>
          </w:p>
        </w:tc>
        <w:tc>
          <w:tcPr>
            <w:tcW w:w="3005" w:type="dxa"/>
            <w:tcBorders>
              <w:top w:val="single" w:sz="4" w:space="0" w:color="auto"/>
            </w:tcBorders>
          </w:tcPr>
          <w:p w:rsidR="009F1228" w:rsidRDefault="009F1228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Previous score</w:t>
            </w:r>
          </w:p>
        </w:tc>
        <w:tc>
          <w:tcPr>
            <w:tcW w:w="3006" w:type="dxa"/>
            <w:tcBorders>
              <w:top w:val="single" w:sz="4" w:space="0" w:color="auto"/>
            </w:tcBorders>
          </w:tcPr>
          <w:p w:rsidR="009F1228" w:rsidRDefault="009F1228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New score</w:t>
            </w:r>
          </w:p>
        </w:tc>
      </w:tr>
      <w:tr w:rsidR="009F1228" w:rsidTr="00076627">
        <w:tc>
          <w:tcPr>
            <w:tcW w:w="3005" w:type="dxa"/>
          </w:tcPr>
          <w:p w:rsidR="009F1228" w:rsidRDefault="009F1228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362</w:t>
            </w:r>
          </w:p>
        </w:tc>
        <w:tc>
          <w:tcPr>
            <w:tcW w:w="3005" w:type="dxa"/>
          </w:tcPr>
          <w:p w:rsidR="009F1228" w:rsidRDefault="009F1228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?</w:t>
            </w:r>
          </w:p>
        </w:tc>
        <w:tc>
          <w:tcPr>
            <w:tcW w:w="3006" w:type="dxa"/>
          </w:tcPr>
          <w:p w:rsidR="009F1228" w:rsidRDefault="009F1228" w:rsidP="00076627">
            <w:pPr>
              <w:spacing w:line="4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</w:t>
            </w:r>
          </w:p>
        </w:tc>
      </w:tr>
    </w:tbl>
    <w:p w:rsidR="009F1228" w:rsidRDefault="009F1228" w:rsidP="009F1228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9A15AD" w:rsidRPr="00E56003" w:rsidRDefault="002368BB" w:rsidP="0068309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E56003">
        <w:rPr>
          <w:rFonts w:ascii="Times New Roman" w:eastAsia="Times New Roman" w:hAnsi="Times New Roman" w:cs="Times New Roman"/>
          <w:b/>
          <w:color w:val="000000"/>
          <w:sz w:val="24"/>
        </w:rPr>
        <w:t xml:space="preserve">Codification of </w:t>
      </w:r>
      <w:r w:rsidR="00683096" w:rsidRPr="00E56003">
        <w:rPr>
          <w:rFonts w:ascii="Times New Roman" w:eastAsia="Times New Roman" w:hAnsi="Times New Roman" w:cs="Times New Roman"/>
          <w:b/>
          <w:color w:val="000000"/>
          <w:sz w:val="24"/>
        </w:rPr>
        <w:t>MAU-PV-EO-629</w:t>
      </w:r>
    </w:p>
    <w:p w:rsidR="009A15AD" w:rsidRDefault="002368BB">
      <w:pPr>
        <w:tabs>
          <w:tab w:val="left" w:pos="1335"/>
        </w:tabs>
        <w:rPr>
          <w:rFonts w:ascii="Times New Roman" w:eastAsia="Times New Roman" w:hAnsi="Times New Roman" w:cs="Times New Roman"/>
          <w:sz w:val="24"/>
        </w:rPr>
      </w:pPr>
      <w:r w:rsidRPr="00E56003">
        <w:rPr>
          <w:rFonts w:ascii="Times New Roman" w:eastAsia="Times New Roman" w:hAnsi="Times New Roman" w:cs="Times New Roman"/>
          <w:sz w:val="24"/>
        </w:rPr>
        <w:t xml:space="preserve">The following codification is based on </w:t>
      </w:r>
      <w:r w:rsidR="007C7E90" w:rsidRPr="00E56003">
        <w:rPr>
          <w:rFonts w:ascii="Times New Roman" w:eastAsia="Times New Roman" w:hAnsi="Times New Roman" w:cs="Times New Roman"/>
          <w:sz w:val="24"/>
        </w:rPr>
        <w:t>422</w:t>
      </w:r>
      <w:r w:rsidRPr="00E56003">
        <w:rPr>
          <w:rFonts w:ascii="Times New Roman" w:eastAsia="Times New Roman" w:hAnsi="Times New Roman" w:cs="Times New Roman"/>
          <w:sz w:val="24"/>
        </w:rPr>
        <w:t xml:space="preserve"> morphological characters of data matrix of Bellardini et al. (2022), </w:t>
      </w:r>
      <w:r w:rsidR="00923613" w:rsidRPr="00E56003">
        <w:rPr>
          <w:rFonts w:ascii="Times New Roman" w:eastAsia="Times New Roman" w:hAnsi="Times New Roman" w:cs="Times New Roman"/>
          <w:sz w:val="24"/>
        </w:rPr>
        <w:t>plus</w:t>
      </w:r>
      <w:r w:rsidR="007C7E90" w:rsidRPr="00E56003">
        <w:rPr>
          <w:rFonts w:ascii="Times New Roman" w:eastAsia="Times New Roman" w:hAnsi="Times New Roman" w:cs="Times New Roman"/>
          <w:sz w:val="24"/>
        </w:rPr>
        <w:t xml:space="preserve"> </w:t>
      </w:r>
      <w:r w:rsidR="00896B93" w:rsidRPr="00E56003">
        <w:rPr>
          <w:rFonts w:ascii="Times New Roman" w:eastAsia="Times New Roman" w:hAnsi="Times New Roman" w:cs="Times New Roman"/>
          <w:sz w:val="24"/>
        </w:rPr>
        <w:t>three</w:t>
      </w:r>
      <w:r w:rsidR="0063705C" w:rsidRPr="00E56003">
        <w:rPr>
          <w:rFonts w:ascii="Times New Roman" w:eastAsia="Times New Roman" w:hAnsi="Times New Roman" w:cs="Times New Roman"/>
          <w:sz w:val="24"/>
        </w:rPr>
        <w:t xml:space="preserve"> </w:t>
      </w:r>
      <w:r w:rsidR="007C7E90" w:rsidRPr="00E56003">
        <w:rPr>
          <w:rFonts w:ascii="Times New Roman" w:eastAsia="Times New Roman" w:hAnsi="Times New Roman" w:cs="Times New Roman"/>
          <w:sz w:val="24"/>
        </w:rPr>
        <w:t>new character</w:t>
      </w:r>
      <w:r w:rsidR="0063705C" w:rsidRPr="00E56003">
        <w:rPr>
          <w:rFonts w:ascii="Times New Roman" w:eastAsia="Times New Roman" w:hAnsi="Times New Roman" w:cs="Times New Roman"/>
          <w:sz w:val="24"/>
        </w:rPr>
        <w:t>s</w:t>
      </w:r>
      <w:r w:rsidR="007C7E90" w:rsidRPr="00E56003">
        <w:rPr>
          <w:rFonts w:ascii="Times New Roman" w:eastAsia="Times New Roman" w:hAnsi="Times New Roman" w:cs="Times New Roman"/>
          <w:sz w:val="24"/>
        </w:rPr>
        <w:t xml:space="preserve"> (423</w:t>
      </w:r>
      <w:r w:rsidR="0063705C" w:rsidRPr="00E56003">
        <w:rPr>
          <w:rFonts w:ascii="Times New Roman" w:eastAsia="Times New Roman" w:hAnsi="Times New Roman" w:cs="Times New Roman"/>
          <w:sz w:val="24"/>
        </w:rPr>
        <w:t>-424</w:t>
      </w:r>
      <w:r w:rsidR="00896B93" w:rsidRPr="00E56003">
        <w:rPr>
          <w:rFonts w:ascii="Times New Roman" w:eastAsia="Times New Roman" w:hAnsi="Times New Roman" w:cs="Times New Roman"/>
          <w:sz w:val="24"/>
        </w:rPr>
        <w:t>-425*</w:t>
      </w:r>
      <w:r w:rsidR="007C7E90" w:rsidRPr="00E56003">
        <w:rPr>
          <w:rFonts w:ascii="Times New Roman" w:eastAsia="Times New Roman" w:hAnsi="Times New Roman" w:cs="Times New Roman"/>
          <w:sz w:val="24"/>
        </w:rPr>
        <w:t>) w</w:t>
      </w:r>
      <w:r w:rsidR="0063705C" w:rsidRPr="00E56003">
        <w:rPr>
          <w:rFonts w:ascii="Times New Roman" w:eastAsia="Times New Roman" w:hAnsi="Times New Roman" w:cs="Times New Roman"/>
          <w:sz w:val="24"/>
        </w:rPr>
        <w:t>ere</w:t>
      </w:r>
      <w:r w:rsidRPr="00E56003">
        <w:rPr>
          <w:rFonts w:ascii="Times New Roman" w:eastAsia="Times New Roman" w:hAnsi="Times New Roman" w:cs="Times New Roman"/>
          <w:sz w:val="24"/>
        </w:rPr>
        <w:t xml:space="preserve"> added (this contribution):</w:t>
      </w:r>
    </w:p>
    <w:p w:rsidR="00166A60" w:rsidRPr="00E56003" w:rsidRDefault="00166A60">
      <w:pPr>
        <w:tabs>
          <w:tab w:val="left" w:pos="1335"/>
        </w:tabs>
        <w:rPr>
          <w:rFonts w:ascii="Times New Roman" w:eastAsia="Times New Roman" w:hAnsi="Times New Roman" w:cs="Times New Roman"/>
          <w:sz w:val="24"/>
        </w:rPr>
      </w:pPr>
    </w:p>
    <w:p w:rsidR="00291EE9" w:rsidRPr="00E56003" w:rsidRDefault="007C7E90" w:rsidP="00C37E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E56003">
        <w:rPr>
          <w:rFonts w:ascii="Times New Roman" w:eastAsia="Times New Roman" w:hAnsi="Times New Roman" w:cs="Times New Roman"/>
          <w:i/>
          <w:sz w:val="24"/>
        </w:rPr>
        <w:lastRenderedPageBreak/>
        <w:t>'MAU-</w:t>
      </w:r>
      <w:r w:rsidR="00B16645">
        <w:rPr>
          <w:rFonts w:ascii="Times New Roman" w:eastAsia="Times New Roman" w:hAnsi="Times New Roman" w:cs="Times New Roman"/>
          <w:i/>
          <w:sz w:val="24"/>
        </w:rPr>
        <w:t>PV-</w:t>
      </w:r>
      <w:r w:rsidRPr="00E56003">
        <w:rPr>
          <w:rFonts w:ascii="Times New Roman" w:eastAsia="Times New Roman" w:hAnsi="Times New Roman" w:cs="Times New Roman"/>
          <w:i/>
          <w:sz w:val="24"/>
        </w:rPr>
        <w:t>EO-629'</w:t>
      </w:r>
      <w:r w:rsidRPr="00E56003">
        <w:rPr>
          <w:rFonts w:ascii="Times New Roman" w:eastAsia="Times New Roman" w:hAnsi="Times New Roman" w:cs="Times New Roman"/>
          <w:i/>
          <w:sz w:val="24"/>
        </w:rPr>
        <w:tab/>
      </w:r>
      <w:r w:rsidR="00C37EA7" w:rsidRPr="00E56003">
        <w:rPr>
          <w:rFonts w:ascii="Times New Roman" w:eastAsia="Times New Roman" w:hAnsi="Times New Roman" w:cs="Times New Roman"/>
          <w:i/>
          <w:sz w:val="24"/>
        </w:rPr>
        <w:t>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?00012110</w:t>
      </w:r>
      <w:proofErr w:type="gramStart"/>
      <w:r w:rsidR="00C37EA7" w:rsidRPr="00E56003">
        <w:rPr>
          <w:rFonts w:ascii="Times New Roman" w:eastAsia="Times New Roman" w:hAnsi="Times New Roman" w:cs="Times New Roman"/>
          <w:i/>
          <w:sz w:val="24"/>
        </w:rPr>
        <w:t>?110012101</w:t>
      </w:r>
      <w:proofErr w:type="gramEnd"/>
      <w:r w:rsidR="00C37EA7" w:rsidRPr="00E56003">
        <w:rPr>
          <w:rFonts w:ascii="Times New Roman" w:eastAsia="Times New Roman" w:hAnsi="Times New Roman" w:cs="Times New Roman"/>
          <w:i/>
          <w:sz w:val="24"/>
        </w:rPr>
        <w:t>?1010011?0?011111101111100110110111?021????????????????012</w:t>
      </w:r>
      <w:r w:rsidR="0063705C" w:rsidRPr="00E56003">
        <w:rPr>
          <w:rFonts w:ascii="Times New Roman" w:eastAsia="Times New Roman" w:hAnsi="Times New Roman" w:cs="Times New Roman"/>
          <w:i/>
          <w:sz w:val="24"/>
        </w:rPr>
        <w:t>5*</w:t>
      </w:r>
    </w:p>
    <w:p w:rsidR="00CD4846" w:rsidRDefault="00CD4846" w:rsidP="00F63E6D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9A15AD" w:rsidRPr="00E56003" w:rsidRDefault="002368B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E56003">
        <w:rPr>
          <w:rFonts w:ascii="Times New Roman" w:eastAsia="Times New Roman" w:hAnsi="Times New Roman" w:cs="Times New Roman"/>
          <w:b/>
          <w:sz w:val="24"/>
        </w:rPr>
        <w:t>Character list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b/>
          <w:sz w:val="24"/>
          <w:szCs w:val="24"/>
        </w:rPr>
        <w:t>Skull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1. Posterolateral processes of premaxilla and lateral processes of maxilla, shape: without midline contact (0); with midline contact forming marked narial depression, subnarial foramen not visible laterally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2. Premaxillary anterior margin shape: without step (0); with marked step but short step (1); with marked and long step (2) (modified from 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3. Premaxila, ascending process shape in lateral view: convex (0); concave, with a large dorsal projection (1); sub-rectilinear and directed posterodorsally (2).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4. Premaxilla, external surface: without anteroventrally orientated vascular grooves originating from an opening in the maxillary contact (0); vascular grooves present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5. Premaxilla-maxilla suture, shape: planar (0); twisted along its length, giving the contact a sinuous appearance in lateral view (1). (D’Emic 2012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6. Premaxilla, small finger-like, vertically oriented premaxillary process near anteromedial corner of external naris: (0) absent; (1) present. (D’Emic 2012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7. Maxillary border of external naris, length: short, making up much less than one fourth narial perimeter (0); long, making up more than one third narial perimeter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8. Maxilla, foramen anterior to the preantorbital fenestra: absent (0); present (1). (Zaher et al. 2011: character 244).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9. Preanteorbital fenestra: absent (0); present, being wide and laterally opened (1). (Modified from 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4).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10. Subnarial foramen and anterior maxillary foramen, position: well distanced from one another (0); separated by narrow bony isthmus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11. Antorobital fenestra: much shorter than orbital maximum diameter, less than 85% of orbit (0); subequal to orbital maximum diameter, greater than 85% orbit (1). (Modified from 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6 following to Whitlock 2011:character 13)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12. Antorbital fenestra, shape of dorsal margin: straight or convex (0); concave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14).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13. Antorbital fossa: present (0); absent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14. External nares position: terminal (0); retracted to level of orbit (1); retracted to a position between orbits (2).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15. External nares, maximum diameter: shorter (0); or longer than orbital maximum diameter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16. Orbital ventral margin, anteroposterior length: broad, with subcircular orbital margin (0); reduced, with acute orbital margin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17. Lacrimal, anterior process: present (0); absent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18. Lacrimal, anteriorly projecting vertical plate of bone: absent (0); present (1). (D’Emic 2012: character 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19. Jugal contribution to the ventral border of the skull: present and long (0); absent or very reduced (1). (Carballido et al. 2012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16).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20. Quadratojugal-Maxilla contact: absent or small (0); broad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10).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21. Jugal-ectopterygoid contact: present (0); absent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22. Jugal, contribution to antorbital fenestra: absent (0); present, but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very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reduced (1); present and large, bordering approximately one-third its perimeter (2). (Modified from 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13).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23. Quadratojugal, position of anterior terminus: posterior to middle of orbit (0); anterior margin of orbit or beyond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30).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24. Quadratojugal, anterior process length: short, anterior process shorter than dorsal process (0); long, anterior process more than twice as long as dorsal process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25. Quadratojugal, angle between anterior and dorsal processes: less than or equal to 90°, so that the quadrate shaft is directed dorsally (0); greater than 90°, approaching 130°, so that the quadrate shaft slants posterodorsally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31).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26. Ventral edge of anterior surface of the quadratojugal: straight, not expanded ventrally (0); slightly expanded ventrally, forming a small bulge, which height is less than twice the ramus height (1); well expanded ventrally, forming a notorious bulge, which height is twice or more the minimum height of the ramus (2). (Modified from 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27. Squamosal contribution to the supratemporal fenestra: present, the squamosal is well visible in dorsal view (0); reduced or absent (1). (Curry Rogers, 2005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37).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28. Squamosal-quadratojugal contact: present (0); absent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29. Squamosal, posteroventral margin: smooth (0); "with prominent, ventrally directed ""prong""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37).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30. Prefrontal posterior process size: small, not projecting far posterior of frontal-nasal suture (0); elongate, approaching parietal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31. Prefrontal, posterior process shape: flat (0); hooked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32. Prefrontal, anterior process: absent (0); present (1). (Curry Rogers, 2005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33. Prefrontal-Frontal contact width: large, equal or longer than the anteroposterior length of the prefrontal (0); narrow, less than half the anteroposterior length of the prefrontal (1). (Zaher et al.,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239).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34. Postorbital, ventral process shape: transversely narrow (0); broader transversely than anteroposteriorly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16).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35. Postorbital, posterior process: present (0); absent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17).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36. Postorbital, posterior margin articulating with the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squamosal :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with tapering posterior process (0); with a deep posterior process (1). (Zaher et al.,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245).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37. Frontal contribution to supratemporal fossa: present (0); absent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38. Frontals, midline contact (symphysis): sutured (0); or fused in adult individuals (1). (Wilson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,  2002:character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39. Frontal, anteroposterior length: approximately twice (0); or less than minimum transverse breadth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40. Frontal-nasal suture, shape: flat or slightly bowed anteriorly (0); V-shaped, pointing posteriorly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41. Frontals, dorsal surface: without paired grooves facing anterodorsally (0); grooves present, extend on to nasal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42. Frontal, contribution to dorsal margin of orbit: contribution to dorsal margin of orbit: less than 1.5 times the contribution of prefrontal (0); at least 1.5 times the contribution of prefrontal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43. Parietal occipital process, dorsoventral height: short, less than the diameter of the foramen magnum (0); deep, nearly twice the diameter of the foramen magnum (1). (Wilson 2002: character21)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44. Parietal, contribution to post-temporal fenestra: present (0); absent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45. Parietal, distance separating supratemporal fenestrae: less than the long axis of supratemporal fenestra, 0.8 or less (0); almost the same than the long axis of supratemporal fenestra 0.8-1.2 (1); much larger than the long axis of supratemporal fenestra more than 1.2 (2).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(Modified from Wilson 2002: character 24).</w:t>
      </w:r>
      <w:proofErr w:type="gramEnd"/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46. Postparietal foramen: absent (0); present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47. Paroccipital process distal terminus: straight, slightly expanded surface (0); rounded, tongue-like process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42)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48. Supratemporal fenestra: present (0); absent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49. Supratemporal fenestra, long axis orientation: anteroposterior (0); transverse (1). (Wilson 2002:character26)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50. Supratemporal fenestra, maximum diameter: much longer than (0); or subequal to that of foramen magnum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51. Supratemporal region, anteroposterior length: temporal bar longer (0); or shorter anteroposteriorly than transversely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52. Supratemporal fossa, lateral exposure: not visible laterally, obscured by temporal bar (0); visible laterally, temporal bar shifted ventrally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53. Supraoccipital, sagital nuchal crest: broad, weakly developed (0); narrow, sharp and distinct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45).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54. Laterotemporal fenestra, anterior extension: posterior to orbit (0); ventral to orbit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55. Quadrate fossa: absent (0); present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33) 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56. Quadrate fossa, depth: shallow (0); deeply invaginated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57. Quadrate fossa, orientation: posterior (0); posterolateral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58. Quadrate, articular surface shape: quadrangular in ventral view, oriented transversely (0); roughly triangular in shape or thin, crescent-shaped surface with anteriorly directed medial process (1).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(Modified based on Mannion et al.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 2011. from 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32). 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59. Quadrate, articular surface shape: quadrangular in ventral view, oriented transversely or roughly triangular in shape (0); thin, crescent-shaped surface with anteriorly directed medial process (1).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(Modified based on Mannion et al.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 2011 from 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32). 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60. Palatobasal contact, shape: pterygoid with small facet (0); dorsomedially orientated hook (1); or rocker-like surface for basipterygoid articulation (2).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61. Pterygoid, transverse flange (i.e. ectopterygoid process) position: posterior of orbit (0); between orbit and antorbital fenestra (1); anterior to antorbital fenestra (2). (Wilson 2002:character37)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62. Pterygoid, quadrate flange size: large, palatobasal and quadrate articulations well separated (0); small, palatobasal and quadrate articulations approach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63. Pterygoid, palatine ramus shape: straight, at level of dorsal margin of quadrate ramus (0); stepped, raised above level of quadrate ramus (1). (Wilson 2002:character39)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64. Pterygoid, sutural contact with ectopterygoid: broad, along the medial or lateral surface (0); narrow, restricted to the anterior tip of the ectopterygoid (1). (Zaher et al.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240)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65. Palatine, lateral ramus shape: plate-shaped (long maxillary contact) (0); rod-shaped (narrow maxillary contact)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40)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66. Epipterygoid: present (0); absent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41)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67. Vomer, anterior articulation: maxilla (0); premaxilla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42)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68. Supraoccipital, height: twice subequal to (0); or less than height of foramen magnum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43)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69. Paroccipital process, ventral non-articular process: absent (0); present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44)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70. Crista prootica, size: rudimentary (0); expanded laterally into dorsolateral process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45)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71. Basipterygoid processes, length: short, approximately twice (0); or elongate, at least four times basal diameter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46)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72. Basipterygoid processes, angle of divergence: approximately 45° (0); less than 30°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47)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73. Basal tubera, anteroposterior depth: approximately half dorsoventral height (0); sheet-like,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20% dorsoventral height (1).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48)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74. Basal tubera, breadth: much broader than (0); or narrower than occipital condyle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49)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75. Basal tubera: distinct from basipterygoid (0); reduced to slight swelling on ventral surface of basipterygoid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53)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76. Basal tubera, shape of posterior face: convex (0); slightly concave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54)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77. Basioccipital depression between foramen magnum and basal tubera: absent (0); present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50)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78. Basisphenoid/basipterygoid recess: present (0); absent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51)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79. Basisphenoid/quadrate contact: absent (0); present (1). (Wilson 2002)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80. Basisphenoid, sagittal ridge between basipterygoid processes: absent (0); present (1). (Zaher et al.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242)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81. Basipterygoid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processes,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orientation: perpendicular to (0); or angled approximately 45° to skull roof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53)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82. Basipterygoid, area between the basipterygoid processes and parasphenoid rostrum: is a mildly concave subtriangular region (0); forms a deep slot-like cavity that passes posteriorly between the bases of the basipterygoid processes (1). (Mannion et al. 2013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48)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83. Occipital region of skull, shape: anteroposteriorly deep, paroccipital processes oriented posterolaterally (0); flat, paroccipital processes oriented transversely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54)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84. Occipital condyle, lateral surface of the basioccipital: flat or slightly convex (0); strongly concave (1). (Remes et al. 2009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50)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85. Dentary, depth of anterior end of ramus: slightly less than that of dentary at midlength (0); 150% minimum depth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55)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86. Dentary, anteroventral margin shape: gently rounded (0); sharply projecting triangular process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56)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87. Dentary symphysis, orientation: angled 15° or more anteriorly to (0); or perpendicular to axis of jaw ramus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57)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88. Dentary, cross-sectional shape of symphysis: oblong or rectangular (0); subtriangular, tapering sharply towards ventral extreme (1); subcircular (2).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60)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89. Dentary, tuberocity on labial surface near symphysis: absent (0); present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57)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90. Dentary, posteroventral process shape: single (0); divided (1). (D’Emic 2012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91. Mandible, coronoid eminence: strongly expressed, clearly rising above plane of dentigerous portion (0); absent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62)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92. External mandibular fenestra: present (0); absent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58)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93. Surangular depth: less than twice (0); or more than two and one-half times maximum depth of the angular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59)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94. Surangular ridge separating adductor and articular fossae: absent (0); present (1). (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Wilson  2002:character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60)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95. Adductor fossa, medial wall depth: shallow (0); deep, prearticular expanded dorsoventrally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61)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96. Splenial posterior process, position: overlapping angular (0); separating anterior portions of prearticular and angular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62)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97. Splenial posterodorsal process: present, approaching margin of adductor chamber (0); absent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63)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98. Coronoid, size: extending to dorsal margin of jaw (0); reduced, not extending dorsal to splenial (1); absent (2).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64)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99. Tooth rows, shape of anterior portions: narrowly arched, anterior portion of tooth rows Vshaped (0); broadly arched, anterior portion of tooth rows U-shaped (1); rectangular, toothbearing portion of jaw perpendicular to jaw rami (2).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65).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100. Tooth rows, length: extending to orbit (0); restricted anterior to orbit (1); restricted anterior to antorbital fenestra (2); restricted anterior to subnarial foramen (3). (Modified from 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66)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101. Maxillary teeth shape: straight along axis (0); twisted axially through an arc of 30-45º: absent (0); present (1). (D’Emic 2012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102. Dentary teeth, number: greater than 20 (0); 10-17 (1); 9 or fewer (2). (Modified from Wilson 2002:character73)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103. Replacement teeth per alveolus, number: two or fewer (0); more than four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74)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104. Lateral plate: absent (0); present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9) 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105. Teeth, orientation: perpendicular (0); or oriented anteriorly relative to jaw margin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75)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106. Tooth crowns, orientation: aligned along jaw axis, crowns do not overlap (0); aligned slightly anterolingually, tooth crowns overlap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69)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107. Tooth crowns, shape: narrow crowns (0); broad crowns (1). (Carballido et al. 2017: character 107)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108. Tooth crowns, cross-sectional shape at mid-crown: elliptical (0); D-shaped (1); subcylindrical (2); cylindrical (3).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70)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109. SI values for tooth crowns: less than 3.0 (0); 3.0-4.0 (1); 4.0-5.0 (2); more than 5.0 (3). (Upchurch et al. 2004:chs. 67-69)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110. Crown-to-crown occlusion: absent (0); present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67)  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111. V-shaped wear facets: present (0); absent (1). (Modified from 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68)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112. Development of the marginal wear facets: well developed (0); slightly developed as marginal facets (1). (Carballido et al. 2017: character 112)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113. One high angle wear facet and a second low angle wear facet: absent (0); present (1). (Carballido et al. 2017: character 113)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114. Single planar wear facet in labial or lingual surface of the teeth: absent (0); present (1). (Carballido et al. 2017: character 114)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115. Marginal tooth denticles: present (0); absent on posterior edge (1); absent on both anterior and posterior edges (2).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72)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116. Enamel surface texture: smooth (0); wrinkled (1). (Wilson 2002:character71)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117. Thickness of enamel asymmetric labiolingually: absent (0); present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74)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118. Teeth, longitudinal grooves on lingual aspect: absent (0); present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76)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b/>
          <w:sz w:val="24"/>
          <w:szCs w:val="24"/>
        </w:rPr>
        <w:t>Cervical vertebrae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119. Cervical vertebrae, number: 10 or fewer (0); 12 (1); 13-14 (2); 15 (3); 16 or more (4). (Modified from 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80 and Upchurch et al. 2004:chs. 96-100)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120. Atlas, intercentrum occipital facet shape: rectangular in lateral view, length of dorsal aspect subequal to that of ventral aspect (0); expanded anteroventrally in lateral view, anteroposterior length of dorsal aspect shorter tan that of ventral aspect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79)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121. Axis, centrum shape: over two and a half times as long as tall (0); less than twice as long as tall (1). (D’Emic 2012: character 20)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122. Cervical vertebrae, parapophyses, shape and orientation: short and weakly developed, projected laterally or slightly ventrally (0); middle development, ventrally such that the cervical ribs are displaced ventrally around half the height of the centrum (1); well developed, broad and ventrally projected such that cervical ribs are displaced ventrally more than the height of the centrum (2). (Modified from D’Emic 2012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123. Cervical centra, articulations: amphicoelous (0); opisthocoelous (1). (Salgado et al. 1997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1; Wilson 2002:character 82; Upchurch 1998:character 81; Upchurch et al. 2004:character 103)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124. Cervical centra, ventral surface: is flat or slightly convex transversely (0); transversely concave (1). (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Upchurch  1998:character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84; Upchurch et al. 2004:character 107)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125. Cervical centra, midline keels on ventral surface: prominent and plate-like (0); reduced to low ridges or absent (1). (Upchurch 1998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83; Upchurch et al. 2004:character 106)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126. Cervical centra, pleurocoels: absent (0); present with well defined anterior, dorsal, and ventral edges, but not the posterior one (1); present, with well defined edges (2); absent, but with deep lateral fossa which bears small pneumatopores that communicate to the interior pneumatic cavities. (3). (Carballido et al. 2017: character 126)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127. Cervical centra, pleurocoels: singles without division (0); with a well defined anterior excavation and a posterior smooth fossa (1); divided by a bone septum, resulting in an anterior and a posterior lateral excavation (2); divided in three or more lateral excavations, resulting in a complex morphology (3); with a well defined anterior excavation and a posterior smooth fossa (Modified from Salgado et al. 1997; Wilson 2002; Harris 2006)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128. Cervical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vertebrae,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well developed epipophyses: absent (0); present (1). (Carballido et al. 2017: character 128)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129. Cervical vertebrae, epipophyses shape: stout, pillar like expansions above postzygapophyses (0); posteriorly projecting prongs (1). (D’Emic 2012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24) 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130. Prezygapophyses, anterior process suited ventrolaterally to the articular surface: absent (0); present (1). (Remes et al. 2009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79)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131. Cervical vertebrae with an accessory lamina, which runs from the PODL (or slightly anteriorly) up to the SPOL: absent (0); present (1). (Modified from D'Emic 2012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132. Cervical vertebrae, height divided width (measured in its posterior articular surface): higher than 1.1 (0), around 1 (1); between 0.9 and 0.7 (2); smaller than 0.7 (3). (Modified from 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84; Upchurch 1998:character 85; Upchurch et al. 2004:character 108)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133. Cervical centra, small notch in the dorsal margin of the posterior articular surface: absent (0); present (1). (Carballido et al. 2012)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134. Cervical vertebrae, neural arch lamination: well developed, with well marked laminae and fossae (0); rudimentary, with diapophyseal laminae absents or very slightly marked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>, 81)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135. Cervical vertebrae with an accessory lamina, which runs from the postzygodiapophyseal lamina (PODL) up to the spinoprezygapophyseal lamina (SPRL): absent (0); present (1). (Modified from Sereno et al. 2007:chs. 50, 51; Whitlock 2011:chs. 78, 96).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136. Cervical centra, internal pneumaticity: absent (0); present with singles and wide cavities (1); present, with several small and complex internal cavities (2). (Modified from Carballido et al. 2011)</w:t>
      </w:r>
    </w:p>
    <w:p w:rsidR="009A15AD" w:rsidRPr="004855D1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r w:rsidRPr="004855D1">
        <w:rPr>
          <w:rFonts w:ascii="Times New Roman" w:eastAsia="Times New Roman" w:hAnsi="Times New Roman" w:cs="Times New Roman"/>
          <w:sz w:val="24"/>
          <w:szCs w:val="24"/>
          <w:lang w:val="es-AR"/>
        </w:rPr>
        <w:t>137. Anterior cervical vertebrae, prespinal lamina: absent (0); present (1). (Carballido et al. 2012).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138. Anterior cervical vertebrae, neural spine shape: single (0); bifid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72; Upchurch et al. 2004:character 118)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139. Middle and posterior cervical vertebrae, prespinal lamina: absent (0); present (1).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(Carballido et al. 2012).</w:t>
      </w:r>
      <w:proofErr w:type="gramEnd"/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140. Middle cervical vertebrae, lateral fossae on the prezygapophysis process: absent (0); present (1). (Harris 2006).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141. Middle, cervical vertebrae, height of the neural arch: less than the height of the posterior articular surface (0); higher than the height of the posterior articular surface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87; similar Upchurch et al. 2004:chs 111 and 112)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142. Middle cervical centrum, anteroposterior length divided the height of the posterior articular surface: less than 4 (0); more than 4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74; Upchurch et al. 2004:character 102).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143. Middle and posterior cervical vertebrae, morphology of the centroprezygapophyseal lamina: single (0); dorsally divided, resulting in a lateral and medial lamina, being the medial lamina linked with the intraprezygapophyseal lamina and not with the prezygapophysis (1); divided, resulting in the presence of a “true” divided centroprezygapophyseal lamina, which is dorsally connected to the prezygapophisis (2).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(Carballido et al. 2012).</w:t>
      </w:r>
      <w:proofErr w:type="gramEnd"/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144. Middle and posterior cervical vertebrae, morphology of the centropostzygapophyseal lamina (CPOL): single (0); divided, with the medial part contacting the intrapostzygapophyseal lamina (1) (Carballido et al. 2012)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145. Middle and posterior cervical vertebrae, articular surface of zygapophyses: flat (0); transversally convex (1). (Upchurch et al. 2004)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146. Middle and posterior cervical vertebrae, prominent triangular flange on posterior edge of the diapophyseal process (in the PCDL): absent (0); present (1). (Remes et al. 2009; character 78)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147. Middle cervical vertebrae, prezygapophyses position: do not extend beyond the anterior margin of the centrum (0); extends beyond the anterior margin of the centrum (1). (Salgado et al. 1997, character 37)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148. Middle and posterior cervical vertebrae, parapophysis shape: subcircular (0); anteroposteriorly elongate (1). (D’Emic 2012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149. Posterior cervical vertebrae, lateral profile of the neural spine: displays steeply sloping cranial and caudal faces (0); displays steeply sloping cranial face and noticeably less steep caudal margin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119)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150. Posterior cervical vertebrae, neural spine shape: not expanded distally (0); expanded but not as much as the width of the centrum (1); laterally expanded, being equal or wider than the vertebral centrum (1). (Modified from González Riga et al. 2009)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151. Posterior cervical vertebrae, lateral expansion: SPRLs does not contact the lateral margins of the neural spine (0); SPRLs are contacting the lateral margins of the neural spine (1). (Modified from González Riga and Ortiz 2014: character 26-27)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152. Posterior cervical and anterior dorsal vertebrae, neural spine shape: single (0); bifid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90, Upchurch et al. 2004:character 118)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153. Posterior cervical vertebrae, proportions – ratio total height / centrum length: less than 1.5 (0); more than 1.5 (1). (González Riga et al. 2009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154. Posterior cervical and anterior dorsal bifid neural spines, median tubercle: absent (0); present (1). (Carballido et al. 2017: character 154)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b/>
          <w:sz w:val="24"/>
          <w:szCs w:val="24"/>
        </w:rPr>
        <w:t>Dorsal vertebrae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155. Number of dorsal vertebrae: 14 or more (0); 13 (1); 12 (2); 10 (3). (Modified from 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91; Upchurch et al. 2004:character 122- 125)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156. Dorsal centra, pleurocoels: absent (0); present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78; Upchurch et al. 2004:128)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157. Dorsal vertebrae, transverse processes: are directed laterally or slightly upwards (0); are directed strongly dorsolaterally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138)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158. Dorsal vertebrae, distal end of the transverse process: curves smoothly into the dorsal surface of the process (0); is set off from the dorsal surface, the latter having a distinct dorsally facing flattened area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140)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159. Anterior dorsal vertebrae, non bifid neural spine in anterior or posterior view: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posses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subparallel lateral margins (0); posses lateral margins which slightly diverge dorsally (1); posses lateral margins which strongly diverge dorsally (2). (Modified 52 from 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107; Upchurch et al. 2004:character 155)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160. Middle to posterior dorsal vertebrae, non bifid neural spine in anterior or posterior view: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posses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subparallel lateral margins (0); posses lateral margins which slightly diverge dorsally (1); posses lateral margins which strongly diverge dorsally (2). (Modified from 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107; Upchurch et al. 2004:character 155)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161. Dorsal centra, pneumatic structures: absent, dorsal centra with solid internal structure (0); present, dorsal centra with simple and big air-spaces (camerate) (1); present, dorsal centra with small and complex air-spaces (polycamerate) (2); present, dorsal centra with </w:t>
      </w: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small and complex air spaces (semicamellate/camellate) (3). (Modified from Carballido et al. 2011)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162. Anterior and middle dorsal neural spines, spinoprezygapophyseal lamina (SPRL): absent (0); present (1). (Modified from Upchurch et al. 2007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131).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163. Posterior dorsal neural spines, spinoprezygapophyseal lamina (SPRL): absent (0); present (1). (Modified from Upchurch et al. 2007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132).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164. Dorsal vertebrae, single not bifid neural spines, single prespinal lamina (PRSL): absent (0); present (1). (Modified from Salgado et al. 1997:character14)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165. Dorsal vertebrae, single not bifid neural spines, single prespinal lamina (PRSL): rough and wide, present in the dorsalmost part of the neural spine (0); rough and wide, extended trough almost all the neural spine (1); smooth and narrow (2). (Carballido et al. 2012)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166. Dorsal vertebrae with single neural spines, middle single fossa projected through the middline of the neural spine: present (0); absent (1). (Carballido et al. 2012)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167. Dorsal vertebrae with single neural spines, middle single fossa, projected through the midline of the neural spine: relatively wide median simple fossa (0); a thin median simple fossa (1); extremely reduced median simple fossa (2). (Carballido et al. 2012)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168. Anterior dorsal centra, articular face shape: amphicoelous (0); opisthocoelous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94; Upchurch et al. 2004:character 104)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169. Anterior and middle dorsal centra, pleurocoels: have rounded caudal margins (0); have tapering, acute caudal margins (1). (Salgado et al. 1997;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Upchurch  1998:character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06; Upchurch et al. 2004:ca 127)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170. Middle dorsal neural arches in lateral view, anterior edge of the neural spine: project anteriorly to the diapophysis (0); converge with the diapophysis (1); project posteriorly to the diapophysis (2). (Carballido et al. 2012)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171. Anterior and middle dorsal vertebrae, zygapophyseal articulation angle: horizontal or slightly posteroventrally oriented (0); posteroventraly oriented (around 30º) (1); strongly posteroventraly oriented (more than 40º) (2). (Carballido et al. 2012)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172. Anterior dorsal vertebrae, neural spine orientation: vertical, or slightly inclined (less than 20º) (0); posterodorsally, more than 20º (1); anteriorly directed (2). (Carballido et al. 2017:ch. 174).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173. Anterior dorsal vertebrae neural spine, triangular aliform processes: absent (0); present but do not project far laterally (not as far as caudal zygapophyses) (1); present and project far laterally (as far as caudal zygapophyses) (2). (Modified from 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102; Upchurch et al. 2004:chs. 153-154).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174. Anterior dorsal vertebrae, neural spine minimums width / length: 0.5 or greater (stout and short neural spine) (0); lower than 0.5 (thin and tall neural spines). (Carballido et al. 2017:ch. 174)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175. Anterior dorsal vertebrae, neural spine length (from TPRL to top): less than the height of the centrum (0); slightly higher than the centrum (1); twice or more the height of the centrum (2). (Carballido et al. 2017:ch. 175)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176. Anterior dorsal vertebrae, dorsal edge of the neural spine: flat (0); arrow shaped (1); convex (2). (Carballido et al. 2017:ch. 176)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177. Posterior dorsal vertebrae, dorsal edge of the neural spine: flat (0); arrow shaped (1); convex (2). (Carballido et al. 2017:ch.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177 )</w:t>
      </w:r>
      <w:proofErr w:type="gramEnd"/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178. Middle to posterior dorsal centra, ventral surface: convex transversely (0); flattened (1); is slightly concave, sometimes with one or two crests (2). (Upchurch et al. 2004)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179. Middle dorsal vertebrae, hyposphene-hypantrum system: present (0); absent (1). (Modified from Salgado et al. 1997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25; Wilson 2002:character 106; Upchurch et al. 2004:character 145)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180. Posterior dorsal vertebrae, hyposphene-hypantrum system: present and well developed, usually with a rhomboid shape (0); present and weakly developed, mainly as a laminar articulation (1); absent or only present in posteriormost dorsal vertebrae (2). (Carballido et al. 2012)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181. Middle and posterior dorsal vertebrae, transverse processes length: short (0); long (projecting along 1.5 the articular surface width) (1). (Carballido et al. 2012) 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182. Mid and posterior dorsal vertebrae with a single lamina (the single TPOL) supporting the hyposphene or postzygapophysis from below: absent (0); present (1). (Modified from 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146)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183. Middle and posterior dorsal vertebrae, neural canal in anterior view: entirely surrounded by the neural arch (0); enclosed in a deep fossa, enclosed laterally by pedicels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136)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184. Middle and posterior dorsal vertebrae, neural spine height: approximately twice the centrum length (0); for times the centrum length (1). (Upchurch et al. 2004)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185. Middle and posterior dorsal neural spines orientation: vertical (0); slightly inclined, with an angle of around 70 degrees (1); strongly inclined, with an angle not bigger than 40 degrees (2). (Modified from 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104)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186. Middle and posterior dorsal vertebral, central keel: absent (0); present (1). (D’Emic 2012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49)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187. Dorsal vertebrae, height of the neural arch divided the height of the centrum: less than 0.8 (0); more than 0.8 (1). (Pol et al.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132)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188. Middle to posterior dorsal vertebrae, pleurocoel dorsal margin: rounded (0); angular (1). (Rauhut et al. 2015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346)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189. Middle to posterior dorsal vertebrae, pleurocoel dorsal margin: well below the dorsal margin of the centrum (0); at the level of the dorsal margin of the centrum or higher (1). (Rauhut et al. 2015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347)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190. Middle to posterior dorsal vertebrae, small fossa anterior or anteroventral to the pleurocoel: absent (0); present (1). (Rauhut et al. 2015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348)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191. Middle and posterior dorsal neural arches, centropostzygapophyseal lamina (CPOL), shape: simple (0); divided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95)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192. Middle and posterior dorsal neural arches, anterior centroparapophyseal lamina (ACPL): absent (0); present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96; Upchurch et al. 2004:character 133)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193. Middle and posterior dorsal neural arches, prezygoparapophyseal lamina (PRPL): absent (0); present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97)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194. Middle and posterior dorsal neural arches, posterior centroparapophyseal lamina (PCPL): absent (0); present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98, Upchurch et al. 2004:character 137)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195. Middle and posterior dorsal centrum in transverse section (height: width ratio): subcircular (ratio, similar to 1 or a bit higher) (0); slightly dorsoventrally compressed (ratios between 0.8 and 1) (1); strongly compressed (ratios below 0.8) (2). (Modified from Upchurch et al. 2004)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196. Middle and posterior dorsal vertebrae neural spine, triangular aliform processes: absent (0); present but do not project far laterally (not as far as caudal zygapophyses) (1); present and project far laterally (as far as caudal zygapophyses) (2). (Modified from 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102 and Upchurch et al. 2004:chs. 153-154).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197. Middle and posterior dorsal vertebrae, spinodiapophyseal lamina (SPDL): absent (0); present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157)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198. Middle and posterior dorsal vertebrae, accessory spinodiapophyseal lamina (SPDL): absent (0); present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151) 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199. Dorsal vertebrae, spinodiapophyseal webbing: lamina follows curvature of neural spine in anterior view (0); lamina "festooned" from spine, dorsal margin does not closely follow shape of neural spine and diapophysis (1). (Whitlock 2011:character104)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200. Anterior dorsal vertebrae, spinopostzygapophyseal lamina (SPOL): absent (0); present (1). (Upchurch et al. 2007:character133)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201. Middle and posterior dorsal neural spines, lateral spinopostzygapophyseal lamina (lSPOL): absent (0); present (1). (Wilson 2002: 100; 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159) 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202. Middle and posterior dorsal neural arches, spinodiapophyseal lamina (SPDL) and spinopostzygapophyseal lamina (lSPOL) contact: absent (0); present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101)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203. Middle and posterior dorsal vertebrae, spinodiapophyseal (SPDL) and spinopostzygapophyseal lamina (lSPOL) contact: ventral, well separated from the triangular aliform process (0); dorsal, forms part of the triangular aliform process (1). (Carballido et al. 2012)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204. Middle and posterior dorsal vertebrae, height of neural arch below the postzygapophyses (pedicel): less than height of centrum (0); subequal to or greater than height of centrum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109)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205. Posterior Dorsal vertebrae, medial spinopostzygapophyseal lamina (mSPOL): absent (0); present and forms part of the median posterior lamina (1). (Carballido et al. 2012)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206. Posterior dorsal vertebrae, transverse processes: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lie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posterior, or posterodorsal, to the parapophysis (0); lie vertically above the parapophysis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139) 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207. Posterior dorsal centra, articular face shape: amphicoelous (0); slightly opisthocoelous (1); opisthocoelous (2). (Modified from 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105)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208. Posterior dorsal vertebrae, neural spine: narrower transversely than anteroposteriorly (0); broader transversely than anteroposteriorly (1). (Wilson 2002: character 92)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209. Posterior dorsal vertebra, posterior centrodiapophyseal lamina (PCDL): has an unexpanded ventral tip (0); expands and may bifurcate toward its ventral tip (1). (Salgado et al. 1997)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b/>
          <w:sz w:val="24"/>
          <w:szCs w:val="24"/>
        </w:rPr>
        <w:t>Ribs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210. Cervical ribs, distal shafts of longest cervical ribs: are elongate and form overlapping bundles (0); are short and do not project beyond the caudal end of the centrum to which they are attached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140)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211. Cervical ribs, angle between the capitulum and tuberculum: greater than 90°, so that the rib shaft lies close to the ventral edge of the centrum (0); less than 90°, so that the rib shaft lies below the ventral margin of the centrum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139)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212. Dorsal ribs, proximal pneumatopores: absent (0); present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141)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213. Anterior dorsal ribs, cross-sectional shape: subcircular (0); plank-like, anteroposterior breadth more than three times mediolateral breadth (1). (Wilson 2002).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b/>
          <w:sz w:val="24"/>
          <w:szCs w:val="24"/>
        </w:rPr>
        <w:t>Sacrum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214. Sacral vertebrae, number: 3 or fewer (0); 4 (1); 5 (2); 6 (3).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108)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215. Sacrum, sacricostal yoke: absent (0); present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109)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216. Sacral vertebrae contributing to acetabulum: numbers 1-3 (0); numbers 2-4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110)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217. Sacral neural spines length: approximately twice length of centrum (0); approximately four times length of centrum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111)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218. Sacral ribs, dorsoventral length: low, not projecting beyond dorsal margin of ilium (0); high extending beyond dorsal margin of ilium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219. Pleurocoels in the lateral surfaces of sacral centra: absent (0); present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165)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Caudal vertebrae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220. Caudal vertebrae, number: 35 or fewer (0); 40 to 55 (1); increased to 70-80 (2). (Wilson 2002:character114)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221. Caudal bone texture: solid (0); spongy (camellate), with large internal cells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113)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222. Anterior caudals, pneumatized neural arch: absent (0); present (1). (Carballido et al. 2017: character 222)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223. Caudal transverse processes: persist through caudal 20 or more posteriorly (0); disappear by caudal 15 (1); disappear by caudal 10(2).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115)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224. First caudal centrum anterior articular surface: flat (0); concave (1); convex (2). (Carballido et al. 2017: character 224)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225. First caudal centrum, posterior articular surface: flat (0); concave (1); convex (2). (Carballido et al. 2017: character 225)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226. First caudal neural arch, coel on lateral aspect of neural spine: absent (0); present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117)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227. Anterior caudal vertebrae (mainly the first and second): ventral bulge on transverse process: absent (0); present (1). (D’Emic 2012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52)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228. Anterior and middle caudal vertebrae, blind fossae in lateral centrum: absent (0); present (1). (D’Emic 2012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56)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229. Posteriormost anteriors and middle caudal vertebrae, transverse processes orientation: perpendicular (0); swept backwards, reaching the posterior margin of the centrum (1). (D’Emic 2012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59)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230. Anterior caudal vertebrae, transverse processes: ventral surface directed laterally or slightly ventrally (0); directed dorsally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125)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231. Anterior caudal centra (excluding the first), articular face shape: amphiplatyan or amphicoelous (0); procoelous/distoplatyan (1); slightly procoelous (2); procoelous (3); posterior surface markedly more concave than the anterior one (4). (Modified from González Riga et al. 2009)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232. Anterior caudal centra, pleurocoels: absent (0); present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119)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110. Anterior caudal vertebrae, ventral surfaces: convex transversely (0); concave transversely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182)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234. Anterior and middle caudal vertebrae, ventrolateral ridges: absent (0); present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183)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235. Anterior and middle caudal vertebrae, triangular lateral process on the neural spine: absent (0); present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123)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236. Anterior caudal transverse processes shape: triangular, tapering distally (0); "winglike", not tapering distally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128)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237. Anterior caudal neural spines, transverse breadth: approximately 50% of (0); or greater than anteroposterior length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126)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238. Anterior caudal transverse processes, proximal depth: shallow, on centrum only (0); deep, extending from centrum to neural arch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127)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239. Anterior caudal transverse processes, diapophyseal laminae (ACDl, PCDL, PRDL,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PODL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>): absent (0); present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129)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240. Anterior caudal transverse processes, anterior centrodiapophyseal lamina (ACDL),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shape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>: single (0); divided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130)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241. Anterior caudal vertebrae, hyposphene ridge: absent (0); present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187)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242. Anterior caudal centra, length: approximately the same (0); or doubling over the first 20 vertebrae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120)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243. Anterior caudal neural arches, spinoprezygapophyseal lamina (SPRL): absent, or present as small short ridges that rapidly fade out into the anterolateral margin of the spine (0); present, extending onto lateral aspect of neural spine (1); present, well developed and extending onto the anterior or anterolateral edges of the neural spine (2). (Modified from 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121). 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244. Anterior caudal neural arches, spinodiapophyseal lamina (SPDL): absent (0); present (1). (Carballido et al. 2017: character 244)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245. Anterior caudal neural arches, spinoprezygapophyseal lamina (SPRL)-spinopostzygapophyseal lamina (SPOL) contact: absent (0); present, forming a prominent lamina on lateral aspect of neural spine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122)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246. Anterior caudal neural arches, prespinal lamina (PRSL): absent (0); present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123)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247. Anterior caudal vertebrae, ventral and medially placed SPRL, usually described as bifurcated PRSL: absent (0); present (1). (Carballido et al. 2017: character 247)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248. Anterior caudal prespinal lamina (PRSL), triangular shaped product of a dorsal expansion of it: absent (0); present (1). (Carballido et al. 2017: character 248)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249. Anterior caudal vertebrae, pair thin laminae that are bounding the prespinal laminae and that diverge dorsally: absent (0); present (1). (Carballido et al. 2017: character 249)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250. Middle caudal centra, shape: cylindrical (0); with flat ventral margin (1); quadrangular, flat ventrally and laterally (2). (Modified from 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131)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251. Anterior and middle caudal centra, ventral longitudinal hollow: absent (0); present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132)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252. Middle caudal centra, articular face shape: amphiplatyan or amphicoelous (0); procoelous/distoplatyan (1); slightly procoelous (2); procoelous (3). (González Riga et al. 2009)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253. Posteriormost anteriors and iddle caudal vertebrae, location of the neural arches: over the midpoint of the centrum with approximately subequal amounts of the centrum exposed at either end (0); on the anterior half of the centrum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185)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254. Anterior caudal vertebrae, anterior face of the centrum strongly inclined anteriorly: absent (0); present (1). (Santucci and Arruda Campos 2011: character 256)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255. Middle caudal vertebrae, with the anterior face strongly inclined anteriorly: absent (0); present (1). (Carballido et al. 2017: character 255)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256. Middle caudal vertebrae, height of the pedicels below the prezygapophysis: low with curved anterior edge of the pedicel (0); high with vertical anterior edge of the pedicel (1). (Carballido et al. 2012)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257. Middle caudal vertebrae, orientation of the neural spines: anteriorly (0); vertical (1); slightly directed posteriorly (2); strongly directed posteriorly (3). (Modified from 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133)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258. Posterior caudal vertebrae, neural spine strongly displaced posteriorly: absent (0); present (1).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(Carballido et al. 2012).</w:t>
      </w:r>
      <w:proofErr w:type="gramEnd"/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259. Middle caudal vertebrae, ratio of centrum length to centrum height: less than 2, usually 1.5 or less (0); 2 or higher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179)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260. Anterior-posterior caudal vertebrae (those with still well developed neural spine), neural spine orientation: vertical (0); slightly directed posteriorly (1); strongly directed posteriorly (2). (Carballido et al. 2012) 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110. Posterior caudal centra, articular face shape: anphyplatic (0); procoelous (1); opisthocoelous (2). (Modified from González Riga et al. 2009)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262. Posterior caudal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centra,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shape: cylindrical (0); dorsoventrally flattened, breadth at least twice height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135)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263. Posterior caudal vertebrae, ratio of length to height: less than 5, usually 3 or less (0); 5 or higher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180)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264. Distalmost caudal centra, articular face shape: platycoelous (0); biconvex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136)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265. Distalmost biconvex caudal centra, number: 10 or fewer (0); more than 30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137)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266. Distalmost biconvex caudal centra, length-to height ratio: less than 4 (0); greater than 5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138)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267. Forked chevrons with anterior and posterior projections: absent (0); present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143)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268. Forked chevrons, distribution: distal tail only (0); throughout middle and posterior caudal vertebrae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144)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269. Chevrons, crus bridging dorsal margin of haemal canal: present (0); absent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145)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270. Chevron haemal canal, depth: short, approximately 25% (0); or long, approximately 50% chevron length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146)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271. Chevrons: persisting throughout at least 80% of tail (0); disappearing by caudal 30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147)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272. Posterior chevrons, distal contact: fused (0); unfused (open)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148)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b/>
          <w:sz w:val="24"/>
          <w:szCs w:val="24"/>
        </w:rPr>
        <w:t>Shoulder girdle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273. Posture: bipedal (0); columnar, obligatory quadrupedal posture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149) </w:t>
      </w:r>
      <w:r w:rsidRPr="00E56003">
        <w:rPr>
          <w:rFonts w:ascii="Times New Roman" w:eastAsia="Times New Roman" w:hAnsi="Times New Roman" w:cs="Times New Roman"/>
          <w:b/>
          <w:sz w:val="24"/>
          <w:szCs w:val="24"/>
        </w:rPr>
        <w:t>Scapular girdle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274. Scapular acromion process, size: Narrow (0); broad, width more than 150% minimum width of blade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150)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275. Scapular blade, orientation respect to coracoid articulation: perpendicular (0); forming a 45º angle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151)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276. Scapular blade, distal expansion: absent (0); present (1). (Carballido et al. 2017: character 276)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277. Scapular blade, shape: acromial edge not expanded (both edges are running parallel to each other) (0); rounded expansion on acromial side (1); racquet-shaped (2): marked distal expansion due to the posterodorsal orientation of the dorsal edge (3).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152; as modified by Carballido et al. 2017:ch. 277)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278. Scapula, acromion process dorsal margin: concave or straight (0); with V-shaped concavity (1); with U-shaped concavity (2). (Sereno et al. 2007: character 88)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279. Scapula, highest point of the dorsal margin of the blade: lower than the dorsal margin of the proximal end (0); at the same height than the dorsal margin of the proximal end (1); higher than the dorsal margin of the proximal end (2). (Carballido et al. 2012 from Mannion 2009)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280. Scapula, development of the acromion process: undeveloped (0); well developed (1). (Carballido et al. 2012)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281. Scapular length/minimum blade breadth: 5.5 or less (0); 5.5 or more (1). (Carballido et al. 2012)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282. Scapula, ventral margin with a well-developed ventromedial process: absent (0); present (1). (Carballido et al. 2011)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283. Scapular, acromial process position: lies nearly glenoid level (0); lies nearly midpoint scapular body (1). (Carballido et al. 2012)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284. Scapular acromion length: less than 1/2 scapular length (0); at least 1/2 scapular length (1). (Mannion et al. 2012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168)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285. Glenoid scapular orientation: relatively flat or laterally facing (0); strongly bevelled medially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153)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286. Scapular blade, cross-sectional shape at base: flat or rectangular (0); D-shaped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154)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287. Coracoid, proximodistal length: less than the length of scapular articulation (0); approximately twice the length of scapular articulation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155)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288. Coracoid, anteroventral margin shape: rounded (0); rectangular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156)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289. Dorsal margin of the coracoid in lateral view: reaches or surpasses the the level of the dorsal margin of the scapular expansion (0); lies below the level of the scapular proximal expansion and separated from the latter by a V-shaped notch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207)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290. Coracoid, Infraglenoid deep groove: absent (0); present (1). (Carballido et al. 2017: character 290)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291. Coracoid, infraglenoid lip: absent (0); present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157)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292. Sternal plate, shape: posterolateral margin curved (0); posterolateral margin expanded as a corner (1). (D’Emic 2012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76)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293. Sternal plate, shape: oval (0); crescentic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158)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294. Prominent posterolateral expansion of the sternal plate producing a kidney-shaped profile in dorsal view: absent (0); present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211)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295. Prominent parasagital oriented ridge on the dorsal surface of the sternal plate: absent (0); present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 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296. Ridge on the ventral surface of the sternal plate: absent (0); present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213)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297. Ratio of maximum length of sternal plate to the humerus length: less than 0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,75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>, usually less than 0,65 (0); greater than 0,75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209)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b/>
          <w:sz w:val="24"/>
          <w:szCs w:val="24"/>
        </w:rPr>
        <w:t>Fore limbs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298. Humerus, strong posterolateral bulge around the level of the deltopectoral crest: absent (0); present (1). (D’Emic 2012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80)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299. Humerus, radial and ulnar condyles shape: radial condyle divided on anterior face by a notch (0); undivided (1). (D’Emic 2012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83)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300. Humerus-to-femur ratio: less than 0.60 (0); 0.60 to 0.90 (1); greater than 0.90 (2).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216)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301. Humeral deltopectoral attachment, development: prominent (0); reduced to a low crest or ridge (1). (Wilson 2002:character160)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302. Humeral deltopectoral crest, shape: relatively narrow throughout length (0); markedly expanded distally (1). (Wilson 2002:character161)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303. Humeral midshaft cross-section, shape: circular (0); elliptical (1). (Mannion et al.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170)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304. Humerus, RI (sensu Wilson and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Upchurch  2003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>): Gracile (less than 0,27) (0); medium (0,28-0,32) (1); Robust (more than 0,33) (2). (Carballido et al. 2012)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305. Humeral distal condyles, articular surface shape: restricted to distal portion of humerus (0); exposed on anterior portion of humeral shaft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163) 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306. Humeral distal condyle, shape: divided (0); flat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164) 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307. Humeral, lateral margin: medially deflected (0); almost straight until the half length or even more (1); almost straight until the proximal third of the total length of the humerus (2). (Carballido et al. 2012)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308. Humeral proximolateral corner, shape: rounded, the dorsal surface is well convex (0); pronounced / square, the dorsal surface low, almost flat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159)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309. Ulnar proximal condyle, shape: subtriangular (0); triradiate, with deep radial fossa (1). (Wilson 2002: character 165)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310. Ulnar proximal condylar processes, relative lengths: subequal (0); unequal, anterior arm longer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166)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311. Ulnar olecranon process, development: prominent, projecting above proximal articulation (0); rudimentary, level with proximal articulation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167)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312. Ulna, length-to-proximal breadth ratio: gracile (0); stout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168)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313. Radial distal condyle, shape: round (0); subrectangular, flattened posteriorly and articulating in front of ulna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169)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314. Radius, distal breadth: slightly larger than midshaft breadth (0); approximately twice midshaft breadth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170)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315. Radius, distal condyle orientation: perpendicular to long axis of shaft (0); bevelled approximately 20º proximolaterally relative to long axis of shaft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171)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316. Carpal bones, number: 3 or more (0); 2 or fewer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173) 317. Carpal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bones,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shape: round (0); block-shaped, with flattened proximal and distal surfaces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174)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318. Metacarpus, shape: spreading (0); bound, with sub-parallel shafts and articular surfaces that extend half their length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175)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319. Metacarpals, shape of proximal surface in articulation: gently curving, forming a 90arc (0); U-shaped, subtending a 270arc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176)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320. Longest metacarpal-to-radius ratio: close to 0.3 (0); 0.45 or more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177)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321. Metacarpal I, length: shorter than metacarpal IV (0); longer than metacarpal IV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178)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322. Metacarpal I, distal condyle shape: divided (0); undivided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179)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323. Metacarpal I distal condyle, transverse axis orientation: bevelled approximately 20º respect to axis of shaft (0); proximodistally or perpendicular with respect to axis of shaft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180)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324. Manual digits II and III, phalangeal number: 2- 3-4-3-2 or more (0); reduced, 2-2-2-2-2 or less (1); absent or unossified (2).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181)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325. Manual phalanx I.1, shape: rectangular (0); wedge-shaped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182)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326. Manual nonungual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phalanges,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shape: longer proximodistally than broad transversely (0); broader transversely than long proximodistally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183) 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b/>
          <w:sz w:val="24"/>
          <w:szCs w:val="24"/>
        </w:rPr>
        <w:t>Pelvic girdle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327. Pelvis, anterior breadth: narrow, ilia longer anteroposteriorly than distance separating preacetabular processes (0); broad, distance between preacetabular processes exceeds anteroposterior length of ilia (1). (Wilson, 200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184)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328. Ilium, ischial peduncle size: large, prominent (0); low, rounded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185)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329. Ilium, dorsal margin shape: flat (0); semicircular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186)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330. Illiun, preacetabular ventral margin shape: straight (0), concave (1); with a convex ventral bump (2). (Carballido et al. 2019: character 330)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331. Ilium, preacetabular process shape: pointed, arching ventrally (0); semicircular, with posteroventral excursion of cartilage cap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188)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332. Ilium, preacetabular process orientation: anterolateral to body axis (0); perpendicular to body axis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189)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333. Highest point on the dorsal margin of the ilium: lies caudal to the base of the pubic process (0); lies cranial to the base of the pubic process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245)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334. Pubis length respect to ischium: pubis slightly smaller or subequal to ischium (0); pubis larger (120% +) than ischium (1). (Carballido et al. 2012)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335. Pubis, ambiens process development: small, confluent with anterior margin of pubis prominent, (0); projects anteriorly from anterior margin of pubis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189)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336. Pubic apron, shape: flat (straight symphysis) (0); canted anteromedially (gentle Sshaped symphysis)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190).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337. Puboischial contact, length: approximately one third total length of pubis (0); onehalf total length of pubis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191)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338. Ischium, acetabular articular surface: maintains approximately the same transverse width throughout its length (0); is transversely narrower in its central portion and strongly expanded as it approaches the iliac and pubic articulations (1). (Mannion et al. 2013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180)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339. Ischium, iliac peduncle with constriction or "neck": absent (0); present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173).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340. Ischium, elongate muscle scar on proximal end: absent (0); present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174)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341. Ischial blade, shape: emarginate distal to pubic peduncle (0); no emargination distal to pubic peduncle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193)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342. Ischia pubic articulation: less or equal to the anteroposterior length of pubic pedicel (0); greater than the anteroposterior length of pubic pedicel (1). (Salgado et al. 1997)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343. Ischia, anteroposterior pubic pedicel width divided the total length of the ischium: less than 0.5 (0); 0.5 or larger (1).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(Carballido et al. 2012).</w:t>
      </w:r>
      <w:proofErr w:type="gramEnd"/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344. Ischial distal shaft, shape: triangular, depth of ischial shaft increases medially (0); bladelike, medial and lateral depths subequal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194)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345. Ischial distal shafts, cross-sectional shape: V-shaped, forming an angle of nearly 50º with each other (0); flat, nearly coplanar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195)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346. Ischia, distal end: is only slightly expanded (0); is strongly expanded dorsoventrally (1). (Upchurch 1998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183)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347. Ichium, angle formed between the shaft and the acetabular line: forming an almost right angle (80-110°) (0) or; a close angle (less than 70°) (1). (Carballido et al. 2012)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348. Ischial tuberosity: absent (0); present (1). (Carballido et al. 2017: character 348)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b/>
          <w:sz w:val="24"/>
          <w:szCs w:val="24"/>
        </w:rPr>
        <w:t>Hind limbs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349. Femur, longitudinal ridge on the anterior face: absent (0); present (1). (D’Emic 2012: character 107)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350. Femur, fibular condyle: well developed, having a similar height than the tibial one (0); much shorter than the tibial condyle (1). (Carballido et al. 2017: character 350)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351. Femur, epicondyle development: well developed (0); reduced, almost absent (1). (Carballido et al. 2017: character 351)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352. Femur, fourth trochanter position: almost at the half of the femur (0); in the proximal third of the femur (1). (Carballido et al. 2017: character 352)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353. Femur, fourth trochanter development: prominent (0); reduced to crest or ridge (1); extremely reduced (2). (Modified from 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196, following to Whitlock 2011:character 186)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354. Femur, lesser trochanter: present (0); absent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197)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355. Femur midshaft, transverse diameter: subequal to anteroposterior diameter (0); 125-150% anteroposterior diameter (1); at least 185% anteroposterior diameter (2).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198)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356. Femur, lateral bulge (marked by the lateral expansion and a dorsomedial orientation of the laterodorsal margin of the femur, which starts below the femur head ventral margin): absent (0); present (1). (Salgado et al. 1997)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357. Femur, pronounced ridge on posterior surface between greater trochanter and head: absent (0); present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181)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358. Femur head position: perpendicular to the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shaft,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rises at the same level than the greater trochanter (0); dorsally directed, rises well above the level of the greater trochanter (1). (Modified from 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263)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359. Femur, distal condyles relative transverse breadth: subequal (0); tibial much broader than fibular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2000)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360. Femur, distal condyles orientation: perpendicular or slightly bevelled dorsolaterally (0); or bevelled dorsomedially approximately 10 relative to femoral shaft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201)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361. Femur, distal condyles articular surface shape: restricted to distal portion of femur (0); expanded onto anterior portion of femoral shaft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202)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362. Situation of the femoral fourth trochanter: on the caudal surface of the shaft, near the midline (0); on the caudomedial margin of the shaft (1). (Upchurch et al. 2004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268)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363. Tibial proximal condyle, shape: narrow, long axis anteroposterior (0); expanded transversely, condyle subcircular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203)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364. Tibial cnemial crest, orientation: projecting anteriorly (0); or laterally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204)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365. Tibia, distal breadth: approximately 125% (0); more than twice midshaft breadth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205)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366. Tibial distal posteroventral process, size: broad transversely, covering posterior fossa of astragalus (0); shortened transversely, posterior fossa of astragalus visible posteriorly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206)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367. Fibula, proximal tibial scar, development: not well-marked (0); well-marked and deepening anteriorly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207)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368. Fibula, lateral trochanter: absent (0); present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208)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369. Fibular distal condyle, size: subequal to shaft (0); expanded transversely, more than twice midshaft breadth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209)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370. Fibular, proximal end, anterior crest: absent or poorly developed (0); well developed creating an interlocking proximal crus (1). (D’Emic 2012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111)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371. Fibula, shaft shape: straight, or slightly sigmoidal (0); sigmoid, such that the proximal and distal faces are angled relative to midshaft (1). (D’Emic 2012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113)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372. Astragalus, shape: at least 1.5 times wider than anteroposteriorly long (0); anteroposterior and transverse dimensions subequal (1). (D’Emic 2012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115)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373. Astragalus, shape: rectangular (0); wedge shaped, with reduced anteromedial corner (1). (Wilson 2002:character210)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374. Astragalus, fibular facet: faces laterally (0); faces posterolaterally, anterior margin visible in posterior view (1). (Whitlock 2011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186)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375. Astragalus, foramina at base of ascending process: present (0); absent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211)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376. Astragalus, ascending process length: limited to anterior two-thirds of astragalus (0); extending to posterior margin of astragalus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212) 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377. Astragalus, posterior fossa shape: undivided (0); divided by vertical crest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213)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378. Astragalus, transverse length: 50% more than (0); or subequal to proximodistal height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214)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379. Calcaneum: present (0); absent or unossified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215) 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380. Distal tarsals 3 and 4: present (0); absent or unossified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216)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381. Metatarsus, posture: bound (0); spreading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217) 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382. Metatarsal I proximal condyle, transverse axis orientation: perpendicular to (0); angled ventromedially approximately 15º to axis of shaft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218)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383. Metatarsal I distal condyle, transverse axis orientation: perpendicular to (0); angled dorsomedially to axis of shaft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219)</w:t>
      </w:r>
    </w:p>
    <w:p w:rsidR="009A15AD" w:rsidRPr="004855D1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384. Metatarsal III length divided by metatarsal I length: less than 1.3 (0); more than 1.3 (1). </w:t>
      </w:r>
      <w:r w:rsidRPr="004855D1">
        <w:rPr>
          <w:rFonts w:ascii="Times New Roman" w:eastAsia="Times New Roman" w:hAnsi="Times New Roman" w:cs="Times New Roman"/>
          <w:sz w:val="24"/>
          <w:szCs w:val="24"/>
          <w:lang w:val="es-AR"/>
        </w:rPr>
        <w:t>(González Riga et al. 2016</w:t>
      </w:r>
      <w:proofErr w:type="gramStart"/>
      <w:r w:rsidRPr="004855D1">
        <w:rPr>
          <w:rFonts w:ascii="Times New Roman" w:eastAsia="Times New Roman" w:hAnsi="Times New Roman" w:cs="Times New Roman"/>
          <w:sz w:val="24"/>
          <w:szCs w:val="24"/>
          <w:lang w:val="es-AR"/>
        </w:rPr>
        <w:t>:character</w:t>
      </w:r>
      <w:proofErr w:type="gramEnd"/>
      <w:r w:rsidRPr="004855D1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 331)</w:t>
      </w:r>
    </w:p>
    <w:p w:rsidR="009A15AD" w:rsidRPr="004855D1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r w:rsidRPr="004855D1">
        <w:rPr>
          <w:rFonts w:ascii="Times New Roman" w:eastAsia="Times New Roman" w:hAnsi="Times New Roman" w:cs="Times New Roman"/>
          <w:sz w:val="24"/>
          <w:szCs w:val="24"/>
          <w:lang w:val="es-AR"/>
        </w:rPr>
        <w:t>385. Longest metatarsal: metatarsal III (0); metatarsal IV (1). (González Riga et al. 2016</w:t>
      </w:r>
      <w:proofErr w:type="gramStart"/>
      <w:r w:rsidRPr="004855D1">
        <w:rPr>
          <w:rFonts w:ascii="Times New Roman" w:eastAsia="Times New Roman" w:hAnsi="Times New Roman" w:cs="Times New Roman"/>
          <w:sz w:val="24"/>
          <w:szCs w:val="24"/>
          <w:lang w:val="es-AR"/>
        </w:rPr>
        <w:t>:character</w:t>
      </w:r>
      <w:proofErr w:type="gramEnd"/>
      <w:r w:rsidRPr="004855D1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 334)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386. Metatarsal I distal condyle, posterolateral projection: absent (0); present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220)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387. Metatarsal I, minimum shaft width: less than that of metatarsals II-IV (0); or greater than that of metatarsals IIIV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221)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388. Metatarsal I and V proximal condyle, size: smaller than (0); or subequal to those of metatarsals II and IV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222)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389. Metatarsal III length: more than 30% (0); or less than 25% that of tibia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223)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390. Metatarsals III and IV, minimum transverse shaft diameters: subequal to (0); or less than 65% that of metatarsals I or II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224)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391. Metatarsal IV, proximomedial end, shape: flat or slightly concave (0); possesses a distinct embayment (1). (D’Emic 2012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117)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392. Metatarsal IV, distal end, orientation: roughly perpendicular to long axis of bone (0); bevelled upwards medially (1). (D’Emic 2012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118)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393. Metatarsal V, length: shorter than (0); or at least 70% length of metatarsal IV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225)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394. Pedal nonungual phalanges, shape: longer proximodistally than broad transversely (0); broader transversely than long proximodistally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226) 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395. Pedal digits II-IV, penultimate phalanges, development: subequal in size to more proximal phalanges (0); rudimentary or absent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227)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396. Pedal unguals, orientation: aligned with (0); or deflected lateral to digit axis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228)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397. Pedal digit I ungual, length relative to pedaldigit II ungual: subequal (0); 25% larger than that of digit II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229)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398. Pedal digit I ungual, length: shorter (0); or longer than metatarsal I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230)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399. Pedal ungual I, shape: broader transversely than dorsoventrally (0); sickle-shaped, much deeper dorsoventrally than broad transversely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231)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400. Pedal ungual II-III, shape: broader transversely than dorsoventrally (0); sickleshaped, much deeper dorsoventrally than broad transversely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232)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401. Pedal digit IV ungual, development: subequal in size to unguals of pedal digits II and III (0); rudimentary or absent (1). (Wilson 2002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110)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402. Unguals of pedal digit II and III, proximal dimensions: as broad as deep (0); significantly broader than deep (1). (Allain and Aquesbi 2008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253)</w:t>
      </w:r>
    </w:p>
    <w:p w:rsidR="009A15AD" w:rsidRPr="004855D1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  <w:lang w:val="es-AR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403. Number of phalanges in pedal digit II: 3 (0); 2 (1). </w:t>
      </w:r>
      <w:r w:rsidRPr="004855D1">
        <w:rPr>
          <w:rFonts w:ascii="Times New Roman" w:eastAsia="Times New Roman" w:hAnsi="Times New Roman" w:cs="Times New Roman"/>
          <w:sz w:val="24"/>
          <w:szCs w:val="24"/>
          <w:lang w:val="es-AR"/>
        </w:rPr>
        <w:t>(González Riga et al. 2016</w:t>
      </w:r>
      <w:proofErr w:type="gramStart"/>
      <w:r w:rsidRPr="004855D1">
        <w:rPr>
          <w:rFonts w:ascii="Times New Roman" w:eastAsia="Times New Roman" w:hAnsi="Times New Roman" w:cs="Times New Roman"/>
          <w:sz w:val="24"/>
          <w:szCs w:val="24"/>
          <w:lang w:val="es-AR"/>
        </w:rPr>
        <w:t>:character</w:t>
      </w:r>
      <w:proofErr w:type="gramEnd"/>
      <w:r w:rsidRPr="004855D1">
        <w:rPr>
          <w:rFonts w:ascii="Times New Roman" w:eastAsia="Times New Roman" w:hAnsi="Times New Roman" w:cs="Times New Roman"/>
          <w:sz w:val="24"/>
          <w:szCs w:val="24"/>
          <w:lang w:val="es-AR"/>
        </w:rPr>
        <w:t xml:space="preserve"> 348)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404. Number of phalanges in pedal digit III: 4 (0); 3 (1)</w:t>
      </w:r>
      <w:r w:rsidR="00D6596D" w:rsidRPr="00E56003">
        <w:rPr>
          <w:rFonts w:ascii="Times New Roman" w:eastAsia="Times New Roman" w:hAnsi="Times New Roman" w:cs="Times New Roman"/>
          <w:sz w:val="24"/>
          <w:szCs w:val="24"/>
        </w:rPr>
        <w:t>; 2 (2)</w:t>
      </w:r>
      <w:r w:rsidRPr="00E56003">
        <w:rPr>
          <w:rFonts w:ascii="Times New Roman" w:eastAsia="Times New Roman" w:hAnsi="Times New Roman" w:cs="Times New Roman"/>
          <w:sz w:val="24"/>
          <w:szCs w:val="24"/>
        </w:rPr>
        <w:t>. (</w:t>
      </w:r>
      <w:r w:rsidR="00D6596D" w:rsidRPr="00E56003">
        <w:rPr>
          <w:rFonts w:ascii="Times New Roman" w:eastAsia="Times New Roman" w:hAnsi="Times New Roman" w:cs="Times New Roman"/>
          <w:sz w:val="24"/>
          <w:szCs w:val="24"/>
        </w:rPr>
        <w:t xml:space="preserve">Modified from </w:t>
      </w:r>
      <w:r w:rsidRPr="00E56003">
        <w:rPr>
          <w:rFonts w:ascii="Times New Roman" w:eastAsia="Times New Roman" w:hAnsi="Times New Roman" w:cs="Times New Roman"/>
          <w:sz w:val="24"/>
          <w:szCs w:val="24"/>
        </w:rPr>
        <w:t>González Riga et al. 2016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349)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405. Number of phalanges in pedal digit IV: 3 or more (0); 2 (1); 1 (2). (González Riga et al. 2016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:character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350) 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406. Postorbital, excluded from the infratemporal fenestra due to the articulation of the jugal with the squamosal: absent (0), present (1). (Canudo et al. 2018)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407. Squamosal, ventral shape: thin (0); broad (1). (Canudo et al. 2018)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408. Preantorbital fenestra development: small, differentiated from the posterior maxillary foramen in its direction (see Wilson and Sereno, 1998) (0); laterally opened middle sized fenestra (1); laterally opened large fenestra (2). (Canudo et al. 2018)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409. Mid- and posterior dorsal neural arches, centroprezygapophyseal fossa depth shallow or absent (0); deep, passing nearly all the way through the neural arch. (Wilson and Allain 2015: ch. 101)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410. Mid- Posterior dorsal vertebrae, parapophysis,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position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with respect to prezygapophyses: at the same level or below (0); well above (1). (Wilson and Allain 2015: ch. 100)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411. Posterior dorsal neural arches, centroprezygapophyseal lamina (CPRL), 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shape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>: single (0); divided (1). (Wilson and Allain 2015: ch. 107)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412. Posterior dorsal neural arches, spinoparapophyseal lamina (SPPL): absent (0); present (1). (Wilson and Allain 2015: ch. 109)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413. Middle caudal vertebrae, prezygapophyses orientation: anterodorsally oriented (around 45 degrees) (0); anteriorly oriented (nearly horizontal) (1). (Canudo et al. 2018)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414. Scapular acromion, ventral process: absent (0), present (1). (Carballido et al. 2019: character 414)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415. Illium, postacetabular posteroventral edge: open concave (0); U-shaped notch (1); horizontal and low V-shaped notch (2). (Carballido et al. 2019: character 415)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416. Pubis, ischiadic articular surface: continuous without marked angle change (0); marked step formed by a proximal posterior directed surface and a more distal posterodorsal oriented surface (1). (Carballido et al. 2019: character 416)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417. Pubis, proximal symphysis: merges with the pubic shaft (0); forms a marked ventromedially directed process (1). (Carballido et al. 2019: character 417)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418. Anterior caudal vertebrae, deep and marked fossa on anterior aspect of the transverse process (prcdf): absent (0); present (1). (Gallina et al., 2021:</w:t>
      </w:r>
      <w:r w:rsidR="00D74EC7" w:rsidRPr="00E5600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6003">
        <w:rPr>
          <w:rFonts w:ascii="Times New Roman" w:eastAsia="Times New Roman" w:hAnsi="Times New Roman" w:cs="Times New Roman"/>
          <w:sz w:val="24"/>
          <w:szCs w:val="24"/>
        </w:rPr>
        <w:t>character 418)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419. Anterior caudal vertebrae, deep and dorsoventrally extended spinopostzygapophysis fossa (SPOF) across the entire neural spine: absent (0); present (1).</w:t>
      </w:r>
      <w:r w:rsidR="00D74EC7" w:rsidRPr="00E56003">
        <w:rPr>
          <w:rFonts w:ascii="Times New Roman" w:eastAsia="Times New Roman" w:hAnsi="Times New Roman" w:cs="Times New Roman"/>
          <w:sz w:val="24"/>
          <w:szCs w:val="24"/>
        </w:rPr>
        <w:t xml:space="preserve"> (Bellardini et al., 2022a: character 419)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420. Sacral vertebrae, deep and dorsoventrally extended spinopostzygapophysis fossa (SPOF) and spinoprezygapophysis fossa (SPRF) across the entire neural spine: absent (0); present (1).</w:t>
      </w:r>
      <w:r w:rsidR="00D74EC7" w:rsidRPr="00E56003">
        <w:rPr>
          <w:rFonts w:ascii="Times New Roman" w:eastAsia="Times New Roman" w:hAnsi="Times New Roman" w:cs="Times New Roman"/>
          <w:sz w:val="24"/>
          <w:szCs w:val="24"/>
        </w:rPr>
        <w:t xml:space="preserve"> (Bellardini et al., 2022a: character 420)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421. Anterior caudal vertebrae, deep and dorsoventrally extended spinoprezygapophysis fossa (SPRF) across the entire neural spine: absent (0); present (1).</w:t>
      </w:r>
      <w:r w:rsidR="00D74EC7" w:rsidRPr="00E56003">
        <w:rPr>
          <w:rFonts w:ascii="Times New Roman" w:eastAsia="Times New Roman" w:hAnsi="Times New Roman" w:cs="Times New Roman"/>
          <w:sz w:val="24"/>
          <w:szCs w:val="24"/>
        </w:rPr>
        <w:t xml:space="preserve"> (Bellardini et al., 2022a: character 421)</w:t>
      </w:r>
    </w:p>
    <w:p w:rsidR="009A15AD" w:rsidRPr="00E56003" w:rsidRDefault="002368BB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>422. Metatarsal I, dorsal inclination of proximal articular surface in lateral view: orthogonal or poorly inclined (less 15°) (0); strongly inclined (more 15°) with respect to major axis of the bone (1). (</w:t>
      </w: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modified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from Bonnan, 2005</w:t>
      </w:r>
      <w:r w:rsidR="00D74EC7" w:rsidRPr="00E56003">
        <w:rPr>
          <w:rFonts w:ascii="Times New Roman" w:eastAsia="Times New Roman" w:hAnsi="Times New Roman" w:cs="Times New Roman"/>
          <w:sz w:val="24"/>
          <w:szCs w:val="24"/>
        </w:rPr>
        <w:t>; Bellardini et al., 2022a: character 422</w:t>
      </w:r>
      <w:r w:rsidRPr="00E5600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70003" w:rsidRPr="00E56003" w:rsidRDefault="00A70003" w:rsidP="00A70003">
      <w:pPr>
        <w:tabs>
          <w:tab w:val="left" w:pos="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b/>
          <w:sz w:val="24"/>
          <w:szCs w:val="24"/>
        </w:rPr>
        <w:t>New character</w:t>
      </w:r>
      <w:r w:rsidR="00D6596D" w:rsidRPr="00E56003">
        <w:rPr>
          <w:rFonts w:ascii="Times New Roman" w:eastAsia="Times New Roman" w:hAnsi="Times New Roman" w:cs="Times New Roman"/>
          <w:b/>
          <w:sz w:val="24"/>
          <w:szCs w:val="24"/>
        </w:rPr>
        <w:t>s</w:t>
      </w:r>
    </w:p>
    <w:p w:rsidR="00A70003" w:rsidRPr="00E56003" w:rsidRDefault="00E57E7D" w:rsidP="00A70003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423. </w:t>
      </w:r>
      <w:r w:rsidR="00D74EC7" w:rsidRPr="00E56003">
        <w:rPr>
          <w:rFonts w:ascii="Times New Roman" w:eastAsia="Times New Roman" w:hAnsi="Times New Roman" w:cs="Times New Roman"/>
          <w:sz w:val="24"/>
          <w:szCs w:val="24"/>
        </w:rPr>
        <w:t xml:space="preserve">Femur, orientation of the distal condyles in ventral view: perpendicular or slightly posteromedially inclined (less 15°) with respect to the anteroposterior axis (0); strongly posteromedially inclined (more 15°) (1). </w:t>
      </w:r>
    </w:p>
    <w:p w:rsidR="00D6596D" w:rsidRPr="00E56003" w:rsidRDefault="00D6596D" w:rsidP="00A70003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lastRenderedPageBreak/>
        <w:t>424. Number of phalanges in pedal digit V: 2 (0); 1 (1); 0 (2).</w:t>
      </w:r>
    </w:p>
    <w:p w:rsidR="00896B93" w:rsidRPr="00E56003" w:rsidRDefault="00975857" w:rsidP="00896B93">
      <w:pPr>
        <w:tabs>
          <w:tab w:val="left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56003">
        <w:rPr>
          <w:rFonts w:ascii="Times New Roman" w:eastAsia="Times New Roman" w:hAnsi="Times New Roman" w:cs="Times New Roman"/>
          <w:sz w:val="24"/>
          <w:szCs w:val="24"/>
        </w:rPr>
        <w:t>425*.</w:t>
      </w:r>
      <w:proofErr w:type="gramEnd"/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 Total number of pedal phalanges: more of 13 (0); 13 (1); 12 (2); 11 (3); 10 (4); 9 (5); 8 (6); 7 (7). </w:t>
      </w:r>
    </w:p>
    <w:p w:rsidR="00975857" w:rsidRPr="00E56003" w:rsidRDefault="00975857" w:rsidP="00A70003">
      <w:pPr>
        <w:tabs>
          <w:tab w:val="left" w:pos="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003">
        <w:rPr>
          <w:rFonts w:ascii="Times New Roman" w:eastAsia="Times New Roman" w:hAnsi="Times New Roman" w:cs="Times New Roman"/>
          <w:sz w:val="24"/>
          <w:szCs w:val="24"/>
        </w:rPr>
        <w:t xml:space="preserve">* This character was activated only to analyse the evolution of total number of pedal phalanges in Sauropoda. </w:t>
      </w:r>
    </w:p>
    <w:p w:rsidR="009A15AD" w:rsidRDefault="009A15AD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9A15AD" w:rsidRPr="00E56003" w:rsidRDefault="002368B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E56003">
        <w:rPr>
          <w:rFonts w:ascii="Times New Roman" w:eastAsia="Times New Roman" w:hAnsi="Times New Roman" w:cs="Times New Roman"/>
          <w:b/>
          <w:color w:val="000000"/>
          <w:sz w:val="24"/>
        </w:rPr>
        <w:t>Strict consensus tree Fig</w:t>
      </w:r>
      <w:r w:rsidR="00531D76" w:rsidRPr="00E56003">
        <w:rPr>
          <w:rFonts w:ascii="Times New Roman" w:eastAsia="Times New Roman" w:hAnsi="Times New Roman" w:cs="Times New Roman"/>
          <w:b/>
          <w:color w:val="000000"/>
          <w:sz w:val="24"/>
        </w:rPr>
        <w:t>ure</w:t>
      </w:r>
      <w:r w:rsidRPr="00E56003">
        <w:rPr>
          <w:rFonts w:ascii="Times New Roman" w:eastAsia="Times New Roman" w:hAnsi="Times New Roman" w:cs="Times New Roman"/>
          <w:b/>
          <w:color w:val="000000"/>
          <w:sz w:val="24"/>
        </w:rPr>
        <w:t xml:space="preserve"> S1</w:t>
      </w:r>
    </w:p>
    <w:p w:rsidR="009A15AD" w:rsidRDefault="002368B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noProof/>
          <w:lang w:val="es-AR"/>
        </w:rPr>
        <w:drawing>
          <wp:inline distT="0" distB="0" distL="0" distR="0">
            <wp:extent cx="4510923" cy="6076950"/>
            <wp:effectExtent l="0" t="0" r="4445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839" cy="6075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15AD" w:rsidRDefault="002368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Figure S1.</w:t>
      </w:r>
      <w:r>
        <w:rPr>
          <w:rFonts w:ascii="Times New Roman" w:eastAsia="Times New Roman" w:hAnsi="Times New Roman" w:cs="Times New Roman"/>
        </w:rPr>
        <w:t xml:space="preserve"> Strict consensus tree obtained from the phylogenetic analysis using the </w:t>
      </w:r>
      <w:r w:rsidR="00735804">
        <w:rPr>
          <w:rFonts w:ascii="Times New Roman" w:eastAsia="Times New Roman" w:hAnsi="Times New Roman" w:cs="Times New Roman"/>
        </w:rPr>
        <w:t xml:space="preserve">modified </w:t>
      </w:r>
      <w:r>
        <w:rPr>
          <w:rFonts w:ascii="Times New Roman" w:eastAsia="Times New Roman" w:hAnsi="Times New Roman" w:cs="Times New Roman"/>
        </w:rPr>
        <w:t>data matrix of Bellardini et al., (2022</w:t>
      </w:r>
      <w:r w:rsidR="000828C8"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</w:rPr>
        <w:t>). Black arrow</w:t>
      </w:r>
      <w:r w:rsidR="00735804">
        <w:rPr>
          <w:rFonts w:ascii="Times New Roman" w:eastAsia="Times New Roman" w:hAnsi="Times New Roman" w:cs="Times New Roman"/>
        </w:rPr>
        <w:t xml:space="preserve"> shows </w:t>
      </w:r>
      <w:r>
        <w:rPr>
          <w:rFonts w:ascii="Times New Roman" w:eastAsia="Times New Roman" w:hAnsi="Times New Roman" w:cs="Times New Roman"/>
        </w:rPr>
        <w:t xml:space="preserve">the position of </w:t>
      </w:r>
      <w:r w:rsidR="00735804">
        <w:rPr>
          <w:rFonts w:ascii="Times New Roman" w:eastAsia="Times New Roman" w:hAnsi="Times New Roman" w:cs="Times New Roman"/>
        </w:rPr>
        <w:t xml:space="preserve">the new specimen from El Orejano locality, </w:t>
      </w:r>
      <w:r w:rsidR="000828C8">
        <w:rPr>
          <w:rFonts w:ascii="Times New Roman" w:eastAsia="Times New Roman" w:hAnsi="Times New Roman" w:cs="Times New Roman"/>
        </w:rPr>
        <w:t>MAU-PV-</w:t>
      </w:r>
      <w:r w:rsidR="006E2AC7">
        <w:rPr>
          <w:rFonts w:ascii="Times New Roman" w:eastAsia="Times New Roman" w:hAnsi="Times New Roman" w:cs="Times New Roman"/>
        </w:rPr>
        <w:t>E</w:t>
      </w:r>
      <w:r w:rsidR="000828C8">
        <w:rPr>
          <w:rFonts w:ascii="Times New Roman" w:eastAsia="Times New Roman" w:hAnsi="Times New Roman" w:cs="Times New Roman"/>
        </w:rPr>
        <w:t>O-629</w:t>
      </w:r>
      <w:r w:rsidR="00735804">
        <w:rPr>
          <w:rFonts w:ascii="Times New Roman" w:eastAsia="Times New Roman" w:hAnsi="Times New Roman" w:cs="Times New Roman"/>
        </w:rPr>
        <w:t>,</w:t>
      </w:r>
      <w:r w:rsidR="000828C8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within the polytomy </w:t>
      </w:r>
      <w:r w:rsidR="00735804">
        <w:rPr>
          <w:rFonts w:ascii="Times New Roman" w:eastAsia="Times New Roman" w:hAnsi="Times New Roman" w:cs="Times New Roman"/>
        </w:rPr>
        <w:t>including</w:t>
      </w:r>
      <w:r>
        <w:rPr>
          <w:rFonts w:ascii="Times New Roman" w:eastAsia="Times New Roman" w:hAnsi="Times New Roman" w:cs="Times New Roman"/>
        </w:rPr>
        <w:t xml:space="preserve"> </w:t>
      </w:r>
      <w:r w:rsidR="001E325F">
        <w:rPr>
          <w:rFonts w:ascii="Times New Roman" w:eastAsia="Times New Roman" w:hAnsi="Times New Roman" w:cs="Times New Roman"/>
        </w:rPr>
        <w:t>the others members of R</w:t>
      </w:r>
      <w:r>
        <w:rPr>
          <w:rFonts w:ascii="Times New Roman" w:eastAsia="Times New Roman" w:hAnsi="Times New Roman" w:cs="Times New Roman"/>
        </w:rPr>
        <w:t>ebbachisaurid</w:t>
      </w:r>
      <w:r w:rsidR="001E325F">
        <w:rPr>
          <w:rFonts w:ascii="Times New Roman" w:eastAsia="Times New Roman" w:hAnsi="Times New Roman" w:cs="Times New Roman"/>
        </w:rPr>
        <w:t>ae</w:t>
      </w:r>
      <w:r>
        <w:rPr>
          <w:rFonts w:ascii="Times New Roman" w:eastAsia="Times New Roman" w:hAnsi="Times New Roman" w:cs="Times New Roman"/>
        </w:rPr>
        <w:t xml:space="preserve">. </w:t>
      </w:r>
      <w:proofErr w:type="gramStart"/>
      <w:r>
        <w:rPr>
          <w:rFonts w:ascii="Times New Roman" w:eastAsia="Times New Roman" w:hAnsi="Times New Roman" w:cs="Times New Roman"/>
        </w:rPr>
        <w:t>Abbrev.: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MPTs</w:t>
      </w:r>
      <w:r>
        <w:rPr>
          <w:rFonts w:ascii="Times New Roman" w:eastAsia="Times New Roman" w:hAnsi="Times New Roman" w:cs="Times New Roman"/>
        </w:rPr>
        <w:t>, most parsimonious trees.</w:t>
      </w:r>
    </w:p>
    <w:p w:rsidR="009A15AD" w:rsidRPr="00E56003" w:rsidRDefault="002368B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E56003"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Reduced strict consensus tree Fig</w:t>
      </w:r>
      <w:r w:rsidR="00531D76" w:rsidRPr="00E56003">
        <w:rPr>
          <w:rFonts w:ascii="Times New Roman" w:eastAsia="Times New Roman" w:hAnsi="Times New Roman" w:cs="Times New Roman"/>
          <w:b/>
          <w:color w:val="000000"/>
          <w:sz w:val="24"/>
        </w:rPr>
        <w:t xml:space="preserve">ure </w:t>
      </w:r>
      <w:r w:rsidRPr="00E56003">
        <w:rPr>
          <w:rFonts w:ascii="Times New Roman" w:eastAsia="Times New Roman" w:hAnsi="Times New Roman" w:cs="Times New Roman"/>
          <w:b/>
          <w:color w:val="000000"/>
          <w:sz w:val="24"/>
        </w:rPr>
        <w:t>S2</w:t>
      </w:r>
    </w:p>
    <w:p w:rsidR="009A15AD" w:rsidRDefault="002368B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noProof/>
          <w:lang w:val="es-AR"/>
        </w:rPr>
        <w:drawing>
          <wp:inline distT="0" distB="0" distL="0" distR="0">
            <wp:extent cx="4501644" cy="5648325"/>
            <wp:effectExtent l="0" t="0" r="0" b="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032" cy="56488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A15AD" w:rsidRDefault="002368BB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Figure S2.</w:t>
      </w:r>
      <w:r>
        <w:rPr>
          <w:rFonts w:ascii="Times New Roman" w:eastAsia="Times New Roman" w:hAnsi="Times New Roman" w:cs="Times New Roman"/>
        </w:rPr>
        <w:t xml:space="preserve"> Reduced strict consensus tree obtained after pruning </w:t>
      </w:r>
      <w:r w:rsidR="00295EB0" w:rsidRPr="00295EB0">
        <w:rPr>
          <w:rFonts w:ascii="Times New Roman" w:eastAsia="Times New Roman" w:hAnsi="Times New Roman" w:cs="Times New Roman"/>
          <w:i/>
        </w:rPr>
        <w:t>a posteriori</w:t>
      </w:r>
      <w:r w:rsidR="00295EB0">
        <w:rPr>
          <w:rFonts w:ascii="Times New Roman" w:eastAsia="Times New Roman" w:hAnsi="Times New Roman" w:cs="Times New Roman"/>
        </w:rPr>
        <w:t xml:space="preserve"> </w:t>
      </w:r>
      <w:r w:rsidR="006E2AC7">
        <w:rPr>
          <w:rFonts w:ascii="Times New Roman" w:eastAsia="Times New Roman" w:hAnsi="Times New Roman" w:cs="Times New Roman"/>
        </w:rPr>
        <w:t>four</w:t>
      </w:r>
      <w:r w:rsidR="00295EB0">
        <w:rPr>
          <w:rFonts w:ascii="Times New Roman" w:eastAsia="Times New Roman" w:hAnsi="Times New Roman" w:cs="Times New Roman"/>
        </w:rPr>
        <w:t xml:space="preserve"> rebbachisaurid</w:t>
      </w:r>
      <w:r>
        <w:rPr>
          <w:rFonts w:ascii="Times New Roman" w:eastAsia="Times New Roman" w:hAnsi="Times New Roman" w:cs="Times New Roman"/>
        </w:rPr>
        <w:t xml:space="preserve"> unstable </w:t>
      </w:r>
      <w:r w:rsidR="00295EB0">
        <w:rPr>
          <w:rFonts w:ascii="Times New Roman" w:eastAsia="Times New Roman" w:hAnsi="Times New Roman" w:cs="Times New Roman"/>
        </w:rPr>
        <w:t>OTUs. Black arrow</w:t>
      </w:r>
      <w:r>
        <w:rPr>
          <w:rFonts w:ascii="Times New Roman" w:eastAsia="Times New Roman" w:hAnsi="Times New Roman" w:cs="Times New Roman"/>
        </w:rPr>
        <w:t xml:space="preserve"> show</w:t>
      </w:r>
      <w:r w:rsidR="00295EB0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 the </w:t>
      </w:r>
      <w:r w:rsidR="000828C8">
        <w:rPr>
          <w:rFonts w:ascii="Times New Roman" w:eastAsia="Times New Roman" w:hAnsi="Times New Roman" w:cs="Times New Roman"/>
        </w:rPr>
        <w:t>unresolved</w:t>
      </w:r>
      <w:r>
        <w:rPr>
          <w:rFonts w:ascii="Times New Roman" w:eastAsia="Times New Roman" w:hAnsi="Times New Roman" w:cs="Times New Roman"/>
        </w:rPr>
        <w:t xml:space="preserve"> position of </w:t>
      </w:r>
      <w:r w:rsidR="000828C8">
        <w:rPr>
          <w:rFonts w:ascii="Times New Roman" w:eastAsia="Times New Roman" w:hAnsi="Times New Roman" w:cs="Times New Roman"/>
        </w:rPr>
        <w:t xml:space="preserve">MAU-PV-EO-629 </w:t>
      </w:r>
      <w:r>
        <w:rPr>
          <w:rFonts w:ascii="Times New Roman" w:eastAsia="Times New Roman" w:hAnsi="Times New Roman" w:cs="Times New Roman"/>
        </w:rPr>
        <w:t xml:space="preserve">within Rebbachisauridae. </w:t>
      </w:r>
      <w:proofErr w:type="gramStart"/>
      <w:r>
        <w:rPr>
          <w:rFonts w:ascii="Times New Roman" w:eastAsia="Times New Roman" w:hAnsi="Times New Roman" w:cs="Times New Roman"/>
        </w:rPr>
        <w:t>Abbrev.: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MPTs</w:t>
      </w:r>
      <w:r>
        <w:rPr>
          <w:rFonts w:ascii="Times New Roman" w:eastAsia="Times New Roman" w:hAnsi="Times New Roman" w:cs="Times New Roman"/>
        </w:rPr>
        <w:t>, most parsimonious trees.</w:t>
      </w:r>
    </w:p>
    <w:p w:rsidR="000828C8" w:rsidRDefault="000828C8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295EB0" w:rsidRDefault="00295EB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531D76" w:rsidRDefault="00531D7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531D76" w:rsidRDefault="00531D76" w:rsidP="00531D76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  <w:r w:rsidRPr="00E56003">
        <w:rPr>
          <w:rFonts w:ascii="Times New Roman" w:eastAsia="Times New Roman" w:hAnsi="Times New Roman" w:cs="Times New Roman"/>
          <w:b/>
          <w:noProof/>
          <w:color w:val="000000"/>
          <w:sz w:val="24"/>
          <w:lang w:val="es-AR"/>
        </w:rPr>
        <w:lastRenderedPageBreak/>
        <w:drawing>
          <wp:anchor distT="0" distB="0" distL="114300" distR="114300" simplePos="0" relativeHeight="251658240" behindDoc="0" locked="0" layoutInCell="1" allowOverlap="1" wp14:anchorId="7B9FDB21" wp14:editId="3EA67042">
            <wp:simplePos x="0" y="0"/>
            <wp:positionH relativeFrom="column">
              <wp:posOffset>123825</wp:posOffset>
            </wp:positionH>
            <wp:positionV relativeFrom="paragraph">
              <wp:posOffset>352425</wp:posOffset>
            </wp:positionV>
            <wp:extent cx="4385310" cy="6772275"/>
            <wp:effectExtent l="0" t="0" r="0" b="9525"/>
            <wp:wrapTopAndBottom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ternativeMAU-PV-EO-629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6003">
        <w:rPr>
          <w:rFonts w:ascii="Times New Roman" w:eastAsia="Times New Roman" w:hAnsi="Times New Roman" w:cs="Times New Roman"/>
          <w:b/>
          <w:color w:val="000000"/>
          <w:sz w:val="24"/>
        </w:rPr>
        <w:t>Alternative positions of MAU-Pv-EO-629 Figure S3</w:t>
      </w:r>
    </w:p>
    <w:p w:rsidR="00531D76" w:rsidRPr="00531D76" w:rsidRDefault="00531D76" w:rsidP="00531D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Figure S3</w:t>
      </w:r>
      <w:r w:rsidRPr="00531D76">
        <w:rPr>
          <w:rFonts w:ascii="Times New Roman" w:eastAsia="Times New Roman" w:hAnsi="Times New Roman" w:cs="Times New Roman"/>
          <w:b/>
        </w:rPr>
        <w:t>.</w:t>
      </w:r>
      <w:r w:rsidRPr="00531D76">
        <w:rPr>
          <w:rFonts w:ascii="Times New Roman" w:eastAsia="Times New Roman" w:hAnsi="Times New Roman" w:cs="Times New Roman"/>
        </w:rPr>
        <w:t xml:space="preserve"> Alternative, equally parsimonious positions </w:t>
      </w:r>
      <w:r>
        <w:rPr>
          <w:rFonts w:ascii="Times New Roman" w:eastAsia="Times New Roman" w:hAnsi="Times New Roman" w:cs="Times New Roman"/>
        </w:rPr>
        <w:t xml:space="preserve">(a) of MAU-Pv-EO-629 as basal </w:t>
      </w:r>
      <w:r w:rsidRPr="00531D76">
        <w:rPr>
          <w:rFonts w:ascii="Times New Roman" w:eastAsia="Times New Roman" w:hAnsi="Times New Roman" w:cs="Times New Roman"/>
        </w:rPr>
        <w:t>Rebbachisauridae</w:t>
      </w:r>
      <w:r>
        <w:rPr>
          <w:rFonts w:ascii="Times New Roman" w:eastAsia="Times New Roman" w:hAnsi="Times New Roman" w:cs="Times New Roman"/>
        </w:rPr>
        <w:t xml:space="preserve"> recovered with the IterPCR methodology of TNT v 1.5</w:t>
      </w:r>
      <w:r w:rsidRPr="00531D76">
        <w:rPr>
          <w:rFonts w:ascii="Times New Roman" w:eastAsia="Times New Roman" w:hAnsi="Times New Roman" w:cs="Times New Roman"/>
        </w:rPr>
        <w:t xml:space="preserve">. </w:t>
      </w:r>
      <w:proofErr w:type="gramStart"/>
      <w:r w:rsidRPr="00531D76">
        <w:rPr>
          <w:rFonts w:ascii="Times New Roman" w:eastAsia="Times New Roman" w:hAnsi="Times New Roman" w:cs="Times New Roman"/>
        </w:rPr>
        <w:t>Abbrev.:</w:t>
      </w:r>
      <w:proofErr w:type="gramEnd"/>
      <w:r w:rsidRPr="00531D76">
        <w:rPr>
          <w:rFonts w:ascii="Times New Roman" w:eastAsia="Times New Roman" w:hAnsi="Times New Roman" w:cs="Times New Roman"/>
        </w:rPr>
        <w:t xml:space="preserve"> </w:t>
      </w:r>
      <w:r w:rsidRPr="00531D76">
        <w:rPr>
          <w:rFonts w:ascii="Times New Roman" w:eastAsia="Times New Roman" w:hAnsi="Times New Roman" w:cs="Times New Roman"/>
          <w:b/>
        </w:rPr>
        <w:t>MPTs</w:t>
      </w:r>
      <w:r w:rsidRPr="00531D76">
        <w:rPr>
          <w:rFonts w:ascii="Times New Roman" w:eastAsia="Times New Roman" w:hAnsi="Times New Roman" w:cs="Times New Roman"/>
        </w:rPr>
        <w:t>, most parsimonious trees.</w:t>
      </w:r>
    </w:p>
    <w:p w:rsidR="00295EB0" w:rsidRDefault="00295EB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56003" w:rsidRDefault="00E56003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56003" w:rsidRDefault="00E56003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E56003" w:rsidRDefault="00E56003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b/>
          <w:color w:val="000000"/>
        </w:rPr>
      </w:pPr>
    </w:p>
    <w:p w:rsidR="0023240D" w:rsidRDefault="0023240D" w:rsidP="0023240D">
      <w:pPr>
        <w:pStyle w:val="Prrafodelista"/>
        <w:numPr>
          <w:ilvl w:val="1"/>
          <w:numId w:val="2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3240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Mapping of specific pedal phalanx characters 402-404, 423 Figure S4</w:t>
      </w:r>
    </w:p>
    <w:p w:rsidR="00E56003" w:rsidRPr="00E56003" w:rsidRDefault="00E56003" w:rsidP="00E5600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s-AR"/>
        </w:rPr>
        <w:drawing>
          <wp:inline distT="0" distB="0" distL="0" distR="0">
            <wp:extent cx="4498295" cy="636270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eodigitos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000" cy="636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003" w:rsidRPr="00531D76" w:rsidRDefault="00E56003" w:rsidP="009256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Figure S4</w:t>
      </w:r>
      <w:r w:rsidRPr="00531D76">
        <w:rPr>
          <w:rFonts w:ascii="Times New Roman" w:eastAsia="Times New Roman" w:hAnsi="Times New Roman" w:cs="Times New Roman"/>
          <w:b/>
        </w:rPr>
        <w:t>.</w:t>
      </w:r>
      <w:r w:rsidRPr="00531D76">
        <w:rPr>
          <w:rFonts w:ascii="Times New Roman" w:eastAsia="Times New Roman" w:hAnsi="Times New Roman" w:cs="Times New Roman"/>
        </w:rPr>
        <w:t xml:space="preserve"> </w:t>
      </w:r>
      <w:r w:rsidR="008A7B58">
        <w:rPr>
          <w:rFonts w:ascii="Times New Roman" w:eastAsia="Times New Roman" w:hAnsi="Times New Roman" w:cs="Times New Roman"/>
        </w:rPr>
        <w:t xml:space="preserve">Mapping of the four </w:t>
      </w:r>
      <w:r>
        <w:rPr>
          <w:rFonts w:ascii="Times New Roman" w:eastAsia="Times New Roman" w:hAnsi="Times New Roman" w:cs="Times New Roman"/>
        </w:rPr>
        <w:t xml:space="preserve">characters </w:t>
      </w:r>
      <w:r w:rsidR="008A7B58">
        <w:rPr>
          <w:rFonts w:ascii="Times New Roman" w:eastAsia="Times New Roman" w:hAnsi="Times New Roman" w:cs="Times New Roman"/>
        </w:rPr>
        <w:t xml:space="preserve">of the data matrix </w:t>
      </w:r>
      <w:r>
        <w:rPr>
          <w:rFonts w:ascii="Times New Roman" w:eastAsia="Times New Roman" w:hAnsi="Times New Roman" w:cs="Times New Roman"/>
        </w:rPr>
        <w:t xml:space="preserve">related with the number of the pedal phalanges </w:t>
      </w:r>
      <w:r w:rsidR="008A7B58">
        <w:rPr>
          <w:rFonts w:ascii="Times New Roman" w:eastAsia="Times New Roman" w:hAnsi="Times New Roman" w:cs="Times New Roman"/>
        </w:rPr>
        <w:t>(</w:t>
      </w:r>
      <w:r w:rsidR="0092567A">
        <w:rPr>
          <w:rFonts w:ascii="Times New Roman" w:eastAsia="Times New Roman" w:hAnsi="Times New Roman" w:cs="Times New Roman"/>
        </w:rPr>
        <w:t xml:space="preserve">A, char. </w:t>
      </w:r>
      <w:r w:rsidR="008A7B58" w:rsidRPr="004855D1">
        <w:rPr>
          <w:rFonts w:ascii="Times New Roman" w:eastAsia="Times New Roman" w:hAnsi="Times New Roman" w:cs="Times New Roman"/>
          <w:lang w:val="es-AR"/>
        </w:rPr>
        <w:t>402</w:t>
      </w:r>
      <w:r w:rsidR="0092567A" w:rsidRPr="004855D1">
        <w:rPr>
          <w:rFonts w:ascii="Times New Roman" w:eastAsia="Times New Roman" w:hAnsi="Times New Roman" w:cs="Times New Roman"/>
          <w:lang w:val="es-AR"/>
        </w:rPr>
        <w:t xml:space="preserve">, digit II; B, char. 403, digit III; C, char. </w:t>
      </w:r>
      <w:r w:rsidR="008A7B58" w:rsidRPr="004855D1">
        <w:rPr>
          <w:rFonts w:ascii="Times New Roman" w:eastAsia="Times New Roman" w:hAnsi="Times New Roman" w:cs="Times New Roman"/>
          <w:lang w:val="es-AR"/>
        </w:rPr>
        <w:t>404,</w:t>
      </w:r>
      <w:r w:rsidR="0092567A" w:rsidRPr="004855D1">
        <w:rPr>
          <w:rFonts w:ascii="Times New Roman" w:eastAsia="Times New Roman" w:hAnsi="Times New Roman" w:cs="Times New Roman"/>
          <w:lang w:val="es-AR"/>
        </w:rPr>
        <w:t xml:space="preserve"> digit IV; D, char.</w:t>
      </w:r>
      <w:r w:rsidR="008A7B58" w:rsidRPr="004855D1">
        <w:rPr>
          <w:rFonts w:ascii="Times New Roman" w:eastAsia="Times New Roman" w:hAnsi="Times New Roman" w:cs="Times New Roman"/>
          <w:lang w:val="es-AR"/>
        </w:rPr>
        <w:t xml:space="preserve"> </w:t>
      </w:r>
      <w:r w:rsidR="008A7B58" w:rsidRPr="00E56003">
        <w:rPr>
          <w:rFonts w:ascii="Times New Roman" w:eastAsia="Times New Roman" w:hAnsi="Times New Roman" w:cs="Times New Roman"/>
        </w:rPr>
        <w:t>423</w:t>
      </w:r>
      <w:r w:rsidR="0092567A">
        <w:rPr>
          <w:rFonts w:ascii="Times New Roman" w:eastAsia="Times New Roman" w:hAnsi="Times New Roman" w:cs="Times New Roman"/>
        </w:rPr>
        <w:t>, digit V</w:t>
      </w:r>
      <w:r w:rsidR="008A7B58">
        <w:rPr>
          <w:rFonts w:ascii="Times New Roman" w:eastAsia="Times New Roman" w:hAnsi="Times New Roman" w:cs="Times New Roman"/>
        </w:rPr>
        <w:t xml:space="preserve">) </w:t>
      </w:r>
      <w:r w:rsidR="0092567A">
        <w:rPr>
          <w:rFonts w:ascii="Times New Roman" w:eastAsia="Times New Roman" w:hAnsi="Times New Roman" w:cs="Times New Roman"/>
        </w:rPr>
        <w:t xml:space="preserve">and curried out on a MPT </w:t>
      </w:r>
      <w:r>
        <w:rPr>
          <w:rFonts w:ascii="Times New Roman" w:eastAsia="Times New Roman" w:hAnsi="Times New Roman" w:cs="Times New Roman"/>
        </w:rPr>
        <w:t>to reconstruct the e</w:t>
      </w:r>
      <w:r w:rsidR="008A7B58">
        <w:rPr>
          <w:rFonts w:ascii="Times New Roman" w:eastAsia="Times New Roman" w:hAnsi="Times New Roman" w:cs="Times New Roman"/>
        </w:rPr>
        <w:t>volution of sauropod pedal anatomy</w:t>
      </w:r>
      <w:r>
        <w:rPr>
          <w:rFonts w:ascii="Times New Roman" w:eastAsia="Times New Roman" w:hAnsi="Times New Roman" w:cs="Times New Roman"/>
        </w:rPr>
        <w:t xml:space="preserve">. </w:t>
      </w:r>
      <w:r w:rsidR="008A7B58">
        <w:rPr>
          <w:rFonts w:ascii="Times New Roman" w:eastAsia="Times New Roman" w:hAnsi="Times New Roman" w:cs="Times New Roman"/>
        </w:rPr>
        <w:t>The red polygons include the ambiguous evolutionary changes of reduction, whereas the green polygons the unambiguous reduction of pedal phalanges.</w:t>
      </w:r>
    </w:p>
    <w:p w:rsidR="00E56003" w:rsidRDefault="00E56003" w:rsidP="00E56003">
      <w:pPr>
        <w:pStyle w:val="Prrafodelista"/>
        <w:ind w:left="71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6003" w:rsidRDefault="00E56003" w:rsidP="00E56003">
      <w:pPr>
        <w:pStyle w:val="Prrafodelista"/>
        <w:ind w:left="71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6003" w:rsidRDefault="00E56003" w:rsidP="00E56003">
      <w:pPr>
        <w:pStyle w:val="Prrafodelista"/>
        <w:ind w:left="71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6003" w:rsidRDefault="00E56003" w:rsidP="00E56003">
      <w:pPr>
        <w:pStyle w:val="Prrafodelista"/>
        <w:ind w:left="71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6003" w:rsidRDefault="00E56003" w:rsidP="00E56003">
      <w:pPr>
        <w:pStyle w:val="Prrafodelista"/>
        <w:ind w:left="71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56003" w:rsidRDefault="00E56003" w:rsidP="00E56003">
      <w:pPr>
        <w:pStyle w:val="Prrafodelista"/>
        <w:ind w:left="71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2567A" w:rsidRDefault="0092567A" w:rsidP="0092567A">
      <w:pPr>
        <w:pStyle w:val="Prrafodelista"/>
        <w:numPr>
          <w:ilvl w:val="1"/>
          <w:numId w:val="2"/>
        </w:numPr>
        <w:tabs>
          <w:tab w:val="left" w:pos="1740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M</w:t>
      </w:r>
      <w:r w:rsidRPr="0023240D">
        <w:rPr>
          <w:rFonts w:ascii="Times New Roman" w:eastAsia="Times New Roman" w:hAnsi="Times New Roman" w:cs="Times New Roman"/>
          <w:b/>
          <w:sz w:val="24"/>
        </w:rPr>
        <w:t>apping of generic character o</w:t>
      </w:r>
      <w:r>
        <w:rPr>
          <w:rFonts w:ascii="Times New Roman" w:eastAsia="Times New Roman" w:hAnsi="Times New Roman" w:cs="Times New Roman"/>
          <w:b/>
          <w:sz w:val="24"/>
        </w:rPr>
        <w:t>f</w:t>
      </w:r>
      <w:r w:rsidRPr="0023240D">
        <w:rPr>
          <w:rFonts w:ascii="Times New Roman" w:eastAsia="Times New Roman" w:hAnsi="Times New Roman" w:cs="Times New Roman"/>
          <w:b/>
          <w:sz w:val="24"/>
        </w:rPr>
        <w:t xml:space="preserve"> the total number of pedal phalanges Figure S5</w:t>
      </w:r>
    </w:p>
    <w:p w:rsidR="0092567A" w:rsidRDefault="0092567A" w:rsidP="0092567A">
      <w:pPr>
        <w:tabs>
          <w:tab w:val="left" w:pos="1740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s-AR"/>
        </w:rPr>
        <w:drawing>
          <wp:inline distT="0" distB="0" distL="0" distR="0">
            <wp:extent cx="4511544" cy="3562350"/>
            <wp:effectExtent l="0" t="0" r="381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eo424numTOTfalange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810" cy="356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67A" w:rsidRPr="00531D76" w:rsidRDefault="0092567A" w:rsidP="009256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Figure S5</w:t>
      </w:r>
      <w:r w:rsidRPr="00531D76">
        <w:rPr>
          <w:rFonts w:ascii="Times New Roman" w:eastAsia="Times New Roman" w:hAnsi="Times New Roman" w:cs="Times New Roman"/>
          <w:b/>
        </w:rPr>
        <w:t>.</w:t>
      </w:r>
      <w:r w:rsidRPr="00531D76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Mapping of the</w:t>
      </w:r>
      <w:r w:rsidR="00211D9D">
        <w:rPr>
          <w:rFonts w:ascii="Times New Roman" w:eastAsia="Times New Roman" w:hAnsi="Times New Roman" w:cs="Times New Roman"/>
        </w:rPr>
        <w:t xml:space="preserve"> character on the</w:t>
      </w:r>
      <w:r>
        <w:rPr>
          <w:rFonts w:ascii="Times New Roman" w:eastAsia="Times New Roman" w:hAnsi="Times New Roman" w:cs="Times New Roman"/>
        </w:rPr>
        <w:t xml:space="preserve"> </w:t>
      </w:r>
      <w:r w:rsidR="00211D9D">
        <w:rPr>
          <w:rFonts w:ascii="Times New Roman" w:eastAsia="Times New Roman" w:hAnsi="Times New Roman" w:cs="Times New Roman"/>
        </w:rPr>
        <w:t xml:space="preserve">total </w:t>
      </w:r>
      <w:r>
        <w:rPr>
          <w:rFonts w:ascii="Times New Roman" w:eastAsia="Times New Roman" w:hAnsi="Times New Roman" w:cs="Times New Roman"/>
        </w:rPr>
        <w:t xml:space="preserve">number of the pedal phalanges (char. </w:t>
      </w:r>
      <w:r w:rsidRPr="00E56003">
        <w:rPr>
          <w:rFonts w:ascii="Times New Roman" w:eastAsia="Times New Roman" w:hAnsi="Times New Roman" w:cs="Times New Roman"/>
        </w:rPr>
        <w:t>4</w:t>
      </w:r>
      <w:r w:rsidR="00211D9D">
        <w:rPr>
          <w:rFonts w:ascii="Times New Roman" w:eastAsia="Times New Roman" w:hAnsi="Times New Roman" w:cs="Times New Roman"/>
        </w:rPr>
        <w:t>25</w:t>
      </w:r>
      <w:r>
        <w:rPr>
          <w:rFonts w:ascii="Times New Roman" w:eastAsia="Times New Roman" w:hAnsi="Times New Roman" w:cs="Times New Roman"/>
        </w:rPr>
        <w:t>)</w:t>
      </w:r>
      <w:r w:rsidR="00211D9D">
        <w:rPr>
          <w:rFonts w:ascii="Times New Roman" w:eastAsia="Times New Roman" w:hAnsi="Times New Roman" w:cs="Times New Roman"/>
        </w:rPr>
        <w:t xml:space="preserve"> carried out </w:t>
      </w:r>
      <w:r>
        <w:rPr>
          <w:rFonts w:ascii="Times New Roman" w:eastAsia="Times New Roman" w:hAnsi="Times New Roman" w:cs="Times New Roman"/>
        </w:rPr>
        <w:t>to</w:t>
      </w:r>
      <w:r w:rsidR="00211D9D">
        <w:rPr>
          <w:rFonts w:ascii="Times New Roman" w:eastAsia="Times New Roman" w:hAnsi="Times New Roman" w:cs="Times New Roman"/>
        </w:rPr>
        <w:t xml:space="preserve"> explore the phylogenetic signals of this evolutionary trend</w:t>
      </w:r>
      <w:r>
        <w:rPr>
          <w:rFonts w:ascii="Times New Roman" w:eastAsia="Times New Roman" w:hAnsi="Times New Roman" w:cs="Times New Roman"/>
        </w:rPr>
        <w:t>.</w:t>
      </w:r>
      <w:r w:rsidR="00211D9D">
        <w:rPr>
          <w:rFonts w:ascii="Times New Roman" w:eastAsia="Times New Roman" w:hAnsi="Times New Roman" w:cs="Times New Roman"/>
        </w:rPr>
        <w:t xml:space="preserve"> </w:t>
      </w:r>
    </w:p>
    <w:p w:rsidR="0092567A" w:rsidRPr="0092567A" w:rsidRDefault="0092567A" w:rsidP="0092567A">
      <w:pPr>
        <w:tabs>
          <w:tab w:val="left" w:pos="1740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A15AD" w:rsidRDefault="002368BB">
      <w:pPr>
        <w:tabs>
          <w:tab w:val="left" w:pos="1740"/>
        </w:tabs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References</w:t>
      </w:r>
    </w:p>
    <w:p w:rsidR="009A15AD" w:rsidRPr="004855D1" w:rsidRDefault="002368BB">
      <w:pPr>
        <w:tabs>
          <w:tab w:val="left" w:pos="1740"/>
        </w:tabs>
        <w:spacing w:line="360" w:lineRule="auto"/>
        <w:ind w:left="566" w:hanging="566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s-A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Allain R, Aquesbi N. 2008.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Anatomy and phylogenetic relationships of 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Tazoudasaurus naimi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(Dinosauria, Sauropoda) from the late Early Jurassic of Morocco.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r w:rsidRPr="004855D1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s-AR"/>
        </w:rPr>
        <w:t>Geodiversitas, 30(2): 345</w:t>
      </w:r>
      <w:r w:rsidRPr="004855D1">
        <w:rPr>
          <w:rFonts w:ascii="Times New Roman" w:eastAsia="Times New Roman" w:hAnsi="Times New Roman" w:cs="Times New Roman"/>
          <w:color w:val="222222"/>
          <w:sz w:val="24"/>
          <w:szCs w:val="24"/>
          <w:lang w:val="es-AR"/>
        </w:rPr>
        <w:t>–</w:t>
      </w:r>
      <w:r w:rsidRPr="004855D1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s-AR"/>
        </w:rPr>
        <w:t>424.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4855D1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s-AR"/>
        </w:rPr>
        <w:t>Bellardini F, Coria RA, Pino DA, Windholz GJ, Baiano MA, Martinelli AG. 2022</w:t>
      </w:r>
      <w:r w:rsidR="00E57E7D" w:rsidRPr="004855D1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s-AR"/>
        </w:rPr>
        <w:t>a</w:t>
      </w:r>
      <w:r w:rsidRPr="004855D1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s-AR"/>
        </w:rPr>
        <w:t xml:space="preserve">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Osteology and phylogenetic relationships of 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Ligabuesaurus leanzai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(Dinosauria: Sauropoda) from the Early Cretaceous of the Neuquén Basin, Patagonia, Argentina. Zoological Journal of the Linnean Society, zlac003: 1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61.</w:t>
      </w:r>
    </w:p>
    <w:p w:rsidR="00E57E7D" w:rsidRDefault="00E57E7D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gramStart"/>
      <w:r w:rsidRPr="00B16645">
        <w:rPr>
          <w:rFonts w:ascii="Times New Roman" w:eastAsia="Times New Roman" w:hAnsi="Times New Roman" w:cs="Times New Roman"/>
          <w:color w:val="222222"/>
          <w:sz w:val="24"/>
          <w:szCs w:val="24"/>
        </w:rPr>
        <w:t>Bellardini, F., Coria, R. A., Windholz, G. J., Martinelli, A. G., &amp; Baiano, M. A. 2022b.</w:t>
      </w:r>
      <w:proofErr w:type="gramEnd"/>
      <w:r w:rsidRPr="00B166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Revisiting the Early C</w:t>
      </w:r>
      <w:r w:rsidRPr="00E57E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retaceous sauropod </w:t>
      </w:r>
      <w:r w:rsidRPr="00E57E7D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Agustinia ligabuei</w:t>
      </w:r>
      <w:r w:rsidRPr="00E57E7D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(Dinosauria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: diplodocoidea) from southern Neuquén B</w:t>
      </w:r>
      <w:r w:rsidRPr="00E57E7D">
        <w:rPr>
          <w:rFonts w:ascii="Times New Roman" w:eastAsia="Times New Roman" w:hAnsi="Times New Roman" w:cs="Times New Roman"/>
          <w:color w:val="222222"/>
          <w:sz w:val="24"/>
          <w:szCs w:val="24"/>
        </w:rPr>
        <w:t>asin (Patagonia, Argentina), with implications on the early evolution of rebbachisaurids. Historical Biology, 1-27.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Bonnan MF. 2005. Pes anatomy in sauropod dinosaurs: implications for functional morphology, evolution, and phylogeny. In: Tidwell V, Carpenter K, editors. Thunder-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lastRenderedPageBreak/>
        <w:t xml:space="preserve">Lizards: The Sauropodomorph Dinosaurs. Indiana University Press: Bloomington; p. 346–380. 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4855D1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s-AR"/>
        </w:rPr>
        <w:t xml:space="preserve">Canudo JI, Carballido JL, Garrido A, Salgado L. 2018.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 new rebbachisaurid sauropod from the Aptian–Albian, Lower Cretaceous Rayoso Formation, Neuquén, Argentina.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Acta Palaeontologica Polonica, 63(4): 1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–12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</w:p>
    <w:p w:rsidR="009A15AD" w:rsidRPr="00B16645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s-AR"/>
        </w:rPr>
      </w:pPr>
      <w:r w:rsidRPr="004855D1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s-AR"/>
        </w:rPr>
        <w:t xml:space="preserve">Carballido JL, Pol D, Cerda I, Salgado L. 2011.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The osteology of 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Chubutisaurus insignis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del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Corro, 1975 (Dinosauria: Neosauropoda) from the ‘middle’ Cretaceous of central Patagonia, Argentina. </w:t>
      </w:r>
      <w:r w:rsidRPr="00B16645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s-AR"/>
        </w:rPr>
        <w:t>Journal of Vertebrate Paleontology, 31(1): 93-110.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4855D1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s-AR"/>
        </w:rPr>
        <w:t xml:space="preserve">Carballido JL, Salgado L, Pol D, Canudo JI, Garrido AC. 2012.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 new basal rebbachisaurid (Sauropoda, Diplodocoidea) from the Early Cretaceous of the Neuquén Basin; evolution and biogeography of the group. Historical Biology, 24(6), 631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654.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Carballido JL, Scheil M, Knötschke N, Sander PM. 2019.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The appendicular skeleton of the dwarf macronarian sauropod 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Europasaurus holgeri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from the Late Jurassic of Germany and a re-evaluation of its systematic affinities.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Journal of Systematic Palaeontology, 18 (9): 739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781.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Carballido JL, Pol D, Otero A, Cerda IA, Salgado L, Garrido AC, Ramezani J, Cúneo NR, Krause JM. 2017. A new giant titanosaur sheds light on body mass evolution among sauropod dinosaurs. Proc. R. Soc. B 284: 20171219.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Curry Rogers K. 2005.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Titanosauria: a phylogenetic overview.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 Curry Rogers KA, Wilson JA, editors.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The Sauropods: Evolution and Paleobiology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University of California Press: Berkeley, California; p. 50–103.</w:t>
      </w:r>
    </w:p>
    <w:p w:rsidR="009A15AD" w:rsidRDefault="002368BB">
      <w:pPr>
        <w:tabs>
          <w:tab w:val="left" w:pos="1740"/>
        </w:tabs>
        <w:spacing w:line="360" w:lineRule="auto"/>
        <w:ind w:left="566" w:hanging="566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D'Emic MD. 2012. The early evolution of titanosauriform sauropod dinosaurs. Zoological Journal of the Linnean Society, 166 (3): 624–671.</w:t>
      </w:r>
    </w:p>
    <w:p w:rsidR="009A15AD" w:rsidRDefault="002368BB">
      <w:pPr>
        <w:widowControl w:val="0"/>
        <w:spacing w:line="360" w:lineRule="auto"/>
        <w:ind w:left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Gallina PA, Canale JI, Carballido JL. 2021. The earliest known titanosaur sauropod dinosaur. Ameghiniana 58(1): 35–51.</w:t>
      </w:r>
    </w:p>
    <w:p w:rsidR="009A15AD" w:rsidRDefault="002368BB">
      <w:pPr>
        <w:tabs>
          <w:tab w:val="left" w:pos="1740"/>
        </w:tabs>
        <w:spacing w:line="360" w:lineRule="auto"/>
        <w:ind w:left="566" w:hanging="566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4855D1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s-AR"/>
        </w:rPr>
        <w:t xml:space="preserve">González Riga, BJ, Ortiz David L. 2014.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 new titanosaur (Dinosauria, Sauropoda) from the Upper Cretaceous (Cerro Lisandro Formation) of Mendoza Province, Argentina.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Ameghiniana, 51(1): 3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25.</w:t>
      </w:r>
    </w:p>
    <w:p w:rsidR="009A15AD" w:rsidRPr="004855D1" w:rsidRDefault="002368BB">
      <w:pPr>
        <w:tabs>
          <w:tab w:val="left" w:pos="1740"/>
        </w:tabs>
        <w:spacing w:line="360" w:lineRule="auto"/>
        <w:ind w:left="566" w:hanging="566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s-AR"/>
        </w:rPr>
      </w:pPr>
      <w:r w:rsidRPr="004855D1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s-AR"/>
        </w:rPr>
        <w:lastRenderedPageBreak/>
        <w:t xml:space="preserve">González Riga, BJ, Previtera E, Pirrone CA. 2009. 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Malarguesaurus florenciae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gen.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et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sp. nov., a new titanosauriform (Dinosauria, Sauropoda) from the Upper Cretaceous of Mendoza, Argentina. </w:t>
      </w:r>
      <w:r w:rsidRPr="004855D1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s-AR"/>
        </w:rPr>
        <w:t>Cretaceous Research, 30(1): 135</w:t>
      </w:r>
      <w:r w:rsidRPr="004855D1">
        <w:rPr>
          <w:rFonts w:ascii="Times New Roman" w:eastAsia="Times New Roman" w:hAnsi="Times New Roman" w:cs="Times New Roman"/>
          <w:color w:val="222222"/>
          <w:sz w:val="24"/>
          <w:szCs w:val="24"/>
          <w:lang w:val="es-AR"/>
        </w:rPr>
        <w:t>–</w:t>
      </w:r>
      <w:r w:rsidRPr="004855D1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s-AR"/>
        </w:rPr>
        <w:t>148.</w:t>
      </w:r>
    </w:p>
    <w:p w:rsidR="009A15AD" w:rsidRDefault="002368BB">
      <w:pPr>
        <w:widowControl w:val="0"/>
        <w:spacing w:line="360" w:lineRule="auto"/>
        <w:ind w:left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4855D1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s-AR"/>
        </w:rPr>
        <w:t xml:space="preserve">González Riga BJ, Lamanna MC, Ortiz David LD, Calvo JO, Coria JP. 2016.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 gigantic new dinosaur from Argentina and the evolution of the sauropod hind foot. Scientific Reports, 6(1): 1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15.</w:t>
      </w:r>
    </w:p>
    <w:p w:rsidR="009A15AD" w:rsidRDefault="002368BB">
      <w:pPr>
        <w:tabs>
          <w:tab w:val="left" w:pos="1740"/>
        </w:tabs>
        <w:spacing w:line="360" w:lineRule="auto"/>
        <w:ind w:left="425" w:hanging="425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Harris JD. 2006. The significance of 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Suuwassea emilieae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(Dinosauria: Sauropoda) for flagellicaudatan intrarelationships and evolution. Journal of Systematic Palaeontology, 4(2): 185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198.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Mannion PD. 2009.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 rebbachisaurid sauropod from the Lower Cretaceous of the Isle of Wight, England.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Cretaceous Research, 30 (3): 521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526.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Mannion PD, Upchurch P, Hutt S. 2011. New rebbachisaurid (Dinosauria: Sauropoda) material from the Wessex Formation (Barremian, Early Cretaceous), Isle of Wight, United Kingdom. Cretaceous Research, 32(6): 774–780.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Mannion PD, Upchurch P, Barnes RN, Mateus O. 2013.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Osteology of the Late Jurassic Portuguese sauropod dinosaur 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Lusotitan atalaiensis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(Macronaria) and the evolutionary history of basal titanosauriforms.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Zoological Journal of the Linnean Society, 168(1): 98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206.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gramStart"/>
      <w:r w:rsidRPr="00B16645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Pol D, Garrido AC, Cerda IA.</w:t>
      </w:r>
      <w:proofErr w:type="gramEnd"/>
      <w:r w:rsidRPr="00B16645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2011.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 new sauropodomorph dinosaur from the Early Jurassic of Patagonia and the origin and evolution of the sauropod-type sacrum. PLoS One, 6(1): e14572.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Rauhut OW, Carballido JL, Pol D. 2015.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 diplodocid sauropod dinosaur from the late Jurassic Canadon Calcareo formation of Chubut, Argentina.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Journal of Vertebrate Paleontology, 35(5): e982798</w:t>
      </w:r>
    </w:p>
    <w:p w:rsidR="009A15AD" w:rsidRPr="004855D1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lang w:val="es-AR"/>
        </w:rPr>
      </w:pPr>
      <w:r w:rsidRPr="00B166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Remes K, Ortega F, Fierro I, Joger U, Kosma R, et al. 2009.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A New Basal Sauropod Dinosaur from the Middle Jurassic of Niger and the Early Evolution of Sauropoda.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 w:rsidRPr="004855D1">
        <w:rPr>
          <w:rFonts w:ascii="Times New Roman" w:eastAsia="Times New Roman" w:hAnsi="Times New Roman" w:cs="Times New Roman"/>
          <w:color w:val="222222"/>
          <w:sz w:val="24"/>
          <w:szCs w:val="24"/>
          <w:lang w:val="es-AR"/>
        </w:rPr>
        <w:t>PLoS ONE 4(9): e6924. doi:10.1371/journal.pone.0006924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4855D1">
        <w:rPr>
          <w:rFonts w:ascii="Times New Roman" w:eastAsia="Times New Roman" w:hAnsi="Times New Roman" w:cs="Times New Roman"/>
          <w:color w:val="222222"/>
          <w:sz w:val="24"/>
          <w:szCs w:val="24"/>
          <w:lang w:val="es-AR"/>
        </w:rPr>
        <w:t xml:space="preserve">Salgado L, Coria RA, Calvo JO. 1997.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Evolution of titanosaurid sauropods: Phytogenetic analysis based on the postcranial evidence. Ameghiniana, 34(1), 3–32.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 w:rsidRPr="00B16645">
        <w:rPr>
          <w:rFonts w:ascii="Times New Roman" w:eastAsia="Times New Roman" w:hAnsi="Times New Roman" w:cs="Times New Roman"/>
          <w:color w:val="222222"/>
          <w:sz w:val="24"/>
          <w:szCs w:val="24"/>
        </w:rPr>
        <w:t>Santucci RM, Arruda-Campos AD.</w:t>
      </w:r>
      <w:proofErr w:type="gramEnd"/>
      <w:r w:rsidRPr="00B16645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2011.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 new sauropod (Macronaria, Titanosauria) from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lastRenderedPageBreak/>
        <w:t>the Adamantina Formation, Bauru Group, Upper Cretaceous of Brazil and the phylogenetic relationships of Aeolosaurini. Zootaxa, 3085(1): 1–33.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Sereno PC, Wilson JA, Witmer LM, Whitlock JA, Maga A, Ide O, Rowe TA.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2007. Structural extremes in a Cretaceous dinosaur. PloS one, 2(11): e1230.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Upchurch P, Barrett PM, Dodson P. 2004.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Sauropoda.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In: Weishampel DB, Dodson P, Osmólska H, editors. </w:t>
      </w:r>
      <w:proofErr w:type="gramStart"/>
      <w:r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The Dinosauria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2nd edition.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University of California Press: Berkeley; p. 295–322.</w:t>
      </w:r>
    </w:p>
    <w:p w:rsidR="009A15AD" w:rsidRDefault="002368BB">
      <w:pPr>
        <w:tabs>
          <w:tab w:val="left" w:pos="1740"/>
        </w:tabs>
        <w:spacing w:line="360" w:lineRule="auto"/>
        <w:ind w:left="425" w:hanging="42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Whitlock JA. 2011. A phylogenetic analysis of Diplodocoidea (Saurischia: Sauropoda). 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>Zoological Journal of the Linnean Society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, 161: 872-915.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doi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: 10.1111/j.10963642.2010.00665.x</w:t>
      </w:r>
    </w:p>
    <w:p w:rsidR="009A15AD" w:rsidRDefault="002368BB">
      <w:pPr>
        <w:widowControl w:val="0"/>
        <w:tabs>
          <w:tab w:val="left" w:pos="1740"/>
        </w:tabs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Wilson JA.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2002. Sauropod dinosaur phylogeny: critique and cladistic analysis. Zoological Journal of the Linnean Society, 136 (2): 215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275.</w:t>
      </w:r>
    </w:p>
    <w:p w:rsidR="009A15AD" w:rsidRDefault="002368BB">
      <w:pPr>
        <w:widowControl w:val="0"/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Wilson JA, Allain R. 2015.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Osteology of </w:t>
      </w:r>
      <w:r>
        <w:rPr>
          <w:rFonts w:ascii="Times New Roman" w:eastAsia="Times New Roman" w:hAnsi="Times New Roman" w:cs="Times New Roman"/>
          <w:i/>
          <w:color w:val="222222"/>
          <w:sz w:val="24"/>
          <w:szCs w:val="24"/>
          <w:highlight w:val="white"/>
        </w:rPr>
        <w:t xml:space="preserve">Rebbachisaurus garasbae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Lavocat, 1954, a diplodocoid (Dinosauria, Sauropoda) from the early Late Cretaceous–aged Kem Kem beds of southeastern Morocco. Journal of Vertebrate Paleontology, 35(4): e1000701.</w:t>
      </w:r>
    </w:p>
    <w:p w:rsidR="009A15AD" w:rsidRDefault="002368BB">
      <w:pPr>
        <w:widowControl w:val="0"/>
        <w:tabs>
          <w:tab w:val="left" w:pos="1740"/>
        </w:tabs>
        <w:spacing w:line="360" w:lineRule="auto"/>
        <w:ind w:left="480" w:hanging="480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 w:rsidRPr="004855D1"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  <w:lang w:val="es-AR"/>
        </w:rPr>
        <w:t xml:space="preserve">Zaher H, Pol D, Carvalho AB, Nascimento PM, Riccomini C, Larson P, Juárez Valieri R, Pires-Domingues R, da Silva NJ, de Almeida Campos D. 2011.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 complete skull of an Early Cretaceous sauropod and the evolution of advanced titanosaurians.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PloS One 6 (2): e16663.</w:t>
      </w:r>
    </w:p>
    <w:sectPr w:rsidR="009A15AD">
      <w:footerReference w:type="default" r:id="rId2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414" w:rsidRDefault="004B4414">
      <w:pPr>
        <w:spacing w:after="0" w:line="240" w:lineRule="auto"/>
      </w:pPr>
      <w:r>
        <w:separator/>
      </w:r>
    </w:p>
  </w:endnote>
  <w:endnote w:type="continuationSeparator" w:id="0">
    <w:p w:rsidR="004B4414" w:rsidRDefault="004B4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40D" w:rsidRDefault="0023240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414" w:rsidRDefault="004B4414">
      <w:pPr>
        <w:spacing w:after="0" w:line="240" w:lineRule="auto"/>
      </w:pPr>
      <w:r>
        <w:separator/>
      </w:r>
    </w:p>
  </w:footnote>
  <w:footnote w:type="continuationSeparator" w:id="0">
    <w:p w:rsidR="004B4414" w:rsidRDefault="004B44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7A1B"/>
    <w:multiLevelType w:val="multilevel"/>
    <w:tmpl w:val="472CCD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95773FE"/>
    <w:multiLevelType w:val="hybridMultilevel"/>
    <w:tmpl w:val="39FCD1E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53773"/>
    <w:multiLevelType w:val="multilevel"/>
    <w:tmpl w:val="E3E2F3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52332FDD"/>
    <w:multiLevelType w:val="hybridMultilevel"/>
    <w:tmpl w:val="F8CA177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A15AD"/>
    <w:rsid w:val="00015016"/>
    <w:rsid w:val="00071C9E"/>
    <w:rsid w:val="00076627"/>
    <w:rsid w:val="000828C8"/>
    <w:rsid w:val="0012674E"/>
    <w:rsid w:val="00166A60"/>
    <w:rsid w:val="001779BD"/>
    <w:rsid w:val="001E325F"/>
    <w:rsid w:val="001F4E92"/>
    <w:rsid w:val="001F73BF"/>
    <w:rsid w:val="001F7EB5"/>
    <w:rsid w:val="002075B1"/>
    <w:rsid w:val="00211D9D"/>
    <w:rsid w:val="0023240D"/>
    <w:rsid w:val="002368BB"/>
    <w:rsid w:val="00270358"/>
    <w:rsid w:val="00291EE9"/>
    <w:rsid w:val="00295EB0"/>
    <w:rsid w:val="002E4C1A"/>
    <w:rsid w:val="003311F0"/>
    <w:rsid w:val="003318AF"/>
    <w:rsid w:val="003C7C0D"/>
    <w:rsid w:val="00430AD6"/>
    <w:rsid w:val="00465655"/>
    <w:rsid w:val="00472101"/>
    <w:rsid w:val="004855D1"/>
    <w:rsid w:val="004B4414"/>
    <w:rsid w:val="004F3BE4"/>
    <w:rsid w:val="005059EC"/>
    <w:rsid w:val="00521BA8"/>
    <w:rsid w:val="00525E85"/>
    <w:rsid w:val="0053038E"/>
    <w:rsid w:val="00531D76"/>
    <w:rsid w:val="005B4BFC"/>
    <w:rsid w:val="005C2C85"/>
    <w:rsid w:val="005D7FA3"/>
    <w:rsid w:val="006141F4"/>
    <w:rsid w:val="0063705C"/>
    <w:rsid w:val="00683096"/>
    <w:rsid w:val="006A308B"/>
    <w:rsid w:val="006E2AC7"/>
    <w:rsid w:val="00732496"/>
    <w:rsid w:val="00735804"/>
    <w:rsid w:val="00776942"/>
    <w:rsid w:val="007C7E90"/>
    <w:rsid w:val="00886F4D"/>
    <w:rsid w:val="00896B93"/>
    <w:rsid w:val="008A7B58"/>
    <w:rsid w:val="008D2DDB"/>
    <w:rsid w:val="0091042B"/>
    <w:rsid w:val="00923613"/>
    <w:rsid w:val="0092567A"/>
    <w:rsid w:val="00934268"/>
    <w:rsid w:val="0097277C"/>
    <w:rsid w:val="0097353E"/>
    <w:rsid w:val="00975857"/>
    <w:rsid w:val="00976DB2"/>
    <w:rsid w:val="009A15AD"/>
    <w:rsid w:val="009B40BB"/>
    <w:rsid w:val="009F1228"/>
    <w:rsid w:val="009F5F06"/>
    <w:rsid w:val="00A70003"/>
    <w:rsid w:val="00A73037"/>
    <w:rsid w:val="00AC795B"/>
    <w:rsid w:val="00AD11E1"/>
    <w:rsid w:val="00B16645"/>
    <w:rsid w:val="00B9246F"/>
    <w:rsid w:val="00B949E0"/>
    <w:rsid w:val="00BB38BF"/>
    <w:rsid w:val="00C37EA7"/>
    <w:rsid w:val="00CD4846"/>
    <w:rsid w:val="00CD59BD"/>
    <w:rsid w:val="00CE3E98"/>
    <w:rsid w:val="00D43361"/>
    <w:rsid w:val="00D6596D"/>
    <w:rsid w:val="00D74EC7"/>
    <w:rsid w:val="00D80D26"/>
    <w:rsid w:val="00E56003"/>
    <w:rsid w:val="00E57E7D"/>
    <w:rsid w:val="00EC1696"/>
    <w:rsid w:val="00F46F35"/>
    <w:rsid w:val="00F63E6D"/>
    <w:rsid w:val="00FD13A3"/>
    <w:rsid w:val="00FE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F1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24214A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laconcuadrcula">
    <w:name w:val="Table Grid"/>
    <w:basedOn w:val="Tablanormal"/>
    <w:uiPriority w:val="39"/>
    <w:rsid w:val="00207C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25E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5E8B"/>
  </w:style>
  <w:style w:type="paragraph" w:styleId="Piedepgina">
    <w:name w:val="footer"/>
    <w:basedOn w:val="Normal"/>
    <w:link w:val="PiedepginaCar"/>
    <w:uiPriority w:val="99"/>
    <w:unhideWhenUsed/>
    <w:rsid w:val="00925E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E8B"/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4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F53"/>
    <w:rPr>
      <w:rFonts w:ascii="Tahoma" w:hAnsi="Tahoma" w:cs="Tahoma"/>
      <w:sz w:val="16"/>
      <w:szCs w:val="16"/>
    </w:r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Listamedia2-nfasis1">
    <w:name w:val="Medium List 2 Accent 1"/>
    <w:basedOn w:val="Tablanormal"/>
    <w:uiPriority w:val="66"/>
    <w:rsid w:val="00291EE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s-AR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1">
    <w:name w:val="Light Shading Accent 1"/>
    <w:basedOn w:val="Tablanormal"/>
    <w:uiPriority w:val="60"/>
    <w:rsid w:val="00291EE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8" w:space="0" w:color="4472C4" w:themeColor="accent1"/>
        <w:bottom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styleId="Hipervnculo">
    <w:name w:val="Hyperlink"/>
    <w:basedOn w:val="Fuentedeprrafopredeter"/>
    <w:uiPriority w:val="99"/>
    <w:semiHidden/>
    <w:unhideWhenUsed/>
    <w:rsid w:val="00166A6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F1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24214A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Tablaconcuadrcula">
    <w:name w:val="Table Grid"/>
    <w:basedOn w:val="Tablanormal"/>
    <w:uiPriority w:val="39"/>
    <w:rsid w:val="00207C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25E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5E8B"/>
  </w:style>
  <w:style w:type="paragraph" w:styleId="Piedepgina">
    <w:name w:val="footer"/>
    <w:basedOn w:val="Normal"/>
    <w:link w:val="PiedepginaCar"/>
    <w:uiPriority w:val="99"/>
    <w:unhideWhenUsed/>
    <w:rsid w:val="00925E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5E8B"/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F4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F53"/>
    <w:rPr>
      <w:rFonts w:ascii="Tahoma" w:hAnsi="Tahoma" w:cs="Tahoma"/>
      <w:sz w:val="16"/>
      <w:szCs w:val="16"/>
    </w:r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Listamedia2-nfasis1">
    <w:name w:val="Medium List 2 Accent 1"/>
    <w:basedOn w:val="Tablanormal"/>
    <w:uiPriority w:val="66"/>
    <w:rsid w:val="00291EE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s-AR"/>
    </w:rPr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claro-nfasis1">
    <w:name w:val="Light Shading Accent 1"/>
    <w:basedOn w:val="Tablanormal"/>
    <w:uiPriority w:val="60"/>
    <w:rsid w:val="00291EE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8" w:space="0" w:color="4472C4" w:themeColor="accent1"/>
        <w:bottom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styleId="Hipervnculo">
    <w:name w:val="Hyperlink"/>
    <w:basedOn w:val="Fuentedeprrafopredeter"/>
    <w:uiPriority w:val="99"/>
    <w:semiHidden/>
    <w:unhideWhenUsed/>
    <w:rsid w:val="00166A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5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baiano@unrn.edu.ar" TargetMode="External"/><Relationship Id="rId18" Type="http://schemas.openxmlformats.org/officeDocument/2006/relationships/image" Target="media/image4.tif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mailto:albertocarlosgarrido@gmail.com" TargetMode="External"/><Relationship Id="rId17" Type="http://schemas.openxmlformats.org/officeDocument/2006/relationships/image" Target="media/image3.tif"/><Relationship Id="rId2" Type="http://schemas.openxmlformats.org/officeDocument/2006/relationships/customXml" Target="../customXml/item2.xml"/><Relationship Id="rId16" Type="http://schemas.openxmlformats.org/officeDocument/2006/relationships/image" Target="media/image2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carballido@mef.org.ar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1.tiff"/><Relationship Id="rId10" Type="http://schemas.openxmlformats.org/officeDocument/2006/relationships/hyperlink" Target="mailto:lsfilippi@gmail.com" TargetMode="External"/><Relationship Id="rId19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mailto:flaviobellardini@gmail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soF839ujd6l6FzLlKBFG/G5NX8A==">AMUW2mViIFkQ3RLQqUoiWAq27wGkE4jWiqO4JWQebUMLG6Zew01jrYALpP3ZciS6AWnCc5JSmPaz805dDnyeS1Q8QOSqYhCfUidgy2tYsyhb6uYSMyB8VP0=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F11E5B5-4F6F-4259-B893-431928285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3757</TotalTime>
  <Pages>41</Pages>
  <Words>12696</Words>
  <Characters>69828</Characters>
  <Application>Microsoft Office Word</Application>
  <DocSecurity>0</DocSecurity>
  <Lines>581</Lines>
  <Paragraphs>164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flavio bellardini</dc:creator>
  <cp:lastModifiedBy>flavio bellardini</cp:lastModifiedBy>
  <cp:revision>42</cp:revision>
  <dcterms:created xsi:type="dcterms:W3CDTF">2021-05-04T20:31:00Z</dcterms:created>
  <dcterms:modified xsi:type="dcterms:W3CDTF">2023-09-11T15:09:00Z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