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826D1F" w14:textId="77777777" w:rsidR="003C7302" w:rsidRPr="003C7302" w:rsidRDefault="003C7302" w:rsidP="003C7302">
      <w:pPr>
        <w:spacing w:before="0" w:after="160" w:line="259" w:lineRule="auto"/>
        <w:rPr>
          <w:rFonts w:eastAsia="Calibri" w:cs="Times New Roman"/>
          <w:b/>
          <w:bCs/>
          <w:szCs w:val="24"/>
          <w:lang w:val="en-GB"/>
        </w:rPr>
      </w:pPr>
      <w:r w:rsidRPr="003C7302">
        <w:rPr>
          <w:rFonts w:eastAsia="Calibri" w:cs="Times New Roman"/>
          <w:b/>
          <w:bCs/>
          <w:szCs w:val="24"/>
          <w:lang w:val="en-GB"/>
        </w:rPr>
        <w:t xml:space="preserve">Microplastics in the </w:t>
      </w:r>
      <w:r w:rsidRPr="003C7302">
        <w:rPr>
          <w:rFonts w:eastAsia="Calibri" w:cs="Times New Roman"/>
          <w:b/>
          <w:bCs/>
          <w:color w:val="000000"/>
          <w:szCs w:val="24"/>
          <w:lang w:val="en-GB"/>
        </w:rPr>
        <w:t>Arctic; A transect through the Barents Sea</w:t>
      </w:r>
    </w:p>
    <w:p w14:paraId="180DC6E4" w14:textId="73CAD6C0" w:rsidR="002779B7" w:rsidRPr="005F608D" w:rsidRDefault="002779B7" w:rsidP="002779B7">
      <w:pPr>
        <w:spacing w:line="276" w:lineRule="auto"/>
        <w:rPr>
          <w:rFonts w:cs="Times New Roman"/>
          <w:szCs w:val="24"/>
          <w:vertAlign w:val="superscript"/>
        </w:rPr>
      </w:pPr>
      <w:r w:rsidRPr="005F608D">
        <w:rPr>
          <w:rFonts w:cs="Times New Roman"/>
          <w:szCs w:val="24"/>
        </w:rPr>
        <w:t>H Emberson-Marl, RL Coppock</w:t>
      </w:r>
      <w:r w:rsidRPr="005F608D">
        <w:rPr>
          <w:rFonts w:cs="Times New Roman"/>
          <w:szCs w:val="24"/>
          <w:vertAlign w:val="superscript"/>
        </w:rPr>
        <w:t xml:space="preserve"> *</w:t>
      </w:r>
      <w:r w:rsidRPr="005F608D">
        <w:rPr>
          <w:rFonts w:cs="Times New Roman"/>
          <w:szCs w:val="24"/>
        </w:rPr>
        <w:t xml:space="preserve">, </w:t>
      </w:r>
      <w:r w:rsidR="0056642D" w:rsidRPr="005F608D">
        <w:rPr>
          <w:rFonts w:cs="Times New Roman"/>
          <w:szCs w:val="24"/>
        </w:rPr>
        <w:t>M Cole, BJ Godley</w:t>
      </w:r>
      <w:r w:rsidR="0056642D">
        <w:rPr>
          <w:rFonts w:cs="Times New Roman"/>
          <w:szCs w:val="24"/>
        </w:rPr>
        <w:t>,</w:t>
      </w:r>
      <w:r w:rsidR="0056642D" w:rsidRPr="005F608D">
        <w:rPr>
          <w:rFonts w:cs="Times New Roman"/>
          <w:szCs w:val="24"/>
        </w:rPr>
        <w:t xml:space="preserve"> </w:t>
      </w:r>
      <w:r w:rsidRPr="005F608D">
        <w:rPr>
          <w:rFonts w:cs="Times New Roman"/>
          <w:szCs w:val="24"/>
        </w:rPr>
        <w:t>N Mimpriss</w:t>
      </w:r>
      <w:r w:rsidR="009E613F">
        <w:rPr>
          <w:rFonts w:cs="Times New Roman"/>
          <w:szCs w:val="24"/>
        </w:rPr>
        <w:t xml:space="preserve">, </w:t>
      </w:r>
      <w:r w:rsidR="009E613F" w:rsidRPr="005F608D">
        <w:rPr>
          <w:rFonts w:cs="Times New Roman"/>
          <w:szCs w:val="24"/>
        </w:rPr>
        <w:t>SE Nelms</w:t>
      </w:r>
      <w:r w:rsidRPr="005F608D">
        <w:rPr>
          <w:rFonts w:cs="Times New Roman"/>
          <w:szCs w:val="24"/>
        </w:rPr>
        <w:t xml:space="preserve"> &amp; PK Lindeque</w:t>
      </w:r>
    </w:p>
    <w:p w14:paraId="217F3AE0" w14:textId="258126EC" w:rsidR="002868E2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12" w:history="1">
        <w:r w:rsidR="003C5A79" w:rsidRPr="005C645E">
          <w:rPr>
            <w:rStyle w:val="Hyperlink"/>
            <w:rFonts w:cs="Times New Roman"/>
          </w:rPr>
          <w:t>rac@pml.ac.uk</w:t>
        </w:r>
      </w:hyperlink>
    </w:p>
    <w:p w14:paraId="2B82BCC0" w14:textId="5486612B" w:rsidR="003C5A79" w:rsidRDefault="003C5A79" w:rsidP="00994A3D">
      <w:pPr>
        <w:spacing w:before="240" w:after="0"/>
        <w:rPr>
          <w:rFonts w:cs="Times New Roman"/>
          <w:szCs w:val="24"/>
        </w:rPr>
      </w:pPr>
    </w:p>
    <w:p w14:paraId="438B4B05" w14:textId="77777777" w:rsidR="00180531" w:rsidRDefault="00180531" w:rsidP="00180531">
      <w:pPr>
        <w:jc w:val="both"/>
        <w:rPr>
          <w:rFonts w:cs="Times New Roman"/>
          <w:b/>
          <w:bCs/>
          <w:szCs w:val="24"/>
        </w:rPr>
      </w:pPr>
    </w:p>
    <w:p w14:paraId="448959A0" w14:textId="1EA96175" w:rsidR="00DD314B" w:rsidRPr="00180531" w:rsidRDefault="00DD314B" w:rsidP="00180531">
      <w:pPr>
        <w:jc w:val="both"/>
        <w:rPr>
          <w:rFonts w:cs="Times New Roman"/>
          <w:szCs w:val="24"/>
        </w:rPr>
      </w:pPr>
      <w:r w:rsidRPr="00180531">
        <w:rPr>
          <w:rFonts w:cs="Times New Roman"/>
          <w:b/>
          <w:bCs/>
          <w:szCs w:val="24"/>
        </w:rPr>
        <w:t>Table S1.</w:t>
      </w:r>
      <w:r w:rsidRPr="00180531">
        <w:rPr>
          <w:rFonts w:cs="Times New Roman"/>
          <w:szCs w:val="24"/>
        </w:rPr>
        <w:t xml:space="preserve"> Sampling information of each transect during research cruise JR17007 on board RRS James Clark Ross</w:t>
      </w:r>
      <w:r w:rsidR="00B21121">
        <w:rPr>
          <w:rFonts w:cs="Times New Roman"/>
          <w:szCs w:val="24"/>
        </w:rPr>
        <w:t>, July 2018</w:t>
      </w:r>
      <w:r w:rsidRPr="00180531">
        <w:rPr>
          <w:rFonts w:cs="Times New Roman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1725"/>
        <w:gridCol w:w="1080"/>
        <w:gridCol w:w="1185"/>
        <w:gridCol w:w="1185"/>
        <w:gridCol w:w="1215"/>
      </w:tblGrid>
      <w:tr w:rsidR="00DD314B" w:rsidRPr="005F608D" w14:paraId="337BB056" w14:textId="77777777" w:rsidTr="00D87FA0">
        <w:trPr>
          <w:trHeight w:val="6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02511" w14:textId="77777777" w:rsidR="00DD314B" w:rsidRPr="005F608D" w:rsidRDefault="00DD314B" w:rsidP="00D87FA0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Date (UTC)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AE421" w14:textId="77777777" w:rsidR="00DD314B" w:rsidRPr="005F608D" w:rsidRDefault="00DD314B" w:rsidP="00D87FA0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proofErr w:type="spellStart"/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Aprox</w:t>
            </w:r>
            <w:proofErr w:type="spellEnd"/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 Transit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E8F7E" w14:textId="77777777" w:rsidR="00DD314B" w:rsidRPr="005F608D" w:rsidRDefault="00DD314B" w:rsidP="00D87FA0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Time (mins)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3B5E2" w14:textId="77777777" w:rsidR="00DD314B" w:rsidRPr="005F608D" w:rsidRDefault="00DD314B" w:rsidP="00D87FA0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Vol filtered (m</w:t>
            </w: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  <w:vertAlign w:val="superscript"/>
              </w:rPr>
              <w:t>3</w:t>
            </w: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5622A" w14:textId="77777777" w:rsidR="00DD314B" w:rsidRPr="005F608D" w:rsidRDefault="00DD314B" w:rsidP="00D87FA0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Start Lat/Long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3AE8A" w14:textId="77777777" w:rsidR="00DD314B" w:rsidRPr="005F608D" w:rsidRDefault="00DD314B" w:rsidP="00D87FA0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End Lat/Long</w:t>
            </w:r>
          </w:p>
        </w:tc>
      </w:tr>
      <w:tr w:rsidR="00DD314B" w:rsidRPr="005F608D" w14:paraId="315813B8" w14:textId="77777777" w:rsidTr="00D87FA0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8A2AB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12/07/2018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54247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proofErr w:type="spell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Tromsø</w:t>
            </w:r>
            <w:proofErr w:type="spell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 xml:space="preserve"> to B03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C748F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078D3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81FA0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N71°17.77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20°12.78'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22952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N72°18.99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19°28.28'</w:t>
            </w:r>
          </w:p>
        </w:tc>
      </w:tr>
      <w:tr w:rsidR="00DD314B" w:rsidRPr="005F608D" w14:paraId="0F628A3C" w14:textId="77777777" w:rsidTr="00D87FA0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94706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13/07/2018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6681A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B03 to B13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48CC2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465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8A3C1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3694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EDC35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N72°41.55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19°34.47'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2C6D3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N73°29.47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24°02.63'</w:t>
            </w:r>
          </w:p>
        </w:tc>
      </w:tr>
      <w:tr w:rsidR="00DD314B" w:rsidRPr="005F608D" w14:paraId="4724FC57" w14:textId="77777777" w:rsidTr="00D87FA0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DE3C2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13/07/2018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759A6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B03 to B13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71CC9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491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7F8A6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3537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AE9E5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N73°36.48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24°42.95'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BDE1F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N74°30.01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29°59.99'</w:t>
            </w:r>
          </w:p>
        </w:tc>
      </w:tr>
      <w:tr w:rsidR="00DD314B" w:rsidRPr="005F608D" w14:paraId="660CEFF1" w14:textId="77777777" w:rsidTr="00D87FA0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16E78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15/07/2018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7DBC4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B13 to B15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6D6E2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1273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E4623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4258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582BB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N74°43.16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30°00.09'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2DDB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N78°15.17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30°00.22'</w:t>
            </w:r>
          </w:p>
        </w:tc>
      </w:tr>
      <w:tr w:rsidR="00DD314B" w:rsidRPr="005F608D" w14:paraId="3AA87BA3" w14:textId="77777777" w:rsidTr="00D87FA0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DD209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17/07/2018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F62CF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B15 to B17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E7A3C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431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4443C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3875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A95FB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N78°28.20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30°20.18'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86C1E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N79°31.40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30°04.01'</w:t>
            </w:r>
          </w:p>
        </w:tc>
      </w:tr>
      <w:tr w:rsidR="00DD314B" w:rsidRPr="005F608D" w14:paraId="26E91969" w14:textId="77777777" w:rsidTr="00D87FA0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BF3A7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19/07/2018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F4CE6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B17 to 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5D784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366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9B320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2883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9BA1A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N81°19.58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29°19.72'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54B5E" w14:textId="77777777" w:rsidR="00DD314B" w:rsidRPr="005F608D" w:rsidRDefault="00DD314B" w:rsidP="00D87FA0">
            <w:pPr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N82°08.29</w:t>
            </w:r>
            <w:proofErr w:type="gramStart"/>
            <w:r w:rsidRPr="005F608D">
              <w:rPr>
                <w:rFonts w:eastAsia="Calibri" w:cs="Times New Roman"/>
                <w:color w:val="000000" w:themeColor="text1"/>
                <w:szCs w:val="24"/>
              </w:rPr>
              <w:t>'  E</w:t>
            </w:r>
            <w:proofErr w:type="gramEnd"/>
            <w:r w:rsidRPr="005F608D">
              <w:rPr>
                <w:rFonts w:eastAsia="Calibri" w:cs="Times New Roman"/>
                <w:color w:val="000000" w:themeColor="text1"/>
                <w:szCs w:val="24"/>
              </w:rPr>
              <w:t>29°00.66'</w:t>
            </w:r>
          </w:p>
        </w:tc>
      </w:tr>
    </w:tbl>
    <w:p w14:paraId="578096D4" w14:textId="77777777" w:rsidR="00DD314B" w:rsidRPr="005F608D" w:rsidRDefault="00DD314B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7449DC6A" w14:textId="77777777" w:rsidR="006B6D07" w:rsidRDefault="006B6D07" w:rsidP="00DD314B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36FAF51B" w14:textId="77777777" w:rsidR="006B6D07" w:rsidRDefault="006B6D07" w:rsidP="00DD314B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5119B475" w14:textId="21EE7ED3" w:rsidR="006C084E" w:rsidRDefault="00DD314B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  <w:r w:rsidRPr="00B21121">
        <w:rPr>
          <w:rFonts w:cs="Times New Roman"/>
          <w:b/>
          <w:bCs/>
          <w:szCs w:val="24"/>
        </w:rPr>
        <w:lastRenderedPageBreak/>
        <w:t xml:space="preserve">Table S2. </w:t>
      </w:r>
      <w:r w:rsidRPr="00B21121">
        <w:rPr>
          <w:rFonts w:cs="Times New Roman"/>
          <w:szCs w:val="24"/>
        </w:rPr>
        <w:t>R packages used and referenced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1248"/>
        <w:gridCol w:w="1006"/>
        <w:gridCol w:w="1188"/>
        <w:gridCol w:w="6234"/>
      </w:tblGrid>
      <w:tr w:rsidR="006C084E" w:rsidRPr="008E0A7A" w14:paraId="419E13BB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622CDB52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R package</w:t>
            </w:r>
          </w:p>
        </w:tc>
        <w:tc>
          <w:tcPr>
            <w:tcW w:w="765" w:type="dxa"/>
            <w:noWrap/>
            <w:hideMark/>
          </w:tcPr>
          <w:p w14:paraId="6DE6CB6D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Version</w:t>
            </w:r>
          </w:p>
        </w:tc>
        <w:tc>
          <w:tcPr>
            <w:tcW w:w="900" w:type="dxa"/>
            <w:noWrap/>
            <w:hideMark/>
          </w:tcPr>
          <w:p w14:paraId="4A17115A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text citation </w:t>
            </w:r>
          </w:p>
        </w:tc>
        <w:tc>
          <w:tcPr>
            <w:tcW w:w="6234" w:type="dxa"/>
            <w:noWrap/>
            <w:hideMark/>
          </w:tcPr>
          <w:p w14:paraId="7201942A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</w:tr>
      <w:tr w:rsidR="006C084E" w:rsidRPr="008E0A7A" w14:paraId="4706B2C9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6867CC2A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tidyverse</w:t>
            </w:r>
            <w:proofErr w:type="spellEnd"/>
          </w:p>
        </w:tc>
        <w:tc>
          <w:tcPr>
            <w:tcW w:w="765" w:type="dxa"/>
            <w:noWrap/>
            <w:hideMark/>
          </w:tcPr>
          <w:p w14:paraId="7110624A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1.3.2</w:t>
            </w:r>
          </w:p>
        </w:tc>
        <w:tc>
          <w:tcPr>
            <w:tcW w:w="900" w:type="dxa"/>
            <w:noWrap/>
            <w:hideMark/>
          </w:tcPr>
          <w:p w14:paraId="1C979477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Wickham et al., 2019</w:t>
            </w:r>
          </w:p>
        </w:tc>
        <w:tc>
          <w:tcPr>
            <w:tcW w:w="6234" w:type="dxa"/>
            <w:noWrap/>
            <w:hideMark/>
          </w:tcPr>
          <w:p w14:paraId="7E275C23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Wickham, Hadley., 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Averick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Mara., Bryan, Jennifer., Chang, Winston., D'Agostino McGowan., 2019. 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Welocme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{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tidyverse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}. Journal of </w:t>
            </w:r>
            <w:proofErr w:type="gram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Open Source</w:t>
            </w:r>
            <w:proofErr w:type="gram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Software, 4(43). Available at: &lt;https://doi.org/10.21105/joss.01686&gt;.</w:t>
            </w:r>
          </w:p>
        </w:tc>
      </w:tr>
      <w:tr w:rsidR="006C084E" w:rsidRPr="008E0A7A" w14:paraId="0CB835BE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67059D76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readxl</w:t>
            </w:r>
            <w:proofErr w:type="spellEnd"/>
          </w:p>
        </w:tc>
        <w:tc>
          <w:tcPr>
            <w:tcW w:w="765" w:type="dxa"/>
            <w:noWrap/>
            <w:hideMark/>
          </w:tcPr>
          <w:p w14:paraId="5D76ACE7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1.4.0</w:t>
            </w:r>
          </w:p>
        </w:tc>
        <w:tc>
          <w:tcPr>
            <w:tcW w:w="900" w:type="dxa"/>
            <w:noWrap/>
            <w:hideMark/>
          </w:tcPr>
          <w:p w14:paraId="2CD40F7B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Wickham and Bryan., 2022</w:t>
            </w:r>
          </w:p>
        </w:tc>
        <w:tc>
          <w:tcPr>
            <w:tcW w:w="6234" w:type="dxa"/>
            <w:noWrap/>
            <w:hideMark/>
          </w:tcPr>
          <w:p w14:paraId="5E62BB4C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Wickham, Hadley., Bryan, Jennifer., </w:t>
            </w:r>
            <w:proofErr w:type="gram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2022._</w:t>
            </w:r>
            <w:proofErr w:type="gram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readxl: Read Excel Files_. 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Rpackage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wersion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1.4.0. Available at: &lt;https://CRAN.R-project.org/package=readxl&gt;.</w:t>
            </w:r>
          </w:p>
        </w:tc>
      </w:tr>
      <w:tr w:rsidR="006C084E" w:rsidRPr="008E0A7A" w14:paraId="5F33F7DE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11F2796A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ggplot2</w:t>
            </w:r>
          </w:p>
        </w:tc>
        <w:tc>
          <w:tcPr>
            <w:tcW w:w="765" w:type="dxa"/>
            <w:noWrap/>
            <w:hideMark/>
          </w:tcPr>
          <w:p w14:paraId="1E28A49D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3.3.6</w:t>
            </w:r>
          </w:p>
        </w:tc>
        <w:tc>
          <w:tcPr>
            <w:tcW w:w="900" w:type="dxa"/>
            <w:noWrap/>
            <w:hideMark/>
          </w:tcPr>
          <w:p w14:paraId="183FCAFE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Wickham, 2016</w:t>
            </w:r>
          </w:p>
        </w:tc>
        <w:tc>
          <w:tcPr>
            <w:tcW w:w="6234" w:type="dxa"/>
            <w:noWrap/>
            <w:hideMark/>
          </w:tcPr>
          <w:p w14:paraId="625B2F57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Wickham, Hadley., 2016. ggplot2: 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Elegent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Graphics for Data Analysis. Springer-Verlag New York.</w:t>
            </w:r>
          </w:p>
        </w:tc>
      </w:tr>
      <w:tr w:rsidR="006C084E" w:rsidRPr="008E0A7A" w14:paraId="7C85CBC4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67B8E2A0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dplyr</w:t>
            </w:r>
            <w:proofErr w:type="spellEnd"/>
          </w:p>
        </w:tc>
        <w:tc>
          <w:tcPr>
            <w:tcW w:w="765" w:type="dxa"/>
            <w:noWrap/>
            <w:hideMark/>
          </w:tcPr>
          <w:p w14:paraId="3ADB124E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1.0.9</w:t>
            </w:r>
          </w:p>
        </w:tc>
        <w:tc>
          <w:tcPr>
            <w:tcW w:w="900" w:type="dxa"/>
            <w:noWrap/>
            <w:hideMark/>
          </w:tcPr>
          <w:p w14:paraId="015A0FAF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Wickham et al., 2022</w:t>
            </w:r>
          </w:p>
        </w:tc>
        <w:tc>
          <w:tcPr>
            <w:tcW w:w="6234" w:type="dxa"/>
            <w:noWrap/>
            <w:hideMark/>
          </w:tcPr>
          <w:p w14:paraId="77185BC7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Wickham, Hadley., Francois, Romain., Henry, Lionel., Muller, Kirill., 2022. _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dplyr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: A Grammar of Data Manipulation_. R package version 1.0.9. Available at: &lt;https://CRAN.R-project.org/package=dplyr&gt;</w:t>
            </w:r>
          </w:p>
        </w:tc>
      </w:tr>
      <w:tr w:rsidR="006C084E" w:rsidRPr="008E0A7A" w14:paraId="7D0FE71B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33E707EE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tidycensus</w:t>
            </w:r>
            <w:proofErr w:type="spellEnd"/>
          </w:p>
        </w:tc>
        <w:tc>
          <w:tcPr>
            <w:tcW w:w="765" w:type="dxa"/>
            <w:noWrap/>
            <w:hideMark/>
          </w:tcPr>
          <w:p w14:paraId="4127F453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1.2.2</w:t>
            </w:r>
          </w:p>
        </w:tc>
        <w:tc>
          <w:tcPr>
            <w:tcW w:w="900" w:type="dxa"/>
            <w:noWrap/>
            <w:hideMark/>
          </w:tcPr>
          <w:p w14:paraId="34D4FD34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Walker and Herman, 2022</w:t>
            </w:r>
          </w:p>
        </w:tc>
        <w:tc>
          <w:tcPr>
            <w:tcW w:w="6234" w:type="dxa"/>
            <w:noWrap/>
            <w:hideMark/>
          </w:tcPr>
          <w:p w14:paraId="6A0280B1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Walker, Kyle., Herman, Matt., 2022. _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tidycensus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: Load US Census Boundary and Attribute Data as '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tidyverse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' and 'sf'-Ready Data Frames_. R package version 1.2.2. Available at:  &lt;https://CRAN.R-project.org/package=tidycensus&gt;.</w:t>
            </w:r>
          </w:p>
        </w:tc>
      </w:tr>
      <w:tr w:rsidR="006C084E" w:rsidRPr="008E0A7A" w14:paraId="1A9384D6" w14:textId="77777777" w:rsidTr="00251B76">
        <w:trPr>
          <w:trHeight w:val="248"/>
        </w:trPr>
        <w:tc>
          <w:tcPr>
            <w:tcW w:w="945" w:type="dxa"/>
            <w:noWrap/>
            <w:hideMark/>
          </w:tcPr>
          <w:p w14:paraId="6621EAB8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MASS</w:t>
            </w:r>
          </w:p>
        </w:tc>
        <w:tc>
          <w:tcPr>
            <w:tcW w:w="765" w:type="dxa"/>
            <w:noWrap/>
            <w:hideMark/>
          </w:tcPr>
          <w:p w14:paraId="3E36950C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7.3.58.1</w:t>
            </w:r>
          </w:p>
        </w:tc>
        <w:tc>
          <w:tcPr>
            <w:tcW w:w="900" w:type="dxa"/>
            <w:noWrap/>
            <w:hideMark/>
          </w:tcPr>
          <w:p w14:paraId="4F00BF08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Venables and Ripley, 2002</w:t>
            </w:r>
          </w:p>
        </w:tc>
        <w:tc>
          <w:tcPr>
            <w:tcW w:w="6234" w:type="dxa"/>
            <w:noWrap/>
            <w:hideMark/>
          </w:tcPr>
          <w:p w14:paraId="6AAD6F4B" w14:textId="77777777" w:rsidR="006C084E" w:rsidRPr="008E0A7A" w:rsidRDefault="006C084E" w:rsidP="00251B7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Venables, W. N., Ripley, B. D., 2002. </w:t>
            </w:r>
            <w:proofErr w:type="spellStart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>ModernaPPLIED</w:t>
            </w:r>
            <w:proofErr w:type="spellEnd"/>
            <w:r w:rsidRPr="008E0A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Statistics with S. Fourth Edition. Springer, New York. ISBN 0-387-95457-0.</w:t>
            </w:r>
          </w:p>
        </w:tc>
      </w:tr>
    </w:tbl>
    <w:p w14:paraId="57C92BFA" w14:textId="20A0BA59" w:rsidR="00DD314B" w:rsidRDefault="00DD314B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698A5B5B" w14:textId="77777777" w:rsidR="00270AB3" w:rsidRDefault="00270AB3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4D70A0E9" w14:textId="77777777" w:rsidR="00270AB3" w:rsidRDefault="00270AB3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680DA479" w14:textId="77777777" w:rsidR="00270AB3" w:rsidRDefault="00270AB3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326F34A4" w14:textId="77777777" w:rsidR="00270AB3" w:rsidRDefault="00270AB3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027ADFDC" w14:textId="77777777" w:rsidR="00270AB3" w:rsidRDefault="00270AB3" w:rsidP="00DD314B">
      <w:pPr>
        <w:spacing w:line="480" w:lineRule="auto"/>
        <w:jc w:val="both"/>
        <w:rPr>
          <w:rFonts w:cs="Times New Roman"/>
          <w:i/>
          <w:iCs/>
          <w:szCs w:val="24"/>
        </w:rPr>
      </w:pPr>
    </w:p>
    <w:p w14:paraId="5BA8FC2C" w14:textId="6F9FC282" w:rsidR="00DD314B" w:rsidRPr="00270AB3" w:rsidRDefault="00270AB3" w:rsidP="00DD314B">
      <w:pPr>
        <w:spacing w:line="480" w:lineRule="auto"/>
        <w:jc w:val="both"/>
        <w:rPr>
          <w:rFonts w:cs="Times New Roman"/>
          <w:szCs w:val="24"/>
        </w:rPr>
      </w:pPr>
      <w:r w:rsidRPr="00270AB3">
        <w:rPr>
          <w:rFonts w:cs="Times New Roman"/>
          <w:b/>
          <w:bCs/>
          <w:szCs w:val="24"/>
        </w:rPr>
        <w:lastRenderedPageBreak/>
        <w:t>Table S3.</w:t>
      </w:r>
      <w:r w:rsidRPr="00270AB3">
        <w:rPr>
          <w:rFonts w:cs="Times New Roman"/>
          <w:szCs w:val="24"/>
        </w:rPr>
        <w:t xml:space="preserve"> </w:t>
      </w:r>
      <w:r w:rsidR="00DD314B" w:rsidRPr="00270AB3">
        <w:rPr>
          <w:rFonts w:cs="Times New Roman"/>
          <w:szCs w:val="24"/>
        </w:rPr>
        <w:t>Calculation of contamination from boat control sample and air control sample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DD314B" w:rsidRPr="005F608D" w14:paraId="36C943C4" w14:textId="77777777" w:rsidTr="00D87FA0">
        <w:trPr>
          <w:trHeight w:val="28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DF0277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Contamination control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6E914F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D314B" w:rsidRPr="005F608D" w14:paraId="5D7ACB6D" w14:textId="77777777" w:rsidTr="00D87FA0">
        <w:trPr>
          <w:trHeight w:val="30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39754A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Mesh size (µm)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5595D6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MP boat control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62198B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MP air control</w:t>
            </w:r>
          </w:p>
        </w:tc>
      </w:tr>
      <w:tr w:rsidR="00DD314B" w:rsidRPr="005F608D" w14:paraId="47C03DC3" w14:textId="77777777" w:rsidTr="00D87FA0">
        <w:trPr>
          <w:trHeight w:val="285"/>
        </w:trPr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DAFDF2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4D1597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42122D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0</w:t>
            </w:r>
          </w:p>
        </w:tc>
      </w:tr>
      <w:tr w:rsidR="00DD314B" w:rsidRPr="005F608D" w14:paraId="6A736FF3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0E2D98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F7EC31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2D1B0B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0</w:t>
            </w:r>
          </w:p>
        </w:tc>
      </w:tr>
      <w:tr w:rsidR="00DD314B" w:rsidRPr="005F608D" w14:paraId="37EFEEC9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9AC053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D12470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6FD94C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0</w:t>
            </w:r>
          </w:p>
        </w:tc>
      </w:tr>
      <w:tr w:rsidR="00DD314B" w:rsidRPr="005F608D" w14:paraId="5F8F2FF1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A85503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300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D20C35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2B4F54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0</w:t>
            </w:r>
          </w:p>
        </w:tc>
      </w:tr>
      <w:tr w:rsidR="00DD314B" w:rsidRPr="005F608D" w14:paraId="39236F30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2F1615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6EDBD4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F41056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0</w:t>
            </w:r>
          </w:p>
        </w:tc>
      </w:tr>
      <w:tr w:rsidR="00DD314B" w:rsidRPr="005F608D" w14:paraId="648E439C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6D43E7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D2C8FD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75641B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0</w:t>
            </w:r>
          </w:p>
        </w:tc>
      </w:tr>
      <w:tr w:rsidR="00DD314B" w:rsidRPr="005F608D" w14:paraId="7AF30D4B" w14:textId="77777777" w:rsidTr="00D87FA0">
        <w:trPr>
          <w:trHeight w:val="285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40D7ED" w14:textId="77777777" w:rsidR="00DD314B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  <w:p w14:paraId="40C4B5C7" w14:textId="68E3EE7B" w:rsidR="00180531" w:rsidRPr="005F608D" w:rsidRDefault="00180531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7E61AB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75B6CF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D314B" w:rsidRPr="005F608D" w14:paraId="39935E13" w14:textId="77777777" w:rsidTr="00D87FA0">
        <w:trPr>
          <w:trHeight w:val="285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51FE3D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Average contamination per size class</w:t>
            </w:r>
          </w:p>
        </w:tc>
      </w:tr>
      <w:tr w:rsidR="00DD314B" w:rsidRPr="005F608D" w14:paraId="648F971B" w14:textId="77777777" w:rsidTr="00D87FA0">
        <w:trPr>
          <w:trHeight w:val="30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8CD8AA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Mesh size (µm)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60E2D3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  <w:r w:rsidRPr="005F608D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Average #MP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EA962B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D314B" w:rsidRPr="005F608D" w14:paraId="2753C9F1" w14:textId="77777777" w:rsidTr="002814E9">
        <w:trPr>
          <w:trHeight w:val="424"/>
        </w:trPr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A4DC71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A9E200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4FD2B9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D314B" w:rsidRPr="005F608D" w14:paraId="2705127A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76E802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AF7D2D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620922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D314B" w:rsidRPr="005F608D" w14:paraId="7B8ED9E4" w14:textId="77777777" w:rsidTr="00D87FA0">
        <w:trPr>
          <w:trHeight w:val="28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A2A3D9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300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7460EB" w14:textId="77777777" w:rsidR="00DD314B" w:rsidRPr="005F608D" w:rsidRDefault="00DD314B" w:rsidP="006B6D07">
            <w:pPr>
              <w:spacing w:before="0" w:after="0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F608D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B71434" w14:textId="77777777" w:rsidR="00DD314B" w:rsidRPr="005F608D" w:rsidRDefault="00DD314B" w:rsidP="006B6D07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</w:tbl>
    <w:p w14:paraId="3249F937" w14:textId="77777777" w:rsidR="00DD314B" w:rsidRPr="005F608D" w:rsidRDefault="00DD314B" w:rsidP="00DD314B">
      <w:pPr>
        <w:spacing w:line="480" w:lineRule="auto"/>
        <w:jc w:val="both"/>
        <w:rPr>
          <w:rFonts w:cs="Times New Roman"/>
          <w:szCs w:val="24"/>
        </w:rPr>
      </w:pPr>
    </w:p>
    <w:p w14:paraId="2CEB610D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09178EF1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3349D30B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49E8E754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0B219D99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74EB73D2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01D0170B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449B1225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719088B1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2A3A7F88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78DB7F43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0CCBC537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03EEBFB1" w14:textId="77777777" w:rsidR="009A3ED0" w:rsidRDefault="009A3ED0" w:rsidP="00DD314B">
      <w:pPr>
        <w:spacing w:before="240" w:after="0"/>
        <w:rPr>
          <w:rFonts w:cs="Times New Roman"/>
          <w:b/>
          <w:bCs/>
          <w:szCs w:val="24"/>
        </w:rPr>
      </w:pPr>
    </w:p>
    <w:p w14:paraId="60B47950" w14:textId="77777777" w:rsidR="009E2808" w:rsidRPr="002814E9" w:rsidRDefault="009E2808" w:rsidP="009E2808">
      <w:pPr>
        <w:spacing w:before="240" w:after="0"/>
        <w:rPr>
          <w:rFonts w:cs="Times New Roman"/>
          <w:szCs w:val="24"/>
        </w:rPr>
      </w:pPr>
      <w:r w:rsidRPr="002814E9">
        <w:rPr>
          <w:rFonts w:cs="Times New Roman"/>
          <w:b/>
          <w:bCs/>
          <w:szCs w:val="24"/>
        </w:rPr>
        <w:lastRenderedPageBreak/>
        <w:t>Table S4.</w:t>
      </w:r>
      <w:r w:rsidRPr="002814E9">
        <w:rPr>
          <w:rFonts w:cs="Times New Roman"/>
          <w:szCs w:val="24"/>
        </w:rPr>
        <w:t xml:space="preserve"> Correction controls for all samples of different filter sizes taken during each </w:t>
      </w:r>
      <w:proofErr w:type="gramStart"/>
      <w:r w:rsidRPr="002814E9">
        <w:rPr>
          <w:rFonts w:cs="Times New Roman"/>
          <w:szCs w:val="24"/>
        </w:rPr>
        <w:t>transect</w:t>
      </w:r>
      <w:proofErr w:type="gramEnd"/>
    </w:p>
    <w:p w14:paraId="4061F5FD" w14:textId="77777777" w:rsidR="009E2808" w:rsidRDefault="009E2808" w:rsidP="00DD314B">
      <w:pPr>
        <w:spacing w:before="240" w:after="0"/>
        <w:rPr>
          <w:rFonts w:cs="Times New Roman"/>
          <w:b/>
          <w:bCs/>
          <w:szCs w:val="24"/>
        </w:rPr>
      </w:pPr>
    </w:p>
    <w:p w14:paraId="30597FC9" w14:textId="77777777" w:rsidR="009E2808" w:rsidRDefault="009E2808" w:rsidP="00DD314B">
      <w:pPr>
        <w:spacing w:before="240" w:after="0"/>
        <w:rPr>
          <w:rFonts w:cs="Times New Roman"/>
          <w:b/>
          <w:bCs/>
          <w:szCs w:val="24"/>
        </w:rPr>
      </w:pPr>
    </w:p>
    <w:p w14:paraId="0B0913B6" w14:textId="77777777" w:rsidR="006C084E" w:rsidRPr="00D45C32" w:rsidRDefault="006C084E" w:rsidP="00DD314B">
      <w:pPr>
        <w:spacing w:before="240" w:after="0"/>
        <w:rPr>
          <w:rFonts w:cs="Times New Roman"/>
        </w:rPr>
      </w:pPr>
    </w:p>
    <w:tbl>
      <w:tblPr>
        <w:tblpPr w:leftFromText="180" w:rightFromText="180" w:vertAnchor="page" w:horzAnchor="margin" w:tblpXSpec="center" w:tblpY="1906"/>
        <w:tblW w:w="1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736"/>
        <w:gridCol w:w="1547"/>
        <w:gridCol w:w="1104"/>
        <w:gridCol w:w="222"/>
        <w:gridCol w:w="736"/>
        <w:gridCol w:w="1547"/>
        <w:gridCol w:w="1104"/>
        <w:gridCol w:w="313"/>
        <w:gridCol w:w="848"/>
        <w:gridCol w:w="1547"/>
        <w:gridCol w:w="1104"/>
      </w:tblGrid>
      <w:tr w:rsidR="006C084E" w:rsidRPr="008E0A7A" w14:paraId="38DA4749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645F319" w14:textId="77777777" w:rsidR="006C084E" w:rsidRPr="008E0A7A" w:rsidRDefault="006C084E" w:rsidP="009E2808">
            <w:pPr>
              <w:spacing w:after="0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0808" w:type="dxa"/>
            <w:gridSpan w:val="11"/>
            <w:shd w:val="clear" w:color="auto" w:fill="auto"/>
            <w:noWrap/>
            <w:vAlign w:val="bottom"/>
            <w:hideMark/>
          </w:tcPr>
          <w:p w14:paraId="748BF8F2" w14:textId="77777777" w:rsidR="006C084E" w:rsidRPr="009A3ED0" w:rsidRDefault="006C084E" w:rsidP="009E28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lang w:eastAsia="en-GB"/>
              </w:rPr>
              <w:t>Filter size</w:t>
            </w:r>
          </w:p>
        </w:tc>
      </w:tr>
      <w:tr w:rsidR="006C084E" w:rsidRPr="008E0A7A" w14:paraId="5481EA72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8EDA099" w14:textId="247F07B9" w:rsidR="006C084E" w:rsidRPr="008E0A7A" w:rsidRDefault="00F956AB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Transect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3F36E8B2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20µm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3889C9B5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Contamination Correction 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190C04D1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Corrected MP value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217427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0771FF25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50µm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3B55F566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Contamination correction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6BB4246A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Corrected MP value 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8E5F8F4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298CB1FC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200µm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1594E871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Contamination correction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0CA5ED01" w14:textId="77777777" w:rsidR="006C084E" w:rsidRPr="009A3ED0" w:rsidRDefault="006C084E" w:rsidP="009E280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Corrected MP value</w:t>
            </w:r>
          </w:p>
        </w:tc>
      </w:tr>
      <w:tr w:rsidR="006C084E" w:rsidRPr="008E0A7A" w14:paraId="377C6F0E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70C0244" w14:textId="03A6780C" w:rsidR="006C084E" w:rsidRPr="008E0A7A" w:rsidRDefault="00981BB1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T1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42BF9EEE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4C40DB17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0.444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6F21D7E5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64648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26715E1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66338A65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0.444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62513E73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1D5A1FC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5BB4231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28B28AA3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0.543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647D56EB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</w:t>
            </w:r>
          </w:p>
        </w:tc>
      </w:tr>
      <w:tr w:rsidR="006C084E" w:rsidRPr="008E0A7A" w14:paraId="0F5ED919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BBD4553" w14:textId="3F98B3CE" w:rsidR="006C084E" w:rsidRPr="008E0A7A" w:rsidRDefault="00981BB1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T2 (a)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671967CD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54B01DD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0.438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03753F9C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16053C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1BD3A62A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219A6B2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0.625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3C0DA577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918817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541ECD9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3CC22825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0.692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7F8AEACE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</w:tr>
      <w:tr w:rsidR="006C084E" w:rsidRPr="008E0A7A" w14:paraId="7D9EDA5A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4BB5C17" w14:textId="73323456" w:rsidR="006C084E" w:rsidRPr="008E0A7A" w:rsidRDefault="00981BB1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T2 (b)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62C8A72F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46C2A531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0.722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344830F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8AC68C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76EFD4C1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69C1DF8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0.692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4DA9422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15B41D5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54F971A7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0089F57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0.909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479A1831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</w:tr>
      <w:tr w:rsidR="006C084E" w:rsidRPr="008E0A7A" w14:paraId="0A7C52B8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522BB018" w14:textId="65952855" w:rsidR="006C084E" w:rsidRPr="008E0A7A" w:rsidRDefault="00981BB1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T3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710F7D3B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7A442B9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2448C361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67C2866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34268176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44414C61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0.545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181C0E24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75739F2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3856BB9A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7267CFBE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0.805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1399B332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</w:p>
        </w:tc>
      </w:tr>
      <w:tr w:rsidR="006C084E" w:rsidRPr="008E0A7A" w14:paraId="7644C6DD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5E7E103E" w14:textId="40989A59" w:rsidR="006C084E" w:rsidRPr="008E0A7A" w:rsidRDefault="00981BB1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T4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25420B9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71C37D5D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0.563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73AD4CFF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6FC859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0D65E5F6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1933C9DD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0.667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72D3DF4D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52A79C5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098E4A85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32CD7C86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0.75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102F00F7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10.5</w:t>
            </w:r>
          </w:p>
        </w:tc>
      </w:tr>
      <w:tr w:rsidR="006C084E" w:rsidRPr="008E0A7A" w14:paraId="352DAB0D" w14:textId="77777777" w:rsidTr="009E2808">
        <w:trPr>
          <w:trHeight w:val="645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78E02E6" w14:textId="3D11AEEA" w:rsidR="006C084E" w:rsidRPr="008E0A7A" w:rsidRDefault="00981BB1" w:rsidP="009E280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T5</w:t>
            </w:r>
          </w:p>
        </w:tc>
        <w:tc>
          <w:tcPr>
            <w:tcW w:w="736" w:type="dxa"/>
            <w:shd w:val="clear" w:color="000000" w:fill="D9E1F2"/>
            <w:noWrap/>
            <w:vAlign w:val="bottom"/>
            <w:hideMark/>
          </w:tcPr>
          <w:p w14:paraId="2E11F9B6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47" w:type="dxa"/>
            <w:shd w:val="clear" w:color="000000" w:fill="D9E1F2"/>
            <w:noWrap/>
            <w:vAlign w:val="bottom"/>
            <w:hideMark/>
          </w:tcPr>
          <w:p w14:paraId="02A591E3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0.545</w:t>
            </w:r>
          </w:p>
        </w:tc>
        <w:tc>
          <w:tcPr>
            <w:tcW w:w="1104" w:type="dxa"/>
            <w:shd w:val="clear" w:color="000000" w:fill="D9E1F2"/>
            <w:noWrap/>
            <w:vAlign w:val="bottom"/>
            <w:hideMark/>
          </w:tcPr>
          <w:p w14:paraId="24DA71FB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536CB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36" w:type="dxa"/>
            <w:shd w:val="clear" w:color="000000" w:fill="FCE4D6"/>
            <w:noWrap/>
            <w:vAlign w:val="bottom"/>
            <w:hideMark/>
          </w:tcPr>
          <w:p w14:paraId="7A7ECB12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FCE4D6"/>
            <w:noWrap/>
            <w:vAlign w:val="bottom"/>
            <w:hideMark/>
          </w:tcPr>
          <w:p w14:paraId="6D41780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0.611</w:t>
            </w:r>
          </w:p>
        </w:tc>
        <w:tc>
          <w:tcPr>
            <w:tcW w:w="1104" w:type="dxa"/>
            <w:shd w:val="clear" w:color="000000" w:fill="FCE4D6"/>
            <w:noWrap/>
            <w:vAlign w:val="bottom"/>
            <w:hideMark/>
          </w:tcPr>
          <w:p w14:paraId="03A6CCE9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10FBFD1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848" w:type="dxa"/>
            <w:shd w:val="clear" w:color="000000" w:fill="E2EFDA"/>
            <w:noWrap/>
            <w:vAlign w:val="bottom"/>
            <w:hideMark/>
          </w:tcPr>
          <w:p w14:paraId="443E7F1B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47" w:type="dxa"/>
            <w:shd w:val="clear" w:color="000000" w:fill="E2EFDA"/>
            <w:noWrap/>
            <w:vAlign w:val="bottom"/>
            <w:hideMark/>
          </w:tcPr>
          <w:p w14:paraId="2C9F01E8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0.75</w:t>
            </w:r>
          </w:p>
        </w:tc>
        <w:tc>
          <w:tcPr>
            <w:tcW w:w="1104" w:type="dxa"/>
            <w:shd w:val="clear" w:color="000000" w:fill="E2EFDA"/>
            <w:noWrap/>
            <w:vAlign w:val="bottom"/>
            <w:hideMark/>
          </w:tcPr>
          <w:p w14:paraId="6B18E59D" w14:textId="77777777" w:rsidR="006C084E" w:rsidRPr="009A3ED0" w:rsidRDefault="006C084E" w:rsidP="00F956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9A3ED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</w:tr>
    </w:tbl>
    <w:p w14:paraId="08C5067C" w14:textId="26C913CB" w:rsidR="006C084E" w:rsidRPr="00D45C32" w:rsidRDefault="006C084E" w:rsidP="00DD314B">
      <w:pPr>
        <w:spacing w:before="240" w:after="0"/>
        <w:rPr>
          <w:rFonts w:cs="Times New Roman"/>
        </w:rPr>
      </w:pPr>
    </w:p>
    <w:p w14:paraId="4BB4178D" w14:textId="404095F1" w:rsidR="00270AB3" w:rsidRPr="00D45C32" w:rsidRDefault="00270AB3" w:rsidP="00DD314B">
      <w:pPr>
        <w:spacing w:before="240" w:after="0"/>
        <w:rPr>
          <w:rFonts w:cs="Times New Roman"/>
        </w:rPr>
      </w:pPr>
    </w:p>
    <w:sectPr w:rsidR="00270AB3" w:rsidRPr="00D45C32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A09" w14:textId="77777777" w:rsidR="0011627F" w:rsidRDefault="0011627F" w:rsidP="00117666">
      <w:pPr>
        <w:spacing w:after="0"/>
      </w:pPr>
      <w:r>
        <w:separator/>
      </w:r>
    </w:p>
  </w:endnote>
  <w:endnote w:type="continuationSeparator" w:id="0">
    <w:p w14:paraId="2FF2688A" w14:textId="77777777" w:rsidR="0011627F" w:rsidRDefault="0011627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DC22" w14:textId="77777777" w:rsidR="0011627F" w:rsidRDefault="0011627F" w:rsidP="00117666">
      <w:pPr>
        <w:spacing w:after="0"/>
      </w:pPr>
      <w:r>
        <w:separator/>
      </w:r>
    </w:p>
  </w:footnote>
  <w:footnote w:type="continuationSeparator" w:id="0">
    <w:p w14:paraId="3B74777E" w14:textId="77777777" w:rsidR="0011627F" w:rsidRDefault="0011627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53F87"/>
    <w:rsid w:val="00077D53"/>
    <w:rsid w:val="00105FD9"/>
    <w:rsid w:val="0011627F"/>
    <w:rsid w:val="00117666"/>
    <w:rsid w:val="001549D3"/>
    <w:rsid w:val="00160065"/>
    <w:rsid w:val="00177D84"/>
    <w:rsid w:val="00180531"/>
    <w:rsid w:val="002348C2"/>
    <w:rsid w:val="00267D18"/>
    <w:rsid w:val="00270AB3"/>
    <w:rsid w:val="002779B7"/>
    <w:rsid w:val="002814E9"/>
    <w:rsid w:val="002868E2"/>
    <w:rsid w:val="002869C3"/>
    <w:rsid w:val="002936E4"/>
    <w:rsid w:val="002B4A57"/>
    <w:rsid w:val="002C74CA"/>
    <w:rsid w:val="00327F17"/>
    <w:rsid w:val="00347737"/>
    <w:rsid w:val="003544FB"/>
    <w:rsid w:val="003C5A79"/>
    <w:rsid w:val="003C7302"/>
    <w:rsid w:val="003D2F2D"/>
    <w:rsid w:val="00401590"/>
    <w:rsid w:val="00447801"/>
    <w:rsid w:val="00452E9C"/>
    <w:rsid w:val="004735C8"/>
    <w:rsid w:val="004961FF"/>
    <w:rsid w:val="00517A89"/>
    <w:rsid w:val="005250F2"/>
    <w:rsid w:val="0056642D"/>
    <w:rsid w:val="00593EEA"/>
    <w:rsid w:val="005A5EEE"/>
    <w:rsid w:val="006375C7"/>
    <w:rsid w:val="00654E8F"/>
    <w:rsid w:val="00660D05"/>
    <w:rsid w:val="00681E85"/>
    <w:rsid w:val="006820B1"/>
    <w:rsid w:val="006B6D07"/>
    <w:rsid w:val="006B7D14"/>
    <w:rsid w:val="006C084E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81BB1"/>
    <w:rsid w:val="00994A3D"/>
    <w:rsid w:val="009A3ED0"/>
    <w:rsid w:val="009C2B12"/>
    <w:rsid w:val="009C70F3"/>
    <w:rsid w:val="009E2808"/>
    <w:rsid w:val="009E613F"/>
    <w:rsid w:val="00A174D9"/>
    <w:rsid w:val="00A569CD"/>
    <w:rsid w:val="00AB6715"/>
    <w:rsid w:val="00B1671E"/>
    <w:rsid w:val="00B21121"/>
    <w:rsid w:val="00B25EB8"/>
    <w:rsid w:val="00B354E1"/>
    <w:rsid w:val="00B37F4D"/>
    <w:rsid w:val="00C04338"/>
    <w:rsid w:val="00C52A7B"/>
    <w:rsid w:val="00C56BAF"/>
    <w:rsid w:val="00C679AA"/>
    <w:rsid w:val="00C75972"/>
    <w:rsid w:val="00CC0A3A"/>
    <w:rsid w:val="00CD066B"/>
    <w:rsid w:val="00CD1B3D"/>
    <w:rsid w:val="00CE4FEE"/>
    <w:rsid w:val="00D45C32"/>
    <w:rsid w:val="00DB59C3"/>
    <w:rsid w:val="00DC259A"/>
    <w:rsid w:val="00DD314B"/>
    <w:rsid w:val="00DE23E8"/>
    <w:rsid w:val="00E52377"/>
    <w:rsid w:val="00E64E17"/>
    <w:rsid w:val="00E866C9"/>
    <w:rsid w:val="00EA3D3C"/>
    <w:rsid w:val="00EB2218"/>
    <w:rsid w:val="00F46900"/>
    <w:rsid w:val="00F61D89"/>
    <w:rsid w:val="00F956A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c@pm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Rachel  Coppock</cp:lastModifiedBy>
  <cp:revision>12</cp:revision>
  <cp:lastPrinted>2013-10-03T12:51:00Z</cp:lastPrinted>
  <dcterms:created xsi:type="dcterms:W3CDTF">2023-06-14T19:08:00Z</dcterms:created>
  <dcterms:modified xsi:type="dcterms:W3CDTF">2023-06-16T09:57:00Z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