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E54AB" w14:textId="77777777" w:rsidR="00654E8F" w:rsidRPr="001549D3" w:rsidRDefault="00654E8F" w:rsidP="0001436A">
      <w:pPr>
        <w:pStyle w:val="SupplementaryMaterial"/>
        <w:rPr>
          <w:b w:val="0"/>
        </w:rPr>
      </w:pPr>
      <w:r w:rsidRPr="001549D3">
        <w:t>Supplementary Material</w:t>
      </w:r>
    </w:p>
    <w:p w14:paraId="4CA30A66" w14:textId="40169357" w:rsidR="00817DD6" w:rsidRPr="001549D3" w:rsidRDefault="009E7AEC" w:rsidP="0001436A">
      <w:pPr>
        <w:pStyle w:val="Titolo"/>
      </w:pPr>
      <w:r w:rsidRPr="00270EE7">
        <w:t xml:space="preserve">The recurrent pathogenic Pro890Leu substitution in </w:t>
      </w:r>
      <w:r w:rsidRPr="00270EE7">
        <w:rPr>
          <w:i/>
        </w:rPr>
        <w:t>CLTC</w:t>
      </w:r>
      <w:r w:rsidRPr="00270EE7">
        <w:t xml:space="preserve"> affects </w:t>
      </w:r>
      <w:proofErr w:type="spellStart"/>
      <w:r w:rsidRPr="00270EE7">
        <w:t>clathrin</w:t>
      </w:r>
      <w:proofErr w:type="spellEnd"/>
      <w:r w:rsidRPr="00270EE7">
        <w:t>-mediated endocytosis and synaptic transmission</w:t>
      </w:r>
    </w:p>
    <w:p w14:paraId="25D2C293" w14:textId="7BD3E146" w:rsidR="002868E2" w:rsidRPr="009E7AEC" w:rsidRDefault="009E7AEC" w:rsidP="0001436A">
      <w:pPr>
        <w:pStyle w:val="AuthorList"/>
        <w:rPr>
          <w:lang w:val="it-IT"/>
        </w:rPr>
      </w:pPr>
      <w:r w:rsidRPr="009E7AEC">
        <w:rPr>
          <w:lang w:val="it-IT"/>
        </w:rPr>
        <w:t>Luca Pannone, Valentina Muto, Francesca Nardecchia, Martina Di Rocco, Emilia Marchei, Federica Tosato, Stefania Petrini, Giada Onorato, Enrico Lanza, Lucia Bertuccini, Filippo Manti, Viola Folli, Serena Galosi, Elia Di Schiavi, Vincenzo Leuzzi, Marco Tartaglia*, Simone Martinelli*</w:t>
      </w:r>
    </w:p>
    <w:p w14:paraId="217F3AE0" w14:textId="7A0071DE" w:rsidR="002868E2" w:rsidRPr="009E7AEC" w:rsidRDefault="009E7AEC" w:rsidP="00994A3D">
      <w:pPr>
        <w:spacing w:before="240" w:after="0"/>
        <w:rPr>
          <w:rFonts w:cs="Times New Roman"/>
          <w:lang w:val="it-IT"/>
        </w:rPr>
      </w:pPr>
      <w:r>
        <w:rPr>
          <w:rFonts w:cs="Times New Roman"/>
          <w:b/>
          <w:lang w:val="it-IT"/>
        </w:rPr>
        <w:t>*</w:t>
      </w:r>
      <w:r w:rsidR="002868E2" w:rsidRPr="009E7AEC">
        <w:rPr>
          <w:rFonts w:cs="Times New Roman"/>
          <w:b/>
          <w:lang w:val="it-IT"/>
        </w:rPr>
        <w:t xml:space="preserve">Correspondence: </w:t>
      </w:r>
      <w:r w:rsidRPr="00270EE7">
        <w:rPr>
          <w:rFonts w:cs="Times New Roman"/>
          <w:szCs w:val="24"/>
          <w:lang w:val="it-IT"/>
        </w:rPr>
        <w:t xml:space="preserve">Simone Martinelli, </w:t>
      </w:r>
      <w:hyperlink r:id="rId12" w:history="1">
        <w:r w:rsidRPr="00270EE7">
          <w:rPr>
            <w:rStyle w:val="Collegamentoipertestuale"/>
            <w:rFonts w:cs="Times New Roman"/>
            <w:szCs w:val="24"/>
            <w:lang w:val="it-IT"/>
          </w:rPr>
          <w:t>simone.martinelli@iss.it</w:t>
        </w:r>
      </w:hyperlink>
      <w:r w:rsidRPr="00270EE7">
        <w:rPr>
          <w:rFonts w:cs="Times New Roman"/>
          <w:szCs w:val="24"/>
          <w:lang w:val="it-IT"/>
        </w:rPr>
        <w:t xml:space="preserve"> or Marco Tartaglia, </w:t>
      </w:r>
      <w:hyperlink r:id="rId13" w:history="1">
        <w:r w:rsidRPr="00270EE7">
          <w:rPr>
            <w:rStyle w:val="Collegamentoipertestuale"/>
            <w:rFonts w:cs="Times New Roman"/>
            <w:szCs w:val="24"/>
            <w:lang w:val="it-IT"/>
          </w:rPr>
          <w:t>marco.tartaglia@opbg.net</w:t>
        </w:r>
      </w:hyperlink>
    </w:p>
    <w:p w14:paraId="58F1AED1" w14:textId="78C78C6B" w:rsidR="00FC65C8" w:rsidRDefault="00FC65C8">
      <w:pPr>
        <w:spacing w:before="0" w:after="200" w:line="276" w:lineRule="auto"/>
      </w:pPr>
      <w:r>
        <w:br w:type="page"/>
      </w:r>
    </w:p>
    <w:p w14:paraId="5B926A59" w14:textId="77777777" w:rsidR="00FC65C8" w:rsidRPr="007D693B" w:rsidRDefault="00FC65C8" w:rsidP="00FC65C8">
      <w:pPr>
        <w:spacing w:before="0" w:after="0"/>
        <w:jc w:val="center"/>
        <w:rPr>
          <w:rFonts w:eastAsia="Calibri" w:cs="Times New Roman"/>
          <w:b/>
          <w:szCs w:val="24"/>
        </w:rPr>
      </w:pPr>
      <w:r w:rsidRPr="007D693B">
        <w:rPr>
          <w:rFonts w:eastAsia="Calibri" w:cs="Times New Roman"/>
          <w:b/>
          <w:noProof/>
          <w:szCs w:val="24"/>
          <w:lang w:val="it-IT" w:eastAsia="it-IT"/>
        </w:rPr>
        <w:lastRenderedPageBreak/>
        <w:drawing>
          <wp:inline distT="0" distB="0" distL="0" distR="0" wp14:anchorId="56E49001" wp14:editId="19756C3A">
            <wp:extent cx="5400000" cy="6958705"/>
            <wp:effectExtent l="0" t="0" r="0" b="0"/>
            <wp:docPr id="121"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magine 120"/>
                    <pic:cNvPicPr>
                      <a:picLocks noChangeAspect="1"/>
                    </pic:cNvPicPr>
                  </pic:nvPicPr>
                  <pic:blipFill>
                    <a:blip r:embed="rId14"/>
                    <a:stretch>
                      <a:fillRect/>
                    </a:stretch>
                  </pic:blipFill>
                  <pic:spPr>
                    <a:xfrm>
                      <a:off x="0" y="0"/>
                      <a:ext cx="5400000" cy="6958705"/>
                    </a:xfrm>
                    <a:prstGeom prst="rect">
                      <a:avLst/>
                    </a:prstGeom>
                  </pic:spPr>
                </pic:pic>
              </a:graphicData>
            </a:graphic>
          </wp:inline>
        </w:drawing>
      </w:r>
    </w:p>
    <w:p w14:paraId="1B06CC66" w14:textId="77777777" w:rsidR="00FC65C8" w:rsidRPr="007D693B" w:rsidRDefault="00FC65C8" w:rsidP="00FC65C8">
      <w:pPr>
        <w:spacing w:before="0" w:after="0"/>
        <w:jc w:val="both"/>
        <w:rPr>
          <w:rFonts w:eastAsia="Calibri" w:cs="Times New Roman"/>
          <w:b/>
          <w:szCs w:val="24"/>
        </w:rPr>
      </w:pPr>
    </w:p>
    <w:p w14:paraId="0EB9B328" w14:textId="5D1056D6" w:rsidR="00FC65C8" w:rsidRPr="00FC65C8" w:rsidRDefault="00FC65C8" w:rsidP="00FC65C8">
      <w:pPr>
        <w:spacing w:before="0" w:after="0"/>
        <w:jc w:val="both"/>
        <w:rPr>
          <w:rFonts w:eastAsia="Calibri" w:cs="Times New Roman"/>
          <w:b/>
          <w:szCs w:val="24"/>
        </w:rPr>
      </w:pPr>
      <w:r>
        <w:rPr>
          <w:rFonts w:eastAsia="Calibri" w:cs="Times New Roman"/>
          <w:b/>
          <w:szCs w:val="24"/>
        </w:rPr>
        <w:t xml:space="preserve">Supplementary </w:t>
      </w:r>
      <w:r w:rsidRPr="007D693B">
        <w:rPr>
          <w:rFonts w:eastAsia="Calibri" w:cs="Times New Roman"/>
          <w:b/>
          <w:szCs w:val="24"/>
        </w:rPr>
        <w:t>Figure S5. UHPLC–MS/MS chromatograms.</w:t>
      </w:r>
      <w:r w:rsidRPr="007D693B">
        <w:rPr>
          <w:rFonts w:eastAsia="Calibri" w:cs="Times New Roman"/>
          <w:szCs w:val="24"/>
        </w:rPr>
        <w:t xml:space="preserve"> MRM traces of gamma-amino butyric acid (GABA), glutamic acid (</w:t>
      </w:r>
      <w:proofErr w:type="spellStart"/>
      <w:r w:rsidRPr="007D693B">
        <w:rPr>
          <w:rFonts w:eastAsia="Calibri" w:cs="Times New Roman"/>
          <w:szCs w:val="24"/>
        </w:rPr>
        <w:t>Glu</w:t>
      </w:r>
      <w:proofErr w:type="spellEnd"/>
      <w:r w:rsidRPr="007D693B">
        <w:rPr>
          <w:rFonts w:eastAsia="Calibri" w:cs="Times New Roman"/>
          <w:szCs w:val="24"/>
        </w:rPr>
        <w:t>), acetylcholine (</w:t>
      </w:r>
      <w:proofErr w:type="spellStart"/>
      <w:r w:rsidRPr="007D693B">
        <w:rPr>
          <w:rFonts w:eastAsia="Calibri" w:cs="Times New Roman"/>
          <w:szCs w:val="24"/>
        </w:rPr>
        <w:t>ACh</w:t>
      </w:r>
      <w:proofErr w:type="spellEnd"/>
      <w:r w:rsidRPr="007D693B">
        <w:rPr>
          <w:rFonts w:eastAsia="Calibri" w:cs="Times New Roman"/>
          <w:szCs w:val="24"/>
        </w:rPr>
        <w:t>), dopamine (DA), cyclic adenosine monophosphate (</w:t>
      </w:r>
      <w:proofErr w:type="spellStart"/>
      <w:r w:rsidRPr="007D693B">
        <w:rPr>
          <w:rFonts w:eastAsia="Calibri" w:cs="Times New Roman"/>
          <w:szCs w:val="24"/>
        </w:rPr>
        <w:t>cAMP</w:t>
      </w:r>
      <w:proofErr w:type="spellEnd"/>
      <w:r w:rsidRPr="007D693B">
        <w:rPr>
          <w:rFonts w:eastAsia="Calibri" w:cs="Times New Roman"/>
          <w:szCs w:val="24"/>
        </w:rPr>
        <w:t xml:space="preserve">), and isoproterenol (internal standard, IS) in control and </w:t>
      </w:r>
      <w:r w:rsidRPr="007D693B">
        <w:rPr>
          <w:rFonts w:eastAsia="Calibri" w:cs="Times New Roman"/>
          <w:i/>
          <w:szCs w:val="24"/>
        </w:rPr>
        <w:t>chc-1</w:t>
      </w:r>
      <w:r w:rsidRPr="007D693B">
        <w:rPr>
          <w:rFonts w:eastAsia="Calibri" w:cs="Times New Roman"/>
          <w:szCs w:val="24"/>
        </w:rPr>
        <w:t xml:space="preserve">[P890L] animals. For </w:t>
      </w:r>
      <w:proofErr w:type="spellStart"/>
      <w:r w:rsidRPr="007D693B">
        <w:rPr>
          <w:rFonts w:eastAsia="Calibri" w:cs="Times New Roman"/>
          <w:szCs w:val="24"/>
        </w:rPr>
        <w:t>ACh</w:t>
      </w:r>
      <w:proofErr w:type="spellEnd"/>
      <w:r w:rsidRPr="007D693B">
        <w:rPr>
          <w:rFonts w:eastAsia="Calibri" w:cs="Times New Roman"/>
          <w:szCs w:val="24"/>
        </w:rPr>
        <w:t xml:space="preserve"> quantification, nematodes </w:t>
      </w:r>
      <w:proofErr w:type="gramStart"/>
      <w:r w:rsidRPr="007D693B">
        <w:rPr>
          <w:rFonts w:eastAsia="Calibri" w:cs="Times New Roman"/>
          <w:szCs w:val="24"/>
        </w:rPr>
        <w:t>were treated</w:t>
      </w:r>
      <w:proofErr w:type="gramEnd"/>
      <w:r w:rsidRPr="007D693B">
        <w:rPr>
          <w:rFonts w:eastAsia="Calibri" w:cs="Times New Roman"/>
          <w:szCs w:val="24"/>
        </w:rPr>
        <w:t xml:space="preserve"> with </w:t>
      </w:r>
      <w:proofErr w:type="spellStart"/>
      <w:r w:rsidRPr="007D693B">
        <w:rPr>
          <w:rFonts w:eastAsia="Calibri" w:cs="Times New Roman"/>
          <w:szCs w:val="24"/>
        </w:rPr>
        <w:t>aldicarb</w:t>
      </w:r>
      <w:proofErr w:type="spellEnd"/>
      <w:r w:rsidRPr="007D693B">
        <w:rPr>
          <w:rFonts w:eastAsia="Calibri" w:cs="Times New Roman"/>
          <w:szCs w:val="24"/>
        </w:rPr>
        <w:t xml:space="preserve">, an acetylcholinesterase inhibitor, in order to avoid </w:t>
      </w:r>
      <w:proofErr w:type="spellStart"/>
      <w:r w:rsidRPr="007D693B">
        <w:rPr>
          <w:rFonts w:eastAsia="Calibri" w:cs="Times New Roman"/>
          <w:szCs w:val="24"/>
        </w:rPr>
        <w:t>ACh</w:t>
      </w:r>
      <w:proofErr w:type="spellEnd"/>
      <w:r w:rsidRPr="007D693B">
        <w:rPr>
          <w:rFonts w:eastAsia="Calibri" w:cs="Times New Roman"/>
          <w:szCs w:val="24"/>
        </w:rPr>
        <w:t xml:space="preserve"> degradation. The quantifier mass transition (see Table 2) of neurotransmitters and the internal standard </w:t>
      </w:r>
      <w:proofErr w:type="gramStart"/>
      <w:r w:rsidRPr="007D693B">
        <w:rPr>
          <w:rFonts w:eastAsia="Calibri" w:cs="Times New Roman"/>
          <w:szCs w:val="24"/>
        </w:rPr>
        <w:t>are shown</w:t>
      </w:r>
      <w:proofErr w:type="gramEnd"/>
      <w:r w:rsidRPr="007D693B">
        <w:rPr>
          <w:rFonts w:eastAsia="Calibri" w:cs="Times New Roman"/>
          <w:szCs w:val="24"/>
        </w:rPr>
        <w:t>.</w:t>
      </w:r>
      <w:r>
        <w:rPr>
          <w:rFonts w:eastAsia="Calibri" w:cs="Times New Roman"/>
          <w:b/>
          <w:szCs w:val="24"/>
        </w:rPr>
        <w:t xml:space="preserve"> </w:t>
      </w:r>
      <w:r w:rsidRPr="007D693B">
        <w:rPr>
          <w:rFonts w:cs="Times New Roman"/>
          <w:b/>
          <w:color w:val="000000" w:themeColor="text1"/>
          <w:szCs w:val="24"/>
        </w:rPr>
        <w:br w:type="page"/>
      </w:r>
    </w:p>
    <w:p w14:paraId="051ABD82" w14:textId="4B6D7E43" w:rsidR="00FC65C8" w:rsidRPr="007D693B" w:rsidRDefault="00FC65C8" w:rsidP="00FC65C8">
      <w:pPr>
        <w:spacing w:before="0" w:after="120"/>
        <w:jc w:val="center"/>
        <w:rPr>
          <w:rFonts w:cs="Times New Roman"/>
          <w:color w:val="000000" w:themeColor="text1"/>
          <w:szCs w:val="24"/>
        </w:rPr>
      </w:pPr>
      <w:r>
        <w:rPr>
          <w:rFonts w:eastAsia="Calibri" w:cs="Times New Roman"/>
          <w:b/>
          <w:szCs w:val="24"/>
        </w:rPr>
        <w:lastRenderedPageBreak/>
        <w:t xml:space="preserve">Supplementary </w:t>
      </w:r>
      <w:r w:rsidRPr="007D693B">
        <w:rPr>
          <w:rFonts w:cs="Times New Roman"/>
          <w:b/>
          <w:color w:val="000000" w:themeColor="text1"/>
          <w:szCs w:val="24"/>
        </w:rPr>
        <w:t>Table S1</w:t>
      </w:r>
      <w:r w:rsidRPr="007D693B">
        <w:rPr>
          <w:rFonts w:cs="Times New Roman"/>
          <w:color w:val="000000" w:themeColor="text1"/>
          <w:szCs w:val="24"/>
        </w:rPr>
        <w:t>. Mobile-phase gradient in UHPLC-MS/MS separation</w:t>
      </w:r>
      <w:r>
        <w:rPr>
          <w:rFonts w:cs="Times New Roman"/>
          <w:color w:val="000000" w:themeColor="text1"/>
          <w:szCs w:val="24"/>
        </w:rPr>
        <w:t>.</w:t>
      </w:r>
    </w:p>
    <w:tbl>
      <w:tblPr>
        <w:tblStyle w:val="Grigliatabella"/>
        <w:tblW w:w="294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2157"/>
        <w:gridCol w:w="2155"/>
      </w:tblGrid>
      <w:tr w:rsidR="00FC65C8" w:rsidRPr="007D693B" w14:paraId="6A8A816A" w14:textId="77777777" w:rsidTr="00FC65C8">
        <w:trPr>
          <w:jc w:val="center"/>
        </w:trPr>
        <w:tc>
          <w:tcPr>
            <w:tcW w:w="1251" w:type="pct"/>
            <w:tcBorders>
              <w:top w:val="single" w:sz="4" w:space="0" w:color="auto"/>
              <w:bottom w:val="single" w:sz="4" w:space="0" w:color="auto"/>
            </w:tcBorders>
            <w:vAlign w:val="center"/>
          </w:tcPr>
          <w:p w14:paraId="6DE4CBA3" w14:textId="77777777" w:rsidR="00FC65C8" w:rsidRPr="007D693B" w:rsidRDefault="00FC65C8" w:rsidP="00FC65C8">
            <w:pPr>
              <w:spacing w:before="0" w:after="0"/>
              <w:jc w:val="center"/>
              <w:rPr>
                <w:rFonts w:cs="Times New Roman"/>
                <w:b/>
                <w:color w:val="000000" w:themeColor="text1"/>
                <w:szCs w:val="24"/>
              </w:rPr>
            </w:pPr>
            <w:r w:rsidRPr="007D693B">
              <w:rPr>
                <w:rFonts w:cs="Times New Roman"/>
                <w:b/>
                <w:color w:val="000000" w:themeColor="text1"/>
                <w:szCs w:val="24"/>
              </w:rPr>
              <w:t>Time (min)</w:t>
            </w:r>
          </w:p>
        </w:tc>
        <w:tc>
          <w:tcPr>
            <w:tcW w:w="1875" w:type="pct"/>
            <w:tcBorders>
              <w:top w:val="single" w:sz="4" w:space="0" w:color="auto"/>
              <w:bottom w:val="single" w:sz="4" w:space="0" w:color="auto"/>
            </w:tcBorders>
            <w:vAlign w:val="center"/>
          </w:tcPr>
          <w:p w14:paraId="7D651AE1" w14:textId="77777777" w:rsidR="00FC65C8" w:rsidRPr="007D693B" w:rsidRDefault="00FC65C8" w:rsidP="00FC65C8">
            <w:pPr>
              <w:spacing w:before="0" w:after="0"/>
              <w:jc w:val="center"/>
              <w:rPr>
                <w:rFonts w:cs="Times New Roman"/>
                <w:b/>
                <w:color w:val="000000" w:themeColor="text1"/>
                <w:szCs w:val="24"/>
              </w:rPr>
            </w:pPr>
            <w:r w:rsidRPr="007D693B">
              <w:rPr>
                <w:rFonts w:cs="Times New Roman"/>
                <w:b/>
                <w:color w:val="000000" w:themeColor="text1"/>
                <w:szCs w:val="24"/>
              </w:rPr>
              <w:t>% mobile phase A</w:t>
            </w:r>
          </w:p>
        </w:tc>
        <w:tc>
          <w:tcPr>
            <w:tcW w:w="1874" w:type="pct"/>
            <w:tcBorders>
              <w:top w:val="single" w:sz="4" w:space="0" w:color="auto"/>
              <w:bottom w:val="single" w:sz="4" w:space="0" w:color="auto"/>
            </w:tcBorders>
            <w:vAlign w:val="center"/>
          </w:tcPr>
          <w:p w14:paraId="2AC534E2" w14:textId="77777777" w:rsidR="00FC65C8" w:rsidRPr="007D693B" w:rsidRDefault="00FC65C8" w:rsidP="00FC65C8">
            <w:pPr>
              <w:spacing w:before="0" w:after="0"/>
              <w:jc w:val="center"/>
              <w:rPr>
                <w:rFonts w:cs="Times New Roman"/>
                <w:b/>
                <w:color w:val="000000" w:themeColor="text1"/>
                <w:szCs w:val="24"/>
              </w:rPr>
            </w:pPr>
            <w:r w:rsidRPr="007D693B">
              <w:rPr>
                <w:rFonts w:cs="Times New Roman"/>
                <w:b/>
                <w:color w:val="000000" w:themeColor="text1"/>
                <w:szCs w:val="24"/>
              </w:rPr>
              <w:t>% mobile phase B</w:t>
            </w:r>
          </w:p>
        </w:tc>
      </w:tr>
      <w:tr w:rsidR="00FC65C8" w:rsidRPr="007D693B" w14:paraId="4471C4D4" w14:textId="77777777" w:rsidTr="00FC65C8">
        <w:trPr>
          <w:jc w:val="center"/>
        </w:trPr>
        <w:tc>
          <w:tcPr>
            <w:tcW w:w="1251" w:type="pct"/>
            <w:tcBorders>
              <w:top w:val="single" w:sz="4" w:space="0" w:color="auto"/>
            </w:tcBorders>
            <w:vAlign w:val="center"/>
          </w:tcPr>
          <w:p w14:paraId="5E93AC01"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0</w:t>
            </w:r>
          </w:p>
        </w:tc>
        <w:tc>
          <w:tcPr>
            <w:tcW w:w="1875" w:type="pct"/>
            <w:tcBorders>
              <w:top w:val="single" w:sz="4" w:space="0" w:color="auto"/>
            </w:tcBorders>
            <w:vAlign w:val="center"/>
          </w:tcPr>
          <w:p w14:paraId="623A7CCD"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99.0</w:t>
            </w:r>
          </w:p>
        </w:tc>
        <w:tc>
          <w:tcPr>
            <w:tcW w:w="1874" w:type="pct"/>
            <w:tcBorders>
              <w:top w:val="single" w:sz="4" w:space="0" w:color="auto"/>
            </w:tcBorders>
            <w:vAlign w:val="center"/>
          </w:tcPr>
          <w:p w14:paraId="78D2A786"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1.0</w:t>
            </w:r>
          </w:p>
        </w:tc>
      </w:tr>
      <w:tr w:rsidR="00FC65C8" w:rsidRPr="007D693B" w14:paraId="1B69BAC4" w14:textId="77777777" w:rsidTr="00FC65C8">
        <w:trPr>
          <w:jc w:val="center"/>
        </w:trPr>
        <w:tc>
          <w:tcPr>
            <w:tcW w:w="1251" w:type="pct"/>
            <w:vAlign w:val="center"/>
          </w:tcPr>
          <w:p w14:paraId="5B98CA50"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0.50</w:t>
            </w:r>
          </w:p>
        </w:tc>
        <w:tc>
          <w:tcPr>
            <w:tcW w:w="1875" w:type="pct"/>
            <w:vAlign w:val="center"/>
          </w:tcPr>
          <w:p w14:paraId="0F963BFA"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99.0</w:t>
            </w:r>
          </w:p>
        </w:tc>
        <w:tc>
          <w:tcPr>
            <w:tcW w:w="1874" w:type="pct"/>
            <w:vAlign w:val="center"/>
          </w:tcPr>
          <w:p w14:paraId="1187A24A"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1.0</w:t>
            </w:r>
          </w:p>
        </w:tc>
      </w:tr>
      <w:tr w:rsidR="00FC65C8" w:rsidRPr="007D693B" w14:paraId="1A100D24" w14:textId="77777777" w:rsidTr="00FC65C8">
        <w:trPr>
          <w:jc w:val="center"/>
        </w:trPr>
        <w:tc>
          <w:tcPr>
            <w:tcW w:w="1251" w:type="pct"/>
            <w:vAlign w:val="center"/>
          </w:tcPr>
          <w:p w14:paraId="422EA86D"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1.20</w:t>
            </w:r>
          </w:p>
        </w:tc>
        <w:tc>
          <w:tcPr>
            <w:tcW w:w="1875" w:type="pct"/>
            <w:vAlign w:val="center"/>
          </w:tcPr>
          <w:p w14:paraId="1300326B"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90.0</w:t>
            </w:r>
          </w:p>
        </w:tc>
        <w:tc>
          <w:tcPr>
            <w:tcW w:w="1874" w:type="pct"/>
            <w:vAlign w:val="center"/>
          </w:tcPr>
          <w:p w14:paraId="099AFE07"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10.0</w:t>
            </w:r>
          </w:p>
        </w:tc>
      </w:tr>
      <w:tr w:rsidR="00FC65C8" w:rsidRPr="007D693B" w14:paraId="0AA527D7" w14:textId="77777777" w:rsidTr="00FC65C8">
        <w:trPr>
          <w:jc w:val="center"/>
        </w:trPr>
        <w:tc>
          <w:tcPr>
            <w:tcW w:w="1251" w:type="pct"/>
            <w:vAlign w:val="center"/>
          </w:tcPr>
          <w:p w14:paraId="74D4D333"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1.50</w:t>
            </w:r>
          </w:p>
        </w:tc>
        <w:tc>
          <w:tcPr>
            <w:tcW w:w="1875" w:type="pct"/>
            <w:vAlign w:val="center"/>
          </w:tcPr>
          <w:p w14:paraId="23B7436A"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80.0</w:t>
            </w:r>
          </w:p>
        </w:tc>
        <w:tc>
          <w:tcPr>
            <w:tcW w:w="1874" w:type="pct"/>
            <w:vAlign w:val="center"/>
          </w:tcPr>
          <w:p w14:paraId="48A204F6"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20.0</w:t>
            </w:r>
          </w:p>
        </w:tc>
      </w:tr>
      <w:tr w:rsidR="00FC65C8" w:rsidRPr="007D693B" w14:paraId="14690C5E" w14:textId="77777777" w:rsidTr="00FC65C8">
        <w:trPr>
          <w:jc w:val="center"/>
        </w:trPr>
        <w:tc>
          <w:tcPr>
            <w:tcW w:w="1251" w:type="pct"/>
            <w:vAlign w:val="center"/>
          </w:tcPr>
          <w:p w14:paraId="7CF607BE"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1.90</w:t>
            </w:r>
          </w:p>
        </w:tc>
        <w:tc>
          <w:tcPr>
            <w:tcW w:w="1875" w:type="pct"/>
            <w:vAlign w:val="center"/>
          </w:tcPr>
          <w:p w14:paraId="0593FD69"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75.0</w:t>
            </w:r>
          </w:p>
        </w:tc>
        <w:tc>
          <w:tcPr>
            <w:tcW w:w="1874" w:type="pct"/>
            <w:vAlign w:val="center"/>
          </w:tcPr>
          <w:p w14:paraId="196D6283"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25.0</w:t>
            </w:r>
          </w:p>
        </w:tc>
      </w:tr>
      <w:tr w:rsidR="00FC65C8" w:rsidRPr="007D693B" w14:paraId="247843EE" w14:textId="77777777" w:rsidTr="00FC65C8">
        <w:trPr>
          <w:jc w:val="center"/>
        </w:trPr>
        <w:tc>
          <w:tcPr>
            <w:tcW w:w="1251" w:type="pct"/>
            <w:vAlign w:val="center"/>
          </w:tcPr>
          <w:p w14:paraId="1D0C1E49"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2.80</w:t>
            </w:r>
          </w:p>
        </w:tc>
        <w:tc>
          <w:tcPr>
            <w:tcW w:w="1875" w:type="pct"/>
            <w:vAlign w:val="center"/>
          </w:tcPr>
          <w:p w14:paraId="74F28978"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40.0</w:t>
            </w:r>
          </w:p>
        </w:tc>
        <w:tc>
          <w:tcPr>
            <w:tcW w:w="1874" w:type="pct"/>
            <w:vAlign w:val="center"/>
          </w:tcPr>
          <w:p w14:paraId="1790AE37"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60.0</w:t>
            </w:r>
          </w:p>
        </w:tc>
      </w:tr>
      <w:tr w:rsidR="00FC65C8" w:rsidRPr="007D693B" w14:paraId="362C4870" w14:textId="77777777" w:rsidTr="00FC65C8">
        <w:trPr>
          <w:jc w:val="center"/>
        </w:trPr>
        <w:tc>
          <w:tcPr>
            <w:tcW w:w="1251" w:type="pct"/>
            <w:vAlign w:val="center"/>
          </w:tcPr>
          <w:p w14:paraId="34D2D408"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3.20</w:t>
            </w:r>
          </w:p>
        </w:tc>
        <w:tc>
          <w:tcPr>
            <w:tcW w:w="1875" w:type="pct"/>
            <w:vAlign w:val="center"/>
          </w:tcPr>
          <w:p w14:paraId="171D1731"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20.0</w:t>
            </w:r>
          </w:p>
        </w:tc>
        <w:tc>
          <w:tcPr>
            <w:tcW w:w="1874" w:type="pct"/>
            <w:vAlign w:val="center"/>
          </w:tcPr>
          <w:p w14:paraId="520F75F0"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80.0</w:t>
            </w:r>
          </w:p>
        </w:tc>
      </w:tr>
      <w:tr w:rsidR="00FC65C8" w:rsidRPr="007D693B" w14:paraId="4B78682E" w14:textId="77777777" w:rsidTr="00FC65C8">
        <w:trPr>
          <w:jc w:val="center"/>
        </w:trPr>
        <w:tc>
          <w:tcPr>
            <w:tcW w:w="1251" w:type="pct"/>
            <w:vAlign w:val="center"/>
          </w:tcPr>
          <w:p w14:paraId="5BE3B8C4"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3.25</w:t>
            </w:r>
          </w:p>
        </w:tc>
        <w:tc>
          <w:tcPr>
            <w:tcW w:w="1875" w:type="pct"/>
            <w:vAlign w:val="center"/>
          </w:tcPr>
          <w:p w14:paraId="4A342D5D"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0.0</w:t>
            </w:r>
          </w:p>
        </w:tc>
        <w:tc>
          <w:tcPr>
            <w:tcW w:w="1874" w:type="pct"/>
            <w:vAlign w:val="center"/>
          </w:tcPr>
          <w:p w14:paraId="4EBD33C8"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100.0</w:t>
            </w:r>
          </w:p>
        </w:tc>
      </w:tr>
      <w:tr w:rsidR="00FC65C8" w:rsidRPr="007D693B" w14:paraId="141C5CB5" w14:textId="77777777" w:rsidTr="00FC65C8">
        <w:trPr>
          <w:jc w:val="center"/>
        </w:trPr>
        <w:tc>
          <w:tcPr>
            <w:tcW w:w="1251" w:type="pct"/>
            <w:vAlign w:val="center"/>
          </w:tcPr>
          <w:p w14:paraId="65419575"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4.25</w:t>
            </w:r>
          </w:p>
        </w:tc>
        <w:tc>
          <w:tcPr>
            <w:tcW w:w="1875" w:type="pct"/>
            <w:vAlign w:val="center"/>
          </w:tcPr>
          <w:p w14:paraId="200FA729"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0.0</w:t>
            </w:r>
          </w:p>
        </w:tc>
        <w:tc>
          <w:tcPr>
            <w:tcW w:w="1874" w:type="pct"/>
            <w:vAlign w:val="center"/>
          </w:tcPr>
          <w:p w14:paraId="138C9AD3"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100.0</w:t>
            </w:r>
          </w:p>
        </w:tc>
      </w:tr>
      <w:tr w:rsidR="00FC65C8" w:rsidRPr="007D693B" w14:paraId="158525AC" w14:textId="77777777" w:rsidTr="00FC65C8">
        <w:trPr>
          <w:jc w:val="center"/>
        </w:trPr>
        <w:tc>
          <w:tcPr>
            <w:tcW w:w="1251" w:type="pct"/>
            <w:vAlign w:val="center"/>
          </w:tcPr>
          <w:p w14:paraId="1F1D4D3E"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5.00</w:t>
            </w:r>
          </w:p>
        </w:tc>
        <w:tc>
          <w:tcPr>
            <w:tcW w:w="1875" w:type="pct"/>
            <w:vAlign w:val="center"/>
          </w:tcPr>
          <w:p w14:paraId="422913EC"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99.0</w:t>
            </w:r>
          </w:p>
        </w:tc>
        <w:tc>
          <w:tcPr>
            <w:tcW w:w="1874" w:type="pct"/>
            <w:vAlign w:val="center"/>
          </w:tcPr>
          <w:p w14:paraId="3CEE1AC1"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1.0</w:t>
            </w:r>
          </w:p>
        </w:tc>
      </w:tr>
      <w:tr w:rsidR="00FC65C8" w:rsidRPr="007D693B" w14:paraId="52CCE2DD" w14:textId="77777777" w:rsidTr="00FC65C8">
        <w:trPr>
          <w:jc w:val="center"/>
        </w:trPr>
        <w:tc>
          <w:tcPr>
            <w:tcW w:w="1251" w:type="pct"/>
            <w:tcBorders>
              <w:bottom w:val="single" w:sz="4" w:space="0" w:color="auto"/>
            </w:tcBorders>
            <w:vAlign w:val="center"/>
          </w:tcPr>
          <w:p w14:paraId="3002FCDF"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10.00</w:t>
            </w:r>
          </w:p>
        </w:tc>
        <w:tc>
          <w:tcPr>
            <w:tcW w:w="1875" w:type="pct"/>
            <w:tcBorders>
              <w:bottom w:val="single" w:sz="4" w:space="0" w:color="auto"/>
            </w:tcBorders>
            <w:vAlign w:val="center"/>
          </w:tcPr>
          <w:p w14:paraId="7DABB220"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99.0</w:t>
            </w:r>
          </w:p>
        </w:tc>
        <w:tc>
          <w:tcPr>
            <w:tcW w:w="1874" w:type="pct"/>
            <w:tcBorders>
              <w:bottom w:val="single" w:sz="4" w:space="0" w:color="auto"/>
            </w:tcBorders>
            <w:vAlign w:val="center"/>
          </w:tcPr>
          <w:p w14:paraId="3EDD81E4" w14:textId="77777777" w:rsidR="00FC65C8" w:rsidRPr="007D693B" w:rsidRDefault="00FC65C8" w:rsidP="00FC65C8">
            <w:pPr>
              <w:spacing w:before="0" w:after="0"/>
              <w:jc w:val="center"/>
              <w:rPr>
                <w:rFonts w:cs="Times New Roman"/>
                <w:color w:val="000000" w:themeColor="text1"/>
                <w:szCs w:val="24"/>
              </w:rPr>
            </w:pPr>
            <w:r w:rsidRPr="007D693B">
              <w:rPr>
                <w:rFonts w:cs="Times New Roman"/>
                <w:color w:val="000000" w:themeColor="text1"/>
                <w:szCs w:val="24"/>
              </w:rPr>
              <w:t>1.0</w:t>
            </w:r>
          </w:p>
        </w:tc>
      </w:tr>
    </w:tbl>
    <w:p w14:paraId="19282CBA" w14:textId="586BF9F9" w:rsidR="00FC65C8" w:rsidRDefault="00FC65C8" w:rsidP="00FC65C8">
      <w:pPr>
        <w:spacing w:before="0" w:after="0"/>
        <w:jc w:val="both"/>
        <w:rPr>
          <w:rFonts w:cs="Times New Roman"/>
          <w:color w:val="000000" w:themeColor="text1"/>
          <w:szCs w:val="24"/>
        </w:rPr>
      </w:pPr>
    </w:p>
    <w:p w14:paraId="35489963" w14:textId="243AB609" w:rsidR="00FC65C8" w:rsidRPr="007D693B" w:rsidRDefault="00FC65C8" w:rsidP="00FC65C8">
      <w:pPr>
        <w:spacing w:before="0" w:after="0"/>
        <w:jc w:val="both"/>
        <w:rPr>
          <w:rFonts w:cs="Times New Roman"/>
          <w:color w:val="000000" w:themeColor="text1"/>
          <w:szCs w:val="24"/>
        </w:rPr>
      </w:pPr>
    </w:p>
    <w:p w14:paraId="3D313F2F" w14:textId="28E030CA" w:rsidR="00FC65C8" w:rsidRPr="007D693B" w:rsidRDefault="00FC65C8" w:rsidP="00FC65C8">
      <w:pPr>
        <w:spacing w:before="0" w:after="120"/>
        <w:rPr>
          <w:rFonts w:cs="Times New Roman"/>
          <w:color w:val="000000" w:themeColor="text1"/>
          <w:szCs w:val="24"/>
        </w:rPr>
      </w:pPr>
      <w:r>
        <w:rPr>
          <w:rFonts w:eastAsia="Calibri" w:cs="Times New Roman"/>
          <w:b/>
          <w:szCs w:val="24"/>
        </w:rPr>
        <w:t xml:space="preserve">Supplementary </w:t>
      </w:r>
      <w:r w:rsidRPr="007D693B">
        <w:rPr>
          <w:rFonts w:cs="Times New Roman"/>
          <w:b/>
          <w:color w:val="000000" w:themeColor="text1"/>
          <w:szCs w:val="24"/>
        </w:rPr>
        <w:t>Table S2</w:t>
      </w:r>
      <w:r w:rsidRPr="007D693B">
        <w:rPr>
          <w:rFonts w:cs="Times New Roman"/>
          <w:color w:val="000000" w:themeColor="text1"/>
          <w:szCs w:val="24"/>
        </w:rPr>
        <w:t>. UHPLC–MS/MS parameters for the MRM acquisition mode (q</w:t>
      </w:r>
      <w:r>
        <w:rPr>
          <w:rFonts w:cs="Times New Roman"/>
          <w:color w:val="000000" w:themeColor="text1"/>
          <w:szCs w:val="24"/>
        </w:rPr>
        <w:t>uantification and confirmation).</w:t>
      </w:r>
    </w:p>
    <w:tbl>
      <w:tblPr>
        <w:tblStyle w:val="Grigliatabella"/>
        <w:tblW w:w="5000" w:type="pct"/>
        <w:tblLook w:val="04A0" w:firstRow="1" w:lastRow="0" w:firstColumn="1" w:lastColumn="0" w:noHBand="0" w:noVBand="1"/>
      </w:tblPr>
      <w:tblGrid>
        <w:gridCol w:w="1879"/>
        <w:gridCol w:w="2291"/>
        <w:gridCol w:w="1574"/>
        <w:gridCol w:w="621"/>
        <w:gridCol w:w="604"/>
        <w:gridCol w:w="1574"/>
        <w:gridCol w:w="621"/>
        <w:gridCol w:w="603"/>
      </w:tblGrid>
      <w:tr w:rsidR="00FC65C8" w:rsidRPr="007D693B" w14:paraId="47DD4434" w14:textId="77777777" w:rsidTr="008F1FD6">
        <w:tc>
          <w:tcPr>
            <w:tcW w:w="962" w:type="pct"/>
            <w:vAlign w:val="center"/>
          </w:tcPr>
          <w:p w14:paraId="2551CE36" w14:textId="77777777" w:rsidR="00FC65C8" w:rsidRPr="007D693B" w:rsidRDefault="00FC65C8" w:rsidP="00860301">
            <w:pPr>
              <w:spacing w:before="0" w:after="0"/>
              <w:jc w:val="center"/>
              <w:rPr>
                <w:rFonts w:cs="Times New Roman"/>
                <w:b/>
                <w:color w:val="000000" w:themeColor="text1"/>
                <w:szCs w:val="24"/>
              </w:rPr>
            </w:pPr>
            <w:proofErr w:type="spellStart"/>
            <w:r w:rsidRPr="007D693B">
              <w:rPr>
                <w:rFonts w:cs="Times New Roman"/>
                <w:b/>
                <w:color w:val="000000" w:themeColor="text1"/>
                <w:szCs w:val="24"/>
              </w:rPr>
              <w:t>Analytes</w:t>
            </w:r>
            <w:proofErr w:type="spellEnd"/>
          </w:p>
        </w:tc>
        <w:tc>
          <w:tcPr>
            <w:tcW w:w="1173" w:type="pct"/>
            <w:vAlign w:val="center"/>
          </w:tcPr>
          <w:p w14:paraId="4E60A2D1" w14:textId="77777777" w:rsidR="00FC65C8" w:rsidRPr="007D693B" w:rsidRDefault="00FC65C8" w:rsidP="00860301">
            <w:pPr>
              <w:spacing w:before="0" w:after="0"/>
              <w:jc w:val="center"/>
              <w:rPr>
                <w:rFonts w:cs="Times New Roman"/>
                <w:b/>
                <w:color w:val="000000" w:themeColor="text1"/>
                <w:szCs w:val="24"/>
              </w:rPr>
            </w:pPr>
            <w:r w:rsidRPr="007D693B">
              <w:rPr>
                <w:rFonts w:cs="Times New Roman"/>
                <w:b/>
                <w:color w:val="000000" w:themeColor="text1"/>
                <w:szCs w:val="24"/>
              </w:rPr>
              <w:t>Relative Retention time</w:t>
            </w:r>
          </w:p>
        </w:tc>
        <w:tc>
          <w:tcPr>
            <w:tcW w:w="2865" w:type="pct"/>
            <w:gridSpan w:val="6"/>
            <w:vAlign w:val="center"/>
          </w:tcPr>
          <w:p w14:paraId="6C53046A" w14:textId="77777777" w:rsidR="00FC65C8" w:rsidRPr="007D693B" w:rsidRDefault="00FC65C8" w:rsidP="00860301">
            <w:pPr>
              <w:spacing w:before="0" w:after="0"/>
              <w:jc w:val="center"/>
              <w:rPr>
                <w:rFonts w:cs="Times New Roman"/>
                <w:b/>
                <w:color w:val="000000" w:themeColor="text1"/>
                <w:szCs w:val="24"/>
              </w:rPr>
            </w:pPr>
            <w:r w:rsidRPr="007D693B">
              <w:rPr>
                <w:rFonts w:cs="Times New Roman"/>
                <w:b/>
                <w:color w:val="000000" w:themeColor="text1"/>
                <w:szCs w:val="24"/>
              </w:rPr>
              <w:t>MRM transitions</w:t>
            </w:r>
          </w:p>
        </w:tc>
      </w:tr>
      <w:tr w:rsidR="00FC65C8" w:rsidRPr="007D693B" w14:paraId="3BFC559B" w14:textId="77777777" w:rsidTr="008F1FD6">
        <w:tc>
          <w:tcPr>
            <w:tcW w:w="962" w:type="pct"/>
            <w:vAlign w:val="center"/>
          </w:tcPr>
          <w:p w14:paraId="0E8E55BC" w14:textId="77777777" w:rsidR="00FC65C8" w:rsidRPr="007D693B" w:rsidRDefault="00FC65C8" w:rsidP="00860301">
            <w:pPr>
              <w:spacing w:before="0" w:after="0"/>
              <w:rPr>
                <w:rFonts w:cs="Times New Roman"/>
                <w:color w:val="000000" w:themeColor="text1"/>
                <w:szCs w:val="24"/>
              </w:rPr>
            </w:pPr>
          </w:p>
        </w:tc>
        <w:tc>
          <w:tcPr>
            <w:tcW w:w="1173" w:type="pct"/>
            <w:vAlign w:val="center"/>
          </w:tcPr>
          <w:p w14:paraId="057BD4C8" w14:textId="77777777" w:rsidR="00FC65C8" w:rsidRPr="007D693B" w:rsidRDefault="00FC65C8" w:rsidP="00860301">
            <w:pPr>
              <w:spacing w:before="0" w:after="0"/>
              <w:rPr>
                <w:rFonts w:cs="Times New Roman"/>
                <w:color w:val="000000" w:themeColor="text1"/>
                <w:szCs w:val="24"/>
              </w:rPr>
            </w:pPr>
          </w:p>
        </w:tc>
        <w:tc>
          <w:tcPr>
            <w:tcW w:w="1432" w:type="pct"/>
            <w:gridSpan w:val="3"/>
            <w:vAlign w:val="center"/>
          </w:tcPr>
          <w:p w14:paraId="7A9EBB11" w14:textId="77777777" w:rsidR="00FC65C8" w:rsidRPr="007D693B" w:rsidRDefault="00FC65C8" w:rsidP="00860301">
            <w:pPr>
              <w:spacing w:before="0" w:after="0"/>
              <w:jc w:val="center"/>
              <w:rPr>
                <w:rFonts w:cs="Times New Roman"/>
                <w:color w:val="000000" w:themeColor="text1"/>
                <w:szCs w:val="24"/>
              </w:rPr>
            </w:pPr>
            <w:r w:rsidRPr="007D693B">
              <w:rPr>
                <w:rFonts w:cs="Times New Roman"/>
                <w:color w:val="000000" w:themeColor="text1"/>
                <w:szCs w:val="24"/>
              </w:rPr>
              <w:t>Quantification</w:t>
            </w:r>
          </w:p>
        </w:tc>
        <w:tc>
          <w:tcPr>
            <w:tcW w:w="1432" w:type="pct"/>
            <w:gridSpan w:val="3"/>
            <w:vAlign w:val="center"/>
          </w:tcPr>
          <w:p w14:paraId="367B8725" w14:textId="77777777" w:rsidR="00FC65C8" w:rsidRPr="007D693B" w:rsidRDefault="00FC65C8" w:rsidP="00860301">
            <w:pPr>
              <w:spacing w:before="0" w:after="0"/>
              <w:jc w:val="center"/>
              <w:rPr>
                <w:rFonts w:cs="Times New Roman"/>
                <w:color w:val="000000" w:themeColor="text1"/>
                <w:szCs w:val="24"/>
              </w:rPr>
            </w:pPr>
            <w:r w:rsidRPr="007D693B">
              <w:rPr>
                <w:rFonts w:cs="Times New Roman"/>
                <w:color w:val="000000" w:themeColor="text1"/>
                <w:szCs w:val="24"/>
              </w:rPr>
              <w:t>Confirmation</w:t>
            </w:r>
          </w:p>
        </w:tc>
      </w:tr>
      <w:tr w:rsidR="00FC65C8" w:rsidRPr="007D693B" w14:paraId="0E7B8EAA" w14:textId="77777777" w:rsidTr="008F1FD6">
        <w:tc>
          <w:tcPr>
            <w:tcW w:w="962" w:type="pct"/>
            <w:vAlign w:val="center"/>
          </w:tcPr>
          <w:p w14:paraId="5A6CF9DE" w14:textId="77777777" w:rsidR="00FC65C8" w:rsidRPr="007D693B" w:rsidRDefault="00FC65C8" w:rsidP="00860301">
            <w:pPr>
              <w:spacing w:before="0" w:after="0"/>
              <w:rPr>
                <w:rFonts w:cs="Times New Roman"/>
                <w:color w:val="000000" w:themeColor="text1"/>
                <w:szCs w:val="24"/>
              </w:rPr>
            </w:pPr>
          </w:p>
        </w:tc>
        <w:tc>
          <w:tcPr>
            <w:tcW w:w="1173" w:type="pct"/>
            <w:vAlign w:val="center"/>
          </w:tcPr>
          <w:p w14:paraId="21BA9C55" w14:textId="77777777" w:rsidR="00FC65C8" w:rsidRPr="007D693B" w:rsidRDefault="00FC65C8" w:rsidP="00860301">
            <w:pPr>
              <w:spacing w:before="0" w:after="0"/>
              <w:rPr>
                <w:rFonts w:cs="Times New Roman"/>
                <w:color w:val="000000" w:themeColor="text1"/>
                <w:szCs w:val="24"/>
              </w:rPr>
            </w:pPr>
          </w:p>
        </w:tc>
        <w:tc>
          <w:tcPr>
            <w:tcW w:w="806" w:type="pct"/>
            <w:vAlign w:val="center"/>
          </w:tcPr>
          <w:p w14:paraId="0F0C24D3"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m/z</w:t>
            </w:r>
          </w:p>
        </w:tc>
        <w:tc>
          <w:tcPr>
            <w:tcW w:w="318" w:type="pct"/>
            <w:vAlign w:val="center"/>
          </w:tcPr>
          <w:p w14:paraId="5FED721D" w14:textId="77777777" w:rsidR="00FC65C8" w:rsidRPr="007D693B" w:rsidRDefault="00FC65C8" w:rsidP="00860301">
            <w:pPr>
              <w:spacing w:before="0" w:after="0"/>
              <w:rPr>
                <w:rFonts w:cs="Times New Roman"/>
                <w:color w:val="000000" w:themeColor="text1"/>
                <w:szCs w:val="24"/>
              </w:rPr>
            </w:pPr>
            <w:proofErr w:type="spellStart"/>
            <w:r w:rsidRPr="007D693B">
              <w:rPr>
                <w:rFonts w:cs="Times New Roman"/>
                <w:color w:val="000000" w:themeColor="text1"/>
                <w:szCs w:val="24"/>
              </w:rPr>
              <w:t>CV</w:t>
            </w:r>
            <w:r w:rsidRPr="007D693B">
              <w:rPr>
                <w:rFonts w:cs="Times New Roman"/>
                <w:color w:val="000000" w:themeColor="text1"/>
                <w:szCs w:val="24"/>
                <w:vertAlign w:val="superscript"/>
              </w:rPr>
              <w:t>a</w:t>
            </w:r>
            <w:proofErr w:type="spellEnd"/>
          </w:p>
        </w:tc>
        <w:tc>
          <w:tcPr>
            <w:tcW w:w="309" w:type="pct"/>
            <w:vAlign w:val="center"/>
          </w:tcPr>
          <w:p w14:paraId="333FBCF8" w14:textId="77777777" w:rsidR="00FC65C8" w:rsidRPr="007D693B" w:rsidRDefault="00FC65C8" w:rsidP="00860301">
            <w:pPr>
              <w:spacing w:before="0" w:after="0"/>
              <w:rPr>
                <w:rFonts w:cs="Times New Roman"/>
                <w:color w:val="000000" w:themeColor="text1"/>
                <w:szCs w:val="24"/>
              </w:rPr>
            </w:pPr>
            <w:proofErr w:type="spellStart"/>
            <w:r w:rsidRPr="007D693B">
              <w:rPr>
                <w:rFonts w:cs="Times New Roman"/>
                <w:color w:val="000000" w:themeColor="text1"/>
                <w:szCs w:val="24"/>
              </w:rPr>
              <w:t>CE</w:t>
            </w:r>
            <w:r w:rsidRPr="007D693B">
              <w:rPr>
                <w:rFonts w:cs="Times New Roman"/>
                <w:color w:val="000000" w:themeColor="text1"/>
                <w:szCs w:val="24"/>
                <w:vertAlign w:val="superscript"/>
              </w:rPr>
              <w:t>b</w:t>
            </w:r>
            <w:proofErr w:type="spellEnd"/>
          </w:p>
        </w:tc>
        <w:tc>
          <w:tcPr>
            <w:tcW w:w="806" w:type="pct"/>
            <w:vAlign w:val="center"/>
          </w:tcPr>
          <w:p w14:paraId="2F41484B"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m/z</w:t>
            </w:r>
          </w:p>
        </w:tc>
        <w:tc>
          <w:tcPr>
            <w:tcW w:w="318" w:type="pct"/>
            <w:vAlign w:val="center"/>
          </w:tcPr>
          <w:p w14:paraId="767F22AF" w14:textId="77777777" w:rsidR="00FC65C8" w:rsidRPr="007D693B" w:rsidRDefault="00FC65C8" w:rsidP="00860301">
            <w:pPr>
              <w:spacing w:before="0" w:after="0"/>
              <w:rPr>
                <w:rFonts w:cs="Times New Roman"/>
                <w:color w:val="000000" w:themeColor="text1"/>
                <w:szCs w:val="24"/>
              </w:rPr>
            </w:pPr>
            <w:proofErr w:type="spellStart"/>
            <w:r w:rsidRPr="007D693B">
              <w:rPr>
                <w:rFonts w:cs="Times New Roman"/>
                <w:color w:val="000000" w:themeColor="text1"/>
                <w:szCs w:val="24"/>
              </w:rPr>
              <w:t>CV</w:t>
            </w:r>
            <w:r w:rsidRPr="007D693B">
              <w:rPr>
                <w:rFonts w:cs="Times New Roman"/>
                <w:color w:val="000000" w:themeColor="text1"/>
                <w:szCs w:val="24"/>
                <w:vertAlign w:val="superscript"/>
              </w:rPr>
              <w:t>a</w:t>
            </w:r>
            <w:proofErr w:type="spellEnd"/>
          </w:p>
        </w:tc>
        <w:tc>
          <w:tcPr>
            <w:tcW w:w="309" w:type="pct"/>
            <w:vAlign w:val="center"/>
          </w:tcPr>
          <w:p w14:paraId="066291AF" w14:textId="77777777" w:rsidR="00FC65C8" w:rsidRPr="007D693B" w:rsidRDefault="00FC65C8" w:rsidP="00860301">
            <w:pPr>
              <w:spacing w:before="0" w:after="0"/>
              <w:rPr>
                <w:rFonts w:cs="Times New Roman"/>
                <w:color w:val="000000" w:themeColor="text1"/>
                <w:szCs w:val="24"/>
              </w:rPr>
            </w:pPr>
            <w:proofErr w:type="spellStart"/>
            <w:r w:rsidRPr="007D693B">
              <w:rPr>
                <w:rFonts w:cs="Times New Roman"/>
                <w:color w:val="000000" w:themeColor="text1"/>
                <w:szCs w:val="24"/>
              </w:rPr>
              <w:t>CE</w:t>
            </w:r>
            <w:r w:rsidRPr="007D693B">
              <w:rPr>
                <w:rFonts w:cs="Times New Roman"/>
                <w:color w:val="000000" w:themeColor="text1"/>
                <w:szCs w:val="24"/>
                <w:vertAlign w:val="superscript"/>
              </w:rPr>
              <w:t>b</w:t>
            </w:r>
            <w:proofErr w:type="spellEnd"/>
          </w:p>
        </w:tc>
      </w:tr>
      <w:tr w:rsidR="00FC65C8" w:rsidRPr="007D693B" w14:paraId="66BDDCC2" w14:textId="77777777" w:rsidTr="008F1FD6">
        <w:tc>
          <w:tcPr>
            <w:tcW w:w="962" w:type="pct"/>
            <w:vAlign w:val="center"/>
          </w:tcPr>
          <w:p w14:paraId="351CCA0E"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GABA</w:t>
            </w:r>
          </w:p>
        </w:tc>
        <w:tc>
          <w:tcPr>
            <w:tcW w:w="1173" w:type="pct"/>
            <w:vAlign w:val="center"/>
          </w:tcPr>
          <w:p w14:paraId="2C803AB4" w14:textId="77777777" w:rsidR="00FC65C8" w:rsidRPr="007D693B" w:rsidRDefault="00FC65C8" w:rsidP="008F1FD6">
            <w:pPr>
              <w:spacing w:before="0" w:after="0"/>
              <w:jc w:val="center"/>
              <w:rPr>
                <w:rFonts w:cs="Times New Roman"/>
                <w:color w:val="000000" w:themeColor="text1"/>
                <w:szCs w:val="24"/>
              </w:rPr>
            </w:pPr>
            <w:r w:rsidRPr="007D693B">
              <w:rPr>
                <w:rFonts w:cs="Times New Roman"/>
                <w:color w:val="000000" w:themeColor="text1"/>
                <w:szCs w:val="24"/>
              </w:rPr>
              <w:t>0.30</w:t>
            </w:r>
          </w:p>
        </w:tc>
        <w:tc>
          <w:tcPr>
            <w:tcW w:w="806" w:type="pct"/>
            <w:vAlign w:val="center"/>
          </w:tcPr>
          <w:p w14:paraId="4E58C708"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103.90 &gt; 86.80</w:t>
            </w:r>
          </w:p>
        </w:tc>
        <w:tc>
          <w:tcPr>
            <w:tcW w:w="318" w:type="pct"/>
            <w:vAlign w:val="center"/>
          </w:tcPr>
          <w:p w14:paraId="3ED86E39"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16</w:t>
            </w:r>
          </w:p>
        </w:tc>
        <w:tc>
          <w:tcPr>
            <w:tcW w:w="309" w:type="pct"/>
            <w:vAlign w:val="center"/>
          </w:tcPr>
          <w:p w14:paraId="10096544"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8</w:t>
            </w:r>
          </w:p>
        </w:tc>
        <w:tc>
          <w:tcPr>
            <w:tcW w:w="806" w:type="pct"/>
            <w:vAlign w:val="center"/>
          </w:tcPr>
          <w:p w14:paraId="537E8C09"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103.90 &gt; 68.90</w:t>
            </w:r>
          </w:p>
        </w:tc>
        <w:tc>
          <w:tcPr>
            <w:tcW w:w="318" w:type="pct"/>
            <w:vAlign w:val="center"/>
          </w:tcPr>
          <w:p w14:paraId="38CF2729"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16</w:t>
            </w:r>
          </w:p>
        </w:tc>
        <w:tc>
          <w:tcPr>
            <w:tcW w:w="309" w:type="pct"/>
            <w:vAlign w:val="center"/>
          </w:tcPr>
          <w:p w14:paraId="7E1E2D54"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14</w:t>
            </w:r>
          </w:p>
        </w:tc>
      </w:tr>
      <w:tr w:rsidR="00FC65C8" w:rsidRPr="007D693B" w14:paraId="71E6A90A" w14:textId="77777777" w:rsidTr="008F1FD6">
        <w:tc>
          <w:tcPr>
            <w:tcW w:w="962" w:type="pct"/>
            <w:vAlign w:val="center"/>
          </w:tcPr>
          <w:p w14:paraId="1CCAF863" w14:textId="77777777" w:rsidR="00FC65C8" w:rsidRPr="007D693B" w:rsidRDefault="00FC65C8" w:rsidP="00860301">
            <w:pPr>
              <w:spacing w:before="0" w:after="0"/>
              <w:rPr>
                <w:rFonts w:cs="Times New Roman"/>
                <w:color w:val="000000" w:themeColor="text1"/>
                <w:szCs w:val="24"/>
              </w:rPr>
            </w:pPr>
            <w:proofErr w:type="spellStart"/>
            <w:r w:rsidRPr="007D693B">
              <w:rPr>
                <w:rFonts w:cs="Times New Roman"/>
                <w:color w:val="000000" w:themeColor="text1"/>
                <w:szCs w:val="24"/>
              </w:rPr>
              <w:t>Glu</w:t>
            </w:r>
            <w:proofErr w:type="spellEnd"/>
          </w:p>
        </w:tc>
        <w:tc>
          <w:tcPr>
            <w:tcW w:w="1173" w:type="pct"/>
            <w:vAlign w:val="center"/>
          </w:tcPr>
          <w:p w14:paraId="31A7B5BF" w14:textId="77777777" w:rsidR="00FC65C8" w:rsidRPr="007D693B" w:rsidRDefault="00FC65C8" w:rsidP="008F1FD6">
            <w:pPr>
              <w:spacing w:before="0" w:after="0"/>
              <w:jc w:val="center"/>
              <w:rPr>
                <w:rFonts w:cs="Times New Roman"/>
                <w:color w:val="000000" w:themeColor="text1"/>
                <w:szCs w:val="24"/>
              </w:rPr>
            </w:pPr>
            <w:r w:rsidRPr="007D693B">
              <w:rPr>
                <w:rFonts w:cs="Times New Roman"/>
                <w:color w:val="000000" w:themeColor="text1"/>
                <w:szCs w:val="24"/>
              </w:rPr>
              <w:t>0.30</w:t>
            </w:r>
          </w:p>
        </w:tc>
        <w:tc>
          <w:tcPr>
            <w:tcW w:w="806" w:type="pct"/>
            <w:vAlign w:val="center"/>
          </w:tcPr>
          <w:p w14:paraId="09F43AAE"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148.00 &gt; 84.00</w:t>
            </w:r>
          </w:p>
        </w:tc>
        <w:tc>
          <w:tcPr>
            <w:tcW w:w="318" w:type="pct"/>
            <w:vAlign w:val="center"/>
          </w:tcPr>
          <w:p w14:paraId="797BD3F7"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16</w:t>
            </w:r>
          </w:p>
        </w:tc>
        <w:tc>
          <w:tcPr>
            <w:tcW w:w="309" w:type="pct"/>
            <w:vAlign w:val="center"/>
          </w:tcPr>
          <w:p w14:paraId="1E7F91C2"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14</w:t>
            </w:r>
          </w:p>
        </w:tc>
        <w:tc>
          <w:tcPr>
            <w:tcW w:w="806" w:type="pct"/>
            <w:vAlign w:val="center"/>
          </w:tcPr>
          <w:p w14:paraId="1F079007" w14:textId="57BA84B9" w:rsidR="00FC65C8" w:rsidRPr="007D693B" w:rsidRDefault="008F1FD6" w:rsidP="00860301">
            <w:pPr>
              <w:spacing w:before="0" w:after="0"/>
              <w:rPr>
                <w:rFonts w:cs="Times New Roman"/>
                <w:color w:val="000000" w:themeColor="text1"/>
                <w:szCs w:val="24"/>
              </w:rPr>
            </w:pPr>
            <w:r w:rsidRPr="008F1FD6">
              <w:rPr>
                <w:rFonts w:cs="Times New Roman"/>
                <w:color w:val="000000" w:themeColor="text1"/>
                <w:szCs w:val="24"/>
              </w:rPr>
              <w:t xml:space="preserve">148.00 </w:t>
            </w:r>
            <w:r w:rsidR="00FC65C8" w:rsidRPr="007D693B">
              <w:rPr>
                <w:rFonts w:cs="Times New Roman"/>
                <w:color w:val="000000" w:themeColor="text1"/>
                <w:szCs w:val="24"/>
              </w:rPr>
              <w:t>&gt; 101.90</w:t>
            </w:r>
          </w:p>
        </w:tc>
        <w:tc>
          <w:tcPr>
            <w:tcW w:w="318" w:type="pct"/>
            <w:vAlign w:val="center"/>
          </w:tcPr>
          <w:p w14:paraId="002D1A23"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16</w:t>
            </w:r>
          </w:p>
        </w:tc>
        <w:tc>
          <w:tcPr>
            <w:tcW w:w="309" w:type="pct"/>
            <w:vAlign w:val="center"/>
          </w:tcPr>
          <w:p w14:paraId="5D507007"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12</w:t>
            </w:r>
          </w:p>
        </w:tc>
      </w:tr>
      <w:tr w:rsidR="00FC65C8" w:rsidRPr="007D693B" w14:paraId="383BDB03" w14:textId="77777777" w:rsidTr="008F1FD6">
        <w:tc>
          <w:tcPr>
            <w:tcW w:w="962" w:type="pct"/>
            <w:vAlign w:val="center"/>
          </w:tcPr>
          <w:p w14:paraId="38EFCD75"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Ach</w:t>
            </w:r>
          </w:p>
        </w:tc>
        <w:tc>
          <w:tcPr>
            <w:tcW w:w="1173" w:type="pct"/>
            <w:vAlign w:val="center"/>
          </w:tcPr>
          <w:p w14:paraId="62A9DFD6" w14:textId="77777777" w:rsidR="00FC65C8" w:rsidRPr="007D693B" w:rsidRDefault="00FC65C8" w:rsidP="008F1FD6">
            <w:pPr>
              <w:spacing w:before="0" w:after="0"/>
              <w:jc w:val="center"/>
              <w:rPr>
                <w:rFonts w:cs="Times New Roman"/>
                <w:color w:val="000000" w:themeColor="text1"/>
                <w:szCs w:val="24"/>
              </w:rPr>
            </w:pPr>
            <w:r w:rsidRPr="007D693B">
              <w:rPr>
                <w:rFonts w:cs="Times New Roman"/>
                <w:color w:val="000000" w:themeColor="text1"/>
                <w:szCs w:val="24"/>
              </w:rPr>
              <w:t>0.35</w:t>
            </w:r>
          </w:p>
        </w:tc>
        <w:tc>
          <w:tcPr>
            <w:tcW w:w="806" w:type="pct"/>
            <w:vAlign w:val="center"/>
          </w:tcPr>
          <w:p w14:paraId="29FD08E2"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146.20 &gt; 87.00</w:t>
            </w:r>
          </w:p>
        </w:tc>
        <w:tc>
          <w:tcPr>
            <w:tcW w:w="318" w:type="pct"/>
            <w:vAlign w:val="center"/>
          </w:tcPr>
          <w:p w14:paraId="6B4A8E68"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20</w:t>
            </w:r>
          </w:p>
        </w:tc>
        <w:tc>
          <w:tcPr>
            <w:tcW w:w="309" w:type="pct"/>
            <w:vAlign w:val="center"/>
          </w:tcPr>
          <w:p w14:paraId="2646107D"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14</w:t>
            </w:r>
          </w:p>
        </w:tc>
        <w:tc>
          <w:tcPr>
            <w:tcW w:w="806" w:type="pct"/>
            <w:vAlign w:val="center"/>
          </w:tcPr>
          <w:p w14:paraId="68F343AE"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146.20 &gt; 60.00</w:t>
            </w:r>
          </w:p>
        </w:tc>
        <w:tc>
          <w:tcPr>
            <w:tcW w:w="318" w:type="pct"/>
            <w:vAlign w:val="center"/>
          </w:tcPr>
          <w:p w14:paraId="577853DC"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20</w:t>
            </w:r>
          </w:p>
        </w:tc>
        <w:tc>
          <w:tcPr>
            <w:tcW w:w="309" w:type="pct"/>
            <w:vAlign w:val="center"/>
          </w:tcPr>
          <w:p w14:paraId="3E35FD1B"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14</w:t>
            </w:r>
          </w:p>
        </w:tc>
      </w:tr>
      <w:tr w:rsidR="00FC65C8" w:rsidRPr="007D693B" w14:paraId="0C7B167C" w14:textId="77777777" w:rsidTr="008F1FD6">
        <w:tc>
          <w:tcPr>
            <w:tcW w:w="962" w:type="pct"/>
            <w:vAlign w:val="center"/>
          </w:tcPr>
          <w:p w14:paraId="6B4DD2A3"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DA</w:t>
            </w:r>
          </w:p>
        </w:tc>
        <w:tc>
          <w:tcPr>
            <w:tcW w:w="1173" w:type="pct"/>
            <w:vAlign w:val="center"/>
          </w:tcPr>
          <w:p w14:paraId="23969B2C" w14:textId="77777777" w:rsidR="00FC65C8" w:rsidRPr="007D693B" w:rsidRDefault="00FC65C8" w:rsidP="008F1FD6">
            <w:pPr>
              <w:spacing w:before="0" w:after="0"/>
              <w:jc w:val="center"/>
              <w:rPr>
                <w:rFonts w:cs="Times New Roman"/>
                <w:color w:val="000000" w:themeColor="text1"/>
                <w:szCs w:val="24"/>
              </w:rPr>
            </w:pPr>
            <w:r w:rsidRPr="007D693B">
              <w:rPr>
                <w:rFonts w:cs="Times New Roman"/>
                <w:color w:val="000000" w:themeColor="text1"/>
                <w:szCs w:val="24"/>
              </w:rPr>
              <w:t>0.63</w:t>
            </w:r>
          </w:p>
        </w:tc>
        <w:tc>
          <w:tcPr>
            <w:tcW w:w="806" w:type="pct"/>
            <w:vAlign w:val="center"/>
          </w:tcPr>
          <w:p w14:paraId="63CBA672"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153.90 &gt; 136.80</w:t>
            </w:r>
          </w:p>
        </w:tc>
        <w:tc>
          <w:tcPr>
            <w:tcW w:w="318" w:type="pct"/>
            <w:vAlign w:val="center"/>
          </w:tcPr>
          <w:p w14:paraId="16BD5DDA"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20</w:t>
            </w:r>
          </w:p>
        </w:tc>
        <w:tc>
          <w:tcPr>
            <w:tcW w:w="309" w:type="pct"/>
            <w:vAlign w:val="center"/>
          </w:tcPr>
          <w:p w14:paraId="79C62006"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10</w:t>
            </w:r>
          </w:p>
        </w:tc>
        <w:tc>
          <w:tcPr>
            <w:tcW w:w="806" w:type="pct"/>
            <w:vAlign w:val="center"/>
          </w:tcPr>
          <w:p w14:paraId="40C79059"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153.90 &gt; 91.00</w:t>
            </w:r>
          </w:p>
        </w:tc>
        <w:tc>
          <w:tcPr>
            <w:tcW w:w="318" w:type="pct"/>
            <w:vAlign w:val="center"/>
          </w:tcPr>
          <w:p w14:paraId="42F97E13"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20</w:t>
            </w:r>
          </w:p>
        </w:tc>
        <w:tc>
          <w:tcPr>
            <w:tcW w:w="309" w:type="pct"/>
            <w:vAlign w:val="center"/>
          </w:tcPr>
          <w:p w14:paraId="78666D46"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28</w:t>
            </w:r>
          </w:p>
        </w:tc>
      </w:tr>
      <w:tr w:rsidR="00FC65C8" w:rsidRPr="007D693B" w14:paraId="30C3DEA0" w14:textId="77777777" w:rsidTr="008F1FD6">
        <w:tc>
          <w:tcPr>
            <w:tcW w:w="962" w:type="pct"/>
            <w:vAlign w:val="center"/>
          </w:tcPr>
          <w:p w14:paraId="691A56DB" w14:textId="77777777" w:rsidR="00FC65C8" w:rsidRPr="007D693B" w:rsidRDefault="00FC65C8" w:rsidP="00860301">
            <w:pPr>
              <w:spacing w:before="0" w:after="0"/>
              <w:rPr>
                <w:rFonts w:cs="Times New Roman"/>
                <w:color w:val="000000" w:themeColor="text1"/>
                <w:szCs w:val="24"/>
              </w:rPr>
            </w:pPr>
            <w:proofErr w:type="spellStart"/>
            <w:r w:rsidRPr="007D693B">
              <w:rPr>
                <w:rFonts w:cs="Times New Roman"/>
                <w:color w:val="000000" w:themeColor="text1"/>
                <w:szCs w:val="24"/>
              </w:rPr>
              <w:t>cAMP</w:t>
            </w:r>
            <w:proofErr w:type="spellEnd"/>
          </w:p>
        </w:tc>
        <w:tc>
          <w:tcPr>
            <w:tcW w:w="1173" w:type="pct"/>
            <w:vAlign w:val="center"/>
          </w:tcPr>
          <w:p w14:paraId="3282F829" w14:textId="77777777" w:rsidR="00FC65C8" w:rsidRPr="007D693B" w:rsidRDefault="00FC65C8" w:rsidP="008F1FD6">
            <w:pPr>
              <w:spacing w:before="0" w:after="0"/>
              <w:jc w:val="center"/>
              <w:rPr>
                <w:rFonts w:cs="Times New Roman"/>
                <w:color w:val="000000" w:themeColor="text1"/>
                <w:szCs w:val="24"/>
              </w:rPr>
            </w:pPr>
            <w:r w:rsidRPr="007D693B">
              <w:rPr>
                <w:rFonts w:cs="Times New Roman"/>
                <w:color w:val="000000" w:themeColor="text1"/>
                <w:szCs w:val="24"/>
              </w:rPr>
              <w:t>1.01</w:t>
            </w:r>
          </w:p>
        </w:tc>
        <w:tc>
          <w:tcPr>
            <w:tcW w:w="806" w:type="pct"/>
            <w:vAlign w:val="center"/>
          </w:tcPr>
          <w:p w14:paraId="6577063F"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330.27 &gt; 136.05</w:t>
            </w:r>
          </w:p>
        </w:tc>
        <w:tc>
          <w:tcPr>
            <w:tcW w:w="318" w:type="pct"/>
            <w:vAlign w:val="center"/>
          </w:tcPr>
          <w:p w14:paraId="2237986C"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30</w:t>
            </w:r>
          </w:p>
        </w:tc>
        <w:tc>
          <w:tcPr>
            <w:tcW w:w="309" w:type="pct"/>
            <w:vAlign w:val="center"/>
          </w:tcPr>
          <w:p w14:paraId="49DF3289"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22</w:t>
            </w:r>
          </w:p>
        </w:tc>
        <w:tc>
          <w:tcPr>
            <w:tcW w:w="806" w:type="pct"/>
            <w:vAlign w:val="center"/>
          </w:tcPr>
          <w:p w14:paraId="12A2A0AB"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330.27 &gt; 119.05</w:t>
            </w:r>
          </w:p>
        </w:tc>
        <w:tc>
          <w:tcPr>
            <w:tcW w:w="318" w:type="pct"/>
            <w:vAlign w:val="center"/>
          </w:tcPr>
          <w:p w14:paraId="03FA6D02"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30</w:t>
            </w:r>
          </w:p>
        </w:tc>
        <w:tc>
          <w:tcPr>
            <w:tcW w:w="309" w:type="pct"/>
            <w:vAlign w:val="center"/>
          </w:tcPr>
          <w:p w14:paraId="393491A3"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46</w:t>
            </w:r>
          </w:p>
        </w:tc>
      </w:tr>
      <w:tr w:rsidR="00FC65C8" w:rsidRPr="007D693B" w14:paraId="52388808" w14:textId="77777777" w:rsidTr="008F1FD6">
        <w:tc>
          <w:tcPr>
            <w:tcW w:w="962" w:type="pct"/>
            <w:vAlign w:val="center"/>
          </w:tcPr>
          <w:p w14:paraId="654073BE"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Isoproterenol (IS)</w:t>
            </w:r>
            <w:r w:rsidRPr="007D693B">
              <w:rPr>
                <w:rFonts w:cs="Times New Roman"/>
                <w:color w:val="000000" w:themeColor="text1"/>
                <w:szCs w:val="24"/>
                <w:vertAlign w:val="superscript"/>
              </w:rPr>
              <w:t>c</w:t>
            </w:r>
          </w:p>
        </w:tc>
        <w:tc>
          <w:tcPr>
            <w:tcW w:w="1173" w:type="pct"/>
            <w:vAlign w:val="center"/>
          </w:tcPr>
          <w:p w14:paraId="74A53522" w14:textId="77777777" w:rsidR="00FC65C8" w:rsidRPr="007D693B" w:rsidRDefault="00FC65C8" w:rsidP="008F1FD6">
            <w:pPr>
              <w:spacing w:before="0" w:after="0"/>
              <w:jc w:val="center"/>
              <w:rPr>
                <w:rFonts w:cs="Times New Roman"/>
                <w:color w:val="000000" w:themeColor="text1"/>
                <w:szCs w:val="24"/>
              </w:rPr>
            </w:pPr>
            <w:r w:rsidRPr="007D693B">
              <w:rPr>
                <w:rFonts w:cs="Times New Roman"/>
                <w:color w:val="000000" w:themeColor="text1"/>
                <w:szCs w:val="24"/>
              </w:rPr>
              <w:t>1.00</w:t>
            </w:r>
          </w:p>
        </w:tc>
        <w:tc>
          <w:tcPr>
            <w:tcW w:w="806" w:type="pct"/>
            <w:vAlign w:val="center"/>
          </w:tcPr>
          <w:p w14:paraId="00F455E3"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212.20 &gt; 194.21</w:t>
            </w:r>
          </w:p>
        </w:tc>
        <w:tc>
          <w:tcPr>
            <w:tcW w:w="318" w:type="pct"/>
            <w:vAlign w:val="center"/>
          </w:tcPr>
          <w:p w14:paraId="388F94BF"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20</w:t>
            </w:r>
          </w:p>
        </w:tc>
        <w:tc>
          <w:tcPr>
            <w:tcW w:w="309" w:type="pct"/>
            <w:vAlign w:val="center"/>
          </w:tcPr>
          <w:p w14:paraId="774A2E77" w14:textId="77777777" w:rsidR="00FC65C8" w:rsidRPr="007D693B" w:rsidRDefault="00FC65C8" w:rsidP="00860301">
            <w:pPr>
              <w:spacing w:before="0" w:after="0"/>
              <w:rPr>
                <w:rFonts w:cs="Times New Roman"/>
                <w:color w:val="000000" w:themeColor="text1"/>
                <w:szCs w:val="24"/>
              </w:rPr>
            </w:pPr>
            <w:r w:rsidRPr="007D693B">
              <w:rPr>
                <w:rFonts w:cs="Times New Roman"/>
                <w:color w:val="000000" w:themeColor="text1"/>
                <w:szCs w:val="24"/>
              </w:rPr>
              <w:t>10</w:t>
            </w:r>
          </w:p>
        </w:tc>
        <w:tc>
          <w:tcPr>
            <w:tcW w:w="806" w:type="pct"/>
            <w:vAlign w:val="center"/>
          </w:tcPr>
          <w:p w14:paraId="73E570AE" w14:textId="77777777" w:rsidR="00FC65C8" w:rsidRPr="007D693B" w:rsidRDefault="00FC65C8" w:rsidP="00860301">
            <w:pPr>
              <w:spacing w:before="0" w:after="0"/>
              <w:rPr>
                <w:rFonts w:cs="Times New Roman"/>
                <w:color w:val="000000" w:themeColor="text1"/>
                <w:szCs w:val="24"/>
              </w:rPr>
            </w:pPr>
          </w:p>
        </w:tc>
        <w:tc>
          <w:tcPr>
            <w:tcW w:w="318" w:type="pct"/>
            <w:vAlign w:val="center"/>
          </w:tcPr>
          <w:p w14:paraId="4420C151" w14:textId="77777777" w:rsidR="00FC65C8" w:rsidRPr="007D693B" w:rsidRDefault="00FC65C8" w:rsidP="00860301">
            <w:pPr>
              <w:spacing w:before="0" w:after="0"/>
              <w:rPr>
                <w:rFonts w:cs="Times New Roman"/>
                <w:color w:val="000000" w:themeColor="text1"/>
                <w:szCs w:val="24"/>
              </w:rPr>
            </w:pPr>
          </w:p>
        </w:tc>
        <w:tc>
          <w:tcPr>
            <w:tcW w:w="309" w:type="pct"/>
            <w:vAlign w:val="center"/>
          </w:tcPr>
          <w:p w14:paraId="37A50EE0" w14:textId="77777777" w:rsidR="00FC65C8" w:rsidRPr="007D693B" w:rsidRDefault="00FC65C8" w:rsidP="00860301">
            <w:pPr>
              <w:spacing w:before="0" w:after="0"/>
              <w:rPr>
                <w:rFonts w:cs="Times New Roman"/>
                <w:color w:val="000000" w:themeColor="text1"/>
                <w:szCs w:val="24"/>
              </w:rPr>
            </w:pPr>
          </w:p>
        </w:tc>
      </w:tr>
    </w:tbl>
    <w:p w14:paraId="5DC780E2" w14:textId="77777777" w:rsidR="00FC65C8" w:rsidRPr="007D693B" w:rsidRDefault="00FC65C8" w:rsidP="00FC65C8">
      <w:pPr>
        <w:spacing w:before="0" w:after="0"/>
        <w:rPr>
          <w:rFonts w:cs="Times New Roman"/>
          <w:color w:val="000000" w:themeColor="text1"/>
          <w:szCs w:val="24"/>
        </w:rPr>
      </w:pPr>
      <w:proofErr w:type="spellStart"/>
      <w:proofErr w:type="gramStart"/>
      <w:r w:rsidRPr="007D693B">
        <w:rPr>
          <w:rFonts w:cs="Times New Roman"/>
          <w:color w:val="000000" w:themeColor="text1"/>
          <w:szCs w:val="24"/>
          <w:vertAlign w:val="superscript"/>
        </w:rPr>
        <w:t>a</w:t>
      </w:r>
      <w:r w:rsidRPr="007D693B">
        <w:rPr>
          <w:rFonts w:cs="Times New Roman"/>
          <w:color w:val="000000" w:themeColor="text1"/>
          <w:szCs w:val="24"/>
        </w:rPr>
        <w:t>CV</w:t>
      </w:r>
      <w:proofErr w:type="spellEnd"/>
      <w:proofErr w:type="gramEnd"/>
      <w:r w:rsidRPr="007D693B">
        <w:rPr>
          <w:rFonts w:cs="Times New Roman"/>
          <w:color w:val="000000" w:themeColor="text1"/>
          <w:szCs w:val="24"/>
        </w:rPr>
        <w:t xml:space="preserve">, cone voltage; </w:t>
      </w:r>
      <w:proofErr w:type="spellStart"/>
      <w:r w:rsidRPr="007D693B">
        <w:rPr>
          <w:rFonts w:cs="Times New Roman"/>
          <w:color w:val="000000" w:themeColor="text1"/>
          <w:szCs w:val="24"/>
          <w:vertAlign w:val="superscript"/>
        </w:rPr>
        <w:t>b</w:t>
      </w:r>
      <w:r w:rsidRPr="007D693B">
        <w:rPr>
          <w:rFonts w:cs="Times New Roman"/>
          <w:color w:val="000000" w:themeColor="text1"/>
          <w:szCs w:val="24"/>
        </w:rPr>
        <w:t>CE</w:t>
      </w:r>
      <w:proofErr w:type="spellEnd"/>
      <w:r w:rsidRPr="007D693B">
        <w:rPr>
          <w:rFonts w:cs="Times New Roman"/>
          <w:color w:val="000000" w:themeColor="text1"/>
          <w:szCs w:val="24"/>
        </w:rPr>
        <w:t xml:space="preserve">, collision energy; </w:t>
      </w:r>
      <w:proofErr w:type="spellStart"/>
      <w:r w:rsidRPr="007D693B">
        <w:rPr>
          <w:rFonts w:cs="Times New Roman"/>
          <w:color w:val="000000" w:themeColor="text1"/>
          <w:szCs w:val="24"/>
          <w:vertAlign w:val="superscript"/>
        </w:rPr>
        <w:t>c</w:t>
      </w:r>
      <w:r w:rsidRPr="007D693B">
        <w:rPr>
          <w:rFonts w:cs="Times New Roman"/>
          <w:color w:val="000000" w:themeColor="text1"/>
          <w:szCs w:val="24"/>
        </w:rPr>
        <w:t>IS</w:t>
      </w:r>
      <w:proofErr w:type="spellEnd"/>
      <w:r w:rsidRPr="007D693B">
        <w:rPr>
          <w:rFonts w:cs="Times New Roman"/>
          <w:color w:val="000000" w:themeColor="text1"/>
          <w:szCs w:val="24"/>
        </w:rPr>
        <w:t>, internal standard.</w:t>
      </w:r>
    </w:p>
    <w:p w14:paraId="49A8401C" w14:textId="77777777" w:rsidR="00FC65C8" w:rsidRPr="007D693B" w:rsidRDefault="00FC65C8" w:rsidP="00FC65C8">
      <w:pPr>
        <w:spacing w:before="0" w:after="0"/>
        <w:rPr>
          <w:rFonts w:cs="Times New Roman"/>
          <w:color w:val="000000" w:themeColor="text1"/>
          <w:szCs w:val="24"/>
        </w:rPr>
      </w:pPr>
      <w:bookmarkStart w:id="0" w:name="_GoBack"/>
      <w:bookmarkEnd w:id="0"/>
    </w:p>
    <w:sectPr w:rsidR="00FC65C8" w:rsidRPr="007D693B" w:rsidSect="0093429D">
      <w:headerReference w:type="even" r:id="rId15"/>
      <w:footerReference w:type="even" r:id="rId16"/>
      <w:footerReference w:type="default" r:id="rId17"/>
      <w:headerReference w:type="first" r:id="rId18"/>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D4E6E" w14:textId="77777777" w:rsidR="00723CB6" w:rsidRDefault="00723CB6" w:rsidP="00117666">
      <w:pPr>
        <w:spacing w:after="0"/>
      </w:pPr>
      <w:r>
        <w:separator/>
      </w:r>
    </w:p>
  </w:endnote>
  <w:endnote w:type="continuationSeparator" w:id="0">
    <w:p w14:paraId="598EA1CA" w14:textId="77777777" w:rsidR="00723CB6" w:rsidRDefault="00723CB6"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4AB28" w14:textId="77777777" w:rsidR="00995F6A" w:rsidRPr="00577C4C" w:rsidRDefault="00C52A7B">
    <w:pPr>
      <w:rPr>
        <w:color w:val="C00000"/>
        <w:szCs w:val="24"/>
      </w:rPr>
    </w:pPr>
    <w:r>
      <w:rPr>
        <w:noProof/>
        <w:lang w:val="it-IT" w:eastAsia="it-IT"/>
      </w:rPr>
      <mc:AlternateContent>
        <mc:Choice Requires="wps">
          <w:drawing>
            <wp:anchor distT="0" distB="0" distL="114300" distR="114300" simplePos="0" relativeHeight="251659264" behindDoc="0" locked="0" layoutInCell="1" allowOverlap="1" wp14:anchorId="00A152CD" wp14:editId="47F23114">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D054D26" w14:textId="32968768"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64DED">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A152CD"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4D054D26" w14:textId="32968768"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64DED">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FF27" w14:textId="77777777" w:rsidR="00995F6A" w:rsidRPr="00577C4C" w:rsidRDefault="00C52A7B">
    <w:pPr>
      <w:rPr>
        <w:b/>
        <w:sz w:val="20"/>
        <w:szCs w:val="24"/>
      </w:rPr>
    </w:pPr>
    <w:r>
      <w:rPr>
        <w:noProof/>
        <w:lang w:val="it-IT" w:eastAsia="it-IT"/>
      </w:rPr>
      <mc:AlternateContent>
        <mc:Choice Requires="wps">
          <w:drawing>
            <wp:anchor distT="0" distB="0" distL="114300" distR="114300" simplePos="0" relativeHeight="251646976" behindDoc="0" locked="0" layoutInCell="1" allowOverlap="1" wp14:anchorId="3151A55C" wp14:editId="2441783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5E15EB" w14:textId="4FECF73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64DE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51A55C"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085E15EB" w14:textId="4FECF73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64DE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06CB6" w14:textId="77777777" w:rsidR="00723CB6" w:rsidRDefault="00723CB6" w:rsidP="00117666">
      <w:pPr>
        <w:spacing w:after="0"/>
      </w:pPr>
      <w:r>
        <w:separator/>
      </w:r>
    </w:p>
  </w:footnote>
  <w:footnote w:type="continuationSeparator" w:id="0">
    <w:p w14:paraId="5BA10269" w14:textId="77777777" w:rsidR="00723CB6" w:rsidRDefault="00723CB6"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EDBA"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1A5B" w14:textId="77777777" w:rsidR="00995F6A" w:rsidRDefault="0093429D" w:rsidP="0093429D">
    <w:r w:rsidRPr="005A1D84">
      <w:rPr>
        <w:b/>
        <w:noProof/>
        <w:color w:val="A6A6A6" w:themeColor="background1" w:themeShade="A6"/>
        <w:lang w:val="it-IT" w:eastAsia="it-IT"/>
      </w:rPr>
      <w:drawing>
        <wp:inline distT="0" distB="0" distL="0" distR="0" wp14:anchorId="7EAE9060" wp14:editId="09E5B96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olo1"/>
      <w:lvlText w:val="%1"/>
      <w:lvlJc w:val="left"/>
      <w:pPr>
        <w:tabs>
          <w:tab w:val="num" w:pos="567"/>
        </w:tabs>
        <w:ind w:left="567" w:hanging="567"/>
      </w:pPr>
      <w:rPr>
        <w:rFonts w:hint="default"/>
      </w:rPr>
    </w:lvl>
    <w:lvl w:ilvl="1">
      <w:start w:val="1"/>
      <w:numFmt w:val="decimal"/>
      <w:pStyle w:val="Titolo2"/>
      <w:lvlText w:val="%1.%2"/>
      <w:lvlJc w:val="left"/>
      <w:pPr>
        <w:tabs>
          <w:tab w:val="num" w:pos="567"/>
        </w:tabs>
        <w:ind w:left="567" w:hanging="567"/>
      </w:pPr>
      <w:rPr>
        <w:rFonts w:hint="default"/>
      </w:rPr>
    </w:lvl>
    <w:lvl w:ilvl="2">
      <w:start w:val="1"/>
      <w:numFmt w:val="decimal"/>
      <w:pStyle w:val="Titolo3"/>
      <w:lvlText w:val="%1.%2.%3"/>
      <w:lvlJc w:val="left"/>
      <w:pPr>
        <w:tabs>
          <w:tab w:val="num" w:pos="567"/>
        </w:tabs>
        <w:ind w:left="567" w:hanging="567"/>
      </w:pPr>
      <w:rPr>
        <w:rFonts w:hint="default"/>
      </w:rPr>
    </w:lvl>
    <w:lvl w:ilvl="3">
      <w:start w:val="1"/>
      <w:numFmt w:val="decimal"/>
      <w:pStyle w:val="Titolo4"/>
      <w:lvlText w:val="%1.%2.%3.%4"/>
      <w:lvlJc w:val="left"/>
      <w:pPr>
        <w:tabs>
          <w:tab w:val="num" w:pos="567"/>
        </w:tabs>
        <w:ind w:left="567" w:hanging="567"/>
      </w:pPr>
      <w:rPr>
        <w:rFonts w:hint="default"/>
      </w:rPr>
    </w:lvl>
    <w:lvl w:ilvl="4">
      <w:start w:val="1"/>
      <w:numFmt w:val="decimal"/>
      <w:pStyle w:val="Tito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foelenco"/>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24"/>
    <w:rsid w:val="0001436A"/>
    <w:rsid w:val="00034304"/>
    <w:rsid w:val="00035434"/>
    <w:rsid w:val="00052A14"/>
    <w:rsid w:val="00077D53"/>
    <w:rsid w:val="00105FD9"/>
    <w:rsid w:val="00117666"/>
    <w:rsid w:val="001549D3"/>
    <w:rsid w:val="00160065"/>
    <w:rsid w:val="00177D84"/>
    <w:rsid w:val="00264DED"/>
    <w:rsid w:val="00267D18"/>
    <w:rsid w:val="002868E2"/>
    <w:rsid w:val="002869C3"/>
    <w:rsid w:val="002936E4"/>
    <w:rsid w:val="002B4A57"/>
    <w:rsid w:val="002C74CA"/>
    <w:rsid w:val="003544FB"/>
    <w:rsid w:val="003D2F2D"/>
    <w:rsid w:val="00401590"/>
    <w:rsid w:val="00447801"/>
    <w:rsid w:val="00452E9C"/>
    <w:rsid w:val="004735C8"/>
    <w:rsid w:val="004961FF"/>
    <w:rsid w:val="00517A89"/>
    <w:rsid w:val="005250F2"/>
    <w:rsid w:val="00593EEA"/>
    <w:rsid w:val="005A5EEE"/>
    <w:rsid w:val="006375C7"/>
    <w:rsid w:val="00654E8F"/>
    <w:rsid w:val="00660D05"/>
    <w:rsid w:val="006820B1"/>
    <w:rsid w:val="006B7D14"/>
    <w:rsid w:val="00701727"/>
    <w:rsid w:val="0070566C"/>
    <w:rsid w:val="00714C50"/>
    <w:rsid w:val="00723CB6"/>
    <w:rsid w:val="00725A7D"/>
    <w:rsid w:val="007501BE"/>
    <w:rsid w:val="00790BB3"/>
    <w:rsid w:val="007C206C"/>
    <w:rsid w:val="00803D24"/>
    <w:rsid w:val="00817DD6"/>
    <w:rsid w:val="00885156"/>
    <w:rsid w:val="008F1FD6"/>
    <w:rsid w:val="009151AA"/>
    <w:rsid w:val="0093429D"/>
    <w:rsid w:val="00943573"/>
    <w:rsid w:val="00970F7D"/>
    <w:rsid w:val="00994A3D"/>
    <w:rsid w:val="009C0931"/>
    <w:rsid w:val="009C2B12"/>
    <w:rsid w:val="009C70F3"/>
    <w:rsid w:val="009E7AEC"/>
    <w:rsid w:val="00A174D9"/>
    <w:rsid w:val="00A569CD"/>
    <w:rsid w:val="00AB6715"/>
    <w:rsid w:val="00B1671E"/>
    <w:rsid w:val="00B25EB8"/>
    <w:rsid w:val="00B354E1"/>
    <w:rsid w:val="00B357A7"/>
    <w:rsid w:val="00B37F4D"/>
    <w:rsid w:val="00C52A7B"/>
    <w:rsid w:val="00C56BAF"/>
    <w:rsid w:val="00C679AA"/>
    <w:rsid w:val="00C75972"/>
    <w:rsid w:val="00CC0A3A"/>
    <w:rsid w:val="00CD066B"/>
    <w:rsid w:val="00CE4FEE"/>
    <w:rsid w:val="00DB59C3"/>
    <w:rsid w:val="00DC259A"/>
    <w:rsid w:val="00DE23E8"/>
    <w:rsid w:val="00E52377"/>
    <w:rsid w:val="00E64E17"/>
    <w:rsid w:val="00E866C9"/>
    <w:rsid w:val="00EA3D3C"/>
    <w:rsid w:val="00F46900"/>
    <w:rsid w:val="00F61D89"/>
    <w:rsid w:val="00FC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487BD"/>
  <w15:docId w15:val="{133E554D-C33E-435D-A5BC-605DF70A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6715"/>
    <w:pPr>
      <w:spacing w:before="120" w:after="240" w:line="240" w:lineRule="auto"/>
    </w:pPr>
    <w:rPr>
      <w:rFonts w:ascii="Times New Roman" w:hAnsi="Times New Roman"/>
      <w:sz w:val="24"/>
    </w:rPr>
  </w:style>
  <w:style w:type="paragraph" w:styleId="Titolo1">
    <w:name w:val="heading 1"/>
    <w:basedOn w:val="Paragrafoelenco"/>
    <w:next w:val="Normale"/>
    <w:link w:val="Titolo1Carattere"/>
    <w:uiPriority w:val="2"/>
    <w:qFormat/>
    <w:rsid w:val="00AB6715"/>
    <w:pPr>
      <w:numPr>
        <w:numId w:val="19"/>
      </w:numPr>
      <w:spacing w:before="240"/>
      <w:contextualSpacing w:val="0"/>
      <w:outlineLvl w:val="0"/>
    </w:pPr>
    <w:rPr>
      <w:b/>
    </w:rPr>
  </w:style>
  <w:style w:type="paragraph" w:styleId="Titolo2">
    <w:name w:val="heading 2"/>
    <w:basedOn w:val="Titolo1"/>
    <w:next w:val="Normale"/>
    <w:link w:val="Titolo2Carattere"/>
    <w:uiPriority w:val="2"/>
    <w:qFormat/>
    <w:rsid w:val="00AB6715"/>
    <w:pPr>
      <w:numPr>
        <w:ilvl w:val="1"/>
      </w:numPr>
      <w:spacing w:after="200"/>
      <w:outlineLvl w:val="1"/>
    </w:pPr>
  </w:style>
  <w:style w:type="paragraph" w:styleId="Titolo3">
    <w:name w:val="heading 3"/>
    <w:basedOn w:val="Normale"/>
    <w:next w:val="Normale"/>
    <w:link w:val="Titolo3Carattere"/>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olo4">
    <w:name w:val="heading 4"/>
    <w:basedOn w:val="Titolo3"/>
    <w:next w:val="Normale"/>
    <w:link w:val="Titolo4Carattere"/>
    <w:uiPriority w:val="2"/>
    <w:qFormat/>
    <w:rsid w:val="00AB6715"/>
    <w:pPr>
      <w:numPr>
        <w:ilvl w:val="3"/>
      </w:numPr>
      <w:outlineLvl w:val="3"/>
    </w:pPr>
    <w:rPr>
      <w:iCs/>
    </w:rPr>
  </w:style>
  <w:style w:type="paragraph" w:styleId="Titolo5">
    <w:name w:val="heading 5"/>
    <w:basedOn w:val="Titolo4"/>
    <w:next w:val="Normale"/>
    <w:link w:val="Titolo5Carattere"/>
    <w:uiPriority w:val="2"/>
    <w:qFormat/>
    <w:rsid w:val="00AB6715"/>
    <w:pPr>
      <w:numPr>
        <w:ilvl w:val="4"/>
      </w:num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2"/>
    <w:rsid w:val="00AB6715"/>
    <w:rPr>
      <w:rFonts w:ascii="Times New Roman" w:eastAsia="Cambria" w:hAnsi="Times New Roman" w:cs="Times New Roman"/>
      <w:b/>
      <w:sz w:val="24"/>
      <w:szCs w:val="24"/>
    </w:rPr>
  </w:style>
  <w:style w:type="character" w:customStyle="1" w:styleId="Titolo2Carattere">
    <w:name w:val="Titolo 2 Carattere"/>
    <w:basedOn w:val="Carpredefinitoparagrafo"/>
    <w:link w:val="Titolo2"/>
    <w:uiPriority w:val="2"/>
    <w:rsid w:val="00AB6715"/>
    <w:rPr>
      <w:rFonts w:ascii="Times New Roman" w:eastAsia="Cambria" w:hAnsi="Times New Roman" w:cs="Times New Roman"/>
      <w:b/>
      <w:sz w:val="24"/>
      <w:szCs w:val="24"/>
    </w:rPr>
  </w:style>
  <w:style w:type="paragraph" w:styleId="Sottotitolo">
    <w:name w:val="Subtitle"/>
    <w:basedOn w:val="Normale"/>
    <w:next w:val="Normale"/>
    <w:link w:val="SottotitoloCarattere"/>
    <w:uiPriority w:val="99"/>
    <w:unhideWhenUsed/>
    <w:qFormat/>
    <w:rsid w:val="00AB6715"/>
    <w:pPr>
      <w:spacing w:before="240"/>
    </w:pPr>
    <w:rPr>
      <w:rFonts w:cs="Times New Roman"/>
      <w:b/>
      <w:szCs w:val="24"/>
    </w:rPr>
  </w:style>
  <w:style w:type="character" w:customStyle="1" w:styleId="SottotitoloCarattere">
    <w:name w:val="Sottotitolo Carattere"/>
    <w:basedOn w:val="Carpredefinitoparagrafo"/>
    <w:link w:val="Sottotitolo"/>
    <w:uiPriority w:val="99"/>
    <w:rsid w:val="00AB6715"/>
    <w:rPr>
      <w:rFonts w:ascii="Times New Roman" w:hAnsi="Times New Roman" w:cs="Times New Roman"/>
      <w:b/>
      <w:sz w:val="24"/>
      <w:szCs w:val="24"/>
    </w:rPr>
  </w:style>
  <w:style w:type="paragraph" w:customStyle="1" w:styleId="AuthorList">
    <w:name w:val="Author List"/>
    <w:aliases w:val="Keywords,Abstract"/>
    <w:basedOn w:val="Sottotitolo"/>
    <w:next w:val="Normale"/>
    <w:uiPriority w:val="1"/>
    <w:qFormat/>
    <w:rsid w:val="00AB6715"/>
  </w:style>
  <w:style w:type="paragraph" w:styleId="Testofumetto">
    <w:name w:val="Balloon Text"/>
    <w:basedOn w:val="Normale"/>
    <w:link w:val="TestofumettoCarattere"/>
    <w:uiPriority w:val="99"/>
    <w:semiHidden/>
    <w:unhideWhenUsed/>
    <w:rsid w:val="00AB671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715"/>
    <w:rPr>
      <w:rFonts w:ascii="Tahoma" w:hAnsi="Tahoma" w:cs="Tahoma"/>
      <w:sz w:val="16"/>
      <w:szCs w:val="16"/>
    </w:rPr>
  </w:style>
  <w:style w:type="character" w:styleId="Titolodellibro">
    <w:name w:val="Book Title"/>
    <w:basedOn w:val="Carpredefinitoparagrafo"/>
    <w:uiPriority w:val="33"/>
    <w:qFormat/>
    <w:rsid w:val="00AB6715"/>
    <w:rPr>
      <w:rFonts w:ascii="Times New Roman" w:hAnsi="Times New Roman"/>
      <w:b/>
      <w:bCs/>
      <w:i/>
      <w:iCs/>
      <w:spacing w:val="5"/>
    </w:rPr>
  </w:style>
  <w:style w:type="paragraph" w:styleId="Didascalia">
    <w:name w:val="caption"/>
    <w:basedOn w:val="Normale"/>
    <w:next w:val="Nessunaspaziatura"/>
    <w:uiPriority w:val="35"/>
    <w:unhideWhenUsed/>
    <w:qFormat/>
    <w:rsid w:val="00AB6715"/>
    <w:pPr>
      <w:keepNext/>
    </w:pPr>
    <w:rPr>
      <w:rFonts w:cs="Times New Roman"/>
      <w:b/>
      <w:bCs/>
      <w:szCs w:val="24"/>
    </w:rPr>
  </w:style>
  <w:style w:type="paragraph" w:styleId="Nessunaspaziatura">
    <w:name w:val="No Spacing"/>
    <w:uiPriority w:val="99"/>
    <w:unhideWhenUsed/>
    <w:qFormat/>
    <w:rsid w:val="00AB6715"/>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AB6715"/>
    <w:rPr>
      <w:sz w:val="16"/>
      <w:szCs w:val="16"/>
    </w:rPr>
  </w:style>
  <w:style w:type="paragraph" w:styleId="Testocommento">
    <w:name w:val="annotation text"/>
    <w:basedOn w:val="Normale"/>
    <w:link w:val="TestocommentoCarattere"/>
    <w:uiPriority w:val="99"/>
    <w:semiHidden/>
    <w:unhideWhenUsed/>
    <w:rsid w:val="00AB6715"/>
    <w:rPr>
      <w:sz w:val="20"/>
      <w:szCs w:val="20"/>
    </w:rPr>
  </w:style>
  <w:style w:type="character" w:customStyle="1" w:styleId="TestocommentoCarattere">
    <w:name w:val="Testo commento Carattere"/>
    <w:basedOn w:val="Carpredefinitoparagrafo"/>
    <w:link w:val="Testocommento"/>
    <w:uiPriority w:val="99"/>
    <w:semiHidden/>
    <w:rsid w:val="00AB671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AB6715"/>
    <w:rPr>
      <w:b/>
      <w:bCs/>
    </w:rPr>
  </w:style>
  <w:style w:type="character" w:customStyle="1" w:styleId="SoggettocommentoCarattere">
    <w:name w:val="Soggetto commento Carattere"/>
    <w:basedOn w:val="TestocommentoCarattere"/>
    <w:link w:val="Soggettocommento"/>
    <w:uiPriority w:val="99"/>
    <w:semiHidden/>
    <w:rsid w:val="00AB6715"/>
    <w:rPr>
      <w:rFonts w:ascii="Times New Roman" w:hAnsi="Times New Roman"/>
      <w:b/>
      <w:bCs/>
      <w:sz w:val="20"/>
      <w:szCs w:val="20"/>
    </w:rPr>
  </w:style>
  <w:style w:type="character" w:styleId="Enfasicorsivo">
    <w:name w:val="Emphasis"/>
    <w:basedOn w:val="Carpredefinitoparagrafo"/>
    <w:uiPriority w:val="20"/>
    <w:qFormat/>
    <w:rsid w:val="00AB6715"/>
    <w:rPr>
      <w:rFonts w:ascii="Times New Roman" w:hAnsi="Times New Roman"/>
      <w:i/>
      <w:iCs/>
    </w:rPr>
  </w:style>
  <w:style w:type="character" w:styleId="Rimandonotadichiusura">
    <w:name w:val="endnote reference"/>
    <w:basedOn w:val="Carpredefinitoparagrafo"/>
    <w:uiPriority w:val="99"/>
    <w:semiHidden/>
    <w:unhideWhenUsed/>
    <w:rsid w:val="00AB6715"/>
    <w:rPr>
      <w:vertAlign w:val="superscript"/>
    </w:rPr>
  </w:style>
  <w:style w:type="paragraph" w:styleId="Testonotadichiusura">
    <w:name w:val="endnote text"/>
    <w:basedOn w:val="Normale"/>
    <w:link w:val="TestonotadichiusuraCarattere"/>
    <w:uiPriority w:val="99"/>
    <w:semiHidden/>
    <w:unhideWhenUsed/>
    <w:rsid w:val="00AB6715"/>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AB6715"/>
    <w:rPr>
      <w:rFonts w:ascii="Times New Roman" w:hAnsi="Times New Roman"/>
      <w:sz w:val="20"/>
      <w:szCs w:val="20"/>
    </w:rPr>
  </w:style>
  <w:style w:type="character" w:styleId="Collegamentovisitato">
    <w:name w:val="FollowedHyperlink"/>
    <w:basedOn w:val="Carpredefinitoparagrafo"/>
    <w:uiPriority w:val="99"/>
    <w:semiHidden/>
    <w:unhideWhenUsed/>
    <w:rsid w:val="00AB6715"/>
    <w:rPr>
      <w:color w:val="800080" w:themeColor="followedHyperlink"/>
      <w:u w:val="single"/>
    </w:rPr>
  </w:style>
  <w:style w:type="paragraph" w:styleId="Pidipagina">
    <w:name w:val="footer"/>
    <w:basedOn w:val="Normale"/>
    <w:link w:val="PidipaginaCarattere"/>
    <w:uiPriority w:val="99"/>
    <w:unhideWhenUsed/>
    <w:rsid w:val="00AB6715"/>
    <w:pPr>
      <w:tabs>
        <w:tab w:val="center" w:pos="4844"/>
        <w:tab w:val="right" w:pos="9689"/>
      </w:tabs>
      <w:spacing w:after="0"/>
    </w:pPr>
  </w:style>
  <w:style w:type="character" w:customStyle="1" w:styleId="PidipaginaCarattere">
    <w:name w:val="Piè di pagina Carattere"/>
    <w:basedOn w:val="Carpredefinitoparagrafo"/>
    <w:link w:val="Pidipagina"/>
    <w:uiPriority w:val="99"/>
    <w:rsid w:val="00AB6715"/>
    <w:rPr>
      <w:rFonts w:ascii="Times New Roman" w:hAnsi="Times New Roman"/>
      <w:sz w:val="24"/>
    </w:rPr>
  </w:style>
  <w:style w:type="character" w:styleId="Rimandonotaapidipagina">
    <w:name w:val="footnote reference"/>
    <w:basedOn w:val="Carpredefinitoparagrafo"/>
    <w:uiPriority w:val="99"/>
    <w:semiHidden/>
    <w:unhideWhenUsed/>
    <w:rsid w:val="00AB6715"/>
    <w:rPr>
      <w:vertAlign w:val="superscript"/>
    </w:rPr>
  </w:style>
  <w:style w:type="paragraph" w:styleId="Testonotaapidipagina">
    <w:name w:val="footnote text"/>
    <w:basedOn w:val="Normale"/>
    <w:link w:val="TestonotaapidipaginaCarattere"/>
    <w:uiPriority w:val="99"/>
    <w:semiHidden/>
    <w:unhideWhenUsed/>
    <w:rsid w:val="00AB6715"/>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6715"/>
    <w:rPr>
      <w:rFonts w:ascii="Times New Roman" w:hAnsi="Times New Roman"/>
      <w:sz w:val="20"/>
      <w:szCs w:val="20"/>
    </w:rPr>
  </w:style>
  <w:style w:type="paragraph" w:styleId="Intestazione">
    <w:name w:val="header"/>
    <w:basedOn w:val="Normale"/>
    <w:link w:val="IntestazioneCarattere"/>
    <w:uiPriority w:val="99"/>
    <w:unhideWhenUsed/>
    <w:rsid w:val="00AB6715"/>
    <w:pPr>
      <w:tabs>
        <w:tab w:val="center" w:pos="4844"/>
        <w:tab w:val="right" w:pos="9689"/>
      </w:tabs>
    </w:pPr>
    <w:rPr>
      <w:b/>
    </w:rPr>
  </w:style>
  <w:style w:type="character" w:customStyle="1" w:styleId="IntestazioneCarattere">
    <w:name w:val="Intestazione Carattere"/>
    <w:basedOn w:val="Carpredefinitoparagrafo"/>
    <w:link w:val="Intestazione"/>
    <w:uiPriority w:val="99"/>
    <w:rsid w:val="00AB6715"/>
    <w:rPr>
      <w:rFonts w:ascii="Times New Roman" w:hAnsi="Times New Roman"/>
      <w:b/>
      <w:sz w:val="24"/>
    </w:rPr>
  </w:style>
  <w:style w:type="paragraph" w:styleId="Paragrafoelenco">
    <w:name w:val="List Paragraph"/>
    <w:basedOn w:val="Normale"/>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Collegamentoipertestuale">
    <w:name w:val="Hyperlink"/>
    <w:basedOn w:val="Carpredefinitoparagrafo"/>
    <w:uiPriority w:val="99"/>
    <w:unhideWhenUsed/>
    <w:rsid w:val="00AB6715"/>
    <w:rPr>
      <w:color w:val="0000FF"/>
      <w:u w:val="single"/>
    </w:rPr>
  </w:style>
  <w:style w:type="character" w:styleId="Enfasiintensa">
    <w:name w:val="Intense Emphasis"/>
    <w:basedOn w:val="Carpredefinitoparagrafo"/>
    <w:uiPriority w:val="21"/>
    <w:unhideWhenUsed/>
    <w:rsid w:val="00AB6715"/>
    <w:rPr>
      <w:rFonts w:ascii="Times New Roman" w:hAnsi="Times New Roman"/>
      <w:i/>
      <w:iCs/>
      <w:color w:val="auto"/>
    </w:rPr>
  </w:style>
  <w:style w:type="character" w:styleId="Riferimentointenso">
    <w:name w:val="Intense Reference"/>
    <w:basedOn w:val="Carpredefinitoparagrafo"/>
    <w:uiPriority w:val="32"/>
    <w:qFormat/>
    <w:rsid w:val="00AB6715"/>
    <w:rPr>
      <w:b/>
      <w:bCs/>
      <w:smallCaps/>
      <w:color w:val="auto"/>
      <w:spacing w:val="5"/>
    </w:rPr>
  </w:style>
  <w:style w:type="character" w:styleId="Numeroriga">
    <w:name w:val="line number"/>
    <w:basedOn w:val="Carpredefinitoparagrafo"/>
    <w:uiPriority w:val="99"/>
    <w:semiHidden/>
    <w:unhideWhenUsed/>
    <w:rsid w:val="00AB6715"/>
  </w:style>
  <w:style w:type="character" w:customStyle="1" w:styleId="Titolo3Carattere">
    <w:name w:val="Titolo 3 Carattere"/>
    <w:basedOn w:val="Carpredefinitoparagrafo"/>
    <w:link w:val="Titolo3"/>
    <w:uiPriority w:val="2"/>
    <w:rsid w:val="00AB6715"/>
    <w:rPr>
      <w:rFonts w:ascii="Times New Roman" w:eastAsiaTheme="majorEastAsia" w:hAnsi="Times New Roman" w:cstheme="majorBidi"/>
      <w:b/>
      <w:sz w:val="24"/>
      <w:szCs w:val="24"/>
    </w:rPr>
  </w:style>
  <w:style w:type="character" w:customStyle="1" w:styleId="Titolo4Carattere">
    <w:name w:val="Titolo 4 Carattere"/>
    <w:basedOn w:val="Carpredefinitoparagrafo"/>
    <w:link w:val="Titolo4"/>
    <w:uiPriority w:val="2"/>
    <w:rsid w:val="00AB6715"/>
    <w:rPr>
      <w:rFonts w:ascii="Times New Roman" w:eastAsiaTheme="majorEastAsia" w:hAnsi="Times New Roman" w:cstheme="majorBidi"/>
      <w:b/>
      <w:iCs/>
      <w:sz w:val="24"/>
      <w:szCs w:val="24"/>
    </w:rPr>
  </w:style>
  <w:style w:type="character" w:customStyle="1" w:styleId="Titolo5Carattere">
    <w:name w:val="Titolo 5 Carattere"/>
    <w:basedOn w:val="Carpredefinitoparagrafo"/>
    <w:link w:val="Titolo5"/>
    <w:uiPriority w:val="2"/>
    <w:rsid w:val="00AB6715"/>
    <w:rPr>
      <w:rFonts w:ascii="Times New Roman" w:eastAsiaTheme="majorEastAsia" w:hAnsi="Times New Roman" w:cstheme="majorBidi"/>
      <w:b/>
      <w:iCs/>
      <w:sz w:val="24"/>
      <w:szCs w:val="24"/>
    </w:rPr>
  </w:style>
  <w:style w:type="paragraph" w:styleId="NormaleWeb">
    <w:name w:val="Normal (Web)"/>
    <w:basedOn w:val="Normale"/>
    <w:uiPriority w:val="99"/>
    <w:unhideWhenUsed/>
    <w:rsid w:val="00AB6715"/>
    <w:pPr>
      <w:spacing w:before="100" w:beforeAutospacing="1" w:after="100" w:afterAutospacing="1"/>
    </w:pPr>
    <w:rPr>
      <w:rFonts w:eastAsia="Times New Roman" w:cs="Times New Roman"/>
      <w:szCs w:val="24"/>
    </w:rPr>
  </w:style>
  <w:style w:type="paragraph" w:styleId="Citazione">
    <w:name w:val="Quote"/>
    <w:basedOn w:val="Normale"/>
    <w:next w:val="Normale"/>
    <w:link w:val="CitazioneCarattere"/>
    <w:uiPriority w:val="29"/>
    <w:qFormat/>
    <w:rsid w:val="00AB6715"/>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B6715"/>
    <w:rPr>
      <w:rFonts w:ascii="Times New Roman" w:hAnsi="Times New Roman"/>
      <w:i/>
      <w:iCs/>
      <w:color w:val="404040" w:themeColor="text1" w:themeTint="BF"/>
      <w:sz w:val="24"/>
    </w:rPr>
  </w:style>
  <w:style w:type="character" w:styleId="Enfasigrassetto">
    <w:name w:val="Strong"/>
    <w:basedOn w:val="Carpredefinitoparagrafo"/>
    <w:uiPriority w:val="22"/>
    <w:qFormat/>
    <w:rsid w:val="00AB6715"/>
    <w:rPr>
      <w:rFonts w:ascii="Times New Roman" w:hAnsi="Times New Roman"/>
      <w:b/>
      <w:bCs/>
    </w:rPr>
  </w:style>
  <w:style w:type="character" w:styleId="Enfasidelicata">
    <w:name w:val="Subtle Emphasis"/>
    <w:basedOn w:val="Carpredefinitoparagrafo"/>
    <w:uiPriority w:val="19"/>
    <w:qFormat/>
    <w:rsid w:val="00AB6715"/>
    <w:rPr>
      <w:rFonts w:ascii="Times New Roman" w:hAnsi="Times New Roman"/>
      <w:i/>
      <w:iCs/>
      <w:color w:val="404040" w:themeColor="text1" w:themeTint="BF"/>
    </w:rPr>
  </w:style>
  <w:style w:type="table" w:styleId="Grigliatabella">
    <w:name w:val="Table Grid"/>
    <w:basedOn w:val="Tabellanormale"/>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AB6715"/>
    <w:pPr>
      <w:suppressLineNumbers/>
      <w:spacing w:before="240" w:after="360"/>
      <w:jc w:val="center"/>
    </w:pPr>
    <w:rPr>
      <w:rFonts w:cs="Times New Roman"/>
      <w:b/>
      <w:sz w:val="32"/>
      <w:szCs w:val="32"/>
    </w:rPr>
  </w:style>
  <w:style w:type="character" w:customStyle="1" w:styleId="TitoloCarattere">
    <w:name w:val="Titolo Carattere"/>
    <w:basedOn w:val="Carpredefinitoparagrafo"/>
    <w:link w:val="Titolo"/>
    <w:rsid w:val="00AB6715"/>
    <w:rPr>
      <w:rFonts w:ascii="Times New Roman" w:hAnsi="Times New Roman" w:cs="Times New Roman"/>
      <w:b/>
      <w:sz w:val="32"/>
      <w:szCs w:val="32"/>
    </w:rPr>
  </w:style>
  <w:style w:type="paragraph" w:customStyle="1" w:styleId="SupplementaryMaterial">
    <w:name w:val="Supplementary Material"/>
    <w:basedOn w:val="Titolo"/>
    <w:next w:val="Titolo"/>
    <w:qFormat/>
    <w:rsid w:val="0001436A"/>
    <w:pPr>
      <w:spacing w:after="120"/>
    </w:pPr>
    <w:rPr>
      <w:i/>
    </w:rPr>
  </w:style>
  <w:style w:type="paragraph" w:styleId="Revisione">
    <w:name w:val="Revision"/>
    <w:hidden/>
    <w:uiPriority w:val="99"/>
    <w:semiHidden/>
    <w:rsid w:val="00803D24"/>
    <w:pPr>
      <w:spacing w:after="0" w:line="240" w:lineRule="auto"/>
    </w:pPr>
    <w:rPr>
      <w:rFonts w:ascii="Times New Roman" w:hAnsi="Times New Roman"/>
      <w:sz w:val="24"/>
    </w:rPr>
  </w:style>
  <w:style w:type="paragraph" w:styleId="PreformattatoHTML">
    <w:name w:val="HTML Preformatted"/>
    <w:basedOn w:val="Normale"/>
    <w:link w:val="PreformattatoHTMLCarattere"/>
    <w:uiPriority w:val="99"/>
    <w:semiHidden/>
    <w:unhideWhenUsed/>
    <w:rsid w:val="00FC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FC65C8"/>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co.tartaglia@opbg.ne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mone.martinelli@iss.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eccles\OneDrive%20-%20Frontiers%20Media%20SA\Documents\Latex%20work\Sep%202022_link%20upd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445AF306EBB441B7A6158762C40D43" ma:contentTypeVersion="28" ma:contentTypeDescription="Create a new document." ma:contentTypeScope="" ma:versionID="885ac53139f20652f850277d10459b85">
  <xsd:schema xmlns:xsd="http://www.w3.org/2001/XMLSchema" xmlns:xs="http://www.w3.org/2001/XMLSchema" xmlns:p="http://schemas.microsoft.com/office/2006/metadata/properties" xmlns:ns2="26005759-6815-4540-b8ea-913958d74f23" xmlns:ns3="970c08f3-bdc0-46be-888b-e62464d9f78c" targetNamespace="http://schemas.microsoft.com/office/2006/metadata/properties" ma:root="true" ma:fieldsID="b20dbcea35cbef169bcf39aab5233ab6" ns2:_="" ns3:_="">
    <xsd:import namespace="26005759-6815-4540-b8ea-913958d74f23"/>
    <xsd:import namespace="970c08f3-bdc0-46be-888b-e62464d9f78c"/>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Status" minOccurs="0"/>
                <xsd:element ref="ns3:Lead" minOccurs="0"/>
                <xsd:element ref="ns3:Description" minOccurs="0"/>
                <xsd:element ref="ns3:_Flow_SignoffStatu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05759-6815-4540-b8ea-913958d74f23"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7" nillable="true" ma:displayName="Document ID Value" ma:description="The value of the document ID assigned to this item." ma:hidden="true"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fa7804-5c1f-47ca-a814-a80f2ff05ca7}" ma:internalName="TaxCatchAll" ma:showField="CatchAllData" ma:web="26005759-6815-4540-b8ea-913958d74f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0c08f3-bdc0-46be-888b-e62464d9f7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Status" ma:index="18" nillable="true" ma:displayName="Status" ma:default="New" ma:description="Archive function" ma:format="Dropdown" ma:internalName="Status">
      <xsd:simpleType>
        <xsd:restriction base="dms:Choice">
          <xsd:enumeration value="New"/>
          <xsd:enumeration value="Ongoing"/>
          <xsd:enumeration value="Finished"/>
        </xsd:restriction>
      </xsd:simpleType>
    </xsd:element>
    <xsd:element name="Lead" ma:index="19"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 ma:index="20" nillable="true" ma:displayName="Description" ma:format="Dropdown" ma:internalName="Description">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65d274b-74f9-43c9-a5ca-fb7fe75b76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6005759-6815-4540-b8ea-913958d74f23">FRONDOC-1086935359-10119</_dlc_DocId>
    <_dlc_DocIdUrl xmlns="26005759-6815-4540-b8ea-913958d74f23">
      <Url>https://frontiersin.sharepoint.com/Publishing/PubOps/Production/_layouts/15/DocIdRedir.aspx?ID=FRONDOC-1086935359-10119</Url>
      <Description>FRONDOC-1086935359-10119</Description>
    </_dlc_DocIdUrl>
    <_dlc_DocIdPersistId xmlns="26005759-6815-4540-b8ea-913958d74f23">false</_dlc_DocIdPersistId>
    <Description xmlns="970c08f3-bdc0-46be-888b-e62464d9f78c" xsi:nil="true"/>
    <Lead xmlns="970c08f3-bdc0-46be-888b-e62464d9f78c">
      <UserInfo>
        <DisplayName/>
        <AccountId xsi:nil="true"/>
        <AccountType/>
      </UserInfo>
    </Lead>
    <Status xmlns="970c08f3-bdc0-46be-888b-e62464d9f78c">New</Status>
    <_Flow_SignoffStatus xmlns="970c08f3-bdc0-46be-888b-e62464d9f78c" xsi:nil="true"/>
    <SharedWithUsers xmlns="26005759-6815-4540-b8ea-913958d74f23">
      <UserInfo>
        <DisplayName/>
        <AccountId xsi:nil="true"/>
        <AccountType/>
      </UserInfo>
    </SharedWithUsers>
    <lcf76f155ced4ddcb4097134ff3c332f xmlns="970c08f3-bdc0-46be-888b-e62464d9f78c">
      <Terms xmlns="http://schemas.microsoft.com/office/infopath/2007/PartnerControls"/>
    </lcf76f155ced4ddcb4097134ff3c332f>
    <TaxCatchAll xmlns="26005759-6815-4540-b8ea-913958d74f23" xsi:nil="true"/>
  </documentManagement>
</p:propertie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D4929F-83D0-432F-8F82-6D4423C25F5E}">
  <ds:schemaRefs>
    <ds:schemaRef ds:uri="http://schemas.microsoft.com/sharepoint/v3/contenttype/forms"/>
  </ds:schemaRefs>
</ds:datastoreItem>
</file>

<file path=customXml/itemProps2.xml><?xml version="1.0" encoding="utf-8"?>
<ds:datastoreItem xmlns:ds="http://schemas.openxmlformats.org/officeDocument/2006/customXml" ds:itemID="{DFF441E3-103C-4487-877D-08CD22337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05759-6815-4540-b8ea-913958d74f23"/>
    <ds:schemaRef ds:uri="970c08f3-bdc0-46be-888b-e62464d9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8679B-78FB-42CD-A1EA-A99096AF5568}">
  <ds:schemaRefs>
    <ds:schemaRef ds:uri="http://schemas.microsoft.com/sharepoint/events"/>
  </ds:schemaRefs>
</ds:datastoreItem>
</file>

<file path=customXml/itemProps4.xml><?xml version="1.0" encoding="utf-8"?>
<ds:datastoreItem xmlns:ds="http://schemas.openxmlformats.org/officeDocument/2006/customXml" ds:itemID="{4B2E0E22-D442-4EBE-AAA2-EDC8871E7B41}">
  <ds:schemaRefs>
    <ds:schemaRef ds:uri="http://schemas.microsoft.com/office/2006/metadata/properties"/>
    <ds:schemaRef ds:uri="http://schemas.microsoft.com/office/infopath/2007/PartnerControls"/>
    <ds:schemaRef ds:uri="26005759-6815-4540-b8ea-913958d74f23"/>
    <ds:schemaRef ds:uri="970c08f3-bdc0-46be-888b-e62464d9f78c"/>
  </ds:schemaRefs>
</ds:datastoreItem>
</file>

<file path=customXml/itemProps5.xml><?xml version="1.0" encoding="utf-8"?>
<ds:datastoreItem xmlns:ds="http://schemas.openxmlformats.org/officeDocument/2006/customXml" ds:itemID="{16E36E88-EC6B-40B6-8FA4-C9C5618E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3</Pages>
  <Words>303</Words>
  <Characters>1732</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dc:creator>
  <cp:lastModifiedBy>Marchei Emilia</cp:lastModifiedBy>
  <cp:revision>2</cp:revision>
  <cp:lastPrinted>2013-10-03T12:51:00Z</cp:lastPrinted>
  <dcterms:created xsi:type="dcterms:W3CDTF">2023-03-08T10:03:00Z</dcterms:created>
  <dcterms:modified xsi:type="dcterms:W3CDTF">2023-03-08T10:03:00Z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0x01010026445AF306EBB441B7A6158762C40D43</vt:lpwstr>
  </property>
  <property fmtid="{D5CDD505-2E9C-101B-9397-08002B2CF9AE}" pid="3" name="_dlc_DocIdItemGuid">
    <vt:lpwstr>f82bb101-9b00-462e-af01-9a0e7ec06274</vt:lpwstr>
  </property>
  <property fmtid="{D5CDD505-2E9C-101B-9397-08002B2CF9AE}" pid="4" name="Order">
    <vt:r8>1011900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