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F364" w14:textId="77777777" w:rsidR="00541CD3" w:rsidRPr="00D14450" w:rsidRDefault="00541CD3" w:rsidP="00541CD3">
      <w:pPr>
        <w:keepNext/>
        <w:ind w:firstLine="0"/>
        <w:rPr>
          <w:b/>
          <w:bCs/>
        </w:rPr>
      </w:pPr>
      <w:r w:rsidRPr="00D14450">
        <w:rPr>
          <w:b/>
          <w:bCs/>
        </w:rPr>
        <w:t xml:space="preserve">Table S1. Sampling </w:t>
      </w:r>
      <w:r>
        <w:rPr>
          <w:b/>
          <w:bCs/>
        </w:rPr>
        <w:t>conditions</w:t>
      </w:r>
      <w:r w:rsidRPr="00D14450">
        <w:rPr>
          <w:b/>
          <w:b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2"/>
        <w:gridCol w:w="1473"/>
        <w:gridCol w:w="1382"/>
        <w:gridCol w:w="1636"/>
        <w:gridCol w:w="1387"/>
        <w:gridCol w:w="1790"/>
      </w:tblGrid>
      <w:tr w:rsidR="00541CD3" w:rsidRPr="00781182" w14:paraId="2FE0B0B4" w14:textId="77777777" w:rsidTr="00C51229">
        <w:tc>
          <w:tcPr>
            <w:tcW w:w="904" w:type="pct"/>
            <w:tcBorders>
              <w:bottom w:val="single" w:sz="4" w:space="0" w:color="7F7F7F"/>
              <w:right w:val="nil"/>
            </w:tcBorders>
            <w:shd w:val="clear" w:color="auto" w:fill="FFFFFF"/>
            <w:vAlign w:val="bottom"/>
          </w:tcPr>
          <w:p w14:paraId="65B00D48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Sites</w:t>
            </w:r>
          </w:p>
        </w:tc>
        <w:tc>
          <w:tcPr>
            <w:tcW w:w="787" w:type="pct"/>
            <w:tcBorders>
              <w:bottom w:val="single" w:sz="4" w:space="0" w:color="7F7F7F"/>
            </w:tcBorders>
            <w:shd w:val="clear" w:color="auto" w:fill="FFFFFF"/>
            <w:vAlign w:val="bottom"/>
          </w:tcPr>
          <w:p w14:paraId="2DFA67B6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Shrimp fishing area</w:t>
            </w:r>
          </w:p>
        </w:tc>
        <w:tc>
          <w:tcPr>
            <w:tcW w:w="738" w:type="pct"/>
            <w:tcBorders>
              <w:bottom w:val="single" w:sz="4" w:space="0" w:color="7F7F7F"/>
            </w:tcBorders>
            <w:shd w:val="clear" w:color="auto" w:fill="FFFFFF"/>
            <w:vAlign w:val="bottom"/>
          </w:tcPr>
          <w:p w14:paraId="7A6981D0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Latitude / Longitude</w:t>
            </w:r>
          </w:p>
        </w:tc>
        <w:tc>
          <w:tcPr>
            <w:tcW w:w="874" w:type="pct"/>
            <w:tcBorders>
              <w:bottom w:val="single" w:sz="4" w:space="0" w:color="7F7F7F"/>
            </w:tcBorders>
            <w:shd w:val="clear" w:color="auto" w:fill="FFFFFF"/>
            <w:vAlign w:val="bottom"/>
          </w:tcPr>
          <w:p w14:paraId="3CA5FA74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Sampling date</w:t>
            </w:r>
          </w:p>
        </w:tc>
        <w:tc>
          <w:tcPr>
            <w:tcW w:w="741" w:type="pct"/>
            <w:tcBorders>
              <w:bottom w:val="single" w:sz="4" w:space="0" w:color="7F7F7F"/>
            </w:tcBorders>
            <w:shd w:val="clear" w:color="auto" w:fill="FFFFFF"/>
            <w:vAlign w:val="bottom"/>
          </w:tcPr>
          <w:p w14:paraId="46861193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Fishing depth</w:t>
            </w:r>
          </w:p>
        </w:tc>
        <w:tc>
          <w:tcPr>
            <w:tcW w:w="956" w:type="pct"/>
            <w:tcBorders>
              <w:bottom w:val="single" w:sz="4" w:space="0" w:color="7F7F7F"/>
            </w:tcBorders>
            <w:shd w:val="clear" w:color="auto" w:fill="FFFFFF"/>
          </w:tcPr>
          <w:p w14:paraId="205D21A6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Fishing gear</w:t>
            </w:r>
          </w:p>
        </w:tc>
      </w:tr>
      <w:tr w:rsidR="00541CD3" w:rsidRPr="00781182" w14:paraId="681F870D" w14:textId="77777777" w:rsidTr="00C51229">
        <w:tc>
          <w:tcPr>
            <w:tcW w:w="904" w:type="pct"/>
            <w:tcBorders>
              <w:right w:val="single" w:sz="4" w:space="0" w:color="7F7F7F"/>
            </w:tcBorders>
            <w:shd w:val="clear" w:color="auto" w:fill="FFFFFF"/>
          </w:tcPr>
          <w:p w14:paraId="59E7A33C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Northeast Newfoundland Coast</w:t>
            </w:r>
          </w:p>
        </w:tc>
        <w:tc>
          <w:tcPr>
            <w:tcW w:w="787" w:type="pct"/>
            <w:shd w:val="clear" w:color="auto" w:fill="F2F2F2"/>
          </w:tcPr>
          <w:p w14:paraId="266E1754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SFA-6</w:t>
            </w:r>
          </w:p>
        </w:tc>
        <w:tc>
          <w:tcPr>
            <w:tcW w:w="738" w:type="pct"/>
            <w:shd w:val="clear" w:color="auto" w:fill="F2F2F2"/>
          </w:tcPr>
          <w:p w14:paraId="6881C5E2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 xml:space="preserve">50° 18' </w:t>
            </w:r>
            <w:r>
              <w:t xml:space="preserve">N / </w:t>
            </w:r>
            <w:r w:rsidRPr="00781182">
              <w:t>54° 1</w:t>
            </w:r>
            <w:r>
              <w:t xml:space="preserve"> W</w:t>
            </w:r>
          </w:p>
        </w:tc>
        <w:tc>
          <w:tcPr>
            <w:tcW w:w="874" w:type="pct"/>
            <w:shd w:val="clear" w:color="auto" w:fill="F2F2F2"/>
          </w:tcPr>
          <w:p w14:paraId="55915D2C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2019-10-20</w:t>
            </w:r>
          </w:p>
        </w:tc>
        <w:tc>
          <w:tcPr>
            <w:tcW w:w="741" w:type="pct"/>
            <w:shd w:val="clear" w:color="auto" w:fill="F2F2F2"/>
          </w:tcPr>
          <w:p w14:paraId="44B0344E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>
              <w:t>250–</w:t>
            </w:r>
            <w:r w:rsidRPr="00781182">
              <w:t>2</w:t>
            </w:r>
            <w:r>
              <w:t>75</w:t>
            </w:r>
            <w:r w:rsidRPr="00781182">
              <w:t xml:space="preserve"> m</w:t>
            </w:r>
          </w:p>
        </w:tc>
        <w:tc>
          <w:tcPr>
            <w:tcW w:w="956" w:type="pct"/>
            <w:shd w:val="clear" w:color="auto" w:fill="F2F2F2"/>
          </w:tcPr>
          <w:p w14:paraId="36D36D94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>
              <w:t>Commercial shrimp</w:t>
            </w:r>
            <w:r w:rsidRPr="00781182">
              <w:t xml:space="preserve"> trawl </w:t>
            </w:r>
          </w:p>
        </w:tc>
      </w:tr>
      <w:tr w:rsidR="00541CD3" w:rsidRPr="00781182" w14:paraId="4BB9B836" w14:textId="77777777" w:rsidTr="00C51229">
        <w:tc>
          <w:tcPr>
            <w:tcW w:w="904" w:type="pct"/>
            <w:tcBorders>
              <w:right w:val="single" w:sz="4" w:space="0" w:color="7F7F7F"/>
            </w:tcBorders>
            <w:shd w:val="clear" w:color="auto" w:fill="FFFFFF"/>
          </w:tcPr>
          <w:p w14:paraId="1C8CF815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 w:rsidRPr="00781182">
              <w:rPr>
                <w:rFonts w:eastAsia="Times New Roman"/>
                <w:i/>
                <w:iCs/>
              </w:rPr>
              <w:t>St</w:t>
            </w:r>
            <w:r>
              <w:rPr>
                <w:rFonts w:eastAsia="Times New Roman"/>
                <w:i/>
                <w:iCs/>
              </w:rPr>
              <w:t xml:space="preserve">. </w:t>
            </w:r>
            <w:r w:rsidRPr="00781182">
              <w:rPr>
                <w:rFonts w:eastAsia="Times New Roman"/>
                <w:i/>
                <w:iCs/>
              </w:rPr>
              <w:t>Lawrence Estuary</w:t>
            </w:r>
          </w:p>
        </w:tc>
        <w:tc>
          <w:tcPr>
            <w:tcW w:w="787" w:type="pct"/>
            <w:shd w:val="clear" w:color="auto" w:fill="auto"/>
          </w:tcPr>
          <w:p w14:paraId="671608DB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SFA-12</w:t>
            </w:r>
          </w:p>
        </w:tc>
        <w:tc>
          <w:tcPr>
            <w:tcW w:w="738" w:type="pct"/>
            <w:shd w:val="clear" w:color="auto" w:fill="auto"/>
          </w:tcPr>
          <w:p w14:paraId="535EA17C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48° 3</w:t>
            </w:r>
            <w:r>
              <w:t>6</w:t>
            </w:r>
            <w:r w:rsidRPr="00781182">
              <w:t xml:space="preserve">' </w:t>
            </w:r>
            <w:r>
              <w:t xml:space="preserve">N / </w:t>
            </w:r>
            <w:r w:rsidRPr="00781182">
              <w:t xml:space="preserve">68° 35' </w:t>
            </w:r>
            <w:r>
              <w:t>W</w:t>
            </w:r>
          </w:p>
        </w:tc>
        <w:tc>
          <w:tcPr>
            <w:tcW w:w="874" w:type="pct"/>
            <w:shd w:val="clear" w:color="auto" w:fill="auto"/>
          </w:tcPr>
          <w:p w14:paraId="7065E969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2018-05-2</w:t>
            </w:r>
            <w:r>
              <w:t>3 to 2018-05-28</w:t>
            </w:r>
          </w:p>
        </w:tc>
        <w:tc>
          <w:tcPr>
            <w:tcW w:w="741" w:type="pct"/>
            <w:shd w:val="clear" w:color="auto" w:fill="auto"/>
          </w:tcPr>
          <w:p w14:paraId="10B85968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120–150 m</w:t>
            </w:r>
          </w:p>
        </w:tc>
        <w:tc>
          <w:tcPr>
            <w:tcW w:w="956" w:type="pct"/>
            <w:shd w:val="clear" w:color="auto" w:fill="auto"/>
          </w:tcPr>
          <w:p w14:paraId="0B4AB2CA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 xml:space="preserve">Rigid frame trawl </w:t>
            </w:r>
          </w:p>
        </w:tc>
      </w:tr>
      <w:tr w:rsidR="00541CD3" w:rsidRPr="00781182" w14:paraId="13E2D07C" w14:textId="77777777" w:rsidTr="00C51229">
        <w:tc>
          <w:tcPr>
            <w:tcW w:w="904" w:type="pct"/>
            <w:tcBorders>
              <w:right w:val="single" w:sz="4" w:space="0" w:color="7F7F7F"/>
            </w:tcBorders>
            <w:shd w:val="clear" w:color="auto" w:fill="FFFFFF"/>
          </w:tcPr>
          <w:p w14:paraId="2EDCDEBD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Eastern </w:t>
            </w:r>
            <w:r w:rsidRPr="00781182">
              <w:rPr>
                <w:rFonts w:eastAsia="Times New Roman"/>
                <w:i/>
                <w:iCs/>
              </w:rPr>
              <w:t xml:space="preserve">Scotian Shelf </w:t>
            </w:r>
          </w:p>
        </w:tc>
        <w:tc>
          <w:tcPr>
            <w:tcW w:w="787" w:type="pct"/>
            <w:shd w:val="clear" w:color="auto" w:fill="F2F2F2"/>
          </w:tcPr>
          <w:p w14:paraId="6A59BA72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SFA-15</w:t>
            </w:r>
          </w:p>
        </w:tc>
        <w:tc>
          <w:tcPr>
            <w:tcW w:w="738" w:type="pct"/>
            <w:shd w:val="clear" w:color="auto" w:fill="F2F2F2"/>
          </w:tcPr>
          <w:p w14:paraId="0F5293B0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45° 2</w:t>
            </w:r>
            <w:r>
              <w:t>3</w:t>
            </w:r>
            <w:r w:rsidRPr="00781182">
              <w:t xml:space="preserve">' </w:t>
            </w:r>
            <w:proofErr w:type="gramStart"/>
            <w:r>
              <w:t xml:space="preserve">N </w:t>
            </w:r>
            <w:r w:rsidRPr="00781182">
              <w:t xml:space="preserve"> </w:t>
            </w:r>
            <w:r>
              <w:t>/</w:t>
            </w:r>
            <w:proofErr w:type="gramEnd"/>
            <w:r>
              <w:t xml:space="preserve"> </w:t>
            </w:r>
            <w:r w:rsidRPr="00781182">
              <w:t xml:space="preserve">61° 2' </w:t>
            </w:r>
            <w:r>
              <w:t>W</w:t>
            </w:r>
          </w:p>
        </w:tc>
        <w:tc>
          <w:tcPr>
            <w:tcW w:w="874" w:type="pct"/>
            <w:shd w:val="clear" w:color="auto" w:fill="F2F2F2"/>
          </w:tcPr>
          <w:p w14:paraId="6DF88C78" w14:textId="77777777" w:rsidR="00541CD3" w:rsidRPr="00781182" w:rsidRDefault="00541CD3" w:rsidP="00C51229">
            <w:pPr>
              <w:keepNext/>
              <w:spacing w:after="0"/>
              <w:ind w:firstLine="0"/>
              <w:jc w:val="left"/>
            </w:pPr>
            <w:r w:rsidRPr="00781182">
              <w:t>2019-02-17</w:t>
            </w:r>
          </w:p>
        </w:tc>
        <w:tc>
          <w:tcPr>
            <w:tcW w:w="741" w:type="pct"/>
            <w:shd w:val="clear" w:color="auto" w:fill="F2F2F2"/>
          </w:tcPr>
          <w:p w14:paraId="7331C702" w14:textId="77777777" w:rsidR="00541CD3" w:rsidRPr="00D0767A" w:rsidRDefault="00541CD3" w:rsidP="00C51229">
            <w:pPr>
              <w:keepNext/>
              <w:spacing w:after="0"/>
              <w:ind w:firstLine="0"/>
              <w:jc w:val="left"/>
            </w:pPr>
            <w:r w:rsidRPr="00D0767A">
              <w:t>50–100 m</w:t>
            </w:r>
          </w:p>
        </w:tc>
        <w:tc>
          <w:tcPr>
            <w:tcW w:w="956" w:type="pct"/>
            <w:shd w:val="clear" w:color="auto" w:fill="F2F2F2"/>
          </w:tcPr>
          <w:p w14:paraId="57AC9BD3" w14:textId="77777777" w:rsidR="00541CD3" w:rsidRPr="00D0767A" w:rsidRDefault="00541CD3" w:rsidP="00C51229">
            <w:pPr>
              <w:keepNext/>
              <w:spacing w:after="0"/>
              <w:ind w:firstLine="0"/>
              <w:jc w:val="left"/>
            </w:pPr>
            <w:r w:rsidRPr="00D0767A">
              <w:t>Shrimp traps</w:t>
            </w:r>
          </w:p>
        </w:tc>
      </w:tr>
    </w:tbl>
    <w:p w14:paraId="7F64EEEC" w14:textId="77777777" w:rsidR="00541CD3" w:rsidRDefault="00541CD3" w:rsidP="00541CD3">
      <w:pPr>
        <w:keepNext/>
        <w:ind w:firstLine="0"/>
      </w:pPr>
    </w:p>
    <w:p w14:paraId="5E2ED7AE" w14:textId="77777777" w:rsidR="00541CD3" w:rsidRDefault="00541CD3" w:rsidP="00541CD3">
      <w:pPr>
        <w:spacing w:before="0"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6152978" w14:textId="77777777" w:rsidR="00541CD3" w:rsidRDefault="00541CD3" w:rsidP="00541CD3">
      <w:pPr>
        <w:keepNext/>
        <w:ind w:firstLine="0"/>
        <w:rPr>
          <w:b/>
          <w:bCs/>
        </w:rPr>
        <w:sectPr w:rsidR="00541CD3" w:rsidSect="00655A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E4B2B7" w14:textId="77777777" w:rsidR="00541CD3" w:rsidRPr="009079F4" w:rsidRDefault="00541CD3" w:rsidP="00541CD3">
      <w:pPr>
        <w:keepNext/>
        <w:ind w:firstLine="0"/>
      </w:pPr>
      <w:r w:rsidRPr="00C93012">
        <w:rPr>
          <w:b/>
          <w:bCs/>
        </w:rPr>
        <w:lastRenderedPageBreak/>
        <w:t xml:space="preserve">Table S2. </w:t>
      </w:r>
      <w:r>
        <w:rPr>
          <w:b/>
          <w:bCs/>
        </w:rPr>
        <w:t>Individuals pooled</w:t>
      </w:r>
      <w:r w:rsidRPr="00C93012">
        <w:rPr>
          <w:b/>
          <w:bCs/>
        </w:rPr>
        <w:t xml:space="preserve"> for </w:t>
      </w:r>
      <w:r w:rsidRPr="00C93012">
        <w:rPr>
          <w:b/>
          <w:bCs/>
          <w:i/>
          <w:iCs/>
        </w:rPr>
        <w:t xml:space="preserve">de novo </w:t>
      </w:r>
      <w:r w:rsidRPr="00C93012">
        <w:rPr>
          <w:b/>
          <w:bCs/>
        </w:rPr>
        <w:t>transcriptome construction.</w:t>
      </w:r>
      <w:r>
        <w:t xml:space="preserve"> Origin, physiological and laboratory conditions of individuals whose RNA extracted from abdominal muscle was used to construct the </w:t>
      </w:r>
      <w:r>
        <w:rPr>
          <w:i/>
          <w:iCs/>
        </w:rPr>
        <w:t>de novo</w:t>
      </w:r>
      <w:r>
        <w:t xml:space="preserve"> transcriptome of </w:t>
      </w:r>
      <w:proofErr w:type="spellStart"/>
      <w:r>
        <w:rPr>
          <w:i/>
          <w:iCs/>
        </w:rPr>
        <w:t>Pandalus</w:t>
      </w:r>
      <w:proofErr w:type="spellEnd"/>
      <w:r>
        <w:rPr>
          <w:i/>
          <w:iCs/>
        </w:rPr>
        <w:t xml:space="preserve"> borealis</w:t>
      </w:r>
      <w:r>
        <w:t xml:space="preserve">. </w:t>
      </w:r>
    </w:p>
    <w:tbl>
      <w:tblPr>
        <w:tblW w:w="491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1792"/>
        <w:gridCol w:w="1493"/>
        <w:gridCol w:w="958"/>
        <w:gridCol w:w="1656"/>
        <w:gridCol w:w="1065"/>
        <w:gridCol w:w="1427"/>
        <w:gridCol w:w="1374"/>
      </w:tblGrid>
      <w:tr w:rsidR="00541CD3" w:rsidRPr="005776EA" w14:paraId="5EF0B99F" w14:textId="77777777" w:rsidTr="00C51229">
        <w:trPr>
          <w:trHeight w:val="345"/>
          <w:jc w:val="center"/>
        </w:trPr>
        <w:tc>
          <w:tcPr>
            <w:tcW w:w="389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44A8F35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ID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center"/>
          </w:tcPr>
          <w:p w14:paraId="208B464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BioSamples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accession number </w:t>
            </w:r>
            <w:r w:rsidRPr="00BD2E30">
              <w:rPr>
                <w:b/>
                <w:bCs/>
                <w:i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1A1452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Origin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18BC855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Geographical coordinate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135326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Sex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77F51D2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Physiological condition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116D266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Oxygen (%)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23683722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pH</w:t>
            </w: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vertAlign w:val="subscript"/>
                <w:lang w:val="fr-CA" w:eastAsia="fr-CA"/>
              </w:rPr>
              <w:t>T</w:t>
            </w:r>
            <w:r w:rsidRPr="005776EA">
              <w:rPr>
                <w:rFonts w:eastAsia="Times New Roman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 (total scale)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7017DF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fr-CA" w:eastAsia="fr-CA"/>
              </w:rPr>
              <w:t>Temperature (°C)</w:t>
            </w:r>
          </w:p>
        </w:tc>
      </w:tr>
      <w:tr w:rsidR="00541CD3" w:rsidRPr="005776EA" w14:paraId="21B8DF1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40DEAF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FCF12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B7D8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C0F5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47DC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91B1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15A9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CF1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6C0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67A1294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C545AB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7F5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52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4B7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7D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064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0B8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91F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5D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71DB7D5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CBA744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0B5A3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130C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8DD4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D62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9B36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35E0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A87C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702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4ADC865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C6482B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6A5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151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068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FD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82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D2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6D3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9AA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50A4E3C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91A609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F868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A38A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CDEA0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566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DEC8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F877D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99F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DFCB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16F11E2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0C3275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TPB009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899C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667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069E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8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165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FF1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A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21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5D0EB4A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B1E1EE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95276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4F12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37BF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7B20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5CE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Stable at bottom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166B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E19B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DC4A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3BB3184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8345C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E91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B3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2E6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</w:t>
            </w: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 xml:space="preserve"> 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EC6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B30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Swimming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7A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02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6C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5D9EF44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0B75F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C9D1E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56A7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3682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038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0AC80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Swimming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A90AD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11A07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5BE3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49C63E9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60F5A9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D95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50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2B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FE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BC3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Swimming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36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698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4D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323AC61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55B1E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BEA3F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63A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E5C2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1B33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5DCD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Swimming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5E8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4A45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1D1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001EA1D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3CF578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75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47C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72B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CA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C90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Dying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A3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5C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9FC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0D58382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23445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TPB019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59F08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E1EE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52B70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02A2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DD21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Dying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09CF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33BF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C0A3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392057C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C6FEE3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TPB020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376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D1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474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D6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C5E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Dying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8E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215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BD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52C71330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8D354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TPB021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8580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652D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Offshore of Rimouski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41E4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40' N 68° 35'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DB4BE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BFEB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Dying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685F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F5C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220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4C028F9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A37EEA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TPB022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C65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56D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6542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49F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D93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59C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958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80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641036D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94AEE1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TPB024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9CD39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DABD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5E6C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52C5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4252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1179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2C2F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E3FB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9526EB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D148F4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960F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038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300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644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06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E3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9F2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7E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96FB40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A6E41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CD7E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629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376CA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0E9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5931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9A2D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7F94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1F7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429A32DA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D5A269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6611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961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7E9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545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C8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01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DF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E2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68987A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09DBC6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50726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10CB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0BC2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E82C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AD9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9084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0641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C92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B67DDF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525223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FC74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69A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E482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0B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75A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891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45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C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A3188B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ABA3E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A51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02E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A784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53CB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8361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FEDF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80B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906A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205C69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956B01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F4E5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2A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381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CE8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D4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B1F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E4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382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1A151C4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29FB4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7B3D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B7F7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851CAB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9A77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A1D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8BEF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E3AD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86DB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722CB67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6EACF1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TPB039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BCD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286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C12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9E7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A5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86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D3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F63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5DBE61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8617B5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TPB041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C6107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2D78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Esquiman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46E7A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44' N 57° 29'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F1CE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3C66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FD9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B79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4876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C3F962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015FDF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TPB058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5DEC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B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AC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C5C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630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919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F33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83D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76DED6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70C4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TPB059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16EB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7A4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D1C82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B86D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090E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349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3288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374C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6529B7A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F39A8B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5615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DE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57E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E3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02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D1E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8E9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E9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B5A0D7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C785F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3A7F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C1F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A45C2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2D4B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6E43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D0DB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4A84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8BAF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7CD9D8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8C2953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7823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94A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95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230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12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F5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775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4C8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69BDECE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62201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9087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6BB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39802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B407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4265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F91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46AE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6A7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1D7CD2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637363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TPB064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68D1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0B1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9E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F57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93D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EB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88A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245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09B022B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E5B1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AF8E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31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2892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422B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48B0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6E03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37E4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173B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76A9C16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530C96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A749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3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C6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15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3B8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F51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A3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F41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4763C43C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96D16C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ED04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SAMN32174193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72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E378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55E8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095B0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7106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C79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9DDE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6152E1D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96C04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8A90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7D9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19E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F1C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1E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BF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469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4B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D23144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3AF7A4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TPB069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3E3D1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AED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AD60E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2A52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6FA1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47F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0884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8702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729269B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5CEDE8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09D4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D3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B6AE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22E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DA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C4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52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B09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312672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5EFC8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CC09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SAMN32174214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93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977B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323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A20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78F6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669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78F9C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24A368A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40C680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F05F2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D9F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F79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EBB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E53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D8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49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E4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16C8A79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41B1D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413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SAMN32174215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C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1C5B5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9CA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47B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B3C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5813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AE60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1776D8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AD2130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2F89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0D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059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383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5EF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A3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11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D0D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A97F27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DB1933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36D0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AC6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A689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A86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13CA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1EED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4DC8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D6E9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AD9B02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23CA83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78DE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96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D4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A0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E5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2A9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4B0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2E8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1520E85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C46DF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075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E9A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7887A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B72A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981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D6A6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796B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E6F4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0E4327B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A7E25C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0FEA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63B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556A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B4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8A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DA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5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E24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6FD1D31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15674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TPB079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3C6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B2D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C66A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BD7C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1104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B709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ABB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2408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170B6C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F9C93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DA1D8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49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41E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78A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958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78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9D0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07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F74EE8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C2129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0E6BF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BD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A216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02C2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BD0A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07EB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B246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0540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3BF1FBF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3F09F2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TPB082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14F3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SAMN32174184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53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D9E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0B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1C4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B1D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AF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B6E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C6055E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D5BD4B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8F0F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SAMN32174192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CF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C236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68DF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21AE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DAF6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007A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3285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1A2336F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6CC11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5744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AF4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466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CBA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339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105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1BE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F9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6A77C78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400878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4D05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8B0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1D5E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789E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364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17D2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E31D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A1E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AF2A73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02DBF5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127E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43A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487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A47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CB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A5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3AB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18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6AA0A1B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A06107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BDF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SAMN32174185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147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8ABC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26C6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64C7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C14EC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7C2F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F710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032315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F69BB5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8665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4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1B5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A0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14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A8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589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1C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67CB10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09B0F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TPB089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EC5C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6A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70B1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182A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DAF2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D4983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099A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25D9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FC70C2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8A1729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6159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550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6C4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8FA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DC3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E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98C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100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2567DFD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229C51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B523C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ED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A3C5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9FA4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4190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16FE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E87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47AC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CEC63B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D022A9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7EE1D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CE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BA2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1BE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F79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0F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834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4BA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197A49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3B95A4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8C52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EB8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NNC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137D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50° 18' N 54° 17'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7449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F0B7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831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1380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EF5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4F7DB3A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19211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6F09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fr-CA"/>
              </w:rPr>
            </w:pPr>
            <w:r>
              <w:rPr>
                <w:color w:val="000000"/>
                <w:sz w:val="22"/>
                <w:szCs w:val="22"/>
              </w:rPr>
              <w:t>SAMN32174178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763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D4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D42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0EE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894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A4E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42C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5007D7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3A216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3BF7A8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fr-CA"/>
              </w:rPr>
            </w:pPr>
            <w:r>
              <w:rPr>
                <w:color w:val="000000"/>
                <w:sz w:val="22"/>
                <w:szCs w:val="22"/>
              </w:rPr>
              <w:t>SAMN32174186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8A5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84B1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565B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C8F7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9EFF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71DF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43F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823DEBA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DAA1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CEC4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SAMN32174194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2C4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F83B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CCD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4DE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1D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A37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005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623052A0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324463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A73C4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0000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EF38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13EB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0911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AA3D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CB82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0FDA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15D1455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2DEA53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5B1D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E4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8CF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AB0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40C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BB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41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75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447968E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85D298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TPB099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0F694D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SAMN32174216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47847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1ACB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C8A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B3BE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5E5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334F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54DB9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673F7AD0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0BB3EF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TPB100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4EA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D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288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11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8D1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BC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41A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7AA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D53AB3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9575A1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28576E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F1B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AAFF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E43F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155E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8971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84A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D37D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7989D0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DDD1A3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3FF75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03F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14F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44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72A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EE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D32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B1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99868D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4CC386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9CD01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SAMN32174187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7C1D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3695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DC0C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910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BE36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03F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619C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3D3938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6FA259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101DF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SAMN32174195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B72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553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EB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83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E9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44D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C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2571183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6CEDA2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9535DB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SAMN32174203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00B4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D218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BC1C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6070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844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D3C4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D80C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15152F1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EBC023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D4C27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DC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47B0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E4D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8F0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02B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55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E2F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BD6570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8BC6DE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0397E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SAMN32174217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A47B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DD8F5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D008D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007F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E126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4CF8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9A33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3E252DA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8D5ABA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955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C72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04D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D9D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BF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A1E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011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90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701F03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35579A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TPB109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289331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SAMN32174172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3C05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1718C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E939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FCC2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81A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8109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245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4AE4004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068DB1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309D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SAMN32174180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CB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1C7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AB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712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BA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C03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A2E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0D742C8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7EB03F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3538C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color w:val="000000"/>
                <w:sz w:val="22"/>
                <w:szCs w:val="22"/>
              </w:rPr>
              <w:t>SAMN32174188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90CA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6768C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EAE9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C35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942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6561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1B2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1BE364F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CDCAD8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9EB42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2D4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B33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59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A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51B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754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0D8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636BA80C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DA424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7F0E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169D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739F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7D48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04AE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66B4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EDA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0161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2EC10A5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41AC9B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89CBE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C7C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50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E2C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11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F05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9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109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0D4AFBBA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B62F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464C8D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3A2E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D3E20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5330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8398D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B4F4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CB16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EA4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47AD035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0A7C67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B067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2BD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E1CB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314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D5B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C44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7A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84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584E195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3654E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920C93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956D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SLE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6590A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48° 35' N 68° 36'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2BF0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76D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F48B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7568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15B0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4.5</w:t>
            </w:r>
          </w:p>
        </w:tc>
      </w:tr>
      <w:tr w:rsidR="00541CD3" w:rsidRPr="005776EA" w14:paraId="0BAC85C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72F443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TPB118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81C56" w14:textId="77777777" w:rsidR="00541CD3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fr-CA"/>
              </w:rPr>
            </w:pPr>
            <w:r>
              <w:rPr>
                <w:color w:val="000000"/>
                <w:sz w:val="22"/>
                <w:szCs w:val="22"/>
              </w:rPr>
              <w:t>SAMN32174181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F7D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ESS</w:t>
            </w:r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E2D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 xml:space="preserve">45° 23' </w:t>
            </w:r>
            <w:proofErr w:type="gramStart"/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N  61</w:t>
            </w:r>
            <w:proofErr w:type="gramEnd"/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8BE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C8D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31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F64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70F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BAE760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494F92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TPB119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2779E1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SAMN32174189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F7B7A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50264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 xml:space="preserve">45° 23' </w:t>
            </w:r>
            <w:proofErr w:type="gramStart"/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N  61</w:t>
            </w:r>
            <w:proofErr w:type="gramEnd"/>
            <w:r w:rsidRPr="005776EA">
              <w:rPr>
                <w:rFonts w:eastAsia="Times New Roman"/>
                <w:color w:val="000000"/>
                <w:sz w:val="22"/>
                <w:szCs w:val="22"/>
                <w:lang w:eastAsia="fr-CA"/>
              </w:rPr>
              <w:t>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978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BBBA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A6FC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DE5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DD3A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FB0C71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EF1DC4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85EE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SAMN32174197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A68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0D5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C38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0FA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57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D9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5C9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689E6A3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BD202E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C68AC5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C6978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F3E4D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5F5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24E5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3645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D8B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C705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84DCAD1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05E55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ADB63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473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80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468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3C2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63D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1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9AA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E6A124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B6AAA5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14989B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2F281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27DA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3C6F4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6B6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01B3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1A65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70D6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043B11B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64C94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712B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4C2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0DB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49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4A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88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A59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72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261FA0F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922BF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249853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F4903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DE67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E9A6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C625F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BC97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C34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B643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2372AAC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66FE70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F88BC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51D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774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82B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4DA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4C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EBC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F79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6DD2122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10E6F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C93E58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SAMN32174205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69802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6106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0127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0366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D477A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EC76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5ED0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433E14C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F0F7DB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D8FC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SAMN32174212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E68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B97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F75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16F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4DE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BC6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D18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7FD76FC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FAF6C2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TPB129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D61DC4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SAMN32174219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40C8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9C73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B87B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2DE1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FB57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128D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B78F3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4BC5B0C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1CA8B4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BB38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SAMN32174166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356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786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39C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4BD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A5A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0D3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2D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615B26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A1C94B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8328EC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SAMN32174174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C5AEC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F590B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7D6C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7A4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D68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DB9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10B2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392E489B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96B08F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2DD5E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SAMN32174182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347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B5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431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347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05F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EB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6FE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541CD3" w:rsidRPr="005776EA" w14:paraId="5113AEBD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FA446C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3C7D1D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798912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69523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42A1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0A8E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C5DE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AC19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21F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67BD2F4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B23674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TPB134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E91E6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DC8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4D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E49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7FE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5F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82D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8A3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B80581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FCBD74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0F0E92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AEC4F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70DF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FE5E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447C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D199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03032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DE5A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3CD988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5C0401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lastRenderedPageBreak/>
              <w:t>TPB136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EAF2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423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455F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1DF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298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304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6E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FC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FB85CF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161009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610F6E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99AFA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35D99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A939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C0B7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10D1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F964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5E03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83CAE68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D2B97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29068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AE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588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525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41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6E7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516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CBD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55DB0536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AFB815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TPB139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9E5507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30C6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10D91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24FE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08E7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71A0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DE5A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B09F4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09793A99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E63DF1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E2C5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9DF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1D57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825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D6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845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EE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ADB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7424CA9C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AC9AF6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5A3E74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i/>
                <w:i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F1AF20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318F5" w14:textId="77777777" w:rsidR="00541CD3" w:rsidRPr="005776E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14DF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37CF5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A570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9B59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8E42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3D23813F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27DAFD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FBDF8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SAMN32174190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BE6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E05D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280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5383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ABC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777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FF9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5D857A05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622155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TPB146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9A9BEE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SAMN32174198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5CB8B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26908E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84762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54C1F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6239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F578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CC3E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0A632E74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4A6F59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9AC80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SAMN32174206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9F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C101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EB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F5BE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6AA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EFB7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2D0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</w:tr>
      <w:tr w:rsidR="00541CD3" w:rsidRPr="005776EA" w14:paraId="05889FC2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9F9C19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40F67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SAMN32174213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4FA49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9AA85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F616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8388E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6E982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FA75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2D37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2C5B1A2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565894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TPB149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F49CD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SAMN32174220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E005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C92F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BE6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2D1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BC21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0FB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7FA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340F2103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E067CD8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TPB150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F032ED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SAMN32174167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DE7A6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98B45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09A1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4AE97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A93D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6C02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572B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44653BA7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37248F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TPB151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A2D1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SAMN32174175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EE29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A9C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7C3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88F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DE7A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E7ED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67C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1693EA0E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AAE4C22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TPB152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ABA5B9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SAMN32174183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0156F0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11FE2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1141F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D95D8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A5C3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1185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F20A3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  <w:tr w:rsidR="00541CD3" w:rsidRPr="005776EA" w14:paraId="0CA1EEA0" w14:textId="77777777" w:rsidTr="00C51229">
        <w:trPr>
          <w:trHeight w:val="300"/>
          <w:jc w:val="center"/>
        </w:trPr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386D096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TPB153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CD87F" w14:textId="77777777" w:rsidR="00541CD3" w:rsidRPr="000F149A" w:rsidRDefault="00541CD3" w:rsidP="00C51229">
            <w:pPr>
              <w:spacing w:before="0" w:after="0"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SAMN32174191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36F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0F149A">
              <w:t>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9E3" w14:textId="77777777" w:rsidR="00541CD3" w:rsidRPr="007F189A" w:rsidRDefault="00541CD3" w:rsidP="00C51229">
            <w:pPr>
              <w:spacing w:before="0" w:after="0" w:line="240" w:lineRule="auto"/>
              <w:ind w:left="194" w:firstLine="0"/>
              <w:jc w:val="left"/>
              <w:rPr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45° 23' N  61° 2' W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994C" w14:textId="77777777" w:rsidR="00541CD3" w:rsidRPr="005776EA" w:rsidRDefault="00541CD3" w:rsidP="00C51229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Female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DEA9" w14:textId="77777777" w:rsidR="00541CD3" w:rsidRPr="007F189A" w:rsidRDefault="00541CD3" w:rsidP="00C51229">
            <w:pPr>
              <w:spacing w:before="0" w:after="0" w:line="240" w:lineRule="auto"/>
              <w:ind w:firstLine="0"/>
              <w:jc w:val="left"/>
              <w:rPr>
                <w:i/>
                <w:color w:val="000000"/>
                <w:sz w:val="22"/>
                <w:lang w:val="fr-CA"/>
              </w:rPr>
            </w:pPr>
            <w:r w:rsidRPr="005776EA">
              <w:rPr>
                <w:rFonts w:eastAsia="Times New Roman"/>
                <w:i/>
                <w:iCs/>
                <w:color w:val="000000"/>
                <w:sz w:val="22"/>
                <w:szCs w:val="22"/>
                <w:lang w:val="fr-CA" w:eastAsia="fr-CA"/>
              </w:rPr>
              <w:t>NA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25E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1C6B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7.75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0C4" w14:textId="77777777" w:rsidR="00541CD3" w:rsidRPr="005776EA" w:rsidRDefault="00541CD3" w:rsidP="00C51229">
            <w:pPr>
              <w:spacing w:before="0"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</w:pPr>
            <w:r w:rsidRPr="005776EA">
              <w:rPr>
                <w:rFonts w:eastAsia="Times New Roman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</w:tr>
    </w:tbl>
    <w:p w14:paraId="3B4C277F" w14:textId="77777777" w:rsidR="00541CD3" w:rsidRPr="000364CE" w:rsidRDefault="00541CD3" w:rsidP="00541CD3">
      <w:pPr>
        <w:ind w:firstLine="0"/>
        <w:sectPr w:rsidR="00541CD3" w:rsidRPr="000364CE" w:rsidSect="00655A53">
          <w:type w:val="continuous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0364CE">
        <w:rPr>
          <w:vertAlign w:val="superscript"/>
        </w:rPr>
        <w:t>*</w:t>
      </w:r>
      <w:r>
        <w:t xml:space="preserve"> </w:t>
      </w:r>
      <w:proofErr w:type="spellStart"/>
      <w:r>
        <w:t>BioSample</w:t>
      </w:r>
      <w:proofErr w:type="spellEnd"/>
      <w:r>
        <w:t xml:space="preserve"> accession number is provided for each of the 54 individuals from the temperature treatment experiment used in this study.</w:t>
      </w:r>
      <w:r w:rsidRPr="000364CE">
        <w:t xml:space="preserve"> </w:t>
      </w:r>
      <w:proofErr w:type="spellStart"/>
      <w:r>
        <w:t>BioSample</w:t>
      </w:r>
      <w:proofErr w:type="spellEnd"/>
      <w:r>
        <w:t xml:space="preserve"> accession number for the library of pooled individuals is </w:t>
      </w:r>
      <w:r w:rsidRPr="00B42DBD">
        <w:t>SAMN32174199</w:t>
      </w:r>
      <w:r>
        <w:t>.</w:t>
      </w:r>
    </w:p>
    <w:p w14:paraId="739415E4" w14:textId="77777777" w:rsidR="00541CD3" w:rsidRDefault="00541CD3" w:rsidP="00541CD3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DB4FA86" wp14:editId="72FB9668">
            <wp:extent cx="8343900" cy="4163487"/>
            <wp:effectExtent l="0" t="0" r="0" b="8890"/>
            <wp:docPr id="4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012" cy="41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B51B" w14:textId="531A0DBD" w:rsidR="00541CD3" w:rsidRDefault="00541CD3" w:rsidP="00541CD3">
      <w:pPr>
        <w:ind w:firstLine="0"/>
        <w:sectPr w:rsidR="00541CD3" w:rsidSect="00655A53">
          <w:type w:val="continuous"/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  <w:r w:rsidRPr="00412E93">
        <w:rPr>
          <w:b/>
          <w:bCs/>
        </w:rPr>
        <w:t>Figure S1. Function</w:t>
      </w:r>
      <w:r w:rsidR="006B0AC2">
        <w:rPr>
          <w:b/>
          <w:bCs/>
        </w:rPr>
        <w:t>s</w:t>
      </w:r>
      <w:r w:rsidRPr="00412E93">
        <w:rPr>
          <w:b/>
          <w:bCs/>
        </w:rPr>
        <w:t xml:space="preserve"> of differentially expressed transcripts. A.</w:t>
      </w:r>
      <w:r>
        <w:t xml:space="preserve"> GO enrichment analysis for transcripts differentially expressed across origins (red) and treatments (blues). Only enriched GO terms with FDR &lt; 0.05 are represented. </w:t>
      </w:r>
      <w:r w:rsidRPr="00BD0BF8">
        <w:rPr>
          <w:b/>
          <w:bCs/>
        </w:rPr>
        <w:t>B.</w:t>
      </w:r>
      <w:r>
        <w:t xml:space="preserve"> Distributions across GO terms of co-expressed transcripts modules. Module names beginning with O and T identify DETs across origin and treatment, respectively. </w:t>
      </w:r>
    </w:p>
    <w:p w14:paraId="35E8883A" w14:textId="77777777" w:rsidR="00541CD3" w:rsidRDefault="00541CD3" w:rsidP="00541CD3">
      <w:pPr>
        <w:keepNext/>
        <w:ind w:firstLine="0"/>
      </w:pPr>
      <w:r w:rsidRPr="00DB25A9">
        <w:lastRenderedPageBreak/>
        <w:t xml:space="preserve"> </w:t>
      </w:r>
    </w:p>
    <w:p w14:paraId="34BEF47C" w14:textId="77777777" w:rsidR="00541CD3" w:rsidRDefault="00541CD3" w:rsidP="00541CD3">
      <w:pPr>
        <w:keepNext/>
        <w:ind w:firstLine="0"/>
      </w:pPr>
      <w:r>
        <w:rPr>
          <w:noProof/>
        </w:rPr>
        <w:drawing>
          <wp:inline distT="0" distB="0" distL="0" distR="0" wp14:anchorId="38C608AC" wp14:editId="20476FC0">
            <wp:extent cx="5949315" cy="3568065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B6039A" w14:textId="77777777" w:rsidR="00541CD3" w:rsidRPr="00A94D14" w:rsidRDefault="00541CD3" w:rsidP="00541CD3">
      <w:pPr>
        <w:ind w:firstLine="0"/>
        <w:rPr>
          <w:b/>
          <w:bCs/>
        </w:rPr>
      </w:pPr>
      <w:r w:rsidRPr="004D1840">
        <w:rPr>
          <w:b/>
          <w:bCs/>
        </w:rPr>
        <w:t>Figure S2. Environmental conditions of collecting sites.</w:t>
      </w:r>
      <w:r>
        <w:t xml:space="preserve"> A. Raw mean monthly values of salinity (S in PSU) and temperature (T in °C) at sea surface (0m) and bottom (Bott). B. Correlation matrix of sampling site environmental data between pairs of each parameter. </w:t>
      </w:r>
    </w:p>
    <w:p w14:paraId="7F4A111E" w14:textId="77777777" w:rsidR="00F6090E" w:rsidRDefault="00F6090E" w:rsidP="00541CD3"/>
    <w:sectPr w:rsidR="00F6090E" w:rsidSect="00655A5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404C" w14:textId="77777777" w:rsidR="00F14FFC" w:rsidRDefault="00F14FFC" w:rsidP="00541CD3">
      <w:pPr>
        <w:spacing w:before="0" w:after="0" w:line="240" w:lineRule="auto"/>
      </w:pPr>
      <w:r>
        <w:separator/>
      </w:r>
    </w:p>
  </w:endnote>
  <w:endnote w:type="continuationSeparator" w:id="0">
    <w:p w14:paraId="098C554A" w14:textId="77777777" w:rsidR="00F14FFC" w:rsidRDefault="00F14FFC" w:rsidP="0054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A83F" w14:textId="77777777" w:rsidR="00541CD3" w:rsidRDefault="0054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641080"/>
      <w:docPartObj>
        <w:docPartGallery w:val="Page Numbers (Bottom of Page)"/>
        <w:docPartUnique/>
      </w:docPartObj>
    </w:sdtPr>
    <w:sdtEndPr/>
    <w:sdtContent>
      <w:p w14:paraId="6F96D43E" w14:textId="77777777" w:rsidR="009103D7" w:rsidRDefault="004D18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85930E8" w14:textId="77777777" w:rsidR="00B82480" w:rsidRDefault="00F14FFC" w:rsidP="007A7D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FCB" w14:textId="77777777" w:rsidR="00541CD3" w:rsidRDefault="0054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3AB4" w14:textId="77777777" w:rsidR="00F14FFC" w:rsidRDefault="00F14FFC" w:rsidP="00541CD3">
      <w:pPr>
        <w:spacing w:before="0" w:after="0" w:line="240" w:lineRule="auto"/>
      </w:pPr>
      <w:r>
        <w:separator/>
      </w:r>
    </w:p>
  </w:footnote>
  <w:footnote w:type="continuationSeparator" w:id="0">
    <w:p w14:paraId="76CA0CDB" w14:textId="77777777" w:rsidR="00F14FFC" w:rsidRDefault="00F14FFC" w:rsidP="00541C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3CF" w14:textId="77777777" w:rsidR="00541CD3" w:rsidRDefault="00541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F8D2" w14:textId="77777777" w:rsidR="00541CD3" w:rsidRDefault="00541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CE3D" w14:textId="77777777" w:rsidR="00541CD3" w:rsidRDefault="0054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E68"/>
    <w:multiLevelType w:val="hybridMultilevel"/>
    <w:tmpl w:val="72603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4CE0"/>
    <w:multiLevelType w:val="hybridMultilevel"/>
    <w:tmpl w:val="38DCD59C"/>
    <w:lvl w:ilvl="0" w:tplc="5C0A6C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25031"/>
    <w:multiLevelType w:val="multilevel"/>
    <w:tmpl w:val="3250A710"/>
    <w:lvl w:ilvl="0">
      <w:start w:val="1"/>
      <w:numFmt w:val="decimal"/>
      <w:pStyle w:val="Heading1"/>
      <w:lvlText w:val="%1."/>
      <w:lvlJc w:val="left"/>
      <w:pPr>
        <w:ind w:left="9540" w:hanging="360"/>
      </w:pPr>
    </w:lvl>
    <w:lvl w:ilvl="1">
      <w:start w:val="1"/>
      <w:numFmt w:val="decimal"/>
      <w:pStyle w:val="Heading2"/>
      <w:lvlText w:val="%1.%2."/>
      <w:lvlJc w:val="left"/>
      <w:pPr>
        <w:ind w:left="4122" w:hanging="432"/>
      </w:p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D5B72"/>
    <w:multiLevelType w:val="hybridMultilevel"/>
    <w:tmpl w:val="D482000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8C7789"/>
    <w:multiLevelType w:val="multilevel"/>
    <w:tmpl w:val="3D10F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811E3"/>
    <w:multiLevelType w:val="hybridMultilevel"/>
    <w:tmpl w:val="400448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A161CA"/>
    <w:multiLevelType w:val="hybridMultilevel"/>
    <w:tmpl w:val="9BFA2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F5359"/>
    <w:multiLevelType w:val="hybridMultilevel"/>
    <w:tmpl w:val="EEF83D1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AC7"/>
    <w:multiLevelType w:val="multilevel"/>
    <w:tmpl w:val="1544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5E0A95"/>
    <w:multiLevelType w:val="multilevel"/>
    <w:tmpl w:val="6B66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CA22A3"/>
    <w:multiLevelType w:val="multilevel"/>
    <w:tmpl w:val="253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19BF"/>
    <w:multiLevelType w:val="hybridMultilevel"/>
    <w:tmpl w:val="59AC8666"/>
    <w:lvl w:ilvl="0" w:tplc="5FFCAF6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680D"/>
    <w:multiLevelType w:val="hybridMultilevel"/>
    <w:tmpl w:val="D8D63746"/>
    <w:lvl w:ilvl="0" w:tplc="8E2E1840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08D"/>
    <w:multiLevelType w:val="hybridMultilevel"/>
    <w:tmpl w:val="FCA4B3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749AB"/>
    <w:multiLevelType w:val="hybridMultilevel"/>
    <w:tmpl w:val="53287D9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0AFA"/>
    <w:multiLevelType w:val="hybridMultilevel"/>
    <w:tmpl w:val="5EFED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2970"/>
    <w:multiLevelType w:val="multilevel"/>
    <w:tmpl w:val="161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70141"/>
    <w:multiLevelType w:val="multilevel"/>
    <w:tmpl w:val="A57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D57ABD"/>
    <w:multiLevelType w:val="hybridMultilevel"/>
    <w:tmpl w:val="3D60101E"/>
    <w:lvl w:ilvl="0" w:tplc="B660EE6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417CA5"/>
    <w:multiLevelType w:val="multilevel"/>
    <w:tmpl w:val="19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0922E9"/>
    <w:multiLevelType w:val="hybridMultilevel"/>
    <w:tmpl w:val="DDD2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92F6E"/>
    <w:multiLevelType w:val="hybridMultilevel"/>
    <w:tmpl w:val="BD2AAB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E25B2"/>
    <w:multiLevelType w:val="multilevel"/>
    <w:tmpl w:val="C6B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91186D"/>
    <w:multiLevelType w:val="multilevel"/>
    <w:tmpl w:val="6E26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94F19"/>
    <w:multiLevelType w:val="hybridMultilevel"/>
    <w:tmpl w:val="B3E4B76C"/>
    <w:lvl w:ilvl="0" w:tplc="325EBA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75CEB"/>
    <w:multiLevelType w:val="hybridMultilevel"/>
    <w:tmpl w:val="E67E0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371D9"/>
    <w:multiLevelType w:val="multilevel"/>
    <w:tmpl w:val="161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21C7A"/>
    <w:multiLevelType w:val="hybridMultilevel"/>
    <w:tmpl w:val="4D7858E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A19BA"/>
    <w:multiLevelType w:val="hybridMultilevel"/>
    <w:tmpl w:val="47E0E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5551A"/>
    <w:multiLevelType w:val="hybridMultilevel"/>
    <w:tmpl w:val="08587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B561F"/>
    <w:multiLevelType w:val="hybridMultilevel"/>
    <w:tmpl w:val="D9CCFB2C"/>
    <w:lvl w:ilvl="0" w:tplc="82825302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F1E44"/>
    <w:multiLevelType w:val="hybridMultilevel"/>
    <w:tmpl w:val="5740B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724D"/>
    <w:multiLevelType w:val="hybridMultilevel"/>
    <w:tmpl w:val="B472F6E8"/>
    <w:lvl w:ilvl="0" w:tplc="ECA06D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B7C17"/>
    <w:multiLevelType w:val="hybridMultilevel"/>
    <w:tmpl w:val="A502D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C4C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A7884"/>
    <w:multiLevelType w:val="multilevel"/>
    <w:tmpl w:val="161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9F4785"/>
    <w:multiLevelType w:val="hybridMultilevel"/>
    <w:tmpl w:val="1234C7C0"/>
    <w:lvl w:ilvl="0" w:tplc="277C4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53E0"/>
    <w:multiLevelType w:val="hybridMultilevel"/>
    <w:tmpl w:val="125A5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B1CF5"/>
    <w:multiLevelType w:val="hybridMultilevel"/>
    <w:tmpl w:val="99E203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1F57"/>
    <w:multiLevelType w:val="hybridMultilevel"/>
    <w:tmpl w:val="1F9CE63C"/>
    <w:lvl w:ilvl="0" w:tplc="6D500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7206E"/>
    <w:multiLevelType w:val="hybridMultilevel"/>
    <w:tmpl w:val="C6C62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34"/>
  </w:num>
  <w:num w:numId="5">
    <w:abstractNumId w:val="4"/>
  </w:num>
  <w:num w:numId="6">
    <w:abstractNumId w:val="35"/>
  </w:num>
  <w:num w:numId="7">
    <w:abstractNumId w:val="37"/>
  </w:num>
  <w:num w:numId="8">
    <w:abstractNumId w:val="39"/>
  </w:num>
  <w:num w:numId="9">
    <w:abstractNumId w:val="33"/>
  </w:num>
  <w:num w:numId="10">
    <w:abstractNumId w:val="7"/>
  </w:num>
  <w:num w:numId="11">
    <w:abstractNumId w:val="27"/>
  </w:num>
  <w:num w:numId="12">
    <w:abstractNumId w:val="14"/>
  </w:num>
  <w:num w:numId="13">
    <w:abstractNumId w:val="20"/>
  </w:num>
  <w:num w:numId="14">
    <w:abstractNumId w:val="3"/>
  </w:num>
  <w:num w:numId="15">
    <w:abstractNumId w:val="13"/>
  </w:num>
  <w:num w:numId="16">
    <w:abstractNumId w:val="6"/>
  </w:num>
  <w:num w:numId="17">
    <w:abstractNumId w:val="15"/>
  </w:num>
  <w:num w:numId="18">
    <w:abstractNumId w:val="21"/>
  </w:num>
  <w:num w:numId="19">
    <w:abstractNumId w:val="28"/>
  </w:num>
  <w:num w:numId="20">
    <w:abstractNumId w:val="9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5"/>
  </w:num>
  <w:num w:numId="26">
    <w:abstractNumId w:val="0"/>
  </w:num>
  <w:num w:numId="27">
    <w:abstractNumId w:val="26"/>
  </w:num>
  <w:num w:numId="28">
    <w:abstractNumId w:val="16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31"/>
  </w:num>
  <w:num w:numId="34">
    <w:abstractNumId w:val="22"/>
  </w:num>
  <w:num w:numId="35">
    <w:abstractNumId w:val="19"/>
  </w:num>
  <w:num w:numId="36">
    <w:abstractNumId w:val="38"/>
  </w:num>
  <w:num w:numId="37">
    <w:abstractNumId w:val="1"/>
  </w:num>
  <w:num w:numId="38">
    <w:abstractNumId w:val="18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D3"/>
    <w:rsid w:val="001843B3"/>
    <w:rsid w:val="004D1840"/>
    <w:rsid w:val="00541CD3"/>
    <w:rsid w:val="00655A53"/>
    <w:rsid w:val="006B0AC2"/>
    <w:rsid w:val="00722C82"/>
    <w:rsid w:val="008B3D06"/>
    <w:rsid w:val="009451FD"/>
    <w:rsid w:val="00982000"/>
    <w:rsid w:val="00A60C64"/>
    <w:rsid w:val="00B87511"/>
    <w:rsid w:val="00F05529"/>
    <w:rsid w:val="00F14FFC"/>
    <w:rsid w:val="00F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555E0"/>
  <w15:chartTrackingRefBased/>
  <w15:docId w15:val="{A9D7DD6C-551F-4316-9287-BB49D50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D3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CD3"/>
    <w:pPr>
      <w:keepNext/>
      <w:keepLines/>
      <w:numPr>
        <w:numId w:val="1"/>
      </w:numPr>
      <w:spacing w:before="480" w:after="120"/>
      <w:ind w:left="360"/>
      <w:outlineLvl w:val="0"/>
    </w:pPr>
    <w:rPr>
      <w:rFonts w:eastAsia="Times New Roman"/>
      <w:b/>
      <w:bCs/>
      <w:color w:val="2E74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CD3"/>
    <w:pPr>
      <w:keepNext/>
      <w:keepLines/>
      <w:numPr>
        <w:ilvl w:val="1"/>
        <w:numId w:val="1"/>
      </w:numPr>
      <w:spacing w:before="40" w:after="0"/>
      <w:ind w:left="426"/>
      <w:outlineLvl w:val="1"/>
    </w:pPr>
    <w:rPr>
      <w:rFonts w:eastAsia="Times New Roman"/>
      <w:i/>
      <w:iCs/>
      <w:color w:val="2E74B5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1CD3"/>
    <w:pPr>
      <w:numPr>
        <w:ilvl w:val="2"/>
      </w:numPr>
      <w:ind w:left="540" w:hanging="5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CD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CD3"/>
    <w:rPr>
      <w:rFonts w:ascii="Times New Roman" w:eastAsia="Times New Roman" w:hAnsi="Times New Roman" w:cs="Times New Roman"/>
      <w:b/>
      <w:bCs/>
      <w:color w:val="2E74B5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41CD3"/>
    <w:rPr>
      <w:rFonts w:ascii="Times New Roman" w:eastAsia="Times New Roman" w:hAnsi="Times New Roman" w:cs="Times New Roman"/>
      <w:i/>
      <w:iCs/>
      <w:color w:val="2E74B5"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41CD3"/>
    <w:rPr>
      <w:rFonts w:ascii="Times New Roman" w:eastAsia="Times New Roman" w:hAnsi="Times New Roman" w:cs="Times New Roman"/>
      <w:i/>
      <w:iCs/>
      <w:color w:val="2E74B5"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41CD3"/>
    <w:rPr>
      <w:rFonts w:ascii="Calibri Light" w:eastAsia="Times New Roman" w:hAnsi="Calibri Light" w:cs="Times New Roman"/>
      <w:i/>
      <w:iCs/>
      <w:color w:val="2E74B5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41CD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CD3"/>
    <w:rPr>
      <w:rFonts w:ascii="Calibri Light" w:eastAsia="Times New Roman" w:hAnsi="Calibri Light" w:cs="Times New Roman"/>
      <w:spacing w:val="-10"/>
      <w:kern w:val="28"/>
      <w:sz w:val="56"/>
      <w:szCs w:val="56"/>
      <w:lang w:val="en-CA"/>
    </w:rPr>
  </w:style>
  <w:style w:type="character" w:styleId="CommentReference">
    <w:name w:val="annotation reference"/>
    <w:uiPriority w:val="99"/>
    <w:semiHidden/>
    <w:unhideWhenUsed/>
    <w:rsid w:val="00541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41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CD3"/>
    <w:rPr>
      <w:rFonts w:ascii="Times New Roman" w:eastAsia="Calibri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CD3"/>
    <w:rPr>
      <w:rFonts w:ascii="Times New Roman" w:eastAsia="Calibri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D3"/>
    <w:rPr>
      <w:rFonts w:ascii="Segoe UI" w:eastAsia="Calibr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541CD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41CD3"/>
  </w:style>
  <w:style w:type="character" w:styleId="Hyperlink">
    <w:name w:val="Hyperlink"/>
    <w:uiPriority w:val="99"/>
    <w:unhideWhenUsed/>
    <w:rsid w:val="00541C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41CD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541CD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41CD3"/>
    <w:pPr>
      <w:spacing w:before="0" w:after="200"/>
    </w:pPr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C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D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41C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D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541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fr-CA" w:eastAsia="fr-CA"/>
    </w:rPr>
  </w:style>
  <w:style w:type="table" w:styleId="TableGrid">
    <w:name w:val="Table Grid"/>
    <w:basedOn w:val="TableNormal"/>
    <w:uiPriority w:val="39"/>
    <w:rsid w:val="00541CD3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541CD3"/>
  </w:style>
  <w:style w:type="character" w:styleId="Strong">
    <w:name w:val="Strong"/>
    <w:uiPriority w:val="22"/>
    <w:qFormat/>
    <w:rsid w:val="00541CD3"/>
    <w:rPr>
      <w:b/>
      <w:bCs/>
    </w:rPr>
  </w:style>
  <w:style w:type="character" w:styleId="PlaceholderText">
    <w:name w:val="Placeholder Text"/>
    <w:uiPriority w:val="99"/>
    <w:semiHidden/>
    <w:rsid w:val="00541CD3"/>
    <w:rPr>
      <w:color w:val="808080"/>
    </w:rPr>
  </w:style>
  <w:style w:type="table" w:styleId="GridTable1Light">
    <w:name w:val="Grid Table 1 Light"/>
    <w:basedOn w:val="TableNormal"/>
    <w:uiPriority w:val="46"/>
    <w:rsid w:val="00541CD3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41CD3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541CD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CA"/>
    </w:rPr>
  </w:style>
  <w:style w:type="table" w:styleId="PlainTable3">
    <w:name w:val="Plain Table 3"/>
    <w:basedOn w:val="TableNormal"/>
    <w:uiPriority w:val="43"/>
    <w:rsid w:val="00541CD3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41CD3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41C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</w:style>
  <w:style w:type="character" w:customStyle="1" w:styleId="portlet-title-text">
    <w:name w:val="portlet-title-text"/>
    <w:basedOn w:val="DefaultParagraphFont"/>
    <w:rsid w:val="00541CD3"/>
  </w:style>
  <w:style w:type="character" w:customStyle="1" w:styleId="accordion-tabbedtab-mobile">
    <w:name w:val="accordion-tabbed__tab-mobile"/>
    <w:basedOn w:val="DefaultParagraphFont"/>
    <w:rsid w:val="00541CD3"/>
  </w:style>
  <w:style w:type="character" w:customStyle="1" w:styleId="comma-separator">
    <w:name w:val="comma-separator"/>
    <w:basedOn w:val="DefaultParagraphFont"/>
    <w:rsid w:val="00541CD3"/>
  </w:style>
  <w:style w:type="character" w:customStyle="1" w:styleId="ellipsis">
    <w:name w:val="ellipsis"/>
    <w:basedOn w:val="DefaultParagraphFont"/>
    <w:rsid w:val="00541CD3"/>
  </w:style>
  <w:style w:type="character" w:customStyle="1" w:styleId="epub-state">
    <w:name w:val="epub-state"/>
    <w:basedOn w:val="DefaultParagraphFont"/>
    <w:rsid w:val="00541CD3"/>
  </w:style>
  <w:style w:type="character" w:customStyle="1" w:styleId="epub-date">
    <w:name w:val="epub-date"/>
    <w:basedOn w:val="DefaultParagraphFont"/>
    <w:rsid w:val="00541CD3"/>
  </w:style>
  <w:style w:type="character" w:customStyle="1" w:styleId="a-size-extra-large">
    <w:name w:val="a-size-extra-large"/>
    <w:basedOn w:val="DefaultParagraphFont"/>
    <w:rsid w:val="00541CD3"/>
  </w:style>
  <w:style w:type="character" w:styleId="FollowedHyperlink">
    <w:name w:val="FollowedHyperlink"/>
    <w:basedOn w:val="DefaultParagraphFont"/>
    <w:uiPriority w:val="99"/>
    <w:semiHidden/>
    <w:unhideWhenUsed/>
    <w:rsid w:val="00541CD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41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fr-CA" w:eastAsia="fr-CA"/>
    </w:rPr>
  </w:style>
  <w:style w:type="paragraph" w:customStyle="1" w:styleId="font5">
    <w:name w:val="font5"/>
    <w:basedOn w:val="Normal"/>
    <w:rsid w:val="00541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  <w:color w:val="000000"/>
      <w:sz w:val="22"/>
      <w:szCs w:val="22"/>
      <w:lang w:val="fr-CA" w:eastAsia="fr-CA"/>
    </w:rPr>
  </w:style>
  <w:style w:type="paragraph" w:customStyle="1" w:styleId="font6">
    <w:name w:val="font6"/>
    <w:basedOn w:val="Normal"/>
    <w:rsid w:val="00541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color w:val="000000"/>
      <w:sz w:val="22"/>
      <w:szCs w:val="22"/>
      <w:lang w:val="fr-CA" w:eastAsia="fr-CA"/>
    </w:rPr>
  </w:style>
  <w:style w:type="paragraph" w:customStyle="1" w:styleId="xl65">
    <w:name w:val="xl65"/>
    <w:basedOn w:val="Normal"/>
    <w:rsid w:val="00541CD3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i/>
      <w:iCs/>
      <w:color w:val="000000"/>
      <w:lang w:val="fr-CA" w:eastAsia="fr-CA"/>
    </w:rPr>
  </w:style>
  <w:style w:type="paragraph" w:customStyle="1" w:styleId="xl66">
    <w:name w:val="xl66"/>
    <w:basedOn w:val="Normal"/>
    <w:rsid w:val="00541CD3"/>
    <w:pPr>
      <w:pBdr>
        <w:right w:val="single" w:sz="8" w:space="0" w:color="7F7F7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color w:val="000000"/>
      <w:lang w:val="fr-CA" w:eastAsia="fr-CA"/>
    </w:rPr>
  </w:style>
  <w:style w:type="paragraph" w:customStyle="1" w:styleId="xl67">
    <w:name w:val="xl67"/>
    <w:basedOn w:val="Normal"/>
    <w:rsid w:val="00541CD3"/>
    <w:pP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color w:val="000000"/>
      <w:lang w:val="fr-CA" w:eastAsia="fr-CA"/>
    </w:rPr>
  </w:style>
  <w:style w:type="paragraph" w:customStyle="1" w:styleId="xl68">
    <w:name w:val="xl68"/>
    <w:basedOn w:val="Normal"/>
    <w:rsid w:val="00541CD3"/>
    <w:pPr>
      <w:shd w:val="clear" w:color="000000" w:fill="F2F2F2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lang w:val="fr-CA" w:eastAsia="fr-CA"/>
    </w:rPr>
  </w:style>
  <w:style w:type="paragraph" w:customStyle="1" w:styleId="xl69">
    <w:name w:val="xl69"/>
    <w:basedOn w:val="Normal"/>
    <w:rsid w:val="00541CD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color w:val="000000"/>
      <w:lang w:val="fr-CA" w:eastAsia="fr-CA"/>
    </w:rPr>
  </w:style>
  <w:style w:type="paragraph" w:customStyle="1" w:styleId="xl70">
    <w:name w:val="xl70"/>
    <w:basedOn w:val="Normal"/>
    <w:rsid w:val="00541CD3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color w:val="000000"/>
      <w:lang w:val="fr-CA" w:eastAsia="fr-CA"/>
    </w:rPr>
  </w:style>
  <w:style w:type="paragraph" w:customStyle="1" w:styleId="xl71">
    <w:name w:val="xl71"/>
    <w:basedOn w:val="Normal"/>
    <w:rsid w:val="00541CD3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color w:val="000000"/>
      <w:lang w:val="fr-CA" w:eastAsia="fr-CA"/>
    </w:rPr>
  </w:style>
  <w:style w:type="paragraph" w:customStyle="1" w:styleId="xl72">
    <w:name w:val="xl72"/>
    <w:basedOn w:val="Normal"/>
    <w:rsid w:val="00541CD3"/>
    <w:pP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color w:val="00000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Christelle</dc:creator>
  <cp:keywords/>
  <dc:description/>
  <cp:lastModifiedBy>Tim West</cp:lastModifiedBy>
  <cp:revision>9</cp:revision>
  <dcterms:created xsi:type="dcterms:W3CDTF">2022-12-13T22:32:00Z</dcterms:created>
  <dcterms:modified xsi:type="dcterms:W3CDTF">2023-02-14T09:56:00Z</dcterms:modified>
</cp:coreProperties>
</file>