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B5EC3" w14:textId="77777777" w:rsidR="00A378D2" w:rsidRPr="001549D3" w:rsidRDefault="00A378D2" w:rsidP="00A378D2">
      <w:pPr>
        <w:pStyle w:val="SupplementaryMaterial"/>
        <w:rPr>
          <w:b w:val="0"/>
        </w:rPr>
      </w:pPr>
      <w:r w:rsidRPr="001549D3">
        <w:t>Supplementary Material</w:t>
      </w:r>
    </w:p>
    <w:p w14:paraId="7574ED46" w14:textId="7DF2B247" w:rsidR="008A6BEA" w:rsidRPr="00A378D2" w:rsidRDefault="008A6BEA" w:rsidP="00A378D2">
      <w:pPr>
        <w:widowControl/>
        <w:spacing w:beforeLines="50" w:before="120" w:after="240"/>
        <w:jc w:val="left"/>
        <w:rPr>
          <w:rFonts w:ascii="Times New Roman" w:hAnsi="Times New Roman" w:cs="Times New Roman"/>
          <w:kern w:val="0"/>
          <w:sz w:val="24"/>
          <w:lang w:eastAsia="en-US"/>
        </w:rPr>
      </w:pPr>
      <w:r w:rsidRPr="00A378D2">
        <w:rPr>
          <w:rFonts w:ascii="Times New Roman" w:hAnsi="Times New Roman" w:cs="Times New Roman"/>
          <w:b/>
          <w:bCs/>
          <w:kern w:val="0"/>
          <w:sz w:val="24"/>
          <w:lang w:eastAsia="en-US"/>
        </w:rPr>
        <w:t>Table S1</w:t>
      </w:r>
      <w:r w:rsidR="00A378D2" w:rsidRPr="00A378D2">
        <w:rPr>
          <w:rFonts w:ascii="Times New Roman" w:hAnsi="Times New Roman" w:cs="Times New Roman" w:hint="eastAsia"/>
          <w:b/>
          <w:bCs/>
          <w:kern w:val="0"/>
          <w:sz w:val="24"/>
          <w:lang w:eastAsia="en-US"/>
        </w:rPr>
        <w:t xml:space="preserve"> </w:t>
      </w:r>
      <w:r w:rsidRPr="00A378D2">
        <w:rPr>
          <w:rFonts w:ascii="Times New Roman" w:hAnsi="Times New Roman" w:cs="Times New Roman"/>
          <w:kern w:val="0"/>
          <w:sz w:val="24"/>
          <w:lang w:eastAsia="en-US"/>
        </w:rPr>
        <w:t>RT-qPCR primers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9"/>
        <w:gridCol w:w="3858"/>
        <w:gridCol w:w="3544"/>
      </w:tblGrid>
      <w:tr w:rsidR="008A6BEA" w:rsidRPr="00D44000" w14:paraId="0892897F" w14:textId="77777777" w:rsidTr="00A378D2">
        <w:trPr>
          <w:jc w:val="center"/>
        </w:trPr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F97AF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Gene name</w:t>
            </w:r>
          </w:p>
        </w:tc>
        <w:tc>
          <w:tcPr>
            <w:tcW w:w="3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AD4CA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Forward primers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21668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Reverse primers</w:t>
            </w:r>
          </w:p>
        </w:tc>
      </w:tr>
      <w:tr w:rsidR="008A6BEA" w:rsidRPr="00D44000" w14:paraId="17169BA5" w14:textId="77777777" w:rsidTr="00A378D2">
        <w:trPr>
          <w:jc w:val="center"/>
        </w:trPr>
        <w:tc>
          <w:tcPr>
            <w:tcW w:w="2379" w:type="dxa"/>
            <w:tcBorders>
              <w:top w:val="single" w:sz="4" w:space="0" w:color="auto"/>
            </w:tcBorders>
            <w:vAlign w:val="center"/>
          </w:tcPr>
          <w:p w14:paraId="78B18E52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D4400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nirB</w:t>
            </w:r>
            <w:proofErr w:type="spellEnd"/>
          </w:p>
        </w:tc>
        <w:tc>
          <w:tcPr>
            <w:tcW w:w="3858" w:type="dxa"/>
            <w:tcBorders>
              <w:top w:val="single" w:sz="4" w:space="0" w:color="auto"/>
            </w:tcBorders>
            <w:vAlign w:val="center"/>
          </w:tcPr>
          <w:p w14:paraId="4EADE10A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CAGTGGCAGAGAAGTACAACC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7F9F2335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CCAGCTCCTTCCAGATTTCC</w:t>
            </w:r>
          </w:p>
        </w:tc>
      </w:tr>
      <w:tr w:rsidR="008A6BEA" w:rsidRPr="00D44000" w14:paraId="6B4B0D1E" w14:textId="77777777" w:rsidTr="00A378D2">
        <w:trPr>
          <w:jc w:val="center"/>
        </w:trPr>
        <w:tc>
          <w:tcPr>
            <w:tcW w:w="2379" w:type="dxa"/>
            <w:vAlign w:val="center"/>
          </w:tcPr>
          <w:p w14:paraId="595DD84A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D4400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nirD</w:t>
            </w:r>
            <w:proofErr w:type="spellEnd"/>
          </w:p>
        </w:tc>
        <w:tc>
          <w:tcPr>
            <w:tcW w:w="3858" w:type="dxa"/>
            <w:vAlign w:val="center"/>
          </w:tcPr>
          <w:p w14:paraId="003F7670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TTCCTGCCGTTCCACTTTCC</w:t>
            </w:r>
          </w:p>
        </w:tc>
        <w:tc>
          <w:tcPr>
            <w:tcW w:w="3544" w:type="dxa"/>
            <w:vAlign w:val="center"/>
          </w:tcPr>
          <w:p w14:paraId="1DAF5B37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GTTGAATTTGAACTCGGGCATCC</w:t>
            </w:r>
          </w:p>
        </w:tc>
      </w:tr>
      <w:tr w:rsidR="008A6BEA" w:rsidRPr="00D44000" w14:paraId="6E8F7F66" w14:textId="77777777" w:rsidTr="00A378D2">
        <w:trPr>
          <w:jc w:val="center"/>
        </w:trPr>
        <w:tc>
          <w:tcPr>
            <w:tcW w:w="2379" w:type="dxa"/>
            <w:vAlign w:val="center"/>
          </w:tcPr>
          <w:p w14:paraId="394332B5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D4400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nasA</w:t>
            </w:r>
            <w:proofErr w:type="spellEnd"/>
          </w:p>
        </w:tc>
        <w:tc>
          <w:tcPr>
            <w:tcW w:w="3858" w:type="dxa"/>
            <w:vAlign w:val="center"/>
          </w:tcPr>
          <w:p w14:paraId="61FD1880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CCGCAATACTTGAACTTGATGAC</w:t>
            </w:r>
          </w:p>
        </w:tc>
        <w:tc>
          <w:tcPr>
            <w:tcW w:w="3544" w:type="dxa"/>
            <w:vAlign w:val="center"/>
          </w:tcPr>
          <w:p w14:paraId="45A1E308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CCAGTTCCAGTTCCTCCAC</w:t>
            </w:r>
          </w:p>
        </w:tc>
      </w:tr>
      <w:tr w:rsidR="008A6BEA" w:rsidRPr="00D44000" w14:paraId="606FEB3A" w14:textId="77777777" w:rsidTr="00A378D2">
        <w:trPr>
          <w:jc w:val="center"/>
        </w:trPr>
        <w:tc>
          <w:tcPr>
            <w:tcW w:w="2379" w:type="dxa"/>
            <w:vAlign w:val="center"/>
          </w:tcPr>
          <w:p w14:paraId="12174F90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50S ribosomal L13</w:t>
            </w:r>
          </w:p>
        </w:tc>
        <w:tc>
          <w:tcPr>
            <w:tcW w:w="3858" w:type="dxa"/>
            <w:vAlign w:val="center"/>
          </w:tcPr>
          <w:p w14:paraId="2354032F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AAGAACGCCAGAACAAGAACGA</w:t>
            </w:r>
          </w:p>
        </w:tc>
        <w:tc>
          <w:tcPr>
            <w:tcW w:w="3544" w:type="dxa"/>
            <w:vAlign w:val="center"/>
          </w:tcPr>
          <w:p w14:paraId="690ADA91" w14:textId="77777777" w:rsidR="008A6BEA" w:rsidRPr="00D44000" w:rsidRDefault="008A6BEA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CGAGACGACCAAGGACAACG</w:t>
            </w:r>
          </w:p>
        </w:tc>
      </w:tr>
    </w:tbl>
    <w:p w14:paraId="40A00841" w14:textId="25D19D20" w:rsidR="004E1861" w:rsidRDefault="004E1861" w:rsidP="008A6B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0699EF8" w14:textId="005F7A1B" w:rsidR="004E1861" w:rsidRPr="00A378D2" w:rsidRDefault="004E1861" w:rsidP="00A378D2">
      <w:pPr>
        <w:widowControl/>
        <w:spacing w:beforeLines="50" w:before="120" w:after="240"/>
        <w:jc w:val="left"/>
        <w:rPr>
          <w:rFonts w:ascii="Times New Roman" w:hAnsi="Times New Roman" w:cs="Times New Roman"/>
          <w:kern w:val="0"/>
          <w:sz w:val="24"/>
          <w:lang w:eastAsia="en-US"/>
        </w:rPr>
      </w:pPr>
      <w:r w:rsidRPr="00A378D2">
        <w:rPr>
          <w:rFonts w:ascii="Times New Roman" w:hAnsi="Times New Roman" w:cs="Times New Roman"/>
          <w:b/>
          <w:bCs/>
          <w:kern w:val="0"/>
          <w:sz w:val="24"/>
          <w:lang w:eastAsia="en-US"/>
        </w:rPr>
        <w:lastRenderedPageBreak/>
        <w:t>Table S2</w:t>
      </w:r>
      <w:r w:rsidR="00A378D2">
        <w:rPr>
          <w:rFonts w:ascii="Times New Roman" w:hAnsi="Times New Roman" w:cs="Times New Roman" w:hint="eastAsia"/>
          <w:b/>
          <w:bCs/>
          <w:kern w:val="0"/>
          <w:sz w:val="24"/>
        </w:rPr>
        <w:t xml:space="preserve"> </w:t>
      </w:r>
      <w:r w:rsidRPr="00A378D2">
        <w:rPr>
          <w:rFonts w:ascii="Times New Roman" w:hAnsi="Times New Roman" w:cs="Times New Roman"/>
          <w:kern w:val="0"/>
          <w:sz w:val="24"/>
          <w:lang w:eastAsia="en-US"/>
        </w:rPr>
        <w:t>O.D.600 of strain 24S4–2 before and after incubation with different oxygen concentrations</w:t>
      </w:r>
    </w:p>
    <w:tbl>
      <w:tblPr>
        <w:tblW w:w="471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2024"/>
        <w:gridCol w:w="1825"/>
        <w:gridCol w:w="1113"/>
      </w:tblGrid>
      <w:tr w:rsidR="004E1861" w:rsidRPr="00D44000" w14:paraId="784A8E5D" w14:textId="77777777" w:rsidTr="00A378D2">
        <w:trPr>
          <w:jc w:val="center"/>
        </w:trPr>
        <w:tc>
          <w:tcPr>
            <w:tcW w:w="230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046C7B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The concentration of O</w:t>
            </w:r>
            <w:r w:rsidRPr="00D4400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9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C28319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2C3CD0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825AC2A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4E1861" w:rsidRPr="00D44000" w14:paraId="2CE21E8A" w14:textId="77777777" w:rsidTr="00A378D2">
        <w:trPr>
          <w:jc w:val="center"/>
        </w:trPr>
        <w:tc>
          <w:tcPr>
            <w:tcW w:w="230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446E15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OD</w:t>
            </w:r>
            <w:r w:rsidRPr="00D4400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600</w:t>
            </w: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(0 h)</w:t>
            </w:r>
          </w:p>
        </w:tc>
        <w:tc>
          <w:tcPr>
            <w:tcW w:w="109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4015D6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0.111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929666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0.114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AA090DB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0.112</w:t>
            </w:r>
          </w:p>
        </w:tc>
      </w:tr>
      <w:tr w:rsidR="004E1861" w:rsidRPr="00D44000" w14:paraId="246CE136" w14:textId="77777777" w:rsidTr="00A378D2">
        <w:trPr>
          <w:jc w:val="center"/>
        </w:trPr>
        <w:tc>
          <w:tcPr>
            <w:tcW w:w="230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BA6D12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OD</w:t>
            </w:r>
            <w:r w:rsidRPr="00D4400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600</w:t>
            </w: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(120 h)</w:t>
            </w:r>
          </w:p>
        </w:tc>
        <w:tc>
          <w:tcPr>
            <w:tcW w:w="109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F73CAD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DFC3D7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0.121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568E6DA" w14:textId="77777777" w:rsidR="004E1861" w:rsidRPr="00D44000" w:rsidRDefault="004E1861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0.213</w:t>
            </w:r>
          </w:p>
        </w:tc>
      </w:tr>
    </w:tbl>
    <w:p w14:paraId="25DA5BE0" w14:textId="5208B487" w:rsidR="00616A2F" w:rsidRDefault="004E1861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628E638" w14:textId="0639FE47" w:rsidR="00616A2F" w:rsidRPr="00A378D2" w:rsidRDefault="00616A2F" w:rsidP="00A378D2">
      <w:pPr>
        <w:widowControl/>
        <w:spacing w:beforeLines="50" w:before="120" w:after="240"/>
        <w:jc w:val="left"/>
        <w:rPr>
          <w:rFonts w:ascii="Times New Roman" w:hAnsi="Times New Roman" w:cs="Times New Roman"/>
          <w:b/>
          <w:bCs/>
          <w:kern w:val="0"/>
          <w:sz w:val="24"/>
          <w:lang w:eastAsia="en-US"/>
        </w:rPr>
      </w:pPr>
      <w:r w:rsidRPr="00A378D2">
        <w:rPr>
          <w:rFonts w:ascii="Times New Roman" w:hAnsi="Times New Roman" w:cs="Times New Roman"/>
          <w:b/>
          <w:bCs/>
          <w:kern w:val="0"/>
          <w:sz w:val="24"/>
          <w:lang w:eastAsia="en-US"/>
        </w:rPr>
        <w:lastRenderedPageBreak/>
        <w:t>Table S3</w:t>
      </w:r>
      <w:r w:rsidR="00A378D2" w:rsidRPr="00A378D2">
        <w:rPr>
          <w:rFonts w:ascii="Times New Roman" w:hAnsi="Times New Roman" w:cs="Times New Roman" w:hint="eastAsia"/>
          <w:b/>
          <w:bCs/>
          <w:kern w:val="0"/>
          <w:sz w:val="24"/>
          <w:lang w:eastAsia="en-US"/>
        </w:rPr>
        <w:t xml:space="preserve"> </w:t>
      </w:r>
      <w:r w:rsidRPr="00A378D2">
        <w:rPr>
          <w:rFonts w:ascii="Times New Roman" w:hAnsi="Times New Roman" w:cs="Times New Roman"/>
          <w:b/>
          <w:bCs/>
          <w:kern w:val="0"/>
          <w:sz w:val="24"/>
          <w:lang w:eastAsia="en-US"/>
        </w:rPr>
        <w:t xml:space="preserve">The growth of strain 24S4-2 at different oxygen concentrations </w:t>
      </w:r>
    </w:p>
    <w:tbl>
      <w:tblPr>
        <w:tblW w:w="4782" w:type="pct"/>
        <w:jc w:val="center"/>
        <w:tblBorders>
          <w:top w:val="single" w:sz="8" w:space="0" w:color="000000"/>
          <w:bottom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8"/>
        <w:gridCol w:w="1950"/>
        <w:gridCol w:w="1825"/>
        <w:gridCol w:w="1113"/>
      </w:tblGrid>
      <w:tr w:rsidR="00616A2F" w:rsidRPr="00D44000" w14:paraId="4B80F2EA" w14:textId="77777777" w:rsidTr="00A378D2">
        <w:trPr>
          <w:trHeight w:val="113"/>
          <w:jc w:val="center"/>
        </w:trPr>
        <w:tc>
          <w:tcPr>
            <w:tcW w:w="2388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4A7090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The concentration of O</w:t>
            </w:r>
            <w:r w:rsidRPr="00D4400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CD2D23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4975F9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14:paraId="7F3FBEA0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616A2F" w:rsidRPr="00D44000" w14:paraId="6D9E2A84" w14:textId="77777777" w:rsidTr="00A378D2">
        <w:trPr>
          <w:trHeight w:val="113"/>
          <w:jc w:val="center"/>
        </w:trPr>
        <w:tc>
          <w:tcPr>
            <w:tcW w:w="2388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F3DF57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OD</w:t>
            </w:r>
            <w:r w:rsidRPr="00D4400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600</w:t>
            </w: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(0 h)</w:t>
            </w:r>
          </w:p>
        </w:tc>
        <w:tc>
          <w:tcPr>
            <w:tcW w:w="1042" w:type="pc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CBC866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0.111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D3C8F1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0.114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1DD0C83A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0.112</w:t>
            </w:r>
          </w:p>
        </w:tc>
      </w:tr>
      <w:tr w:rsidR="00616A2F" w:rsidRPr="00D44000" w14:paraId="23734D57" w14:textId="77777777" w:rsidTr="00A378D2">
        <w:trPr>
          <w:trHeight w:val="113"/>
          <w:jc w:val="center"/>
        </w:trPr>
        <w:tc>
          <w:tcPr>
            <w:tcW w:w="2388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D1F4CC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OD</w:t>
            </w:r>
            <w:r w:rsidRPr="00D4400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600</w:t>
            </w: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(120 h)</w:t>
            </w:r>
          </w:p>
        </w:tc>
        <w:tc>
          <w:tcPr>
            <w:tcW w:w="1042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A93735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B7EB30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0.121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C63886" w14:textId="77777777" w:rsidR="00616A2F" w:rsidRPr="00D44000" w:rsidRDefault="00616A2F" w:rsidP="00A378D2">
            <w:pPr>
              <w:spacing w:beforeLines="50" w:before="120" w:afterLines="10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4000">
              <w:rPr>
                <w:rFonts w:ascii="Times New Roman" w:hAnsi="Times New Roman" w:cs="Times New Roman"/>
                <w:sz w:val="20"/>
                <w:szCs w:val="20"/>
              </w:rPr>
              <w:t>0.213</w:t>
            </w:r>
          </w:p>
        </w:tc>
      </w:tr>
    </w:tbl>
    <w:p w14:paraId="4A09D600" w14:textId="397FF8E7" w:rsidR="00616A2F" w:rsidRDefault="00616A2F" w:rsidP="008A6BE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6698CF0" w14:textId="4DB3DF51" w:rsidR="008A6BEA" w:rsidRDefault="00616A2F" w:rsidP="00282A7B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7C0FD89C" w14:textId="7B9CF800" w:rsidR="00234827" w:rsidRDefault="00234827" w:rsidP="002115D6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34827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49019B38" wp14:editId="2F5D3ABF">
            <wp:extent cx="4042160" cy="262350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3465" cy="263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5D6" w:rsidRPr="002115D6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503D7ECF" wp14:editId="0D08CBF5">
            <wp:extent cx="4247259" cy="339371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2383" cy="342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BF89" w14:textId="4D38632E" w:rsidR="008A6BEA" w:rsidRPr="00A378D2" w:rsidRDefault="008A6BEA" w:rsidP="00A378D2">
      <w:pPr>
        <w:spacing w:beforeLines="50" w:before="120" w:afterLines="100" w:after="240"/>
        <w:jc w:val="left"/>
        <w:rPr>
          <w:rFonts w:ascii="Times New Roman" w:hAnsi="Times New Roman" w:cs="Times New Roman"/>
          <w:sz w:val="24"/>
        </w:rPr>
      </w:pPr>
      <w:r w:rsidRPr="00A378D2">
        <w:rPr>
          <w:rFonts w:ascii="Times New Roman" w:hAnsi="Times New Roman" w:cs="Times New Roman"/>
          <w:b/>
          <w:bCs/>
          <w:sz w:val="24"/>
        </w:rPr>
        <w:t>Fig. S1</w:t>
      </w:r>
      <w:r w:rsidR="00234827" w:rsidRPr="00A378D2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234827" w:rsidRPr="00A378D2">
        <w:rPr>
          <w:rFonts w:ascii="Times New Roman" w:hAnsi="Times New Roman" w:cs="Times New Roman"/>
          <w:sz w:val="24"/>
        </w:rPr>
        <w:t>Neighbour</w:t>
      </w:r>
      <w:proofErr w:type="spellEnd"/>
      <w:r w:rsidR="00234827" w:rsidRPr="00A378D2">
        <w:rPr>
          <w:rFonts w:ascii="Times New Roman" w:hAnsi="Times New Roman" w:cs="Times New Roman"/>
          <w:sz w:val="24"/>
        </w:rPr>
        <w:t>-joining phylogenetic tree and the Heatmap of ANI analysis.</w:t>
      </w:r>
      <w:r w:rsidRPr="00A378D2">
        <w:rPr>
          <w:rFonts w:ascii="Times New Roman" w:hAnsi="Times New Roman" w:cs="Times New Roman"/>
          <w:sz w:val="24"/>
        </w:rPr>
        <w:t xml:space="preserve"> </w:t>
      </w:r>
      <w:r w:rsidR="00282A7B" w:rsidRPr="00A378D2">
        <w:rPr>
          <w:rFonts w:ascii="Times New Roman" w:hAnsi="Times New Roman" w:cs="Times New Roman"/>
          <w:sz w:val="24"/>
        </w:rPr>
        <w:t xml:space="preserve">A, </w:t>
      </w:r>
      <w:proofErr w:type="spellStart"/>
      <w:r w:rsidRPr="00A378D2">
        <w:rPr>
          <w:rFonts w:ascii="Times New Roman" w:hAnsi="Times New Roman" w:cs="Times New Roman"/>
          <w:sz w:val="24"/>
        </w:rPr>
        <w:t>Neighbour</w:t>
      </w:r>
      <w:proofErr w:type="spellEnd"/>
      <w:r w:rsidRPr="00A378D2">
        <w:rPr>
          <w:rFonts w:ascii="Times New Roman" w:hAnsi="Times New Roman" w:cs="Times New Roman"/>
          <w:sz w:val="24"/>
        </w:rPr>
        <w:t xml:space="preserve">-joining phylogenetic tree based on 16S rRNA gene sequences from </w:t>
      </w:r>
      <w:r w:rsidRPr="00A378D2">
        <w:rPr>
          <w:rFonts w:ascii="Times New Roman" w:hAnsi="Times New Roman" w:cs="Times New Roman"/>
          <w:i/>
          <w:iCs/>
          <w:sz w:val="24"/>
        </w:rPr>
        <w:t>Arthrobacter</w:t>
      </w:r>
      <w:r w:rsidRPr="00A378D2">
        <w:rPr>
          <w:rFonts w:ascii="Times New Roman" w:hAnsi="Times New Roman" w:cs="Times New Roman"/>
          <w:sz w:val="24"/>
        </w:rPr>
        <w:t xml:space="preserve"> strain 24S4–2 and related species. The numbers at the branch nodes relate to bootstrap values &gt;50% (1000 replicates).</w:t>
      </w:r>
      <w:r w:rsidRPr="00A378D2">
        <w:rPr>
          <w:sz w:val="24"/>
        </w:rPr>
        <w:t xml:space="preserve"> </w:t>
      </w:r>
      <w:r w:rsidRPr="00A378D2">
        <w:rPr>
          <w:rFonts w:ascii="Times New Roman" w:hAnsi="Times New Roman" w:cs="Times New Roman"/>
          <w:sz w:val="24"/>
        </w:rPr>
        <w:t>Bar, 0.01 substitutions per site.</w:t>
      </w:r>
      <w:r w:rsidRPr="00A378D2">
        <w:rPr>
          <w:sz w:val="24"/>
        </w:rPr>
        <w:t xml:space="preserve"> </w:t>
      </w:r>
      <w:r w:rsidRPr="00A378D2">
        <w:rPr>
          <w:rFonts w:ascii="Times New Roman" w:hAnsi="Times New Roman" w:cs="Times New Roman"/>
          <w:sz w:val="24"/>
        </w:rPr>
        <w:t xml:space="preserve">The outer branches of the evolutionary tree were constructed using the 16S rDNA sequence of </w:t>
      </w:r>
      <w:proofErr w:type="spellStart"/>
      <w:r w:rsidRPr="00A378D2">
        <w:rPr>
          <w:rFonts w:ascii="Times New Roman" w:hAnsi="Times New Roman" w:cs="Times New Roman"/>
          <w:i/>
          <w:iCs/>
          <w:sz w:val="24"/>
        </w:rPr>
        <w:t>Brevibacterium</w:t>
      </w:r>
      <w:proofErr w:type="spellEnd"/>
      <w:r w:rsidRPr="00A378D2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A378D2">
        <w:rPr>
          <w:rFonts w:ascii="Times New Roman" w:hAnsi="Times New Roman" w:cs="Times New Roman"/>
          <w:i/>
          <w:iCs/>
          <w:sz w:val="24"/>
        </w:rPr>
        <w:t>oceani</w:t>
      </w:r>
      <w:proofErr w:type="spellEnd"/>
      <w:r w:rsidRPr="00A378D2">
        <w:rPr>
          <w:rFonts w:ascii="Times New Roman" w:hAnsi="Times New Roman" w:cs="Times New Roman"/>
          <w:sz w:val="24"/>
        </w:rPr>
        <w:t>.</w:t>
      </w:r>
      <w:r w:rsidR="00397450" w:rsidRPr="00A378D2">
        <w:rPr>
          <w:rFonts w:ascii="Times New Roman" w:hAnsi="Times New Roman" w:cs="Times New Roman"/>
          <w:sz w:val="24"/>
        </w:rPr>
        <w:t xml:space="preserve"> </w:t>
      </w:r>
      <w:r w:rsidR="00282A7B" w:rsidRPr="00A378D2">
        <w:rPr>
          <w:rFonts w:ascii="Times New Roman" w:hAnsi="Times New Roman" w:cs="Times New Roman"/>
          <w:sz w:val="24"/>
        </w:rPr>
        <w:t xml:space="preserve">B, </w:t>
      </w:r>
      <w:r w:rsidR="001211A9" w:rsidRPr="00A378D2">
        <w:rPr>
          <w:rFonts w:ascii="Times New Roman" w:hAnsi="Times New Roman" w:cs="Times New Roman"/>
          <w:sz w:val="24"/>
        </w:rPr>
        <w:t>Heatmaps show t</w:t>
      </w:r>
      <w:r w:rsidR="00397450" w:rsidRPr="00A378D2">
        <w:rPr>
          <w:rFonts w:ascii="Times New Roman" w:hAnsi="Times New Roman" w:cs="Times New Roman"/>
          <w:sz w:val="24"/>
        </w:rPr>
        <w:t>he average nucleotide identity (ANI) value between strain E918T and the reference strain</w:t>
      </w:r>
      <w:r w:rsidR="00282A7B" w:rsidRPr="00A378D2">
        <w:rPr>
          <w:rFonts w:ascii="Times New Roman" w:hAnsi="Times New Roman" w:cs="Times New Roman"/>
          <w:sz w:val="24"/>
        </w:rPr>
        <w:t>.</w:t>
      </w:r>
    </w:p>
    <w:p w14:paraId="5ED57AB7" w14:textId="77777777" w:rsidR="008A6BEA" w:rsidRPr="00BD6DB1" w:rsidRDefault="008A6BEA" w:rsidP="008A6BE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D3CEBE4" wp14:editId="753241CC">
            <wp:extent cx="5270500" cy="47136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AF3F" w14:textId="3A2441B4" w:rsidR="004E1861" w:rsidRPr="00A378D2" w:rsidRDefault="008A6BEA" w:rsidP="00A378D2">
      <w:pPr>
        <w:spacing w:beforeLines="50" w:before="120" w:afterLines="100" w:after="240"/>
        <w:jc w:val="left"/>
        <w:rPr>
          <w:rFonts w:ascii="Times New Roman" w:hAnsi="Times New Roman" w:cs="Times New Roman"/>
          <w:sz w:val="24"/>
        </w:rPr>
      </w:pPr>
      <w:r w:rsidRPr="00A378D2">
        <w:rPr>
          <w:rFonts w:ascii="Times New Roman" w:hAnsi="Times New Roman" w:cs="Times New Roman"/>
          <w:b/>
          <w:bCs/>
          <w:sz w:val="24"/>
        </w:rPr>
        <w:t>Fig. S2</w:t>
      </w:r>
      <w:r w:rsidRPr="00A378D2">
        <w:rPr>
          <w:sz w:val="24"/>
        </w:rPr>
        <w:t xml:space="preserve"> </w:t>
      </w:r>
      <w:r w:rsidRPr="00A378D2">
        <w:rPr>
          <w:rFonts w:ascii="Times New Roman" w:hAnsi="Times New Roman" w:cs="Times New Roman"/>
          <w:sz w:val="24"/>
        </w:rPr>
        <w:t xml:space="preserve">Nitrogen metabolism pathway: Nitrogen metabolism-related genes predicted from the genome of strain 24S4–2 </w:t>
      </w:r>
      <w:proofErr w:type="gramStart"/>
      <w:r w:rsidRPr="00A378D2">
        <w:rPr>
          <w:rFonts w:ascii="Times New Roman" w:hAnsi="Times New Roman" w:cs="Times New Roman"/>
          <w:sz w:val="24"/>
        </w:rPr>
        <w:t>are</w:t>
      </w:r>
      <w:proofErr w:type="gramEnd"/>
      <w:r w:rsidRPr="00A378D2">
        <w:rPr>
          <w:rFonts w:ascii="Times New Roman" w:hAnsi="Times New Roman" w:cs="Times New Roman"/>
          <w:sz w:val="24"/>
        </w:rPr>
        <w:t xml:space="preserve"> indicated in red boxes.</w:t>
      </w:r>
      <w:r w:rsidR="004E1861" w:rsidRPr="00A378D2">
        <w:rPr>
          <w:rFonts w:ascii="Times New Roman" w:hAnsi="Times New Roman" w:cs="Times New Roman"/>
          <w:sz w:val="24"/>
        </w:rPr>
        <w:br w:type="page"/>
      </w:r>
    </w:p>
    <w:p w14:paraId="1E300A8F" w14:textId="7CC48B42" w:rsidR="008A6BEA" w:rsidRPr="00BD6DB1" w:rsidRDefault="00075849" w:rsidP="008A6BE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1F4E47" wp14:editId="1B0AB178">
            <wp:extent cx="4430768" cy="23029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4"/>
                    <a:stretch/>
                  </pic:blipFill>
                  <pic:spPr bwMode="auto">
                    <a:xfrm>
                      <a:off x="0" y="0"/>
                      <a:ext cx="4442233" cy="230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1D136" w14:textId="65F67C9B" w:rsidR="004E1861" w:rsidRPr="00A378D2" w:rsidRDefault="008A6BEA" w:rsidP="00A378D2">
      <w:pPr>
        <w:spacing w:beforeLines="50" w:before="120" w:afterLines="100" w:after="240"/>
        <w:jc w:val="left"/>
        <w:rPr>
          <w:rFonts w:ascii="Times New Roman" w:hAnsi="Times New Roman" w:cs="Times New Roman"/>
          <w:sz w:val="24"/>
        </w:rPr>
      </w:pPr>
      <w:r w:rsidRPr="00A378D2">
        <w:rPr>
          <w:rFonts w:ascii="Times New Roman" w:hAnsi="Times New Roman" w:cs="Times New Roman"/>
          <w:b/>
          <w:bCs/>
          <w:sz w:val="24"/>
        </w:rPr>
        <w:t>Fig. S3</w:t>
      </w:r>
      <w:r w:rsidRPr="00A378D2">
        <w:rPr>
          <w:rFonts w:ascii="Times New Roman" w:hAnsi="Times New Roman" w:cs="Times New Roman"/>
          <w:sz w:val="24"/>
        </w:rPr>
        <w:t xml:space="preserve"> Growth curves of strain 24S4–2 in different nitrogen source media. The black line represents the medium with ammonium as the sole nitrogen source; the gray line represents the medium with nitrate as the sole nitrogen source; the light grey line represents the medium with nitrite as the sole nitrogen source.</w:t>
      </w:r>
      <w:r w:rsidR="004E1861" w:rsidRPr="00A378D2">
        <w:rPr>
          <w:rFonts w:ascii="Times New Roman" w:hAnsi="Times New Roman" w:cs="Times New Roman"/>
          <w:sz w:val="24"/>
        </w:rPr>
        <w:br w:type="page"/>
      </w:r>
    </w:p>
    <w:p w14:paraId="3C17313B" w14:textId="77777777" w:rsidR="008A6BEA" w:rsidRDefault="008A6BEA" w:rsidP="008A6BEA">
      <w:pPr>
        <w:rPr>
          <w:rFonts w:ascii="Times New Roman" w:hAnsi="Times New Roman" w:cs="Times New Roman"/>
          <w:sz w:val="24"/>
        </w:rPr>
      </w:pPr>
    </w:p>
    <w:p w14:paraId="598B7E33" w14:textId="77777777" w:rsidR="008A6BEA" w:rsidRDefault="008A6BEA" w:rsidP="008A6BEA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981B3AC" wp14:editId="0FD6AFCB">
            <wp:extent cx="4508500" cy="28948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7"/>
                    <a:stretch/>
                  </pic:blipFill>
                  <pic:spPr bwMode="auto">
                    <a:xfrm>
                      <a:off x="0" y="0"/>
                      <a:ext cx="4508500" cy="289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54916" w14:textId="07C927C9" w:rsidR="004E1861" w:rsidRPr="00A378D2" w:rsidRDefault="008A6BEA" w:rsidP="00A378D2">
      <w:pPr>
        <w:spacing w:beforeLines="50" w:before="120" w:afterLines="100" w:after="240"/>
        <w:jc w:val="left"/>
        <w:rPr>
          <w:rFonts w:ascii="Times New Roman" w:hAnsi="Times New Roman" w:cs="Times New Roman"/>
          <w:sz w:val="24"/>
        </w:rPr>
      </w:pPr>
      <w:r w:rsidRPr="00A378D2">
        <w:rPr>
          <w:rFonts w:ascii="Times New Roman" w:hAnsi="Times New Roman" w:cs="Times New Roman"/>
          <w:b/>
          <w:bCs/>
          <w:sz w:val="24"/>
        </w:rPr>
        <w:t>Fig. S4</w:t>
      </w:r>
      <w:r w:rsidRPr="00A378D2">
        <w:rPr>
          <w:rFonts w:ascii="Times New Roman" w:hAnsi="Times New Roman" w:cs="Times New Roman"/>
          <w:sz w:val="24"/>
        </w:rPr>
        <w:t xml:space="preserve"> Growth curves of strain 24S4–2 in different concentrations of nitrite medium.</w:t>
      </w:r>
      <w:r w:rsidR="004E1861" w:rsidRPr="00A378D2">
        <w:rPr>
          <w:rFonts w:ascii="Times New Roman" w:hAnsi="Times New Roman" w:cs="Times New Roman"/>
          <w:sz w:val="24"/>
        </w:rPr>
        <w:br w:type="page"/>
      </w:r>
    </w:p>
    <w:p w14:paraId="474CB07F" w14:textId="4173EC1F" w:rsidR="008A6BEA" w:rsidRPr="00616A2F" w:rsidRDefault="00616A2F" w:rsidP="008A6BE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36291F" wp14:editId="13D44529">
            <wp:extent cx="4147457" cy="246983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397" cy="247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C7A2" w14:textId="6146B120" w:rsidR="008A6BEA" w:rsidRPr="00A378D2" w:rsidRDefault="008A6BEA" w:rsidP="00A378D2">
      <w:pPr>
        <w:spacing w:beforeLines="50" w:before="120" w:afterLines="100" w:after="240"/>
        <w:jc w:val="left"/>
        <w:rPr>
          <w:rFonts w:ascii="Times New Roman" w:hAnsi="Times New Roman" w:cs="Times New Roman"/>
          <w:sz w:val="24"/>
        </w:rPr>
      </w:pPr>
      <w:r w:rsidRPr="00A378D2">
        <w:rPr>
          <w:rFonts w:ascii="Times New Roman" w:hAnsi="Times New Roman" w:cs="Times New Roman"/>
          <w:b/>
          <w:bCs/>
          <w:sz w:val="24"/>
        </w:rPr>
        <w:t>Fig. S5</w:t>
      </w:r>
      <w:r w:rsidR="001A3147" w:rsidRPr="00A378D2">
        <w:rPr>
          <w:rFonts w:ascii="Times New Roman" w:hAnsi="Times New Roman" w:cs="Times New Roman"/>
          <w:sz w:val="24"/>
        </w:rPr>
        <w:t xml:space="preserve"> </w:t>
      </w:r>
      <w:r w:rsidRPr="00A378D2">
        <w:rPr>
          <w:rFonts w:ascii="Times New Roman" w:hAnsi="Times New Roman" w:cs="Times New Roman"/>
          <w:sz w:val="24"/>
        </w:rPr>
        <w:t>Extracellular nitrite and ammonium concentrations of strain 24S4–2 in different oxygen concentrations (30 mM nitrate medium). There was minimal variation in nitrite production at different oxygen concentrations, whereas 20% oxygen produced more ammonium.</w:t>
      </w:r>
    </w:p>
    <w:p w14:paraId="6E6D2F2C" w14:textId="77777777" w:rsidR="004E1861" w:rsidRPr="00A378D2" w:rsidRDefault="004E1861" w:rsidP="00A378D2">
      <w:pPr>
        <w:spacing w:beforeLines="50" w:before="120" w:afterLines="100" w:after="240"/>
        <w:jc w:val="left"/>
        <w:rPr>
          <w:sz w:val="24"/>
        </w:rPr>
      </w:pPr>
      <w:r w:rsidRPr="00A378D2">
        <w:rPr>
          <w:sz w:val="24"/>
        </w:rPr>
        <w:br w:type="page"/>
      </w:r>
    </w:p>
    <w:p w14:paraId="047A2F05" w14:textId="4A9C38B8" w:rsidR="008A6BEA" w:rsidRPr="001A3147" w:rsidRDefault="001A3147" w:rsidP="008A6BE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A314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638C594" wp14:editId="2F106F31">
            <wp:extent cx="5270500" cy="29279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8936" w14:textId="43F9B2F6" w:rsidR="004E1861" w:rsidRPr="00A378D2" w:rsidRDefault="008A6BEA" w:rsidP="00A378D2">
      <w:pPr>
        <w:spacing w:beforeLines="50" w:before="120" w:afterLines="100" w:after="240"/>
        <w:jc w:val="left"/>
        <w:rPr>
          <w:rFonts w:ascii="Times New Roman" w:hAnsi="Times New Roman" w:cs="Times New Roman"/>
          <w:sz w:val="24"/>
        </w:rPr>
      </w:pPr>
      <w:r w:rsidRPr="00A378D2">
        <w:rPr>
          <w:rFonts w:ascii="Times New Roman" w:hAnsi="Times New Roman" w:cs="Times New Roman"/>
          <w:b/>
          <w:bCs/>
          <w:sz w:val="24"/>
        </w:rPr>
        <w:t>Fig. S</w:t>
      </w:r>
      <w:proofErr w:type="gramStart"/>
      <w:r w:rsidRPr="00A378D2">
        <w:rPr>
          <w:rFonts w:ascii="Times New Roman" w:hAnsi="Times New Roman" w:cs="Times New Roman"/>
          <w:b/>
          <w:bCs/>
          <w:sz w:val="24"/>
        </w:rPr>
        <w:t>6</w:t>
      </w:r>
      <w:r w:rsidRPr="00A378D2">
        <w:rPr>
          <w:rFonts w:ascii="Times New Roman" w:hAnsi="Times New Roman" w:cs="Times New Roman"/>
          <w:sz w:val="24"/>
        </w:rPr>
        <w:t xml:space="preserve"> </w:t>
      </w:r>
      <w:r w:rsidR="001A3147" w:rsidRPr="00A378D2">
        <w:rPr>
          <w:rFonts w:ascii="Times New Roman" w:hAnsi="Times New Roman" w:cs="Times New Roman"/>
          <w:sz w:val="24"/>
        </w:rPr>
        <w:t xml:space="preserve"> The</w:t>
      </w:r>
      <w:proofErr w:type="gramEnd"/>
      <w:r w:rsidR="001A3147" w:rsidRPr="00A378D2">
        <w:rPr>
          <w:rFonts w:ascii="Times New Roman" w:hAnsi="Times New Roman" w:cs="Times New Roman"/>
          <w:sz w:val="24"/>
        </w:rPr>
        <w:t xml:space="preserve"> growth curve in nitrogen-free medium, </w:t>
      </w:r>
      <w:proofErr w:type="spellStart"/>
      <w:r w:rsidR="001A3147" w:rsidRPr="00A378D2">
        <w:rPr>
          <w:rFonts w:ascii="Times New Roman" w:hAnsi="Times New Roman" w:cs="Times New Roman"/>
          <w:sz w:val="24"/>
        </w:rPr>
        <w:t>square:indicates</w:t>
      </w:r>
      <w:proofErr w:type="spellEnd"/>
      <w:r w:rsidR="001A3147" w:rsidRPr="00A378D2">
        <w:rPr>
          <w:rFonts w:ascii="Times New Roman" w:hAnsi="Times New Roman" w:cs="Times New Roman"/>
          <w:sz w:val="24"/>
        </w:rPr>
        <w:t xml:space="preserve"> prior incubation with nitrate medium for 114h, triangle: indicates strain was incubated with nitrite medium for 114h before the experiment, circle: indicates prior incubation with ammonia salt medium for 114h.</w:t>
      </w:r>
      <w:r w:rsidR="004E1861" w:rsidRPr="00A378D2">
        <w:rPr>
          <w:rFonts w:ascii="Times New Roman" w:hAnsi="Times New Roman" w:cs="Times New Roman"/>
          <w:sz w:val="24"/>
        </w:rPr>
        <w:br w:type="page"/>
      </w:r>
    </w:p>
    <w:p w14:paraId="60F6B651" w14:textId="77777777" w:rsidR="008A6BEA" w:rsidRPr="00F93197" w:rsidRDefault="008A6BEA" w:rsidP="008A6BEA">
      <w:pPr>
        <w:jc w:val="center"/>
        <w:rPr>
          <w:rFonts w:ascii="Times New Roman" w:hAnsi="Times New Roman" w:cs="Times New Roman"/>
          <w:szCs w:val="21"/>
        </w:rPr>
      </w:pPr>
      <w:r w:rsidRPr="00F9319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356FD5E" wp14:editId="5B42CDBF">
            <wp:extent cx="5270500" cy="31642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2A9F" w14:textId="77777777" w:rsidR="008A6BEA" w:rsidRPr="00F93197" w:rsidRDefault="008A6BEA" w:rsidP="008A6BEA">
      <w:pPr>
        <w:jc w:val="center"/>
        <w:rPr>
          <w:rFonts w:ascii="Times New Roman" w:hAnsi="Times New Roman" w:cs="Times New Roman"/>
          <w:szCs w:val="21"/>
        </w:rPr>
      </w:pPr>
      <w:r w:rsidRPr="00F93197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2CDC06FB" wp14:editId="1004A8EC">
            <wp:extent cx="5270500" cy="32810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2B0AF" w14:textId="6DB79BC6" w:rsidR="008A6BEA" w:rsidRPr="00A378D2" w:rsidRDefault="008A6BEA" w:rsidP="00A378D2">
      <w:pPr>
        <w:spacing w:beforeLines="50" w:before="120" w:afterLines="100" w:after="240"/>
        <w:jc w:val="left"/>
        <w:rPr>
          <w:rFonts w:ascii="Times New Roman" w:hAnsi="Times New Roman" w:cs="Times New Roman"/>
          <w:sz w:val="24"/>
        </w:rPr>
      </w:pPr>
      <w:r w:rsidRPr="00A378D2">
        <w:rPr>
          <w:rFonts w:ascii="Times New Roman" w:hAnsi="Times New Roman" w:cs="Times New Roman"/>
          <w:b/>
          <w:bCs/>
          <w:sz w:val="24"/>
        </w:rPr>
        <w:t>Fig. S7</w:t>
      </w:r>
      <w:r w:rsidRPr="00A378D2">
        <w:rPr>
          <w:rFonts w:ascii="Times New Roman" w:hAnsi="Times New Roman" w:cs="Times New Roman"/>
          <w:sz w:val="24"/>
        </w:rPr>
        <w:t xml:space="preserve"> Elemental study of ultrathin sections of strain 24S4–2 using transmission electron microscopy. A, elemental analysis of the region of vesicle-like structures in nitrate medium. B, elemental analysis of the non-vesicle region in nitrate medium.</w:t>
      </w:r>
    </w:p>
    <w:sectPr w:rsidR="008A6BEA" w:rsidRPr="00A378D2" w:rsidSect="00A378D2">
      <w:headerReference w:type="default" r:id="rId15"/>
      <w:headerReference w:type="first" r:id="rId16"/>
      <w:pgSz w:w="12242" w:h="15842" w:code="1"/>
      <w:pgMar w:top="1140" w:right="1179" w:bottom="1140" w:left="1281" w:header="284" w:footer="454" w:gutter="0"/>
      <w:cols w:space="425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A11A2" w14:textId="77777777" w:rsidR="00446E54" w:rsidRDefault="00446E54" w:rsidP="004E1861">
      <w:r>
        <w:separator/>
      </w:r>
    </w:p>
  </w:endnote>
  <w:endnote w:type="continuationSeparator" w:id="0">
    <w:p w14:paraId="73C1BDD4" w14:textId="77777777" w:rsidR="00446E54" w:rsidRDefault="00446E54" w:rsidP="004E1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Medium">
    <w:altName w:val="﷽﷽﷽﷽﷽﷽﷽﷽ Medium"/>
    <w:charset w:val="80"/>
    <w:family w:val="auto"/>
    <w:pitch w:val="variable"/>
    <w:sig w:usb0="8000002F" w:usb1="0807004A" w:usb2="00000010" w:usb3="00000000" w:csb0="003E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578CF" w14:textId="77777777" w:rsidR="00446E54" w:rsidRDefault="00446E54" w:rsidP="004E1861">
      <w:r>
        <w:separator/>
      </w:r>
    </w:p>
  </w:footnote>
  <w:footnote w:type="continuationSeparator" w:id="0">
    <w:p w14:paraId="3EAFEBB7" w14:textId="77777777" w:rsidR="00446E54" w:rsidRDefault="00446E54" w:rsidP="004E1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E79B" w14:textId="2D7B1CA9" w:rsidR="00A378D2" w:rsidRPr="00A378D2" w:rsidRDefault="00A378D2" w:rsidP="00A378D2">
    <w:pPr>
      <w:widowControl/>
      <w:spacing w:before="120" w:after="240"/>
      <w:jc w:val="left"/>
      <w:rPr>
        <w:rFonts w:ascii="Times New Roman" w:eastAsia="SimSun" w:hAnsi="Times New Roman" w:cs="Times New Roman"/>
        <w:kern w:val="0"/>
        <w:sz w:val="24"/>
        <w:szCs w:val="22"/>
        <w:lang w:eastAsia="en-US"/>
      </w:rPr>
    </w:pPr>
    <w:r w:rsidRPr="00A378D2">
      <w:rPr>
        <w:rFonts w:ascii="Times New Roman" w:eastAsia="SimSun" w:hAnsi="Times New Roman" w:cs="Times New Roman"/>
        <w:kern w:val="0"/>
        <w:sz w:val="24"/>
        <w:szCs w:val="22"/>
        <w:lang w:eastAsia="en-US"/>
      </w:rPr>
      <w:ptab w:relativeTo="margin" w:alignment="center" w:leader="none"/>
    </w:r>
    <w:r w:rsidRPr="00A378D2">
      <w:rPr>
        <w:rFonts w:ascii="Times New Roman" w:eastAsia="SimSun" w:hAnsi="Times New Roman" w:cs="Times New Roman"/>
        <w:kern w:val="0"/>
        <w:sz w:val="24"/>
        <w:szCs w:val="22"/>
        <w:lang w:eastAsia="en-US"/>
      </w:rPr>
      <w:ptab w:relativeTo="margin" w:alignment="right" w:leader="none"/>
    </w:r>
    <w:r w:rsidRPr="00A378D2">
      <w:rPr>
        <w:rFonts w:ascii="Times New Roman" w:eastAsia="SimSun" w:hAnsi="Times New Roman" w:cs="Times New Roman"/>
        <w:kern w:val="0"/>
        <w:sz w:val="24"/>
        <w:szCs w:val="22"/>
        <w:lang w:eastAsia="en-US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1F66F" w14:textId="419DFA6B" w:rsidR="00A378D2" w:rsidRPr="00A378D2" w:rsidRDefault="00A378D2" w:rsidP="00A378D2">
    <w:pPr>
      <w:widowControl/>
      <w:spacing w:before="120" w:after="240"/>
      <w:jc w:val="left"/>
      <w:rPr>
        <w:rFonts w:ascii="Times New Roman" w:eastAsia="SimSun" w:hAnsi="Times New Roman" w:cs="Times New Roman"/>
        <w:kern w:val="0"/>
        <w:sz w:val="24"/>
        <w:szCs w:val="22"/>
        <w:lang w:eastAsia="en-US"/>
      </w:rPr>
    </w:pPr>
    <w:r w:rsidRPr="00A378D2">
      <w:rPr>
        <w:rFonts w:ascii="Times New Roman" w:eastAsia="SimSun" w:hAnsi="Times New Roman" w:cs="Times New Roman"/>
        <w:b/>
        <w:noProof/>
        <w:color w:val="A6A6A6"/>
        <w:kern w:val="0"/>
        <w:sz w:val="24"/>
        <w:szCs w:val="22"/>
        <w:lang w:val="en-GB" w:eastAsia="en-GB"/>
      </w:rPr>
      <w:drawing>
        <wp:inline distT="0" distB="0" distL="0" distR="0" wp14:anchorId="6FBF31F9" wp14:editId="14ED034A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78D2">
      <w:rPr>
        <w:rFonts w:ascii="Times New Roman" w:eastAsia="SimSun" w:hAnsi="Times New Roman" w:cs="Times New Roman"/>
        <w:b/>
        <w:kern w:val="0"/>
        <w:sz w:val="24"/>
        <w:szCs w:val="22"/>
        <w:lang w:eastAsia="en-US"/>
      </w:rPr>
      <w:ptab w:relativeTo="margin" w:alignment="center" w:leader="none"/>
    </w:r>
    <w:r w:rsidRPr="00A378D2">
      <w:rPr>
        <w:rFonts w:ascii="Times New Roman" w:eastAsia="SimSun" w:hAnsi="Times New Roman" w:cs="Times New Roman"/>
        <w:kern w:val="0"/>
        <w:sz w:val="24"/>
        <w:szCs w:val="22"/>
        <w:lang w:eastAsia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I2MzYzMbc0sjA2MzJW0lEKTi0uzszPAykwrAUAE+W3XiwAAAA="/>
  </w:docVars>
  <w:rsids>
    <w:rsidRoot w:val="008A6BEA"/>
    <w:rsid w:val="000212B0"/>
    <w:rsid w:val="00050083"/>
    <w:rsid w:val="00075849"/>
    <w:rsid w:val="000B79F9"/>
    <w:rsid w:val="000C11BE"/>
    <w:rsid w:val="001211A9"/>
    <w:rsid w:val="00140B49"/>
    <w:rsid w:val="001529C9"/>
    <w:rsid w:val="001817D2"/>
    <w:rsid w:val="001A3147"/>
    <w:rsid w:val="001A4553"/>
    <w:rsid w:val="001C1AF0"/>
    <w:rsid w:val="001C34E0"/>
    <w:rsid w:val="002115D6"/>
    <w:rsid w:val="00234827"/>
    <w:rsid w:val="00240544"/>
    <w:rsid w:val="00262D05"/>
    <w:rsid w:val="00282A7B"/>
    <w:rsid w:val="002845A8"/>
    <w:rsid w:val="002A2BD9"/>
    <w:rsid w:val="002B0B6E"/>
    <w:rsid w:val="002B6D5A"/>
    <w:rsid w:val="002D026C"/>
    <w:rsid w:val="002D5E28"/>
    <w:rsid w:val="00386E82"/>
    <w:rsid w:val="00391DBE"/>
    <w:rsid w:val="00397450"/>
    <w:rsid w:val="003B3406"/>
    <w:rsid w:val="003B4BD4"/>
    <w:rsid w:val="0040333C"/>
    <w:rsid w:val="00415250"/>
    <w:rsid w:val="00431CED"/>
    <w:rsid w:val="00446E54"/>
    <w:rsid w:val="004E1861"/>
    <w:rsid w:val="004F6507"/>
    <w:rsid w:val="00507683"/>
    <w:rsid w:val="00532CC4"/>
    <w:rsid w:val="00536C71"/>
    <w:rsid w:val="0054354B"/>
    <w:rsid w:val="00550AD3"/>
    <w:rsid w:val="00555F52"/>
    <w:rsid w:val="00572B32"/>
    <w:rsid w:val="00572F7E"/>
    <w:rsid w:val="00573844"/>
    <w:rsid w:val="00616A2F"/>
    <w:rsid w:val="00645340"/>
    <w:rsid w:val="00661613"/>
    <w:rsid w:val="00662F1D"/>
    <w:rsid w:val="006B2DBD"/>
    <w:rsid w:val="006E2981"/>
    <w:rsid w:val="0070773E"/>
    <w:rsid w:val="00776853"/>
    <w:rsid w:val="007978E1"/>
    <w:rsid w:val="007C618E"/>
    <w:rsid w:val="007F2A70"/>
    <w:rsid w:val="007F6EAF"/>
    <w:rsid w:val="00810209"/>
    <w:rsid w:val="00822137"/>
    <w:rsid w:val="00822966"/>
    <w:rsid w:val="00832A04"/>
    <w:rsid w:val="008519C0"/>
    <w:rsid w:val="00863E44"/>
    <w:rsid w:val="008A6BEA"/>
    <w:rsid w:val="008B4073"/>
    <w:rsid w:val="00910273"/>
    <w:rsid w:val="00922E5E"/>
    <w:rsid w:val="009909EF"/>
    <w:rsid w:val="009B076B"/>
    <w:rsid w:val="009C735A"/>
    <w:rsid w:val="009D4270"/>
    <w:rsid w:val="00A20E4D"/>
    <w:rsid w:val="00A301CE"/>
    <w:rsid w:val="00A33804"/>
    <w:rsid w:val="00A378D2"/>
    <w:rsid w:val="00A42B70"/>
    <w:rsid w:val="00A5068F"/>
    <w:rsid w:val="00A71A5A"/>
    <w:rsid w:val="00A877E2"/>
    <w:rsid w:val="00A93A51"/>
    <w:rsid w:val="00B004B5"/>
    <w:rsid w:val="00B047C6"/>
    <w:rsid w:val="00B322B1"/>
    <w:rsid w:val="00B95F27"/>
    <w:rsid w:val="00B95F82"/>
    <w:rsid w:val="00BC46DA"/>
    <w:rsid w:val="00BE3866"/>
    <w:rsid w:val="00C00AAA"/>
    <w:rsid w:val="00C03BD9"/>
    <w:rsid w:val="00C1510B"/>
    <w:rsid w:val="00C235CD"/>
    <w:rsid w:val="00C24A30"/>
    <w:rsid w:val="00C40039"/>
    <w:rsid w:val="00C42ABD"/>
    <w:rsid w:val="00C53922"/>
    <w:rsid w:val="00C717D8"/>
    <w:rsid w:val="00CB06C8"/>
    <w:rsid w:val="00CC2E67"/>
    <w:rsid w:val="00D02FDD"/>
    <w:rsid w:val="00D229BD"/>
    <w:rsid w:val="00D51B3E"/>
    <w:rsid w:val="00D715E6"/>
    <w:rsid w:val="00D7713F"/>
    <w:rsid w:val="00DC49A3"/>
    <w:rsid w:val="00E0397E"/>
    <w:rsid w:val="00E9249C"/>
    <w:rsid w:val="00EA5A1F"/>
    <w:rsid w:val="00EB0A72"/>
    <w:rsid w:val="00EB7AE5"/>
    <w:rsid w:val="00EC1E02"/>
    <w:rsid w:val="00EC1E48"/>
    <w:rsid w:val="00F3189A"/>
    <w:rsid w:val="00FC70A7"/>
    <w:rsid w:val="00FE15BE"/>
    <w:rsid w:val="00FF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8DA37"/>
  <w15:chartTrackingRefBased/>
  <w15:docId w15:val="{39898EFC-1501-0944-B5E7-B80BEFF09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BEA"/>
    <w:pPr>
      <w:widowControl w:val="0"/>
      <w:jc w:val="both"/>
    </w:pPr>
  </w:style>
  <w:style w:type="paragraph" w:styleId="Heading3">
    <w:name w:val="heading 3"/>
    <w:basedOn w:val="NoSpacing"/>
    <w:next w:val="Heading4"/>
    <w:link w:val="Heading3Char"/>
    <w:autoRedefine/>
    <w:uiPriority w:val="9"/>
    <w:unhideWhenUsed/>
    <w:qFormat/>
    <w:rsid w:val="00B322B1"/>
    <w:pPr>
      <w:keepLines/>
      <w:spacing w:before="260" w:after="260" w:line="415" w:lineRule="auto"/>
      <w:ind w:firstLineChars="200" w:firstLine="480"/>
      <w:outlineLvl w:val="2"/>
    </w:pPr>
    <w:rPr>
      <w:rFonts w:eastAsia="Heiti SC Medium"/>
      <w:b/>
      <w:bCs/>
      <w:sz w:val="24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22B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322B1"/>
    <w:rPr>
      <w:rFonts w:eastAsia="Heiti SC Medium"/>
      <w:b/>
      <w:bCs/>
      <w:sz w:val="24"/>
      <w:szCs w:val="32"/>
    </w:rPr>
  </w:style>
  <w:style w:type="paragraph" w:styleId="NoSpacing">
    <w:name w:val="No Spacing"/>
    <w:uiPriority w:val="1"/>
    <w:qFormat/>
    <w:rsid w:val="00B322B1"/>
    <w:pPr>
      <w:widowControl w:val="0"/>
      <w:jc w:val="both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22B1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TableGrid">
    <w:name w:val="Table Grid"/>
    <w:basedOn w:val="TableNormal"/>
    <w:uiPriority w:val="39"/>
    <w:qFormat/>
    <w:rsid w:val="008A6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18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E186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E18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861"/>
    <w:rPr>
      <w:sz w:val="18"/>
      <w:szCs w:val="18"/>
    </w:rPr>
  </w:style>
  <w:style w:type="paragraph" w:styleId="Revision">
    <w:name w:val="Revision"/>
    <w:hidden/>
    <w:uiPriority w:val="99"/>
    <w:semiHidden/>
    <w:rsid w:val="00C717D8"/>
  </w:style>
  <w:style w:type="paragraph" w:customStyle="1" w:styleId="SupplementaryMaterial">
    <w:name w:val="Supplementary Material"/>
    <w:basedOn w:val="Title"/>
    <w:next w:val="Title"/>
    <w:qFormat/>
    <w:rsid w:val="00A378D2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378D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378D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9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Abigail Rassette</cp:lastModifiedBy>
  <cp:revision>2</cp:revision>
  <dcterms:created xsi:type="dcterms:W3CDTF">2023-01-30T13:38:00Z</dcterms:created>
  <dcterms:modified xsi:type="dcterms:W3CDTF">2023-01-30T13:38:00Z</dcterms:modified>
</cp:coreProperties>
</file>