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3E7E3" w14:textId="2F48719D" w:rsidR="009E7E4F" w:rsidRPr="002B6AE9" w:rsidRDefault="00FE386E" w:rsidP="00DB2719">
      <w:pPr>
        <w:jc w:val="center"/>
        <w:rPr>
          <w:lang w:val="en-US"/>
        </w:rPr>
      </w:pPr>
      <w:r w:rsidRPr="002B6AE9">
        <w:rPr>
          <w:lang w:val="en-US"/>
        </w:rPr>
        <w:t>Supplementary Material to</w:t>
      </w:r>
    </w:p>
    <w:p w14:paraId="093B52E7" w14:textId="77777777" w:rsidR="00824EAD" w:rsidRPr="002B6AE9" w:rsidRDefault="00824EAD" w:rsidP="00DB2719">
      <w:pPr>
        <w:jc w:val="center"/>
        <w:rPr>
          <w:lang w:val="en-US"/>
        </w:rPr>
      </w:pPr>
    </w:p>
    <w:p w14:paraId="5FC59966" w14:textId="77777777" w:rsidR="00CD595B" w:rsidRPr="00CD595B" w:rsidRDefault="00CD595B" w:rsidP="00CD595B">
      <w:pPr>
        <w:rPr>
          <w:b/>
          <w:bCs/>
          <w:lang w:val="en-US"/>
        </w:rPr>
      </w:pPr>
      <w:r w:rsidRPr="00CD595B">
        <w:rPr>
          <w:b/>
          <w:bCs/>
          <w:lang w:val="en-US"/>
        </w:rPr>
        <w:t>Ancient DNA of narrow-headed vole reveal common features of the Late Pleistocene population dynamics in cold-adapted small mammals</w:t>
      </w:r>
    </w:p>
    <w:p w14:paraId="3A9ABF16" w14:textId="77777777" w:rsidR="00CD595B" w:rsidRPr="00CD595B" w:rsidRDefault="00CD595B" w:rsidP="00CD595B">
      <w:pPr>
        <w:rPr>
          <w:b/>
          <w:bCs/>
          <w:lang w:val="en-US"/>
        </w:rPr>
      </w:pPr>
    </w:p>
    <w:p w14:paraId="5DA19172" w14:textId="25D6E583" w:rsidR="00CD595B" w:rsidRDefault="00CD595B" w:rsidP="00757E6C">
      <w:pPr>
        <w:rPr>
          <w:color w:val="212529"/>
          <w:vertAlign w:val="superscript"/>
          <w:lang w:val="en-GB"/>
        </w:rPr>
      </w:pPr>
      <w:r w:rsidRPr="00201D0F">
        <w:rPr>
          <w:color w:val="212529"/>
          <w:lang w:val="en-GB"/>
        </w:rPr>
        <w:t>Mateusz Baca</w:t>
      </w:r>
      <w:r w:rsidRPr="00201D0F">
        <w:rPr>
          <w:color w:val="212529"/>
          <w:vertAlign w:val="superscript"/>
          <w:lang w:val="en-GB"/>
        </w:rPr>
        <w:t>1</w:t>
      </w:r>
      <w:r w:rsidRPr="00201D0F">
        <w:rPr>
          <w:color w:val="212529"/>
          <w:lang w:val="en-GB"/>
        </w:rPr>
        <w:t>, Danijela Popović</w:t>
      </w:r>
      <w:r w:rsidRPr="00201D0F">
        <w:rPr>
          <w:color w:val="212529"/>
          <w:vertAlign w:val="superscript"/>
          <w:lang w:val="en-GB"/>
        </w:rPr>
        <w:t>1</w:t>
      </w:r>
      <w:r w:rsidRPr="00201D0F">
        <w:rPr>
          <w:color w:val="212529"/>
          <w:lang w:val="en-GB"/>
        </w:rPr>
        <w:t>, Alexander K Agadzhanyan</w:t>
      </w:r>
      <w:r w:rsidRPr="00201D0F">
        <w:rPr>
          <w:color w:val="212529"/>
          <w:vertAlign w:val="superscript"/>
          <w:lang w:val="en-GB"/>
        </w:rPr>
        <w:t>2</w:t>
      </w:r>
      <w:r w:rsidRPr="00201D0F">
        <w:rPr>
          <w:color w:val="212529"/>
          <w:lang w:val="en-GB"/>
        </w:rPr>
        <w:t>, Katarzyna Baca</w:t>
      </w:r>
      <w:r w:rsidRPr="00201D0F">
        <w:rPr>
          <w:color w:val="212529"/>
          <w:vertAlign w:val="superscript"/>
          <w:lang w:val="en-GB"/>
        </w:rPr>
        <w:t>1</w:t>
      </w:r>
      <w:r w:rsidRPr="00201D0F">
        <w:rPr>
          <w:color w:val="212529"/>
          <w:lang w:val="en-GB"/>
        </w:rPr>
        <w:t>, Nicholas J Conard</w:t>
      </w:r>
      <w:r w:rsidRPr="00201D0F">
        <w:rPr>
          <w:color w:val="212529"/>
          <w:vertAlign w:val="superscript"/>
          <w:lang w:val="en-GB"/>
        </w:rPr>
        <w:t>3,4</w:t>
      </w:r>
      <w:r w:rsidRPr="00201D0F">
        <w:rPr>
          <w:color w:val="212529"/>
          <w:lang w:val="en-GB"/>
        </w:rPr>
        <w:t>, Helen Fewlass</w:t>
      </w:r>
      <w:r w:rsidRPr="00201D0F">
        <w:rPr>
          <w:color w:val="212529"/>
          <w:vertAlign w:val="superscript"/>
          <w:lang w:val="en-GB"/>
        </w:rPr>
        <w:t>5</w:t>
      </w:r>
      <w:r w:rsidRPr="00201D0F">
        <w:rPr>
          <w:color w:val="212529"/>
          <w:lang w:val="en-GB"/>
        </w:rPr>
        <w:t>, Thomas Filek</w:t>
      </w:r>
      <w:r w:rsidRPr="00201D0F">
        <w:rPr>
          <w:color w:val="212529"/>
          <w:vertAlign w:val="superscript"/>
          <w:lang w:val="en-GB"/>
        </w:rPr>
        <w:t>6</w:t>
      </w:r>
      <w:r w:rsidRPr="00201D0F">
        <w:rPr>
          <w:color w:val="212529"/>
          <w:lang w:val="en-GB"/>
        </w:rPr>
        <w:t>, </w:t>
      </w:r>
      <w:proofErr w:type="spellStart"/>
      <w:r w:rsidRPr="00201D0F">
        <w:rPr>
          <w:color w:val="212529"/>
          <w:lang w:val="en-GB"/>
        </w:rPr>
        <w:t>Michał</w:t>
      </w:r>
      <w:proofErr w:type="spellEnd"/>
      <w:r w:rsidRPr="00201D0F">
        <w:rPr>
          <w:color w:val="212529"/>
          <w:lang w:val="en-GB"/>
        </w:rPr>
        <w:t xml:space="preserve"> Golubiński</w:t>
      </w:r>
      <w:r w:rsidRPr="00201D0F">
        <w:rPr>
          <w:color w:val="212529"/>
          <w:vertAlign w:val="superscript"/>
          <w:lang w:val="en-GB"/>
        </w:rPr>
        <w:t>1</w:t>
      </w:r>
      <w:r w:rsidRPr="00201D0F">
        <w:rPr>
          <w:color w:val="212529"/>
          <w:lang w:val="en-GB"/>
        </w:rPr>
        <w:t>, Ivan Horáček</w:t>
      </w:r>
      <w:r w:rsidRPr="00201D0F">
        <w:rPr>
          <w:color w:val="212529"/>
          <w:vertAlign w:val="superscript"/>
          <w:lang w:val="en-GB"/>
        </w:rPr>
        <w:t>7</w:t>
      </w:r>
      <w:r w:rsidRPr="00201D0F">
        <w:rPr>
          <w:color w:val="212529"/>
          <w:lang w:val="en-GB"/>
        </w:rPr>
        <w:t xml:space="preserve">, Monika </w:t>
      </w:r>
      <w:proofErr w:type="spellStart"/>
      <w:r w:rsidRPr="00201D0F">
        <w:rPr>
          <w:color w:val="212529"/>
          <w:lang w:val="en-GB"/>
        </w:rPr>
        <w:t>Vlasta</w:t>
      </w:r>
      <w:proofErr w:type="spellEnd"/>
      <w:r w:rsidRPr="00201D0F">
        <w:rPr>
          <w:color w:val="212529"/>
          <w:lang w:val="en-GB"/>
        </w:rPr>
        <w:t xml:space="preserve"> Knul</w:t>
      </w:r>
      <w:r w:rsidRPr="00201D0F">
        <w:rPr>
          <w:color w:val="212529"/>
          <w:vertAlign w:val="superscript"/>
          <w:lang w:val="en-GB"/>
        </w:rPr>
        <w:t>8</w:t>
      </w:r>
      <w:r w:rsidRPr="00201D0F">
        <w:rPr>
          <w:color w:val="212529"/>
          <w:lang w:val="en-GB"/>
        </w:rPr>
        <w:t>, Magdalena Krajcarz</w:t>
      </w:r>
      <w:r w:rsidRPr="00201D0F">
        <w:rPr>
          <w:color w:val="212529"/>
          <w:vertAlign w:val="superscript"/>
          <w:lang w:val="en-GB"/>
        </w:rPr>
        <w:t>9</w:t>
      </w:r>
      <w:r w:rsidRPr="00201D0F">
        <w:rPr>
          <w:color w:val="212529"/>
          <w:lang w:val="en-GB"/>
        </w:rPr>
        <w:t>, Maria Krokhaleva</w:t>
      </w:r>
      <w:r w:rsidRPr="00201D0F">
        <w:rPr>
          <w:color w:val="212529"/>
          <w:vertAlign w:val="superscript"/>
          <w:lang w:val="en-GB"/>
        </w:rPr>
        <w:t>10</w:t>
      </w:r>
      <w:r w:rsidRPr="00201D0F">
        <w:rPr>
          <w:color w:val="212529"/>
          <w:lang w:val="en-GB"/>
        </w:rPr>
        <w:t>, </w:t>
      </w:r>
      <w:proofErr w:type="spellStart"/>
      <w:r w:rsidRPr="00201D0F">
        <w:rPr>
          <w:color w:val="212529"/>
          <w:lang w:val="en-GB"/>
        </w:rPr>
        <w:t>Loïc</w:t>
      </w:r>
      <w:proofErr w:type="spellEnd"/>
      <w:r w:rsidRPr="00201D0F">
        <w:rPr>
          <w:color w:val="212529"/>
          <w:lang w:val="en-GB"/>
        </w:rPr>
        <w:t xml:space="preserve"> Lebreton</w:t>
      </w:r>
      <w:r w:rsidRPr="00201D0F">
        <w:rPr>
          <w:color w:val="212529"/>
          <w:vertAlign w:val="superscript"/>
          <w:lang w:val="en-GB"/>
        </w:rPr>
        <w:t>11,12,13</w:t>
      </w:r>
      <w:r w:rsidRPr="00201D0F">
        <w:rPr>
          <w:color w:val="212529"/>
          <w:lang w:val="en-GB"/>
        </w:rPr>
        <w:t>, Anna Lemanik</w:t>
      </w:r>
      <w:r w:rsidRPr="00201D0F">
        <w:rPr>
          <w:color w:val="212529"/>
          <w:vertAlign w:val="superscript"/>
          <w:lang w:val="en-GB"/>
        </w:rPr>
        <w:t>14</w:t>
      </w:r>
      <w:r w:rsidRPr="00201D0F">
        <w:rPr>
          <w:color w:val="212529"/>
          <w:lang w:val="en-GB"/>
        </w:rPr>
        <w:t>, Lutz Christian Maul</w:t>
      </w:r>
      <w:r w:rsidRPr="00201D0F">
        <w:rPr>
          <w:color w:val="212529"/>
          <w:vertAlign w:val="superscript"/>
          <w:lang w:val="en-GB"/>
        </w:rPr>
        <w:t>15</w:t>
      </w:r>
      <w:r w:rsidRPr="00201D0F">
        <w:rPr>
          <w:color w:val="212529"/>
          <w:lang w:val="en-GB"/>
        </w:rPr>
        <w:t>, Doris Nagel</w:t>
      </w:r>
      <w:r w:rsidRPr="00201D0F">
        <w:rPr>
          <w:color w:val="212529"/>
          <w:vertAlign w:val="superscript"/>
          <w:lang w:val="en-GB"/>
        </w:rPr>
        <w:t>6</w:t>
      </w:r>
      <w:r w:rsidRPr="00201D0F">
        <w:rPr>
          <w:color w:val="212529"/>
          <w:lang w:val="en-GB"/>
        </w:rPr>
        <w:t>, Pierre Noiret</w:t>
      </w:r>
      <w:r w:rsidRPr="00201D0F">
        <w:rPr>
          <w:color w:val="212529"/>
          <w:vertAlign w:val="superscript"/>
          <w:lang w:val="en-GB"/>
        </w:rPr>
        <w:t>16</w:t>
      </w:r>
      <w:r w:rsidRPr="00201D0F">
        <w:rPr>
          <w:color w:val="212529"/>
          <w:lang w:val="en-GB"/>
        </w:rPr>
        <w:t>, </w:t>
      </w:r>
      <w:proofErr w:type="spellStart"/>
      <w:r w:rsidRPr="00201D0F">
        <w:rPr>
          <w:color w:val="212529"/>
          <w:lang w:val="en-GB"/>
        </w:rPr>
        <w:t>Jérome</w:t>
      </w:r>
      <w:proofErr w:type="spellEnd"/>
      <w:r w:rsidRPr="00201D0F">
        <w:rPr>
          <w:color w:val="212529"/>
          <w:lang w:val="en-GB"/>
        </w:rPr>
        <w:t xml:space="preserve"> Primault</w:t>
      </w:r>
      <w:r w:rsidRPr="00201D0F">
        <w:rPr>
          <w:color w:val="212529"/>
          <w:vertAlign w:val="superscript"/>
          <w:lang w:val="en-GB"/>
        </w:rPr>
        <w:t>17</w:t>
      </w:r>
      <w:r w:rsidRPr="00201D0F">
        <w:rPr>
          <w:color w:val="212529"/>
          <w:lang w:val="en-GB"/>
        </w:rPr>
        <w:t>, Leonid Rekovets</w:t>
      </w:r>
      <w:r w:rsidRPr="00201D0F">
        <w:rPr>
          <w:color w:val="212529"/>
          <w:vertAlign w:val="superscript"/>
          <w:lang w:val="en-GB"/>
        </w:rPr>
        <w:t>18</w:t>
      </w:r>
      <w:r w:rsidRPr="00201D0F">
        <w:rPr>
          <w:color w:val="212529"/>
          <w:lang w:val="en-GB"/>
        </w:rPr>
        <w:t>, Sara E Rhodes</w:t>
      </w:r>
      <w:r w:rsidRPr="00201D0F">
        <w:rPr>
          <w:color w:val="212529"/>
          <w:vertAlign w:val="superscript"/>
          <w:lang w:val="en-GB"/>
        </w:rPr>
        <w:t>19</w:t>
      </w:r>
      <w:r w:rsidRPr="00201D0F">
        <w:rPr>
          <w:color w:val="212529"/>
          <w:lang w:val="en-GB"/>
        </w:rPr>
        <w:t>, </w:t>
      </w:r>
      <w:proofErr w:type="spellStart"/>
      <w:r w:rsidRPr="00201D0F">
        <w:rPr>
          <w:color w:val="212529"/>
          <w:lang w:val="en-GB"/>
        </w:rPr>
        <w:t>Aurélien</w:t>
      </w:r>
      <w:proofErr w:type="spellEnd"/>
      <w:r w:rsidRPr="00201D0F">
        <w:rPr>
          <w:color w:val="212529"/>
          <w:lang w:val="en-GB"/>
        </w:rPr>
        <w:t xml:space="preserve"> Royer</w:t>
      </w:r>
      <w:r w:rsidRPr="00201D0F">
        <w:rPr>
          <w:color w:val="212529"/>
          <w:vertAlign w:val="superscript"/>
          <w:lang w:val="en-GB"/>
        </w:rPr>
        <w:t>20</w:t>
      </w:r>
      <w:r w:rsidRPr="00201D0F">
        <w:rPr>
          <w:color w:val="212529"/>
          <w:lang w:val="en-GB"/>
        </w:rPr>
        <w:t>, Natalia V Serdyuk</w:t>
      </w:r>
      <w:r w:rsidRPr="00201D0F">
        <w:rPr>
          <w:color w:val="212529"/>
          <w:vertAlign w:val="superscript"/>
          <w:lang w:val="en-GB"/>
        </w:rPr>
        <w:t>2</w:t>
      </w:r>
      <w:r w:rsidRPr="00201D0F">
        <w:rPr>
          <w:color w:val="212529"/>
          <w:lang w:val="en-GB"/>
        </w:rPr>
        <w:t>, Marie Soressi</w:t>
      </w:r>
      <w:r w:rsidRPr="00201D0F">
        <w:rPr>
          <w:color w:val="212529"/>
          <w:vertAlign w:val="superscript"/>
          <w:lang w:val="en-GB"/>
        </w:rPr>
        <w:t>21</w:t>
      </w:r>
      <w:r w:rsidRPr="00201D0F">
        <w:rPr>
          <w:color w:val="212529"/>
          <w:lang w:val="en-GB"/>
        </w:rPr>
        <w:t>, John R Stewart</w:t>
      </w:r>
      <w:r w:rsidRPr="00201D0F">
        <w:rPr>
          <w:color w:val="212529"/>
          <w:vertAlign w:val="superscript"/>
          <w:lang w:val="en-GB"/>
        </w:rPr>
        <w:t>22</w:t>
      </w:r>
      <w:r w:rsidRPr="00201D0F">
        <w:rPr>
          <w:color w:val="212529"/>
          <w:lang w:val="en-GB"/>
        </w:rPr>
        <w:t>, Tatiana Strukova</w:t>
      </w:r>
      <w:r w:rsidRPr="00201D0F">
        <w:rPr>
          <w:color w:val="212529"/>
          <w:vertAlign w:val="superscript"/>
          <w:lang w:val="en-GB"/>
        </w:rPr>
        <w:t>10</w:t>
      </w:r>
      <w:r w:rsidRPr="00201D0F">
        <w:rPr>
          <w:color w:val="212529"/>
          <w:lang w:val="en-GB"/>
        </w:rPr>
        <w:t>, </w:t>
      </w:r>
      <w:proofErr w:type="spellStart"/>
      <w:r w:rsidRPr="00201D0F">
        <w:rPr>
          <w:color w:val="212529"/>
          <w:lang w:val="en-GB"/>
        </w:rPr>
        <w:t>Sahra</w:t>
      </w:r>
      <w:proofErr w:type="spellEnd"/>
      <w:r w:rsidRPr="00201D0F">
        <w:rPr>
          <w:color w:val="212529"/>
          <w:lang w:val="en-GB"/>
        </w:rPr>
        <w:t xml:space="preserve"> Talamo</w:t>
      </w:r>
      <w:r w:rsidRPr="00201D0F">
        <w:rPr>
          <w:color w:val="212529"/>
          <w:vertAlign w:val="superscript"/>
          <w:lang w:val="en-GB"/>
        </w:rPr>
        <w:t>23</w:t>
      </w:r>
      <w:r w:rsidRPr="00201D0F">
        <w:rPr>
          <w:color w:val="212529"/>
          <w:lang w:val="en-GB"/>
        </w:rPr>
        <w:t>, </w:t>
      </w:r>
      <w:proofErr w:type="spellStart"/>
      <w:r w:rsidRPr="00201D0F">
        <w:rPr>
          <w:color w:val="212529"/>
          <w:lang w:val="en-GB"/>
        </w:rPr>
        <w:t>Jarosław</w:t>
      </w:r>
      <w:proofErr w:type="spellEnd"/>
      <w:r w:rsidRPr="00201D0F">
        <w:rPr>
          <w:color w:val="212529"/>
          <w:lang w:val="en-GB"/>
        </w:rPr>
        <w:t xml:space="preserve"> Wilczyński</w:t>
      </w:r>
      <w:r w:rsidRPr="00201D0F">
        <w:rPr>
          <w:color w:val="212529"/>
          <w:vertAlign w:val="superscript"/>
          <w:lang w:val="en-GB"/>
        </w:rPr>
        <w:t>14</w:t>
      </w:r>
      <w:r w:rsidRPr="00201D0F">
        <w:rPr>
          <w:color w:val="212529"/>
          <w:lang w:val="en-GB"/>
        </w:rPr>
        <w:t>, Adam Nadachowski</w:t>
      </w:r>
      <w:r w:rsidRPr="00201D0F">
        <w:rPr>
          <w:color w:val="212529"/>
          <w:vertAlign w:val="superscript"/>
          <w:lang w:val="en-GB"/>
        </w:rPr>
        <w:t>14</w:t>
      </w:r>
    </w:p>
    <w:p w14:paraId="05877C9C" w14:textId="77777777" w:rsidR="00EF7B60" w:rsidRDefault="00EF7B60" w:rsidP="00757E6C">
      <w:pPr>
        <w:jc w:val="left"/>
        <w:rPr>
          <w:color w:val="212529"/>
          <w:lang w:val="en-GB"/>
        </w:rPr>
      </w:pPr>
    </w:p>
    <w:p w14:paraId="4BC5BA17" w14:textId="62F253D8" w:rsidR="00757E6C" w:rsidRPr="00757E6C" w:rsidRDefault="00757E6C" w:rsidP="00757E6C">
      <w:pPr>
        <w:jc w:val="left"/>
        <w:rPr>
          <w:color w:val="212529"/>
          <w:lang w:val="en-GB"/>
        </w:rPr>
      </w:pPr>
      <w:r w:rsidRPr="00757E6C">
        <w:rPr>
          <w:color w:val="212529"/>
          <w:lang w:val="en-GB"/>
        </w:rPr>
        <w:t>Proceedings of the Royal Society B: Biological Sciences</w:t>
      </w:r>
    </w:p>
    <w:p w14:paraId="402F9799" w14:textId="5EFEBFBE" w:rsidR="00757E6C" w:rsidRDefault="00757E6C" w:rsidP="00757E6C">
      <w:pPr>
        <w:jc w:val="left"/>
        <w:rPr>
          <w:color w:val="212529"/>
          <w:lang w:val="en-GB"/>
        </w:rPr>
      </w:pPr>
      <w:r w:rsidRPr="00757E6C">
        <w:rPr>
          <w:color w:val="212529"/>
          <w:lang w:val="en-GB"/>
        </w:rPr>
        <w:t>DOI: 10.1098/rspb.20</w:t>
      </w:r>
      <w:r w:rsidR="00243C71">
        <w:rPr>
          <w:color w:val="212529"/>
          <w:lang w:val="en-GB"/>
        </w:rPr>
        <w:t>2</w:t>
      </w:r>
      <w:r w:rsidRPr="00757E6C">
        <w:rPr>
          <w:color w:val="212529"/>
          <w:lang w:val="en-GB"/>
        </w:rPr>
        <w:t>2.2238</w:t>
      </w:r>
    </w:p>
    <w:p w14:paraId="4E75AFC2" w14:textId="77777777" w:rsidR="00EF7B60" w:rsidRPr="00201D0F" w:rsidRDefault="00EF7B60" w:rsidP="00757E6C">
      <w:pPr>
        <w:jc w:val="left"/>
        <w:rPr>
          <w:color w:val="212529"/>
          <w:lang w:val="en-GB"/>
        </w:rPr>
      </w:pPr>
    </w:p>
    <w:p w14:paraId="1A55B62E" w14:textId="689072AE" w:rsidR="00CD595B" w:rsidRDefault="00CD595B" w:rsidP="00CD595B">
      <w:pPr>
        <w:spacing w:after="100" w:afterAutospacing="1" w:line="240" w:lineRule="auto"/>
        <w:jc w:val="left"/>
        <w:rPr>
          <w:color w:val="212529"/>
          <w:sz w:val="20"/>
          <w:szCs w:val="20"/>
          <w:lang w:val="en-US"/>
        </w:rPr>
      </w:pPr>
      <w:r w:rsidRPr="00201D0F">
        <w:rPr>
          <w:color w:val="212529"/>
          <w:sz w:val="20"/>
          <w:szCs w:val="20"/>
          <w:vertAlign w:val="superscript"/>
          <w:lang w:val="en-US"/>
        </w:rPr>
        <w:t>1</w:t>
      </w:r>
      <w:r w:rsidRPr="00201D0F">
        <w:rPr>
          <w:color w:val="212529"/>
          <w:sz w:val="20"/>
          <w:szCs w:val="20"/>
          <w:lang w:val="en-US"/>
        </w:rPr>
        <w:t>Centre of New Technologies, University of Warsaw, Warsaw, Poland </w:t>
      </w:r>
      <w:r w:rsidRPr="00201D0F">
        <w:rPr>
          <w:color w:val="212529"/>
          <w:sz w:val="20"/>
          <w:szCs w:val="20"/>
          <w:lang w:val="en-US"/>
        </w:rPr>
        <w:br/>
      </w:r>
      <w:r w:rsidRPr="00201D0F">
        <w:rPr>
          <w:color w:val="212529"/>
          <w:sz w:val="20"/>
          <w:szCs w:val="20"/>
          <w:vertAlign w:val="superscript"/>
          <w:lang w:val="en-US"/>
        </w:rPr>
        <w:t>2</w:t>
      </w:r>
      <w:r w:rsidRPr="00201D0F">
        <w:rPr>
          <w:color w:val="212529"/>
          <w:sz w:val="20"/>
          <w:szCs w:val="20"/>
          <w:lang w:val="en-US"/>
        </w:rPr>
        <w:t>Borissiak Paleontological Institute, Russian Academy of Sciences, Moscow, Russia </w:t>
      </w:r>
      <w:r w:rsidRPr="00201D0F">
        <w:rPr>
          <w:color w:val="212529"/>
          <w:sz w:val="20"/>
          <w:szCs w:val="20"/>
          <w:lang w:val="en-US"/>
        </w:rPr>
        <w:br/>
      </w:r>
      <w:r w:rsidRPr="00201D0F">
        <w:rPr>
          <w:color w:val="212529"/>
          <w:sz w:val="20"/>
          <w:szCs w:val="20"/>
          <w:vertAlign w:val="superscript"/>
          <w:lang w:val="en-US"/>
        </w:rPr>
        <w:t>3</w:t>
      </w:r>
      <w:r w:rsidRPr="00201D0F">
        <w:rPr>
          <w:color w:val="212529"/>
          <w:sz w:val="20"/>
          <w:szCs w:val="20"/>
          <w:lang w:val="en-US"/>
        </w:rPr>
        <w:t>Department of Early Prehistory and Quaternary Ecology, University of Tübingen, Tübingen, Germany </w:t>
      </w:r>
      <w:r w:rsidRPr="00201D0F">
        <w:rPr>
          <w:color w:val="212529"/>
          <w:sz w:val="20"/>
          <w:szCs w:val="20"/>
          <w:lang w:val="en-US"/>
        </w:rPr>
        <w:br/>
      </w:r>
      <w:r w:rsidRPr="00201D0F">
        <w:rPr>
          <w:color w:val="212529"/>
          <w:sz w:val="20"/>
          <w:szCs w:val="20"/>
          <w:vertAlign w:val="superscript"/>
          <w:lang w:val="en-US"/>
        </w:rPr>
        <w:t>4</w:t>
      </w:r>
      <w:r w:rsidRPr="00201D0F">
        <w:rPr>
          <w:color w:val="212529"/>
          <w:sz w:val="20"/>
          <w:szCs w:val="20"/>
          <w:lang w:val="en-US"/>
        </w:rPr>
        <w:t xml:space="preserve">Senckenberg Centre for Human Evolution and </w:t>
      </w:r>
      <w:proofErr w:type="spellStart"/>
      <w:r w:rsidRPr="00201D0F">
        <w:rPr>
          <w:color w:val="212529"/>
          <w:sz w:val="20"/>
          <w:szCs w:val="20"/>
          <w:lang w:val="en-US"/>
        </w:rPr>
        <w:t>Palaeoenvironment</w:t>
      </w:r>
      <w:proofErr w:type="spellEnd"/>
      <w:r w:rsidRPr="00201D0F">
        <w:rPr>
          <w:color w:val="212529"/>
          <w:sz w:val="20"/>
          <w:szCs w:val="20"/>
          <w:lang w:val="en-US"/>
        </w:rPr>
        <w:t>, University of Tübingen, Tübingen, Germany </w:t>
      </w:r>
      <w:r w:rsidRPr="00201D0F">
        <w:rPr>
          <w:color w:val="212529"/>
          <w:sz w:val="20"/>
          <w:szCs w:val="20"/>
          <w:lang w:val="en-US"/>
        </w:rPr>
        <w:br/>
      </w:r>
      <w:r w:rsidRPr="00201D0F">
        <w:rPr>
          <w:color w:val="212529"/>
          <w:sz w:val="20"/>
          <w:szCs w:val="20"/>
          <w:vertAlign w:val="superscript"/>
          <w:lang w:val="en-US"/>
        </w:rPr>
        <w:t>5</w:t>
      </w:r>
      <w:r w:rsidRPr="00201D0F">
        <w:rPr>
          <w:color w:val="212529"/>
          <w:sz w:val="20"/>
          <w:szCs w:val="20"/>
          <w:lang w:val="en-US"/>
        </w:rPr>
        <w:t>Department of Human Evolution, Max Planck Institute for Evolutionary, Leipzig, Germany </w:t>
      </w:r>
      <w:r w:rsidRPr="00201D0F">
        <w:rPr>
          <w:color w:val="212529"/>
          <w:sz w:val="20"/>
          <w:szCs w:val="20"/>
          <w:lang w:val="en-US"/>
        </w:rPr>
        <w:br/>
      </w:r>
      <w:r w:rsidRPr="00201D0F">
        <w:rPr>
          <w:color w:val="212529"/>
          <w:sz w:val="20"/>
          <w:szCs w:val="20"/>
          <w:vertAlign w:val="superscript"/>
          <w:lang w:val="en-US"/>
        </w:rPr>
        <w:t>6</w:t>
      </w:r>
      <w:r w:rsidRPr="00201D0F">
        <w:rPr>
          <w:color w:val="212529"/>
          <w:sz w:val="20"/>
          <w:szCs w:val="20"/>
          <w:lang w:val="en-US"/>
        </w:rPr>
        <w:t xml:space="preserve">Department of </w:t>
      </w:r>
      <w:proofErr w:type="spellStart"/>
      <w:r w:rsidRPr="00201D0F">
        <w:rPr>
          <w:color w:val="212529"/>
          <w:sz w:val="20"/>
          <w:szCs w:val="20"/>
          <w:lang w:val="en-US"/>
        </w:rPr>
        <w:t>Palaeontology</w:t>
      </w:r>
      <w:proofErr w:type="spellEnd"/>
      <w:r w:rsidRPr="00201D0F">
        <w:rPr>
          <w:color w:val="212529"/>
          <w:sz w:val="20"/>
          <w:szCs w:val="20"/>
          <w:lang w:val="en-US"/>
        </w:rPr>
        <w:t>, University of Vienna, Vienna, Austria </w:t>
      </w:r>
      <w:r w:rsidRPr="00201D0F">
        <w:rPr>
          <w:color w:val="212529"/>
          <w:sz w:val="20"/>
          <w:szCs w:val="20"/>
          <w:lang w:val="en-US"/>
        </w:rPr>
        <w:br/>
      </w:r>
      <w:r w:rsidRPr="00201D0F">
        <w:rPr>
          <w:color w:val="212529"/>
          <w:sz w:val="20"/>
          <w:szCs w:val="20"/>
          <w:vertAlign w:val="superscript"/>
          <w:lang w:val="en-US"/>
        </w:rPr>
        <w:t>7</w:t>
      </w:r>
      <w:r w:rsidRPr="00201D0F">
        <w:rPr>
          <w:color w:val="212529"/>
          <w:sz w:val="20"/>
          <w:szCs w:val="20"/>
          <w:lang w:val="en-US"/>
        </w:rPr>
        <w:t>Department of Zoology, Charles University, Prague, Czechia </w:t>
      </w:r>
      <w:r w:rsidRPr="00201D0F">
        <w:rPr>
          <w:color w:val="212529"/>
          <w:sz w:val="20"/>
          <w:szCs w:val="20"/>
          <w:lang w:val="en-US"/>
        </w:rPr>
        <w:br/>
      </w:r>
      <w:r w:rsidRPr="00201D0F">
        <w:rPr>
          <w:color w:val="212529"/>
          <w:sz w:val="20"/>
          <w:szCs w:val="20"/>
          <w:vertAlign w:val="superscript"/>
          <w:lang w:val="en-US"/>
        </w:rPr>
        <w:t>8</w:t>
      </w:r>
      <w:r w:rsidRPr="00201D0F">
        <w:rPr>
          <w:color w:val="212529"/>
          <w:sz w:val="20"/>
          <w:szCs w:val="20"/>
          <w:lang w:val="en-US"/>
        </w:rPr>
        <w:t>Department of Archaeology, Anthropology and Geography, University of Winchester, Winchester, United Kingdom </w:t>
      </w:r>
      <w:r w:rsidRPr="00201D0F">
        <w:rPr>
          <w:color w:val="212529"/>
          <w:sz w:val="20"/>
          <w:szCs w:val="20"/>
          <w:lang w:val="en-US"/>
        </w:rPr>
        <w:br/>
      </w:r>
      <w:r w:rsidRPr="00201D0F">
        <w:rPr>
          <w:color w:val="212529"/>
          <w:sz w:val="20"/>
          <w:szCs w:val="20"/>
          <w:vertAlign w:val="superscript"/>
          <w:lang w:val="en-US"/>
        </w:rPr>
        <w:t>9</w:t>
      </w:r>
      <w:r w:rsidRPr="00201D0F">
        <w:rPr>
          <w:color w:val="212529"/>
          <w:sz w:val="20"/>
          <w:szCs w:val="20"/>
          <w:lang w:val="en-US"/>
        </w:rPr>
        <w:t>Institute of Archaeology, Nicolaus Copernicus University in Torun, Torun, Poland </w:t>
      </w:r>
      <w:r w:rsidRPr="00201D0F">
        <w:rPr>
          <w:color w:val="212529"/>
          <w:sz w:val="20"/>
          <w:szCs w:val="20"/>
          <w:lang w:val="en-US"/>
        </w:rPr>
        <w:br/>
      </w:r>
      <w:r w:rsidRPr="00201D0F">
        <w:rPr>
          <w:color w:val="212529"/>
          <w:sz w:val="20"/>
          <w:szCs w:val="20"/>
          <w:vertAlign w:val="superscript"/>
          <w:lang w:val="en-US"/>
        </w:rPr>
        <w:t>10</w:t>
      </w:r>
      <w:r w:rsidRPr="00201D0F">
        <w:rPr>
          <w:color w:val="212529"/>
          <w:sz w:val="20"/>
          <w:szCs w:val="20"/>
          <w:lang w:val="en-US"/>
        </w:rPr>
        <w:t>Institute of Plant and Animal Ecology, Ural Branch, Russian Academy of Sciences, Yekaterinburg, Russia </w:t>
      </w:r>
      <w:r w:rsidRPr="00201D0F">
        <w:rPr>
          <w:color w:val="212529"/>
          <w:sz w:val="20"/>
          <w:szCs w:val="20"/>
          <w:lang w:val="en-US"/>
        </w:rPr>
        <w:br/>
      </w:r>
      <w:r w:rsidRPr="00201D0F">
        <w:rPr>
          <w:color w:val="212529"/>
          <w:sz w:val="20"/>
          <w:szCs w:val="20"/>
          <w:vertAlign w:val="superscript"/>
          <w:lang w:val="en-US"/>
        </w:rPr>
        <w:t>11</w:t>
      </w:r>
      <w:r w:rsidRPr="00201D0F">
        <w:rPr>
          <w:color w:val="212529"/>
          <w:sz w:val="20"/>
          <w:szCs w:val="20"/>
          <w:lang w:val="en-US"/>
        </w:rPr>
        <w:t>Departement of Human and Environment, (HNHP) UMR 7194MNHN-CNRS-UPVD, National Museum of Natural History, Paris, France </w:t>
      </w:r>
      <w:r w:rsidRPr="00201D0F">
        <w:rPr>
          <w:color w:val="212529"/>
          <w:sz w:val="20"/>
          <w:szCs w:val="20"/>
          <w:lang w:val="en-US"/>
        </w:rPr>
        <w:br/>
      </w:r>
      <w:r w:rsidRPr="00201D0F">
        <w:rPr>
          <w:color w:val="212529"/>
          <w:sz w:val="20"/>
          <w:szCs w:val="20"/>
          <w:vertAlign w:val="superscript"/>
          <w:lang w:val="en-US"/>
        </w:rPr>
        <w:t>12</w:t>
      </w:r>
      <w:r w:rsidRPr="00201D0F">
        <w:rPr>
          <w:color w:val="212529"/>
          <w:sz w:val="20"/>
          <w:szCs w:val="20"/>
          <w:lang w:val="en-US"/>
        </w:rPr>
        <w:t>Catalan Institute of Human Paleoecology and Social Evolution (IPHES-CERCA), Tarragona, Spain </w:t>
      </w:r>
      <w:r w:rsidRPr="00201D0F">
        <w:rPr>
          <w:color w:val="212529"/>
          <w:sz w:val="20"/>
          <w:szCs w:val="20"/>
          <w:lang w:val="en-US"/>
        </w:rPr>
        <w:br/>
      </w:r>
      <w:r w:rsidRPr="00201D0F">
        <w:rPr>
          <w:color w:val="212529"/>
          <w:sz w:val="20"/>
          <w:szCs w:val="20"/>
          <w:vertAlign w:val="superscript"/>
          <w:lang w:val="en-US"/>
        </w:rPr>
        <w:t>13</w:t>
      </w:r>
      <w:r w:rsidRPr="00201D0F">
        <w:rPr>
          <w:color w:val="212529"/>
          <w:sz w:val="20"/>
          <w:szCs w:val="20"/>
          <w:lang w:val="en-US"/>
        </w:rPr>
        <w:t xml:space="preserve">Department of History and Art History, </w:t>
      </w:r>
      <w:proofErr w:type="spellStart"/>
      <w:r w:rsidRPr="00201D0F">
        <w:rPr>
          <w:color w:val="212529"/>
          <w:sz w:val="20"/>
          <w:szCs w:val="20"/>
          <w:lang w:val="en-US"/>
        </w:rPr>
        <w:t>Rovira</w:t>
      </w:r>
      <w:proofErr w:type="spellEnd"/>
      <w:r w:rsidRPr="00201D0F">
        <w:rPr>
          <w:color w:val="212529"/>
          <w:sz w:val="20"/>
          <w:szCs w:val="20"/>
          <w:lang w:val="en-US"/>
        </w:rPr>
        <w:t xml:space="preserve"> </w:t>
      </w:r>
      <w:proofErr w:type="spellStart"/>
      <w:r w:rsidRPr="00201D0F">
        <w:rPr>
          <w:color w:val="212529"/>
          <w:sz w:val="20"/>
          <w:szCs w:val="20"/>
          <w:lang w:val="en-US"/>
        </w:rPr>
        <w:t>i</w:t>
      </w:r>
      <w:proofErr w:type="spellEnd"/>
      <w:r w:rsidRPr="00201D0F">
        <w:rPr>
          <w:color w:val="212529"/>
          <w:sz w:val="20"/>
          <w:szCs w:val="20"/>
          <w:lang w:val="en-US"/>
        </w:rPr>
        <w:t xml:space="preserve"> </w:t>
      </w:r>
      <w:proofErr w:type="spellStart"/>
      <w:r w:rsidRPr="00201D0F">
        <w:rPr>
          <w:color w:val="212529"/>
          <w:sz w:val="20"/>
          <w:szCs w:val="20"/>
          <w:lang w:val="en-US"/>
        </w:rPr>
        <w:t>Virgili</w:t>
      </w:r>
      <w:proofErr w:type="spellEnd"/>
      <w:r w:rsidRPr="00201D0F">
        <w:rPr>
          <w:color w:val="212529"/>
          <w:sz w:val="20"/>
          <w:szCs w:val="20"/>
          <w:lang w:val="en-US"/>
        </w:rPr>
        <w:t xml:space="preserve"> University, Tarragona, Spain </w:t>
      </w:r>
      <w:r w:rsidRPr="00201D0F">
        <w:rPr>
          <w:color w:val="212529"/>
          <w:sz w:val="20"/>
          <w:szCs w:val="20"/>
          <w:lang w:val="en-US"/>
        </w:rPr>
        <w:br/>
      </w:r>
      <w:r w:rsidRPr="00201D0F">
        <w:rPr>
          <w:color w:val="212529"/>
          <w:sz w:val="20"/>
          <w:szCs w:val="20"/>
          <w:vertAlign w:val="superscript"/>
          <w:lang w:val="en-US"/>
        </w:rPr>
        <w:t>14</w:t>
      </w:r>
      <w:r w:rsidRPr="00201D0F">
        <w:rPr>
          <w:color w:val="212529"/>
          <w:sz w:val="20"/>
          <w:szCs w:val="20"/>
          <w:lang w:val="en-US"/>
        </w:rPr>
        <w:t>Institute of Systematics and Evolution of Animals, Polish Academy of Sciences, Cracow, Poland </w:t>
      </w:r>
      <w:r w:rsidRPr="00201D0F">
        <w:rPr>
          <w:color w:val="212529"/>
          <w:sz w:val="20"/>
          <w:szCs w:val="20"/>
          <w:lang w:val="en-US"/>
        </w:rPr>
        <w:br/>
      </w:r>
      <w:r w:rsidRPr="00201D0F">
        <w:rPr>
          <w:color w:val="212529"/>
          <w:sz w:val="20"/>
          <w:szCs w:val="20"/>
          <w:vertAlign w:val="superscript"/>
          <w:lang w:val="en-US"/>
        </w:rPr>
        <w:t>15</w:t>
      </w:r>
      <w:r w:rsidRPr="00201D0F">
        <w:rPr>
          <w:color w:val="212529"/>
          <w:sz w:val="20"/>
          <w:szCs w:val="20"/>
          <w:lang w:val="en-US"/>
        </w:rPr>
        <w:t xml:space="preserve">Senckenberg Research Station of Quaternary </w:t>
      </w:r>
      <w:proofErr w:type="spellStart"/>
      <w:r w:rsidRPr="00201D0F">
        <w:rPr>
          <w:color w:val="212529"/>
          <w:sz w:val="20"/>
          <w:szCs w:val="20"/>
          <w:lang w:val="en-US"/>
        </w:rPr>
        <w:t>Palaeontology</w:t>
      </w:r>
      <w:proofErr w:type="spellEnd"/>
      <w:r w:rsidRPr="00201D0F">
        <w:rPr>
          <w:color w:val="212529"/>
          <w:sz w:val="20"/>
          <w:szCs w:val="20"/>
          <w:lang w:val="en-US"/>
        </w:rPr>
        <w:t>, Weimar, Germany </w:t>
      </w:r>
      <w:r w:rsidRPr="00201D0F">
        <w:rPr>
          <w:color w:val="212529"/>
          <w:sz w:val="20"/>
          <w:szCs w:val="20"/>
          <w:lang w:val="en-US"/>
        </w:rPr>
        <w:br/>
      </w:r>
      <w:r w:rsidRPr="00201D0F">
        <w:rPr>
          <w:color w:val="212529"/>
          <w:sz w:val="20"/>
          <w:szCs w:val="20"/>
          <w:vertAlign w:val="superscript"/>
          <w:lang w:val="en-US"/>
        </w:rPr>
        <w:t>16</w:t>
      </w:r>
      <w:r w:rsidRPr="00201D0F">
        <w:rPr>
          <w:color w:val="212529"/>
          <w:sz w:val="20"/>
          <w:szCs w:val="20"/>
          <w:lang w:val="en-US"/>
        </w:rPr>
        <w:t>Research Group Prehistory, University of Liège, Liège, Belgium </w:t>
      </w:r>
      <w:r w:rsidRPr="00201D0F">
        <w:rPr>
          <w:color w:val="212529"/>
          <w:sz w:val="20"/>
          <w:szCs w:val="20"/>
          <w:lang w:val="en-US"/>
        </w:rPr>
        <w:br/>
      </w:r>
      <w:r w:rsidRPr="00201D0F">
        <w:rPr>
          <w:color w:val="212529"/>
          <w:sz w:val="20"/>
          <w:szCs w:val="20"/>
          <w:vertAlign w:val="superscript"/>
          <w:lang w:val="en-US"/>
        </w:rPr>
        <w:t>17</w:t>
      </w:r>
      <w:r w:rsidRPr="00201D0F">
        <w:rPr>
          <w:color w:val="212529"/>
          <w:sz w:val="20"/>
          <w:szCs w:val="20"/>
          <w:lang w:val="en-US"/>
        </w:rPr>
        <w:t>DRAC/SRA Poitou-Charentes, Ministry of Culture and Communications, Poitiers, France </w:t>
      </w:r>
      <w:r w:rsidRPr="00201D0F">
        <w:rPr>
          <w:color w:val="212529"/>
          <w:sz w:val="20"/>
          <w:szCs w:val="20"/>
          <w:lang w:val="en-US"/>
        </w:rPr>
        <w:br/>
      </w:r>
      <w:r w:rsidRPr="00201D0F">
        <w:rPr>
          <w:color w:val="212529"/>
          <w:sz w:val="20"/>
          <w:szCs w:val="20"/>
          <w:vertAlign w:val="superscript"/>
          <w:lang w:val="en-US"/>
        </w:rPr>
        <w:t>18</w:t>
      </w:r>
      <w:r w:rsidRPr="00201D0F">
        <w:rPr>
          <w:color w:val="212529"/>
          <w:sz w:val="20"/>
          <w:szCs w:val="20"/>
          <w:lang w:val="en-US"/>
        </w:rPr>
        <w:t>Wrocław University of Environmental and Life Sciences, Wroclaw, Poland </w:t>
      </w:r>
      <w:r w:rsidRPr="00201D0F">
        <w:rPr>
          <w:color w:val="212529"/>
          <w:sz w:val="20"/>
          <w:szCs w:val="20"/>
          <w:lang w:val="en-US"/>
        </w:rPr>
        <w:br/>
      </w:r>
      <w:r w:rsidRPr="00201D0F">
        <w:rPr>
          <w:color w:val="212529"/>
          <w:sz w:val="20"/>
          <w:szCs w:val="20"/>
          <w:vertAlign w:val="superscript"/>
          <w:lang w:val="en-US"/>
        </w:rPr>
        <w:t>19</w:t>
      </w:r>
      <w:r w:rsidRPr="00201D0F">
        <w:rPr>
          <w:color w:val="212529"/>
          <w:sz w:val="20"/>
          <w:szCs w:val="20"/>
          <w:lang w:val="en-US"/>
        </w:rPr>
        <w:t xml:space="preserve">Interdisciplinary Center for Archaeology and Evolution of Human Behavior, University of </w:t>
      </w:r>
      <w:proofErr w:type="spellStart"/>
      <w:r w:rsidRPr="00201D0F">
        <w:rPr>
          <w:color w:val="212529"/>
          <w:sz w:val="20"/>
          <w:szCs w:val="20"/>
          <w:lang w:val="en-US"/>
        </w:rPr>
        <w:t>Algavre</w:t>
      </w:r>
      <w:proofErr w:type="spellEnd"/>
      <w:r w:rsidRPr="00201D0F">
        <w:rPr>
          <w:color w:val="212529"/>
          <w:sz w:val="20"/>
          <w:szCs w:val="20"/>
          <w:lang w:val="en-US"/>
        </w:rPr>
        <w:t>, Faro, Portugal </w:t>
      </w:r>
      <w:r w:rsidRPr="00201D0F">
        <w:rPr>
          <w:color w:val="212529"/>
          <w:sz w:val="20"/>
          <w:szCs w:val="20"/>
          <w:lang w:val="en-US"/>
        </w:rPr>
        <w:br/>
      </w:r>
      <w:r w:rsidRPr="00201D0F">
        <w:rPr>
          <w:color w:val="212529"/>
          <w:sz w:val="20"/>
          <w:szCs w:val="20"/>
          <w:vertAlign w:val="superscript"/>
          <w:lang w:val="en-US"/>
        </w:rPr>
        <w:t>20</w:t>
      </w:r>
      <w:r w:rsidRPr="00201D0F">
        <w:rPr>
          <w:color w:val="212529"/>
          <w:sz w:val="20"/>
          <w:szCs w:val="20"/>
          <w:lang w:val="en-US"/>
        </w:rPr>
        <w:t>Biogéosciences, UMR 6282 CNRS, University of Burgundy, Dijon, France </w:t>
      </w:r>
      <w:r w:rsidRPr="00201D0F">
        <w:rPr>
          <w:color w:val="212529"/>
          <w:sz w:val="20"/>
          <w:szCs w:val="20"/>
          <w:lang w:val="en-US"/>
        </w:rPr>
        <w:br/>
      </w:r>
      <w:r w:rsidRPr="00201D0F">
        <w:rPr>
          <w:color w:val="212529"/>
          <w:sz w:val="20"/>
          <w:szCs w:val="20"/>
          <w:vertAlign w:val="superscript"/>
          <w:lang w:val="en-US"/>
        </w:rPr>
        <w:t>21</w:t>
      </w:r>
      <w:r w:rsidRPr="00201D0F">
        <w:rPr>
          <w:color w:val="212529"/>
          <w:sz w:val="20"/>
          <w:szCs w:val="20"/>
          <w:lang w:val="en-US"/>
        </w:rPr>
        <w:t>Faculty of Archaeology, Leiden University, Leiden, The Netherlands </w:t>
      </w:r>
      <w:r w:rsidRPr="00201D0F">
        <w:rPr>
          <w:color w:val="212529"/>
          <w:sz w:val="20"/>
          <w:szCs w:val="20"/>
          <w:lang w:val="en-US"/>
        </w:rPr>
        <w:br/>
      </w:r>
      <w:r w:rsidRPr="00201D0F">
        <w:rPr>
          <w:color w:val="212529"/>
          <w:sz w:val="20"/>
          <w:szCs w:val="20"/>
          <w:vertAlign w:val="superscript"/>
          <w:lang w:val="en-US"/>
        </w:rPr>
        <w:t>22</w:t>
      </w:r>
      <w:r w:rsidRPr="00201D0F">
        <w:rPr>
          <w:color w:val="212529"/>
          <w:sz w:val="20"/>
          <w:szCs w:val="20"/>
          <w:lang w:val="en-US"/>
        </w:rPr>
        <w:t>Faculty of Science and Technology, Bournemouth University, Poole, United Kingdom </w:t>
      </w:r>
      <w:r w:rsidRPr="00201D0F">
        <w:rPr>
          <w:color w:val="212529"/>
          <w:sz w:val="20"/>
          <w:szCs w:val="20"/>
          <w:lang w:val="en-US"/>
        </w:rPr>
        <w:br/>
      </w:r>
      <w:r w:rsidRPr="00201D0F">
        <w:rPr>
          <w:color w:val="212529"/>
          <w:sz w:val="20"/>
          <w:szCs w:val="20"/>
          <w:vertAlign w:val="superscript"/>
          <w:lang w:val="en-US"/>
        </w:rPr>
        <w:t>23</w:t>
      </w:r>
      <w:r w:rsidRPr="00201D0F">
        <w:rPr>
          <w:color w:val="212529"/>
          <w:sz w:val="20"/>
          <w:szCs w:val="20"/>
          <w:lang w:val="en-US"/>
        </w:rPr>
        <w:t xml:space="preserve">Department of Chemistry G. </w:t>
      </w:r>
      <w:proofErr w:type="spellStart"/>
      <w:r w:rsidRPr="00201D0F">
        <w:rPr>
          <w:color w:val="212529"/>
          <w:sz w:val="20"/>
          <w:szCs w:val="20"/>
          <w:lang w:val="en-US"/>
        </w:rPr>
        <w:t>Ciamician</w:t>
      </w:r>
      <w:proofErr w:type="spellEnd"/>
      <w:r w:rsidRPr="00201D0F">
        <w:rPr>
          <w:color w:val="212529"/>
          <w:sz w:val="20"/>
          <w:szCs w:val="20"/>
          <w:lang w:val="en-US"/>
        </w:rPr>
        <w:t xml:space="preserve">, Alma Mater </w:t>
      </w:r>
      <w:proofErr w:type="spellStart"/>
      <w:r w:rsidRPr="00201D0F">
        <w:rPr>
          <w:color w:val="212529"/>
          <w:sz w:val="20"/>
          <w:szCs w:val="20"/>
          <w:lang w:val="en-US"/>
        </w:rPr>
        <w:t>Studiorum</w:t>
      </w:r>
      <w:proofErr w:type="spellEnd"/>
      <w:r w:rsidRPr="00201D0F">
        <w:rPr>
          <w:color w:val="212529"/>
          <w:sz w:val="20"/>
          <w:szCs w:val="20"/>
          <w:lang w:val="en-US"/>
        </w:rPr>
        <w:t>, University of Bologna, Bologna, Italy</w:t>
      </w:r>
    </w:p>
    <w:p w14:paraId="088C78EC" w14:textId="1B4631BA" w:rsidR="00757E6C" w:rsidRPr="00201D0F" w:rsidRDefault="00757E6C" w:rsidP="00CD595B">
      <w:pPr>
        <w:spacing w:after="100" w:afterAutospacing="1" w:line="240" w:lineRule="auto"/>
        <w:jc w:val="left"/>
        <w:rPr>
          <w:color w:val="212529"/>
          <w:sz w:val="20"/>
          <w:szCs w:val="20"/>
          <w:lang w:val="en-US"/>
        </w:rPr>
      </w:pPr>
    </w:p>
    <w:p w14:paraId="189EBE94" w14:textId="4420C996" w:rsidR="00DB2719" w:rsidRDefault="00DB2719">
      <w:pPr>
        <w:spacing w:line="240" w:lineRule="auto"/>
        <w:jc w:val="left"/>
        <w:rPr>
          <w:sz w:val="20"/>
          <w:szCs w:val="20"/>
          <w:lang w:val="en-US"/>
        </w:rPr>
      </w:pPr>
      <w:r>
        <w:rPr>
          <w:sz w:val="20"/>
          <w:szCs w:val="20"/>
          <w:lang w:val="en-US"/>
        </w:rPr>
        <w:br w:type="page"/>
      </w:r>
    </w:p>
    <w:bookmarkStart w:id="0" w:name="_Toc105587661" w:displacedByCustomXml="next"/>
    <w:bookmarkStart w:id="1" w:name="_Toc107476947" w:displacedByCustomXml="next"/>
    <w:sdt>
      <w:sdtPr>
        <w:rPr>
          <w:rFonts w:ascii="Times New Roman" w:eastAsia="Times New Roman" w:hAnsi="Times New Roman" w:cs="Times New Roman"/>
          <w:b w:val="0"/>
          <w:bCs w:val="0"/>
          <w:color w:val="auto"/>
          <w:sz w:val="24"/>
          <w:szCs w:val="24"/>
        </w:rPr>
        <w:id w:val="-1549142548"/>
        <w:docPartObj>
          <w:docPartGallery w:val="Table of Contents"/>
          <w:docPartUnique/>
        </w:docPartObj>
      </w:sdtPr>
      <w:sdtEndPr>
        <w:rPr>
          <w:noProof/>
        </w:rPr>
      </w:sdtEndPr>
      <w:sdtContent>
        <w:p w14:paraId="0BCDC390" w14:textId="1A91F9E3" w:rsidR="00DB2719" w:rsidRPr="00757E6C" w:rsidRDefault="00DB2719" w:rsidP="00DB2719">
          <w:pPr>
            <w:pStyle w:val="Nagwekspisutreci"/>
            <w:rPr>
              <w:rFonts w:ascii="Times New Roman" w:hAnsi="Times New Roman" w:cs="Times New Roman"/>
              <w:color w:val="auto"/>
              <w:lang w:val="en-US"/>
            </w:rPr>
          </w:pPr>
          <w:r w:rsidRPr="00757E6C">
            <w:rPr>
              <w:rFonts w:ascii="Times New Roman" w:hAnsi="Times New Roman" w:cs="Times New Roman"/>
              <w:color w:val="auto"/>
              <w:lang w:val="en-US"/>
            </w:rPr>
            <w:t>Table of contents</w:t>
          </w:r>
        </w:p>
        <w:p w14:paraId="06B5288A" w14:textId="0B1BCA17" w:rsidR="00DB2719" w:rsidRPr="00616EA1" w:rsidRDefault="00DB2719" w:rsidP="004502C4">
          <w:pPr>
            <w:pStyle w:val="Spistreci1"/>
            <w:tabs>
              <w:tab w:val="left" w:pos="480"/>
              <w:tab w:val="right" w:leader="dot" w:pos="9056"/>
            </w:tabs>
            <w:ind w:left="709" w:hanging="469"/>
            <w:rPr>
              <w:rFonts w:ascii="Times New Roman" w:eastAsiaTheme="minorEastAsia" w:hAnsi="Times New Roman" w:cs="Times New Roman"/>
              <w:b w:val="0"/>
              <w:bCs w:val="0"/>
              <w:i w:val="0"/>
              <w:iCs w:val="0"/>
              <w:noProof/>
            </w:rPr>
          </w:pPr>
          <w:r w:rsidRPr="00616EA1">
            <w:rPr>
              <w:rFonts w:ascii="Times New Roman" w:hAnsi="Times New Roman" w:cs="Times New Roman"/>
              <w:i w:val="0"/>
            </w:rPr>
            <w:fldChar w:fldCharType="begin"/>
          </w:r>
          <w:r w:rsidRPr="00616EA1">
            <w:rPr>
              <w:rFonts w:ascii="Times New Roman" w:hAnsi="Times New Roman" w:cs="Times New Roman"/>
              <w:i w:val="0"/>
            </w:rPr>
            <w:instrText>TOC \o "1-3" \h \z \u</w:instrText>
          </w:r>
          <w:r w:rsidRPr="00616EA1">
            <w:rPr>
              <w:rFonts w:ascii="Times New Roman" w:hAnsi="Times New Roman" w:cs="Times New Roman"/>
              <w:i w:val="0"/>
            </w:rPr>
            <w:fldChar w:fldCharType="separate"/>
          </w:r>
          <w:hyperlink w:anchor="_Toc117062933" w:history="1">
            <w:r w:rsidRPr="00616EA1">
              <w:rPr>
                <w:rStyle w:val="Hipercze"/>
                <w:rFonts w:ascii="Times New Roman" w:hAnsi="Times New Roman" w:cs="Times New Roman"/>
                <w:i w:val="0"/>
                <w:noProof/>
                <w:lang w:val="en-GB"/>
              </w:rPr>
              <w:t>1.</w:t>
            </w:r>
            <w:r w:rsidRPr="00616EA1">
              <w:rPr>
                <w:rFonts w:ascii="Times New Roman" w:eastAsiaTheme="minorEastAsia" w:hAnsi="Times New Roman" w:cs="Times New Roman"/>
                <w:b w:val="0"/>
                <w:bCs w:val="0"/>
                <w:i w:val="0"/>
                <w:iCs w:val="0"/>
                <w:noProof/>
              </w:rPr>
              <w:tab/>
            </w:r>
            <w:r w:rsidRPr="00616EA1">
              <w:rPr>
                <w:rStyle w:val="Hipercze"/>
                <w:rFonts w:ascii="Times New Roman" w:hAnsi="Times New Roman" w:cs="Times New Roman"/>
                <w:i w:val="0"/>
                <w:noProof/>
                <w:lang w:val="en-GB"/>
              </w:rPr>
              <w:t>Supporting Methods and Results</w:t>
            </w:r>
            <w:r w:rsidRPr="00616EA1">
              <w:rPr>
                <w:rFonts w:ascii="Times New Roman" w:hAnsi="Times New Roman" w:cs="Times New Roman"/>
                <w:i w:val="0"/>
                <w:noProof/>
                <w:webHidden/>
              </w:rPr>
              <w:tab/>
            </w:r>
            <w:r w:rsidRPr="00616EA1">
              <w:rPr>
                <w:rFonts w:ascii="Times New Roman" w:hAnsi="Times New Roman" w:cs="Times New Roman"/>
                <w:i w:val="0"/>
                <w:noProof/>
                <w:webHidden/>
              </w:rPr>
              <w:fldChar w:fldCharType="begin"/>
            </w:r>
            <w:r w:rsidRPr="00616EA1">
              <w:rPr>
                <w:rFonts w:ascii="Times New Roman" w:hAnsi="Times New Roman" w:cs="Times New Roman"/>
                <w:i w:val="0"/>
                <w:noProof/>
                <w:webHidden/>
              </w:rPr>
              <w:instrText xml:space="preserve"> PAGEREF _Toc117062933 \h </w:instrText>
            </w:r>
            <w:r w:rsidRPr="00616EA1">
              <w:rPr>
                <w:rFonts w:ascii="Times New Roman" w:hAnsi="Times New Roman" w:cs="Times New Roman"/>
                <w:i w:val="0"/>
                <w:noProof/>
                <w:webHidden/>
              </w:rPr>
            </w:r>
            <w:r w:rsidRPr="00616EA1">
              <w:rPr>
                <w:rFonts w:ascii="Times New Roman" w:hAnsi="Times New Roman" w:cs="Times New Roman"/>
                <w:i w:val="0"/>
                <w:noProof/>
                <w:webHidden/>
              </w:rPr>
              <w:fldChar w:fldCharType="separate"/>
            </w:r>
            <w:r w:rsidR="004A389D" w:rsidRPr="00616EA1">
              <w:rPr>
                <w:rFonts w:ascii="Times New Roman" w:hAnsi="Times New Roman" w:cs="Times New Roman"/>
                <w:i w:val="0"/>
                <w:noProof/>
                <w:webHidden/>
              </w:rPr>
              <w:t>3</w:t>
            </w:r>
            <w:r w:rsidRPr="00616EA1">
              <w:rPr>
                <w:rFonts w:ascii="Times New Roman" w:hAnsi="Times New Roman" w:cs="Times New Roman"/>
                <w:i w:val="0"/>
                <w:noProof/>
                <w:webHidden/>
              </w:rPr>
              <w:fldChar w:fldCharType="end"/>
            </w:r>
          </w:hyperlink>
        </w:p>
        <w:p w14:paraId="6EE0F4B2" w14:textId="19F590DA"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34" w:history="1">
            <w:r w:rsidR="00DB2719" w:rsidRPr="00616EA1">
              <w:rPr>
                <w:rStyle w:val="Hipercze"/>
                <w:rFonts w:ascii="Times New Roman" w:hAnsi="Times New Roman"/>
              </w:rPr>
              <w:t>1.1.</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Ancient DNA extraction</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_Toc117062934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3</w:t>
            </w:r>
            <w:r w:rsidR="00DB2719" w:rsidRPr="00616EA1">
              <w:rPr>
                <w:rFonts w:ascii="Times New Roman" w:hAnsi="Times New Roman"/>
                <w:webHidden/>
              </w:rPr>
              <w:fldChar w:fldCharType="end"/>
            </w:r>
          </w:hyperlink>
        </w:p>
        <w:p w14:paraId="47184FB4" w14:textId="125B41EA"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35" w:history="1">
            <w:r w:rsidR="00DB2719" w:rsidRPr="00616EA1">
              <w:rPr>
                <w:rStyle w:val="Hipercze"/>
                <w:rFonts w:ascii="Times New Roman" w:hAnsi="Times New Roman"/>
              </w:rPr>
              <w:t>1.2.</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Double-stranded library preparation</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_Toc117062935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4</w:t>
            </w:r>
            <w:r w:rsidR="00DB2719" w:rsidRPr="00616EA1">
              <w:rPr>
                <w:rFonts w:ascii="Times New Roman" w:hAnsi="Times New Roman"/>
                <w:webHidden/>
              </w:rPr>
              <w:fldChar w:fldCharType="end"/>
            </w:r>
          </w:hyperlink>
        </w:p>
        <w:p w14:paraId="0AB6985E" w14:textId="1588A509"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36" w:history="1">
            <w:r w:rsidR="00DB2719" w:rsidRPr="00616EA1">
              <w:rPr>
                <w:rStyle w:val="Hipercze"/>
                <w:rFonts w:ascii="Times New Roman" w:hAnsi="Times New Roman"/>
              </w:rPr>
              <w:t>1.3.</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Single-stranded library preparation</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_Toc117062936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4</w:t>
            </w:r>
            <w:r w:rsidR="00DB2719" w:rsidRPr="00616EA1">
              <w:rPr>
                <w:rFonts w:ascii="Times New Roman" w:hAnsi="Times New Roman"/>
                <w:webHidden/>
              </w:rPr>
              <w:fldChar w:fldCharType="end"/>
            </w:r>
          </w:hyperlink>
        </w:p>
        <w:p w14:paraId="19FFF7D0" w14:textId="7AA2D241"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37" w:history="1">
            <w:r w:rsidR="00DB2719" w:rsidRPr="00616EA1">
              <w:rPr>
                <w:rStyle w:val="Hipercze"/>
                <w:rFonts w:ascii="Times New Roman" w:hAnsi="Times New Roman"/>
              </w:rPr>
              <w:t>1.4.</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Target enrichment of mtDNA</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_Toc117062937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5</w:t>
            </w:r>
            <w:r w:rsidR="00DB2719" w:rsidRPr="00616EA1">
              <w:rPr>
                <w:rFonts w:ascii="Times New Roman" w:hAnsi="Times New Roman"/>
                <w:webHidden/>
              </w:rPr>
              <w:fldChar w:fldCharType="end"/>
            </w:r>
          </w:hyperlink>
        </w:p>
        <w:p w14:paraId="0BD299BE" w14:textId="54FEF1A4"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38" w:history="1">
            <w:r w:rsidR="00DB2719" w:rsidRPr="00616EA1">
              <w:rPr>
                <w:rStyle w:val="Hipercze"/>
                <w:rFonts w:ascii="Times New Roman" w:hAnsi="Times New Roman"/>
              </w:rPr>
              <w:t>1.5.</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Sequence processing</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_Toc117062938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6</w:t>
            </w:r>
            <w:r w:rsidR="00DB2719" w:rsidRPr="00616EA1">
              <w:rPr>
                <w:rFonts w:ascii="Times New Roman" w:hAnsi="Times New Roman"/>
                <w:webHidden/>
              </w:rPr>
              <w:fldChar w:fldCharType="end"/>
            </w:r>
          </w:hyperlink>
        </w:p>
        <w:p w14:paraId="2960C3D3" w14:textId="28014374"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39" w:history="1">
            <w:r w:rsidR="00DB2719" w:rsidRPr="00616EA1">
              <w:rPr>
                <w:rStyle w:val="Hipercze"/>
                <w:rFonts w:ascii="Times New Roman" w:hAnsi="Times New Roman"/>
              </w:rPr>
              <w:t>1.6.</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Radiocarbon dating of vole bones</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_Toc117062939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7</w:t>
            </w:r>
            <w:r w:rsidR="00DB2719" w:rsidRPr="00616EA1">
              <w:rPr>
                <w:rFonts w:ascii="Times New Roman" w:hAnsi="Times New Roman"/>
                <w:webHidden/>
              </w:rPr>
              <w:fldChar w:fldCharType="end"/>
            </w:r>
          </w:hyperlink>
        </w:p>
        <w:p w14:paraId="0045392B" w14:textId="16748E82"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0" w:history="1">
            <w:r w:rsidR="00DB2719" w:rsidRPr="00616EA1">
              <w:rPr>
                <w:rStyle w:val="Hipercze"/>
                <w:rFonts w:ascii="Times New Roman" w:hAnsi="Times New Roman"/>
              </w:rPr>
              <w:t>1.7.</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Phylogenetic analyses - testing the mitogenomic dataset for temporal signal and age estimation accuracy</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_Toc117062940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8</w:t>
            </w:r>
            <w:r w:rsidR="00DB2719" w:rsidRPr="00616EA1">
              <w:rPr>
                <w:rFonts w:ascii="Times New Roman" w:hAnsi="Times New Roman"/>
                <w:webHidden/>
              </w:rPr>
              <w:fldChar w:fldCharType="end"/>
            </w:r>
          </w:hyperlink>
        </w:p>
        <w:p w14:paraId="7AAECCFB" w14:textId="3FB866A9"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1" w:history="1">
            <w:r w:rsidR="00DB2719" w:rsidRPr="00616EA1">
              <w:rPr>
                <w:rStyle w:val="Hipercze"/>
                <w:rFonts w:ascii="Times New Roman" w:hAnsi="Times New Roman"/>
                <w:lang w:val="en-US"/>
              </w:rPr>
              <w:t>1.8.</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Estimation of the age of not directly dated specimens and reconstruction of the mitogenomic phylogeny</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_Toc117062941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13</w:t>
            </w:r>
            <w:r w:rsidR="00DB2719" w:rsidRPr="00616EA1">
              <w:rPr>
                <w:rFonts w:ascii="Times New Roman" w:hAnsi="Times New Roman"/>
                <w:webHidden/>
              </w:rPr>
              <w:fldChar w:fldCharType="end"/>
            </w:r>
          </w:hyperlink>
        </w:p>
        <w:p w14:paraId="1EFAB964" w14:textId="1AB7C1A2"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2" w:history="1">
            <w:r w:rsidR="00DB2719" w:rsidRPr="00616EA1">
              <w:rPr>
                <w:rStyle w:val="Hipercze"/>
                <w:rFonts w:ascii="Times New Roman" w:hAnsi="Times New Roman"/>
                <w:lang w:val="en-US"/>
              </w:rPr>
              <w:t>1.9.</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Phylogeny reconstruction using the mtDNA cytochrome b fragment</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_Toc117062942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14</w:t>
            </w:r>
            <w:r w:rsidR="00DB2719" w:rsidRPr="00616EA1">
              <w:rPr>
                <w:rFonts w:ascii="Times New Roman" w:hAnsi="Times New Roman"/>
                <w:webHidden/>
              </w:rPr>
              <w:fldChar w:fldCharType="end"/>
            </w:r>
          </w:hyperlink>
        </w:p>
        <w:p w14:paraId="13A6EB1A" w14:textId="048F2B81" w:rsidR="00DB2719" w:rsidRPr="00616EA1" w:rsidRDefault="009F163A" w:rsidP="004502C4">
          <w:pPr>
            <w:pStyle w:val="Spistreci1"/>
            <w:tabs>
              <w:tab w:val="left" w:pos="480"/>
              <w:tab w:val="right" w:leader="dot" w:pos="9056"/>
            </w:tabs>
            <w:ind w:left="709" w:hanging="469"/>
            <w:rPr>
              <w:rFonts w:ascii="Times New Roman" w:eastAsiaTheme="minorEastAsia" w:hAnsi="Times New Roman" w:cs="Times New Roman"/>
              <w:b w:val="0"/>
              <w:bCs w:val="0"/>
              <w:i w:val="0"/>
              <w:iCs w:val="0"/>
              <w:noProof/>
            </w:rPr>
          </w:pPr>
          <w:hyperlink w:anchor="_Toc117062943" w:history="1">
            <w:r w:rsidR="00DB2719" w:rsidRPr="00616EA1">
              <w:rPr>
                <w:rStyle w:val="Hipercze"/>
                <w:rFonts w:ascii="Times New Roman" w:hAnsi="Times New Roman" w:cs="Times New Roman"/>
                <w:i w:val="0"/>
                <w:noProof/>
                <w:lang w:val="en-GB"/>
              </w:rPr>
              <w:t>2.</w:t>
            </w:r>
            <w:r w:rsidR="00DB2719" w:rsidRPr="00616EA1">
              <w:rPr>
                <w:rFonts w:ascii="Times New Roman" w:eastAsiaTheme="minorEastAsia" w:hAnsi="Times New Roman" w:cs="Times New Roman"/>
                <w:b w:val="0"/>
                <w:bCs w:val="0"/>
                <w:i w:val="0"/>
                <w:iCs w:val="0"/>
                <w:noProof/>
              </w:rPr>
              <w:tab/>
            </w:r>
            <w:r w:rsidR="00DB2719" w:rsidRPr="00616EA1">
              <w:rPr>
                <w:rStyle w:val="Hipercze"/>
                <w:rFonts w:ascii="Times New Roman" w:hAnsi="Times New Roman" w:cs="Times New Roman"/>
                <w:i w:val="0"/>
                <w:noProof/>
                <w:lang w:val="en-GB"/>
              </w:rPr>
              <w:t>Description of archaeological/palaeontological sites</w:t>
            </w:r>
            <w:r w:rsidR="00DB2719" w:rsidRPr="00616EA1">
              <w:rPr>
                <w:rFonts w:ascii="Times New Roman" w:hAnsi="Times New Roman" w:cs="Times New Roman"/>
                <w:i w:val="0"/>
                <w:noProof/>
                <w:webHidden/>
              </w:rPr>
              <w:tab/>
            </w:r>
            <w:r w:rsidR="00DB2719" w:rsidRPr="00616EA1">
              <w:rPr>
                <w:rFonts w:ascii="Times New Roman" w:hAnsi="Times New Roman" w:cs="Times New Roman"/>
                <w:i w:val="0"/>
                <w:noProof/>
                <w:webHidden/>
              </w:rPr>
              <w:fldChar w:fldCharType="begin"/>
            </w:r>
            <w:r w:rsidR="00DB2719" w:rsidRPr="00616EA1">
              <w:rPr>
                <w:rFonts w:ascii="Times New Roman" w:hAnsi="Times New Roman" w:cs="Times New Roman"/>
                <w:i w:val="0"/>
                <w:noProof/>
                <w:webHidden/>
              </w:rPr>
              <w:instrText xml:space="preserve"> PAGEREF _Toc117062943 \h </w:instrText>
            </w:r>
            <w:r w:rsidR="00DB2719" w:rsidRPr="00616EA1">
              <w:rPr>
                <w:rFonts w:ascii="Times New Roman" w:hAnsi="Times New Roman" w:cs="Times New Roman"/>
                <w:i w:val="0"/>
                <w:noProof/>
                <w:webHidden/>
              </w:rPr>
            </w:r>
            <w:r w:rsidR="00DB2719" w:rsidRPr="00616EA1">
              <w:rPr>
                <w:rFonts w:ascii="Times New Roman" w:hAnsi="Times New Roman" w:cs="Times New Roman"/>
                <w:i w:val="0"/>
                <w:noProof/>
                <w:webHidden/>
              </w:rPr>
              <w:fldChar w:fldCharType="separate"/>
            </w:r>
            <w:r w:rsidR="004A389D" w:rsidRPr="00616EA1">
              <w:rPr>
                <w:rFonts w:ascii="Times New Roman" w:hAnsi="Times New Roman" w:cs="Times New Roman"/>
                <w:i w:val="0"/>
                <w:noProof/>
                <w:webHidden/>
              </w:rPr>
              <w:t>18</w:t>
            </w:r>
            <w:r w:rsidR="00DB2719" w:rsidRPr="00616EA1">
              <w:rPr>
                <w:rFonts w:ascii="Times New Roman" w:hAnsi="Times New Roman" w:cs="Times New Roman"/>
                <w:i w:val="0"/>
                <w:noProof/>
                <w:webHidden/>
              </w:rPr>
              <w:fldChar w:fldCharType="end"/>
            </w:r>
          </w:hyperlink>
        </w:p>
        <w:p w14:paraId="0595F9A6" w14:textId="0820056B"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4" w:history="1">
            <w:r w:rsidR="00DB2719" w:rsidRPr="00616EA1">
              <w:rPr>
                <w:rStyle w:val="Hipercze"/>
                <w:rFonts w:ascii="Times New Roman" w:hAnsi="Times New Roman"/>
              </w:rPr>
              <w:t>2.1.</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Austria</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_Toc117062944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18</w:t>
            </w:r>
            <w:r w:rsidR="00DB2719" w:rsidRPr="00616EA1">
              <w:rPr>
                <w:rFonts w:ascii="Times New Roman" w:hAnsi="Times New Roman"/>
                <w:webHidden/>
              </w:rPr>
              <w:fldChar w:fldCharType="end"/>
            </w:r>
          </w:hyperlink>
        </w:p>
        <w:p w14:paraId="6597076E" w14:textId="024FB0A6"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5" w:history="1">
            <w:r w:rsidR="00DB2719" w:rsidRPr="00616EA1">
              <w:rPr>
                <w:rStyle w:val="Hipercze"/>
                <w:rFonts w:ascii="Times New Roman" w:hAnsi="Times New Roman"/>
              </w:rPr>
              <w:t>2.2.</w:t>
            </w:r>
            <w:r w:rsidR="00DB2719" w:rsidRPr="00616EA1">
              <w:rPr>
                <w:rFonts w:ascii="Times New Roman" w:eastAsiaTheme="minorEastAsia" w:hAnsi="Times New Roman"/>
                <w:sz w:val="24"/>
                <w:szCs w:val="24"/>
                <w:lang w:val="pl-PL"/>
              </w:rPr>
              <w:tab/>
            </w:r>
            <w:r w:rsidR="004A389D" w:rsidRPr="00616EA1">
              <w:rPr>
                <w:rFonts w:ascii="Times New Roman" w:eastAsiaTheme="minorEastAsia" w:hAnsi="Times New Roman"/>
                <w:sz w:val="24"/>
                <w:szCs w:val="24"/>
                <w:lang w:val="pl-PL"/>
              </w:rPr>
              <w:t xml:space="preserve">Czechia </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_Toc117062945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20</w:t>
            </w:r>
            <w:r w:rsidR="00DB2719" w:rsidRPr="00616EA1">
              <w:rPr>
                <w:rFonts w:ascii="Times New Roman" w:hAnsi="Times New Roman"/>
                <w:webHidden/>
              </w:rPr>
              <w:fldChar w:fldCharType="end"/>
            </w:r>
          </w:hyperlink>
        </w:p>
        <w:p w14:paraId="6E04F4A7" w14:textId="614820EA"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6" w:history="1">
            <w:r w:rsidR="00DB2719" w:rsidRPr="00616EA1">
              <w:rPr>
                <w:rStyle w:val="Hipercze"/>
                <w:rFonts w:ascii="Times New Roman" w:hAnsi="Times New Roman"/>
                <w:lang w:val="en-US"/>
              </w:rPr>
              <w:t>2.3.</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France</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_Toc117062946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21</w:t>
            </w:r>
            <w:r w:rsidR="00DB2719" w:rsidRPr="00616EA1">
              <w:rPr>
                <w:rFonts w:ascii="Times New Roman" w:hAnsi="Times New Roman"/>
                <w:webHidden/>
              </w:rPr>
              <w:fldChar w:fldCharType="end"/>
            </w:r>
          </w:hyperlink>
        </w:p>
        <w:p w14:paraId="4F2AA7DF" w14:textId="2F5FD176"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7" w:history="1">
            <w:r w:rsidR="00DB2719" w:rsidRPr="00616EA1">
              <w:rPr>
                <w:rStyle w:val="Hipercze"/>
                <w:rFonts w:ascii="Times New Roman" w:hAnsi="Times New Roman"/>
                <w:lang w:val="en-US"/>
              </w:rPr>
              <w:t>2.4.</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Germany</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_Toc117062947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23</w:t>
            </w:r>
            <w:r w:rsidR="00DB2719" w:rsidRPr="00616EA1">
              <w:rPr>
                <w:rFonts w:ascii="Times New Roman" w:hAnsi="Times New Roman"/>
                <w:webHidden/>
              </w:rPr>
              <w:fldChar w:fldCharType="end"/>
            </w:r>
          </w:hyperlink>
        </w:p>
        <w:p w14:paraId="327703EF" w14:textId="134D5EDE"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8" w:history="1">
            <w:r w:rsidR="00DB2719" w:rsidRPr="00616EA1">
              <w:rPr>
                <w:rStyle w:val="Hipercze"/>
                <w:rFonts w:ascii="Times New Roman" w:hAnsi="Times New Roman"/>
              </w:rPr>
              <w:t>2.5.</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rPr>
              <w:t>Poland</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_Toc117062948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23</w:t>
            </w:r>
            <w:r w:rsidR="00DB2719" w:rsidRPr="00616EA1">
              <w:rPr>
                <w:rFonts w:ascii="Times New Roman" w:hAnsi="Times New Roman"/>
                <w:webHidden/>
              </w:rPr>
              <w:fldChar w:fldCharType="end"/>
            </w:r>
          </w:hyperlink>
        </w:p>
        <w:p w14:paraId="1ADEAD36" w14:textId="6DC654CF"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49" w:history="1">
            <w:r w:rsidR="00DB2719" w:rsidRPr="00616EA1">
              <w:rPr>
                <w:rStyle w:val="Hipercze"/>
                <w:rFonts w:ascii="Times New Roman" w:hAnsi="Times New Roman"/>
                <w:lang w:val="en-US"/>
              </w:rPr>
              <w:t>2.6.</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Russia</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_Toc117062949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25</w:t>
            </w:r>
            <w:r w:rsidR="00DB2719" w:rsidRPr="00616EA1">
              <w:rPr>
                <w:rFonts w:ascii="Times New Roman" w:hAnsi="Times New Roman"/>
                <w:webHidden/>
              </w:rPr>
              <w:fldChar w:fldCharType="end"/>
            </w:r>
          </w:hyperlink>
        </w:p>
        <w:p w14:paraId="6BA7ABBC" w14:textId="16C053D3"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50" w:history="1">
            <w:r w:rsidR="00DB2719" w:rsidRPr="00616EA1">
              <w:rPr>
                <w:rStyle w:val="Hipercze"/>
                <w:rFonts w:ascii="Times New Roman" w:hAnsi="Times New Roman"/>
                <w:lang w:val="en-US"/>
              </w:rPr>
              <w:t>2.7.</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Slovakia</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_Toc117062950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28</w:t>
            </w:r>
            <w:r w:rsidR="00DB2719" w:rsidRPr="00616EA1">
              <w:rPr>
                <w:rFonts w:ascii="Times New Roman" w:hAnsi="Times New Roman"/>
                <w:webHidden/>
              </w:rPr>
              <w:fldChar w:fldCharType="end"/>
            </w:r>
          </w:hyperlink>
        </w:p>
        <w:p w14:paraId="1A743134" w14:textId="0E271FE9" w:rsidR="00DB2719" w:rsidRPr="00616EA1" w:rsidRDefault="009F163A" w:rsidP="004502C4">
          <w:pPr>
            <w:pStyle w:val="Spistreci2"/>
            <w:ind w:left="709" w:hanging="469"/>
            <w:rPr>
              <w:rFonts w:ascii="Times New Roman" w:eastAsiaTheme="minorEastAsia" w:hAnsi="Times New Roman"/>
              <w:sz w:val="24"/>
              <w:szCs w:val="24"/>
              <w:lang w:val="pl-PL"/>
            </w:rPr>
          </w:pPr>
          <w:hyperlink w:anchor="_Toc117062951" w:history="1">
            <w:r w:rsidR="00DB2719" w:rsidRPr="00616EA1">
              <w:rPr>
                <w:rStyle w:val="Hipercze"/>
                <w:rFonts w:ascii="Times New Roman" w:hAnsi="Times New Roman"/>
                <w:lang w:val="en-US"/>
              </w:rPr>
              <w:t>2.8.</w:t>
            </w:r>
            <w:r w:rsidR="00DB2719" w:rsidRPr="00616EA1">
              <w:rPr>
                <w:rFonts w:ascii="Times New Roman" w:eastAsiaTheme="minorEastAsia" w:hAnsi="Times New Roman"/>
                <w:sz w:val="24"/>
                <w:szCs w:val="24"/>
                <w:lang w:val="pl-PL"/>
              </w:rPr>
              <w:tab/>
            </w:r>
            <w:r w:rsidR="00DB2719" w:rsidRPr="00616EA1">
              <w:rPr>
                <w:rStyle w:val="Hipercze"/>
                <w:rFonts w:ascii="Times New Roman" w:hAnsi="Times New Roman"/>
                <w:lang w:val="en-US"/>
              </w:rPr>
              <w:t>Ukraine</w:t>
            </w:r>
            <w:r w:rsidR="00DB2719" w:rsidRPr="00616EA1">
              <w:rPr>
                <w:rFonts w:ascii="Times New Roman" w:hAnsi="Times New Roman"/>
                <w:webHidden/>
              </w:rPr>
              <w:tab/>
            </w:r>
            <w:r w:rsidR="00DB2719" w:rsidRPr="00616EA1">
              <w:rPr>
                <w:rFonts w:ascii="Times New Roman" w:hAnsi="Times New Roman"/>
                <w:webHidden/>
              </w:rPr>
              <w:fldChar w:fldCharType="begin"/>
            </w:r>
            <w:r w:rsidR="00DB2719" w:rsidRPr="00616EA1">
              <w:rPr>
                <w:rFonts w:ascii="Times New Roman" w:hAnsi="Times New Roman"/>
                <w:webHidden/>
              </w:rPr>
              <w:instrText xml:space="preserve"> PAGEREF _Toc117062951 \h </w:instrText>
            </w:r>
            <w:r w:rsidR="00DB2719" w:rsidRPr="00616EA1">
              <w:rPr>
                <w:rFonts w:ascii="Times New Roman" w:hAnsi="Times New Roman"/>
                <w:webHidden/>
              </w:rPr>
            </w:r>
            <w:r w:rsidR="00DB2719" w:rsidRPr="00616EA1">
              <w:rPr>
                <w:rFonts w:ascii="Times New Roman" w:hAnsi="Times New Roman"/>
                <w:webHidden/>
              </w:rPr>
              <w:fldChar w:fldCharType="separate"/>
            </w:r>
            <w:r w:rsidR="004A389D" w:rsidRPr="00616EA1">
              <w:rPr>
                <w:rFonts w:ascii="Times New Roman" w:hAnsi="Times New Roman"/>
                <w:webHidden/>
              </w:rPr>
              <w:t>28</w:t>
            </w:r>
            <w:r w:rsidR="00DB2719" w:rsidRPr="00616EA1">
              <w:rPr>
                <w:rFonts w:ascii="Times New Roman" w:hAnsi="Times New Roman"/>
                <w:webHidden/>
              </w:rPr>
              <w:fldChar w:fldCharType="end"/>
            </w:r>
          </w:hyperlink>
        </w:p>
        <w:p w14:paraId="76904C90" w14:textId="63263845" w:rsidR="00DB2719" w:rsidRPr="00616EA1" w:rsidRDefault="009F163A" w:rsidP="004502C4">
          <w:pPr>
            <w:pStyle w:val="Spistreci1"/>
            <w:tabs>
              <w:tab w:val="left" w:pos="480"/>
              <w:tab w:val="right" w:leader="dot" w:pos="9056"/>
            </w:tabs>
            <w:ind w:left="709" w:hanging="469"/>
            <w:rPr>
              <w:rFonts w:ascii="Times New Roman" w:eastAsiaTheme="minorEastAsia" w:hAnsi="Times New Roman" w:cs="Times New Roman"/>
              <w:b w:val="0"/>
              <w:bCs w:val="0"/>
              <w:i w:val="0"/>
              <w:iCs w:val="0"/>
              <w:noProof/>
            </w:rPr>
          </w:pPr>
          <w:hyperlink w:anchor="_Toc117062952" w:history="1">
            <w:r w:rsidR="00DB2719" w:rsidRPr="00616EA1">
              <w:rPr>
                <w:rStyle w:val="Hipercze"/>
                <w:rFonts w:ascii="Times New Roman" w:hAnsi="Times New Roman" w:cs="Times New Roman"/>
                <w:i w:val="0"/>
                <w:noProof/>
                <w:lang w:val="en-US"/>
              </w:rPr>
              <w:t>3.</w:t>
            </w:r>
            <w:r w:rsidR="00DB2719" w:rsidRPr="00616EA1">
              <w:rPr>
                <w:rFonts w:ascii="Times New Roman" w:eastAsiaTheme="minorEastAsia" w:hAnsi="Times New Roman" w:cs="Times New Roman"/>
                <w:b w:val="0"/>
                <w:bCs w:val="0"/>
                <w:i w:val="0"/>
                <w:iCs w:val="0"/>
                <w:noProof/>
              </w:rPr>
              <w:tab/>
            </w:r>
            <w:r w:rsidR="00DB2719" w:rsidRPr="00616EA1">
              <w:rPr>
                <w:rStyle w:val="Hipercze"/>
                <w:rFonts w:ascii="Times New Roman" w:hAnsi="Times New Roman" w:cs="Times New Roman"/>
                <w:i w:val="0"/>
                <w:noProof/>
                <w:lang w:val="en-US"/>
              </w:rPr>
              <w:t>References</w:t>
            </w:r>
            <w:r w:rsidR="00DB2719" w:rsidRPr="00616EA1">
              <w:rPr>
                <w:rFonts w:ascii="Times New Roman" w:hAnsi="Times New Roman" w:cs="Times New Roman"/>
                <w:i w:val="0"/>
                <w:noProof/>
                <w:webHidden/>
              </w:rPr>
              <w:tab/>
            </w:r>
            <w:r w:rsidR="00DB2719" w:rsidRPr="00616EA1">
              <w:rPr>
                <w:rFonts w:ascii="Times New Roman" w:hAnsi="Times New Roman" w:cs="Times New Roman"/>
                <w:i w:val="0"/>
                <w:noProof/>
                <w:webHidden/>
              </w:rPr>
              <w:fldChar w:fldCharType="begin"/>
            </w:r>
            <w:r w:rsidR="00DB2719" w:rsidRPr="00616EA1">
              <w:rPr>
                <w:rFonts w:ascii="Times New Roman" w:hAnsi="Times New Roman" w:cs="Times New Roman"/>
                <w:i w:val="0"/>
                <w:noProof/>
                <w:webHidden/>
              </w:rPr>
              <w:instrText xml:space="preserve"> PAGEREF _Toc117062952 \h </w:instrText>
            </w:r>
            <w:r w:rsidR="00DB2719" w:rsidRPr="00616EA1">
              <w:rPr>
                <w:rFonts w:ascii="Times New Roman" w:hAnsi="Times New Roman" w:cs="Times New Roman"/>
                <w:i w:val="0"/>
                <w:noProof/>
                <w:webHidden/>
              </w:rPr>
            </w:r>
            <w:r w:rsidR="00DB2719" w:rsidRPr="00616EA1">
              <w:rPr>
                <w:rFonts w:ascii="Times New Roman" w:hAnsi="Times New Roman" w:cs="Times New Roman"/>
                <w:i w:val="0"/>
                <w:noProof/>
                <w:webHidden/>
              </w:rPr>
              <w:fldChar w:fldCharType="separate"/>
            </w:r>
            <w:r w:rsidR="004A389D" w:rsidRPr="00616EA1">
              <w:rPr>
                <w:rFonts w:ascii="Times New Roman" w:hAnsi="Times New Roman" w:cs="Times New Roman"/>
                <w:i w:val="0"/>
                <w:noProof/>
                <w:webHidden/>
              </w:rPr>
              <w:t>29</w:t>
            </w:r>
            <w:r w:rsidR="00DB2719" w:rsidRPr="00616EA1">
              <w:rPr>
                <w:rFonts w:ascii="Times New Roman" w:hAnsi="Times New Roman" w:cs="Times New Roman"/>
                <w:i w:val="0"/>
                <w:noProof/>
                <w:webHidden/>
              </w:rPr>
              <w:fldChar w:fldCharType="end"/>
            </w:r>
          </w:hyperlink>
        </w:p>
        <w:p w14:paraId="6FD40F93" w14:textId="0951561F" w:rsidR="00DB2719" w:rsidRPr="000C1434" w:rsidRDefault="00DB2719" w:rsidP="004502C4">
          <w:pPr>
            <w:spacing w:line="276" w:lineRule="auto"/>
            <w:ind w:left="709" w:hanging="469"/>
            <w:rPr>
              <w:b/>
              <w:bCs/>
              <w:noProof/>
            </w:rPr>
          </w:pPr>
          <w:r w:rsidRPr="00616EA1">
            <w:rPr>
              <w:b/>
              <w:bCs/>
              <w:noProof/>
            </w:rPr>
            <w:fldChar w:fldCharType="end"/>
          </w:r>
        </w:p>
      </w:sdtContent>
    </w:sdt>
    <w:p w14:paraId="595D3167" w14:textId="77777777" w:rsidR="000C1434" w:rsidRPr="0006731B" w:rsidRDefault="000C1434" w:rsidP="000C1434">
      <w:pPr>
        <w:spacing w:after="120"/>
        <w:rPr>
          <w:b/>
          <w:bCs/>
          <w:caps/>
          <w:sz w:val="32"/>
          <w:szCs w:val="32"/>
          <w:lang w:val="en-GB"/>
        </w:rPr>
      </w:pPr>
      <w:r w:rsidRPr="0006731B">
        <w:rPr>
          <w:b/>
          <w:bCs/>
          <w:caps/>
          <w:sz w:val="32"/>
          <w:szCs w:val="32"/>
          <w:lang w:val="en-GB"/>
        </w:rPr>
        <w:t>L</w:t>
      </w:r>
      <w:r w:rsidRPr="0006731B">
        <w:rPr>
          <w:b/>
          <w:bCs/>
          <w:sz w:val="32"/>
          <w:szCs w:val="32"/>
          <w:lang w:val="en-GB"/>
        </w:rPr>
        <w:t xml:space="preserve">ist of </w:t>
      </w:r>
      <w:r>
        <w:rPr>
          <w:b/>
          <w:bCs/>
          <w:sz w:val="32"/>
          <w:szCs w:val="32"/>
          <w:lang w:val="en-GB"/>
        </w:rPr>
        <w:t xml:space="preserve">Supplementary </w:t>
      </w:r>
      <w:r w:rsidRPr="0006731B">
        <w:rPr>
          <w:b/>
          <w:bCs/>
          <w:sz w:val="32"/>
          <w:szCs w:val="32"/>
          <w:lang w:val="en-GB"/>
        </w:rPr>
        <w:t>Figures</w:t>
      </w:r>
    </w:p>
    <w:p w14:paraId="673D1282" w14:textId="08FFBB7A" w:rsidR="000C1434" w:rsidRPr="00E95D9F" w:rsidRDefault="000C1434" w:rsidP="005B19FC">
      <w:pPr>
        <w:jc w:val="left"/>
        <w:rPr>
          <w:lang w:val="en-GB"/>
        </w:rPr>
      </w:pPr>
      <w:r w:rsidRPr="00E95D9F">
        <w:rPr>
          <w:lang w:val="en-GB"/>
        </w:rPr>
        <w:t xml:space="preserve">Figure S1. </w:t>
      </w:r>
      <w:r w:rsidRPr="001C6414">
        <w:rPr>
          <w:lang w:val="en-US"/>
        </w:rPr>
        <w:t>Res</w:t>
      </w:r>
      <w:r w:rsidR="004A389D">
        <w:rPr>
          <w:lang w:val="en-US"/>
        </w:rPr>
        <w:t>ults of date-</w:t>
      </w:r>
      <w:proofErr w:type="spellStart"/>
      <w:r w:rsidR="004A389D">
        <w:rPr>
          <w:lang w:val="en-US"/>
        </w:rPr>
        <w:t>randomisation</w:t>
      </w:r>
      <w:proofErr w:type="spellEnd"/>
      <w:r w:rsidR="004A389D">
        <w:rPr>
          <w:lang w:val="en-US"/>
        </w:rPr>
        <w:t xml:space="preserve"> test</w:t>
      </w:r>
      <w:r>
        <w:rPr>
          <w:lang w:val="en-US"/>
        </w:rPr>
        <w:t>…………………</w:t>
      </w:r>
      <w:proofErr w:type="gramStart"/>
      <w:r>
        <w:rPr>
          <w:lang w:val="en-US"/>
        </w:rPr>
        <w:t>…..</w:t>
      </w:r>
      <w:proofErr w:type="gramEnd"/>
      <w:r>
        <w:rPr>
          <w:lang w:val="en-GB"/>
        </w:rPr>
        <w:t>……………………</w:t>
      </w:r>
      <w:r w:rsidR="004A389D">
        <w:rPr>
          <w:lang w:val="en-GB"/>
        </w:rPr>
        <w:t>……</w:t>
      </w:r>
      <w:r>
        <w:rPr>
          <w:lang w:val="en-GB"/>
        </w:rPr>
        <w:t>11</w:t>
      </w:r>
    </w:p>
    <w:p w14:paraId="2CFBFA1E" w14:textId="2E207560" w:rsidR="000C1434" w:rsidRPr="00E95D9F" w:rsidRDefault="000C1434" w:rsidP="005B19FC">
      <w:pPr>
        <w:jc w:val="left"/>
        <w:rPr>
          <w:lang w:val="en-GB"/>
        </w:rPr>
      </w:pPr>
      <w:r w:rsidRPr="00E95D9F">
        <w:rPr>
          <w:lang w:val="en-GB"/>
        </w:rPr>
        <w:t>Figure S</w:t>
      </w:r>
      <w:r>
        <w:rPr>
          <w:lang w:val="en-GB"/>
        </w:rPr>
        <w:t>2</w:t>
      </w:r>
      <w:r w:rsidRPr="00E95D9F">
        <w:rPr>
          <w:lang w:val="en-GB"/>
        </w:rPr>
        <w:t>.</w:t>
      </w:r>
      <w:r w:rsidRPr="00522389">
        <w:rPr>
          <w:i/>
          <w:iCs/>
          <w:sz w:val="20"/>
          <w:szCs w:val="20"/>
          <w:lang w:val="en-US"/>
        </w:rPr>
        <w:t xml:space="preserve"> </w:t>
      </w:r>
      <w:r w:rsidRPr="000B3A10">
        <w:rPr>
          <w:szCs w:val="20"/>
          <w:lang w:val="en-GB"/>
        </w:rPr>
        <w:t>Results of the</w:t>
      </w:r>
      <w:r>
        <w:rPr>
          <w:szCs w:val="20"/>
          <w:lang w:val="en-GB"/>
        </w:rPr>
        <w:t xml:space="preserve"> leave-one-out </w:t>
      </w:r>
      <w:r w:rsidRPr="000B3A10">
        <w:rPr>
          <w:szCs w:val="20"/>
          <w:lang w:val="en-GB"/>
        </w:rPr>
        <w:t>analysis</w:t>
      </w:r>
      <w:r>
        <w:rPr>
          <w:szCs w:val="20"/>
          <w:lang w:val="en-GB"/>
        </w:rPr>
        <w:t xml:space="preserve"> on directly dated specimens</w:t>
      </w:r>
      <w:r>
        <w:rPr>
          <w:lang w:val="en-GB"/>
        </w:rPr>
        <w:t>……………….</w:t>
      </w:r>
      <w:r w:rsidRPr="00E95D9F">
        <w:rPr>
          <w:lang w:val="en-GB"/>
        </w:rPr>
        <w:t>1</w:t>
      </w:r>
      <w:r>
        <w:rPr>
          <w:lang w:val="en-GB"/>
        </w:rPr>
        <w:t>2</w:t>
      </w:r>
    </w:p>
    <w:p w14:paraId="59B71229" w14:textId="603BCEB0" w:rsidR="000C1434" w:rsidRPr="00E95D9F" w:rsidRDefault="000C1434" w:rsidP="005B19FC">
      <w:pPr>
        <w:jc w:val="left"/>
        <w:rPr>
          <w:lang w:val="en-GB"/>
        </w:rPr>
      </w:pPr>
      <w:r w:rsidRPr="00E95D9F">
        <w:rPr>
          <w:lang w:val="en-GB"/>
        </w:rPr>
        <w:t>Figure S</w:t>
      </w:r>
      <w:r>
        <w:rPr>
          <w:lang w:val="en-GB"/>
        </w:rPr>
        <w:t>3</w:t>
      </w:r>
      <w:r w:rsidRPr="00E95D9F">
        <w:rPr>
          <w:lang w:val="en-GB"/>
        </w:rPr>
        <w:t>.</w:t>
      </w:r>
      <w:r>
        <w:rPr>
          <w:lang w:val="en-GB"/>
        </w:rPr>
        <w:t xml:space="preserve"> </w:t>
      </w:r>
      <w:r w:rsidR="006E5715">
        <w:rPr>
          <w:lang w:val="en-GB"/>
        </w:rPr>
        <w:t xml:space="preserve">The </w:t>
      </w:r>
      <w:r w:rsidR="006E5715">
        <w:rPr>
          <w:lang w:val="en-US"/>
        </w:rPr>
        <w:t>MCC</w:t>
      </w:r>
      <w:r w:rsidRPr="001C6414">
        <w:rPr>
          <w:lang w:val="en-US"/>
        </w:rPr>
        <w:t xml:space="preserve"> tree of the narrow-headed voles </w:t>
      </w:r>
      <w:r w:rsidR="006E5715">
        <w:rPr>
          <w:lang w:val="en-US"/>
        </w:rPr>
        <w:t xml:space="preserve">based on </w:t>
      </w:r>
      <w:r w:rsidR="006E5715" w:rsidRPr="001C6414">
        <w:rPr>
          <w:lang w:val="en-US"/>
        </w:rPr>
        <w:t xml:space="preserve">mtDNA </w:t>
      </w:r>
      <w:proofErr w:type="spellStart"/>
      <w:r w:rsidRPr="001C6414">
        <w:rPr>
          <w:lang w:val="en-US"/>
        </w:rPr>
        <w:t>cyt</w:t>
      </w:r>
      <w:proofErr w:type="spellEnd"/>
      <w:r w:rsidRPr="001C6414">
        <w:rPr>
          <w:lang w:val="en-US"/>
        </w:rPr>
        <w:t xml:space="preserve"> b</w:t>
      </w:r>
      <w:r>
        <w:rPr>
          <w:lang w:val="en-GB"/>
        </w:rPr>
        <w:t xml:space="preserve"> …….…...</w:t>
      </w:r>
      <w:r w:rsidR="004A389D">
        <w:rPr>
          <w:lang w:val="en-GB"/>
        </w:rPr>
        <w:t>......</w:t>
      </w:r>
      <w:r w:rsidRPr="00E95D9F">
        <w:rPr>
          <w:lang w:val="en-GB"/>
        </w:rPr>
        <w:t>1</w:t>
      </w:r>
      <w:r>
        <w:rPr>
          <w:lang w:val="en-GB"/>
        </w:rPr>
        <w:t>6</w:t>
      </w:r>
    </w:p>
    <w:p w14:paraId="6F3E0CF8" w14:textId="243F12A3" w:rsidR="000C1434" w:rsidRPr="006E5715" w:rsidRDefault="000C1434" w:rsidP="005B19FC">
      <w:pPr>
        <w:jc w:val="left"/>
        <w:rPr>
          <w:lang w:val="en-GB"/>
        </w:rPr>
      </w:pPr>
      <w:r w:rsidRPr="00E95D9F">
        <w:rPr>
          <w:lang w:val="en-GB"/>
        </w:rPr>
        <w:t>Figure S</w:t>
      </w:r>
      <w:r>
        <w:rPr>
          <w:lang w:val="en-GB"/>
        </w:rPr>
        <w:t>4</w:t>
      </w:r>
      <w:r w:rsidRPr="00E95D9F">
        <w:rPr>
          <w:lang w:val="en-GB"/>
        </w:rPr>
        <w:t>.</w:t>
      </w:r>
      <w:r>
        <w:rPr>
          <w:lang w:val="en-GB"/>
        </w:rPr>
        <w:t xml:space="preserve"> </w:t>
      </w:r>
      <w:r w:rsidRPr="00F27662">
        <w:rPr>
          <w:lang w:val="en-US"/>
        </w:rPr>
        <w:t xml:space="preserve">Distribution of mtDNA lineages </w:t>
      </w:r>
      <w:r w:rsidR="006E5715">
        <w:rPr>
          <w:lang w:val="en-US"/>
        </w:rPr>
        <w:t>of</w:t>
      </w:r>
      <w:r w:rsidRPr="00F27662">
        <w:rPr>
          <w:lang w:val="en-US"/>
        </w:rPr>
        <w:t xml:space="preserve"> Asiatic narrow-headed </w:t>
      </w:r>
      <w:r w:rsidR="004A389D">
        <w:rPr>
          <w:lang w:val="en-US"/>
        </w:rPr>
        <w:t>v</w:t>
      </w:r>
      <w:r w:rsidRPr="00F27662">
        <w:rPr>
          <w:lang w:val="en-US"/>
        </w:rPr>
        <w:t>oles</w:t>
      </w:r>
      <w:r w:rsidR="006E5715">
        <w:rPr>
          <w:lang w:val="en-US"/>
        </w:rPr>
        <w:t>…………….</w:t>
      </w:r>
      <w:r>
        <w:rPr>
          <w:lang w:val="en-GB"/>
        </w:rPr>
        <w:t>..</w:t>
      </w:r>
      <w:r w:rsidR="004A389D">
        <w:rPr>
          <w:lang w:val="en-GB"/>
        </w:rPr>
        <w:t>...</w:t>
      </w:r>
      <w:r w:rsidRPr="00E95D9F">
        <w:rPr>
          <w:lang w:val="en-GB"/>
        </w:rPr>
        <w:t>1</w:t>
      </w:r>
      <w:r w:rsidR="006E5715">
        <w:rPr>
          <w:lang w:val="en-GB"/>
        </w:rPr>
        <w:t>8</w:t>
      </w:r>
    </w:p>
    <w:p w14:paraId="3785B970" w14:textId="4521BDB2" w:rsidR="000C1434" w:rsidRDefault="000C1434" w:rsidP="00DB2719">
      <w:pPr>
        <w:spacing w:after="120"/>
        <w:jc w:val="left"/>
        <w:rPr>
          <w:b/>
          <w:bCs/>
          <w:sz w:val="32"/>
          <w:szCs w:val="32"/>
          <w:lang w:val="en-GB"/>
        </w:rPr>
      </w:pPr>
    </w:p>
    <w:p w14:paraId="3A773E90" w14:textId="70A0FFD9" w:rsidR="00C22EED" w:rsidRDefault="00C22EED" w:rsidP="00DB2719">
      <w:pPr>
        <w:spacing w:after="120"/>
        <w:jc w:val="left"/>
        <w:rPr>
          <w:b/>
          <w:bCs/>
          <w:sz w:val="32"/>
          <w:szCs w:val="32"/>
          <w:lang w:val="en-GB"/>
        </w:rPr>
      </w:pPr>
    </w:p>
    <w:p w14:paraId="6B841AC5" w14:textId="77777777" w:rsidR="00C22EED" w:rsidRDefault="00C22EED" w:rsidP="00DB2719">
      <w:pPr>
        <w:spacing w:after="120"/>
        <w:jc w:val="left"/>
        <w:rPr>
          <w:b/>
          <w:bCs/>
          <w:sz w:val="32"/>
          <w:szCs w:val="32"/>
          <w:lang w:val="en-GB"/>
        </w:rPr>
      </w:pPr>
    </w:p>
    <w:p w14:paraId="1DAB34FF" w14:textId="0EC85C33" w:rsidR="00DB2719" w:rsidRPr="00E95D9F" w:rsidRDefault="00DB2719" w:rsidP="00C22EED">
      <w:pPr>
        <w:spacing w:after="120"/>
        <w:jc w:val="left"/>
        <w:rPr>
          <w:b/>
          <w:bCs/>
          <w:sz w:val="32"/>
          <w:szCs w:val="32"/>
          <w:lang w:val="en-GB"/>
        </w:rPr>
      </w:pPr>
      <w:r w:rsidRPr="00E95D9F">
        <w:rPr>
          <w:b/>
          <w:bCs/>
          <w:sz w:val="32"/>
          <w:szCs w:val="32"/>
          <w:lang w:val="en-GB"/>
        </w:rPr>
        <w:lastRenderedPageBreak/>
        <w:t xml:space="preserve">List of </w:t>
      </w:r>
      <w:r>
        <w:rPr>
          <w:b/>
          <w:bCs/>
          <w:sz w:val="32"/>
          <w:szCs w:val="32"/>
          <w:lang w:val="en-GB"/>
        </w:rPr>
        <w:t xml:space="preserve">Supplementary </w:t>
      </w:r>
      <w:r w:rsidRPr="00E95D9F">
        <w:rPr>
          <w:b/>
          <w:bCs/>
          <w:sz w:val="32"/>
          <w:szCs w:val="32"/>
          <w:lang w:val="en-GB"/>
        </w:rPr>
        <w:t xml:space="preserve">Tables </w:t>
      </w:r>
    </w:p>
    <w:p w14:paraId="4C1CDD9F" w14:textId="0CAA8358" w:rsidR="00DB2719" w:rsidRDefault="00DB2719" w:rsidP="00246AB2">
      <w:pPr>
        <w:jc w:val="left"/>
        <w:rPr>
          <w:lang w:val="en-GB"/>
        </w:rPr>
      </w:pPr>
      <w:r w:rsidRPr="0006731B">
        <w:rPr>
          <w:lang w:val="en-GB"/>
        </w:rPr>
        <w:t>Table S</w:t>
      </w:r>
      <w:r>
        <w:rPr>
          <w:lang w:val="en-GB"/>
        </w:rPr>
        <w:t>1</w:t>
      </w:r>
      <w:r w:rsidRPr="0006731B">
        <w:rPr>
          <w:lang w:val="en-GB"/>
        </w:rPr>
        <w:t>.</w:t>
      </w:r>
      <w:r>
        <w:rPr>
          <w:lang w:val="en-GB"/>
        </w:rPr>
        <w:t xml:space="preserve"> </w:t>
      </w:r>
      <w:r w:rsidR="006E5715" w:rsidRPr="00F94833">
        <w:rPr>
          <w:szCs w:val="20"/>
          <w:lang w:val="en-GB"/>
        </w:rPr>
        <w:t>Primers used to generate the mitogenomes from various vole species</w:t>
      </w:r>
      <w:r w:rsidR="00246AB2">
        <w:rPr>
          <w:szCs w:val="20"/>
          <w:lang w:val="en-GB"/>
        </w:rPr>
        <w:t xml:space="preserve"> </w:t>
      </w:r>
      <w:r w:rsidR="006E5715">
        <w:rPr>
          <w:szCs w:val="20"/>
          <w:lang w:val="en-GB"/>
        </w:rPr>
        <w:t>……………</w:t>
      </w:r>
      <w:r w:rsidR="00065F55">
        <w:rPr>
          <w:szCs w:val="20"/>
          <w:lang w:val="en-GB"/>
        </w:rPr>
        <w:t>5</w:t>
      </w:r>
    </w:p>
    <w:p w14:paraId="0A6F0571" w14:textId="5E4CAFD2" w:rsidR="00DB2719" w:rsidRDefault="00DB2719" w:rsidP="00246AB2">
      <w:pPr>
        <w:jc w:val="left"/>
        <w:rPr>
          <w:lang w:val="en-GB"/>
        </w:rPr>
      </w:pPr>
      <w:r w:rsidRPr="0006731B">
        <w:rPr>
          <w:lang w:val="en-GB"/>
        </w:rPr>
        <w:t>Table S</w:t>
      </w:r>
      <w:r>
        <w:rPr>
          <w:lang w:val="en-GB"/>
        </w:rPr>
        <w:t>2</w:t>
      </w:r>
      <w:r w:rsidRPr="0006731B">
        <w:rPr>
          <w:lang w:val="en-GB"/>
        </w:rPr>
        <w:t>.</w:t>
      </w:r>
      <w:r>
        <w:rPr>
          <w:lang w:val="en-GB"/>
        </w:rPr>
        <w:t xml:space="preserve"> </w:t>
      </w:r>
      <w:r w:rsidR="006E5715" w:rsidRPr="006E5715">
        <w:rPr>
          <w:lang w:val="en-US"/>
        </w:rPr>
        <w:t>Best partitioning scheme of mitochondrial DNA</w:t>
      </w:r>
      <w:r w:rsidR="006E5715">
        <w:rPr>
          <w:lang w:val="en-US"/>
        </w:rPr>
        <w:t>………………………………</w:t>
      </w:r>
      <w:proofErr w:type="gramStart"/>
      <w:r w:rsidR="006E5715">
        <w:rPr>
          <w:lang w:val="en-US"/>
        </w:rPr>
        <w:t>….</w:t>
      </w:r>
      <w:r w:rsidR="00246AB2">
        <w:rPr>
          <w:lang w:val="en-US"/>
        </w:rPr>
        <w:t>.</w:t>
      </w:r>
      <w:proofErr w:type="gramEnd"/>
      <w:r w:rsidR="006E5715">
        <w:rPr>
          <w:lang w:val="en-US"/>
        </w:rPr>
        <w:t>8</w:t>
      </w:r>
    </w:p>
    <w:p w14:paraId="067FB282" w14:textId="10311036" w:rsidR="006E5715" w:rsidRDefault="00DB2719" w:rsidP="00246AB2">
      <w:pPr>
        <w:jc w:val="left"/>
        <w:rPr>
          <w:lang w:val="en-GB"/>
        </w:rPr>
      </w:pPr>
      <w:r w:rsidRPr="0006731B">
        <w:rPr>
          <w:lang w:val="en-GB"/>
        </w:rPr>
        <w:t>Table S</w:t>
      </w:r>
      <w:r>
        <w:rPr>
          <w:lang w:val="en-GB"/>
        </w:rPr>
        <w:t>3</w:t>
      </w:r>
      <w:r w:rsidRPr="0006731B">
        <w:rPr>
          <w:lang w:val="en-GB"/>
        </w:rPr>
        <w:t>.</w:t>
      </w:r>
      <w:r>
        <w:rPr>
          <w:lang w:val="en-GB"/>
        </w:rPr>
        <w:t xml:space="preserve"> </w:t>
      </w:r>
      <w:r w:rsidR="006E5715" w:rsidRPr="006E5715">
        <w:rPr>
          <w:lang w:val="en-US"/>
        </w:rPr>
        <w:t>Results of Bayesian evaluation of the temporal signal</w:t>
      </w:r>
      <w:r w:rsidR="006E5715">
        <w:rPr>
          <w:lang w:val="en-US"/>
        </w:rPr>
        <w:t>……………………………</w:t>
      </w:r>
      <w:r w:rsidR="00246AB2">
        <w:rPr>
          <w:lang w:val="en-US"/>
        </w:rPr>
        <w:t xml:space="preserve"> </w:t>
      </w:r>
      <w:r w:rsidR="006E5715">
        <w:rPr>
          <w:lang w:val="en-US"/>
        </w:rPr>
        <w:t>9</w:t>
      </w:r>
      <w:r w:rsidR="006E5715" w:rsidRPr="0006731B">
        <w:rPr>
          <w:lang w:val="en-GB"/>
        </w:rPr>
        <w:t xml:space="preserve"> </w:t>
      </w:r>
    </w:p>
    <w:p w14:paraId="3C5FC424" w14:textId="0001DCF6" w:rsidR="00DB2719" w:rsidRPr="0006731B" w:rsidRDefault="00DB2719" w:rsidP="00246AB2">
      <w:pPr>
        <w:jc w:val="left"/>
        <w:rPr>
          <w:lang w:val="en-GB"/>
        </w:rPr>
      </w:pPr>
      <w:r w:rsidRPr="0006731B">
        <w:rPr>
          <w:lang w:val="en-GB"/>
        </w:rPr>
        <w:t xml:space="preserve">Table S4. </w:t>
      </w:r>
      <w:r w:rsidR="006E5715" w:rsidRPr="00AB22AA">
        <w:rPr>
          <w:szCs w:val="20"/>
          <w:lang w:val="en-GB"/>
        </w:rPr>
        <w:t>Testing models for</w:t>
      </w:r>
      <w:r w:rsidR="006E5715" w:rsidRPr="00750AB6">
        <w:rPr>
          <w:szCs w:val="20"/>
          <w:lang w:val="en-GB"/>
        </w:rPr>
        <w:t xml:space="preserve"> the</w:t>
      </w:r>
      <w:r w:rsidR="006E5715" w:rsidRPr="00970516">
        <w:rPr>
          <w:szCs w:val="20"/>
          <w:lang w:val="en-GB"/>
        </w:rPr>
        <w:t xml:space="preserve"> ‘dated’ dataset using GSS</w:t>
      </w:r>
      <w:r w:rsidR="006E5715">
        <w:rPr>
          <w:lang w:val="en-GB"/>
        </w:rPr>
        <w:t xml:space="preserve"> …………….</w:t>
      </w:r>
      <w:r>
        <w:rPr>
          <w:lang w:val="en-GB"/>
        </w:rPr>
        <w:t>………………</w:t>
      </w:r>
      <w:proofErr w:type="gramStart"/>
      <w:r>
        <w:rPr>
          <w:lang w:val="en-GB"/>
        </w:rPr>
        <w:t>…</w:t>
      </w:r>
      <w:r w:rsidR="006E5715">
        <w:rPr>
          <w:lang w:val="en-GB"/>
        </w:rPr>
        <w:t>..</w:t>
      </w:r>
      <w:proofErr w:type="gramEnd"/>
      <w:r w:rsidR="006E5715">
        <w:rPr>
          <w:lang w:val="en-GB"/>
        </w:rPr>
        <w:t>10</w:t>
      </w:r>
    </w:p>
    <w:p w14:paraId="40F464C2" w14:textId="38033209" w:rsidR="00DB2719" w:rsidRPr="0006731B" w:rsidRDefault="00DB2719" w:rsidP="00246AB2">
      <w:pPr>
        <w:jc w:val="left"/>
        <w:rPr>
          <w:lang w:val="en-GB"/>
        </w:rPr>
      </w:pPr>
      <w:r w:rsidRPr="0006731B">
        <w:rPr>
          <w:lang w:val="en-GB"/>
        </w:rPr>
        <w:t xml:space="preserve">Table S5. </w:t>
      </w:r>
      <w:r w:rsidR="006E5715" w:rsidRPr="00AB22AA">
        <w:rPr>
          <w:szCs w:val="20"/>
          <w:lang w:val="en-GB"/>
        </w:rPr>
        <w:t>Testing models for</w:t>
      </w:r>
      <w:r w:rsidR="006E5715" w:rsidRPr="00750AB6">
        <w:rPr>
          <w:szCs w:val="20"/>
          <w:lang w:val="en-GB"/>
        </w:rPr>
        <w:t xml:space="preserve"> the</w:t>
      </w:r>
      <w:r w:rsidR="006E5715">
        <w:rPr>
          <w:szCs w:val="20"/>
          <w:lang w:val="en-GB"/>
        </w:rPr>
        <w:t xml:space="preserve"> full </w:t>
      </w:r>
      <w:r w:rsidR="006E5715" w:rsidRPr="00970516">
        <w:rPr>
          <w:szCs w:val="20"/>
          <w:lang w:val="en-GB"/>
        </w:rPr>
        <w:t>dataset using GSS</w:t>
      </w:r>
      <w:r w:rsidR="006E5715">
        <w:rPr>
          <w:lang w:val="en-GB"/>
        </w:rPr>
        <w:t>…………………………………</w:t>
      </w:r>
      <w:proofErr w:type="gramStart"/>
      <w:r w:rsidR="006E5715">
        <w:rPr>
          <w:lang w:val="en-GB"/>
        </w:rPr>
        <w:t>…</w:t>
      </w:r>
      <w:r w:rsidR="00246AB2">
        <w:rPr>
          <w:lang w:val="en-GB"/>
        </w:rPr>
        <w:t>..</w:t>
      </w:r>
      <w:proofErr w:type="gramEnd"/>
      <w:r w:rsidR="006E5715">
        <w:rPr>
          <w:lang w:val="en-GB"/>
        </w:rPr>
        <w:t>13</w:t>
      </w:r>
    </w:p>
    <w:p w14:paraId="7ACA2B7B" w14:textId="27132CBD" w:rsidR="00DB2719" w:rsidRPr="00C22EED" w:rsidRDefault="00DB2719" w:rsidP="00246AB2">
      <w:pPr>
        <w:jc w:val="left"/>
        <w:rPr>
          <w:lang w:val="en-GB"/>
        </w:rPr>
      </w:pPr>
      <w:r w:rsidRPr="0006731B">
        <w:rPr>
          <w:lang w:val="en-GB"/>
        </w:rPr>
        <w:t xml:space="preserve">Table S6. </w:t>
      </w:r>
      <w:r w:rsidR="004A1EA6" w:rsidRPr="00C22EED">
        <w:rPr>
          <w:lang w:val="en-US"/>
        </w:rPr>
        <w:t>The ESS, mean and 95% HPD interval for age parameter of samples with low ESS in the full analysis</w:t>
      </w:r>
      <w:r w:rsidR="004A1EA6" w:rsidRPr="00C22EED">
        <w:rPr>
          <w:lang w:val="en-GB"/>
        </w:rPr>
        <w:t xml:space="preserve"> </w:t>
      </w:r>
      <w:r w:rsidRPr="00C22EED">
        <w:rPr>
          <w:lang w:val="en-GB"/>
        </w:rPr>
        <w:t>…………………</w:t>
      </w:r>
      <w:r w:rsidR="00C22EED" w:rsidRPr="00C22EED">
        <w:rPr>
          <w:lang w:val="en-GB"/>
        </w:rPr>
        <w:t>………………………………………….</w:t>
      </w:r>
      <w:r w:rsidRPr="00C22EED">
        <w:rPr>
          <w:lang w:val="en-GB"/>
        </w:rPr>
        <w:t>…………</w:t>
      </w:r>
      <w:r w:rsidR="00C22EED">
        <w:rPr>
          <w:lang w:val="en-GB"/>
        </w:rPr>
        <w:t>…</w:t>
      </w:r>
      <w:r w:rsidR="00246AB2">
        <w:rPr>
          <w:lang w:val="en-GB"/>
        </w:rPr>
        <w:t>...</w:t>
      </w:r>
      <w:r w:rsidR="00C22EED" w:rsidRPr="00C22EED">
        <w:rPr>
          <w:lang w:val="en-GB"/>
        </w:rPr>
        <w:t>14</w:t>
      </w:r>
    </w:p>
    <w:p w14:paraId="38F3190D" w14:textId="1E36FD47" w:rsidR="00DB2719" w:rsidRDefault="00DB2719" w:rsidP="00246AB2">
      <w:pPr>
        <w:jc w:val="left"/>
        <w:rPr>
          <w:lang w:val="en-GB"/>
        </w:rPr>
      </w:pPr>
      <w:r w:rsidRPr="00C22EED">
        <w:rPr>
          <w:lang w:val="en-GB"/>
        </w:rPr>
        <w:t xml:space="preserve">Table S7. </w:t>
      </w:r>
      <w:r w:rsidR="00C22EED" w:rsidRPr="00C22EED">
        <w:rPr>
          <w:lang w:val="en-US"/>
        </w:rPr>
        <w:t xml:space="preserve">Best partitioning scheme of 889 bp </w:t>
      </w:r>
      <w:proofErr w:type="spellStart"/>
      <w:r w:rsidR="00C22EED" w:rsidRPr="00C22EED">
        <w:rPr>
          <w:lang w:val="en-US"/>
        </w:rPr>
        <w:t>cyt</w:t>
      </w:r>
      <w:proofErr w:type="spellEnd"/>
      <w:r w:rsidR="00C22EED" w:rsidRPr="00C22EED">
        <w:rPr>
          <w:lang w:val="en-US"/>
        </w:rPr>
        <w:t xml:space="preserve"> b fragment</w:t>
      </w:r>
      <w:r w:rsidR="00C22EED">
        <w:rPr>
          <w:i/>
          <w:iCs/>
          <w:lang w:val="en-US"/>
        </w:rPr>
        <w:t>………</w:t>
      </w:r>
      <w:proofErr w:type="gramStart"/>
      <w:r w:rsidR="00C22EED">
        <w:rPr>
          <w:i/>
          <w:iCs/>
          <w:lang w:val="en-US"/>
        </w:rPr>
        <w:t>…..</w:t>
      </w:r>
      <w:proofErr w:type="gramEnd"/>
      <w:r>
        <w:rPr>
          <w:lang w:val="en-GB"/>
        </w:rPr>
        <w:t>…………………....</w:t>
      </w:r>
      <w:r w:rsidR="003E73B6">
        <w:rPr>
          <w:lang w:val="en-GB"/>
        </w:rPr>
        <w:t>..</w:t>
      </w:r>
      <w:r w:rsidR="00C22EED">
        <w:rPr>
          <w:lang w:val="en-GB"/>
        </w:rPr>
        <w:t>15</w:t>
      </w:r>
    </w:p>
    <w:p w14:paraId="6114DBDE" w14:textId="6DD86B85" w:rsidR="00DB2719" w:rsidRPr="0006731B" w:rsidRDefault="00DB2719" w:rsidP="00246AB2">
      <w:pPr>
        <w:jc w:val="left"/>
        <w:rPr>
          <w:lang w:val="en-US"/>
        </w:rPr>
      </w:pPr>
      <w:r w:rsidRPr="0006731B">
        <w:rPr>
          <w:lang w:val="en-GB"/>
        </w:rPr>
        <w:t xml:space="preserve">Table S8. </w:t>
      </w:r>
      <w:r w:rsidR="00C22EED">
        <w:rPr>
          <w:lang w:val="en-GB"/>
        </w:rPr>
        <w:t>Information on ancient samples analysed in this study (</w:t>
      </w:r>
      <w:r w:rsidR="00C22EED" w:rsidRPr="00C22EED">
        <w:rPr>
          <w:b/>
          <w:bCs/>
          <w:lang w:val="en-GB"/>
        </w:rPr>
        <w:t>see separate Excel file</w:t>
      </w:r>
      <w:r w:rsidR="00C22EED">
        <w:rPr>
          <w:lang w:val="en-GB"/>
        </w:rPr>
        <w:t>)</w:t>
      </w:r>
    </w:p>
    <w:p w14:paraId="7843ACCF" w14:textId="42A444CF" w:rsidR="00DB2719" w:rsidRPr="0006731B" w:rsidRDefault="00DB2719" w:rsidP="00246AB2">
      <w:pPr>
        <w:jc w:val="left"/>
        <w:rPr>
          <w:lang w:val="en-GB"/>
        </w:rPr>
      </w:pPr>
      <w:r w:rsidRPr="0006731B">
        <w:rPr>
          <w:lang w:val="en-US"/>
        </w:rPr>
        <w:t xml:space="preserve">Table S9. </w:t>
      </w:r>
      <w:r w:rsidR="00C22EED">
        <w:rPr>
          <w:lang w:val="en-GB"/>
        </w:rPr>
        <w:t>Information on modern samples analysed in this study (</w:t>
      </w:r>
      <w:r w:rsidR="00C22EED" w:rsidRPr="00C22EED">
        <w:rPr>
          <w:b/>
          <w:bCs/>
          <w:lang w:val="en-GB"/>
        </w:rPr>
        <w:t>see separate Excel file</w:t>
      </w:r>
      <w:r w:rsidR="00C22EED">
        <w:rPr>
          <w:lang w:val="en-GB"/>
        </w:rPr>
        <w:t>)</w:t>
      </w:r>
    </w:p>
    <w:p w14:paraId="5749873F" w14:textId="1BECE14D" w:rsidR="00DB2719" w:rsidRDefault="00DB2719" w:rsidP="00246AB2">
      <w:pPr>
        <w:jc w:val="left"/>
        <w:rPr>
          <w:lang w:val="en-GB"/>
        </w:rPr>
      </w:pPr>
      <w:r w:rsidRPr="0006731B">
        <w:rPr>
          <w:lang w:val="en-US"/>
        </w:rPr>
        <w:t>Table S</w:t>
      </w:r>
      <w:r w:rsidR="00C22EED" w:rsidRPr="00F85CB5">
        <w:rPr>
          <w:lang w:val="en-US"/>
        </w:rPr>
        <w:t>10</w:t>
      </w:r>
      <w:r w:rsidRPr="0006731B">
        <w:rPr>
          <w:lang w:val="en-US"/>
        </w:rPr>
        <w:t xml:space="preserve">. </w:t>
      </w:r>
      <w:r w:rsidR="00C22EED">
        <w:rPr>
          <w:lang w:val="en-GB"/>
        </w:rPr>
        <w:t>Details of radiocarbon dating of vole mandibles (</w:t>
      </w:r>
      <w:r w:rsidR="00C22EED" w:rsidRPr="00C22EED">
        <w:rPr>
          <w:b/>
          <w:bCs/>
          <w:lang w:val="en-GB"/>
        </w:rPr>
        <w:t>see separate Excel file</w:t>
      </w:r>
      <w:r w:rsidR="00C22EED">
        <w:rPr>
          <w:lang w:val="en-GB"/>
        </w:rPr>
        <w:t>)</w:t>
      </w:r>
    </w:p>
    <w:p w14:paraId="61ABD8FA" w14:textId="5DBCF082" w:rsidR="00DB2719" w:rsidRDefault="00C22EED" w:rsidP="00246AB2">
      <w:pPr>
        <w:jc w:val="left"/>
        <w:rPr>
          <w:lang w:val="en-GB"/>
        </w:rPr>
      </w:pPr>
      <w:r w:rsidRPr="0006731B">
        <w:rPr>
          <w:lang w:val="en-US"/>
        </w:rPr>
        <w:t>Table S</w:t>
      </w:r>
      <w:r w:rsidRPr="00C22EED">
        <w:rPr>
          <w:lang w:val="en-US"/>
        </w:rPr>
        <w:t>11</w:t>
      </w:r>
      <w:r w:rsidRPr="0006731B">
        <w:rPr>
          <w:lang w:val="en-US"/>
        </w:rPr>
        <w:t>.</w:t>
      </w:r>
      <w:r w:rsidRPr="00C22EED">
        <w:rPr>
          <w:lang w:val="en-US"/>
        </w:rPr>
        <w:t xml:space="preserve"> Details of additional modern L. gregalis specimens used for mtDNA cytochrome </w:t>
      </w:r>
      <w:r w:rsidRPr="00C22EED">
        <w:rPr>
          <w:i/>
          <w:iCs/>
          <w:lang w:val="en-US"/>
        </w:rPr>
        <w:t>b</w:t>
      </w:r>
      <w:r w:rsidRPr="00C22EED">
        <w:rPr>
          <w:lang w:val="en-US"/>
        </w:rPr>
        <w:t xml:space="preserve"> phylogen</w:t>
      </w:r>
      <w:r>
        <w:rPr>
          <w:lang w:val="en-US"/>
        </w:rPr>
        <w:t xml:space="preserve">y </w:t>
      </w:r>
      <w:r>
        <w:rPr>
          <w:lang w:val="en-GB"/>
        </w:rPr>
        <w:t>(</w:t>
      </w:r>
      <w:r w:rsidRPr="00C22EED">
        <w:rPr>
          <w:b/>
          <w:bCs/>
          <w:lang w:val="en-GB"/>
        </w:rPr>
        <w:t>see separate Excel file</w:t>
      </w:r>
      <w:r>
        <w:rPr>
          <w:lang w:val="en-GB"/>
        </w:rPr>
        <w:t>)</w:t>
      </w:r>
    </w:p>
    <w:p w14:paraId="34639148" w14:textId="3E4B13D0" w:rsidR="003E73B6" w:rsidRDefault="003E73B6" w:rsidP="00246AB2">
      <w:pPr>
        <w:jc w:val="left"/>
        <w:rPr>
          <w:lang w:val="en-GB"/>
        </w:rPr>
      </w:pPr>
      <w:r>
        <w:rPr>
          <w:lang w:val="en-GB"/>
        </w:rPr>
        <w:t xml:space="preserve">Table S12. </w:t>
      </w:r>
      <w:r w:rsidRPr="00EA3675">
        <w:rPr>
          <w:lang w:val="en-US"/>
        </w:rPr>
        <w:t xml:space="preserve">Comparison of </w:t>
      </w:r>
      <w:r>
        <w:rPr>
          <w:lang w:val="en-US"/>
        </w:rPr>
        <w:t xml:space="preserve">the </w:t>
      </w:r>
      <w:r w:rsidRPr="00EA3675">
        <w:rPr>
          <w:lang w:val="en-US"/>
        </w:rPr>
        <w:t>divergence times obtained from the mitogenomic and cytochrome b datasets</w:t>
      </w:r>
      <w:r>
        <w:rPr>
          <w:lang w:val="en-US"/>
        </w:rPr>
        <w:t>……………………………………………………………………</w:t>
      </w:r>
      <w:proofErr w:type="gramStart"/>
      <w:r>
        <w:rPr>
          <w:lang w:val="en-US"/>
        </w:rPr>
        <w:t>…..</w:t>
      </w:r>
      <w:proofErr w:type="gramEnd"/>
      <w:r>
        <w:rPr>
          <w:lang w:val="en-US"/>
        </w:rPr>
        <w:t>17</w:t>
      </w:r>
    </w:p>
    <w:p w14:paraId="706DA8DD" w14:textId="051ECE3C" w:rsidR="00DB2719" w:rsidRPr="007A0AC5" w:rsidRDefault="00DB2719" w:rsidP="007A0AC5">
      <w:pPr>
        <w:pStyle w:val="Nagwek1"/>
      </w:pPr>
      <w:bookmarkStart w:id="2" w:name="_Toc107476945"/>
      <w:bookmarkStart w:id="3" w:name="_Toc117062933"/>
      <w:proofErr w:type="spellStart"/>
      <w:r w:rsidRPr="007A0AC5">
        <w:t>Supporting</w:t>
      </w:r>
      <w:proofErr w:type="spellEnd"/>
      <w:r w:rsidRPr="007A0AC5">
        <w:t xml:space="preserve"> </w:t>
      </w:r>
      <w:proofErr w:type="spellStart"/>
      <w:r w:rsidRPr="007A0AC5">
        <w:t>Methods</w:t>
      </w:r>
      <w:proofErr w:type="spellEnd"/>
      <w:r w:rsidRPr="007A0AC5">
        <w:t xml:space="preserve"> and </w:t>
      </w:r>
      <w:proofErr w:type="spellStart"/>
      <w:r w:rsidRPr="007A0AC5">
        <w:t>Results</w:t>
      </w:r>
      <w:bookmarkEnd w:id="2"/>
      <w:bookmarkEnd w:id="3"/>
      <w:proofErr w:type="spellEnd"/>
    </w:p>
    <w:p w14:paraId="4B6B01AF" w14:textId="11FB4AB4" w:rsidR="00D14A27" w:rsidRPr="00F94833" w:rsidRDefault="00D14A27" w:rsidP="00EF0F78">
      <w:pPr>
        <w:pStyle w:val="Nagwek2"/>
        <w:spacing w:line="276" w:lineRule="auto"/>
        <w:rPr>
          <w:rFonts w:cs="Times New Roman"/>
          <w:lang w:val="en-GB"/>
        </w:rPr>
      </w:pPr>
      <w:bookmarkStart w:id="4" w:name="_Toc117062754"/>
      <w:bookmarkStart w:id="5" w:name="_Toc117062934"/>
      <w:r w:rsidRPr="00F94833">
        <w:rPr>
          <w:rFonts w:cs="Times New Roman"/>
          <w:lang w:val="en-GB"/>
        </w:rPr>
        <w:t>Ancient DNA extraction</w:t>
      </w:r>
      <w:bookmarkEnd w:id="1"/>
      <w:bookmarkEnd w:id="0"/>
      <w:bookmarkEnd w:id="4"/>
      <w:bookmarkEnd w:id="5"/>
    </w:p>
    <w:p w14:paraId="632C720F" w14:textId="77777777" w:rsidR="00D14A27" w:rsidRPr="002B6AE9" w:rsidRDefault="00D14A27" w:rsidP="00A24953">
      <w:pPr>
        <w:ind w:firstLine="432"/>
        <w:rPr>
          <w:lang w:val="en-US"/>
        </w:rPr>
      </w:pPr>
      <w:r w:rsidRPr="002B6AE9">
        <w:rPr>
          <w:lang w:val="en-US"/>
        </w:rPr>
        <w:t>DNA extraction and the pre-PCR library preparation steps were performed in the dedicated ancient DNA laboratory at the LPCG. All teeth were thoroughly cleaned with ultra-pure water in a 2 ml tube, crushed with a pipette tip and incubated overnight in 1 ml of extraction buffer (0.5 M EDTA pH = 8.0; 0.5% N-</w:t>
      </w:r>
      <w:proofErr w:type="spellStart"/>
      <w:r w:rsidRPr="002B6AE9">
        <w:rPr>
          <w:lang w:val="en-US"/>
        </w:rPr>
        <w:t>laurylsarcosine</w:t>
      </w:r>
      <w:proofErr w:type="spellEnd"/>
      <w:r w:rsidRPr="002B6AE9">
        <w:rPr>
          <w:lang w:val="en-US"/>
        </w:rPr>
        <w:t xml:space="preserve">; 0.1 mg Proteinase K) at 38°C with agitation. After the incubation, one part of the extraction buffer was combined with 13 parts of binding buffer (5 M guanidine hydrochloride and 40% isopropanol) and eluted through a </w:t>
      </w:r>
      <w:proofErr w:type="spellStart"/>
      <w:r w:rsidRPr="002B6AE9">
        <w:rPr>
          <w:lang w:val="en-US"/>
        </w:rPr>
        <w:t>MinElute</w:t>
      </w:r>
      <w:proofErr w:type="spellEnd"/>
      <w:r w:rsidRPr="002B6AE9">
        <w:rPr>
          <w:lang w:val="en-US"/>
        </w:rPr>
        <w:t xml:space="preserve"> silica column (Qiagen, Hilden, Germany). The silica suspension was washed twice with 750 µl of PE buffer (80% ethanol, 10 mM Tris-HCl pH 7.5), dried and eluted twice with 30 µl of pre-warmed EB buffer (10 mM Tris-Cl, pH 8.5).</w:t>
      </w:r>
    </w:p>
    <w:p w14:paraId="3B20A156" w14:textId="77777777" w:rsidR="00D14A27" w:rsidRPr="00F94833" w:rsidRDefault="00D14A27" w:rsidP="00EF0F78">
      <w:pPr>
        <w:pStyle w:val="Nagwek2"/>
        <w:spacing w:line="276" w:lineRule="auto"/>
        <w:rPr>
          <w:rFonts w:cs="Times New Roman"/>
          <w:lang w:val="en-GB"/>
        </w:rPr>
      </w:pPr>
      <w:bookmarkStart w:id="6" w:name="_Toc105587662"/>
      <w:bookmarkStart w:id="7" w:name="_Toc107476948"/>
      <w:bookmarkStart w:id="8" w:name="_Toc117062755"/>
      <w:bookmarkStart w:id="9" w:name="_Toc117062935"/>
      <w:r w:rsidRPr="00F94833">
        <w:rPr>
          <w:rFonts w:cs="Times New Roman"/>
          <w:lang w:val="en-GB"/>
        </w:rPr>
        <w:t>Double-stranded library preparation</w:t>
      </w:r>
      <w:bookmarkEnd w:id="6"/>
      <w:bookmarkEnd w:id="7"/>
      <w:bookmarkEnd w:id="8"/>
      <w:bookmarkEnd w:id="9"/>
    </w:p>
    <w:p w14:paraId="6DDA2BB1" w14:textId="3F10AD36" w:rsidR="00D14A27" w:rsidRPr="002B6AE9" w:rsidRDefault="00D14A27" w:rsidP="00A24953">
      <w:pPr>
        <w:ind w:firstLine="432"/>
        <w:rPr>
          <w:lang w:val="en-US"/>
        </w:rPr>
      </w:pPr>
      <w:r w:rsidRPr="002B6AE9">
        <w:rPr>
          <w:lang w:val="en-US"/>
        </w:rPr>
        <w:t xml:space="preserve">The double-indexed, double-stranded sequencing libraries were constructed following the protocol of Meyer and </w:t>
      </w:r>
      <w:r w:rsidRPr="00DB2719">
        <w:rPr>
          <w:lang w:val="en-US"/>
        </w:rPr>
        <w:t xml:space="preserve">Kircher (2010) with minor modifications described </w:t>
      </w:r>
      <w:r w:rsidR="005B19FC">
        <w:rPr>
          <w:lang w:val="en-US"/>
        </w:rPr>
        <w:t>by</w:t>
      </w:r>
      <w:r w:rsidRPr="00DB2719">
        <w:rPr>
          <w:lang w:val="en-US"/>
        </w:rPr>
        <w:t xml:space="preserve"> Baca et al. (2019) using 20 µl of DNA extract as input. The blunt-end repair was performed in a 30 µl </w:t>
      </w:r>
      <w:r w:rsidRPr="00DB2719">
        <w:rPr>
          <w:lang w:val="en-US"/>
        </w:rPr>
        <w:lastRenderedPageBreak/>
        <w:t xml:space="preserve">reaction containing 1× buffer Tango, 15 U T4 polynucleotide kinase (Thermo), 3U </w:t>
      </w:r>
      <w:r w:rsidRPr="00DB2719">
        <w:rPr>
          <w:color w:val="000000"/>
          <w:lang w:val="en-US"/>
        </w:rPr>
        <w:t xml:space="preserve">T4 DNA polymerase, 100 </w:t>
      </w:r>
      <w:r w:rsidRPr="00DB2719">
        <w:rPr>
          <w:lang w:val="en-US"/>
        </w:rPr>
        <w:t>µDNTPs, and 1 mM ATP. The reaction was incubated for 15 min at 25°C, followed by 5 min at 12°C and 20 min at 95°C</w:t>
      </w:r>
      <w:r w:rsidRPr="00DB2719" w:rsidDel="001E47A8">
        <w:rPr>
          <w:lang w:val="en-US"/>
        </w:rPr>
        <w:t xml:space="preserve"> </w:t>
      </w:r>
      <w:r w:rsidRPr="00DB2719">
        <w:rPr>
          <w:lang w:val="en-US"/>
        </w:rPr>
        <w:t>to inactivate the enzymes. An adapt</w:t>
      </w:r>
      <w:r w:rsidR="005B19FC">
        <w:rPr>
          <w:lang w:val="en-US"/>
        </w:rPr>
        <w:t>e</w:t>
      </w:r>
      <w:r w:rsidRPr="00DB2719">
        <w:rPr>
          <w:lang w:val="en-US"/>
        </w:rPr>
        <w:t xml:space="preserve">r ligation step was performed by adding 10 µl of the adapter ligation mix </w:t>
      </w:r>
      <w:r w:rsidRPr="00DB2719">
        <w:rPr>
          <w:color w:val="000000"/>
          <w:lang w:val="en-US"/>
        </w:rPr>
        <w:t>directly to the blunt-end repair</w:t>
      </w:r>
      <w:r w:rsidRPr="002B6AE9">
        <w:rPr>
          <w:color w:val="000000"/>
          <w:lang w:val="en-US"/>
        </w:rPr>
        <w:t xml:space="preserve"> reaction resulting </w:t>
      </w:r>
      <w:r w:rsidRPr="002B6AE9">
        <w:rPr>
          <w:lang w:val="en-US"/>
        </w:rPr>
        <w:t>in a final reaction volume of 40 µl containing 1× T4 DNA ligase buffer, 5% PEG-4000, 5 U T4 DNA ligase (Thermo Scientific) and 1 µM of the P5 and P7 adapters. The reaction was incubated for 30 min at 22°C</w:t>
      </w:r>
      <w:r w:rsidRPr="002B6AE9" w:rsidDel="001E47A8">
        <w:rPr>
          <w:lang w:val="en-US"/>
        </w:rPr>
        <w:t xml:space="preserve"> </w:t>
      </w:r>
      <w:r w:rsidRPr="002B6AE9">
        <w:rPr>
          <w:lang w:val="en-US"/>
        </w:rPr>
        <w:t>and purified using magnetic beads. Adapter fill-in was performed by adding 20 µl of purified ligation product to 15 µl of the reaction master mix</w:t>
      </w:r>
      <w:r w:rsidR="005B19FC">
        <w:rPr>
          <w:lang w:val="en-US"/>
        </w:rPr>
        <w:t>,</w:t>
      </w:r>
      <w:r w:rsidRPr="002B6AE9">
        <w:rPr>
          <w:lang w:val="en-US"/>
        </w:rPr>
        <w:t xml:space="preserve"> resulting in a 35 µl reaction containing 9.6 U of BST polymerase (New England Biolabs, Ipswich, MA, USA), 1× </w:t>
      </w:r>
      <w:proofErr w:type="spellStart"/>
      <w:r w:rsidRPr="002B6AE9">
        <w:rPr>
          <w:lang w:val="en-US"/>
        </w:rPr>
        <w:t>Thermopol</w:t>
      </w:r>
      <w:proofErr w:type="spellEnd"/>
      <w:r w:rsidRPr="002B6AE9">
        <w:rPr>
          <w:lang w:val="en-US"/>
        </w:rPr>
        <w:t xml:space="preserve"> buffer and 0.25 µM of the dNTPs. The reactions were incubated in a thermocycler for 20 min at 37°C, followed by heat inactivation at 80°C for 20 min. The DNA libraries were amplified in three replicates in 25 µl reaction volumes containing 10 µl of adapter-ligated DNA, 1× </w:t>
      </w:r>
      <w:proofErr w:type="spellStart"/>
      <w:r w:rsidRPr="002B6AE9">
        <w:rPr>
          <w:lang w:val="en-US"/>
        </w:rPr>
        <w:t>AmpliTaq</w:t>
      </w:r>
      <w:proofErr w:type="spellEnd"/>
      <w:r w:rsidRPr="002B6AE9">
        <w:rPr>
          <w:lang w:val="en-US"/>
        </w:rPr>
        <w:t xml:space="preserve"> Gold 360 Master Mix (Thermo Scientific) and 0.2 µM of the P5 and P7 indexing primers under the following conditions: 95°C for 12 min, 19 cycles of 95°C for 30 s, 60°C for 30 s, 72°C for 1 min and 72°C for 10 min. Each indexing primer contained a 7-bp long index. The amplification replicates were combined and purified using magnetic beads. The libraries were </w:t>
      </w:r>
      <w:proofErr w:type="spellStart"/>
      <w:r w:rsidRPr="002B6AE9">
        <w:rPr>
          <w:lang w:val="en-US"/>
        </w:rPr>
        <w:t>visualised</w:t>
      </w:r>
      <w:proofErr w:type="spellEnd"/>
      <w:r w:rsidRPr="002B6AE9">
        <w:rPr>
          <w:lang w:val="en-US"/>
        </w:rPr>
        <w:t xml:space="preserve"> by 2% agarose gel electrophoresis and quantified with the </w:t>
      </w:r>
      <w:proofErr w:type="spellStart"/>
      <w:r w:rsidRPr="002B6AE9">
        <w:rPr>
          <w:lang w:val="en-US"/>
        </w:rPr>
        <w:t>Denoxiv</w:t>
      </w:r>
      <w:proofErr w:type="spellEnd"/>
      <w:r w:rsidRPr="002B6AE9">
        <w:rPr>
          <w:lang w:val="en-US"/>
        </w:rPr>
        <w:t xml:space="preserve"> spectrophotometer.</w:t>
      </w:r>
    </w:p>
    <w:p w14:paraId="65CB2221" w14:textId="77777777" w:rsidR="00D14A27" w:rsidRPr="00F94833" w:rsidRDefault="00D14A27" w:rsidP="00EF0F78">
      <w:pPr>
        <w:pStyle w:val="Nagwek2"/>
        <w:spacing w:line="276" w:lineRule="auto"/>
        <w:rPr>
          <w:rFonts w:cs="Times New Roman"/>
          <w:lang w:val="en-GB"/>
        </w:rPr>
      </w:pPr>
      <w:bookmarkStart w:id="10" w:name="_Toc105587663"/>
      <w:bookmarkStart w:id="11" w:name="_Toc107476949"/>
      <w:bookmarkStart w:id="12" w:name="_Toc117062756"/>
      <w:bookmarkStart w:id="13" w:name="_Toc117062936"/>
      <w:r w:rsidRPr="00F94833">
        <w:rPr>
          <w:rFonts w:cs="Times New Roman"/>
          <w:lang w:val="en-GB"/>
        </w:rPr>
        <w:t>Single-stranded library preparation</w:t>
      </w:r>
      <w:bookmarkEnd w:id="10"/>
      <w:bookmarkEnd w:id="11"/>
      <w:bookmarkEnd w:id="12"/>
      <w:bookmarkEnd w:id="13"/>
    </w:p>
    <w:p w14:paraId="3CE93D81" w14:textId="6F2FD8CD" w:rsidR="00D14A27" w:rsidRPr="002B6AE9" w:rsidRDefault="00D14A27" w:rsidP="00A24953">
      <w:pPr>
        <w:ind w:firstLine="432"/>
        <w:rPr>
          <w:lang w:val="en-US"/>
        </w:rPr>
      </w:pPr>
      <w:r w:rsidRPr="002B6AE9">
        <w:rPr>
          <w:lang w:val="en-US"/>
        </w:rPr>
        <w:t xml:space="preserve">We prepared single-stranded libraries for five specimens with poorly preserved DNA in which the enriched double-stranded libraries yielded very few target DNA molecules. Twenty microliters of DNA extract were combined with 9 µl of water and 1 µl of USER enzyme (New England Biolabs) and incubated for 1 h at 37°C. Further steps strictly followed the protocol outlined by </w:t>
      </w:r>
      <w:proofErr w:type="spellStart"/>
      <w:r w:rsidRPr="002B6AE9">
        <w:rPr>
          <w:lang w:val="en-US"/>
        </w:rPr>
        <w:t>Gansauge</w:t>
      </w:r>
      <w:proofErr w:type="spellEnd"/>
      <w:r w:rsidRPr="002B6AE9">
        <w:rPr>
          <w:lang w:val="en-US"/>
        </w:rPr>
        <w:t xml:space="preserve"> et al. (</w:t>
      </w:r>
      <w:r w:rsidRPr="00C22EED">
        <w:rPr>
          <w:lang w:val="en-US"/>
        </w:rPr>
        <w:t>2020).</w:t>
      </w:r>
      <w:r w:rsidRPr="002B6AE9">
        <w:rPr>
          <w:lang w:val="en-US"/>
        </w:rPr>
        <w:t xml:space="preserve"> The appropriate number of PCR cycles was determined with qPCR using </w:t>
      </w:r>
      <w:r w:rsidR="005B19FC">
        <w:rPr>
          <w:lang w:val="en-US"/>
        </w:rPr>
        <w:t xml:space="preserve">the </w:t>
      </w:r>
      <w:r w:rsidRPr="002B6AE9">
        <w:rPr>
          <w:lang w:val="en-US"/>
        </w:rPr>
        <w:t xml:space="preserve">Illumina Library Quantification kit before indexing (KAPA). Indexing PCR was </w:t>
      </w:r>
      <w:r w:rsidR="005B19FC">
        <w:rPr>
          <w:lang w:val="en-US"/>
        </w:rPr>
        <w:t>performed</w:t>
      </w:r>
      <w:r w:rsidRPr="002B6AE9">
        <w:rPr>
          <w:lang w:val="en-US"/>
        </w:rPr>
        <w:t xml:space="preserve"> in duplicate using </w:t>
      </w:r>
      <w:proofErr w:type="spellStart"/>
      <w:r w:rsidRPr="002B6AE9">
        <w:rPr>
          <w:lang w:val="en-US"/>
        </w:rPr>
        <w:t>AccuPrime</w:t>
      </w:r>
      <w:proofErr w:type="spellEnd"/>
      <w:r w:rsidRPr="002B6AE9">
        <w:rPr>
          <w:lang w:val="en-US"/>
        </w:rPr>
        <w:t xml:space="preserve">™ </w:t>
      </w:r>
      <w:proofErr w:type="spellStart"/>
      <w:r w:rsidRPr="002B6AE9">
        <w:rPr>
          <w:i/>
          <w:iCs/>
          <w:lang w:val="en-US"/>
        </w:rPr>
        <w:t>Pfx</w:t>
      </w:r>
      <w:proofErr w:type="spellEnd"/>
      <w:r w:rsidRPr="002B6AE9">
        <w:rPr>
          <w:lang w:val="en-US"/>
        </w:rPr>
        <w:t xml:space="preserve"> DNA Polymerase (Thermo Scientific). Amplified libraries were combined, purified using magnetic beads and subjected to the target enrichment procedure (Section 1.</w:t>
      </w:r>
      <w:r w:rsidR="003C7EB2">
        <w:rPr>
          <w:lang w:val="en-US"/>
        </w:rPr>
        <w:t>4</w:t>
      </w:r>
      <w:r w:rsidRPr="002B6AE9">
        <w:rPr>
          <w:lang w:val="en-US"/>
        </w:rPr>
        <w:t>).</w:t>
      </w:r>
    </w:p>
    <w:p w14:paraId="5AE95ED2" w14:textId="77777777" w:rsidR="00D14A27" w:rsidRPr="00F94833" w:rsidRDefault="00D14A27" w:rsidP="00EF0F78">
      <w:pPr>
        <w:pStyle w:val="Nagwek2"/>
        <w:spacing w:line="276" w:lineRule="auto"/>
        <w:rPr>
          <w:rFonts w:cs="Times New Roman"/>
          <w:lang w:val="en-GB"/>
        </w:rPr>
      </w:pPr>
      <w:bookmarkStart w:id="14" w:name="_Toc105587664"/>
      <w:bookmarkStart w:id="15" w:name="_Toc107476950"/>
      <w:bookmarkStart w:id="16" w:name="_Toc117062757"/>
      <w:bookmarkStart w:id="17" w:name="_Toc117062937"/>
      <w:r w:rsidRPr="00F94833">
        <w:rPr>
          <w:rFonts w:cs="Times New Roman"/>
          <w:lang w:val="en-GB"/>
        </w:rPr>
        <w:t>Target enrichment of mtDNA</w:t>
      </w:r>
      <w:bookmarkEnd w:id="14"/>
      <w:bookmarkEnd w:id="15"/>
      <w:bookmarkEnd w:id="16"/>
      <w:bookmarkEnd w:id="17"/>
    </w:p>
    <w:p w14:paraId="45E779C7" w14:textId="4DEE8848" w:rsidR="00D14A27" w:rsidRPr="002B6AE9" w:rsidRDefault="00D14A27" w:rsidP="00A24953">
      <w:pPr>
        <w:ind w:firstLine="432"/>
        <w:rPr>
          <w:lang w:val="en-US"/>
        </w:rPr>
      </w:pPr>
      <w:r w:rsidRPr="002B6AE9">
        <w:rPr>
          <w:lang w:val="en-US"/>
        </w:rPr>
        <w:t xml:space="preserve">Target enrichment was performed to enrich the libraries with vole mtDNA. </w:t>
      </w:r>
      <w:proofErr w:type="spellStart"/>
      <w:r w:rsidRPr="002B6AE9">
        <w:rPr>
          <w:lang w:val="en-US"/>
        </w:rPr>
        <w:t>Hybridisation</w:t>
      </w:r>
      <w:proofErr w:type="spellEnd"/>
      <w:r w:rsidRPr="002B6AE9">
        <w:rPr>
          <w:lang w:val="en-US"/>
        </w:rPr>
        <w:t xml:space="preserve"> bait was produced using the modern DNA of the following vole species: common vole (</w:t>
      </w:r>
      <w:r w:rsidRPr="002B6AE9">
        <w:rPr>
          <w:i/>
          <w:iCs/>
          <w:lang w:val="en-US"/>
        </w:rPr>
        <w:t>M</w:t>
      </w:r>
      <w:r w:rsidR="007A0AC5">
        <w:rPr>
          <w:i/>
          <w:iCs/>
          <w:lang w:val="en-US"/>
        </w:rPr>
        <w:t>icrotus</w:t>
      </w:r>
      <w:r w:rsidRPr="002B6AE9">
        <w:rPr>
          <w:i/>
          <w:iCs/>
          <w:lang w:val="en-US"/>
        </w:rPr>
        <w:t xml:space="preserve"> arvalis</w:t>
      </w:r>
      <w:r w:rsidRPr="002B6AE9">
        <w:rPr>
          <w:lang w:val="en-US"/>
        </w:rPr>
        <w:t>), field vole (</w:t>
      </w:r>
      <w:r w:rsidRPr="002B6AE9">
        <w:rPr>
          <w:i/>
          <w:iCs/>
          <w:lang w:val="en-US"/>
        </w:rPr>
        <w:t>M. agrestis</w:t>
      </w:r>
      <w:r w:rsidRPr="002B6AE9">
        <w:rPr>
          <w:lang w:val="en-US"/>
        </w:rPr>
        <w:t>), root vole (</w:t>
      </w:r>
      <w:proofErr w:type="spellStart"/>
      <w:r w:rsidRPr="002B6AE9">
        <w:rPr>
          <w:i/>
          <w:iCs/>
          <w:lang w:val="en-US"/>
        </w:rPr>
        <w:t>Alexandromys</w:t>
      </w:r>
      <w:proofErr w:type="spellEnd"/>
      <w:r w:rsidRPr="002B6AE9">
        <w:rPr>
          <w:i/>
          <w:iCs/>
          <w:lang w:val="en-US"/>
        </w:rPr>
        <w:t xml:space="preserve"> oeconomus</w:t>
      </w:r>
      <w:r w:rsidRPr="002B6AE9">
        <w:rPr>
          <w:lang w:val="en-US"/>
        </w:rPr>
        <w:t>), narrow-headed vole (</w:t>
      </w:r>
      <w:proofErr w:type="spellStart"/>
      <w:r w:rsidR="007A0AC5">
        <w:rPr>
          <w:i/>
          <w:lang w:val="en-US"/>
        </w:rPr>
        <w:t>Stenocranius</w:t>
      </w:r>
      <w:proofErr w:type="spellEnd"/>
      <w:r w:rsidR="007A0AC5">
        <w:rPr>
          <w:i/>
          <w:lang w:val="en-US"/>
        </w:rPr>
        <w:t xml:space="preserve"> </w:t>
      </w:r>
      <w:r w:rsidRPr="002B6AE9">
        <w:rPr>
          <w:i/>
          <w:iCs/>
          <w:lang w:val="en-US"/>
        </w:rPr>
        <w:t>gregalis</w:t>
      </w:r>
      <w:r w:rsidRPr="002B6AE9">
        <w:rPr>
          <w:lang w:val="en-US"/>
        </w:rPr>
        <w:t>) and bank vole (</w:t>
      </w:r>
      <w:proofErr w:type="spellStart"/>
      <w:r w:rsidRPr="002B6AE9">
        <w:rPr>
          <w:i/>
          <w:iCs/>
          <w:lang w:val="en-US"/>
        </w:rPr>
        <w:t>Clethrionomys</w:t>
      </w:r>
      <w:proofErr w:type="spellEnd"/>
      <w:r w:rsidRPr="002B6AE9">
        <w:rPr>
          <w:i/>
          <w:iCs/>
          <w:lang w:val="en-US"/>
        </w:rPr>
        <w:t xml:space="preserve"> </w:t>
      </w:r>
      <w:proofErr w:type="spellStart"/>
      <w:r w:rsidRPr="002B6AE9">
        <w:rPr>
          <w:i/>
          <w:iCs/>
          <w:lang w:val="en-US"/>
        </w:rPr>
        <w:t>glareolus</w:t>
      </w:r>
      <w:proofErr w:type="spellEnd"/>
      <w:r w:rsidRPr="002B6AE9">
        <w:rPr>
          <w:lang w:val="en-US"/>
        </w:rPr>
        <w:t xml:space="preserve">). Total genomic </w:t>
      </w:r>
      <w:r w:rsidRPr="002B6AE9">
        <w:rPr>
          <w:lang w:val="en-US"/>
        </w:rPr>
        <w:lastRenderedPageBreak/>
        <w:t xml:space="preserve">DNA was extracted from tissue fragments </w:t>
      </w:r>
      <w:r w:rsidRPr="000C1434">
        <w:rPr>
          <w:lang w:val="en-US"/>
        </w:rPr>
        <w:t xml:space="preserve">using the </w:t>
      </w:r>
      <w:proofErr w:type="spellStart"/>
      <w:r w:rsidRPr="000C1434">
        <w:rPr>
          <w:lang w:val="en-US"/>
        </w:rPr>
        <w:t>Syngen</w:t>
      </w:r>
      <w:proofErr w:type="spellEnd"/>
      <w:r w:rsidRPr="000C1434">
        <w:rPr>
          <w:lang w:val="en-US"/>
        </w:rPr>
        <w:t xml:space="preserve"> Tissue DNA Mini Kit The mitogenomes were</w:t>
      </w:r>
      <w:r w:rsidRPr="002B6AE9">
        <w:rPr>
          <w:lang w:val="en-US"/>
        </w:rPr>
        <w:t xml:space="preserve"> amplified in four overlapping fragments using </w:t>
      </w:r>
      <w:proofErr w:type="spellStart"/>
      <w:r w:rsidRPr="002B6AE9">
        <w:rPr>
          <w:lang w:val="en-US"/>
        </w:rPr>
        <w:t>PrimeSTAR</w:t>
      </w:r>
      <w:proofErr w:type="spellEnd"/>
      <w:r w:rsidRPr="002B6AE9">
        <w:rPr>
          <w:lang w:val="en-US"/>
        </w:rPr>
        <w:t xml:space="preserve"> GXL DNA Polymerase (Takara Bio, Shiga, Japan).</w:t>
      </w:r>
    </w:p>
    <w:p w14:paraId="5C3798D0" w14:textId="77777777" w:rsidR="00D14A27" w:rsidRPr="002B6AE9" w:rsidRDefault="00D14A27" w:rsidP="00A24953">
      <w:pPr>
        <w:rPr>
          <w:lang w:val="en-US"/>
        </w:rPr>
      </w:pPr>
    </w:p>
    <w:p w14:paraId="5BEE5561" w14:textId="61090E86" w:rsidR="00D14A27" w:rsidRPr="00F94833" w:rsidRDefault="00D14A27" w:rsidP="00EF0F78">
      <w:pPr>
        <w:pStyle w:val="Legenda"/>
        <w:keepNext/>
        <w:spacing w:line="276" w:lineRule="auto"/>
        <w:jc w:val="center"/>
        <w:rPr>
          <w:i w:val="0"/>
          <w:iCs w:val="0"/>
          <w:szCs w:val="20"/>
          <w:lang w:val="en-GB"/>
        </w:rPr>
      </w:pPr>
      <w:r w:rsidRPr="00F94833">
        <w:rPr>
          <w:i w:val="0"/>
          <w:iCs w:val="0"/>
          <w:szCs w:val="20"/>
          <w:lang w:val="en-GB"/>
        </w:rPr>
        <w:t>Table S</w:t>
      </w:r>
      <w:r w:rsidR="00AA1787">
        <w:rPr>
          <w:i w:val="0"/>
          <w:iCs w:val="0"/>
          <w:szCs w:val="20"/>
          <w:lang w:val="en-GB"/>
        </w:rPr>
        <w:t>1</w:t>
      </w:r>
      <w:r w:rsidRPr="00F94833">
        <w:rPr>
          <w:i w:val="0"/>
          <w:iCs w:val="0"/>
          <w:szCs w:val="20"/>
          <w:lang w:val="en-GB"/>
        </w:rPr>
        <w:t>. Primers used to generate the mitogenomes from various vole species</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3544"/>
        <w:gridCol w:w="1417"/>
      </w:tblGrid>
      <w:tr w:rsidR="00D14A27" w:rsidRPr="00F94833" w14:paraId="59F616DD" w14:textId="77777777" w:rsidTr="009E7E4F">
        <w:trPr>
          <w:trHeight w:val="320"/>
          <w:jc w:val="center"/>
        </w:trPr>
        <w:tc>
          <w:tcPr>
            <w:tcW w:w="1838" w:type="dxa"/>
            <w:shd w:val="clear" w:color="auto" w:fill="auto"/>
            <w:noWrap/>
            <w:vAlign w:val="center"/>
          </w:tcPr>
          <w:p w14:paraId="614E40B4" w14:textId="77777777" w:rsidR="00D14A27" w:rsidRPr="00F94833" w:rsidRDefault="00D14A27" w:rsidP="00EF0F78">
            <w:pPr>
              <w:spacing w:line="276" w:lineRule="auto"/>
              <w:jc w:val="center"/>
              <w:rPr>
                <w:color w:val="000000"/>
                <w:sz w:val="18"/>
                <w:szCs w:val="18"/>
              </w:rPr>
            </w:pPr>
            <w:proofErr w:type="spellStart"/>
            <w:r w:rsidRPr="00F94833">
              <w:rPr>
                <w:color w:val="000000"/>
                <w:sz w:val="18"/>
                <w:szCs w:val="18"/>
              </w:rPr>
              <w:t>Primer</w:t>
            </w:r>
            <w:proofErr w:type="spellEnd"/>
            <w:r w:rsidRPr="00F94833">
              <w:rPr>
                <w:color w:val="000000"/>
                <w:sz w:val="18"/>
                <w:szCs w:val="18"/>
              </w:rPr>
              <w:t xml:space="preserve"> ID</w:t>
            </w:r>
          </w:p>
        </w:tc>
        <w:tc>
          <w:tcPr>
            <w:tcW w:w="3544" w:type="dxa"/>
            <w:shd w:val="clear" w:color="auto" w:fill="auto"/>
            <w:noWrap/>
            <w:vAlign w:val="center"/>
          </w:tcPr>
          <w:p w14:paraId="12152AC3" w14:textId="77777777" w:rsidR="00D14A27" w:rsidRPr="00F94833" w:rsidRDefault="00D14A27" w:rsidP="00EF0F78">
            <w:pPr>
              <w:spacing w:line="276" w:lineRule="auto"/>
              <w:jc w:val="center"/>
              <w:rPr>
                <w:color w:val="000000"/>
                <w:sz w:val="18"/>
                <w:szCs w:val="18"/>
              </w:rPr>
            </w:pPr>
            <w:proofErr w:type="spellStart"/>
            <w:r w:rsidRPr="00F94833">
              <w:rPr>
                <w:color w:val="000000"/>
                <w:sz w:val="18"/>
                <w:szCs w:val="18"/>
              </w:rPr>
              <w:t>Sequence</w:t>
            </w:r>
            <w:proofErr w:type="spellEnd"/>
          </w:p>
        </w:tc>
        <w:tc>
          <w:tcPr>
            <w:tcW w:w="1417" w:type="dxa"/>
          </w:tcPr>
          <w:p w14:paraId="5116277F" w14:textId="77777777" w:rsidR="00D14A27" w:rsidRPr="00F94833" w:rsidRDefault="00D14A27" w:rsidP="00EF0F78">
            <w:pPr>
              <w:spacing w:line="276" w:lineRule="auto"/>
              <w:jc w:val="center"/>
              <w:rPr>
                <w:color w:val="000000"/>
                <w:sz w:val="18"/>
                <w:szCs w:val="18"/>
              </w:rPr>
            </w:pPr>
            <w:r w:rsidRPr="00F94833">
              <w:rPr>
                <w:color w:val="000000"/>
                <w:sz w:val="18"/>
                <w:szCs w:val="18"/>
              </w:rPr>
              <w:t xml:space="preserve">Product </w:t>
            </w:r>
            <w:proofErr w:type="spellStart"/>
            <w:r w:rsidRPr="00F94833">
              <w:rPr>
                <w:color w:val="000000"/>
                <w:sz w:val="18"/>
                <w:szCs w:val="18"/>
              </w:rPr>
              <w:t>length</w:t>
            </w:r>
            <w:proofErr w:type="spellEnd"/>
          </w:p>
        </w:tc>
      </w:tr>
      <w:tr w:rsidR="00D14A27" w:rsidRPr="00F94833" w14:paraId="089C8983" w14:textId="77777777" w:rsidTr="009E7E4F">
        <w:trPr>
          <w:trHeight w:val="320"/>
          <w:jc w:val="center"/>
        </w:trPr>
        <w:tc>
          <w:tcPr>
            <w:tcW w:w="1838" w:type="dxa"/>
            <w:shd w:val="clear" w:color="auto" w:fill="auto"/>
            <w:noWrap/>
            <w:vAlign w:val="center"/>
            <w:hideMark/>
          </w:tcPr>
          <w:p w14:paraId="50D8136C" w14:textId="77777777" w:rsidR="00D14A27" w:rsidRPr="00F94833" w:rsidRDefault="00D14A27" w:rsidP="00EF0F78">
            <w:pPr>
              <w:spacing w:line="276" w:lineRule="auto"/>
              <w:jc w:val="center"/>
              <w:rPr>
                <w:color w:val="000000"/>
                <w:sz w:val="18"/>
                <w:szCs w:val="18"/>
              </w:rPr>
            </w:pPr>
            <w:r w:rsidRPr="00F94833">
              <w:rPr>
                <w:color w:val="000000"/>
                <w:sz w:val="18"/>
                <w:szCs w:val="18"/>
              </w:rPr>
              <w:t>MICMT01F</w:t>
            </w:r>
          </w:p>
        </w:tc>
        <w:tc>
          <w:tcPr>
            <w:tcW w:w="3544" w:type="dxa"/>
            <w:shd w:val="clear" w:color="auto" w:fill="auto"/>
            <w:noWrap/>
            <w:vAlign w:val="center"/>
            <w:hideMark/>
          </w:tcPr>
          <w:p w14:paraId="0C6DE8BC" w14:textId="77777777" w:rsidR="00D14A27" w:rsidRPr="00F94833" w:rsidRDefault="00D14A27" w:rsidP="00EF0F78">
            <w:pPr>
              <w:spacing w:line="276" w:lineRule="auto"/>
              <w:jc w:val="center"/>
              <w:rPr>
                <w:color w:val="000000"/>
                <w:sz w:val="18"/>
                <w:szCs w:val="18"/>
              </w:rPr>
            </w:pPr>
            <w:r w:rsidRPr="00F94833">
              <w:rPr>
                <w:color w:val="000000"/>
                <w:sz w:val="18"/>
                <w:szCs w:val="18"/>
              </w:rPr>
              <w:t>TGCAAGCATCCCATAAACAA</w:t>
            </w:r>
          </w:p>
        </w:tc>
        <w:tc>
          <w:tcPr>
            <w:tcW w:w="1417" w:type="dxa"/>
            <w:vMerge w:val="restart"/>
            <w:vAlign w:val="center"/>
          </w:tcPr>
          <w:p w14:paraId="6F86273F" w14:textId="77777777" w:rsidR="00D14A27" w:rsidRPr="00F94833" w:rsidRDefault="00D14A27" w:rsidP="00EF0F78">
            <w:pPr>
              <w:spacing w:line="276" w:lineRule="auto"/>
              <w:jc w:val="center"/>
              <w:rPr>
                <w:color w:val="000000"/>
                <w:sz w:val="18"/>
                <w:szCs w:val="18"/>
              </w:rPr>
            </w:pPr>
            <w:r w:rsidRPr="00F94833">
              <w:rPr>
                <w:color w:val="000000"/>
                <w:sz w:val="18"/>
                <w:szCs w:val="18"/>
              </w:rPr>
              <w:t xml:space="preserve">3.8 </w:t>
            </w:r>
            <w:proofErr w:type="spellStart"/>
            <w:r w:rsidRPr="00F94833">
              <w:rPr>
                <w:color w:val="000000"/>
                <w:sz w:val="18"/>
                <w:szCs w:val="18"/>
              </w:rPr>
              <w:t>kb</w:t>
            </w:r>
            <w:proofErr w:type="spellEnd"/>
          </w:p>
        </w:tc>
      </w:tr>
      <w:tr w:rsidR="00D14A27" w:rsidRPr="00F94833" w14:paraId="78DE6AE8" w14:textId="77777777" w:rsidTr="009E7E4F">
        <w:trPr>
          <w:trHeight w:val="320"/>
          <w:jc w:val="center"/>
        </w:trPr>
        <w:tc>
          <w:tcPr>
            <w:tcW w:w="1838" w:type="dxa"/>
            <w:shd w:val="clear" w:color="auto" w:fill="auto"/>
            <w:noWrap/>
            <w:vAlign w:val="center"/>
            <w:hideMark/>
          </w:tcPr>
          <w:p w14:paraId="7854102C" w14:textId="77777777" w:rsidR="00D14A27" w:rsidRPr="00F94833" w:rsidRDefault="00D14A27" w:rsidP="00EF0F78">
            <w:pPr>
              <w:spacing w:line="276" w:lineRule="auto"/>
              <w:jc w:val="center"/>
              <w:rPr>
                <w:color w:val="000000"/>
                <w:sz w:val="18"/>
                <w:szCs w:val="18"/>
              </w:rPr>
            </w:pPr>
            <w:r w:rsidRPr="00F94833">
              <w:rPr>
                <w:color w:val="000000"/>
                <w:sz w:val="18"/>
                <w:szCs w:val="18"/>
              </w:rPr>
              <w:t>MICMT01R</w:t>
            </w:r>
          </w:p>
        </w:tc>
        <w:tc>
          <w:tcPr>
            <w:tcW w:w="3544" w:type="dxa"/>
            <w:shd w:val="clear" w:color="auto" w:fill="auto"/>
            <w:noWrap/>
            <w:vAlign w:val="center"/>
            <w:hideMark/>
          </w:tcPr>
          <w:p w14:paraId="4BFD60EB" w14:textId="77777777" w:rsidR="00D14A27" w:rsidRPr="00F94833" w:rsidRDefault="00D14A27" w:rsidP="00EF0F78">
            <w:pPr>
              <w:spacing w:line="276" w:lineRule="auto"/>
              <w:jc w:val="center"/>
              <w:rPr>
                <w:color w:val="000000"/>
                <w:sz w:val="18"/>
                <w:szCs w:val="18"/>
              </w:rPr>
            </w:pPr>
            <w:r w:rsidRPr="00F94833">
              <w:rPr>
                <w:color w:val="000000"/>
                <w:sz w:val="18"/>
                <w:szCs w:val="18"/>
              </w:rPr>
              <w:t>ATGGGCCCGATAGCTTTATT</w:t>
            </w:r>
          </w:p>
        </w:tc>
        <w:tc>
          <w:tcPr>
            <w:tcW w:w="1417" w:type="dxa"/>
            <w:vMerge/>
            <w:vAlign w:val="center"/>
          </w:tcPr>
          <w:p w14:paraId="527BF7CE" w14:textId="77777777" w:rsidR="00D14A27" w:rsidRPr="00F94833" w:rsidRDefault="00D14A27" w:rsidP="00EF0F78">
            <w:pPr>
              <w:spacing w:line="276" w:lineRule="auto"/>
              <w:jc w:val="center"/>
              <w:rPr>
                <w:color w:val="000000"/>
                <w:sz w:val="18"/>
                <w:szCs w:val="18"/>
              </w:rPr>
            </w:pPr>
          </w:p>
        </w:tc>
      </w:tr>
      <w:tr w:rsidR="00D14A27" w:rsidRPr="00F94833" w14:paraId="395F55A8" w14:textId="77777777" w:rsidTr="009E7E4F">
        <w:trPr>
          <w:trHeight w:val="320"/>
          <w:jc w:val="center"/>
        </w:trPr>
        <w:tc>
          <w:tcPr>
            <w:tcW w:w="1838" w:type="dxa"/>
            <w:shd w:val="clear" w:color="auto" w:fill="auto"/>
            <w:noWrap/>
            <w:vAlign w:val="center"/>
            <w:hideMark/>
          </w:tcPr>
          <w:p w14:paraId="07B834A8" w14:textId="77777777" w:rsidR="00D14A27" w:rsidRPr="00F94833" w:rsidRDefault="00D14A27" w:rsidP="00EF0F78">
            <w:pPr>
              <w:spacing w:line="276" w:lineRule="auto"/>
              <w:jc w:val="center"/>
              <w:rPr>
                <w:color w:val="000000"/>
                <w:sz w:val="18"/>
                <w:szCs w:val="18"/>
              </w:rPr>
            </w:pPr>
            <w:r w:rsidRPr="00F94833">
              <w:rPr>
                <w:color w:val="000000"/>
                <w:sz w:val="18"/>
                <w:szCs w:val="18"/>
              </w:rPr>
              <w:t>MICMT02F</w:t>
            </w:r>
          </w:p>
        </w:tc>
        <w:tc>
          <w:tcPr>
            <w:tcW w:w="3544" w:type="dxa"/>
            <w:shd w:val="clear" w:color="auto" w:fill="auto"/>
            <w:noWrap/>
            <w:vAlign w:val="center"/>
            <w:hideMark/>
          </w:tcPr>
          <w:p w14:paraId="40C8B393" w14:textId="77777777" w:rsidR="00D14A27" w:rsidRPr="00F94833" w:rsidRDefault="00D14A27" w:rsidP="00EF0F78">
            <w:pPr>
              <w:spacing w:line="276" w:lineRule="auto"/>
              <w:jc w:val="center"/>
              <w:rPr>
                <w:color w:val="000000"/>
                <w:sz w:val="18"/>
                <w:szCs w:val="18"/>
              </w:rPr>
            </w:pPr>
            <w:r w:rsidRPr="00F94833">
              <w:rPr>
                <w:color w:val="000000"/>
                <w:sz w:val="18"/>
                <w:szCs w:val="18"/>
              </w:rPr>
              <w:t>CAAAATTCTCCGTGCTACCC</w:t>
            </w:r>
          </w:p>
        </w:tc>
        <w:tc>
          <w:tcPr>
            <w:tcW w:w="1417" w:type="dxa"/>
            <w:vMerge w:val="restart"/>
            <w:vAlign w:val="center"/>
          </w:tcPr>
          <w:p w14:paraId="6E9DDE20" w14:textId="77777777" w:rsidR="00D14A27" w:rsidRPr="00F94833" w:rsidRDefault="00D14A27" w:rsidP="00EF0F78">
            <w:pPr>
              <w:spacing w:line="276" w:lineRule="auto"/>
              <w:jc w:val="center"/>
              <w:rPr>
                <w:color w:val="000000"/>
                <w:sz w:val="18"/>
                <w:szCs w:val="18"/>
              </w:rPr>
            </w:pPr>
            <w:r w:rsidRPr="00F94833">
              <w:rPr>
                <w:color w:val="000000"/>
                <w:sz w:val="18"/>
                <w:szCs w:val="18"/>
              </w:rPr>
              <w:t xml:space="preserve">4.4 </w:t>
            </w:r>
            <w:proofErr w:type="spellStart"/>
            <w:r w:rsidRPr="00F94833">
              <w:rPr>
                <w:color w:val="000000"/>
                <w:sz w:val="18"/>
                <w:szCs w:val="18"/>
              </w:rPr>
              <w:t>kb</w:t>
            </w:r>
            <w:proofErr w:type="spellEnd"/>
          </w:p>
        </w:tc>
      </w:tr>
      <w:tr w:rsidR="00D14A27" w:rsidRPr="00F94833" w14:paraId="299C8650" w14:textId="77777777" w:rsidTr="009E7E4F">
        <w:trPr>
          <w:trHeight w:val="320"/>
          <w:jc w:val="center"/>
        </w:trPr>
        <w:tc>
          <w:tcPr>
            <w:tcW w:w="1838" w:type="dxa"/>
            <w:shd w:val="clear" w:color="auto" w:fill="auto"/>
            <w:noWrap/>
            <w:vAlign w:val="center"/>
            <w:hideMark/>
          </w:tcPr>
          <w:p w14:paraId="1965D464" w14:textId="77777777" w:rsidR="00D14A27" w:rsidRPr="00F94833" w:rsidRDefault="00D14A27" w:rsidP="00EF0F78">
            <w:pPr>
              <w:spacing w:line="276" w:lineRule="auto"/>
              <w:jc w:val="center"/>
              <w:rPr>
                <w:color w:val="000000"/>
                <w:sz w:val="18"/>
                <w:szCs w:val="18"/>
              </w:rPr>
            </w:pPr>
            <w:r w:rsidRPr="00F94833">
              <w:rPr>
                <w:color w:val="000000"/>
                <w:sz w:val="18"/>
                <w:szCs w:val="18"/>
              </w:rPr>
              <w:t>MICMT02R</w:t>
            </w:r>
          </w:p>
        </w:tc>
        <w:tc>
          <w:tcPr>
            <w:tcW w:w="3544" w:type="dxa"/>
            <w:shd w:val="clear" w:color="auto" w:fill="auto"/>
            <w:noWrap/>
            <w:vAlign w:val="center"/>
            <w:hideMark/>
          </w:tcPr>
          <w:p w14:paraId="7291C94E" w14:textId="77777777" w:rsidR="00D14A27" w:rsidRPr="00F94833" w:rsidRDefault="00D14A27" w:rsidP="00EF0F78">
            <w:pPr>
              <w:spacing w:line="276" w:lineRule="auto"/>
              <w:jc w:val="center"/>
              <w:rPr>
                <w:color w:val="000000"/>
                <w:sz w:val="18"/>
                <w:szCs w:val="18"/>
              </w:rPr>
            </w:pPr>
            <w:r w:rsidRPr="00F94833">
              <w:rPr>
                <w:color w:val="000000"/>
                <w:sz w:val="18"/>
                <w:szCs w:val="18"/>
              </w:rPr>
              <w:t>TTGTGTGGTTGGGGTAAATG</w:t>
            </w:r>
          </w:p>
        </w:tc>
        <w:tc>
          <w:tcPr>
            <w:tcW w:w="1417" w:type="dxa"/>
            <w:vMerge/>
            <w:vAlign w:val="center"/>
          </w:tcPr>
          <w:p w14:paraId="5DE4B264" w14:textId="77777777" w:rsidR="00D14A27" w:rsidRPr="00F94833" w:rsidRDefault="00D14A27" w:rsidP="00EF0F78">
            <w:pPr>
              <w:spacing w:line="276" w:lineRule="auto"/>
              <w:jc w:val="center"/>
              <w:rPr>
                <w:color w:val="000000"/>
                <w:sz w:val="18"/>
                <w:szCs w:val="18"/>
              </w:rPr>
            </w:pPr>
          </w:p>
        </w:tc>
      </w:tr>
      <w:tr w:rsidR="00D14A27" w:rsidRPr="00F94833" w14:paraId="53121AEE" w14:textId="77777777" w:rsidTr="009E7E4F">
        <w:trPr>
          <w:trHeight w:val="320"/>
          <w:jc w:val="center"/>
        </w:trPr>
        <w:tc>
          <w:tcPr>
            <w:tcW w:w="1838" w:type="dxa"/>
            <w:shd w:val="clear" w:color="auto" w:fill="auto"/>
            <w:noWrap/>
            <w:vAlign w:val="center"/>
            <w:hideMark/>
          </w:tcPr>
          <w:p w14:paraId="74D978AF" w14:textId="77777777" w:rsidR="00D14A27" w:rsidRPr="00F94833" w:rsidRDefault="00D14A27" w:rsidP="00EF0F78">
            <w:pPr>
              <w:spacing w:line="276" w:lineRule="auto"/>
              <w:jc w:val="center"/>
              <w:rPr>
                <w:color w:val="000000"/>
                <w:sz w:val="18"/>
                <w:szCs w:val="18"/>
              </w:rPr>
            </w:pPr>
            <w:r w:rsidRPr="00F94833">
              <w:rPr>
                <w:color w:val="000000"/>
                <w:sz w:val="18"/>
                <w:szCs w:val="18"/>
              </w:rPr>
              <w:t>MICMT03F</w:t>
            </w:r>
          </w:p>
        </w:tc>
        <w:tc>
          <w:tcPr>
            <w:tcW w:w="3544" w:type="dxa"/>
            <w:shd w:val="clear" w:color="auto" w:fill="auto"/>
            <w:noWrap/>
            <w:vAlign w:val="center"/>
            <w:hideMark/>
          </w:tcPr>
          <w:p w14:paraId="55F7D8AB" w14:textId="77777777" w:rsidR="00D14A27" w:rsidRPr="00F94833" w:rsidRDefault="00D14A27" w:rsidP="00EF0F78">
            <w:pPr>
              <w:spacing w:line="276" w:lineRule="auto"/>
              <w:jc w:val="center"/>
              <w:rPr>
                <w:color w:val="000000"/>
                <w:sz w:val="18"/>
                <w:szCs w:val="18"/>
              </w:rPr>
            </w:pPr>
            <w:r w:rsidRPr="00F94833">
              <w:rPr>
                <w:color w:val="000000"/>
                <w:sz w:val="18"/>
                <w:szCs w:val="18"/>
              </w:rPr>
              <w:t>CGCCTCTTTCATTACCCCTA</w:t>
            </w:r>
          </w:p>
        </w:tc>
        <w:tc>
          <w:tcPr>
            <w:tcW w:w="1417" w:type="dxa"/>
            <w:vMerge w:val="restart"/>
            <w:vAlign w:val="center"/>
          </w:tcPr>
          <w:p w14:paraId="20400525" w14:textId="77777777" w:rsidR="00D14A27" w:rsidRPr="00F94833" w:rsidRDefault="00D14A27" w:rsidP="00EF0F78">
            <w:pPr>
              <w:spacing w:line="276" w:lineRule="auto"/>
              <w:jc w:val="center"/>
              <w:rPr>
                <w:color w:val="000000"/>
                <w:sz w:val="18"/>
                <w:szCs w:val="18"/>
              </w:rPr>
            </w:pPr>
            <w:r w:rsidRPr="00F94833">
              <w:rPr>
                <w:color w:val="000000"/>
                <w:sz w:val="18"/>
                <w:szCs w:val="18"/>
              </w:rPr>
              <w:t xml:space="preserve">4.2 </w:t>
            </w:r>
            <w:proofErr w:type="spellStart"/>
            <w:r w:rsidRPr="00F94833">
              <w:rPr>
                <w:color w:val="000000"/>
                <w:sz w:val="18"/>
                <w:szCs w:val="18"/>
              </w:rPr>
              <w:t>kb</w:t>
            </w:r>
            <w:proofErr w:type="spellEnd"/>
          </w:p>
        </w:tc>
      </w:tr>
      <w:tr w:rsidR="00D14A27" w:rsidRPr="00F94833" w14:paraId="7FB685CB" w14:textId="77777777" w:rsidTr="009E7E4F">
        <w:trPr>
          <w:trHeight w:val="320"/>
          <w:jc w:val="center"/>
        </w:trPr>
        <w:tc>
          <w:tcPr>
            <w:tcW w:w="1838" w:type="dxa"/>
            <w:shd w:val="clear" w:color="auto" w:fill="auto"/>
            <w:noWrap/>
            <w:vAlign w:val="center"/>
            <w:hideMark/>
          </w:tcPr>
          <w:p w14:paraId="78A00907" w14:textId="77777777" w:rsidR="00D14A27" w:rsidRPr="00F94833" w:rsidRDefault="00D14A27" w:rsidP="00EF0F78">
            <w:pPr>
              <w:spacing w:line="276" w:lineRule="auto"/>
              <w:jc w:val="center"/>
              <w:rPr>
                <w:color w:val="000000"/>
                <w:sz w:val="18"/>
                <w:szCs w:val="18"/>
              </w:rPr>
            </w:pPr>
            <w:r w:rsidRPr="00F94833">
              <w:rPr>
                <w:color w:val="000000"/>
                <w:sz w:val="18"/>
                <w:szCs w:val="18"/>
              </w:rPr>
              <w:t>MICMT03R</w:t>
            </w:r>
          </w:p>
        </w:tc>
        <w:tc>
          <w:tcPr>
            <w:tcW w:w="3544" w:type="dxa"/>
            <w:shd w:val="clear" w:color="auto" w:fill="auto"/>
            <w:noWrap/>
            <w:vAlign w:val="center"/>
            <w:hideMark/>
          </w:tcPr>
          <w:p w14:paraId="2E875950" w14:textId="77777777" w:rsidR="00D14A27" w:rsidRPr="00F94833" w:rsidRDefault="00D14A27" w:rsidP="00EF0F78">
            <w:pPr>
              <w:spacing w:line="276" w:lineRule="auto"/>
              <w:jc w:val="center"/>
              <w:rPr>
                <w:color w:val="000000"/>
                <w:sz w:val="18"/>
                <w:szCs w:val="18"/>
              </w:rPr>
            </w:pPr>
            <w:r w:rsidRPr="00F94833">
              <w:rPr>
                <w:color w:val="000000"/>
                <w:sz w:val="18"/>
                <w:szCs w:val="18"/>
              </w:rPr>
              <w:t>TCYCAGCCGATGAAGAGTTG</w:t>
            </w:r>
          </w:p>
        </w:tc>
        <w:tc>
          <w:tcPr>
            <w:tcW w:w="1417" w:type="dxa"/>
            <w:vMerge/>
            <w:vAlign w:val="center"/>
          </w:tcPr>
          <w:p w14:paraId="197A3100" w14:textId="77777777" w:rsidR="00D14A27" w:rsidRPr="00F94833" w:rsidRDefault="00D14A27" w:rsidP="00EF0F78">
            <w:pPr>
              <w:spacing w:line="276" w:lineRule="auto"/>
              <w:jc w:val="center"/>
              <w:rPr>
                <w:color w:val="000000"/>
                <w:sz w:val="18"/>
                <w:szCs w:val="18"/>
              </w:rPr>
            </w:pPr>
          </w:p>
        </w:tc>
      </w:tr>
      <w:tr w:rsidR="00D14A27" w:rsidRPr="00F94833" w14:paraId="53266D63" w14:textId="77777777" w:rsidTr="009E7E4F">
        <w:trPr>
          <w:trHeight w:val="320"/>
          <w:jc w:val="center"/>
        </w:trPr>
        <w:tc>
          <w:tcPr>
            <w:tcW w:w="1838" w:type="dxa"/>
            <w:shd w:val="clear" w:color="auto" w:fill="auto"/>
            <w:noWrap/>
            <w:vAlign w:val="center"/>
            <w:hideMark/>
          </w:tcPr>
          <w:p w14:paraId="1837B0D0" w14:textId="77777777" w:rsidR="00D14A27" w:rsidRPr="00F94833" w:rsidRDefault="00D14A27" w:rsidP="00EF0F78">
            <w:pPr>
              <w:spacing w:line="276" w:lineRule="auto"/>
              <w:jc w:val="center"/>
              <w:rPr>
                <w:color w:val="000000"/>
                <w:sz w:val="18"/>
                <w:szCs w:val="18"/>
              </w:rPr>
            </w:pPr>
            <w:r w:rsidRPr="00F94833">
              <w:rPr>
                <w:color w:val="000000"/>
                <w:sz w:val="18"/>
                <w:szCs w:val="18"/>
              </w:rPr>
              <w:t>MICMT04F</w:t>
            </w:r>
          </w:p>
        </w:tc>
        <w:tc>
          <w:tcPr>
            <w:tcW w:w="3544" w:type="dxa"/>
            <w:shd w:val="clear" w:color="auto" w:fill="auto"/>
            <w:noWrap/>
            <w:vAlign w:val="center"/>
            <w:hideMark/>
          </w:tcPr>
          <w:p w14:paraId="2B86DCFA" w14:textId="77777777" w:rsidR="00D14A27" w:rsidRPr="00F94833" w:rsidRDefault="00D14A27" w:rsidP="00EF0F78">
            <w:pPr>
              <w:spacing w:line="276" w:lineRule="auto"/>
              <w:jc w:val="center"/>
              <w:rPr>
                <w:color w:val="000000"/>
                <w:sz w:val="18"/>
                <w:szCs w:val="18"/>
              </w:rPr>
            </w:pPr>
            <w:r w:rsidRPr="00F94833">
              <w:rPr>
                <w:color w:val="000000"/>
                <w:sz w:val="18"/>
                <w:szCs w:val="18"/>
              </w:rPr>
              <w:t>ACCCHAACCTAAACCGATTC</w:t>
            </w:r>
          </w:p>
        </w:tc>
        <w:tc>
          <w:tcPr>
            <w:tcW w:w="1417" w:type="dxa"/>
            <w:vMerge w:val="restart"/>
            <w:vAlign w:val="center"/>
          </w:tcPr>
          <w:p w14:paraId="6FD82C3F" w14:textId="77777777" w:rsidR="00D14A27" w:rsidRPr="00F94833" w:rsidRDefault="00D14A27" w:rsidP="00EF0F78">
            <w:pPr>
              <w:spacing w:line="276" w:lineRule="auto"/>
              <w:jc w:val="center"/>
              <w:rPr>
                <w:color w:val="000000"/>
                <w:sz w:val="18"/>
                <w:szCs w:val="18"/>
              </w:rPr>
            </w:pPr>
            <w:r w:rsidRPr="00F94833">
              <w:rPr>
                <w:color w:val="000000"/>
                <w:sz w:val="18"/>
                <w:szCs w:val="18"/>
              </w:rPr>
              <w:t xml:space="preserve">4.5 </w:t>
            </w:r>
            <w:proofErr w:type="spellStart"/>
            <w:r w:rsidRPr="00F94833">
              <w:rPr>
                <w:color w:val="000000"/>
                <w:sz w:val="18"/>
                <w:szCs w:val="18"/>
              </w:rPr>
              <w:t>kb</w:t>
            </w:r>
            <w:proofErr w:type="spellEnd"/>
          </w:p>
        </w:tc>
      </w:tr>
      <w:tr w:rsidR="00D14A27" w:rsidRPr="00F94833" w14:paraId="6CC74D27" w14:textId="77777777" w:rsidTr="009E7E4F">
        <w:trPr>
          <w:trHeight w:val="320"/>
          <w:jc w:val="center"/>
        </w:trPr>
        <w:tc>
          <w:tcPr>
            <w:tcW w:w="1838" w:type="dxa"/>
            <w:shd w:val="clear" w:color="auto" w:fill="auto"/>
            <w:noWrap/>
            <w:vAlign w:val="center"/>
            <w:hideMark/>
          </w:tcPr>
          <w:p w14:paraId="043F5C97" w14:textId="77777777" w:rsidR="00D14A27" w:rsidRPr="00F94833" w:rsidRDefault="00D14A27" w:rsidP="00EF0F78">
            <w:pPr>
              <w:spacing w:line="276" w:lineRule="auto"/>
              <w:jc w:val="center"/>
              <w:rPr>
                <w:color w:val="000000"/>
                <w:sz w:val="18"/>
                <w:szCs w:val="18"/>
              </w:rPr>
            </w:pPr>
            <w:r w:rsidRPr="00F94833">
              <w:rPr>
                <w:color w:val="000000"/>
                <w:sz w:val="18"/>
                <w:szCs w:val="18"/>
              </w:rPr>
              <w:t>MICMT04R</w:t>
            </w:r>
          </w:p>
        </w:tc>
        <w:tc>
          <w:tcPr>
            <w:tcW w:w="3544" w:type="dxa"/>
            <w:shd w:val="clear" w:color="auto" w:fill="auto"/>
            <w:noWrap/>
            <w:vAlign w:val="center"/>
            <w:hideMark/>
          </w:tcPr>
          <w:p w14:paraId="0DCFB65E" w14:textId="77777777" w:rsidR="00D14A27" w:rsidRPr="00F94833" w:rsidRDefault="00D14A27" w:rsidP="00EF0F78">
            <w:pPr>
              <w:spacing w:line="276" w:lineRule="auto"/>
              <w:jc w:val="center"/>
              <w:rPr>
                <w:color w:val="000000"/>
                <w:sz w:val="18"/>
                <w:szCs w:val="18"/>
              </w:rPr>
            </w:pPr>
            <w:r w:rsidRPr="00F94833">
              <w:rPr>
                <w:color w:val="000000"/>
                <w:sz w:val="18"/>
                <w:szCs w:val="18"/>
              </w:rPr>
              <w:t>ATAAGGCCAGGACCAAACCT</w:t>
            </w:r>
          </w:p>
        </w:tc>
        <w:tc>
          <w:tcPr>
            <w:tcW w:w="1417" w:type="dxa"/>
            <w:vMerge/>
          </w:tcPr>
          <w:p w14:paraId="7493FFC0" w14:textId="77777777" w:rsidR="00D14A27" w:rsidRPr="00F94833" w:rsidRDefault="00D14A27" w:rsidP="00EF0F78">
            <w:pPr>
              <w:spacing w:line="276" w:lineRule="auto"/>
              <w:jc w:val="center"/>
              <w:rPr>
                <w:color w:val="000000"/>
                <w:sz w:val="18"/>
                <w:szCs w:val="18"/>
              </w:rPr>
            </w:pPr>
          </w:p>
        </w:tc>
      </w:tr>
    </w:tbl>
    <w:p w14:paraId="34E7BA4B" w14:textId="77777777" w:rsidR="00D14A27" w:rsidRPr="00F94833" w:rsidRDefault="00D14A27" w:rsidP="00EF0F78">
      <w:pPr>
        <w:spacing w:line="276" w:lineRule="auto"/>
      </w:pPr>
    </w:p>
    <w:p w14:paraId="38E2A317" w14:textId="77777777" w:rsidR="00D14A27" w:rsidRPr="002B6AE9" w:rsidRDefault="00D14A27" w:rsidP="00A24953">
      <w:pPr>
        <w:ind w:firstLine="432"/>
        <w:rPr>
          <w:lang w:val="en-US"/>
        </w:rPr>
      </w:pPr>
      <w:r w:rsidRPr="002B6AE9">
        <w:rPr>
          <w:lang w:val="en-US"/>
        </w:rPr>
        <w:t xml:space="preserve">Each fragment was amplified separately. The amplification reaction was performed in 50 µl and comprised of 20–50 ng of genomic DNA, 1× </w:t>
      </w:r>
      <w:proofErr w:type="spellStart"/>
      <w:r w:rsidRPr="002B6AE9">
        <w:rPr>
          <w:lang w:val="en-US"/>
        </w:rPr>
        <w:t>PrimeSTAR</w:t>
      </w:r>
      <w:proofErr w:type="spellEnd"/>
      <w:r w:rsidRPr="002B6AE9">
        <w:rPr>
          <w:lang w:val="en-US"/>
        </w:rPr>
        <w:t xml:space="preserve"> GXL Buffer, dNTPs (200 µM each), 0.2 µM primers and 2.5 U </w:t>
      </w:r>
      <w:proofErr w:type="spellStart"/>
      <w:r w:rsidRPr="002B6AE9">
        <w:rPr>
          <w:lang w:val="en-US"/>
        </w:rPr>
        <w:t>PrimeSTAR</w:t>
      </w:r>
      <w:proofErr w:type="spellEnd"/>
      <w:r w:rsidRPr="002B6AE9">
        <w:rPr>
          <w:lang w:val="en-US"/>
        </w:rPr>
        <w:t xml:space="preserve"> GXL DNA Polymerase. The PCR conditions were 30 cycles at 98°C for 10 s, 55°C for 15 s and 68°C for 30 to 50 s depending on the target length.</w:t>
      </w:r>
    </w:p>
    <w:p w14:paraId="760975E4" w14:textId="456011B6" w:rsidR="00D14A27" w:rsidRPr="00F94833" w:rsidRDefault="00D14A27" w:rsidP="00C22EED">
      <w:pPr>
        <w:ind w:firstLine="432"/>
      </w:pPr>
      <w:r w:rsidRPr="002B6AE9">
        <w:rPr>
          <w:lang w:val="en-US"/>
        </w:rPr>
        <w:t xml:space="preserve">The PCR products were mixed in equimolar ratios and sonicated to a length of ca. 200 bp using the </w:t>
      </w:r>
      <w:proofErr w:type="spellStart"/>
      <w:r w:rsidRPr="002B6AE9">
        <w:rPr>
          <w:lang w:val="en-US"/>
        </w:rPr>
        <w:t>Covaris</w:t>
      </w:r>
      <w:proofErr w:type="spellEnd"/>
      <w:r w:rsidRPr="002B6AE9">
        <w:rPr>
          <w:lang w:val="en-US"/>
        </w:rPr>
        <w:t xml:space="preserve"> S220 </w:t>
      </w:r>
      <w:proofErr w:type="spellStart"/>
      <w:r w:rsidRPr="002B6AE9">
        <w:rPr>
          <w:lang w:val="en-US"/>
        </w:rPr>
        <w:t>sonicator</w:t>
      </w:r>
      <w:proofErr w:type="spellEnd"/>
      <w:r w:rsidRPr="002B6AE9">
        <w:rPr>
          <w:lang w:val="en-US"/>
        </w:rPr>
        <w:t xml:space="preserve">. The sonicated DNA from various species was pooled and converted into DNA bait following the protocol reported by </w:t>
      </w:r>
      <w:proofErr w:type="spellStart"/>
      <w:r w:rsidRPr="002B6AE9">
        <w:rPr>
          <w:lang w:val="en-US"/>
        </w:rPr>
        <w:t>Maricić</w:t>
      </w:r>
      <w:proofErr w:type="spellEnd"/>
      <w:r w:rsidRPr="002B6AE9">
        <w:rPr>
          <w:lang w:val="en-US"/>
        </w:rPr>
        <w:t xml:space="preserve"> et al. (2010). Target enrichment was performed in solution following the protocol of Horn (2012). </w:t>
      </w:r>
      <w:proofErr w:type="spellStart"/>
      <w:r w:rsidRPr="002B6AE9">
        <w:rPr>
          <w:lang w:val="en-US"/>
        </w:rPr>
        <w:t>Hybridisation</w:t>
      </w:r>
      <w:proofErr w:type="spellEnd"/>
      <w:r w:rsidRPr="002B6AE9">
        <w:rPr>
          <w:lang w:val="en-US"/>
        </w:rPr>
        <w:t xml:space="preserve"> was performed using the Oligo </w:t>
      </w:r>
      <w:proofErr w:type="spellStart"/>
      <w:r w:rsidRPr="002B6AE9">
        <w:rPr>
          <w:lang w:val="en-US"/>
        </w:rPr>
        <w:t>aCGH</w:t>
      </w:r>
      <w:proofErr w:type="spellEnd"/>
      <w:r w:rsidRPr="002B6AE9">
        <w:rPr>
          <w:lang w:val="en-US"/>
        </w:rPr>
        <w:t>/</w:t>
      </w:r>
      <w:proofErr w:type="spellStart"/>
      <w:r w:rsidRPr="002B6AE9">
        <w:rPr>
          <w:lang w:val="en-US"/>
        </w:rPr>
        <w:t>ChiP</w:t>
      </w:r>
      <w:proofErr w:type="spellEnd"/>
      <w:r w:rsidRPr="002B6AE9">
        <w:rPr>
          <w:lang w:val="en-US"/>
        </w:rPr>
        <w:t xml:space="preserve">-on-Chip </w:t>
      </w:r>
      <w:proofErr w:type="spellStart"/>
      <w:r w:rsidRPr="002B6AE9">
        <w:rPr>
          <w:lang w:val="en-US"/>
        </w:rPr>
        <w:t>Hybridisation</w:t>
      </w:r>
      <w:proofErr w:type="spellEnd"/>
      <w:r w:rsidRPr="002B6AE9">
        <w:rPr>
          <w:lang w:val="en-US"/>
        </w:rPr>
        <w:t xml:space="preserve"> Kit (Agilent Technologies, Palo Alto, CA, USA). Each reaction (50 µl) consisted of 12–15 µl pooled libraries (up to five libraries), 25 µl of 2× </w:t>
      </w:r>
      <w:proofErr w:type="spellStart"/>
      <w:r w:rsidRPr="002B6AE9">
        <w:rPr>
          <w:lang w:val="en-US"/>
        </w:rPr>
        <w:t>hybridisation</w:t>
      </w:r>
      <w:proofErr w:type="spellEnd"/>
      <w:r w:rsidRPr="002B6AE9">
        <w:rPr>
          <w:lang w:val="en-US"/>
        </w:rPr>
        <w:t xml:space="preserve"> buffer, 5 µl of blocking agent, 4 µl of blocking oligos (25 µM each) and 1–3 µl of DNA bait. The quantities of the pooled libraries and DNA bait were adjusted so </w:t>
      </w:r>
      <w:r w:rsidR="005267F4">
        <w:rPr>
          <w:lang w:val="en-US"/>
        </w:rPr>
        <w:t xml:space="preserve">that </w:t>
      </w:r>
      <w:r w:rsidRPr="002B6AE9">
        <w:rPr>
          <w:lang w:val="en-US"/>
        </w:rPr>
        <w:t xml:space="preserve">the library to bait ratio was 10 to 1. </w:t>
      </w:r>
      <w:proofErr w:type="spellStart"/>
      <w:r w:rsidRPr="002B6AE9">
        <w:rPr>
          <w:lang w:val="en-US"/>
        </w:rPr>
        <w:t>Hybridisation</w:t>
      </w:r>
      <w:proofErr w:type="spellEnd"/>
      <w:r w:rsidRPr="002B6AE9">
        <w:rPr>
          <w:lang w:val="en-US"/>
        </w:rPr>
        <w:t xml:space="preserve"> was carried out for 20–24 h at 65°C in a thermocycler. After the incubation, the </w:t>
      </w:r>
      <w:proofErr w:type="spellStart"/>
      <w:r w:rsidRPr="002B6AE9">
        <w:rPr>
          <w:lang w:val="en-US"/>
        </w:rPr>
        <w:t>hybridisation</w:t>
      </w:r>
      <w:proofErr w:type="spellEnd"/>
      <w:r w:rsidRPr="002B6AE9">
        <w:rPr>
          <w:lang w:val="en-US"/>
        </w:rPr>
        <w:t xml:space="preserve"> reaction was incubated for 20 min with 5 µl of streptavidin-coated beads (</w:t>
      </w:r>
      <w:proofErr w:type="spellStart"/>
      <w:r w:rsidRPr="002B6AE9">
        <w:rPr>
          <w:lang w:val="en-US"/>
        </w:rPr>
        <w:t>Dynabeads</w:t>
      </w:r>
      <w:proofErr w:type="spellEnd"/>
      <w:r w:rsidRPr="002B6AE9">
        <w:rPr>
          <w:lang w:val="en-US"/>
        </w:rPr>
        <w:t xml:space="preserve"> </w:t>
      </w:r>
      <w:proofErr w:type="spellStart"/>
      <w:r w:rsidRPr="002B6AE9">
        <w:rPr>
          <w:lang w:val="en-US"/>
        </w:rPr>
        <w:t>MyOne</w:t>
      </w:r>
      <w:proofErr w:type="spellEnd"/>
      <w:r w:rsidRPr="002B6AE9">
        <w:rPr>
          <w:lang w:val="en-US"/>
        </w:rPr>
        <w:t xml:space="preserve"> C1, Thermo Fisher) to </w:t>
      </w:r>
      <w:proofErr w:type="spellStart"/>
      <w:r w:rsidRPr="002B6AE9">
        <w:rPr>
          <w:lang w:val="en-US"/>
        </w:rPr>
        <w:t>immobilise</w:t>
      </w:r>
      <w:proofErr w:type="spellEnd"/>
      <w:r w:rsidRPr="002B6AE9">
        <w:rPr>
          <w:lang w:val="en-US"/>
        </w:rPr>
        <w:t xml:space="preserve"> the enriched libraries. The bead-</w:t>
      </w:r>
      <w:proofErr w:type="spellStart"/>
      <w:r w:rsidRPr="002B6AE9">
        <w:rPr>
          <w:lang w:val="en-US"/>
        </w:rPr>
        <w:t>immobilised</w:t>
      </w:r>
      <w:proofErr w:type="spellEnd"/>
      <w:r w:rsidRPr="002B6AE9">
        <w:rPr>
          <w:lang w:val="en-US"/>
        </w:rPr>
        <w:t xml:space="preserve"> libraries were washed five times with BWT buffer (see Horn 2012 for buffer composition), incubated for 2 min at 50°C with HWE buffer, washed once with BWT buffer, transferred to a new tube, washed once with </w:t>
      </w:r>
      <w:proofErr w:type="gramStart"/>
      <w:r w:rsidRPr="002B6AE9">
        <w:rPr>
          <w:lang w:val="en-US"/>
        </w:rPr>
        <w:t>TET</w:t>
      </w:r>
      <w:proofErr w:type="gramEnd"/>
      <w:r w:rsidRPr="002B6AE9">
        <w:rPr>
          <w:lang w:val="en-US"/>
        </w:rPr>
        <w:t xml:space="preserve"> and resuspended in 35 µl of TE buffer. To separate the enriched library from the bait, the mixture was incubated for 5 min at 95°C, the beads were collected </w:t>
      </w:r>
      <w:r w:rsidRPr="002B6AE9">
        <w:rPr>
          <w:lang w:val="en-US"/>
        </w:rPr>
        <w:lastRenderedPageBreak/>
        <w:t xml:space="preserve">on a magnet and the eluate was transferred to a new tube. The enriched library was amplified 15 cycles in three separate reactions of 20 µl each using </w:t>
      </w:r>
      <w:proofErr w:type="spellStart"/>
      <w:r w:rsidRPr="002B6AE9">
        <w:rPr>
          <w:lang w:val="en-US"/>
        </w:rPr>
        <w:t>Herculase</w:t>
      </w:r>
      <w:proofErr w:type="spellEnd"/>
      <w:r w:rsidRPr="002B6AE9">
        <w:rPr>
          <w:lang w:val="en-US"/>
        </w:rPr>
        <w:t xml:space="preserve"> II Fusion DNA polymerase (Agilent Technologies), which was purified using magnetic beads and subjected to the second round of </w:t>
      </w:r>
      <w:proofErr w:type="spellStart"/>
      <w:r w:rsidRPr="002B6AE9">
        <w:rPr>
          <w:lang w:val="en-US"/>
        </w:rPr>
        <w:t>hybridisation</w:t>
      </w:r>
      <w:proofErr w:type="spellEnd"/>
      <w:r w:rsidRPr="002B6AE9">
        <w:rPr>
          <w:lang w:val="en-US"/>
        </w:rPr>
        <w:t xml:space="preserve"> and amplification. Libraries from the ancient and modern specimens were never pooled in one </w:t>
      </w:r>
      <w:proofErr w:type="spellStart"/>
      <w:r w:rsidRPr="002B6AE9">
        <w:rPr>
          <w:lang w:val="en-US"/>
        </w:rPr>
        <w:t>hybridisation</w:t>
      </w:r>
      <w:proofErr w:type="spellEnd"/>
      <w:r w:rsidRPr="002B6AE9">
        <w:rPr>
          <w:lang w:val="en-US"/>
        </w:rPr>
        <w:t xml:space="preserve"> reaction. Multiple enriched library pools, either ancient or modern, were combined for sequencing ensuring that all P5 and P7 indices were unique in the pool, quantified using qPCR (Illumina Library Quantification kit, KAPA) and sequenced on the NextSeq550 at the CeNT UW NGS Core Facility using the 150 bp Mid Output kit and a 2</w:t>
      </w:r>
      <w:r w:rsidR="00A27AD5" w:rsidRPr="002B6AE9">
        <w:rPr>
          <w:lang w:val="en-US"/>
        </w:rPr>
        <w:t xml:space="preserve"> </w:t>
      </w:r>
      <w:r w:rsidRPr="002B6AE9">
        <w:rPr>
          <w:lang w:val="en-US"/>
        </w:rPr>
        <w:t xml:space="preserve">× 75 bp sequencing scheme. A custom Read1 primer was used for the single-stranded libraries, as described by </w:t>
      </w:r>
      <w:proofErr w:type="spellStart"/>
      <w:r w:rsidRPr="002B6AE9">
        <w:rPr>
          <w:lang w:val="en-US"/>
        </w:rPr>
        <w:t>Gansauge</w:t>
      </w:r>
      <w:proofErr w:type="spellEnd"/>
      <w:r w:rsidRPr="002B6AE9">
        <w:rPr>
          <w:lang w:val="en-US"/>
        </w:rPr>
        <w:t xml:space="preserve"> et al. </w:t>
      </w:r>
      <w:r w:rsidRPr="00F94833">
        <w:t>(2020).</w:t>
      </w:r>
    </w:p>
    <w:p w14:paraId="19A7E5B1" w14:textId="77777777" w:rsidR="00D14A27" w:rsidRPr="00F94833" w:rsidRDefault="00D14A27" w:rsidP="00EF0F78">
      <w:pPr>
        <w:pStyle w:val="Nagwek2"/>
        <w:spacing w:line="276" w:lineRule="auto"/>
        <w:rPr>
          <w:rFonts w:cs="Times New Roman"/>
          <w:lang w:val="en-GB"/>
        </w:rPr>
      </w:pPr>
      <w:bookmarkStart w:id="18" w:name="_Toc105587665"/>
      <w:bookmarkStart w:id="19" w:name="_Toc107476951"/>
      <w:bookmarkStart w:id="20" w:name="_Toc117062758"/>
      <w:bookmarkStart w:id="21" w:name="_Toc117062938"/>
      <w:r w:rsidRPr="00F94833">
        <w:rPr>
          <w:rFonts w:cs="Times New Roman"/>
          <w:lang w:val="en-GB"/>
        </w:rPr>
        <w:t>Sequence processing</w:t>
      </w:r>
      <w:bookmarkEnd w:id="18"/>
      <w:bookmarkEnd w:id="19"/>
      <w:bookmarkEnd w:id="20"/>
      <w:bookmarkEnd w:id="21"/>
    </w:p>
    <w:p w14:paraId="7DC83888" w14:textId="3840FE5B" w:rsidR="00130235" w:rsidRPr="007E56C3" w:rsidRDefault="00D14A27" w:rsidP="00A24953">
      <w:pPr>
        <w:ind w:firstLine="432"/>
        <w:rPr>
          <w:lang w:val="en-US"/>
        </w:rPr>
      </w:pPr>
      <w:r w:rsidRPr="002B6AE9">
        <w:rPr>
          <w:lang w:val="en-US"/>
        </w:rPr>
        <w:t>The raw reads were demultiplexed using bcl2fastq v. 2.19 (Illumina). Overlapping reads were collapsed and adaptor and quality trimmed (-</w:t>
      </w:r>
      <w:proofErr w:type="spellStart"/>
      <w:r w:rsidRPr="002B6AE9">
        <w:rPr>
          <w:lang w:val="en-US"/>
        </w:rPr>
        <w:t>trimns</w:t>
      </w:r>
      <w:proofErr w:type="spellEnd"/>
      <w:r w:rsidRPr="002B6AE9">
        <w:rPr>
          <w:lang w:val="en-US"/>
        </w:rPr>
        <w:t>, -</w:t>
      </w:r>
      <w:proofErr w:type="spellStart"/>
      <w:r w:rsidRPr="002B6AE9">
        <w:rPr>
          <w:lang w:val="en-US"/>
        </w:rPr>
        <w:t>trimqualities</w:t>
      </w:r>
      <w:proofErr w:type="spellEnd"/>
      <w:r w:rsidRPr="002B6AE9">
        <w:rPr>
          <w:lang w:val="en-US"/>
        </w:rPr>
        <w:t xml:space="preserve">) using </w:t>
      </w:r>
      <w:proofErr w:type="spellStart"/>
      <w:r w:rsidRPr="002B6AE9">
        <w:rPr>
          <w:lang w:val="en-US"/>
        </w:rPr>
        <w:t>AdapterRemoval</w:t>
      </w:r>
      <w:proofErr w:type="spellEnd"/>
      <w:r w:rsidRPr="002B6AE9">
        <w:rPr>
          <w:lang w:val="en-US"/>
        </w:rPr>
        <w:t xml:space="preserve"> v. 2.2.2 </w:t>
      </w:r>
      <w:r w:rsidR="007E56C3">
        <w:rPr>
          <w:lang w:val="en-US"/>
        </w:rPr>
        <w:fldChar w:fldCharType="begin" w:fldLock="1"/>
      </w:r>
      <w:r w:rsidR="007E56C3">
        <w:rPr>
          <w:lang w:val="en-US"/>
        </w:rPr>
        <w:instrText>ADDIN CSL_CITATION {"citationItems":[{"id":"ITEM-1","itemData":{"DOI":"10.1186/s13104-016-1900-2","ISBN":"1367-4811 (Electronic)\\r1367-4803 (Linking)","ISSN":"17560500","PMID":"26868221","abstract":"BACKGROUND: As high-throughput sequencing platforms produce longer and longer reads, sequences generated from short inserts, such as those obtained from fossil and degraded material, are increasingly expected to contain adapter sequences. Efficient adapter trimming algorithms are also needed to process the growing amount of data generated per sequencing run. FINDINGS: We introduce AdapterRemoval v2, a major revision of AdapterRemoval v1, which introduces (i) striking improvements in throughput, through the use of single instruction, multiple data (SIMD; SSE1 and SSE2) instructions and multi-threading support, (ii) the ability to handle datasets containing reads or read-pairs with different adapters or adapter pairs, (iii) simultaneous demultiplexing and adapter trimming, (iv) the ability to reconstruct adapter sequences from paired-end reads for poorly documented data sets, and (v) native gzip and bzip2 support. CONCLUSIONS: We show that AdapterRemoval v2 compares favorably with existing tools, while offering superior throughput to most alternatives examined here, both for single and multi-threaded operations.","author":[{"dropping-particle":"","family":"Schubert","given":"Mikkel","non-dropping-particle":"","parse-names":false,"suffix":""},{"dropping-particle":"","family":"Lindgreen","given":"Stinus","non-dropping-particle":"","parse-names":false,"suffix":""},{"dropping-particle":"","family":"Orlando","given":"Ludovic","non-dropping-particle":"","parse-names":false,"suffix":""}],"container-title":"BMC Research Notes","id":"ITEM-1","issue":"1","issued":{"date-parts":[["2016"]]},"page":"1-7","publisher":"BioMed Central","title":"AdapterRemoval v2: Rapid adapter trimming, identification, and read merging","type":"article-journal","volume":"9"},"uris":["http://www.mendeley.com/documents/?uuid=f85703ed-ec4b-462b-ab1b-c3359ee2ecae"]}],"mendeley":{"formattedCitation":"(Schubert et al., 2016)","plainTextFormattedCitation":"(Schubert et al., 2016)","previouslyFormattedCitation":"(Schubert et al., 2016)"},"properties":{"noteIndex":0},"schema":"https://github.com/citation-style-language/schema/raw/master/csl-citation.json"}</w:instrText>
      </w:r>
      <w:r w:rsidR="007E56C3">
        <w:rPr>
          <w:lang w:val="en-US"/>
        </w:rPr>
        <w:fldChar w:fldCharType="separate"/>
      </w:r>
      <w:r w:rsidR="007E56C3" w:rsidRPr="007E56C3">
        <w:rPr>
          <w:noProof/>
          <w:lang w:val="en-US"/>
        </w:rPr>
        <w:t>(Schubert et al., 2016)</w:t>
      </w:r>
      <w:r w:rsidR="007E56C3">
        <w:rPr>
          <w:lang w:val="en-US"/>
        </w:rPr>
        <w:fldChar w:fldCharType="end"/>
      </w:r>
      <w:r w:rsidRPr="002B6AE9">
        <w:rPr>
          <w:lang w:val="en-US"/>
        </w:rPr>
        <w:t xml:space="preserve"> with the following parameters: --collapse, --</w:t>
      </w:r>
      <w:proofErr w:type="spellStart"/>
      <w:r w:rsidRPr="002B6AE9">
        <w:rPr>
          <w:lang w:val="en-US"/>
        </w:rPr>
        <w:t>minalignmentlength</w:t>
      </w:r>
      <w:proofErr w:type="spellEnd"/>
      <w:r w:rsidRPr="002B6AE9">
        <w:rPr>
          <w:lang w:val="en-US"/>
        </w:rPr>
        <w:t xml:space="preserve"> 4, --trims, --</w:t>
      </w:r>
      <w:proofErr w:type="spellStart"/>
      <w:r w:rsidRPr="002B6AE9">
        <w:rPr>
          <w:lang w:val="en-US"/>
        </w:rPr>
        <w:t>trimqualities</w:t>
      </w:r>
      <w:proofErr w:type="spellEnd"/>
      <w:r w:rsidRPr="002B6AE9">
        <w:rPr>
          <w:lang w:val="en-US"/>
        </w:rPr>
        <w:t>, --</w:t>
      </w:r>
      <w:proofErr w:type="spellStart"/>
      <w:r w:rsidRPr="002B6AE9">
        <w:rPr>
          <w:lang w:val="en-US"/>
        </w:rPr>
        <w:t>gzip</w:t>
      </w:r>
      <w:proofErr w:type="spellEnd"/>
      <w:r w:rsidRPr="002B6AE9">
        <w:rPr>
          <w:lang w:val="en-US"/>
        </w:rPr>
        <w:t>, --</w:t>
      </w:r>
      <w:proofErr w:type="spellStart"/>
      <w:r w:rsidRPr="002B6AE9">
        <w:rPr>
          <w:lang w:val="en-US"/>
        </w:rPr>
        <w:t>basename</w:t>
      </w:r>
      <w:proofErr w:type="spellEnd"/>
      <w:r w:rsidRPr="002B6AE9">
        <w:rPr>
          <w:lang w:val="en-US"/>
        </w:rPr>
        <w:t xml:space="preserve"> ‘sample’. We indicated the sequence of the second adapter the single-stranded libraries as --adapter2 GGAAGAGCGTCGTGTAGGGAAAGAGTGT. The reads were mapped to a </w:t>
      </w:r>
      <w:r w:rsidR="00130235" w:rsidRPr="002B6AE9">
        <w:rPr>
          <w:lang w:val="en-US"/>
        </w:rPr>
        <w:t>narrow-headed vo</w:t>
      </w:r>
      <w:r w:rsidR="007E56C3">
        <w:rPr>
          <w:lang w:val="en-US"/>
        </w:rPr>
        <w:t>le</w:t>
      </w:r>
      <w:r w:rsidR="00130235" w:rsidRPr="002B6AE9">
        <w:rPr>
          <w:lang w:val="en-US"/>
        </w:rPr>
        <w:t xml:space="preserve"> mtDNA</w:t>
      </w:r>
      <w:r w:rsidRPr="002B6AE9">
        <w:rPr>
          <w:lang w:val="en-US"/>
        </w:rPr>
        <w:t xml:space="preserve"> reference using the BWA-MEM algorithm</w:t>
      </w:r>
      <w:r w:rsidR="007E56C3">
        <w:rPr>
          <w:lang w:val="en-US"/>
        </w:rPr>
        <w:t xml:space="preserve"> </w:t>
      </w:r>
      <w:r w:rsidR="007E56C3">
        <w:rPr>
          <w:lang w:val="en-US"/>
        </w:rPr>
        <w:fldChar w:fldCharType="begin" w:fldLock="1"/>
      </w:r>
      <w:r w:rsidR="007E56C3">
        <w:rPr>
          <w:lang w:val="en-US"/>
        </w:rPr>
        <w:instrText>ADDIN CSL_CITATION {"citationItems":[{"id":"ITEM-1","itemData":{"abstract":"Summary: BWA-MEM is a new alignment algorithm for aligning sequence reads or long query sequences against a large reference genome such as human. It automatically chooses between local and end-to-end alignments, supports paired-end reads and performs chimeric alignment. The algorithm is robust to sequencing errors and applicable to a wide range of sequence lengths from 70bp to a few megabases. For mapping 100bp sequences, BWA-MEM shows better performance than several state-of-art read aligners to date. Availability and implementation: BWA-MEM is implemented as a component of BWA, which is available at http://github.com/lh3/bwa. Contact: hengli@broadinstitute.org","author":[{"dropping-particle":"","family":"Li","given":"Heng","non-dropping-particle":"","parse-names":false,"suffix":""}],"container-title":"arXiv:1303.3997v2","id":"ITEM-1","issue":"00","issued":{"date-parts":[["2013"]]},"page":"1-3","title":"Aligning sequence reads, clone sequences and assembly contigs with BWA-MEM","type":"article-journal","volume":"00"},"uris":["http://www.mendeley.com/documents/?uuid=aa11917c-e37d-46a7-b8b2-88fbf5ade8aa"]}],"mendeley":{"formattedCitation":"(Li, 2013)","plainTextFormattedCitation":"(Li, 2013)","previouslyFormattedCitation":"(Li, 2013)"},"properties":{"noteIndex":0},"schema":"https://github.com/citation-style-language/schema/raw/master/csl-citation.json"}</w:instrText>
      </w:r>
      <w:r w:rsidR="007E56C3">
        <w:rPr>
          <w:lang w:val="en-US"/>
        </w:rPr>
        <w:fldChar w:fldCharType="separate"/>
      </w:r>
      <w:r w:rsidR="007E56C3" w:rsidRPr="007E56C3">
        <w:rPr>
          <w:noProof/>
          <w:lang w:val="en-US"/>
        </w:rPr>
        <w:t>(Li, 2013)</w:t>
      </w:r>
      <w:r w:rsidR="007E56C3">
        <w:rPr>
          <w:lang w:val="en-US"/>
        </w:rPr>
        <w:fldChar w:fldCharType="end"/>
      </w:r>
      <w:r w:rsidRPr="002B6AE9">
        <w:rPr>
          <w:lang w:val="en-US"/>
        </w:rPr>
        <w:t xml:space="preserve">. </w:t>
      </w:r>
      <w:r w:rsidR="00130235" w:rsidRPr="002B6AE9">
        <w:rPr>
          <w:lang w:val="en-US"/>
        </w:rPr>
        <w:t xml:space="preserve">We </w:t>
      </w:r>
      <w:r w:rsidR="007E56C3">
        <w:rPr>
          <w:lang w:val="en-US"/>
        </w:rPr>
        <w:t xml:space="preserve">used </w:t>
      </w:r>
      <w:r w:rsidR="00130235" w:rsidRPr="002B6AE9">
        <w:rPr>
          <w:lang w:val="en-US"/>
        </w:rPr>
        <w:t xml:space="preserve">either </w:t>
      </w:r>
      <w:r w:rsidR="00D16A59">
        <w:rPr>
          <w:i/>
          <w:lang w:val="en-US"/>
        </w:rPr>
        <w:t>S</w:t>
      </w:r>
      <w:r w:rsidR="00130235" w:rsidRPr="007E56C3">
        <w:rPr>
          <w:i/>
          <w:iCs/>
          <w:lang w:val="en-US"/>
        </w:rPr>
        <w:t>. gregalis</w:t>
      </w:r>
      <w:r w:rsidR="00130235" w:rsidRPr="002B6AE9">
        <w:rPr>
          <w:lang w:val="en-US"/>
        </w:rPr>
        <w:t xml:space="preserve"> or </w:t>
      </w:r>
      <w:r w:rsidR="00D16A59">
        <w:rPr>
          <w:i/>
          <w:lang w:val="en-US"/>
        </w:rPr>
        <w:t>S</w:t>
      </w:r>
      <w:r w:rsidR="00130235" w:rsidRPr="007E56C3">
        <w:rPr>
          <w:i/>
          <w:iCs/>
          <w:lang w:val="en-US"/>
        </w:rPr>
        <w:t xml:space="preserve">. </w:t>
      </w:r>
      <w:proofErr w:type="spellStart"/>
      <w:r w:rsidR="00130235" w:rsidRPr="007E56C3">
        <w:rPr>
          <w:i/>
          <w:iCs/>
          <w:lang w:val="en-US"/>
        </w:rPr>
        <w:t>anglicus</w:t>
      </w:r>
      <w:proofErr w:type="spellEnd"/>
      <w:r w:rsidR="00130235" w:rsidRPr="002B6AE9">
        <w:rPr>
          <w:lang w:val="en-US"/>
        </w:rPr>
        <w:t xml:space="preserve"> mtDNA</w:t>
      </w:r>
      <w:r w:rsidR="005267F4">
        <w:rPr>
          <w:lang w:val="en-US"/>
        </w:rPr>
        <w:t xml:space="preserve"> </w:t>
      </w:r>
      <w:r w:rsidR="000A06B0">
        <w:rPr>
          <w:lang w:val="en-US"/>
        </w:rPr>
        <w:t xml:space="preserve">as a reference </w:t>
      </w:r>
      <w:r w:rsidR="00130235" w:rsidRPr="002B6AE9">
        <w:rPr>
          <w:lang w:val="en-US"/>
        </w:rPr>
        <w:t xml:space="preserve">respectively. In some cases we used competitive mapping approach to filter out human contaminations </w:t>
      </w:r>
      <w:r w:rsidR="007E56C3">
        <w:fldChar w:fldCharType="begin" w:fldLock="1"/>
      </w:r>
      <w:r w:rsidR="007E56C3">
        <w:rPr>
          <w:lang w:val="en-US"/>
        </w:rPr>
        <w:instrText>ADDIN CSL_CITATION {"citationItems":[{"id":"ITEM-1","itemData":{"DOI":"10.1186/s12864-020-07229-y","ISSN":"14712164","PMID":"33256612","abstract":"Background: After over a decade of developments in field collection, laboratory methods and advances in high-throughput sequencing, contamination remains a key issue in ancient DNA research. Currently, human and microbial contaminant DNA still impose challenges on cost-effective sequencing and accurate interpretation of ancient DNA data. Results: Here we investigate whether human contaminating DNA can be found in ancient faunal sequencing datasets. We identify variable levels of human contamination, which persists even after the sequence reads have been mapped to the faunal reference genomes. This contamination has the potential to affect a range of downstream analyses. Conclusions: We propose a fast and simple method, based on competitive mapping, which allows identifying and removing human contamination from ancient faunal DNA datasets with limited losses of true ancient data. This method could represent an important tool for the ancient DNA field.","author":[{"dropping-particle":"","family":"Feuerborn","given":"Tatiana R.","non-dropping-particle":"","parse-names":false,"suffix":""},{"dropping-particle":"","family":"Palkopoulou","given":"Eleftheria","non-dropping-particle":"","parse-names":false,"suffix":""},{"dropping-particle":"","family":"Valk","given":"Tom","non-dropping-particle":"van der","parse-names":false,"suffix":""},{"dropping-particle":"","family":"Seth","given":"Johanna","non-dropping-particle":"von","parse-names":false,"suffix":""},{"dropping-particle":"","family":"Munters","given":"Arielle R.","non-dropping-particle":"","parse-names":false,"suffix":""},{"dropping-particle":"","family":"Pečnerová","given":"Patrícia","non-dropping-particle":"","parse-names":false,"suffix":""},{"dropping-particle":"","family":"Dehasque","given":"Marianne","non-dropping-particle":"","parse-names":false,"suffix":""},{"dropping-particle":"","family":"Ureña","given":"Irene","non-dropping-particle":"","parse-names":false,"suffix":""},{"dropping-particle":"","family":"Ersmark","given":"Erik","non-dropping-particle":"","parse-names":false,"suffix":""},{"dropping-particle":"","family":"Lagerholm","given":"Vendela Kempe","non-dropping-particle":"","parse-names":false,"suffix":""},{"dropping-particle":"","family":"Krzewińska","given":"Maja","non-dropping-particle":"","parse-names":false,"suffix":""},{"dropping-particle":"","family":"Rodríguez-Varela","given":"Ricardo","non-dropping-particle":"","parse-names":false,"suffix":""},{"dropping-particle":"","family":"Götherström","given":"Anders","non-dropping-particle":"","parse-names":false,"suffix":""},{"dropping-particle":"","family":"Dalén","given":"Love","non-dropping-particle":"","parse-names":false,"suffix":""},{"dropping-particle":"","family":"Díez-del-Molino","given":"David","non-dropping-particle":"","parse-names":false,"suffix":""}],"container-title":"BMC Genomics","id":"ITEM-1","issue":"1","issued":{"date-parts":[["2020"]]},"page":"1-10","title":"Competitive mapping allows for the identification and exclusion of human DNA contamination in ancient faunal genomic datasets","type":"article-journal","volume":"21"},"uris":["http://www.mendeley.com/documents/?uuid=ae8990e9-61fd-4909-b7bb-a39c73bf9775"]}],"mendeley":{"formattedCitation":"(Feuerborn et al., 2020)","plainTextFormattedCitation":"(Feuerborn et al., 2020)","previouslyFormattedCitation":"(Feuerborn et al., 2020)"},"properties":{"noteIndex":0},"schema":"https://github.com/citation-style-language/schema/raw/master/csl-citation.json"}</w:instrText>
      </w:r>
      <w:r w:rsidR="007E56C3">
        <w:fldChar w:fldCharType="separate"/>
      </w:r>
      <w:r w:rsidR="007E56C3" w:rsidRPr="00D11F73">
        <w:rPr>
          <w:noProof/>
          <w:lang w:val="en-US"/>
        </w:rPr>
        <w:t>(Feuerborn et al., 2020)</w:t>
      </w:r>
      <w:r w:rsidR="007E56C3">
        <w:fldChar w:fldCharType="end"/>
      </w:r>
      <w:r w:rsidR="00130235" w:rsidRPr="002B6AE9">
        <w:rPr>
          <w:lang w:val="en-US"/>
        </w:rPr>
        <w:t xml:space="preserve">. In this approach human and vole mtDNA </w:t>
      </w:r>
      <w:r w:rsidR="007E56C3" w:rsidRPr="002B6AE9">
        <w:rPr>
          <w:lang w:val="en-US"/>
        </w:rPr>
        <w:t>sequences</w:t>
      </w:r>
      <w:r w:rsidR="00130235" w:rsidRPr="002B6AE9">
        <w:rPr>
          <w:lang w:val="en-US"/>
        </w:rPr>
        <w:t xml:space="preserve"> were combined into a single reference with two chromosomes. </w:t>
      </w:r>
    </w:p>
    <w:p w14:paraId="68DEC6E9" w14:textId="117B7F06" w:rsidR="00F2261D" w:rsidRPr="000C1434" w:rsidRDefault="00D14A27" w:rsidP="00A24953">
      <w:pPr>
        <w:ind w:firstLine="432"/>
        <w:rPr>
          <w:iCs/>
          <w:lang w:val="en-US"/>
        </w:rPr>
      </w:pPr>
      <w:r w:rsidRPr="002B6AE9">
        <w:rPr>
          <w:iCs/>
          <w:lang w:val="en-US"/>
        </w:rPr>
        <w:t>Duplicated, short (&lt;30 bp) and low mapping quality reads (</w:t>
      </w:r>
      <w:proofErr w:type="spellStart"/>
      <w:r w:rsidRPr="002B6AE9">
        <w:rPr>
          <w:iCs/>
          <w:lang w:val="en-US"/>
        </w:rPr>
        <w:t>mapq</w:t>
      </w:r>
      <w:proofErr w:type="spellEnd"/>
      <w:r w:rsidRPr="002B6AE9">
        <w:rPr>
          <w:iCs/>
          <w:lang w:val="en-US"/>
        </w:rPr>
        <w:t xml:space="preserve"> &lt;30) were removed by </w:t>
      </w:r>
      <w:proofErr w:type="spellStart"/>
      <w:r w:rsidRPr="002B6AE9">
        <w:rPr>
          <w:i/>
          <w:lang w:val="en-US"/>
        </w:rPr>
        <w:t>samtools</w:t>
      </w:r>
      <w:proofErr w:type="spellEnd"/>
      <w:r w:rsidRPr="002B6AE9">
        <w:rPr>
          <w:i/>
          <w:lang w:val="en-US"/>
        </w:rPr>
        <w:t xml:space="preserve"> </w:t>
      </w:r>
      <w:r w:rsidRPr="002B6AE9">
        <w:rPr>
          <w:iCs/>
          <w:lang w:val="en-US"/>
        </w:rPr>
        <w:t xml:space="preserve">v.1.9 </w:t>
      </w:r>
      <w:r w:rsidR="007E56C3">
        <w:rPr>
          <w:iCs/>
          <w:lang w:val="en-US"/>
        </w:rPr>
        <w:fldChar w:fldCharType="begin" w:fldLock="1"/>
      </w:r>
      <w:r w:rsidR="007E56C3">
        <w:rPr>
          <w:iCs/>
          <w:lang w:val="en-US"/>
        </w:rPr>
        <w:instrText>ADDIN CSL_CITATION {"citationItems":[{"id":"ITEM-1","itemData":{"DOI":"10.1093/bioinformatics/btp352","ISBN":"1367-4803\\r1460-2059","PMID":"19505943","abstract":"SUMMARY: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 AVAILABILITY: http://samtools.sourceforge.net.","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çalo R.","non-dropping-particle":"","parse-names":false,"suffix":""},{"dropping-particle":"","family":"Durbin","given":"Richard","non-dropping-particle":"","parse-names":false,"suffix":""},{"dropping-particle":"","family":"Subgroup","given":"1000 Genome Project Data Processing","non-dropping-particle":"","parse-names":false,"suffix":""}],"container-title":"Bioinformatics","id":"ITEM-1","issue":"16","issued":{"date-parts":[["2009","8","15"]]},"page":"2078-2079","publisher":"Oxford University Press","title":"The Sequence Alignment/Map format and SAMtools","type":"article-journal","volume":"25"},"uris":["http://www.mendeley.com/documents/?uuid=c44e366d-6990-4720-9e83-8c3851d70e03"]}],"mendeley":{"formattedCitation":"(Li et al., 2009)","plainTextFormattedCitation":"(Li et al., 2009)","previouslyFormattedCitation":"(Li et al., 2009)"},"properties":{"noteIndex":0},"schema":"https://github.com/citation-style-language/schema/raw/master/csl-citation.json"}</w:instrText>
      </w:r>
      <w:r w:rsidR="007E56C3">
        <w:rPr>
          <w:iCs/>
          <w:lang w:val="en-US"/>
        </w:rPr>
        <w:fldChar w:fldCharType="separate"/>
      </w:r>
      <w:r w:rsidR="007E56C3" w:rsidRPr="007E56C3">
        <w:rPr>
          <w:iCs/>
          <w:noProof/>
          <w:lang w:val="en-US"/>
        </w:rPr>
        <w:t>(Li et al., 2009)</w:t>
      </w:r>
      <w:r w:rsidR="007E56C3">
        <w:rPr>
          <w:iCs/>
          <w:lang w:val="en-US"/>
        </w:rPr>
        <w:fldChar w:fldCharType="end"/>
      </w:r>
      <w:r w:rsidR="007E56C3">
        <w:rPr>
          <w:iCs/>
          <w:lang w:val="en-US"/>
        </w:rPr>
        <w:t xml:space="preserve"> </w:t>
      </w:r>
      <w:r w:rsidRPr="002B6AE9">
        <w:rPr>
          <w:iCs/>
          <w:lang w:val="en-US"/>
        </w:rPr>
        <w:t xml:space="preserve">using the </w:t>
      </w:r>
      <w:proofErr w:type="spellStart"/>
      <w:r w:rsidRPr="002B6AE9">
        <w:rPr>
          <w:i/>
          <w:lang w:val="en-US"/>
        </w:rPr>
        <w:t>samtools</w:t>
      </w:r>
      <w:proofErr w:type="spellEnd"/>
      <w:r w:rsidRPr="002B6AE9">
        <w:rPr>
          <w:i/>
          <w:lang w:val="en-US"/>
        </w:rPr>
        <w:t xml:space="preserve"> view-q 30</w:t>
      </w:r>
      <w:r w:rsidRPr="002B6AE9">
        <w:rPr>
          <w:iCs/>
          <w:lang w:val="en-US"/>
        </w:rPr>
        <w:t xml:space="preserve">; </w:t>
      </w:r>
      <w:proofErr w:type="spellStart"/>
      <w:r w:rsidRPr="002B6AE9">
        <w:rPr>
          <w:i/>
          <w:lang w:val="en-US"/>
        </w:rPr>
        <w:t>samtools</w:t>
      </w:r>
      <w:proofErr w:type="spellEnd"/>
      <w:r w:rsidRPr="002B6AE9">
        <w:rPr>
          <w:i/>
          <w:lang w:val="en-US"/>
        </w:rPr>
        <w:t xml:space="preserve"> sort</w:t>
      </w:r>
      <w:r w:rsidRPr="002B6AE9">
        <w:rPr>
          <w:iCs/>
          <w:lang w:val="en-US"/>
        </w:rPr>
        <w:t xml:space="preserve"> and </w:t>
      </w:r>
      <w:proofErr w:type="spellStart"/>
      <w:r w:rsidRPr="002B6AE9">
        <w:rPr>
          <w:i/>
          <w:lang w:val="en-US"/>
        </w:rPr>
        <w:t>samtools</w:t>
      </w:r>
      <w:proofErr w:type="spellEnd"/>
      <w:r w:rsidRPr="002B6AE9">
        <w:rPr>
          <w:i/>
          <w:lang w:val="en-US"/>
        </w:rPr>
        <w:t xml:space="preserve"> </w:t>
      </w:r>
      <w:proofErr w:type="spellStart"/>
      <w:r w:rsidRPr="002B6AE9">
        <w:rPr>
          <w:i/>
          <w:lang w:val="en-US"/>
        </w:rPr>
        <w:t>rmdup</w:t>
      </w:r>
      <w:proofErr w:type="spellEnd"/>
      <w:r w:rsidRPr="002B6AE9">
        <w:rPr>
          <w:iCs/>
          <w:lang w:val="en-US"/>
        </w:rPr>
        <w:t xml:space="preserve"> commands</w:t>
      </w:r>
      <w:r w:rsidR="005A201F" w:rsidRPr="002B6AE9">
        <w:rPr>
          <w:iCs/>
          <w:lang w:val="en-US"/>
        </w:rPr>
        <w:t xml:space="preserve">. </w:t>
      </w:r>
      <w:r w:rsidR="007E56C3" w:rsidRPr="002B6AE9">
        <w:rPr>
          <w:iCs/>
          <w:lang w:val="en-US"/>
        </w:rPr>
        <w:t>Consensus</w:t>
      </w:r>
      <w:r w:rsidRPr="002B6AE9">
        <w:rPr>
          <w:iCs/>
          <w:lang w:val="en-US"/>
        </w:rPr>
        <w:t xml:space="preserve"> </w:t>
      </w:r>
      <w:r w:rsidR="007E56C3">
        <w:rPr>
          <w:iCs/>
          <w:lang w:val="en-US"/>
        </w:rPr>
        <w:t xml:space="preserve">sequence </w:t>
      </w:r>
      <w:r w:rsidR="005A201F" w:rsidRPr="002B6AE9">
        <w:rPr>
          <w:iCs/>
          <w:lang w:val="en-US"/>
        </w:rPr>
        <w:t xml:space="preserve">was called using in-house script utilizing </w:t>
      </w:r>
      <w:proofErr w:type="spellStart"/>
      <w:r w:rsidR="005A201F" w:rsidRPr="002B6AE9">
        <w:rPr>
          <w:iCs/>
          <w:lang w:val="en-US"/>
        </w:rPr>
        <w:t>bcftools</w:t>
      </w:r>
      <w:proofErr w:type="spellEnd"/>
      <w:r w:rsidR="005A201F" w:rsidRPr="002B6AE9">
        <w:rPr>
          <w:iCs/>
          <w:lang w:val="en-US"/>
        </w:rPr>
        <w:t xml:space="preserve"> </w:t>
      </w:r>
      <w:proofErr w:type="spellStart"/>
      <w:r w:rsidR="005A201F" w:rsidRPr="002B6AE9">
        <w:rPr>
          <w:iCs/>
          <w:lang w:val="en-US"/>
        </w:rPr>
        <w:t>mpileup</w:t>
      </w:r>
      <w:proofErr w:type="spellEnd"/>
      <w:r w:rsidR="005A201F" w:rsidRPr="002B6AE9">
        <w:rPr>
          <w:iCs/>
          <w:lang w:val="en-US"/>
        </w:rPr>
        <w:t xml:space="preserve"> and </w:t>
      </w:r>
      <w:proofErr w:type="spellStart"/>
      <w:r w:rsidR="005A201F" w:rsidRPr="007E56C3">
        <w:rPr>
          <w:i/>
          <w:lang w:val="en-US"/>
        </w:rPr>
        <w:t>ivar</w:t>
      </w:r>
      <w:proofErr w:type="spellEnd"/>
      <w:r w:rsidR="005A201F" w:rsidRPr="007E56C3">
        <w:rPr>
          <w:i/>
          <w:lang w:val="en-US"/>
        </w:rPr>
        <w:t xml:space="preserve"> call</w:t>
      </w:r>
      <w:r w:rsidR="005A201F" w:rsidRPr="007E56C3">
        <w:rPr>
          <w:iCs/>
          <w:lang w:val="en-US"/>
        </w:rPr>
        <w:t xml:space="preserve"> commands</w:t>
      </w:r>
      <w:r w:rsidR="007E56C3" w:rsidRPr="007E56C3">
        <w:rPr>
          <w:iCs/>
          <w:lang w:val="en-US"/>
        </w:rPr>
        <w:t xml:space="preserve"> </w:t>
      </w:r>
      <w:r w:rsidR="007E56C3" w:rsidRPr="007E56C3">
        <w:rPr>
          <w:iCs/>
          <w:lang w:val="en-US"/>
        </w:rPr>
        <w:fldChar w:fldCharType="begin" w:fldLock="1"/>
      </w:r>
      <w:r w:rsidR="007E56C3">
        <w:rPr>
          <w:iCs/>
          <w:lang w:val="en-US"/>
        </w:rPr>
        <w:instrText>ADDIN CSL_CITATION {"citationItems":[{"id":"ITEM-1","itemData":{"DOI":"10.1186/s13059-018-1618-7","ISBN":"1305901816187","ISSN":"1474760X","PMID":"30621750","abstract":"How viruses evolve within hosts can dictate infection outcomes; however, reconstructing this process is challenging. We evaluate our multiplexed amplicon approach, PrimalSeq, to demonstrate how virus concentration, sequencing coverage, primer mismatches, and replicates influence the accuracy of measuring intrahost virus diversity. We develop an experimental protocol and computational tool, iVar, for using PrimalSeq to measure virus diversity using Illumina and compare the results to Oxford Nanopore sequencing. We demonstrate the utility of PrimalSeq by measuring Zika and West Nile virus diversity from varied sample types and show that the accumulation of genetic diversity is influenced by experimental and biological systems.","author":[{"dropping-particle":"","family":"Grubaugh","given":"Nathan D.","non-dropping-particle":"","parse-names":false,"suffix":""},{"dropping-particle":"","family":"Gangavarapu","given":"Karthik","non-dropping-particle":"","parse-names":false,"suffix":""},{"dropping-particle":"","family":"Quick","given":"Joshua","non-dropping-particle":"","parse-names":false,"suffix":""},{"dropping-particle":"","family":"Matteson","given":"Nathaniel L.","non-dropping-particle":"","parse-names":false,"suffix":""},{"dropping-particle":"","family":"Jesus","given":"Jaqueline Goes","non-dropping-particle":"De","parse-names":false,"suffix":""},{"dropping-particle":"","family":"Main","given":"Bradley J.","non-dropping-particle":"","parse-names":false,"suffix":""},{"dropping-particle":"","family":"Tan","given":"Amanda L.","non-dropping-particle":"","parse-names":false,"suffix":""},{"dropping-particle":"","family":"Paul","given":"Lauren M.","non-dropping-particle":"","parse-names":false,"suffix":""},{"dropping-particle":"","family":"Brackney","given":"Doug E.","non-dropping-particle":"","parse-names":false,"suffix":""},{"dropping-particle":"","family":"Grewal","given":"Saran","non-dropping-particle":"","parse-names":false,"suffix":""},{"dropping-particle":"","family":"Gurfield","given":"Nikos","non-dropping-particle":"","parse-names":false,"suffix":""},{"dropping-particle":"","family":"Rompay","given":"Koen K.A.","non-dropping-particle":"Van","parse-names":false,"suffix":""},{"dropping-particle":"","family":"Isern","given":"Sharon","non-dropping-particle":"","parse-names":false,"suffix":""},{"dropping-particle":"","family":"Michael","given":"Scott F.","non-dropping-particle":"","parse-names":false,"suffix":""},{"dropping-particle":"","family":"Coffey","given":"Lark L.","non-dropping-particle":"","parse-names":false,"suffix":""},{"dropping-particle":"","family":"Loman","given":"Nicholas J.","non-dropping-particle":"","parse-names":false,"suffix":""},{"dropping-particle":"","family":"Andersen","given":"Kristian G.","non-dropping-particle":"","parse-names":false,"suffix":""}],"container-title":"Genome Biology","id":"ITEM-1","issue":"1","issued":{"date-parts":[["2019"]]},"page":"1-19","publisher":"Genome Biology","title":"An amplicon-based sequencing framework for accurately measuring intrahost virus diversity using PrimalSeq and iVar","type":"article-journal","volume":"20"},"uris":["http://www.mendeley.com/documents/?uuid=ba06c759-01f3-46d3-aba7-5cfd44b1d9c2"]}],"mendeley":{"formattedCitation":"(Grubaugh et al., 2019)","plainTextFormattedCitation":"(Grubaugh et al., 2019)","previouslyFormattedCitation":"(Grubaugh et al., 2019)"},"properties":{"noteIndex":0},"schema":"https://github.com/citation-style-language/schema/raw/master/csl-citation.json"}</w:instrText>
      </w:r>
      <w:r w:rsidR="007E56C3" w:rsidRPr="007E56C3">
        <w:rPr>
          <w:iCs/>
          <w:lang w:val="en-US"/>
        </w:rPr>
        <w:fldChar w:fldCharType="separate"/>
      </w:r>
      <w:r w:rsidR="007E56C3" w:rsidRPr="007E56C3">
        <w:rPr>
          <w:iCs/>
          <w:noProof/>
          <w:lang w:val="en-US"/>
        </w:rPr>
        <w:t>(Grubaugh et al., 2019)</w:t>
      </w:r>
      <w:r w:rsidR="007E56C3" w:rsidRPr="007E56C3">
        <w:rPr>
          <w:iCs/>
          <w:lang w:val="en-US"/>
        </w:rPr>
        <w:fldChar w:fldCharType="end"/>
      </w:r>
      <w:r w:rsidR="005A201F" w:rsidRPr="007E56C3">
        <w:rPr>
          <w:iCs/>
          <w:lang w:val="en-US"/>
        </w:rPr>
        <w:t xml:space="preserve">. The </w:t>
      </w:r>
      <w:r w:rsidRPr="007E56C3">
        <w:rPr>
          <w:iCs/>
          <w:lang w:val="en-US"/>
        </w:rPr>
        <w:t>BED</w:t>
      </w:r>
      <w:r w:rsidRPr="002B6AE9">
        <w:rPr>
          <w:iCs/>
          <w:lang w:val="en-US"/>
        </w:rPr>
        <w:t xml:space="preserve"> file, which is used for masking low coverage positions, was generated using the </w:t>
      </w:r>
      <w:proofErr w:type="spellStart"/>
      <w:r w:rsidRPr="002B6AE9">
        <w:rPr>
          <w:i/>
          <w:lang w:val="en-US"/>
        </w:rPr>
        <w:t>genomecov</w:t>
      </w:r>
      <w:proofErr w:type="spellEnd"/>
      <w:r w:rsidRPr="002B6AE9">
        <w:rPr>
          <w:iCs/>
          <w:lang w:val="en-US"/>
        </w:rPr>
        <w:t xml:space="preserve"> command from </w:t>
      </w:r>
      <w:proofErr w:type="spellStart"/>
      <w:r w:rsidRPr="002B6AE9">
        <w:rPr>
          <w:iCs/>
          <w:lang w:val="en-US"/>
        </w:rPr>
        <w:t>BEDtools</w:t>
      </w:r>
      <w:proofErr w:type="spellEnd"/>
      <w:r w:rsidRPr="002B6AE9">
        <w:rPr>
          <w:iCs/>
          <w:lang w:val="en-US"/>
        </w:rPr>
        <w:t xml:space="preserve"> v. 2.27 </w:t>
      </w:r>
      <w:r w:rsidRPr="002B6AE9">
        <w:rPr>
          <w:lang w:val="en-US"/>
        </w:rPr>
        <w:t>(</w:t>
      </w:r>
      <w:r w:rsidRPr="000C1434">
        <w:rPr>
          <w:lang w:val="en-US"/>
        </w:rPr>
        <w:t>Quinlan &amp; Hall, 2010)</w:t>
      </w:r>
      <w:r w:rsidRPr="000C1434">
        <w:rPr>
          <w:iCs/>
          <w:lang w:val="en-US"/>
        </w:rPr>
        <w:t xml:space="preserve"> and filtered to retain only positions with coverage less than 3 using the </w:t>
      </w:r>
      <w:r w:rsidRPr="000C1434">
        <w:rPr>
          <w:i/>
          <w:lang w:val="en-US"/>
        </w:rPr>
        <w:t>awk</w:t>
      </w:r>
      <w:r w:rsidRPr="000C1434">
        <w:rPr>
          <w:iCs/>
          <w:lang w:val="en-US"/>
        </w:rPr>
        <w:t xml:space="preserve"> script. Read alignments and </w:t>
      </w:r>
      <w:proofErr w:type="spellStart"/>
      <w:r w:rsidRPr="000C1434">
        <w:rPr>
          <w:iCs/>
          <w:lang w:val="en-US"/>
        </w:rPr>
        <w:t>vcf</w:t>
      </w:r>
      <w:proofErr w:type="spellEnd"/>
      <w:r w:rsidRPr="000C1434">
        <w:rPr>
          <w:iCs/>
          <w:lang w:val="en-US"/>
        </w:rPr>
        <w:t xml:space="preserve"> files were inspected manually using Tablet v. 1.17 software (Milne et al., 2013).</w:t>
      </w:r>
    </w:p>
    <w:p w14:paraId="4C5AD640" w14:textId="204A7AE5" w:rsidR="00CE5809" w:rsidRPr="000C1434" w:rsidRDefault="00CE5809" w:rsidP="00CE5809">
      <w:pPr>
        <w:pStyle w:val="Nagwek2"/>
        <w:rPr>
          <w:lang w:val="en-GB"/>
        </w:rPr>
      </w:pPr>
      <w:bookmarkStart w:id="22" w:name="_Toc89682731"/>
      <w:bookmarkStart w:id="23" w:name="_Toc89685918"/>
      <w:bookmarkStart w:id="24" w:name="_Toc107477156"/>
      <w:bookmarkStart w:id="25" w:name="_Toc117062759"/>
      <w:bookmarkStart w:id="26" w:name="_Toc117062939"/>
      <w:r w:rsidRPr="000C1434">
        <w:rPr>
          <w:lang w:val="en-GB"/>
        </w:rPr>
        <w:t>Radiocarbon dating</w:t>
      </w:r>
      <w:bookmarkEnd w:id="22"/>
      <w:r w:rsidRPr="000C1434">
        <w:rPr>
          <w:lang w:val="en-GB"/>
        </w:rPr>
        <w:t xml:space="preserve"> of vole bones</w:t>
      </w:r>
      <w:bookmarkEnd w:id="23"/>
      <w:bookmarkEnd w:id="24"/>
      <w:bookmarkEnd w:id="25"/>
      <w:bookmarkEnd w:id="26"/>
    </w:p>
    <w:p w14:paraId="2B882056" w14:textId="77777777" w:rsidR="005267F4" w:rsidRPr="00B31B21" w:rsidRDefault="00CE5809" w:rsidP="005267F4">
      <w:pPr>
        <w:rPr>
          <w:lang w:val="en-GB"/>
        </w:rPr>
      </w:pPr>
      <w:r w:rsidRPr="00B31B21">
        <w:rPr>
          <w:lang w:val="en-GB"/>
        </w:rPr>
        <w:tab/>
      </w:r>
      <w:bookmarkStart w:id="27" w:name="_Toc117062760"/>
      <w:bookmarkStart w:id="28" w:name="_Toc117062940"/>
      <w:r w:rsidR="005267F4" w:rsidRPr="00B31B21">
        <w:rPr>
          <w:lang w:val="en-GB"/>
        </w:rPr>
        <w:t xml:space="preserve">Vole bones were pre-treated for radiocarbon dating in the Department of Human Evolution at the Max Planck Institute for Evolutionary Anthropology (MPI-EVA, Leipzig, </w:t>
      </w:r>
      <w:r w:rsidR="005267F4" w:rsidRPr="00B31B21">
        <w:rPr>
          <w:lang w:val="en-GB"/>
        </w:rPr>
        <w:lastRenderedPageBreak/>
        <w:t xml:space="preserve">Germany) (lab code: EVA) following the protocol for &lt;100 mg bone samples described in </w:t>
      </w:r>
      <w:r w:rsidR="005267F4" w:rsidRPr="00AB2DAB">
        <w:rPr>
          <w:lang w:val="en-GB"/>
        </w:rPr>
        <w:t>(</w:t>
      </w:r>
      <w:proofErr w:type="spellStart"/>
      <w:r w:rsidR="005267F4" w:rsidRPr="00AB2DAB">
        <w:rPr>
          <w:lang w:val="en-GB"/>
        </w:rPr>
        <w:t>Fewlass</w:t>
      </w:r>
      <w:proofErr w:type="spellEnd"/>
      <w:r w:rsidR="005267F4" w:rsidRPr="00AB2DAB">
        <w:rPr>
          <w:lang w:val="en-GB"/>
        </w:rPr>
        <w:t xml:space="preserve"> et al</w:t>
      </w:r>
      <w:r w:rsidR="005267F4" w:rsidRPr="00AB2DAB">
        <w:rPr>
          <w:noProof/>
          <w:lang w:val="en-GB"/>
        </w:rPr>
        <w:t>.,</w:t>
      </w:r>
      <w:r w:rsidR="005267F4" w:rsidRPr="00AB2DAB">
        <w:rPr>
          <w:lang w:val="en-GB"/>
        </w:rPr>
        <w:t xml:space="preserve"> 2019). In brief, the samples were demineralised in 0.5 M HCl at 4°C. Demineralisation was stopped when CO</w:t>
      </w:r>
      <w:r w:rsidR="005267F4" w:rsidRPr="00AB2DAB">
        <w:rPr>
          <w:vertAlign w:val="subscript"/>
          <w:lang w:val="en-GB"/>
        </w:rPr>
        <w:t>2</w:t>
      </w:r>
      <w:r w:rsidR="005267F4" w:rsidRPr="00AB2DAB">
        <w:rPr>
          <w:lang w:val="en-GB"/>
        </w:rPr>
        <w:t xml:space="preserve"> effervescence had stopped, and the samples were soft (3–23 h). The samples were treated with 0.1 M NaOH for 15 min at room temperature to remove </w:t>
      </w:r>
      <w:proofErr w:type="spellStart"/>
      <w:r w:rsidR="005267F4" w:rsidRPr="00AB2DAB">
        <w:rPr>
          <w:lang w:val="en-GB"/>
        </w:rPr>
        <w:t>humic</w:t>
      </w:r>
      <w:proofErr w:type="spellEnd"/>
      <w:r w:rsidR="005267F4" w:rsidRPr="00AB2DAB">
        <w:rPr>
          <w:lang w:val="en-GB"/>
        </w:rPr>
        <w:t xml:space="preserve"> acids and then re-acidified in 0.5 M HCl. The samples were rinsed to a neutral pH with ultrapure Milli-Q water between each step. The samples were gelatinised in HCl at pH 3 on a heater block at 70°C until fully solubilised (3–7 h). The resulting gelatine was filtered to remove particles &gt;80 µm (</w:t>
      </w:r>
      <w:proofErr w:type="spellStart"/>
      <w:r w:rsidR="005267F4" w:rsidRPr="00AB2DAB">
        <w:rPr>
          <w:lang w:val="en-GB"/>
        </w:rPr>
        <w:t>Ezee</w:t>
      </w:r>
      <w:proofErr w:type="spellEnd"/>
      <w:r w:rsidR="005267F4" w:rsidRPr="00AB2DAB">
        <w:rPr>
          <w:lang w:val="en-GB"/>
        </w:rPr>
        <w:t xml:space="preserve"> filters, Elkay labs, UK, cleaned by sonication in Milli-Q water for 20 min) and then ultrafiltered to concentrate the &gt;30 </w:t>
      </w:r>
      <w:proofErr w:type="spellStart"/>
      <w:r w:rsidR="005267F4" w:rsidRPr="00AB2DAB">
        <w:rPr>
          <w:lang w:val="en-GB"/>
        </w:rPr>
        <w:t>kDa</w:t>
      </w:r>
      <w:proofErr w:type="spellEnd"/>
      <w:r w:rsidR="005267F4" w:rsidRPr="00AB2DAB">
        <w:rPr>
          <w:lang w:val="en-GB"/>
        </w:rPr>
        <w:t xml:space="preserve"> fraction (Sartorius </w:t>
      </w:r>
      <w:proofErr w:type="spellStart"/>
      <w:r w:rsidR="005267F4" w:rsidRPr="00AB2DAB">
        <w:rPr>
          <w:lang w:val="en-GB"/>
        </w:rPr>
        <w:t>VivaSpin</w:t>
      </w:r>
      <w:proofErr w:type="spellEnd"/>
      <w:r w:rsidR="005267F4" w:rsidRPr="00AB2DAB">
        <w:rPr>
          <w:lang w:val="en-GB"/>
        </w:rPr>
        <w:t xml:space="preserve"> Turbo 15 with 30 </w:t>
      </w:r>
      <w:proofErr w:type="spellStart"/>
      <w:r w:rsidR="005267F4" w:rsidRPr="00AB2DAB">
        <w:rPr>
          <w:lang w:val="en-GB"/>
        </w:rPr>
        <w:t>kDa</w:t>
      </w:r>
      <w:proofErr w:type="spellEnd"/>
      <w:r w:rsidR="005267F4" w:rsidRPr="00AB2DAB">
        <w:rPr>
          <w:lang w:val="en-GB"/>
        </w:rPr>
        <w:t xml:space="preserve"> molecular weight cut off) with pre-cleaned ultrafilters (Brock et al</w:t>
      </w:r>
      <w:r w:rsidR="005267F4" w:rsidRPr="00AB2DAB">
        <w:rPr>
          <w:noProof/>
          <w:lang w:val="en-GB"/>
        </w:rPr>
        <w:t>.,</w:t>
      </w:r>
      <w:r w:rsidR="005267F4" w:rsidRPr="00AB2DAB">
        <w:rPr>
          <w:lang w:val="en-GB"/>
        </w:rPr>
        <w:t xml:space="preserve"> 2007). Samples were freeze-dried for 48 h.</w:t>
      </w:r>
    </w:p>
    <w:p w14:paraId="204D4209" w14:textId="77777777" w:rsidR="005267F4" w:rsidRPr="00B31B21" w:rsidRDefault="005267F4" w:rsidP="005267F4">
      <w:pPr>
        <w:rPr>
          <w:lang w:val="en-GB"/>
        </w:rPr>
      </w:pPr>
      <w:r w:rsidRPr="00B31B21">
        <w:rPr>
          <w:lang w:val="en-GB"/>
        </w:rPr>
        <w:tab/>
        <w:t xml:space="preserve">The quality of the collagen extracts was assessed based on collagen yield as a percentage of the original bone weight (minimum requirement 1%). The elemental and isotopic ratios of the extracts (~0.5 mg) were measured at the MPI-EVA on a Thermo Finnigan Flash elemental analyser coupled to a Thermo Delta plus XP isotope ratio mass spectrometer. Stable carbon isotope ratios were expressed relative to Vienna </w:t>
      </w:r>
      <w:proofErr w:type="spellStart"/>
      <w:r w:rsidRPr="00B31B21">
        <w:rPr>
          <w:lang w:val="en-GB"/>
        </w:rPr>
        <w:t>PeeDee</w:t>
      </w:r>
      <w:proofErr w:type="spellEnd"/>
      <w:r w:rsidRPr="00B31B21">
        <w:rPr>
          <w:lang w:val="en-GB"/>
        </w:rPr>
        <w:t xml:space="preserve"> Belemnite, and stable nitrogen isotope ratios were measured relative to air (atmospheric N</w:t>
      </w:r>
      <w:r w:rsidRPr="00A5487C">
        <w:rPr>
          <w:vertAlign w:val="subscript"/>
          <w:lang w:val="en-GB"/>
        </w:rPr>
        <w:t>2</w:t>
      </w:r>
      <w:r w:rsidRPr="00B31B21">
        <w:rPr>
          <w:lang w:val="en-GB"/>
        </w:rPr>
        <w:t>) by using the delta notation (δ) in parts per thousand (‰). Analysis of internal (methionine δ</w:t>
      </w:r>
      <w:r w:rsidRPr="00A5487C">
        <w:rPr>
          <w:vertAlign w:val="superscript"/>
          <w:lang w:val="en-GB"/>
        </w:rPr>
        <w:t>13</w:t>
      </w:r>
      <w:r w:rsidRPr="00B31B21">
        <w:rPr>
          <w:lang w:val="en-GB"/>
        </w:rPr>
        <w:t xml:space="preserve">C = </w:t>
      </w:r>
      <w:r>
        <w:rPr>
          <w:color w:val="000000"/>
          <w:sz w:val="20"/>
          <w:szCs w:val="20"/>
          <w:lang w:val="en-GB"/>
        </w:rPr>
        <w:t>−</w:t>
      </w:r>
      <w:r w:rsidRPr="00B31B21">
        <w:rPr>
          <w:lang w:val="en-GB"/>
        </w:rPr>
        <w:t>28.13 ± 0.13 ‰ and δ</w:t>
      </w:r>
      <w:r w:rsidRPr="00A5487C">
        <w:rPr>
          <w:vertAlign w:val="superscript"/>
          <w:lang w:val="en-GB"/>
        </w:rPr>
        <w:t>15</w:t>
      </w:r>
      <w:r w:rsidRPr="00B31B21">
        <w:rPr>
          <w:lang w:val="en-GB"/>
        </w:rPr>
        <w:t xml:space="preserve">N = </w:t>
      </w:r>
      <w:r>
        <w:rPr>
          <w:color w:val="000000"/>
          <w:sz w:val="20"/>
          <w:szCs w:val="20"/>
          <w:lang w:val="en-GB"/>
        </w:rPr>
        <w:t>−</w:t>
      </w:r>
      <w:r w:rsidRPr="00B31B21">
        <w:rPr>
          <w:lang w:val="en-GB"/>
        </w:rPr>
        <w:t>6.35 ± 0.03 ‰ (1SD); in-house collagen MRG δ</w:t>
      </w:r>
      <w:r w:rsidRPr="00A5487C">
        <w:rPr>
          <w:vertAlign w:val="superscript"/>
          <w:lang w:val="en-GB"/>
        </w:rPr>
        <w:t>13</w:t>
      </w:r>
      <w:r w:rsidRPr="00B31B21">
        <w:rPr>
          <w:lang w:val="en-GB"/>
        </w:rPr>
        <w:t xml:space="preserve">C = </w:t>
      </w:r>
      <w:r>
        <w:rPr>
          <w:color w:val="000000"/>
          <w:sz w:val="20"/>
          <w:szCs w:val="20"/>
          <w:lang w:val="en-GB"/>
        </w:rPr>
        <w:t>−</w:t>
      </w:r>
      <w:r w:rsidRPr="00B31B21">
        <w:rPr>
          <w:lang w:val="en-GB"/>
        </w:rPr>
        <w:t>19.77 ± 0.22 ‰ and δ</w:t>
      </w:r>
      <w:r w:rsidRPr="00A5487C">
        <w:rPr>
          <w:vertAlign w:val="superscript"/>
          <w:lang w:val="en-GB"/>
        </w:rPr>
        <w:t>15</w:t>
      </w:r>
      <w:r w:rsidRPr="00B31B21">
        <w:rPr>
          <w:lang w:val="en-GB"/>
        </w:rPr>
        <w:t>N = 5.00 ± 0.06 ‰) and international standards (IAEA-CH-6 sucrose, δ</w:t>
      </w:r>
      <w:r w:rsidRPr="00A5487C">
        <w:rPr>
          <w:vertAlign w:val="superscript"/>
          <w:lang w:val="en-GB"/>
        </w:rPr>
        <w:t>13</w:t>
      </w:r>
      <w:r w:rsidRPr="00B31B21">
        <w:rPr>
          <w:lang w:val="en-GB"/>
        </w:rPr>
        <w:t xml:space="preserve">C = </w:t>
      </w:r>
      <w:r>
        <w:rPr>
          <w:color w:val="000000"/>
          <w:sz w:val="20"/>
          <w:szCs w:val="20"/>
          <w:lang w:val="en-GB"/>
        </w:rPr>
        <w:t>−</w:t>
      </w:r>
      <w:r w:rsidRPr="00B31B21">
        <w:rPr>
          <w:lang w:val="en-GB"/>
        </w:rPr>
        <w:t>10.4 ± 0.25 ‰; IAEA-CH-7 polyethylene, δ</w:t>
      </w:r>
      <w:r w:rsidRPr="00A5487C">
        <w:rPr>
          <w:vertAlign w:val="superscript"/>
          <w:lang w:val="en-GB"/>
        </w:rPr>
        <w:t>13</w:t>
      </w:r>
      <w:r w:rsidRPr="00B31B21">
        <w:rPr>
          <w:lang w:val="en-GB"/>
        </w:rPr>
        <w:t xml:space="preserve">C = </w:t>
      </w:r>
      <w:r>
        <w:rPr>
          <w:color w:val="000000"/>
          <w:sz w:val="20"/>
          <w:szCs w:val="20"/>
          <w:lang w:val="en-GB"/>
        </w:rPr>
        <w:t>−</w:t>
      </w:r>
      <w:r w:rsidRPr="00B31B21">
        <w:rPr>
          <w:lang w:val="en-GB"/>
        </w:rPr>
        <w:t>32.15 ± 0.14 ‰; IAEA-N-1 ammonium sulphate, δ</w:t>
      </w:r>
      <w:r w:rsidRPr="00A5487C">
        <w:rPr>
          <w:vertAlign w:val="superscript"/>
          <w:lang w:val="en-GB"/>
        </w:rPr>
        <w:t>15</w:t>
      </w:r>
      <w:r w:rsidRPr="00B31B21">
        <w:rPr>
          <w:lang w:val="en-GB"/>
        </w:rPr>
        <w:t>N = 0.43 ± 0.04 ‰; IAEA-N-2 ammonium sulphate, δ</w:t>
      </w:r>
      <w:r w:rsidRPr="00A5487C">
        <w:rPr>
          <w:vertAlign w:val="superscript"/>
          <w:lang w:val="en-GB"/>
        </w:rPr>
        <w:t>15</w:t>
      </w:r>
      <w:r w:rsidRPr="00B31B21">
        <w:rPr>
          <w:lang w:val="en-GB"/>
        </w:rPr>
        <w:t>N = 20.41 ± 0.2 ‰) indicates an analytical error of 0.2‰ (1σ) for δ</w:t>
      </w:r>
      <w:r w:rsidRPr="00A5487C">
        <w:rPr>
          <w:vertAlign w:val="superscript"/>
          <w:lang w:val="en-GB"/>
        </w:rPr>
        <w:t>13</w:t>
      </w:r>
      <w:r w:rsidRPr="00B31B21">
        <w:rPr>
          <w:lang w:val="en-GB"/>
        </w:rPr>
        <w:t>C and δ</w:t>
      </w:r>
      <w:r w:rsidRPr="00A5487C">
        <w:rPr>
          <w:vertAlign w:val="superscript"/>
          <w:lang w:val="en-GB"/>
        </w:rPr>
        <w:t>15</w:t>
      </w:r>
      <w:r w:rsidRPr="00B31B21">
        <w:rPr>
          <w:lang w:val="en-GB"/>
        </w:rPr>
        <w:t xml:space="preserve">N. Collagen extracts were considered suitable for dating where the collagen yield was &gt;1% and elemental values (C: 30%–45%, N: 11%–16%, C:N: 2.9–3.6) fell within established ranges of well-preserved collagen (DeNiro 1985; van </w:t>
      </w:r>
      <w:proofErr w:type="spellStart"/>
      <w:r w:rsidRPr="00B31B21">
        <w:rPr>
          <w:lang w:val="en-GB"/>
        </w:rPr>
        <w:t>Klinken</w:t>
      </w:r>
      <w:proofErr w:type="spellEnd"/>
      <w:r w:rsidRPr="00B31B21">
        <w:rPr>
          <w:lang w:val="en-GB"/>
        </w:rPr>
        <w:t xml:space="preserve"> 1999).</w:t>
      </w:r>
    </w:p>
    <w:p w14:paraId="4EEB0EFD" w14:textId="3D7F7F30" w:rsidR="005267F4" w:rsidRPr="00065F55" w:rsidRDefault="005267F4" w:rsidP="005267F4">
      <w:pPr>
        <w:rPr>
          <w:lang w:val="en-GB"/>
        </w:rPr>
      </w:pPr>
      <w:r w:rsidRPr="00B31B21">
        <w:rPr>
          <w:lang w:val="en-GB"/>
        </w:rPr>
        <w:tab/>
      </w:r>
      <w:r>
        <w:rPr>
          <w:lang w:val="en-GB"/>
        </w:rPr>
        <w:t>C</w:t>
      </w:r>
      <w:r w:rsidRPr="00B31B21">
        <w:rPr>
          <w:lang w:val="en-GB"/>
        </w:rPr>
        <w:t>ollagen was weighed into tin cups and graphitised using the automated graphitisation equipment (Wacker et al., 2010a) in the Lab of Ion Beam Physics at ETH-Zurich (Switzerland) and dated on a Mini Carbon Dating System (MICADAS) accelerator mass spectrometer (AMS) (</w:t>
      </w:r>
      <w:proofErr w:type="spellStart"/>
      <w:r>
        <w:rPr>
          <w:lang w:val="en-GB"/>
        </w:rPr>
        <w:t>Synal</w:t>
      </w:r>
      <w:proofErr w:type="spellEnd"/>
      <w:r>
        <w:rPr>
          <w:lang w:val="en-GB"/>
        </w:rPr>
        <w:t xml:space="preserve"> et al., 2007</w:t>
      </w:r>
      <w:r w:rsidRPr="00B31B21">
        <w:rPr>
          <w:lang w:val="en-GB"/>
        </w:rPr>
        <w:t>) (AMS lab code: ETH). Background bones (&gt;50,000 years) of equal size were prepared and dated alongside the vole samples to monitor lab-based contamination. Oxalic acid standards and background collagen samples measured in the same session were used to calculate the age of the samples with BATS software (Wacker et al., 2010a).</w:t>
      </w:r>
      <w:r>
        <w:rPr>
          <w:lang w:val="en-GB"/>
        </w:rPr>
        <w:t xml:space="preserve"> An</w:t>
      </w:r>
      <w:r w:rsidRPr="00B31B21">
        <w:rPr>
          <w:lang w:val="en-GB"/>
        </w:rPr>
        <w:t xml:space="preserve"> </w:t>
      </w:r>
      <w:r>
        <w:rPr>
          <w:lang w:val="en-GB"/>
        </w:rPr>
        <w:t>e</w:t>
      </w:r>
      <w:r w:rsidRPr="00B31B21">
        <w:rPr>
          <w:lang w:val="en-GB"/>
        </w:rPr>
        <w:t>xternal error</w:t>
      </w:r>
      <w:r>
        <w:rPr>
          <w:lang w:val="en-GB"/>
        </w:rPr>
        <w:t xml:space="preserve"> </w:t>
      </w:r>
      <w:r w:rsidRPr="00B31B21">
        <w:rPr>
          <w:lang w:val="en-GB"/>
        </w:rPr>
        <w:t>of 1‰ w</w:t>
      </w:r>
      <w:r>
        <w:rPr>
          <w:lang w:val="en-GB"/>
        </w:rPr>
        <w:t>as</w:t>
      </w:r>
      <w:r w:rsidRPr="00B31B21">
        <w:rPr>
          <w:lang w:val="en-GB"/>
        </w:rPr>
        <w:t xml:space="preserve"> propagated in the error calculation of the samples. </w:t>
      </w:r>
      <w:r w:rsidRPr="00B31B21">
        <w:rPr>
          <w:lang w:val="en-GB"/>
        </w:rPr>
        <w:lastRenderedPageBreak/>
        <w:t xml:space="preserve">Radiocarbon dates were calibrated in </w:t>
      </w:r>
      <w:proofErr w:type="spellStart"/>
      <w:r w:rsidRPr="00B31B21">
        <w:rPr>
          <w:lang w:val="en-GB"/>
        </w:rPr>
        <w:t>OxCal</w:t>
      </w:r>
      <w:proofErr w:type="spellEnd"/>
      <w:r w:rsidRPr="00B31B21">
        <w:rPr>
          <w:lang w:val="en-GB"/>
        </w:rPr>
        <w:t xml:space="preserve"> v4.4 </w:t>
      </w:r>
      <w:r w:rsidR="00AB2DAB">
        <w:rPr>
          <w:lang w:val="en-GB"/>
        </w:rPr>
        <w:t>(</w:t>
      </w:r>
      <w:proofErr w:type="spellStart"/>
      <w:r w:rsidR="00AB2DAB">
        <w:rPr>
          <w:lang w:val="en-GB"/>
        </w:rPr>
        <w:t>Bronk</w:t>
      </w:r>
      <w:proofErr w:type="spellEnd"/>
      <w:r w:rsidR="00AB2DAB">
        <w:rPr>
          <w:lang w:val="en-GB"/>
        </w:rPr>
        <w:t xml:space="preserve"> Ramsey, 2009) </w:t>
      </w:r>
      <w:r w:rsidRPr="00B31B21">
        <w:rPr>
          <w:lang w:val="en-GB"/>
        </w:rPr>
        <w:t>by using the IntCal20 (Reimer et al., 2020) calibration curve.</w:t>
      </w:r>
    </w:p>
    <w:p w14:paraId="40A4305E" w14:textId="2AAAD0D6" w:rsidR="00D14A27" w:rsidRPr="00F94833" w:rsidRDefault="001C6414" w:rsidP="00AB2DAB">
      <w:pPr>
        <w:pStyle w:val="Nagwek2"/>
        <w:rPr>
          <w:lang w:val="en-GB"/>
        </w:rPr>
      </w:pPr>
      <w:r>
        <w:rPr>
          <w:lang w:val="en-GB"/>
        </w:rPr>
        <w:t>Phylogenetic analyses - testing the mitogenomic dataset for temporal signal and age estimation accuracy</w:t>
      </w:r>
      <w:bookmarkEnd w:id="27"/>
      <w:bookmarkEnd w:id="28"/>
    </w:p>
    <w:p w14:paraId="315471DE" w14:textId="1DF44B30" w:rsidR="00DD4821" w:rsidRDefault="00D14A27" w:rsidP="00A24953">
      <w:pPr>
        <w:ind w:firstLine="432"/>
        <w:rPr>
          <w:lang w:val="en-US"/>
        </w:rPr>
      </w:pPr>
      <w:r w:rsidRPr="002B6AE9">
        <w:rPr>
          <w:lang w:val="en-US"/>
        </w:rPr>
        <w:t xml:space="preserve">The sequences used in this study were aligned in </w:t>
      </w:r>
      <w:r w:rsidRPr="000C1434">
        <w:rPr>
          <w:lang w:val="en-US"/>
        </w:rPr>
        <w:t>MAFFT (</w:t>
      </w:r>
      <w:proofErr w:type="spellStart"/>
      <w:r w:rsidRPr="000C1434">
        <w:rPr>
          <w:lang w:val="en-US"/>
        </w:rPr>
        <w:t>Katoh</w:t>
      </w:r>
      <w:proofErr w:type="spellEnd"/>
      <w:r w:rsidRPr="000C1434">
        <w:rPr>
          <w:lang w:val="en-US"/>
        </w:rPr>
        <w:t xml:space="preserve"> &amp; </w:t>
      </w:r>
      <w:proofErr w:type="spellStart"/>
      <w:r w:rsidRPr="000C1434">
        <w:rPr>
          <w:lang w:val="en-US"/>
        </w:rPr>
        <w:t>Standley</w:t>
      </w:r>
      <w:proofErr w:type="spellEnd"/>
      <w:r w:rsidRPr="000C1434">
        <w:rPr>
          <w:lang w:val="en-US"/>
        </w:rPr>
        <w:t>, 2013). The</w:t>
      </w:r>
      <w:r w:rsidRPr="002B6AE9">
        <w:rPr>
          <w:lang w:val="en-US"/>
        </w:rPr>
        <w:t xml:space="preserve"> alignment was visually inspected, the variations in length around nucleotide homopolymers were trimmed and singleton indels were deleted.</w:t>
      </w:r>
      <w:r w:rsidR="00EF16B9" w:rsidRPr="002B6AE9">
        <w:rPr>
          <w:lang w:val="en-US"/>
        </w:rPr>
        <w:t xml:space="preserve"> Then we use </w:t>
      </w:r>
      <w:proofErr w:type="spellStart"/>
      <w:r w:rsidR="00EF16B9" w:rsidRPr="002B6AE9">
        <w:rPr>
          <w:lang w:val="en-US"/>
        </w:rPr>
        <w:t>PartitionFinder</w:t>
      </w:r>
      <w:proofErr w:type="spellEnd"/>
      <w:r w:rsidR="00EF16B9" w:rsidRPr="002B6AE9">
        <w:rPr>
          <w:lang w:val="en-US"/>
        </w:rPr>
        <w:t xml:space="preserve"> v.2 </w:t>
      </w:r>
      <w:r w:rsidR="007E56C3">
        <w:rPr>
          <w:lang w:val="en-US"/>
        </w:rPr>
        <w:fldChar w:fldCharType="begin" w:fldLock="1"/>
      </w:r>
      <w:r w:rsidR="007E56C3">
        <w:rPr>
          <w:lang w:val="en-US"/>
        </w:rPr>
        <w:instrText>ADDIN CSL_CITATION {"citationItems":[{"id":"ITEM-1","itemData":{"DOI":"10.1093/molbev/msw260","ISSN":"0737-4038","author":[{"dropping-particle":"","family":"Lanfear","given":"Robert","non-dropping-particle":"","parse-names":false,"suffix":""},{"dropping-particle":"","family":"Frandsen","given":"Paul B.","non-dropping-particle":"","parse-names":false,"suffix":""},{"dropping-particle":"","family":"Wright","given":"April M.","non-dropping-particle":"","parse-names":false,"suffix":""},{"dropping-particle":"","family":"Senfeld","given":"Tereza","non-dropping-particle":"","parse-names":false,"suffix":""},{"dropping-particle":"","family":"Calcott","given":"Brett","non-dropping-particle":"","parse-names":false,"suffix":""}],"container-title":"Molecular Biology and Evolution","id":"ITEM-1","issue":"3","issued":{"date-parts":[["2016","12","23"]]},"page":"msw260","publisher":"Oxford University Press","title":"PartitionFinder 2: New methods for selecting partitioned models of evolution for molecular and morphological phylogenetic analyses","type":"article-journal","volume":"34"},"uris":["http://www.mendeley.com/documents/?uuid=6976e00e-9caa-3c5c-b2f4-05629993a790"]}],"mendeley":{"formattedCitation":"(Lanfear et al., 2016)","plainTextFormattedCitation":"(Lanfear et al., 2016)","previouslyFormattedCitation":"(Lanfear et al., 2016)"},"properties":{"noteIndex":0},"schema":"https://github.com/citation-style-language/schema/raw/master/csl-citation.json"}</w:instrText>
      </w:r>
      <w:r w:rsidR="007E56C3">
        <w:rPr>
          <w:lang w:val="en-US"/>
        </w:rPr>
        <w:fldChar w:fldCharType="separate"/>
      </w:r>
      <w:r w:rsidR="007E56C3" w:rsidRPr="007E56C3">
        <w:rPr>
          <w:noProof/>
          <w:lang w:val="en-US"/>
        </w:rPr>
        <w:t>(Lanfear et al., 2016)</w:t>
      </w:r>
      <w:r w:rsidR="007E56C3">
        <w:rPr>
          <w:lang w:val="en-US"/>
        </w:rPr>
        <w:fldChar w:fldCharType="end"/>
      </w:r>
      <w:r w:rsidR="00EF16B9" w:rsidRPr="002B6AE9">
        <w:rPr>
          <w:lang w:val="en-US"/>
        </w:rPr>
        <w:t xml:space="preserve"> to </w:t>
      </w:r>
      <w:r w:rsidR="0066463E" w:rsidRPr="002B6AE9">
        <w:rPr>
          <w:lang w:val="en-US"/>
        </w:rPr>
        <w:t>select the most appropriate partitioning scheme and DNA substitution models</w:t>
      </w:r>
      <w:r w:rsidR="001C0442" w:rsidRPr="002B6AE9">
        <w:rPr>
          <w:lang w:val="en-US"/>
        </w:rPr>
        <w:t xml:space="preserve"> (</w:t>
      </w:r>
      <w:r w:rsidR="002B6AE9" w:rsidRPr="00AB3296">
        <w:rPr>
          <w:lang w:val="en-US"/>
        </w:rPr>
        <w:t>electronic supplementary material</w:t>
      </w:r>
      <w:r w:rsidR="002B6AE9">
        <w:rPr>
          <w:lang w:val="en-US"/>
        </w:rPr>
        <w:t>, table S</w:t>
      </w:r>
      <w:r w:rsidR="00EA3675">
        <w:rPr>
          <w:lang w:val="en-US"/>
        </w:rPr>
        <w:t>2</w:t>
      </w:r>
      <w:r w:rsidR="002B6AE9">
        <w:rPr>
          <w:lang w:val="en-US"/>
        </w:rPr>
        <w:t>).</w:t>
      </w:r>
    </w:p>
    <w:p w14:paraId="0894C5C7" w14:textId="0BFB423C" w:rsidR="00046AFB" w:rsidRDefault="00046AFB" w:rsidP="002B6AE9">
      <w:pPr>
        <w:tabs>
          <w:tab w:val="left" w:pos="567"/>
        </w:tabs>
        <w:spacing w:line="276" w:lineRule="auto"/>
        <w:ind w:firstLine="567"/>
        <w:rPr>
          <w:lang w:val="en-US"/>
        </w:rPr>
      </w:pPr>
    </w:p>
    <w:tbl>
      <w:tblPr>
        <w:tblW w:w="9072" w:type="dxa"/>
        <w:tblCellMar>
          <w:left w:w="70" w:type="dxa"/>
          <w:right w:w="70" w:type="dxa"/>
        </w:tblCellMar>
        <w:tblLook w:val="04A0" w:firstRow="1" w:lastRow="0" w:firstColumn="1" w:lastColumn="0" w:noHBand="0" w:noVBand="1"/>
      </w:tblPr>
      <w:tblGrid>
        <w:gridCol w:w="1300"/>
        <w:gridCol w:w="1300"/>
        <w:gridCol w:w="1300"/>
        <w:gridCol w:w="5172"/>
      </w:tblGrid>
      <w:tr w:rsidR="00046AFB" w:rsidRPr="00F014B1" w14:paraId="7A4A12CE" w14:textId="77777777" w:rsidTr="00046AFB">
        <w:trPr>
          <w:trHeight w:val="320"/>
        </w:trPr>
        <w:tc>
          <w:tcPr>
            <w:tcW w:w="9072" w:type="dxa"/>
            <w:gridSpan w:val="4"/>
            <w:tcBorders>
              <w:top w:val="nil"/>
              <w:left w:val="nil"/>
              <w:bottom w:val="nil"/>
              <w:right w:val="nil"/>
            </w:tcBorders>
            <w:shd w:val="clear" w:color="auto" w:fill="auto"/>
            <w:noWrap/>
            <w:vAlign w:val="bottom"/>
            <w:hideMark/>
          </w:tcPr>
          <w:p w14:paraId="080671D8" w14:textId="237854E6" w:rsidR="00046AFB" w:rsidRPr="00A24953" w:rsidRDefault="00046AFB" w:rsidP="00A24953">
            <w:pPr>
              <w:spacing w:line="276" w:lineRule="auto"/>
              <w:ind w:left="-72"/>
              <w:rPr>
                <w:color w:val="000000"/>
                <w:sz w:val="20"/>
                <w:szCs w:val="20"/>
                <w:lang w:val="en-US"/>
              </w:rPr>
            </w:pPr>
            <w:r w:rsidRPr="00A24953">
              <w:rPr>
                <w:color w:val="000000"/>
                <w:sz w:val="20"/>
                <w:szCs w:val="20"/>
                <w:lang w:val="en-US"/>
              </w:rPr>
              <w:t>Table S</w:t>
            </w:r>
            <w:r w:rsidR="00AA1787" w:rsidRPr="00A24953">
              <w:rPr>
                <w:color w:val="000000"/>
                <w:sz w:val="20"/>
                <w:szCs w:val="20"/>
                <w:lang w:val="en-US"/>
              </w:rPr>
              <w:t>2</w:t>
            </w:r>
            <w:r w:rsidRPr="00A24953">
              <w:rPr>
                <w:color w:val="000000"/>
                <w:sz w:val="20"/>
                <w:szCs w:val="20"/>
                <w:lang w:val="en-US"/>
              </w:rPr>
              <w:t>. Best partitioning scheme of mitochondrial DNA and DNA substitution models identified by PartitionFinder2.</w:t>
            </w:r>
          </w:p>
        </w:tc>
      </w:tr>
      <w:tr w:rsidR="00046AFB" w:rsidRPr="00046AFB" w14:paraId="2C79FC34" w14:textId="77777777" w:rsidTr="00046AFB">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0508A" w14:textId="77777777" w:rsidR="00046AFB" w:rsidRPr="00046AFB" w:rsidRDefault="00046AFB">
            <w:pPr>
              <w:jc w:val="center"/>
              <w:rPr>
                <w:rFonts w:ascii="Calibri" w:hAnsi="Calibri" w:cs="Calibri"/>
                <w:color w:val="000000"/>
                <w:sz w:val="20"/>
                <w:szCs w:val="20"/>
              </w:rPr>
            </w:pPr>
            <w:r w:rsidRPr="00046AFB">
              <w:rPr>
                <w:rFonts w:ascii="Calibri" w:hAnsi="Calibri" w:cs="Calibri"/>
                <w:color w:val="000000"/>
                <w:sz w:val="20"/>
                <w:szCs w:val="20"/>
              </w:rPr>
              <w:t>No</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ADE8099" w14:textId="77777777" w:rsidR="00046AFB" w:rsidRPr="00046AFB" w:rsidRDefault="00046AFB">
            <w:pPr>
              <w:rPr>
                <w:rFonts w:ascii="Calibri" w:hAnsi="Calibri" w:cs="Calibri"/>
                <w:color w:val="000000"/>
                <w:sz w:val="20"/>
                <w:szCs w:val="20"/>
              </w:rPr>
            </w:pPr>
            <w:r w:rsidRPr="00046AFB">
              <w:rPr>
                <w:rFonts w:ascii="Calibri" w:hAnsi="Calibri" w:cs="Calibri"/>
                <w:color w:val="000000"/>
                <w:sz w:val="20"/>
                <w:szCs w:val="20"/>
              </w:rPr>
              <w:t>Model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4F8257A" w14:textId="77777777" w:rsidR="00046AFB" w:rsidRPr="00046AFB" w:rsidRDefault="00046AFB">
            <w:pPr>
              <w:rPr>
                <w:rFonts w:ascii="Calibri" w:hAnsi="Calibri" w:cs="Calibri"/>
                <w:color w:val="000000"/>
                <w:sz w:val="20"/>
                <w:szCs w:val="20"/>
              </w:rPr>
            </w:pPr>
            <w:r w:rsidRPr="00046AFB">
              <w:rPr>
                <w:rFonts w:ascii="Calibri" w:hAnsi="Calibri" w:cs="Calibri"/>
                <w:color w:val="000000"/>
                <w:sz w:val="20"/>
                <w:szCs w:val="20"/>
              </w:rPr>
              <w:t xml:space="preserve">No. </w:t>
            </w:r>
            <w:proofErr w:type="spellStart"/>
            <w:r w:rsidRPr="00046AFB">
              <w:rPr>
                <w:rFonts w:ascii="Calibri" w:hAnsi="Calibri" w:cs="Calibri"/>
                <w:color w:val="000000"/>
                <w:sz w:val="20"/>
                <w:szCs w:val="20"/>
              </w:rPr>
              <w:t>Sites</w:t>
            </w:r>
            <w:proofErr w:type="spellEnd"/>
          </w:p>
        </w:tc>
        <w:tc>
          <w:tcPr>
            <w:tcW w:w="5172" w:type="dxa"/>
            <w:tcBorders>
              <w:top w:val="single" w:sz="4" w:space="0" w:color="auto"/>
              <w:left w:val="nil"/>
              <w:bottom w:val="single" w:sz="4" w:space="0" w:color="auto"/>
              <w:right w:val="single" w:sz="4" w:space="0" w:color="auto"/>
            </w:tcBorders>
            <w:shd w:val="clear" w:color="auto" w:fill="auto"/>
            <w:noWrap/>
            <w:vAlign w:val="center"/>
            <w:hideMark/>
          </w:tcPr>
          <w:p w14:paraId="1EC2A67E" w14:textId="77777777" w:rsidR="00046AFB" w:rsidRPr="00046AFB" w:rsidRDefault="00046AFB">
            <w:pPr>
              <w:rPr>
                <w:rFonts w:ascii="Calibri" w:hAnsi="Calibri" w:cs="Calibri"/>
                <w:color w:val="000000"/>
                <w:sz w:val="20"/>
                <w:szCs w:val="20"/>
              </w:rPr>
            </w:pPr>
            <w:proofErr w:type="spellStart"/>
            <w:r w:rsidRPr="00046AFB">
              <w:rPr>
                <w:rFonts w:ascii="Calibri" w:hAnsi="Calibri" w:cs="Calibri"/>
                <w:color w:val="000000"/>
                <w:sz w:val="20"/>
                <w:szCs w:val="20"/>
              </w:rPr>
              <w:t>Partitions</w:t>
            </w:r>
            <w:proofErr w:type="spellEnd"/>
          </w:p>
        </w:tc>
      </w:tr>
      <w:tr w:rsidR="00046AFB" w:rsidRPr="00046AFB" w14:paraId="6F9E3EF8" w14:textId="77777777" w:rsidTr="00046AFB">
        <w:trPr>
          <w:trHeight w:val="14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ECD14DB"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7CA5F7B6"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GTR+I+G+X  </w:t>
            </w:r>
          </w:p>
        </w:tc>
        <w:tc>
          <w:tcPr>
            <w:tcW w:w="1300" w:type="dxa"/>
            <w:tcBorders>
              <w:top w:val="nil"/>
              <w:left w:val="nil"/>
              <w:bottom w:val="single" w:sz="4" w:space="0" w:color="auto"/>
              <w:right w:val="single" w:sz="4" w:space="0" w:color="auto"/>
            </w:tcBorders>
            <w:shd w:val="clear" w:color="auto" w:fill="auto"/>
            <w:vAlign w:val="center"/>
            <w:hideMark/>
          </w:tcPr>
          <w:p w14:paraId="061CFF60"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5095</w:t>
            </w:r>
          </w:p>
        </w:tc>
        <w:tc>
          <w:tcPr>
            <w:tcW w:w="5172" w:type="dxa"/>
            <w:tcBorders>
              <w:top w:val="nil"/>
              <w:left w:val="nil"/>
              <w:bottom w:val="single" w:sz="4" w:space="0" w:color="auto"/>
              <w:right w:val="single" w:sz="4" w:space="0" w:color="auto"/>
            </w:tcBorders>
            <w:shd w:val="clear" w:color="auto" w:fill="auto"/>
            <w:vAlign w:val="center"/>
            <w:hideMark/>
          </w:tcPr>
          <w:p w14:paraId="217DBBE7" w14:textId="5309C6AD"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9844</w:t>
            </w:r>
            <w:r w:rsidR="005C007B">
              <w:rPr>
                <w:rFonts w:ascii="Calibri" w:hAnsi="Calibri" w:cs="Calibri"/>
                <w:color w:val="000000"/>
                <w:sz w:val="20"/>
                <w:szCs w:val="20"/>
              </w:rPr>
              <w:t>–</w:t>
            </w:r>
            <w:r w:rsidRPr="00046AFB">
              <w:rPr>
                <w:rFonts w:ascii="Calibri" w:hAnsi="Calibri" w:cs="Calibri"/>
                <w:color w:val="000000"/>
                <w:sz w:val="20"/>
                <w:szCs w:val="20"/>
              </w:rPr>
              <w:t>10140\3, 6982</w:t>
            </w:r>
            <w:r w:rsidR="005C007B">
              <w:rPr>
                <w:rFonts w:ascii="Calibri" w:hAnsi="Calibri" w:cs="Calibri"/>
                <w:color w:val="000000"/>
                <w:sz w:val="20"/>
                <w:szCs w:val="20"/>
              </w:rPr>
              <w:t>–</w:t>
            </w:r>
            <w:r w:rsidRPr="00046AFB">
              <w:rPr>
                <w:rFonts w:ascii="Calibri" w:hAnsi="Calibri" w:cs="Calibri"/>
                <w:color w:val="000000"/>
                <w:sz w:val="20"/>
                <w:szCs w:val="20"/>
              </w:rPr>
              <w:t>7665\3, 1</w:t>
            </w:r>
            <w:r w:rsidR="005C007B">
              <w:rPr>
                <w:rFonts w:ascii="Calibri" w:hAnsi="Calibri" w:cs="Calibri"/>
                <w:color w:val="000000"/>
                <w:sz w:val="20"/>
                <w:szCs w:val="20"/>
              </w:rPr>
              <w:t>–</w:t>
            </w:r>
            <w:r w:rsidRPr="00046AFB">
              <w:rPr>
                <w:rFonts w:ascii="Calibri" w:hAnsi="Calibri" w:cs="Calibri"/>
                <w:color w:val="000000"/>
                <w:sz w:val="20"/>
                <w:szCs w:val="20"/>
              </w:rPr>
              <w:t>66, 1018</w:t>
            </w:r>
            <w:r w:rsidR="005C007B">
              <w:rPr>
                <w:rFonts w:ascii="Calibri" w:hAnsi="Calibri" w:cs="Calibri"/>
                <w:color w:val="000000"/>
                <w:sz w:val="20"/>
                <w:szCs w:val="20"/>
              </w:rPr>
              <w:t>–</w:t>
            </w:r>
            <w:r w:rsidRPr="00046AFB">
              <w:rPr>
                <w:rFonts w:ascii="Calibri" w:hAnsi="Calibri" w:cs="Calibri"/>
                <w:color w:val="000000"/>
                <w:sz w:val="20"/>
                <w:szCs w:val="20"/>
              </w:rPr>
              <w:t>1086, 2648</w:t>
            </w:r>
            <w:r w:rsidR="005C007B">
              <w:rPr>
                <w:rFonts w:ascii="Calibri" w:hAnsi="Calibri" w:cs="Calibri"/>
                <w:color w:val="000000"/>
                <w:sz w:val="20"/>
                <w:szCs w:val="20"/>
              </w:rPr>
              <w:t>–</w:t>
            </w:r>
            <w:r w:rsidRPr="00046AFB">
              <w:rPr>
                <w:rFonts w:ascii="Calibri" w:hAnsi="Calibri" w:cs="Calibri"/>
                <w:color w:val="000000"/>
                <w:sz w:val="20"/>
                <w:szCs w:val="20"/>
              </w:rPr>
              <w:t>2717, 3678</w:t>
            </w:r>
            <w:r w:rsidR="005C007B">
              <w:rPr>
                <w:rFonts w:ascii="Calibri" w:hAnsi="Calibri" w:cs="Calibri"/>
                <w:color w:val="000000"/>
                <w:sz w:val="20"/>
                <w:szCs w:val="20"/>
              </w:rPr>
              <w:t>–</w:t>
            </w:r>
            <w:r w:rsidRPr="00046AFB">
              <w:rPr>
                <w:rFonts w:ascii="Calibri" w:hAnsi="Calibri" w:cs="Calibri"/>
                <w:color w:val="000000"/>
                <w:sz w:val="20"/>
                <w:szCs w:val="20"/>
              </w:rPr>
              <w:t>3746, 3747</w:t>
            </w:r>
            <w:r w:rsidR="005C007B">
              <w:rPr>
                <w:rFonts w:ascii="Calibri" w:hAnsi="Calibri" w:cs="Calibri"/>
                <w:color w:val="000000"/>
                <w:sz w:val="20"/>
                <w:szCs w:val="20"/>
              </w:rPr>
              <w:t>–</w:t>
            </w:r>
            <w:r w:rsidRPr="00046AFB">
              <w:rPr>
                <w:rFonts w:ascii="Calibri" w:hAnsi="Calibri" w:cs="Calibri"/>
                <w:color w:val="000000"/>
                <w:sz w:val="20"/>
                <w:szCs w:val="20"/>
              </w:rPr>
              <w:t>3817, 3818</w:t>
            </w:r>
            <w:r w:rsidR="005C007B">
              <w:rPr>
                <w:rFonts w:ascii="Calibri" w:hAnsi="Calibri" w:cs="Calibri"/>
                <w:color w:val="000000"/>
                <w:sz w:val="20"/>
                <w:szCs w:val="20"/>
              </w:rPr>
              <w:t>–</w:t>
            </w:r>
            <w:r w:rsidRPr="00046AFB">
              <w:rPr>
                <w:rFonts w:ascii="Calibri" w:hAnsi="Calibri" w:cs="Calibri"/>
                <w:color w:val="000000"/>
                <w:sz w:val="20"/>
                <w:szCs w:val="20"/>
              </w:rPr>
              <w:t>3885, 4922</w:t>
            </w:r>
            <w:r w:rsidR="005C007B">
              <w:rPr>
                <w:rFonts w:ascii="Calibri" w:hAnsi="Calibri" w:cs="Calibri"/>
                <w:color w:val="000000"/>
                <w:sz w:val="20"/>
                <w:szCs w:val="20"/>
              </w:rPr>
              <w:t>–</w:t>
            </w:r>
            <w:r w:rsidRPr="00046AFB">
              <w:rPr>
                <w:rFonts w:ascii="Calibri" w:hAnsi="Calibri" w:cs="Calibri"/>
                <w:color w:val="000000"/>
                <w:sz w:val="20"/>
                <w:szCs w:val="20"/>
              </w:rPr>
              <w:t>4988, 4990</w:t>
            </w:r>
            <w:r w:rsidR="005C007B">
              <w:rPr>
                <w:rFonts w:ascii="Calibri" w:hAnsi="Calibri" w:cs="Calibri"/>
                <w:color w:val="000000"/>
                <w:sz w:val="20"/>
                <w:szCs w:val="20"/>
              </w:rPr>
              <w:t>–</w:t>
            </w:r>
            <w:r w:rsidRPr="00046AFB">
              <w:rPr>
                <w:rFonts w:ascii="Calibri" w:hAnsi="Calibri" w:cs="Calibri"/>
                <w:color w:val="000000"/>
                <w:sz w:val="20"/>
                <w:szCs w:val="20"/>
              </w:rPr>
              <w:t>5056, 5059</w:t>
            </w:r>
            <w:r w:rsidR="005C007B">
              <w:rPr>
                <w:rFonts w:ascii="Calibri" w:hAnsi="Calibri" w:cs="Calibri"/>
                <w:color w:val="000000"/>
                <w:sz w:val="20"/>
                <w:szCs w:val="20"/>
              </w:rPr>
              <w:t>–</w:t>
            </w:r>
            <w:r w:rsidRPr="00046AFB">
              <w:rPr>
                <w:rFonts w:ascii="Calibri" w:hAnsi="Calibri" w:cs="Calibri"/>
                <w:color w:val="000000"/>
                <w:sz w:val="20"/>
                <w:szCs w:val="20"/>
              </w:rPr>
              <w:t>5128, 5162</w:t>
            </w:r>
            <w:r w:rsidR="005C007B">
              <w:rPr>
                <w:rFonts w:ascii="Calibri" w:hAnsi="Calibri" w:cs="Calibri"/>
                <w:color w:val="000000"/>
                <w:sz w:val="20"/>
                <w:szCs w:val="20"/>
              </w:rPr>
              <w:t>–</w:t>
            </w:r>
            <w:r w:rsidRPr="00046AFB">
              <w:rPr>
                <w:rFonts w:ascii="Calibri" w:hAnsi="Calibri" w:cs="Calibri"/>
                <w:color w:val="000000"/>
                <w:sz w:val="20"/>
                <w:szCs w:val="20"/>
              </w:rPr>
              <w:t>5229, 5230</w:t>
            </w:r>
            <w:r w:rsidR="005C007B">
              <w:rPr>
                <w:rFonts w:ascii="Calibri" w:hAnsi="Calibri" w:cs="Calibri"/>
                <w:color w:val="000000"/>
                <w:sz w:val="20"/>
                <w:szCs w:val="20"/>
              </w:rPr>
              <w:t>–</w:t>
            </w:r>
            <w:r w:rsidRPr="00046AFB">
              <w:rPr>
                <w:rFonts w:ascii="Calibri" w:hAnsi="Calibri" w:cs="Calibri"/>
                <w:color w:val="000000"/>
                <w:sz w:val="20"/>
                <w:szCs w:val="20"/>
              </w:rPr>
              <w:t>5295, 6843</w:t>
            </w:r>
            <w:r w:rsidR="005C007B">
              <w:rPr>
                <w:rFonts w:ascii="Calibri" w:hAnsi="Calibri" w:cs="Calibri"/>
                <w:color w:val="000000"/>
                <w:sz w:val="20"/>
                <w:szCs w:val="20"/>
              </w:rPr>
              <w:t>–</w:t>
            </w:r>
            <w:r w:rsidRPr="00046AFB">
              <w:rPr>
                <w:rFonts w:ascii="Calibri" w:hAnsi="Calibri" w:cs="Calibri"/>
                <w:color w:val="000000"/>
                <w:sz w:val="20"/>
                <w:szCs w:val="20"/>
              </w:rPr>
              <w:t>6908, 6913</w:t>
            </w:r>
            <w:r w:rsidR="005C007B">
              <w:rPr>
                <w:rFonts w:ascii="Calibri" w:hAnsi="Calibri" w:cs="Calibri"/>
                <w:color w:val="000000"/>
                <w:sz w:val="20"/>
                <w:szCs w:val="20"/>
              </w:rPr>
              <w:t>–</w:t>
            </w:r>
            <w:r w:rsidRPr="00046AFB">
              <w:rPr>
                <w:rFonts w:ascii="Calibri" w:hAnsi="Calibri" w:cs="Calibri"/>
                <w:color w:val="000000"/>
                <w:sz w:val="20"/>
                <w:szCs w:val="20"/>
              </w:rPr>
              <w:t>6980, 7669</w:t>
            </w:r>
            <w:r w:rsidR="005C007B">
              <w:rPr>
                <w:rFonts w:ascii="Calibri" w:hAnsi="Calibri" w:cs="Calibri"/>
                <w:color w:val="000000"/>
                <w:sz w:val="20"/>
                <w:szCs w:val="20"/>
              </w:rPr>
              <w:t>–</w:t>
            </w:r>
            <w:r w:rsidRPr="00046AFB">
              <w:rPr>
                <w:rFonts w:ascii="Calibri" w:hAnsi="Calibri" w:cs="Calibri"/>
                <w:color w:val="000000"/>
                <w:sz w:val="20"/>
                <w:szCs w:val="20"/>
              </w:rPr>
              <w:t>7732, 9358</w:t>
            </w:r>
            <w:r w:rsidR="005C007B">
              <w:rPr>
                <w:rFonts w:ascii="Calibri" w:hAnsi="Calibri" w:cs="Calibri"/>
                <w:color w:val="000000"/>
                <w:sz w:val="20"/>
                <w:szCs w:val="20"/>
              </w:rPr>
              <w:t>–</w:t>
            </w:r>
            <w:r w:rsidRPr="00046AFB">
              <w:rPr>
                <w:rFonts w:ascii="Calibri" w:hAnsi="Calibri" w:cs="Calibri"/>
                <w:color w:val="000000"/>
                <w:sz w:val="20"/>
                <w:szCs w:val="20"/>
              </w:rPr>
              <w:t>9425, 9775</w:t>
            </w:r>
            <w:r w:rsidR="005C007B">
              <w:rPr>
                <w:rFonts w:ascii="Calibri" w:hAnsi="Calibri" w:cs="Calibri"/>
                <w:color w:val="000000"/>
                <w:sz w:val="20"/>
                <w:szCs w:val="20"/>
              </w:rPr>
              <w:t>–</w:t>
            </w:r>
            <w:r w:rsidRPr="00046AFB">
              <w:rPr>
                <w:rFonts w:ascii="Calibri" w:hAnsi="Calibri" w:cs="Calibri"/>
                <w:color w:val="000000"/>
                <w:sz w:val="20"/>
                <w:szCs w:val="20"/>
              </w:rPr>
              <w:t>9842, 11512</w:t>
            </w:r>
            <w:r w:rsidR="005C007B">
              <w:rPr>
                <w:rFonts w:ascii="Calibri" w:hAnsi="Calibri" w:cs="Calibri"/>
                <w:color w:val="000000"/>
                <w:sz w:val="20"/>
                <w:szCs w:val="20"/>
              </w:rPr>
              <w:t>–</w:t>
            </w:r>
            <w:r w:rsidRPr="00046AFB">
              <w:rPr>
                <w:rFonts w:ascii="Calibri" w:hAnsi="Calibri" w:cs="Calibri"/>
                <w:color w:val="000000"/>
                <w:sz w:val="20"/>
                <w:szCs w:val="20"/>
              </w:rPr>
              <w:t>11579, 11580</w:t>
            </w:r>
            <w:r w:rsidR="005C007B">
              <w:rPr>
                <w:rFonts w:ascii="Calibri" w:hAnsi="Calibri" w:cs="Calibri"/>
                <w:color w:val="000000"/>
                <w:sz w:val="20"/>
                <w:szCs w:val="20"/>
              </w:rPr>
              <w:t>–</w:t>
            </w:r>
            <w:r w:rsidRPr="00046AFB">
              <w:rPr>
                <w:rFonts w:ascii="Calibri" w:hAnsi="Calibri" w:cs="Calibri"/>
                <w:color w:val="000000"/>
                <w:sz w:val="20"/>
                <w:szCs w:val="20"/>
              </w:rPr>
              <w:t>11638, 11639</w:t>
            </w:r>
            <w:r w:rsidR="005C007B">
              <w:rPr>
                <w:rFonts w:ascii="Calibri" w:hAnsi="Calibri" w:cs="Calibri"/>
                <w:color w:val="000000"/>
                <w:sz w:val="20"/>
                <w:szCs w:val="20"/>
              </w:rPr>
              <w:t>–</w:t>
            </w:r>
            <w:r w:rsidRPr="00046AFB">
              <w:rPr>
                <w:rFonts w:ascii="Calibri" w:hAnsi="Calibri" w:cs="Calibri"/>
                <w:color w:val="000000"/>
                <w:sz w:val="20"/>
                <w:szCs w:val="20"/>
              </w:rPr>
              <w:t>11707, 14041</w:t>
            </w:r>
            <w:r w:rsidR="005C007B">
              <w:rPr>
                <w:rFonts w:ascii="Calibri" w:hAnsi="Calibri" w:cs="Calibri"/>
                <w:color w:val="000000"/>
                <w:sz w:val="20"/>
                <w:szCs w:val="20"/>
              </w:rPr>
              <w:t>–</w:t>
            </w:r>
            <w:r w:rsidRPr="00046AFB">
              <w:rPr>
                <w:rFonts w:ascii="Calibri" w:hAnsi="Calibri" w:cs="Calibri"/>
                <w:color w:val="000000"/>
                <w:sz w:val="20"/>
                <w:szCs w:val="20"/>
              </w:rPr>
              <w:t>14109, 15259</w:t>
            </w:r>
            <w:r w:rsidR="005C007B">
              <w:rPr>
                <w:rFonts w:ascii="Calibri" w:hAnsi="Calibri" w:cs="Calibri"/>
                <w:color w:val="000000"/>
                <w:sz w:val="20"/>
                <w:szCs w:val="20"/>
              </w:rPr>
              <w:t>–</w:t>
            </w:r>
            <w:r w:rsidRPr="00046AFB">
              <w:rPr>
                <w:rFonts w:ascii="Calibri" w:hAnsi="Calibri" w:cs="Calibri"/>
                <w:color w:val="000000"/>
                <w:sz w:val="20"/>
                <w:szCs w:val="20"/>
              </w:rPr>
              <w:t>15388, 13520</w:t>
            </w:r>
            <w:r w:rsidR="005C007B">
              <w:rPr>
                <w:rFonts w:ascii="Calibri" w:hAnsi="Calibri" w:cs="Calibri"/>
                <w:color w:val="000000"/>
                <w:sz w:val="20"/>
                <w:szCs w:val="20"/>
              </w:rPr>
              <w:t>–</w:t>
            </w:r>
            <w:r w:rsidRPr="00046AFB">
              <w:rPr>
                <w:rFonts w:ascii="Calibri" w:hAnsi="Calibri" w:cs="Calibri"/>
                <w:color w:val="000000"/>
                <w:sz w:val="20"/>
                <w:szCs w:val="20"/>
              </w:rPr>
              <w:t>14040\3, 11708</w:t>
            </w:r>
            <w:r w:rsidR="005C007B">
              <w:rPr>
                <w:rFonts w:ascii="Calibri" w:hAnsi="Calibri" w:cs="Calibri"/>
                <w:color w:val="000000"/>
                <w:sz w:val="20"/>
                <w:szCs w:val="20"/>
              </w:rPr>
              <w:t>–</w:t>
            </w:r>
            <w:r w:rsidRPr="00046AFB">
              <w:rPr>
                <w:rFonts w:ascii="Calibri" w:hAnsi="Calibri" w:cs="Calibri"/>
                <w:color w:val="000000"/>
                <w:sz w:val="20"/>
                <w:szCs w:val="20"/>
              </w:rPr>
              <w:t>13519\3, 69</w:t>
            </w:r>
            <w:r w:rsidR="005C007B">
              <w:rPr>
                <w:rFonts w:ascii="Calibri" w:hAnsi="Calibri" w:cs="Calibri"/>
                <w:color w:val="000000"/>
                <w:sz w:val="20"/>
                <w:szCs w:val="20"/>
              </w:rPr>
              <w:t>–</w:t>
            </w:r>
            <w:r w:rsidRPr="00046AFB">
              <w:rPr>
                <w:rFonts w:ascii="Calibri" w:hAnsi="Calibri" w:cs="Calibri"/>
                <w:color w:val="000000"/>
                <w:sz w:val="20"/>
                <w:szCs w:val="20"/>
              </w:rPr>
              <w:t>1017, 1087</w:t>
            </w:r>
            <w:r w:rsidR="005C007B">
              <w:rPr>
                <w:rFonts w:ascii="Calibri" w:hAnsi="Calibri" w:cs="Calibri"/>
                <w:color w:val="000000"/>
                <w:sz w:val="20"/>
                <w:szCs w:val="20"/>
              </w:rPr>
              <w:t>–</w:t>
            </w:r>
            <w:r w:rsidRPr="00046AFB">
              <w:rPr>
                <w:rFonts w:ascii="Calibri" w:hAnsi="Calibri" w:cs="Calibri"/>
                <w:color w:val="000000"/>
                <w:sz w:val="20"/>
                <w:szCs w:val="20"/>
              </w:rPr>
              <w:t>2647;</w:t>
            </w:r>
          </w:p>
        </w:tc>
      </w:tr>
      <w:tr w:rsidR="00046AFB" w:rsidRPr="00046AFB" w14:paraId="7783177C" w14:textId="77777777" w:rsidTr="00046AFB">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4E296D3"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23C0D154"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TRN+I+G+X  </w:t>
            </w:r>
          </w:p>
        </w:tc>
        <w:tc>
          <w:tcPr>
            <w:tcW w:w="1300" w:type="dxa"/>
            <w:tcBorders>
              <w:top w:val="nil"/>
              <w:left w:val="nil"/>
              <w:bottom w:val="single" w:sz="4" w:space="0" w:color="auto"/>
              <w:right w:val="single" w:sz="4" w:space="0" w:color="auto"/>
            </w:tcBorders>
            <w:shd w:val="clear" w:color="auto" w:fill="auto"/>
            <w:vAlign w:val="center"/>
            <w:hideMark/>
          </w:tcPr>
          <w:p w14:paraId="372B5197"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940</w:t>
            </w:r>
          </w:p>
        </w:tc>
        <w:tc>
          <w:tcPr>
            <w:tcW w:w="5172" w:type="dxa"/>
            <w:tcBorders>
              <w:top w:val="nil"/>
              <w:left w:val="nil"/>
              <w:bottom w:val="single" w:sz="4" w:space="0" w:color="auto"/>
              <w:right w:val="single" w:sz="4" w:space="0" w:color="auto"/>
            </w:tcBorders>
            <w:shd w:val="clear" w:color="auto" w:fill="auto"/>
            <w:vAlign w:val="center"/>
            <w:hideMark/>
          </w:tcPr>
          <w:p w14:paraId="13E5F20A" w14:textId="3E175B0C"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67</w:t>
            </w:r>
            <w:r w:rsidR="005C007B">
              <w:rPr>
                <w:rFonts w:ascii="Calibri" w:hAnsi="Calibri" w:cs="Calibri"/>
                <w:color w:val="000000"/>
                <w:sz w:val="20"/>
                <w:szCs w:val="20"/>
              </w:rPr>
              <w:t>–</w:t>
            </w:r>
            <w:r w:rsidRPr="00046AFB">
              <w:rPr>
                <w:rFonts w:ascii="Calibri" w:hAnsi="Calibri" w:cs="Calibri"/>
                <w:color w:val="000000"/>
                <w:sz w:val="20"/>
                <w:szCs w:val="20"/>
              </w:rPr>
              <w:t>68, 2718</w:t>
            </w:r>
            <w:r w:rsidR="005C007B">
              <w:rPr>
                <w:rFonts w:ascii="Calibri" w:hAnsi="Calibri" w:cs="Calibri"/>
                <w:color w:val="000000"/>
                <w:sz w:val="20"/>
                <w:szCs w:val="20"/>
              </w:rPr>
              <w:t>–</w:t>
            </w:r>
            <w:r w:rsidRPr="00046AFB">
              <w:rPr>
                <w:rFonts w:ascii="Calibri" w:hAnsi="Calibri" w:cs="Calibri"/>
                <w:color w:val="000000"/>
                <w:sz w:val="20"/>
                <w:szCs w:val="20"/>
              </w:rPr>
              <w:t>2722, 4921</w:t>
            </w:r>
            <w:r w:rsidR="005C007B">
              <w:rPr>
                <w:rFonts w:ascii="Calibri" w:hAnsi="Calibri" w:cs="Calibri"/>
                <w:color w:val="000000"/>
                <w:sz w:val="20"/>
                <w:szCs w:val="20"/>
              </w:rPr>
              <w:t>–</w:t>
            </w:r>
            <w:r w:rsidRPr="00046AFB">
              <w:rPr>
                <w:rFonts w:ascii="Calibri" w:hAnsi="Calibri" w:cs="Calibri"/>
                <w:color w:val="000000"/>
                <w:sz w:val="20"/>
                <w:szCs w:val="20"/>
              </w:rPr>
              <w:t>4921, 4989</w:t>
            </w:r>
            <w:r w:rsidR="005C007B">
              <w:rPr>
                <w:rFonts w:ascii="Calibri" w:hAnsi="Calibri" w:cs="Calibri"/>
                <w:color w:val="000000"/>
                <w:sz w:val="20"/>
                <w:szCs w:val="20"/>
              </w:rPr>
              <w:t>–</w:t>
            </w:r>
            <w:r w:rsidRPr="00046AFB">
              <w:rPr>
                <w:rFonts w:ascii="Calibri" w:hAnsi="Calibri" w:cs="Calibri"/>
                <w:color w:val="000000"/>
                <w:sz w:val="20"/>
                <w:szCs w:val="20"/>
              </w:rPr>
              <w:t>4989, 5057</w:t>
            </w:r>
            <w:r w:rsidR="005C007B">
              <w:rPr>
                <w:rFonts w:ascii="Calibri" w:hAnsi="Calibri" w:cs="Calibri"/>
                <w:color w:val="000000"/>
                <w:sz w:val="20"/>
                <w:szCs w:val="20"/>
              </w:rPr>
              <w:t>–</w:t>
            </w:r>
            <w:r w:rsidRPr="00046AFB">
              <w:rPr>
                <w:rFonts w:ascii="Calibri" w:hAnsi="Calibri" w:cs="Calibri"/>
                <w:color w:val="000000"/>
                <w:sz w:val="20"/>
                <w:szCs w:val="20"/>
              </w:rPr>
              <w:t>5058, 5129</w:t>
            </w:r>
            <w:r w:rsidR="005C007B">
              <w:rPr>
                <w:rFonts w:ascii="Calibri" w:hAnsi="Calibri" w:cs="Calibri"/>
                <w:color w:val="000000"/>
                <w:sz w:val="20"/>
                <w:szCs w:val="20"/>
              </w:rPr>
              <w:t>–</w:t>
            </w:r>
            <w:r w:rsidRPr="00046AFB">
              <w:rPr>
                <w:rFonts w:ascii="Calibri" w:hAnsi="Calibri" w:cs="Calibri"/>
                <w:color w:val="000000"/>
                <w:sz w:val="20"/>
                <w:szCs w:val="20"/>
              </w:rPr>
              <w:t>5161, 5296</w:t>
            </w:r>
            <w:r w:rsidR="005C007B">
              <w:rPr>
                <w:rFonts w:ascii="Calibri" w:hAnsi="Calibri" w:cs="Calibri"/>
                <w:color w:val="000000"/>
                <w:sz w:val="20"/>
                <w:szCs w:val="20"/>
              </w:rPr>
              <w:t>–</w:t>
            </w:r>
            <w:r w:rsidRPr="00046AFB">
              <w:rPr>
                <w:rFonts w:ascii="Calibri" w:hAnsi="Calibri" w:cs="Calibri"/>
                <w:color w:val="000000"/>
                <w:sz w:val="20"/>
                <w:szCs w:val="20"/>
              </w:rPr>
              <w:t>5297, 6909</w:t>
            </w:r>
            <w:r w:rsidR="005C007B">
              <w:rPr>
                <w:rFonts w:ascii="Calibri" w:hAnsi="Calibri" w:cs="Calibri"/>
                <w:color w:val="000000"/>
                <w:sz w:val="20"/>
                <w:szCs w:val="20"/>
              </w:rPr>
              <w:t>–</w:t>
            </w:r>
            <w:r w:rsidRPr="00046AFB">
              <w:rPr>
                <w:rFonts w:ascii="Calibri" w:hAnsi="Calibri" w:cs="Calibri"/>
                <w:color w:val="000000"/>
                <w:sz w:val="20"/>
                <w:szCs w:val="20"/>
              </w:rPr>
              <w:t>6912, 6981</w:t>
            </w:r>
            <w:r w:rsidR="005C007B">
              <w:rPr>
                <w:rFonts w:ascii="Calibri" w:hAnsi="Calibri" w:cs="Calibri"/>
                <w:color w:val="000000"/>
                <w:sz w:val="20"/>
                <w:szCs w:val="20"/>
              </w:rPr>
              <w:t>–</w:t>
            </w:r>
            <w:r w:rsidRPr="00046AFB">
              <w:rPr>
                <w:rFonts w:ascii="Calibri" w:hAnsi="Calibri" w:cs="Calibri"/>
                <w:color w:val="000000"/>
                <w:sz w:val="20"/>
                <w:szCs w:val="20"/>
              </w:rPr>
              <w:t>6981, 7666</w:t>
            </w:r>
            <w:r w:rsidR="005C007B">
              <w:rPr>
                <w:rFonts w:ascii="Calibri" w:hAnsi="Calibri" w:cs="Calibri"/>
                <w:color w:val="000000"/>
                <w:sz w:val="20"/>
                <w:szCs w:val="20"/>
              </w:rPr>
              <w:t>–</w:t>
            </w:r>
            <w:r w:rsidRPr="00046AFB">
              <w:rPr>
                <w:rFonts w:ascii="Calibri" w:hAnsi="Calibri" w:cs="Calibri"/>
                <w:color w:val="000000"/>
                <w:sz w:val="20"/>
                <w:szCs w:val="20"/>
              </w:rPr>
              <w:t>7668, 9774</w:t>
            </w:r>
            <w:r w:rsidR="005C007B">
              <w:rPr>
                <w:rFonts w:ascii="Calibri" w:hAnsi="Calibri" w:cs="Calibri"/>
                <w:color w:val="000000"/>
                <w:sz w:val="20"/>
                <w:szCs w:val="20"/>
              </w:rPr>
              <w:t>–</w:t>
            </w:r>
            <w:r w:rsidRPr="00046AFB">
              <w:rPr>
                <w:rFonts w:ascii="Calibri" w:hAnsi="Calibri" w:cs="Calibri"/>
                <w:color w:val="000000"/>
                <w:sz w:val="20"/>
                <w:szCs w:val="20"/>
              </w:rPr>
              <w:t>9774, 9843</w:t>
            </w:r>
            <w:r w:rsidR="005C007B">
              <w:rPr>
                <w:rFonts w:ascii="Calibri" w:hAnsi="Calibri" w:cs="Calibri"/>
                <w:color w:val="000000"/>
                <w:sz w:val="20"/>
                <w:szCs w:val="20"/>
              </w:rPr>
              <w:t>–</w:t>
            </w:r>
            <w:r w:rsidRPr="00046AFB">
              <w:rPr>
                <w:rFonts w:ascii="Calibri" w:hAnsi="Calibri" w:cs="Calibri"/>
                <w:color w:val="000000"/>
                <w:sz w:val="20"/>
                <w:szCs w:val="20"/>
              </w:rPr>
              <w:t>9843, 14110</w:t>
            </w:r>
            <w:r w:rsidR="005C007B">
              <w:rPr>
                <w:rFonts w:ascii="Calibri" w:hAnsi="Calibri" w:cs="Calibri"/>
                <w:color w:val="000000"/>
                <w:sz w:val="20"/>
                <w:szCs w:val="20"/>
              </w:rPr>
              <w:t>–</w:t>
            </w:r>
            <w:r w:rsidRPr="00046AFB">
              <w:rPr>
                <w:rFonts w:ascii="Calibri" w:hAnsi="Calibri" w:cs="Calibri"/>
                <w:color w:val="000000"/>
                <w:sz w:val="20"/>
                <w:szCs w:val="20"/>
              </w:rPr>
              <w:t>14114, 15258</w:t>
            </w:r>
            <w:r w:rsidR="005C007B">
              <w:rPr>
                <w:rFonts w:ascii="Calibri" w:hAnsi="Calibri" w:cs="Calibri"/>
                <w:color w:val="000000"/>
                <w:sz w:val="20"/>
                <w:szCs w:val="20"/>
              </w:rPr>
              <w:t>–</w:t>
            </w:r>
            <w:r w:rsidRPr="00046AFB">
              <w:rPr>
                <w:rFonts w:ascii="Calibri" w:hAnsi="Calibri" w:cs="Calibri"/>
                <w:color w:val="000000"/>
                <w:sz w:val="20"/>
                <w:szCs w:val="20"/>
              </w:rPr>
              <w:t>15258, 15389</w:t>
            </w:r>
            <w:r w:rsidR="005C007B">
              <w:rPr>
                <w:rFonts w:ascii="Calibri" w:hAnsi="Calibri" w:cs="Calibri"/>
                <w:color w:val="000000"/>
                <w:sz w:val="20"/>
                <w:szCs w:val="20"/>
              </w:rPr>
              <w:t>–</w:t>
            </w:r>
            <w:r w:rsidRPr="00046AFB">
              <w:rPr>
                <w:rFonts w:ascii="Calibri" w:hAnsi="Calibri" w:cs="Calibri"/>
                <w:color w:val="000000"/>
                <w:sz w:val="20"/>
                <w:szCs w:val="20"/>
              </w:rPr>
              <w:t>16092, 13521</w:t>
            </w:r>
            <w:r w:rsidR="005C007B">
              <w:rPr>
                <w:rFonts w:ascii="Calibri" w:hAnsi="Calibri" w:cs="Calibri"/>
                <w:color w:val="000000"/>
                <w:sz w:val="20"/>
                <w:szCs w:val="20"/>
              </w:rPr>
              <w:t>–</w:t>
            </w:r>
            <w:r w:rsidRPr="00046AFB">
              <w:rPr>
                <w:rFonts w:ascii="Calibri" w:hAnsi="Calibri" w:cs="Calibri"/>
                <w:color w:val="000000"/>
                <w:sz w:val="20"/>
                <w:szCs w:val="20"/>
              </w:rPr>
              <w:t>14040\3;</w:t>
            </w:r>
          </w:p>
        </w:tc>
      </w:tr>
      <w:tr w:rsidR="00046AFB" w:rsidRPr="00046AFB" w14:paraId="6BC677FB" w14:textId="77777777" w:rsidTr="00046AFB">
        <w:trPr>
          <w:trHeight w:val="3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B28F68A"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3</w:t>
            </w:r>
          </w:p>
        </w:tc>
        <w:tc>
          <w:tcPr>
            <w:tcW w:w="1300" w:type="dxa"/>
            <w:tcBorders>
              <w:top w:val="nil"/>
              <w:left w:val="nil"/>
              <w:bottom w:val="single" w:sz="4" w:space="0" w:color="auto"/>
              <w:right w:val="single" w:sz="4" w:space="0" w:color="auto"/>
            </w:tcBorders>
            <w:shd w:val="clear" w:color="auto" w:fill="auto"/>
            <w:vAlign w:val="center"/>
            <w:hideMark/>
          </w:tcPr>
          <w:p w14:paraId="6D870E2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K80+I+G    </w:t>
            </w:r>
          </w:p>
        </w:tc>
        <w:tc>
          <w:tcPr>
            <w:tcW w:w="1300" w:type="dxa"/>
            <w:tcBorders>
              <w:top w:val="nil"/>
              <w:left w:val="nil"/>
              <w:bottom w:val="single" w:sz="4" w:space="0" w:color="auto"/>
              <w:right w:val="single" w:sz="4" w:space="0" w:color="auto"/>
            </w:tcBorders>
            <w:shd w:val="clear" w:color="auto" w:fill="auto"/>
            <w:vAlign w:val="center"/>
            <w:hideMark/>
          </w:tcPr>
          <w:p w14:paraId="71360DE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1476</w:t>
            </w:r>
          </w:p>
        </w:tc>
        <w:tc>
          <w:tcPr>
            <w:tcW w:w="5172" w:type="dxa"/>
            <w:tcBorders>
              <w:top w:val="nil"/>
              <w:left w:val="nil"/>
              <w:bottom w:val="single" w:sz="4" w:space="0" w:color="auto"/>
              <w:right w:val="single" w:sz="4" w:space="0" w:color="auto"/>
            </w:tcBorders>
            <w:shd w:val="clear" w:color="auto" w:fill="auto"/>
            <w:vAlign w:val="center"/>
            <w:hideMark/>
          </w:tcPr>
          <w:p w14:paraId="41BF87B8" w14:textId="531A586A"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5298</w:t>
            </w:r>
            <w:r w:rsidR="005C007B">
              <w:rPr>
                <w:rFonts w:ascii="Calibri" w:hAnsi="Calibri" w:cs="Calibri"/>
                <w:color w:val="000000"/>
                <w:sz w:val="20"/>
                <w:szCs w:val="20"/>
              </w:rPr>
              <w:t>–</w:t>
            </w:r>
            <w:r w:rsidRPr="00046AFB">
              <w:rPr>
                <w:rFonts w:ascii="Calibri" w:hAnsi="Calibri" w:cs="Calibri"/>
                <w:color w:val="000000"/>
                <w:sz w:val="20"/>
                <w:szCs w:val="20"/>
              </w:rPr>
              <w:t>6842\3, 8577</w:t>
            </w:r>
            <w:r w:rsidR="005C007B">
              <w:rPr>
                <w:rFonts w:ascii="Calibri" w:hAnsi="Calibri" w:cs="Calibri"/>
                <w:color w:val="000000"/>
                <w:sz w:val="20"/>
                <w:szCs w:val="20"/>
              </w:rPr>
              <w:t>–</w:t>
            </w:r>
            <w:r w:rsidRPr="00046AFB">
              <w:rPr>
                <w:rFonts w:ascii="Calibri" w:hAnsi="Calibri" w:cs="Calibri"/>
                <w:color w:val="000000"/>
                <w:sz w:val="20"/>
                <w:szCs w:val="20"/>
              </w:rPr>
              <w:t>9357\3, 2723</w:t>
            </w:r>
            <w:r w:rsidR="005C007B">
              <w:rPr>
                <w:rFonts w:ascii="Calibri" w:hAnsi="Calibri" w:cs="Calibri"/>
                <w:color w:val="000000"/>
                <w:sz w:val="20"/>
                <w:szCs w:val="20"/>
              </w:rPr>
              <w:t>–</w:t>
            </w:r>
            <w:r w:rsidRPr="00046AFB">
              <w:rPr>
                <w:rFonts w:ascii="Calibri" w:hAnsi="Calibri" w:cs="Calibri"/>
                <w:color w:val="000000"/>
                <w:sz w:val="20"/>
                <w:szCs w:val="20"/>
              </w:rPr>
              <w:t>3677\3, 14115</w:t>
            </w:r>
            <w:r w:rsidR="005C007B">
              <w:rPr>
                <w:rFonts w:ascii="Calibri" w:hAnsi="Calibri" w:cs="Calibri"/>
                <w:color w:val="000000"/>
                <w:sz w:val="20"/>
                <w:szCs w:val="20"/>
              </w:rPr>
              <w:t>–</w:t>
            </w:r>
            <w:r w:rsidRPr="00046AFB">
              <w:rPr>
                <w:rFonts w:ascii="Calibri" w:hAnsi="Calibri" w:cs="Calibri"/>
                <w:color w:val="000000"/>
                <w:sz w:val="20"/>
                <w:szCs w:val="20"/>
              </w:rPr>
              <w:t>15257\3;</w:t>
            </w:r>
          </w:p>
        </w:tc>
      </w:tr>
      <w:tr w:rsidR="00046AFB" w:rsidRPr="00046AFB" w14:paraId="5420F20C" w14:textId="77777777" w:rsidTr="00046AFB">
        <w:trPr>
          <w:trHeight w:val="6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7F5C5BB"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4</w:t>
            </w:r>
          </w:p>
        </w:tc>
        <w:tc>
          <w:tcPr>
            <w:tcW w:w="1300" w:type="dxa"/>
            <w:tcBorders>
              <w:top w:val="nil"/>
              <w:left w:val="nil"/>
              <w:bottom w:val="single" w:sz="4" w:space="0" w:color="auto"/>
              <w:right w:val="single" w:sz="4" w:space="0" w:color="auto"/>
            </w:tcBorders>
            <w:shd w:val="clear" w:color="auto" w:fill="auto"/>
            <w:vAlign w:val="center"/>
            <w:hideMark/>
          </w:tcPr>
          <w:p w14:paraId="6AAF5FFD"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TRN+I+G+X  </w:t>
            </w:r>
          </w:p>
        </w:tc>
        <w:tc>
          <w:tcPr>
            <w:tcW w:w="1300" w:type="dxa"/>
            <w:tcBorders>
              <w:top w:val="nil"/>
              <w:left w:val="nil"/>
              <w:bottom w:val="single" w:sz="4" w:space="0" w:color="auto"/>
              <w:right w:val="single" w:sz="4" w:space="0" w:color="auto"/>
            </w:tcBorders>
            <w:shd w:val="clear" w:color="auto" w:fill="auto"/>
            <w:vAlign w:val="center"/>
            <w:hideMark/>
          </w:tcPr>
          <w:p w14:paraId="65024A9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2481</w:t>
            </w:r>
          </w:p>
        </w:tc>
        <w:tc>
          <w:tcPr>
            <w:tcW w:w="5172" w:type="dxa"/>
            <w:tcBorders>
              <w:top w:val="nil"/>
              <w:left w:val="nil"/>
              <w:bottom w:val="single" w:sz="4" w:space="0" w:color="auto"/>
              <w:right w:val="single" w:sz="4" w:space="0" w:color="auto"/>
            </w:tcBorders>
            <w:shd w:val="clear" w:color="auto" w:fill="auto"/>
            <w:vAlign w:val="center"/>
            <w:hideMark/>
          </w:tcPr>
          <w:p w14:paraId="23F39ED4" w14:textId="311AC835"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3887</w:t>
            </w:r>
            <w:r w:rsidR="005C007B">
              <w:rPr>
                <w:rFonts w:ascii="Calibri" w:hAnsi="Calibri" w:cs="Calibri"/>
                <w:color w:val="000000"/>
                <w:sz w:val="20"/>
                <w:szCs w:val="20"/>
              </w:rPr>
              <w:t>–</w:t>
            </w:r>
            <w:r w:rsidRPr="00046AFB">
              <w:rPr>
                <w:rFonts w:ascii="Calibri" w:hAnsi="Calibri" w:cs="Calibri"/>
                <w:color w:val="000000"/>
                <w:sz w:val="20"/>
                <w:szCs w:val="20"/>
              </w:rPr>
              <w:t>4920\3, 9427</w:t>
            </w:r>
            <w:r w:rsidR="005C007B">
              <w:rPr>
                <w:rFonts w:ascii="Calibri" w:hAnsi="Calibri" w:cs="Calibri"/>
                <w:color w:val="000000"/>
                <w:sz w:val="20"/>
                <w:szCs w:val="20"/>
              </w:rPr>
              <w:t>–</w:t>
            </w:r>
            <w:r w:rsidRPr="00046AFB">
              <w:rPr>
                <w:rFonts w:ascii="Calibri" w:hAnsi="Calibri" w:cs="Calibri"/>
                <w:color w:val="000000"/>
                <w:sz w:val="20"/>
                <w:szCs w:val="20"/>
              </w:rPr>
              <w:t>9773\3, 7734</w:t>
            </w:r>
            <w:r w:rsidR="005C007B">
              <w:rPr>
                <w:rFonts w:ascii="Calibri" w:hAnsi="Calibri" w:cs="Calibri"/>
                <w:color w:val="000000"/>
                <w:sz w:val="20"/>
                <w:szCs w:val="20"/>
              </w:rPr>
              <w:t>–</w:t>
            </w:r>
            <w:r w:rsidRPr="00046AFB">
              <w:rPr>
                <w:rFonts w:ascii="Calibri" w:hAnsi="Calibri" w:cs="Calibri"/>
                <w:color w:val="000000"/>
                <w:sz w:val="20"/>
                <w:szCs w:val="20"/>
              </w:rPr>
              <w:t>7936\3, 7937</w:t>
            </w:r>
            <w:r w:rsidR="005C007B">
              <w:rPr>
                <w:rFonts w:ascii="Calibri" w:hAnsi="Calibri" w:cs="Calibri"/>
                <w:color w:val="000000"/>
                <w:sz w:val="20"/>
                <w:szCs w:val="20"/>
              </w:rPr>
              <w:t>–</w:t>
            </w:r>
            <w:r w:rsidRPr="00046AFB">
              <w:rPr>
                <w:rFonts w:ascii="Calibri" w:hAnsi="Calibri" w:cs="Calibri"/>
                <w:color w:val="000000"/>
                <w:sz w:val="20"/>
                <w:szCs w:val="20"/>
              </w:rPr>
              <w:t>8574\3, 11709</w:t>
            </w:r>
            <w:r w:rsidR="005C007B">
              <w:rPr>
                <w:rFonts w:ascii="Calibri" w:hAnsi="Calibri" w:cs="Calibri"/>
                <w:color w:val="000000"/>
                <w:sz w:val="20"/>
                <w:szCs w:val="20"/>
              </w:rPr>
              <w:t>–</w:t>
            </w:r>
            <w:r w:rsidRPr="00046AFB">
              <w:rPr>
                <w:rFonts w:ascii="Calibri" w:hAnsi="Calibri" w:cs="Calibri"/>
                <w:color w:val="000000"/>
                <w:sz w:val="20"/>
                <w:szCs w:val="20"/>
              </w:rPr>
              <w:t>13519\3, 9845</w:t>
            </w:r>
            <w:r w:rsidR="005C007B">
              <w:rPr>
                <w:rFonts w:ascii="Calibri" w:hAnsi="Calibri" w:cs="Calibri"/>
                <w:color w:val="000000"/>
                <w:sz w:val="20"/>
                <w:szCs w:val="20"/>
              </w:rPr>
              <w:t>–</w:t>
            </w:r>
            <w:r w:rsidRPr="00046AFB">
              <w:rPr>
                <w:rFonts w:ascii="Calibri" w:hAnsi="Calibri" w:cs="Calibri"/>
                <w:color w:val="000000"/>
                <w:sz w:val="20"/>
                <w:szCs w:val="20"/>
              </w:rPr>
              <w:t>10140\3, 8575</w:t>
            </w:r>
            <w:r w:rsidR="005C007B">
              <w:rPr>
                <w:rFonts w:ascii="Calibri" w:hAnsi="Calibri" w:cs="Calibri"/>
                <w:color w:val="000000"/>
                <w:sz w:val="20"/>
                <w:szCs w:val="20"/>
              </w:rPr>
              <w:t>–</w:t>
            </w:r>
            <w:r w:rsidRPr="00046AFB">
              <w:rPr>
                <w:rFonts w:ascii="Calibri" w:hAnsi="Calibri" w:cs="Calibri"/>
                <w:color w:val="000000"/>
                <w:sz w:val="20"/>
                <w:szCs w:val="20"/>
              </w:rPr>
              <w:t>9357\3, 10141</w:t>
            </w:r>
            <w:r w:rsidR="005C007B">
              <w:rPr>
                <w:rFonts w:ascii="Calibri" w:hAnsi="Calibri" w:cs="Calibri"/>
                <w:color w:val="000000"/>
                <w:sz w:val="20"/>
                <w:szCs w:val="20"/>
              </w:rPr>
              <w:t>–</w:t>
            </w:r>
            <w:r w:rsidRPr="00046AFB">
              <w:rPr>
                <w:rFonts w:ascii="Calibri" w:hAnsi="Calibri" w:cs="Calibri"/>
                <w:color w:val="000000"/>
                <w:sz w:val="20"/>
                <w:szCs w:val="20"/>
              </w:rPr>
              <w:t>11511\3, 2724</w:t>
            </w:r>
            <w:r w:rsidR="005C007B">
              <w:rPr>
                <w:rFonts w:ascii="Calibri" w:hAnsi="Calibri" w:cs="Calibri"/>
                <w:color w:val="000000"/>
                <w:sz w:val="20"/>
                <w:szCs w:val="20"/>
              </w:rPr>
              <w:t>–</w:t>
            </w:r>
            <w:r w:rsidRPr="00046AFB">
              <w:rPr>
                <w:rFonts w:ascii="Calibri" w:hAnsi="Calibri" w:cs="Calibri"/>
                <w:color w:val="000000"/>
                <w:sz w:val="20"/>
                <w:szCs w:val="20"/>
              </w:rPr>
              <w:t>3677\3;</w:t>
            </w:r>
          </w:p>
        </w:tc>
      </w:tr>
      <w:tr w:rsidR="00046AFB" w:rsidRPr="00046AFB" w14:paraId="6B14AE3B" w14:textId="77777777" w:rsidTr="00046AFB">
        <w:trPr>
          <w:trHeight w:val="6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EF297B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5</w:t>
            </w:r>
          </w:p>
        </w:tc>
        <w:tc>
          <w:tcPr>
            <w:tcW w:w="1300" w:type="dxa"/>
            <w:tcBorders>
              <w:top w:val="nil"/>
              <w:left w:val="nil"/>
              <w:bottom w:val="single" w:sz="4" w:space="0" w:color="auto"/>
              <w:right w:val="single" w:sz="4" w:space="0" w:color="auto"/>
            </w:tcBorders>
            <w:shd w:val="clear" w:color="auto" w:fill="auto"/>
            <w:vAlign w:val="center"/>
            <w:hideMark/>
          </w:tcPr>
          <w:p w14:paraId="0BB23945"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GTR+G+X    </w:t>
            </w:r>
          </w:p>
        </w:tc>
        <w:tc>
          <w:tcPr>
            <w:tcW w:w="1300" w:type="dxa"/>
            <w:tcBorders>
              <w:top w:val="nil"/>
              <w:left w:val="nil"/>
              <w:bottom w:val="single" w:sz="4" w:space="0" w:color="auto"/>
              <w:right w:val="single" w:sz="4" w:space="0" w:color="auto"/>
            </w:tcBorders>
            <w:shd w:val="clear" w:color="auto" w:fill="auto"/>
            <w:vAlign w:val="center"/>
            <w:hideMark/>
          </w:tcPr>
          <w:p w14:paraId="4F4BC8FC"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2695</w:t>
            </w:r>
          </w:p>
        </w:tc>
        <w:tc>
          <w:tcPr>
            <w:tcW w:w="5172" w:type="dxa"/>
            <w:tcBorders>
              <w:top w:val="nil"/>
              <w:left w:val="nil"/>
              <w:bottom w:val="single" w:sz="4" w:space="0" w:color="auto"/>
              <w:right w:val="single" w:sz="4" w:space="0" w:color="auto"/>
            </w:tcBorders>
            <w:shd w:val="clear" w:color="auto" w:fill="auto"/>
            <w:vAlign w:val="center"/>
            <w:hideMark/>
          </w:tcPr>
          <w:p w14:paraId="296A38E0" w14:textId="0D02DF0B"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7938</w:t>
            </w:r>
            <w:r w:rsidR="005C007B">
              <w:rPr>
                <w:rFonts w:ascii="Calibri" w:hAnsi="Calibri" w:cs="Calibri"/>
                <w:color w:val="000000"/>
                <w:sz w:val="20"/>
                <w:szCs w:val="20"/>
              </w:rPr>
              <w:t>–</w:t>
            </w:r>
            <w:r w:rsidRPr="00046AFB">
              <w:rPr>
                <w:rFonts w:ascii="Calibri" w:hAnsi="Calibri" w:cs="Calibri"/>
                <w:color w:val="000000"/>
                <w:sz w:val="20"/>
                <w:szCs w:val="20"/>
              </w:rPr>
              <w:t>8574\3, 14117</w:t>
            </w:r>
            <w:r w:rsidR="005C007B">
              <w:rPr>
                <w:rFonts w:ascii="Calibri" w:hAnsi="Calibri" w:cs="Calibri"/>
                <w:color w:val="000000"/>
                <w:sz w:val="20"/>
                <w:szCs w:val="20"/>
              </w:rPr>
              <w:t>–</w:t>
            </w:r>
            <w:r w:rsidRPr="00046AFB">
              <w:rPr>
                <w:rFonts w:ascii="Calibri" w:hAnsi="Calibri" w:cs="Calibri"/>
                <w:color w:val="000000"/>
                <w:sz w:val="20"/>
                <w:szCs w:val="20"/>
              </w:rPr>
              <w:t>15257\3, 11710</w:t>
            </w:r>
            <w:r w:rsidR="005C007B">
              <w:rPr>
                <w:rFonts w:ascii="Calibri" w:hAnsi="Calibri" w:cs="Calibri"/>
                <w:color w:val="000000"/>
                <w:sz w:val="20"/>
                <w:szCs w:val="20"/>
              </w:rPr>
              <w:t>–</w:t>
            </w:r>
            <w:r w:rsidRPr="00046AFB">
              <w:rPr>
                <w:rFonts w:ascii="Calibri" w:hAnsi="Calibri" w:cs="Calibri"/>
                <w:color w:val="000000"/>
                <w:sz w:val="20"/>
                <w:szCs w:val="20"/>
              </w:rPr>
              <w:t>13519\3, 8576</w:t>
            </w:r>
            <w:r w:rsidR="005C007B">
              <w:rPr>
                <w:rFonts w:ascii="Calibri" w:hAnsi="Calibri" w:cs="Calibri"/>
                <w:color w:val="000000"/>
                <w:sz w:val="20"/>
                <w:szCs w:val="20"/>
              </w:rPr>
              <w:t>–</w:t>
            </w:r>
            <w:r w:rsidRPr="00046AFB">
              <w:rPr>
                <w:rFonts w:ascii="Calibri" w:hAnsi="Calibri" w:cs="Calibri"/>
                <w:color w:val="000000"/>
                <w:sz w:val="20"/>
                <w:szCs w:val="20"/>
              </w:rPr>
              <w:t>9357\3, 2725</w:t>
            </w:r>
            <w:r w:rsidR="005C007B">
              <w:rPr>
                <w:rFonts w:ascii="Calibri" w:hAnsi="Calibri" w:cs="Calibri"/>
                <w:color w:val="000000"/>
                <w:sz w:val="20"/>
                <w:szCs w:val="20"/>
              </w:rPr>
              <w:t>–</w:t>
            </w:r>
            <w:r w:rsidRPr="00046AFB">
              <w:rPr>
                <w:rFonts w:ascii="Calibri" w:hAnsi="Calibri" w:cs="Calibri"/>
                <w:color w:val="000000"/>
                <w:sz w:val="20"/>
                <w:szCs w:val="20"/>
              </w:rPr>
              <w:t>3677\3, 10142</w:t>
            </w:r>
            <w:r w:rsidR="005C007B">
              <w:rPr>
                <w:rFonts w:ascii="Calibri" w:hAnsi="Calibri" w:cs="Calibri"/>
                <w:color w:val="000000"/>
                <w:sz w:val="20"/>
                <w:szCs w:val="20"/>
              </w:rPr>
              <w:t>–</w:t>
            </w:r>
            <w:r w:rsidRPr="00046AFB">
              <w:rPr>
                <w:rFonts w:ascii="Calibri" w:hAnsi="Calibri" w:cs="Calibri"/>
                <w:color w:val="000000"/>
                <w:sz w:val="20"/>
                <w:szCs w:val="20"/>
              </w:rPr>
              <w:t>11511\3, 9428</w:t>
            </w:r>
            <w:r w:rsidR="005C007B">
              <w:rPr>
                <w:rFonts w:ascii="Calibri" w:hAnsi="Calibri" w:cs="Calibri"/>
                <w:color w:val="000000"/>
                <w:sz w:val="20"/>
                <w:szCs w:val="20"/>
              </w:rPr>
              <w:t>–</w:t>
            </w:r>
            <w:r w:rsidRPr="00046AFB">
              <w:rPr>
                <w:rFonts w:ascii="Calibri" w:hAnsi="Calibri" w:cs="Calibri"/>
                <w:color w:val="000000"/>
                <w:sz w:val="20"/>
                <w:szCs w:val="20"/>
              </w:rPr>
              <w:t>9773\3, 3888</w:t>
            </w:r>
            <w:r w:rsidR="005C007B">
              <w:rPr>
                <w:rFonts w:ascii="Calibri" w:hAnsi="Calibri" w:cs="Calibri"/>
                <w:color w:val="000000"/>
                <w:sz w:val="20"/>
                <w:szCs w:val="20"/>
              </w:rPr>
              <w:t>–</w:t>
            </w:r>
            <w:r w:rsidRPr="00046AFB">
              <w:rPr>
                <w:rFonts w:ascii="Calibri" w:hAnsi="Calibri" w:cs="Calibri"/>
                <w:color w:val="000000"/>
                <w:sz w:val="20"/>
                <w:szCs w:val="20"/>
              </w:rPr>
              <w:t>4920\3;</w:t>
            </w:r>
          </w:p>
        </w:tc>
      </w:tr>
      <w:tr w:rsidR="00046AFB" w:rsidRPr="00046AFB" w14:paraId="3C128586" w14:textId="77777777" w:rsidTr="00046AFB">
        <w:trPr>
          <w:trHeight w:val="3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36D0ADE"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6</w:t>
            </w:r>
          </w:p>
        </w:tc>
        <w:tc>
          <w:tcPr>
            <w:tcW w:w="1300" w:type="dxa"/>
            <w:tcBorders>
              <w:top w:val="nil"/>
              <w:left w:val="nil"/>
              <w:bottom w:val="single" w:sz="4" w:space="0" w:color="auto"/>
              <w:right w:val="single" w:sz="4" w:space="0" w:color="auto"/>
            </w:tcBorders>
            <w:shd w:val="clear" w:color="auto" w:fill="auto"/>
            <w:vAlign w:val="center"/>
            <w:hideMark/>
          </w:tcPr>
          <w:p w14:paraId="59469CD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HKY+G+X    </w:t>
            </w:r>
          </w:p>
        </w:tc>
        <w:tc>
          <w:tcPr>
            <w:tcW w:w="1300" w:type="dxa"/>
            <w:tcBorders>
              <w:top w:val="nil"/>
              <w:left w:val="nil"/>
              <w:bottom w:val="single" w:sz="4" w:space="0" w:color="auto"/>
              <w:right w:val="single" w:sz="4" w:space="0" w:color="auto"/>
            </w:tcBorders>
            <w:shd w:val="clear" w:color="auto" w:fill="auto"/>
            <w:vAlign w:val="center"/>
            <w:hideMark/>
          </w:tcPr>
          <w:p w14:paraId="04FB0AA5"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1198</w:t>
            </w:r>
          </w:p>
        </w:tc>
        <w:tc>
          <w:tcPr>
            <w:tcW w:w="5172" w:type="dxa"/>
            <w:tcBorders>
              <w:top w:val="nil"/>
              <w:left w:val="nil"/>
              <w:bottom w:val="single" w:sz="4" w:space="0" w:color="auto"/>
              <w:right w:val="single" w:sz="4" w:space="0" w:color="auto"/>
            </w:tcBorders>
            <w:shd w:val="clear" w:color="auto" w:fill="auto"/>
            <w:vAlign w:val="center"/>
            <w:hideMark/>
          </w:tcPr>
          <w:p w14:paraId="2DD41410" w14:textId="2AD49ECF"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9426</w:t>
            </w:r>
            <w:r w:rsidR="005C007B">
              <w:rPr>
                <w:rFonts w:ascii="Calibri" w:hAnsi="Calibri" w:cs="Calibri"/>
                <w:color w:val="000000"/>
                <w:sz w:val="20"/>
                <w:szCs w:val="20"/>
              </w:rPr>
              <w:t>–</w:t>
            </w:r>
            <w:r w:rsidRPr="00046AFB">
              <w:rPr>
                <w:rFonts w:ascii="Calibri" w:hAnsi="Calibri" w:cs="Calibri"/>
                <w:color w:val="000000"/>
                <w:sz w:val="20"/>
                <w:szCs w:val="20"/>
              </w:rPr>
              <w:t>9773\3, 7733</w:t>
            </w:r>
            <w:r w:rsidR="005C007B">
              <w:rPr>
                <w:rFonts w:ascii="Calibri" w:hAnsi="Calibri" w:cs="Calibri"/>
                <w:color w:val="000000"/>
                <w:sz w:val="20"/>
                <w:szCs w:val="20"/>
              </w:rPr>
              <w:t>–</w:t>
            </w:r>
            <w:r w:rsidRPr="00046AFB">
              <w:rPr>
                <w:rFonts w:ascii="Calibri" w:hAnsi="Calibri" w:cs="Calibri"/>
                <w:color w:val="000000"/>
                <w:sz w:val="20"/>
                <w:szCs w:val="20"/>
              </w:rPr>
              <w:t>7936\3, 7939</w:t>
            </w:r>
            <w:r w:rsidR="005C007B">
              <w:rPr>
                <w:rFonts w:ascii="Calibri" w:hAnsi="Calibri" w:cs="Calibri"/>
                <w:color w:val="000000"/>
                <w:sz w:val="20"/>
                <w:szCs w:val="20"/>
              </w:rPr>
              <w:t>–</w:t>
            </w:r>
            <w:r w:rsidRPr="00046AFB">
              <w:rPr>
                <w:rFonts w:ascii="Calibri" w:hAnsi="Calibri" w:cs="Calibri"/>
                <w:color w:val="000000"/>
                <w:sz w:val="20"/>
                <w:szCs w:val="20"/>
              </w:rPr>
              <w:t>8574\3, 3886</w:t>
            </w:r>
            <w:r w:rsidR="005C007B">
              <w:rPr>
                <w:rFonts w:ascii="Calibri" w:hAnsi="Calibri" w:cs="Calibri"/>
                <w:color w:val="000000"/>
                <w:sz w:val="20"/>
                <w:szCs w:val="20"/>
              </w:rPr>
              <w:t>–</w:t>
            </w:r>
            <w:r w:rsidRPr="00046AFB">
              <w:rPr>
                <w:rFonts w:ascii="Calibri" w:hAnsi="Calibri" w:cs="Calibri"/>
                <w:color w:val="000000"/>
                <w:sz w:val="20"/>
                <w:szCs w:val="20"/>
              </w:rPr>
              <w:t>4920\3, 10143</w:t>
            </w:r>
            <w:r w:rsidR="005C007B">
              <w:rPr>
                <w:rFonts w:ascii="Calibri" w:hAnsi="Calibri" w:cs="Calibri"/>
                <w:color w:val="000000"/>
                <w:sz w:val="20"/>
                <w:szCs w:val="20"/>
              </w:rPr>
              <w:t>–</w:t>
            </w:r>
            <w:r w:rsidRPr="00046AFB">
              <w:rPr>
                <w:rFonts w:ascii="Calibri" w:hAnsi="Calibri" w:cs="Calibri"/>
                <w:color w:val="000000"/>
                <w:sz w:val="20"/>
                <w:szCs w:val="20"/>
              </w:rPr>
              <w:t>11511\3;</w:t>
            </w:r>
          </w:p>
        </w:tc>
      </w:tr>
      <w:tr w:rsidR="00046AFB" w:rsidRPr="00046AFB" w14:paraId="07AFE325" w14:textId="77777777" w:rsidTr="00046AFB">
        <w:trPr>
          <w:trHeight w:val="3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D994C1C"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7</w:t>
            </w:r>
          </w:p>
        </w:tc>
        <w:tc>
          <w:tcPr>
            <w:tcW w:w="1300" w:type="dxa"/>
            <w:tcBorders>
              <w:top w:val="nil"/>
              <w:left w:val="nil"/>
              <w:bottom w:val="single" w:sz="4" w:space="0" w:color="auto"/>
              <w:right w:val="single" w:sz="4" w:space="0" w:color="auto"/>
            </w:tcBorders>
            <w:shd w:val="clear" w:color="auto" w:fill="auto"/>
            <w:vAlign w:val="center"/>
            <w:hideMark/>
          </w:tcPr>
          <w:p w14:paraId="6D098D4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HKY+X      </w:t>
            </w:r>
          </w:p>
        </w:tc>
        <w:tc>
          <w:tcPr>
            <w:tcW w:w="1300" w:type="dxa"/>
            <w:tcBorders>
              <w:top w:val="nil"/>
              <w:left w:val="nil"/>
              <w:bottom w:val="single" w:sz="4" w:space="0" w:color="auto"/>
              <w:right w:val="single" w:sz="4" w:space="0" w:color="auto"/>
            </w:tcBorders>
            <w:shd w:val="clear" w:color="auto" w:fill="auto"/>
            <w:vAlign w:val="center"/>
            <w:hideMark/>
          </w:tcPr>
          <w:p w14:paraId="227D1AEF"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1124</w:t>
            </w:r>
          </w:p>
        </w:tc>
        <w:tc>
          <w:tcPr>
            <w:tcW w:w="5172" w:type="dxa"/>
            <w:tcBorders>
              <w:top w:val="nil"/>
              <w:left w:val="nil"/>
              <w:bottom w:val="single" w:sz="4" w:space="0" w:color="auto"/>
              <w:right w:val="single" w:sz="4" w:space="0" w:color="auto"/>
            </w:tcBorders>
            <w:shd w:val="clear" w:color="auto" w:fill="auto"/>
            <w:vAlign w:val="center"/>
            <w:hideMark/>
          </w:tcPr>
          <w:p w14:paraId="347F0357" w14:textId="27E17EBE"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5299</w:t>
            </w:r>
            <w:r w:rsidR="005C007B">
              <w:rPr>
                <w:rFonts w:ascii="Calibri" w:hAnsi="Calibri" w:cs="Calibri"/>
                <w:color w:val="000000"/>
                <w:sz w:val="20"/>
                <w:szCs w:val="20"/>
              </w:rPr>
              <w:t>–</w:t>
            </w:r>
            <w:r w:rsidRPr="00046AFB">
              <w:rPr>
                <w:rFonts w:ascii="Calibri" w:hAnsi="Calibri" w:cs="Calibri"/>
                <w:color w:val="000000"/>
                <w:sz w:val="20"/>
                <w:szCs w:val="20"/>
              </w:rPr>
              <w:t>6842\3, 14116</w:t>
            </w:r>
            <w:r w:rsidR="005C007B">
              <w:rPr>
                <w:rFonts w:ascii="Calibri" w:hAnsi="Calibri" w:cs="Calibri"/>
                <w:color w:val="000000"/>
                <w:sz w:val="20"/>
                <w:szCs w:val="20"/>
              </w:rPr>
              <w:t>–</w:t>
            </w:r>
            <w:r w:rsidRPr="00046AFB">
              <w:rPr>
                <w:rFonts w:ascii="Calibri" w:hAnsi="Calibri" w:cs="Calibri"/>
                <w:color w:val="000000"/>
                <w:sz w:val="20"/>
                <w:szCs w:val="20"/>
              </w:rPr>
              <w:t>15257\3, 6983</w:t>
            </w:r>
            <w:r w:rsidR="005C007B">
              <w:rPr>
                <w:rFonts w:ascii="Calibri" w:hAnsi="Calibri" w:cs="Calibri"/>
                <w:color w:val="000000"/>
                <w:sz w:val="20"/>
                <w:szCs w:val="20"/>
              </w:rPr>
              <w:t>–</w:t>
            </w:r>
            <w:r w:rsidRPr="00046AFB">
              <w:rPr>
                <w:rFonts w:ascii="Calibri" w:hAnsi="Calibri" w:cs="Calibri"/>
                <w:color w:val="000000"/>
                <w:sz w:val="20"/>
                <w:szCs w:val="20"/>
              </w:rPr>
              <w:t>7665\3;</w:t>
            </w:r>
          </w:p>
        </w:tc>
      </w:tr>
      <w:tr w:rsidR="00046AFB" w:rsidRPr="00046AFB" w14:paraId="702B0CDA" w14:textId="77777777" w:rsidTr="00046AFB">
        <w:trPr>
          <w:trHeight w:val="3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1A9C14F"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8</w:t>
            </w:r>
          </w:p>
        </w:tc>
        <w:tc>
          <w:tcPr>
            <w:tcW w:w="1300" w:type="dxa"/>
            <w:tcBorders>
              <w:top w:val="nil"/>
              <w:left w:val="nil"/>
              <w:bottom w:val="single" w:sz="4" w:space="0" w:color="auto"/>
              <w:right w:val="single" w:sz="4" w:space="0" w:color="auto"/>
            </w:tcBorders>
            <w:shd w:val="clear" w:color="auto" w:fill="auto"/>
            <w:vAlign w:val="center"/>
            <w:hideMark/>
          </w:tcPr>
          <w:p w14:paraId="6869B662"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 xml:space="preserve"> TRN+G+X    </w:t>
            </w:r>
          </w:p>
        </w:tc>
        <w:tc>
          <w:tcPr>
            <w:tcW w:w="1300" w:type="dxa"/>
            <w:tcBorders>
              <w:top w:val="nil"/>
              <w:left w:val="nil"/>
              <w:bottom w:val="single" w:sz="4" w:space="0" w:color="auto"/>
              <w:right w:val="single" w:sz="4" w:space="0" w:color="auto"/>
            </w:tcBorders>
            <w:shd w:val="clear" w:color="auto" w:fill="auto"/>
            <w:vAlign w:val="center"/>
            <w:hideMark/>
          </w:tcPr>
          <w:p w14:paraId="3A86C0C5" w14:textId="77777777" w:rsidR="00046AFB" w:rsidRPr="00046AFB" w:rsidRDefault="00046AFB" w:rsidP="00A24953">
            <w:pPr>
              <w:spacing w:line="276" w:lineRule="auto"/>
              <w:jc w:val="center"/>
              <w:rPr>
                <w:rFonts w:ascii="Calibri" w:hAnsi="Calibri" w:cs="Calibri"/>
                <w:color w:val="000000"/>
                <w:sz w:val="20"/>
                <w:szCs w:val="20"/>
              </w:rPr>
            </w:pPr>
            <w:r w:rsidRPr="00046AFB">
              <w:rPr>
                <w:rFonts w:ascii="Calibri" w:hAnsi="Calibri" w:cs="Calibri"/>
                <w:color w:val="000000"/>
                <w:sz w:val="20"/>
                <w:szCs w:val="20"/>
              </w:rPr>
              <w:t>1083</w:t>
            </w:r>
          </w:p>
        </w:tc>
        <w:tc>
          <w:tcPr>
            <w:tcW w:w="5172" w:type="dxa"/>
            <w:tcBorders>
              <w:top w:val="nil"/>
              <w:left w:val="nil"/>
              <w:bottom w:val="single" w:sz="4" w:space="0" w:color="auto"/>
              <w:right w:val="single" w:sz="4" w:space="0" w:color="auto"/>
            </w:tcBorders>
            <w:shd w:val="clear" w:color="auto" w:fill="auto"/>
            <w:vAlign w:val="center"/>
            <w:hideMark/>
          </w:tcPr>
          <w:p w14:paraId="5E9E0B79" w14:textId="2318F6A7" w:rsidR="00046AFB" w:rsidRPr="00046AFB" w:rsidRDefault="00046AFB" w:rsidP="00A24953">
            <w:pPr>
              <w:spacing w:line="276" w:lineRule="auto"/>
              <w:rPr>
                <w:rFonts w:ascii="Calibri" w:hAnsi="Calibri" w:cs="Calibri"/>
                <w:color w:val="000000"/>
                <w:sz w:val="20"/>
                <w:szCs w:val="20"/>
              </w:rPr>
            </w:pPr>
            <w:r w:rsidRPr="00046AFB">
              <w:rPr>
                <w:rFonts w:ascii="Calibri" w:hAnsi="Calibri" w:cs="Calibri"/>
                <w:color w:val="000000"/>
                <w:sz w:val="20"/>
                <w:szCs w:val="20"/>
              </w:rPr>
              <w:t>9846</w:t>
            </w:r>
            <w:r w:rsidR="005C007B">
              <w:rPr>
                <w:rFonts w:ascii="Calibri" w:hAnsi="Calibri" w:cs="Calibri"/>
                <w:color w:val="000000"/>
                <w:sz w:val="20"/>
                <w:szCs w:val="20"/>
              </w:rPr>
              <w:t>–</w:t>
            </w:r>
            <w:r w:rsidRPr="00046AFB">
              <w:rPr>
                <w:rFonts w:ascii="Calibri" w:hAnsi="Calibri" w:cs="Calibri"/>
                <w:color w:val="000000"/>
                <w:sz w:val="20"/>
                <w:szCs w:val="20"/>
              </w:rPr>
              <w:t>10140\3, 6984</w:t>
            </w:r>
            <w:r w:rsidR="005C007B">
              <w:rPr>
                <w:rFonts w:ascii="Calibri" w:hAnsi="Calibri" w:cs="Calibri"/>
                <w:color w:val="000000"/>
                <w:sz w:val="20"/>
                <w:szCs w:val="20"/>
              </w:rPr>
              <w:t>–</w:t>
            </w:r>
            <w:r w:rsidRPr="00046AFB">
              <w:rPr>
                <w:rFonts w:ascii="Calibri" w:hAnsi="Calibri" w:cs="Calibri"/>
                <w:color w:val="000000"/>
                <w:sz w:val="20"/>
                <w:szCs w:val="20"/>
              </w:rPr>
              <w:t>7665\3, 5300</w:t>
            </w:r>
            <w:r w:rsidR="005C007B">
              <w:rPr>
                <w:rFonts w:ascii="Calibri" w:hAnsi="Calibri" w:cs="Calibri"/>
                <w:color w:val="000000"/>
                <w:sz w:val="20"/>
                <w:szCs w:val="20"/>
              </w:rPr>
              <w:t>–</w:t>
            </w:r>
            <w:r w:rsidRPr="00046AFB">
              <w:rPr>
                <w:rFonts w:ascii="Calibri" w:hAnsi="Calibri" w:cs="Calibri"/>
                <w:color w:val="000000"/>
                <w:sz w:val="20"/>
                <w:szCs w:val="20"/>
              </w:rPr>
              <w:t>6842\3, 13522</w:t>
            </w:r>
            <w:r w:rsidR="005C007B">
              <w:rPr>
                <w:rFonts w:ascii="Calibri" w:hAnsi="Calibri" w:cs="Calibri"/>
                <w:color w:val="000000"/>
                <w:sz w:val="20"/>
                <w:szCs w:val="20"/>
              </w:rPr>
              <w:t>–</w:t>
            </w:r>
            <w:r w:rsidRPr="00046AFB">
              <w:rPr>
                <w:rFonts w:ascii="Calibri" w:hAnsi="Calibri" w:cs="Calibri"/>
                <w:color w:val="000000"/>
                <w:sz w:val="20"/>
                <w:szCs w:val="20"/>
              </w:rPr>
              <w:t>14040\3, 7735</w:t>
            </w:r>
            <w:r w:rsidR="005C007B">
              <w:rPr>
                <w:rFonts w:ascii="Calibri" w:hAnsi="Calibri" w:cs="Calibri"/>
                <w:color w:val="000000"/>
                <w:sz w:val="20"/>
                <w:szCs w:val="20"/>
              </w:rPr>
              <w:t>–</w:t>
            </w:r>
            <w:r w:rsidRPr="00046AFB">
              <w:rPr>
                <w:rFonts w:ascii="Calibri" w:hAnsi="Calibri" w:cs="Calibri"/>
                <w:color w:val="000000"/>
                <w:sz w:val="20"/>
                <w:szCs w:val="20"/>
              </w:rPr>
              <w:t>7936\3;</w:t>
            </w:r>
          </w:p>
        </w:tc>
      </w:tr>
    </w:tbl>
    <w:p w14:paraId="4128B277" w14:textId="77777777" w:rsidR="00046AFB" w:rsidRPr="002B6AE9" w:rsidRDefault="00046AFB" w:rsidP="002B6AE9">
      <w:pPr>
        <w:tabs>
          <w:tab w:val="left" w:pos="567"/>
        </w:tabs>
        <w:spacing w:line="276" w:lineRule="auto"/>
        <w:ind w:firstLine="567"/>
        <w:rPr>
          <w:lang w:val="en-US"/>
        </w:rPr>
      </w:pPr>
    </w:p>
    <w:p w14:paraId="75E061DC" w14:textId="2BFB039E" w:rsidR="00D14A27" w:rsidRPr="00374D9B" w:rsidRDefault="00A24953" w:rsidP="00A24953">
      <w:pPr>
        <w:rPr>
          <w:lang w:val="en-US"/>
        </w:rPr>
      </w:pPr>
      <w:r>
        <w:rPr>
          <w:lang w:val="en-US"/>
        </w:rPr>
        <w:t xml:space="preserve"> The </w:t>
      </w:r>
      <w:r w:rsidR="00D14A27" w:rsidRPr="00374D9B">
        <w:rPr>
          <w:lang w:val="en-US"/>
        </w:rPr>
        <w:t>BEAST 1.10.4</w:t>
      </w:r>
      <w:r w:rsidR="007E56C3">
        <w:rPr>
          <w:lang w:val="en-US"/>
        </w:rPr>
        <w:t xml:space="preserve"> </w:t>
      </w:r>
      <w:r w:rsidR="00D14A27" w:rsidRPr="00374D9B">
        <w:rPr>
          <w:lang w:val="en-US"/>
        </w:rPr>
        <w:t xml:space="preserve">software </w:t>
      </w:r>
      <w:r w:rsidRPr="00A24953">
        <w:rPr>
          <w:lang w:val="en-US"/>
        </w:rPr>
        <w:t>(</w:t>
      </w:r>
      <w:proofErr w:type="spellStart"/>
      <w:r w:rsidRPr="00A24953">
        <w:rPr>
          <w:lang w:val="en-US"/>
        </w:rPr>
        <w:t>Suchard</w:t>
      </w:r>
      <w:proofErr w:type="spellEnd"/>
      <w:r w:rsidRPr="00A24953">
        <w:rPr>
          <w:lang w:val="en-US"/>
        </w:rPr>
        <w:t xml:space="preserve"> et al., 2018)</w:t>
      </w:r>
      <w:r>
        <w:rPr>
          <w:lang w:val="en-US"/>
        </w:rPr>
        <w:t xml:space="preserve"> </w:t>
      </w:r>
      <w:r w:rsidR="00D14A27" w:rsidRPr="00374D9B">
        <w:rPr>
          <w:lang w:val="en-US"/>
        </w:rPr>
        <w:t>was used to reconstruct phylogenetic relationships, estimate the divergence times of the common vole lineages and age the not directly dated specimens.</w:t>
      </w:r>
      <w:r w:rsidR="00374D9B">
        <w:rPr>
          <w:lang w:val="en-US"/>
        </w:rPr>
        <w:t xml:space="preserve"> In all analyses</w:t>
      </w:r>
      <w:r w:rsidR="00E244AD">
        <w:rPr>
          <w:lang w:val="en-US"/>
        </w:rPr>
        <w:t>,</w:t>
      </w:r>
      <w:r w:rsidR="00374D9B">
        <w:rPr>
          <w:lang w:val="en-US"/>
        </w:rPr>
        <w:t xml:space="preserve"> we used eight data partitions as suggested by PartitionFinder</w:t>
      </w:r>
      <w:r w:rsidR="007E56C3">
        <w:rPr>
          <w:lang w:val="en-US"/>
        </w:rPr>
        <w:t>2</w:t>
      </w:r>
      <w:r w:rsidR="00374D9B">
        <w:rPr>
          <w:lang w:val="en-US"/>
        </w:rPr>
        <w:t xml:space="preserve"> with unlinked substitution and clock models.</w:t>
      </w:r>
    </w:p>
    <w:p w14:paraId="1D446B42" w14:textId="5AD6FE97" w:rsidR="00EA6C9E" w:rsidRPr="00DC59F7" w:rsidRDefault="00D14A27" w:rsidP="00A24953">
      <w:pPr>
        <w:ind w:firstLine="708"/>
        <w:rPr>
          <w:lang w:val="en-US"/>
        </w:rPr>
      </w:pPr>
      <w:r w:rsidRPr="00374D9B">
        <w:rPr>
          <w:lang w:val="en-US"/>
        </w:rPr>
        <w:lastRenderedPageBreak/>
        <w:t xml:space="preserve">The Bayesian evaluation of temporal signal (BETS, </w:t>
      </w:r>
      <w:r w:rsidRPr="00A93B4F">
        <w:rPr>
          <w:lang w:val="en-US"/>
        </w:rPr>
        <w:t xml:space="preserve">Duchene et al., </w:t>
      </w:r>
      <w:r w:rsidRPr="00EA3675">
        <w:rPr>
          <w:lang w:val="en-US"/>
        </w:rPr>
        <w:t xml:space="preserve">2020) was </w:t>
      </w:r>
      <w:r w:rsidR="00E244AD">
        <w:rPr>
          <w:lang w:val="en-US"/>
        </w:rPr>
        <w:t>used</w:t>
      </w:r>
      <w:r w:rsidRPr="00EA3675">
        <w:rPr>
          <w:lang w:val="en-US"/>
        </w:rPr>
        <w:t xml:space="preserve"> to </w:t>
      </w:r>
      <w:r w:rsidR="00374D9B" w:rsidRPr="00EA3675">
        <w:rPr>
          <w:lang w:val="en-US"/>
        </w:rPr>
        <w:t>determine</w:t>
      </w:r>
      <w:r w:rsidRPr="00EA3675">
        <w:rPr>
          <w:lang w:val="en-US"/>
        </w:rPr>
        <w:t xml:space="preserve"> </w:t>
      </w:r>
      <w:r w:rsidR="00E244AD">
        <w:rPr>
          <w:lang w:val="en-US"/>
        </w:rPr>
        <w:t>whether</w:t>
      </w:r>
      <w:r w:rsidRPr="00EA3675">
        <w:rPr>
          <w:lang w:val="en-US"/>
        </w:rPr>
        <w:t xml:space="preserve"> the temporal signal within our dataset w</w:t>
      </w:r>
      <w:r w:rsidR="00E244AD">
        <w:rPr>
          <w:lang w:val="en-US"/>
        </w:rPr>
        <w:t>as</w:t>
      </w:r>
      <w:r w:rsidRPr="00EA3675">
        <w:rPr>
          <w:lang w:val="en-US"/>
        </w:rPr>
        <w:t xml:space="preserve"> sufficient to calibrate the molecular clock. In this analysis</w:t>
      </w:r>
      <w:r w:rsidR="00374D9B" w:rsidRPr="00EA3675">
        <w:rPr>
          <w:lang w:val="en-US"/>
        </w:rPr>
        <w:t xml:space="preserve"> we used</w:t>
      </w:r>
      <w:r w:rsidRPr="00EA3675">
        <w:rPr>
          <w:lang w:val="en-US"/>
        </w:rPr>
        <w:t xml:space="preserve"> </w:t>
      </w:r>
      <w:r w:rsidR="003E26C4" w:rsidRPr="00EA3675">
        <w:rPr>
          <w:lang w:val="en-US"/>
        </w:rPr>
        <w:t>17</w:t>
      </w:r>
      <w:r w:rsidRPr="00EA3675">
        <w:rPr>
          <w:lang w:val="en-US"/>
        </w:rPr>
        <w:t xml:space="preserve"> sequences, </w:t>
      </w:r>
      <w:r w:rsidR="003E26C4" w:rsidRPr="00EA3675">
        <w:rPr>
          <w:lang w:val="en-US"/>
        </w:rPr>
        <w:t>6</w:t>
      </w:r>
      <w:r w:rsidRPr="00EA3675">
        <w:rPr>
          <w:lang w:val="en-US"/>
        </w:rPr>
        <w:t xml:space="preserve"> from extant and</w:t>
      </w:r>
      <w:r w:rsidR="00374D9B" w:rsidRPr="00EA3675">
        <w:rPr>
          <w:lang w:val="en-US"/>
        </w:rPr>
        <w:t xml:space="preserve"> </w:t>
      </w:r>
      <w:r w:rsidR="003E26C4" w:rsidRPr="00EA3675">
        <w:rPr>
          <w:lang w:val="en-US"/>
        </w:rPr>
        <w:t>11</w:t>
      </w:r>
      <w:r w:rsidRPr="00EA3675">
        <w:rPr>
          <w:lang w:val="en-US"/>
        </w:rPr>
        <w:t xml:space="preserve"> from directly radiocarbon-dated </w:t>
      </w:r>
      <w:r w:rsidR="003E26C4" w:rsidRPr="00EA3675">
        <w:rPr>
          <w:lang w:val="en-US"/>
        </w:rPr>
        <w:t>narrow-headed voles</w:t>
      </w:r>
      <w:r w:rsidR="00374D9B" w:rsidRPr="00EA3675">
        <w:rPr>
          <w:lang w:val="en-US"/>
        </w:rPr>
        <w:t xml:space="preserve">. </w:t>
      </w:r>
      <w:r w:rsidRPr="00EA3675">
        <w:rPr>
          <w:lang w:val="en-US"/>
        </w:rPr>
        <w:t>The medians of the calibrated radiocarbon ages were set as the sequence sampling times. The support for the four models was compared. In the first two models,</w:t>
      </w:r>
      <w:r w:rsidRPr="00EA3675" w:rsidDel="00DC74F4">
        <w:rPr>
          <w:lang w:val="en-US"/>
        </w:rPr>
        <w:t xml:space="preserve"> </w:t>
      </w:r>
      <w:r w:rsidRPr="00EA3675">
        <w:rPr>
          <w:lang w:val="en-US"/>
        </w:rPr>
        <w:t>real sampling times were assigned to the sequences (</w:t>
      </w:r>
      <w:proofErr w:type="spellStart"/>
      <w:r w:rsidRPr="00EA3675">
        <w:rPr>
          <w:lang w:val="en-US"/>
        </w:rPr>
        <w:t>heterochronous</w:t>
      </w:r>
      <w:proofErr w:type="spellEnd"/>
      <w:r w:rsidRPr="00EA3675">
        <w:rPr>
          <w:lang w:val="en-US"/>
        </w:rPr>
        <w:t xml:space="preserve"> analysis), and then either a strict clock or an uncorrelated relaxed log-normal clock (UCLN) was used. In the two other models, the same sampling time (</w:t>
      </w:r>
      <w:proofErr w:type="gramStart"/>
      <w:r w:rsidRPr="00EA3675">
        <w:rPr>
          <w:lang w:val="en-US"/>
        </w:rPr>
        <w:t>i.e.</w:t>
      </w:r>
      <w:proofErr w:type="gramEnd"/>
      <w:r w:rsidRPr="00EA3675">
        <w:rPr>
          <w:lang w:val="en-US"/>
        </w:rPr>
        <w:t xml:space="preserve"> isochronous analysis) was used for all sequences, and either a strict clock or the UCLN clock was applied. A constant population size tree prior to all analyses and a CTMC rate reference prior for the </w:t>
      </w:r>
      <w:proofErr w:type="spellStart"/>
      <w:r w:rsidRPr="00EA3675">
        <w:rPr>
          <w:lang w:val="en-US"/>
        </w:rPr>
        <w:t>heterochronous</w:t>
      </w:r>
      <w:proofErr w:type="spellEnd"/>
      <w:r w:rsidRPr="00EA3675">
        <w:rPr>
          <w:lang w:val="en-US"/>
        </w:rPr>
        <w:t xml:space="preserve"> datasets were applied (Ferreira &amp; </w:t>
      </w:r>
      <w:proofErr w:type="spellStart"/>
      <w:r w:rsidRPr="00EA3675">
        <w:rPr>
          <w:lang w:val="en-US"/>
        </w:rPr>
        <w:t>Suchard</w:t>
      </w:r>
      <w:proofErr w:type="spellEnd"/>
      <w:r w:rsidRPr="00EA3675">
        <w:rPr>
          <w:lang w:val="en-US"/>
        </w:rPr>
        <w:t>, 2008). Each analysis was run 50 million steps sampled</w:t>
      </w:r>
      <w:r w:rsidRPr="002B6AE9">
        <w:rPr>
          <w:lang w:val="en-US"/>
        </w:rPr>
        <w:t xml:space="preserve"> every 5,000 steps and with the first 5 million steps discarded as burn-in. </w:t>
      </w:r>
      <w:r w:rsidRPr="00374D9B">
        <w:rPr>
          <w:lang w:val="en-US"/>
        </w:rPr>
        <w:t>Convergence and stationarity were inspected in Tracer 1.7 (</w:t>
      </w:r>
      <w:r w:rsidR="00E244AD">
        <w:rPr>
          <w:lang w:val="en-US"/>
        </w:rPr>
        <w:t>e</w:t>
      </w:r>
      <w:r w:rsidR="001403B8">
        <w:rPr>
          <w:lang w:val="en-US"/>
        </w:rPr>
        <w:t>ffective sample size; ESS</w:t>
      </w:r>
      <w:r w:rsidRPr="00374D9B">
        <w:rPr>
          <w:lang w:val="en-US"/>
        </w:rPr>
        <w:t xml:space="preserve"> &gt;200 for all parameters). The log marginal likelihood (MLE) of each model </w:t>
      </w:r>
      <w:r w:rsidRPr="00A24953">
        <w:rPr>
          <w:lang w:val="en-US"/>
        </w:rPr>
        <w:t xml:space="preserve">was estimated using </w:t>
      </w:r>
      <w:r w:rsidRPr="00A24953">
        <w:rPr>
          <w:color w:val="000000"/>
          <w:lang w:val="en-US"/>
        </w:rPr>
        <w:t xml:space="preserve">the </w:t>
      </w:r>
      <w:proofErr w:type="spellStart"/>
      <w:r w:rsidRPr="00A24953">
        <w:rPr>
          <w:color w:val="000000"/>
          <w:lang w:val="en-US"/>
        </w:rPr>
        <w:t>generalised</w:t>
      </w:r>
      <w:proofErr w:type="spellEnd"/>
      <w:r w:rsidRPr="00A24953">
        <w:rPr>
          <w:lang w:val="en-US"/>
        </w:rPr>
        <w:t xml:space="preserve"> stepping-stone (GSS) sampling approach (</w:t>
      </w:r>
      <w:proofErr w:type="spellStart"/>
      <w:r w:rsidRPr="00A24953">
        <w:rPr>
          <w:lang w:val="en-US"/>
        </w:rPr>
        <w:t>Baele</w:t>
      </w:r>
      <w:proofErr w:type="spellEnd"/>
      <w:r w:rsidRPr="00A24953">
        <w:rPr>
          <w:lang w:val="en-US"/>
        </w:rPr>
        <w:t xml:space="preserve"> et al</w:t>
      </w:r>
      <w:r w:rsidRPr="00A24953">
        <w:rPr>
          <w:iCs/>
          <w:lang w:val="en-US"/>
        </w:rPr>
        <w:t>.,</w:t>
      </w:r>
      <w:r w:rsidRPr="00A24953">
        <w:rPr>
          <w:lang w:val="en-US"/>
        </w:rPr>
        <w:t xml:space="preserve"> 2016). The MLE calculation </w:t>
      </w:r>
      <w:r w:rsidR="00E244AD">
        <w:rPr>
          <w:lang w:val="en-US"/>
        </w:rPr>
        <w:t>consisted</w:t>
      </w:r>
      <w:r w:rsidR="00E244AD" w:rsidRPr="002B6AE9">
        <w:rPr>
          <w:lang w:val="en-US"/>
        </w:rPr>
        <w:t xml:space="preserve"> </w:t>
      </w:r>
      <w:r w:rsidRPr="00A24953">
        <w:rPr>
          <w:lang w:val="en-US"/>
        </w:rPr>
        <w:t xml:space="preserve">of 50 path steps, each run for one million iterations. </w:t>
      </w:r>
      <w:r w:rsidR="00D11F73" w:rsidRPr="00A24953">
        <w:rPr>
          <w:lang w:val="en-US"/>
        </w:rPr>
        <w:t xml:space="preserve">Two replicates of each BEAST analysis were performed. </w:t>
      </w:r>
      <w:r w:rsidR="00E244AD">
        <w:rPr>
          <w:lang w:val="en-US"/>
        </w:rPr>
        <w:t>The r</w:t>
      </w:r>
      <w:r w:rsidR="00D12348" w:rsidRPr="00A24953">
        <w:rPr>
          <w:lang w:val="en-US"/>
        </w:rPr>
        <w:t xml:space="preserve">esults are presented in </w:t>
      </w:r>
      <w:r w:rsidR="000C1BF9" w:rsidRPr="00A24953">
        <w:rPr>
          <w:lang w:val="en-US"/>
        </w:rPr>
        <w:t>t</w:t>
      </w:r>
      <w:r w:rsidR="00D12348" w:rsidRPr="00A24953">
        <w:rPr>
          <w:lang w:val="en-US"/>
        </w:rPr>
        <w:t>able S</w:t>
      </w:r>
      <w:r w:rsidR="00A24953" w:rsidRPr="00A24953">
        <w:rPr>
          <w:lang w:val="en-US"/>
        </w:rPr>
        <w:t>3</w:t>
      </w:r>
      <w:r w:rsidR="00D12348" w:rsidRPr="00A24953">
        <w:rPr>
          <w:lang w:val="en-US"/>
        </w:rPr>
        <w:t xml:space="preserve">. We </w:t>
      </w:r>
      <w:r w:rsidR="00DC59F7" w:rsidRPr="00A24953">
        <w:rPr>
          <w:lang w:val="en-US"/>
        </w:rPr>
        <w:t xml:space="preserve">were not able to obtain marginal likelihood </w:t>
      </w:r>
      <w:r w:rsidR="000C1BF9" w:rsidRPr="00A24953">
        <w:rPr>
          <w:lang w:val="en-US"/>
        </w:rPr>
        <w:t xml:space="preserve">estimates </w:t>
      </w:r>
      <w:r w:rsidR="00DC59F7" w:rsidRPr="00A24953">
        <w:rPr>
          <w:lang w:val="en-US"/>
        </w:rPr>
        <w:t xml:space="preserve">for model IV, with one sampling time </w:t>
      </w:r>
      <w:r w:rsidR="00166BB6" w:rsidRPr="00A24953">
        <w:rPr>
          <w:lang w:val="en-US"/>
        </w:rPr>
        <w:t xml:space="preserve">across all sequences </w:t>
      </w:r>
      <w:r w:rsidR="00DC59F7" w:rsidRPr="00A24953">
        <w:rPr>
          <w:lang w:val="en-US"/>
        </w:rPr>
        <w:t xml:space="preserve">and </w:t>
      </w:r>
      <w:r w:rsidR="00E244AD">
        <w:rPr>
          <w:lang w:val="en-US"/>
        </w:rPr>
        <w:t xml:space="preserve">the </w:t>
      </w:r>
      <w:r w:rsidR="00DC59F7" w:rsidRPr="00A24953">
        <w:rPr>
          <w:lang w:val="en-US"/>
        </w:rPr>
        <w:t>UCLN clock</w:t>
      </w:r>
      <w:r w:rsidR="00166BB6" w:rsidRPr="00A24953">
        <w:rPr>
          <w:lang w:val="en-US"/>
        </w:rPr>
        <w:t xml:space="preserve"> model. </w:t>
      </w:r>
      <w:r w:rsidR="00E244AD">
        <w:rPr>
          <w:lang w:val="en-US"/>
        </w:rPr>
        <w:t xml:space="preserve">The </w:t>
      </w:r>
      <w:r w:rsidR="00166BB6" w:rsidRPr="00A24953">
        <w:rPr>
          <w:lang w:val="en-US"/>
        </w:rPr>
        <w:t>Marginal Likelihood estimator failed in each</w:t>
      </w:r>
      <w:r w:rsidR="00166BB6">
        <w:rPr>
          <w:lang w:val="en-US"/>
        </w:rPr>
        <w:t xml:space="preserve"> of several replicates</w:t>
      </w:r>
      <w:r w:rsidR="00E244AD">
        <w:rPr>
          <w:lang w:val="en-US"/>
        </w:rPr>
        <w:t>,</w:t>
      </w:r>
      <w:r w:rsidR="00166BB6">
        <w:rPr>
          <w:lang w:val="en-US"/>
        </w:rPr>
        <w:t xml:space="preserve"> yielding unrealistic </w:t>
      </w:r>
      <w:proofErr w:type="spellStart"/>
      <w:r w:rsidR="00166BB6">
        <w:rPr>
          <w:lang w:val="en-US"/>
        </w:rPr>
        <w:t>logML</w:t>
      </w:r>
      <w:proofErr w:type="spellEnd"/>
      <w:r w:rsidR="00166BB6">
        <w:rPr>
          <w:lang w:val="en-US"/>
        </w:rPr>
        <w:t xml:space="preserve"> values. Among </w:t>
      </w:r>
      <w:r w:rsidR="00E244AD">
        <w:rPr>
          <w:lang w:val="en-US"/>
        </w:rPr>
        <w:t>the</w:t>
      </w:r>
      <w:r w:rsidR="00166BB6">
        <w:rPr>
          <w:lang w:val="en-US"/>
        </w:rPr>
        <w:t xml:space="preserve"> </w:t>
      </w:r>
      <w:r w:rsidR="00C77467">
        <w:rPr>
          <w:lang w:val="en-US"/>
        </w:rPr>
        <w:t>other</w:t>
      </w:r>
      <w:r w:rsidR="00166BB6">
        <w:rPr>
          <w:lang w:val="en-US"/>
        </w:rPr>
        <w:t xml:space="preserve"> </w:t>
      </w:r>
      <w:r w:rsidR="00E2527D">
        <w:rPr>
          <w:lang w:val="en-US"/>
        </w:rPr>
        <w:t xml:space="preserve">three </w:t>
      </w:r>
      <w:r w:rsidR="00166BB6">
        <w:rPr>
          <w:lang w:val="en-US"/>
        </w:rPr>
        <w:t xml:space="preserve">models, model I with real sampling times assigned to sequences and </w:t>
      </w:r>
      <w:r w:rsidR="00E244AD">
        <w:rPr>
          <w:lang w:val="en-US"/>
        </w:rPr>
        <w:t xml:space="preserve">a </w:t>
      </w:r>
      <w:r w:rsidR="00166BB6">
        <w:rPr>
          <w:lang w:val="en-US"/>
        </w:rPr>
        <w:t xml:space="preserve">strict clock was </w:t>
      </w:r>
      <w:r w:rsidR="00C77467">
        <w:rPr>
          <w:lang w:val="en-US"/>
        </w:rPr>
        <w:t>decisively</w:t>
      </w:r>
      <w:r w:rsidR="00166BB6">
        <w:rPr>
          <w:lang w:val="en-US"/>
        </w:rPr>
        <w:t xml:space="preserve"> supported over Model II</w:t>
      </w:r>
      <w:r w:rsidR="00C77467">
        <w:rPr>
          <w:lang w:val="en-US"/>
        </w:rPr>
        <w:t>I</w:t>
      </w:r>
      <w:r w:rsidR="00166BB6">
        <w:rPr>
          <w:lang w:val="en-US"/>
        </w:rPr>
        <w:t xml:space="preserve"> (2lnBF=</w:t>
      </w:r>
      <w:r w:rsidR="00C77467">
        <w:rPr>
          <w:lang w:val="en-US"/>
        </w:rPr>
        <w:t>1900) and Model II</w:t>
      </w:r>
      <w:r w:rsidR="00374D9B">
        <w:rPr>
          <w:lang w:val="en-US"/>
        </w:rPr>
        <w:t xml:space="preserve"> (2lnBF=213)</w:t>
      </w:r>
      <w:r w:rsidR="00E2527D">
        <w:rPr>
          <w:lang w:val="en-US"/>
        </w:rPr>
        <w:t xml:space="preserve"> indicating that our dated dataset is suitable </w:t>
      </w:r>
      <w:r w:rsidR="00E244AD">
        <w:rPr>
          <w:lang w:val="en-US"/>
        </w:rPr>
        <w:t>for calibrating</w:t>
      </w:r>
      <w:r w:rsidR="00907265">
        <w:rPr>
          <w:lang w:val="en-US"/>
        </w:rPr>
        <w:t xml:space="preserve"> the</w:t>
      </w:r>
      <w:r w:rsidR="00E2527D">
        <w:rPr>
          <w:lang w:val="en-US"/>
        </w:rPr>
        <w:t xml:space="preserve"> molecular clock</w:t>
      </w:r>
      <w:r w:rsidR="00907265">
        <w:rPr>
          <w:lang w:val="en-US"/>
        </w:rPr>
        <w:t xml:space="preserve"> and a strict clock model fits the data better than </w:t>
      </w:r>
      <w:r w:rsidR="00E244AD">
        <w:rPr>
          <w:lang w:val="en-US"/>
        </w:rPr>
        <w:t xml:space="preserve">the </w:t>
      </w:r>
      <w:r w:rsidR="00907265">
        <w:rPr>
          <w:lang w:val="en-US"/>
        </w:rPr>
        <w:t>UCLN clock model.</w:t>
      </w:r>
    </w:p>
    <w:p w14:paraId="65DE9764" w14:textId="77777777" w:rsidR="0052397F" w:rsidRPr="00DC59F7" w:rsidRDefault="0052397F" w:rsidP="00046AFB">
      <w:pPr>
        <w:tabs>
          <w:tab w:val="left" w:pos="567"/>
        </w:tabs>
        <w:spacing w:line="276" w:lineRule="auto"/>
        <w:rPr>
          <w:lang w:val="en-US"/>
        </w:rPr>
      </w:pPr>
    </w:p>
    <w:p w14:paraId="66280A29" w14:textId="2DAE84E9" w:rsidR="00046AFB" w:rsidRPr="00A24953" w:rsidRDefault="00046AFB" w:rsidP="00A24953">
      <w:pPr>
        <w:pStyle w:val="Legenda"/>
        <w:keepNext/>
        <w:jc w:val="center"/>
        <w:rPr>
          <w:i w:val="0"/>
          <w:iCs w:val="0"/>
          <w:lang w:val="en-US"/>
        </w:rPr>
      </w:pPr>
      <w:r w:rsidRPr="00A24953">
        <w:rPr>
          <w:i w:val="0"/>
          <w:iCs w:val="0"/>
          <w:lang w:val="en-US"/>
        </w:rPr>
        <w:t>Table S</w:t>
      </w:r>
      <w:r w:rsidR="00AA1787" w:rsidRPr="00A24953">
        <w:rPr>
          <w:i w:val="0"/>
          <w:iCs w:val="0"/>
          <w:lang w:val="en-US"/>
        </w:rPr>
        <w:t>3</w:t>
      </w:r>
      <w:r w:rsidRPr="00A24953">
        <w:rPr>
          <w:i w:val="0"/>
          <w:iCs w:val="0"/>
          <w:lang w:val="en-US"/>
        </w:rPr>
        <w:t>. Results of Bayesian evaluation of the temporal signal</w:t>
      </w:r>
    </w:p>
    <w:tbl>
      <w:tblPr>
        <w:tblW w:w="7027" w:type="dxa"/>
        <w:jc w:val="center"/>
        <w:tblCellMar>
          <w:left w:w="70" w:type="dxa"/>
          <w:right w:w="70" w:type="dxa"/>
        </w:tblCellMar>
        <w:tblLook w:val="04A0" w:firstRow="1" w:lastRow="0" w:firstColumn="1" w:lastColumn="0" w:noHBand="0" w:noVBand="1"/>
      </w:tblPr>
      <w:tblGrid>
        <w:gridCol w:w="1129"/>
        <w:gridCol w:w="3238"/>
        <w:gridCol w:w="1340"/>
        <w:gridCol w:w="1320"/>
      </w:tblGrid>
      <w:tr w:rsidR="0052397F" w:rsidRPr="002D584A" w14:paraId="080D2C3E" w14:textId="77777777" w:rsidTr="0052397F">
        <w:trPr>
          <w:trHeight w:val="3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F942A" w14:textId="77777777" w:rsidR="0052397F" w:rsidRPr="00970516" w:rsidRDefault="0052397F" w:rsidP="009E7E4F">
            <w:pPr>
              <w:rPr>
                <w:color w:val="000000"/>
                <w:sz w:val="20"/>
                <w:lang w:val="en-GB"/>
              </w:rPr>
            </w:pPr>
            <w:r w:rsidRPr="00970516">
              <w:rPr>
                <w:color w:val="000000"/>
                <w:sz w:val="20"/>
                <w:lang w:val="en-GB"/>
              </w:rPr>
              <w:t>ID</w:t>
            </w:r>
          </w:p>
        </w:tc>
        <w:tc>
          <w:tcPr>
            <w:tcW w:w="3238" w:type="dxa"/>
            <w:tcBorders>
              <w:top w:val="single" w:sz="4" w:space="0" w:color="auto"/>
              <w:left w:val="nil"/>
              <w:bottom w:val="single" w:sz="4" w:space="0" w:color="auto"/>
              <w:right w:val="single" w:sz="4" w:space="0" w:color="auto"/>
            </w:tcBorders>
            <w:shd w:val="clear" w:color="auto" w:fill="auto"/>
            <w:noWrap/>
            <w:vAlign w:val="center"/>
            <w:hideMark/>
          </w:tcPr>
          <w:p w14:paraId="1CA3D7DE" w14:textId="77777777" w:rsidR="0052397F" w:rsidRPr="00970516" w:rsidRDefault="0052397F" w:rsidP="009E7E4F">
            <w:pPr>
              <w:rPr>
                <w:color w:val="000000"/>
                <w:sz w:val="20"/>
                <w:lang w:val="en-GB"/>
              </w:rPr>
            </w:pPr>
            <w:r w:rsidRPr="00970516">
              <w:rPr>
                <w:color w:val="000000"/>
                <w:sz w:val="20"/>
                <w:lang w:val="en-GB"/>
              </w:rPr>
              <w:t>Description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901E3A7" w14:textId="77777777" w:rsidR="0052397F" w:rsidRPr="00970516" w:rsidRDefault="0052397F" w:rsidP="009E7E4F">
            <w:pPr>
              <w:rPr>
                <w:color w:val="000000"/>
                <w:sz w:val="20"/>
                <w:lang w:val="en-GB"/>
              </w:rPr>
            </w:pPr>
            <w:proofErr w:type="spellStart"/>
            <w:r w:rsidRPr="00970516">
              <w:rPr>
                <w:color w:val="000000"/>
                <w:sz w:val="20"/>
                <w:lang w:val="en-GB"/>
              </w:rPr>
              <w:t>logML</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8874274" w14:textId="77777777" w:rsidR="0052397F" w:rsidRPr="00970516" w:rsidRDefault="0052397F" w:rsidP="009E7E4F">
            <w:pPr>
              <w:rPr>
                <w:color w:val="000000"/>
                <w:sz w:val="20"/>
                <w:lang w:val="en-GB"/>
              </w:rPr>
            </w:pPr>
            <w:r w:rsidRPr="00970516">
              <w:rPr>
                <w:color w:val="000000"/>
                <w:sz w:val="20"/>
                <w:lang w:val="en-GB"/>
              </w:rPr>
              <w:t xml:space="preserve">mean </w:t>
            </w:r>
            <w:proofErr w:type="spellStart"/>
            <w:r w:rsidRPr="00970516">
              <w:rPr>
                <w:color w:val="000000"/>
                <w:sz w:val="20"/>
                <w:lang w:val="en-GB"/>
              </w:rPr>
              <w:t>logML</w:t>
            </w:r>
            <w:proofErr w:type="spellEnd"/>
          </w:p>
        </w:tc>
      </w:tr>
      <w:tr w:rsidR="0052397F" w:rsidRPr="002D584A" w14:paraId="4322F9F5" w14:textId="77777777" w:rsidTr="0052397F">
        <w:trPr>
          <w:trHeight w:val="340"/>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6700AA" w14:textId="77777777" w:rsidR="0052397F" w:rsidRPr="00970516" w:rsidRDefault="0052397F" w:rsidP="00EA6C9E">
            <w:pPr>
              <w:rPr>
                <w:b/>
                <w:color w:val="000000"/>
                <w:sz w:val="20"/>
                <w:szCs w:val="20"/>
                <w:lang w:val="en-GB"/>
              </w:rPr>
            </w:pPr>
            <w:r w:rsidRPr="00970516">
              <w:rPr>
                <w:b/>
                <w:color w:val="000000"/>
                <w:sz w:val="20"/>
                <w:szCs w:val="20"/>
                <w:lang w:val="en-GB"/>
              </w:rPr>
              <w:t>Model I</w:t>
            </w:r>
          </w:p>
        </w:tc>
        <w:tc>
          <w:tcPr>
            <w:tcW w:w="3238" w:type="dxa"/>
            <w:vMerge w:val="restart"/>
            <w:tcBorders>
              <w:top w:val="nil"/>
              <w:left w:val="single" w:sz="4" w:space="0" w:color="auto"/>
              <w:bottom w:val="single" w:sz="4" w:space="0" w:color="auto"/>
              <w:right w:val="single" w:sz="4" w:space="0" w:color="auto"/>
            </w:tcBorders>
            <w:shd w:val="clear" w:color="auto" w:fill="auto"/>
            <w:vAlign w:val="center"/>
            <w:hideMark/>
          </w:tcPr>
          <w:p w14:paraId="1691782A" w14:textId="77777777" w:rsidR="0052397F" w:rsidRPr="00970516" w:rsidRDefault="0052397F" w:rsidP="00EA6C9E">
            <w:pPr>
              <w:rPr>
                <w:b/>
                <w:color w:val="000000"/>
                <w:sz w:val="20"/>
                <w:szCs w:val="20"/>
                <w:lang w:val="en-GB"/>
              </w:rPr>
            </w:pPr>
            <w:r w:rsidRPr="00970516">
              <w:rPr>
                <w:b/>
                <w:color w:val="000000"/>
                <w:sz w:val="20"/>
                <w:szCs w:val="20"/>
                <w:lang w:val="en-GB"/>
              </w:rPr>
              <w:t>Tips; strict clock, CTMC rate prior</w:t>
            </w:r>
          </w:p>
        </w:tc>
        <w:tc>
          <w:tcPr>
            <w:tcW w:w="1340" w:type="dxa"/>
            <w:tcBorders>
              <w:top w:val="nil"/>
              <w:left w:val="nil"/>
              <w:bottom w:val="single" w:sz="4" w:space="0" w:color="auto"/>
              <w:right w:val="single" w:sz="4" w:space="0" w:color="auto"/>
            </w:tcBorders>
            <w:shd w:val="clear" w:color="auto" w:fill="auto"/>
            <w:noWrap/>
            <w:vAlign w:val="center"/>
            <w:hideMark/>
          </w:tcPr>
          <w:p w14:paraId="6B0ADF84" w14:textId="3271519F" w:rsidR="0052397F" w:rsidRPr="0052397F" w:rsidRDefault="005C007B" w:rsidP="00EA6C9E">
            <w:pPr>
              <w:rPr>
                <w:b/>
                <w:bCs/>
                <w:color w:val="000000"/>
                <w:sz w:val="20"/>
                <w:szCs w:val="20"/>
              </w:rPr>
            </w:pPr>
            <w:r>
              <w:rPr>
                <w:b/>
                <w:bCs/>
                <w:color w:val="000000"/>
                <w:sz w:val="20"/>
                <w:szCs w:val="20"/>
              </w:rPr>
              <w:t>−</w:t>
            </w:r>
            <w:r w:rsidR="0052397F" w:rsidRPr="0052397F">
              <w:rPr>
                <w:b/>
                <w:bCs/>
                <w:color w:val="000000"/>
                <w:sz w:val="20"/>
                <w:szCs w:val="20"/>
              </w:rPr>
              <w:t>36747,71</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DB26F" w14:textId="55A7009F" w:rsidR="0052397F" w:rsidRPr="0052397F" w:rsidRDefault="005C007B" w:rsidP="00EA6C9E">
            <w:pPr>
              <w:rPr>
                <w:b/>
                <w:bCs/>
                <w:color w:val="000000"/>
                <w:sz w:val="20"/>
                <w:szCs w:val="20"/>
                <w:lang w:val="en-GB"/>
              </w:rPr>
            </w:pPr>
            <w:r>
              <w:rPr>
                <w:color w:val="000000"/>
                <w:sz w:val="20"/>
                <w:szCs w:val="20"/>
              </w:rPr>
              <w:t>−</w:t>
            </w:r>
            <w:r w:rsidR="0052397F" w:rsidRPr="0052397F">
              <w:rPr>
                <w:b/>
                <w:bCs/>
                <w:color w:val="000000"/>
                <w:sz w:val="20"/>
                <w:szCs w:val="20"/>
              </w:rPr>
              <w:t>36747,70</w:t>
            </w:r>
          </w:p>
        </w:tc>
      </w:tr>
      <w:tr w:rsidR="0052397F" w:rsidRPr="002D584A" w14:paraId="6B45E716" w14:textId="77777777" w:rsidTr="0052397F">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2FDBF73C" w14:textId="77777777" w:rsidR="0052397F" w:rsidRPr="00970516" w:rsidRDefault="0052397F" w:rsidP="009E7E4F">
            <w:pPr>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24A87A5C" w14:textId="77777777" w:rsidR="0052397F" w:rsidRPr="00970516" w:rsidRDefault="0052397F" w:rsidP="009E7E4F">
            <w:pPr>
              <w:rPr>
                <w:color w:val="000000"/>
                <w:sz w:val="20"/>
                <w:szCs w:val="20"/>
                <w:lang w:val="en-GB"/>
              </w:rPr>
            </w:pPr>
          </w:p>
        </w:tc>
        <w:tc>
          <w:tcPr>
            <w:tcW w:w="1340" w:type="dxa"/>
            <w:tcBorders>
              <w:top w:val="nil"/>
              <w:left w:val="nil"/>
              <w:bottom w:val="single" w:sz="4" w:space="0" w:color="auto"/>
              <w:right w:val="single" w:sz="4" w:space="0" w:color="auto"/>
            </w:tcBorders>
            <w:shd w:val="clear" w:color="auto" w:fill="auto"/>
            <w:noWrap/>
            <w:vAlign w:val="center"/>
            <w:hideMark/>
          </w:tcPr>
          <w:p w14:paraId="17F10148" w14:textId="46BE516B" w:rsidR="0052397F" w:rsidRPr="0052397F" w:rsidRDefault="005C007B" w:rsidP="009E7E4F">
            <w:pPr>
              <w:rPr>
                <w:b/>
                <w:bCs/>
                <w:color w:val="000000"/>
                <w:sz w:val="20"/>
                <w:szCs w:val="20"/>
                <w:lang w:val="en-GB"/>
              </w:rPr>
            </w:pPr>
            <w:r>
              <w:rPr>
                <w:b/>
                <w:bCs/>
                <w:color w:val="000000"/>
                <w:sz w:val="20"/>
                <w:szCs w:val="20"/>
              </w:rPr>
              <w:t>−</w:t>
            </w:r>
            <w:r w:rsidR="0052397F" w:rsidRPr="0052397F">
              <w:rPr>
                <w:b/>
                <w:bCs/>
                <w:color w:val="000000"/>
                <w:sz w:val="20"/>
                <w:szCs w:val="20"/>
              </w:rPr>
              <w:t>36747,69</w:t>
            </w:r>
          </w:p>
        </w:tc>
        <w:tc>
          <w:tcPr>
            <w:tcW w:w="1320" w:type="dxa"/>
            <w:vMerge/>
            <w:tcBorders>
              <w:top w:val="nil"/>
              <w:left w:val="single" w:sz="4" w:space="0" w:color="auto"/>
              <w:bottom w:val="single" w:sz="4" w:space="0" w:color="auto"/>
              <w:right w:val="single" w:sz="4" w:space="0" w:color="auto"/>
            </w:tcBorders>
            <w:vAlign w:val="center"/>
            <w:hideMark/>
          </w:tcPr>
          <w:p w14:paraId="13CAEF2A" w14:textId="77777777" w:rsidR="0052397F" w:rsidRPr="0052397F" w:rsidRDefault="0052397F" w:rsidP="009E7E4F">
            <w:pPr>
              <w:rPr>
                <w:color w:val="000000"/>
                <w:sz w:val="20"/>
                <w:szCs w:val="20"/>
                <w:lang w:val="en-GB"/>
              </w:rPr>
            </w:pPr>
          </w:p>
        </w:tc>
      </w:tr>
      <w:tr w:rsidR="0052397F" w:rsidRPr="002D584A" w14:paraId="36C05733" w14:textId="77777777" w:rsidTr="0052397F">
        <w:trPr>
          <w:trHeight w:val="340"/>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BF261C" w14:textId="77777777" w:rsidR="0052397F" w:rsidRPr="00970516" w:rsidRDefault="0052397F" w:rsidP="009E7E4F">
            <w:pPr>
              <w:rPr>
                <w:color w:val="000000"/>
                <w:sz w:val="20"/>
                <w:szCs w:val="20"/>
                <w:lang w:val="en-GB"/>
              </w:rPr>
            </w:pPr>
            <w:r w:rsidRPr="00970516">
              <w:rPr>
                <w:color w:val="000000"/>
                <w:sz w:val="20"/>
                <w:szCs w:val="20"/>
                <w:lang w:val="en-GB"/>
              </w:rPr>
              <w:t>Model II</w:t>
            </w:r>
          </w:p>
        </w:tc>
        <w:tc>
          <w:tcPr>
            <w:tcW w:w="3238" w:type="dxa"/>
            <w:vMerge w:val="restart"/>
            <w:tcBorders>
              <w:top w:val="nil"/>
              <w:left w:val="single" w:sz="4" w:space="0" w:color="auto"/>
              <w:bottom w:val="single" w:sz="4" w:space="0" w:color="auto"/>
              <w:right w:val="single" w:sz="4" w:space="0" w:color="auto"/>
            </w:tcBorders>
            <w:shd w:val="clear" w:color="auto" w:fill="auto"/>
            <w:vAlign w:val="center"/>
            <w:hideMark/>
          </w:tcPr>
          <w:p w14:paraId="0725E867" w14:textId="77777777" w:rsidR="0052397F" w:rsidRPr="00970516" w:rsidRDefault="0052397F" w:rsidP="009E7E4F">
            <w:pPr>
              <w:rPr>
                <w:color w:val="000000"/>
                <w:sz w:val="20"/>
                <w:szCs w:val="20"/>
                <w:lang w:val="en-GB"/>
              </w:rPr>
            </w:pPr>
            <w:r w:rsidRPr="00970516">
              <w:rPr>
                <w:color w:val="000000"/>
                <w:sz w:val="20"/>
                <w:szCs w:val="20"/>
                <w:lang w:val="en-GB"/>
              </w:rPr>
              <w:t>Tips; UCLN clock, CTMC rate prior</w:t>
            </w:r>
          </w:p>
        </w:tc>
        <w:tc>
          <w:tcPr>
            <w:tcW w:w="1340" w:type="dxa"/>
            <w:tcBorders>
              <w:top w:val="nil"/>
              <w:left w:val="nil"/>
              <w:bottom w:val="single" w:sz="4" w:space="0" w:color="auto"/>
              <w:right w:val="single" w:sz="4" w:space="0" w:color="auto"/>
            </w:tcBorders>
            <w:shd w:val="clear" w:color="auto" w:fill="auto"/>
            <w:noWrap/>
            <w:vAlign w:val="center"/>
            <w:hideMark/>
          </w:tcPr>
          <w:p w14:paraId="50903B1B" w14:textId="17E42D3C" w:rsidR="0052397F" w:rsidRPr="0052397F" w:rsidRDefault="005C007B" w:rsidP="009E7E4F">
            <w:pPr>
              <w:rPr>
                <w:color w:val="000000"/>
                <w:sz w:val="20"/>
                <w:szCs w:val="20"/>
                <w:lang w:val="en-GB"/>
              </w:rPr>
            </w:pPr>
            <w:r>
              <w:rPr>
                <w:color w:val="000000"/>
                <w:sz w:val="20"/>
                <w:szCs w:val="20"/>
              </w:rPr>
              <w:t>−</w:t>
            </w:r>
            <w:r w:rsidR="0052397F" w:rsidRPr="0052397F">
              <w:rPr>
                <w:color w:val="000000"/>
                <w:sz w:val="20"/>
                <w:szCs w:val="20"/>
              </w:rPr>
              <w:t>36853,82</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8667B" w14:textId="76E676D8" w:rsidR="0052397F" w:rsidRPr="0052397F" w:rsidRDefault="005C007B" w:rsidP="009E7E4F">
            <w:pPr>
              <w:rPr>
                <w:color w:val="000000"/>
                <w:sz w:val="20"/>
                <w:szCs w:val="20"/>
              </w:rPr>
            </w:pPr>
            <w:r>
              <w:rPr>
                <w:color w:val="000000"/>
                <w:sz w:val="20"/>
                <w:szCs w:val="20"/>
              </w:rPr>
              <w:t>−</w:t>
            </w:r>
            <w:r w:rsidR="0052397F" w:rsidRPr="0052397F">
              <w:rPr>
                <w:color w:val="000000"/>
                <w:sz w:val="20"/>
                <w:szCs w:val="20"/>
              </w:rPr>
              <w:t>36854,2</w:t>
            </w:r>
            <w:r w:rsidR="00166BB6">
              <w:rPr>
                <w:color w:val="000000"/>
                <w:sz w:val="20"/>
                <w:szCs w:val="20"/>
              </w:rPr>
              <w:t>7</w:t>
            </w:r>
          </w:p>
        </w:tc>
      </w:tr>
      <w:tr w:rsidR="0052397F" w:rsidRPr="002D584A" w14:paraId="5A411CB8" w14:textId="77777777" w:rsidTr="0052397F">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0BDE0331" w14:textId="77777777" w:rsidR="0052397F" w:rsidRPr="00970516" w:rsidRDefault="0052397F" w:rsidP="009E7E4F">
            <w:pPr>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5F2D2319" w14:textId="77777777" w:rsidR="0052397F" w:rsidRPr="00970516" w:rsidRDefault="0052397F" w:rsidP="009E7E4F">
            <w:pPr>
              <w:rPr>
                <w:color w:val="000000"/>
                <w:sz w:val="20"/>
                <w:szCs w:val="20"/>
                <w:lang w:val="en-GB"/>
              </w:rPr>
            </w:pPr>
          </w:p>
        </w:tc>
        <w:tc>
          <w:tcPr>
            <w:tcW w:w="1340" w:type="dxa"/>
            <w:tcBorders>
              <w:top w:val="nil"/>
              <w:left w:val="nil"/>
              <w:bottom w:val="single" w:sz="4" w:space="0" w:color="auto"/>
              <w:right w:val="single" w:sz="4" w:space="0" w:color="auto"/>
            </w:tcBorders>
            <w:shd w:val="clear" w:color="auto" w:fill="auto"/>
            <w:noWrap/>
            <w:vAlign w:val="center"/>
            <w:hideMark/>
          </w:tcPr>
          <w:p w14:paraId="15926E6C" w14:textId="41B1B821" w:rsidR="0052397F" w:rsidRPr="0052397F" w:rsidRDefault="005C007B" w:rsidP="009E7E4F">
            <w:pPr>
              <w:rPr>
                <w:color w:val="000000"/>
                <w:sz w:val="20"/>
                <w:szCs w:val="20"/>
                <w:lang w:val="en-GB"/>
              </w:rPr>
            </w:pPr>
            <w:r>
              <w:rPr>
                <w:color w:val="000000"/>
                <w:sz w:val="20"/>
                <w:szCs w:val="20"/>
                <w:lang w:val="en-GB"/>
              </w:rPr>
              <w:t>−</w:t>
            </w:r>
            <w:r w:rsidR="0052397F" w:rsidRPr="0052397F">
              <w:rPr>
                <w:color w:val="000000"/>
                <w:sz w:val="20"/>
                <w:szCs w:val="20"/>
                <w:lang w:val="en-GB"/>
              </w:rPr>
              <w:t>36854,71</w:t>
            </w:r>
          </w:p>
        </w:tc>
        <w:tc>
          <w:tcPr>
            <w:tcW w:w="1320" w:type="dxa"/>
            <w:vMerge/>
            <w:tcBorders>
              <w:top w:val="nil"/>
              <w:left w:val="single" w:sz="4" w:space="0" w:color="auto"/>
              <w:bottom w:val="single" w:sz="4" w:space="0" w:color="auto"/>
              <w:right w:val="single" w:sz="4" w:space="0" w:color="auto"/>
            </w:tcBorders>
            <w:vAlign w:val="center"/>
            <w:hideMark/>
          </w:tcPr>
          <w:p w14:paraId="2DA2D138" w14:textId="77777777" w:rsidR="0052397F" w:rsidRPr="0052397F" w:rsidRDefault="0052397F" w:rsidP="009E7E4F">
            <w:pPr>
              <w:rPr>
                <w:color w:val="000000"/>
                <w:sz w:val="20"/>
                <w:szCs w:val="20"/>
                <w:lang w:val="en-GB"/>
              </w:rPr>
            </w:pPr>
          </w:p>
        </w:tc>
      </w:tr>
      <w:tr w:rsidR="0052397F" w:rsidRPr="002D584A" w14:paraId="080C921B" w14:textId="77777777" w:rsidTr="0052397F">
        <w:trPr>
          <w:trHeight w:val="340"/>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F7B4B6" w14:textId="77777777" w:rsidR="0052397F" w:rsidRPr="00970516" w:rsidRDefault="0052397F" w:rsidP="009E7E4F">
            <w:pPr>
              <w:rPr>
                <w:color w:val="000000"/>
                <w:sz w:val="20"/>
                <w:szCs w:val="20"/>
                <w:lang w:val="en-GB"/>
              </w:rPr>
            </w:pPr>
            <w:r w:rsidRPr="00970516">
              <w:rPr>
                <w:color w:val="000000"/>
                <w:sz w:val="20"/>
                <w:szCs w:val="20"/>
                <w:lang w:val="en-GB"/>
              </w:rPr>
              <w:t>Model III</w:t>
            </w:r>
          </w:p>
        </w:tc>
        <w:tc>
          <w:tcPr>
            <w:tcW w:w="3238" w:type="dxa"/>
            <w:vMerge w:val="restart"/>
            <w:tcBorders>
              <w:top w:val="nil"/>
              <w:left w:val="single" w:sz="4" w:space="0" w:color="auto"/>
              <w:bottom w:val="single" w:sz="4" w:space="0" w:color="auto"/>
              <w:right w:val="single" w:sz="4" w:space="0" w:color="auto"/>
            </w:tcBorders>
            <w:shd w:val="clear" w:color="auto" w:fill="auto"/>
            <w:vAlign w:val="center"/>
            <w:hideMark/>
          </w:tcPr>
          <w:p w14:paraId="4FDC52E1" w14:textId="77777777" w:rsidR="0052397F" w:rsidRPr="00970516" w:rsidRDefault="0052397F" w:rsidP="009E7E4F">
            <w:pPr>
              <w:rPr>
                <w:color w:val="000000"/>
                <w:sz w:val="20"/>
                <w:szCs w:val="20"/>
                <w:lang w:val="en-GB"/>
              </w:rPr>
            </w:pPr>
            <w:r w:rsidRPr="00970516">
              <w:rPr>
                <w:color w:val="000000"/>
                <w:sz w:val="20"/>
                <w:szCs w:val="20"/>
                <w:lang w:val="en-GB"/>
              </w:rPr>
              <w:t>No tips; strict clock</w:t>
            </w:r>
          </w:p>
        </w:tc>
        <w:tc>
          <w:tcPr>
            <w:tcW w:w="1340" w:type="dxa"/>
            <w:tcBorders>
              <w:top w:val="nil"/>
              <w:left w:val="nil"/>
              <w:bottom w:val="single" w:sz="4" w:space="0" w:color="auto"/>
              <w:right w:val="single" w:sz="4" w:space="0" w:color="auto"/>
            </w:tcBorders>
            <w:shd w:val="clear" w:color="auto" w:fill="auto"/>
            <w:noWrap/>
            <w:vAlign w:val="center"/>
            <w:hideMark/>
          </w:tcPr>
          <w:p w14:paraId="6E061ADA" w14:textId="262404D2" w:rsidR="0052397F" w:rsidRPr="00D12348" w:rsidRDefault="005C007B" w:rsidP="009E7E4F">
            <w:pPr>
              <w:rPr>
                <w:color w:val="000000"/>
                <w:sz w:val="20"/>
                <w:szCs w:val="20"/>
                <w:lang w:val="en-GB"/>
              </w:rPr>
            </w:pPr>
            <w:r>
              <w:rPr>
                <w:color w:val="000000"/>
                <w:sz w:val="20"/>
                <w:szCs w:val="20"/>
                <w:lang w:val="en-GB"/>
              </w:rPr>
              <w:t>−</w:t>
            </w:r>
            <w:r w:rsidR="00D12348" w:rsidRPr="00D12348">
              <w:rPr>
                <w:color w:val="000000"/>
                <w:sz w:val="20"/>
                <w:szCs w:val="20"/>
                <w:lang w:val="en-GB"/>
              </w:rPr>
              <w:t>37700,81</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410292" w14:textId="12C3BAFA" w:rsidR="0052397F" w:rsidRPr="00D12348" w:rsidRDefault="005C007B" w:rsidP="009E7E4F">
            <w:pPr>
              <w:rPr>
                <w:color w:val="000000"/>
                <w:sz w:val="20"/>
                <w:szCs w:val="20"/>
              </w:rPr>
            </w:pPr>
            <w:r>
              <w:rPr>
                <w:color w:val="000000"/>
                <w:sz w:val="20"/>
                <w:szCs w:val="20"/>
              </w:rPr>
              <w:t>−</w:t>
            </w:r>
            <w:r w:rsidR="00D12348" w:rsidRPr="00D12348">
              <w:rPr>
                <w:color w:val="000000"/>
                <w:sz w:val="20"/>
                <w:szCs w:val="20"/>
              </w:rPr>
              <w:t>37698,08</w:t>
            </w:r>
          </w:p>
        </w:tc>
      </w:tr>
      <w:tr w:rsidR="0052397F" w:rsidRPr="002D584A" w14:paraId="512FAB67" w14:textId="77777777" w:rsidTr="0052397F">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654DBB0C" w14:textId="77777777" w:rsidR="0052397F" w:rsidRPr="00970516" w:rsidRDefault="0052397F" w:rsidP="009E7E4F">
            <w:pPr>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720D9FC3" w14:textId="77777777" w:rsidR="0052397F" w:rsidRPr="00970516" w:rsidRDefault="0052397F" w:rsidP="009E7E4F">
            <w:pPr>
              <w:rPr>
                <w:color w:val="000000"/>
                <w:sz w:val="20"/>
                <w:szCs w:val="20"/>
                <w:lang w:val="en-GB"/>
              </w:rPr>
            </w:pPr>
          </w:p>
        </w:tc>
        <w:tc>
          <w:tcPr>
            <w:tcW w:w="1340" w:type="dxa"/>
            <w:tcBorders>
              <w:top w:val="nil"/>
              <w:left w:val="nil"/>
              <w:bottom w:val="single" w:sz="4" w:space="0" w:color="auto"/>
              <w:right w:val="single" w:sz="4" w:space="0" w:color="auto"/>
            </w:tcBorders>
            <w:shd w:val="clear" w:color="auto" w:fill="auto"/>
            <w:noWrap/>
            <w:vAlign w:val="center"/>
            <w:hideMark/>
          </w:tcPr>
          <w:p w14:paraId="767AAB92" w14:textId="6EF453A5" w:rsidR="0052397F" w:rsidRPr="00D12348" w:rsidRDefault="005C007B" w:rsidP="009E7E4F">
            <w:pPr>
              <w:rPr>
                <w:color w:val="000000"/>
                <w:sz w:val="20"/>
                <w:szCs w:val="20"/>
                <w:lang w:val="en-GB"/>
              </w:rPr>
            </w:pPr>
            <w:r>
              <w:rPr>
                <w:color w:val="000000"/>
                <w:sz w:val="20"/>
                <w:szCs w:val="20"/>
                <w:lang w:val="en-GB"/>
              </w:rPr>
              <w:t>−</w:t>
            </w:r>
            <w:r w:rsidR="00D12348" w:rsidRPr="00D12348">
              <w:rPr>
                <w:color w:val="000000"/>
                <w:sz w:val="20"/>
                <w:szCs w:val="20"/>
                <w:lang w:val="en-GB"/>
              </w:rPr>
              <w:t>37695,35</w:t>
            </w:r>
          </w:p>
        </w:tc>
        <w:tc>
          <w:tcPr>
            <w:tcW w:w="1320" w:type="dxa"/>
            <w:vMerge/>
            <w:tcBorders>
              <w:top w:val="nil"/>
              <w:left w:val="single" w:sz="4" w:space="0" w:color="auto"/>
              <w:bottom w:val="single" w:sz="4" w:space="0" w:color="auto"/>
              <w:right w:val="single" w:sz="4" w:space="0" w:color="auto"/>
            </w:tcBorders>
            <w:vAlign w:val="center"/>
            <w:hideMark/>
          </w:tcPr>
          <w:p w14:paraId="5B150A0E" w14:textId="77777777" w:rsidR="0052397F" w:rsidRPr="00D12348" w:rsidRDefault="0052397F" w:rsidP="009E7E4F">
            <w:pPr>
              <w:rPr>
                <w:color w:val="000000"/>
                <w:sz w:val="20"/>
                <w:szCs w:val="20"/>
                <w:lang w:val="en-GB"/>
              </w:rPr>
            </w:pPr>
          </w:p>
        </w:tc>
      </w:tr>
      <w:tr w:rsidR="0052397F" w:rsidRPr="002D584A" w14:paraId="39EB51BA" w14:textId="77777777" w:rsidTr="0052397F">
        <w:trPr>
          <w:trHeight w:val="340"/>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CF72F9" w14:textId="77777777" w:rsidR="0052397F" w:rsidRPr="00970516" w:rsidRDefault="0052397F" w:rsidP="009E7E4F">
            <w:pPr>
              <w:rPr>
                <w:color w:val="000000"/>
                <w:sz w:val="20"/>
                <w:szCs w:val="20"/>
                <w:lang w:val="en-GB"/>
              </w:rPr>
            </w:pPr>
            <w:r w:rsidRPr="00970516">
              <w:rPr>
                <w:color w:val="000000"/>
                <w:sz w:val="20"/>
                <w:szCs w:val="20"/>
                <w:lang w:val="en-GB"/>
              </w:rPr>
              <w:t>Model IV</w:t>
            </w:r>
          </w:p>
        </w:tc>
        <w:tc>
          <w:tcPr>
            <w:tcW w:w="3238" w:type="dxa"/>
            <w:vMerge w:val="restart"/>
            <w:tcBorders>
              <w:top w:val="nil"/>
              <w:left w:val="single" w:sz="4" w:space="0" w:color="auto"/>
              <w:bottom w:val="single" w:sz="4" w:space="0" w:color="auto"/>
              <w:right w:val="single" w:sz="4" w:space="0" w:color="auto"/>
            </w:tcBorders>
            <w:shd w:val="clear" w:color="auto" w:fill="auto"/>
            <w:vAlign w:val="center"/>
            <w:hideMark/>
          </w:tcPr>
          <w:p w14:paraId="2D7A8B28" w14:textId="77777777" w:rsidR="0052397F" w:rsidRPr="00970516" w:rsidRDefault="0052397F" w:rsidP="009E7E4F">
            <w:pPr>
              <w:rPr>
                <w:color w:val="000000"/>
                <w:sz w:val="20"/>
                <w:szCs w:val="20"/>
                <w:lang w:val="en-GB"/>
              </w:rPr>
            </w:pPr>
            <w:r w:rsidRPr="00970516">
              <w:rPr>
                <w:color w:val="000000"/>
                <w:sz w:val="20"/>
                <w:szCs w:val="20"/>
                <w:lang w:val="en-GB"/>
              </w:rPr>
              <w:t>No tips; UCLN clock</w:t>
            </w:r>
          </w:p>
        </w:tc>
        <w:tc>
          <w:tcPr>
            <w:tcW w:w="1340" w:type="dxa"/>
            <w:tcBorders>
              <w:top w:val="nil"/>
              <w:left w:val="nil"/>
              <w:bottom w:val="single" w:sz="4" w:space="0" w:color="auto"/>
              <w:right w:val="single" w:sz="4" w:space="0" w:color="auto"/>
            </w:tcBorders>
            <w:shd w:val="clear" w:color="auto" w:fill="auto"/>
            <w:noWrap/>
            <w:vAlign w:val="center"/>
            <w:hideMark/>
          </w:tcPr>
          <w:p w14:paraId="1DB4A1E3" w14:textId="06667588" w:rsidR="0052397F" w:rsidRPr="0052397F" w:rsidRDefault="0052397F" w:rsidP="009E7E4F">
            <w:pPr>
              <w:rPr>
                <w:color w:val="000000"/>
                <w:sz w:val="20"/>
                <w:szCs w:val="20"/>
                <w:lang w:val="en-GB"/>
              </w:rPr>
            </w:pPr>
            <w:r w:rsidRPr="0052397F">
              <w:rPr>
                <w:color w:val="000000"/>
                <w:sz w:val="20"/>
                <w:szCs w:val="20"/>
                <w:lang w:val="en-GB"/>
              </w:rPr>
              <w:t xml:space="preserve">−1.7E91 </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B34859" w14:textId="552CBC03" w:rsidR="0052397F" w:rsidRPr="0052397F" w:rsidRDefault="00166BB6" w:rsidP="009E7E4F">
            <w:pPr>
              <w:rPr>
                <w:color w:val="000000"/>
                <w:sz w:val="20"/>
                <w:szCs w:val="20"/>
                <w:lang w:val="en-GB"/>
              </w:rPr>
            </w:pPr>
            <w:r>
              <w:rPr>
                <w:color w:val="000000"/>
                <w:sz w:val="20"/>
                <w:szCs w:val="20"/>
                <w:lang w:val="en-GB"/>
              </w:rPr>
              <w:t>failed</w:t>
            </w:r>
          </w:p>
        </w:tc>
      </w:tr>
      <w:tr w:rsidR="0052397F" w:rsidRPr="002D584A" w14:paraId="1158B722" w14:textId="77777777" w:rsidTr="0052397F">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13AB2CC8" w14:textId="77777777" w:rsidR="0052397F" w:rsidRPr="00970516" w:rsidRDefault="0052397F" w:rsidP="009E7E4F">
            <w:pPr>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28E1B0D3" w14:textId="77777777" w:rsidR="0052397F" w:rsidRPr="00970516" w:rsidRDefault="0052397F" w:rsidP="009E7E4F">
            <w:pPr>
              <w:rPr>
                <w:color w:val="000000"/>
                <w:sz w:val="20"/>
                <w:szCs w:val="20"/>
                <w:lang w:val="en-GB"/>
              </w:rPr>
            </w:pPr>
          </w:p>
        </w:tc>
        <w:tc>
          <w:tcPr>
            <w:tcW w:w="1340" w:type="dxa"/>
            <w:tcBorders>
              <w:top w:val="nil"/>
              <w:left w:val="nil"/>
              <w:bottom w:val="single" w:sz="4" w:space="0" w:color="auto"/>
              <w:right w:val="single" w:sz="4" w:space="0" w:color="auto"/>
            </w:tcBorders>
            <w:shd w:val="clear" w:color="auto" w:fill="auto"/>
            <w:noWrap/>
            <w:vAlign w:val="center"/>
            <w:hideMark/>
          </w:tcPr>
          <w:p w14:paraId="1B68A4E3" w14:textId="4C7FA259" w:rsidR="0052397F" w:rsidRPr="00970516" w:rsidRDefault="0052397F" w:rsidP="009E7E4F">
            <w:pPr>
              <w:rPr>
                <w:color w:val="000000"/>
                <w:sz w:val="20"/>
                <w:szCs w:val="20"/>
                <w:lang w:val="en-GB"/>
              </w:rPr>
            </w:pPr>
            <w:r>
              <w:rPr>
                <w:color w:val="000000"/>
                <w:sz w:val="20"/>
                <w:szCs w:val="20"/>
                <w:lang w:val="en-GB"/>
              </w:rPr>
              <w:t>−1.3E93</w:t>
            </w:r>
          </w:p>
        </w:tc>
        <w:tc>
          <w:tcPr>
            <w:tcW w:w="1320" w:type="dxa"/>
            <w:vMerge/>
            <w:tcBorders>
              <w:top w:val="nil"/>
              <w:left w:val="single" w:sz="4" w:space="0" w:color="auto"/>
              <w:bottom w:val="single" w:sz="4" w:space="0" w:color="auto"/>
              <w:right w:val="single" w:sz="4" w:space="0" w:color="auto"/>
            </w:tcBorders>
            <w:vAlign w:val="center"/>
            <w:hideMark/>
          </w:tcPr>
          <w:p w14:paraId="188A6BDD" w14:textId="77777777" w:rsidR="0052397F" w:rsidRPr="00970516" w:rsidRDefault="0052397F" w:rsidP="009E7E4F">
            <w:pPr>
              <w:rPr>
                <w:color w:val="000000"/>
                <w:sz w:val="20"/>
                <w:szCs w:val="20"/>
                <w:lang w:val="en-GB"/>
              </w:rPr>
            </w:pPr>
          </w:p>
        </w:tc>
      </w:tr>
    </w:tbl>
    <w:p w14:paraId="0F095583" w14:textId="24FDCC30" w:rsidR="00D12348" w:rsidRPr="00046AFB" w:rsidRDefault="00D12348" w:rsidP="00046AFB">
      <w:pPr>
        <w:tabs>
          <w:tab w:val="left" w:pos="567"/>
        </w:tabs>
        <w:spacing w:line="276" w:lineRule="auto"/>
        <w:rPr>
          <w:lang w:val="en-US"/>
        </w:rPr>
      </w:pPr>
    </w:p>
    <w:p w14:paraId="5D810ADC" w14:textId="7BECA85B" w:rsidR="00D14A27" w:rsidRPr="002B6AE9" w:rsidRDefault="00C77467" w:rsidP="00A24953">
      <w:pPr>
        <w:ind w:firstLine="708"/>
        <w:rPr>
          <w:lang w:val="en-US"/>
        </w:rPr>
      </w:pPr>
      <w:r w:rsidRPr="00C77467">
        <w:rPr>
          <w:lang w:val="en-US"/>
        </w:rPr>
        <w:t xml:space="preserve">To additionally test </w:t>
      </w:r>
      <w:r w:rsidR="000C1BF9">
        <w:rPr>
          <w:lang w:val="en-US"/>
        </w:rPr>
        <w:t>the</w:t>
      </w:r>
      <w:r>
        <w:rPr>
          <w:lang w:val="en-US"/>
        </w:rPr>
        <w:t xml:space="preserve"> dated </w:t>
      </w:r>
      <w:r w:rsidR="000C1BF9">
        <w:rPr>
          <w:lang w:val="en-US"/>
        </w:rPr>
        <w:t>dataset,</w:t>
      </w:r>
      <w:r>
        <w:rPr>
          <w:lang w:val="en-US"/>
        </w:rPr>
        <w:t xml:space="preserve"> we performed </w:t>
      </w:r>
      <w:r w:rsidR="005B6866">
        <w:rPr>
          <w:lang w:val="en-US"/>
        </w:rPr>
        <w:t xml:space="preserve">a </w:t>
      </w:r>
      <w:r w:rsidR="00374D9B">
        <w:rPr>
          <w:lang w:val="en-US"/>
        </w:rPr>
        <w:t>date randomization test</w:t>
      </w:r>
      <w:r w:rsidR="000C1BF9">
        <w:rPr>
          <w:lang w:val="en-US"/>
        </w:rPr>
        <w:t xml:space="preserve"> </w:t>
      </w:r>
      <w:r w:rsidR="000C1BF9">
        <w:rPr>
          <w:lang w:val="en-US"/>
        </w:rPr>
        <w:fldChar w:fldCharType="begin" w:fldLock="1"/>
      </w:r>
      <w:r w:rsidR="006A1774">
        <w:rPr>
          <w:lang w:val="en-US"/>
        </w:rPr>
        <w:instrText>ADDIN CSL_CITATION {"citationItems":[{"id":"ITEM-1","itemData":{"DOI":"10.1093/molbev/msv056","ISSN":"15371719","PMID":"25771196","abstract":"Rates and timescales of viral evolution can be estimated using phylogenetic analyses of time-structured molecular sequences. This involves the use of molecular-clock methods, calibrated by the sampling times of the viral sequences. However, the spread of these sampling times is not always sufficient to allow the substitution rate to be estimated accurately. We conducted Bayesian phylogenetic analyses of simulated virus data to evaluate the performance of the date-randomization test, which is sometimes used to investigate whether time-structured data sets have temporal signal. An estimate of the substitution rate passes this test if its mean does not fall within the 95% credible intervals of rate estimates obtained using replicate data sets in which the sampling stimes have been randomized. We find that the test sometimes fails to detect rate estimates from data with no temporal signal. This error can be minimized by using a more conservative criterion, whereby the 95% credible interval of the estimate with correct sampling times should not overlap with those obtained with randomized sampling times. We also investigated the behavior of the test when the sampling times are not uniformly distributed throughout the tree, which sometimes occurs in empirical data sets. The test performs poorly in these circumstances, such that a modification to the randomization scheme is needed. Finally, we illustrate the behavior of the test in analyses of nucleotide sequences of cereal yellow dwarf virus. Our results validate the use of the date-randomization test and allow us to propose guidelines for interpretation of its results.","author":[{"dropping-particle":"","family":"Duchêne","given":"Sebastián","non-dropping-particle":"","parse-names":false,"suffix":""},{"dropping-particle":"","family":"Duchêne","given":"David","non-dropping-particle":"","parse-names":false,"suffix":""},{"dropping-particle":"","family":"Holmes","given":"Edward C.","non-dropping-particle":"","parse-names":false,"suffix":""},{"dropping-particle":"","family":"Ho","given":"Simon Y.W.","non-dropping-particle":"","parse-names":false,"suffix":""}],"container-title":"Molecular Biology and Evolution","id":"ITEM-1","issue":"7","issued":{"date-parts":[["2015"]]},"page":"1895-1906","title":"The performance of the date-randomization test in phylogenetic analyses of time-structured virus data","type":"article-journal","volume":"32"},"uris":["http://www.mendeley.com/documents/?uuid=a807214a-bfe0-47ef-a784-743a6691f7bb"]}],"mendeley":{"formattedCitation":"(Duchêne et al., 2015)","plainTextFormattedCitation":"(Duchêne et al., 2015)","previouslyFormattedCitation":"(Duchêne et al., 2015)"},"properties":{"noteIndex":0},"schema":"https://github.com/citation-style-language/schema/raw/master/csl-citation.json"}</w:instrText>
      </w:r>
      <w:r w:rsidR="000C1BF9">
        <w:rPr>
          <w:lang w:val="en-US"/>
        </w:rPr>
        <w:fldChar w:fldCharType="separate"/>
      </w:r>
      <w:r w:rsidR="000C1BF9" w:rsidRPr="000C1BF9">
        <w:rPr>
          <w:noProof/>
          <w:lang w:val="en-US"/>
        </w:rPr>
        <w:t>(Duchêne et al., 2015)</w:t>
      </w:r>
      <w:r w:rsidR="000C1BF9">
        <w:rPr>
          <w:lang w:val="en-US"/>
        </w:rPr>
        <w:fldChar w:fldCharType="end"/>
      </w:r>
      <w:r w:rsidR="00374D9B">
        <w:rPr>
          <w:lang w:val="en-US"/>
        </w:rPr>
        <w:t xml:space="preserve">. We compared the </w:t>
      </w:r>
      <w:r w:rsidR="00E2527D">
        <w:rPr>
          <w:lang w:val="en-US"/>
        </w:rPr>
        <w:t xml:space="preserve">clock rate of each partition estimated as in Model I </w:t>
      </w:r>
      <w:r w:rsidR="005B6866">
        <w:rPr>
          <w:lang w:val="en-US"/>
        </w:rPr>
        <w:t>of</w:t>
      </w:r>
      <w:r w:rsidR="00E2527D">
        <w:rPr>
          <w:lang w:val="en-US"/>
        </w:rPr>
        <w:t xml:space="preserve"> BETS with 20 replicates in </w:t>
      </w:r>
      <w:r w:rsidR="000C1BF9">
        <w:rPr>
          <w:lang w:val="en-US"/>
        </w:rPr>
        <w:t>which</w:t>
      </w:r>
      <w:r w:rsidR="00E2527D">
        <w:rPr>
          <w:lang w:val="en-US"/>
        </w:rPr>
        <w:t xml:space="preserve"> </w:t>
      </w:r>
      <w:r w:rsidR="000C1BF9">
        <w:rPr>
          <w:lang w:val="en-US"/>
        </w:rPr>
        <w:t>tip dates</w:t>
      </w:r>
      <w:r w:rsidR="00E2527D">
        <w:rPr>
          <w:lang w:val="en-US"/>
        </w:rPr>
        <w:t xml:space="preserve"> were shuffled across sequences. We </w:t>
      </w:r>
      <w:r w:rsidR="005B6866">
        <w:rPr>
          <w:lang w:val="en-US"/>
        </w:rPr>
        <w:t>did not see</w:t>
      </w:r>
      <w:r w:rsidR="00E2527D">
        <w:rPr>
          <w:lang w:val="en-US"/>
        </w:rPr>
        <w:t xml:space="preserve"> that </w:t>
      </w:r>
      <w:r w:rsidR="000C1BF9">
        <w:rPr>
          <w:lang w:val="en-US"/>
        </w:rPr>
        <w:t xml:space="preserve">the 95% HPD interval of </w:t>
      </w:r>
      <w:r w:rsidR="005B6866">
        <w:rPr>
          <w:lang w:val="en-US"/>
        </w:rPr>
        <w:t xml:space="preserve">the </w:t>
      </w:r>
      <w:r w:rsidR="00E2527D">
        <w:rPr>
          <w:lang w:val="en-US"/>
        </w:rPr>
        <w:t xml:space="preserve">clock rate estimated </w:t>
      </w:r>
      <w:r w:rsidR="000C1BF9">
        <w:rPr>
          <w:lang w:val="en-US"/>
        </w:rPr>
        <w:t>with the real tip-dates overlapped with the clock rate resulting from the reshuffled replicate</w:t>
      </w:r>
      <w:r w:rsidR="005B6866">
        <w:rPr>
          <w:lang w:val="en-US"/>
        </w:rPr>
        <w:t>s,</w:t>
      </w:r>
      <w:r w:rsidR="000C1BF9">
        <w:rPr>
          <w:lang w:val="en-US"/>
        </w:rPr>
        <w:t xml:space="preserve"> indicating that the dataset is appropriate to calibrate the molecular clock (figure S1).</w:t>
      </w:r>
    </w:p>
    <w:p w14:paraId="3349391F" w14:textId="20FD79AE" w:rsidR="00166FB1" w:rsidRPr="00AB22AA" w:rsidRDefault="00166FB1" w:rsidP="00A24953">
      <w:pPr>
        <w:ind w:firstLine="708"/>
        <w:rPr>
          <w:lang w:val="en-GB"/>
        </w:rPr>
      </w:pPr>
      <w:r w:rsidRPr="00AB22AA">
        <w:rPr>
          <w:lang w:val="en-GB"/>
        </w:rPr>
        <w:t xml:space="preserve">Next, we tested which tree prior </w:t>
      </w:r>
      <w:r w:rsidRPr="00750AB6">
        <w:rPr>
          <w:lang w:val="en-GB"/>
        </w:rPr>
        <w:t xml:space="preserve">fit best to our dated dataset. </w:t>
      </w:r>
      <w:r w:rsidRPr="000B3A10">
        <w:rPr>
          <w:lang w:val="en-GB"/>
        </w:rPr>
        <w:t xml:space="preserve">A constant population size and </w:t>
      </w:r>
      <w:proofErr w:type="spellStart"/>
      <w:r w:rsidRPr="000B3A10">
        <w:rPr>
          <w:lang w:val="en-GB"/>
        </w:rPr>
        <w:t>Skygrid</w:t>
      </w:r>
      <w:proofErr w:type="spellEnd"/>
      <w:r w:rsidRPr="000B3A10">
        <w:rPr>
          <w:lang w:val="en-GB"/>
        </w:rPr>
        <w:t xml:space="preserve"> tree priors were compared using GSS MLE. The analyses were conducted the same as for the BETS analysis, and ‘positive’ support was found for the </w:t>
      </w:r>
      <w:r w:rsidR="00907265">
        <w:rPr>
          <w:lang w:val="en-GB"/>
        </w:rPr>
        <w:t>constant population size</w:t>
      </w:r>
      <w:r w:rsidRPr="000B3A10">
        <w:rPr>
          <w:lang w:val="en-GB"/>
        </w:rPr>
        <w:t xml:space="preserve"> tree prior (</w:t>
      </w:r>
      <w:r w:rsidR="00046AFB">
        <w:rPr>
          <w:lang w:val="en-GB"/>
        </w:rPr>
        <w:t>t</w:t>
      </w:r>
      <w:r w:rsidRPr="002D584A">
        <w:rPr>
          <w:lang w:val="en-GB"/>
        </w:rPr>
        <w:t>able</w:t>
      </w:r>
      <w:r w:rsidRPr="00AB22AA">
        <w:rPr>
          <w:lang w:val="en-GB"/>
        </w:rPr>
        <w:t xml:space="preserve"> S</w:t>
      </w:r>
      <w:r w:rsidR="001403B8">
        <w:rPr>
          <w:lang w:val="en-GB"/>
        </w:rPr>
        <w:t>4</w:t>
      </w:r>
      <w:r w:rsidRPr="00AB22AA">
        <w:rPr>
          <w:lang w:val="en-GB"/>
        </w:rPr>
        <w:t>).</w:t>
      </w:r>
    </w:p>
    <w:p w14:paraId="7347F23A" w14:textId="5FBF400C" w:rsidR="000C1BF9" w:rsidRDefault="000C1BF9" w:rsidP="00046AFB">
      <w:pPr>
        <w:spacing w:line="276" w:lineRule="auto"/>
        <w:rPr>
          <w:lang w:val="en-GB"/>
        </w:rPr>
      </w:pPr>
    </w:p>
    <w:p w14:paraId="2FCB2342" w14:textId="550C1D49" w:rsidR="00046AFB" w:rsidRPr="00970516" w:rsidRDefault="00046AFB" w:rsidP="00046AFB">
      <w:pPr>
        <w:pStyle w:val="Legenda"/>
        <w:keepNext/>
        <w:spacing w:line="240" w:lineRule="auto"/>
        <w:jc w:val="center"/>
        <w:rPr>
          <w:i w:val="0"/>
          <w:szCs w:val="20"/>
          <w:lang w:val="en-GB"/>
        </w:rPr>
      </w:pPr>
      <w:r w:rsidRPr="002D584A">
        <w:rPr>
          <w:i w:val="0"/>
          <w:szCs w:val="20"/>
          <w:lang w:val="en-GB"/>
        </w:rPr>
        <w:t>Table</w:t>
      </w:r>
      <w:r w:rsidRPr="00AB22AA">
        <w:rPr>
          <w:i w:val="0"/>
          <w:szCs w:val="20"/>
          <w:lang w:val="en-GB"/>
        </w:rPr>
        <w:t xml:space="preserve"> S</w:t>
      </w:r>
      <w:r w:rsidR="00AA1787">
        <w:rPr>
          <w:i w:val="0"/>
          <w:szCs w:val="20"/>
          <w:lang w:val="en-GB"/>
        </w:rPr>
        <w:t>4</w:t>
      </w:r>
      <w:r w:rsidRPr="00AB22AA">
        <w:rPr>
          <w:i w:val="0"/>
          <w:szCs w:val="20"/>
          <w:lang w:val="en-GB"/>
        </w:rPr>
        <w:t>. Testing models for</w:t>
      </w:r>
      <w:r w:rsidRPr="00750AB6">
        <w:rPr>
          <w:i w:val="0"/>
          <w:szCs w:val="20"/>
          <w:lang w:val="en-GB"/>
        </w:rPr>
        <w:t xml:space="preserve"> the</w:t>
      </w:r>
      <w:r w:rsidRPr="00970516">
        <w:rPr>
          <w:i w:val="0"/>
          <w:szCs w:val="20"/>
          <w:lang w:val="en-GB"/>
        </w:rPr>
        <w:t xml:space="preserve"> </w:t>
      </w:r>
      <w:r w:rsidRPr="00970516">
        <w:rPr>
          <w:i w:val="0"/>
          <w:iCs w:val="0"/>
          <w:szCs w:val="20"/>
          <w:lang w:val="en-GB"/>
        </w:rPr>
        <w:t>‘dated’</w:t>
      </w:r>
      <w:r w:rsidRPr="00970516">
        <w:rPr>
          <w:i w:val="0"/>
          <w:szCs w:val="20"/>
          <w:lang w:val="en-GB"/>
        </w:rPr>
        <w:t xml:space="preserve"> dataset using GSS</w:t>
      </w:r>
    </w:p>
    <w:tbl>
      <w:tblPr>
        <w:tblW w:w="8931" w:type="dxa"/>
        <w:jc w:val="center"/>
        <w:tblCellMar>
          <w:left w:w="70" w:type="dxa"/>
          <w:right w:w="70" w:type="dxa"/>
        </w:tblCellMar>
        <w:tblLook w:val="04A0" w:firstRow="1" w:lastRow="0" w:firstColumn="1" w:lastColumn="0" w:noHBand="0" w:noVBand="1"/>
      </w:tblPr>
      <w:tblGrid>
        <w:gridCol w:w="5574"/>
        <w:gridCol w:w="1320"/>
        <w:gridCol w:w="1340"/>
        <w:gridCol w:w="697"/>
      </w:tblGrid>
      <w:tr w:rsidR="00046AFB" w:rsidRPr="00046AFB" w14:paraId="024A7A4F" w14:textId="77777777" w:rsidTr="009E7E4F">
        <w:trPr>
          <w:trHeight w:val="320"/>
          <w:jc w:val="center"/>
        </w:trPr>
        <w:tc>
          <w:tcPr>
            <w:tcW w:w="5574" w:type="dxa"/>
            <w:tcBorders>
              <w:top w:val="single" w:sz="4" w:space="0" w:color="auto"/>
              <w:left w:val="single" w:sz="4" w:space="0" w:color="auto"/>
              <w:bottom w:val="single" w:sz="4" w:space="0" w:color="auto"/>
              <w:right w:val="single" w:sz="4" w:space="0" w:color="auto"/>
            </w:tcBorders>
            <w:shd w:val="clear" w:color="auto" w:fill="auto"/>
            <w:vAlign w:val="center"/>
          </w:tcPr>
          <w:p w14:paraId="1F1463F6" w14:textId="77777777" w:rsidR="00046AFB" w:rsidRPr="00046AFB" w:rsidRDefault="00046AFB" w:rsidP="009E7E4F">
            <w:pPr>
              <w:jc w:val="center"/>
              <w:rPr>
                <w:color w:val="000000"/>
                <w:sz w:val="20"/>
                <w:szCs w:val="20"/>
                <w:lang w:val="en-GB"/>
              </w:rPr>
            </w:pPr>
            <w:r w:rsidRPr="00046AFB">
              <w:rPr>
                <w:color w:val="000000"/>
                <w:sz w:val="20"/>
                <w:szCs w:val="20"/>
                <w:lang w:val="en-GB"/>
              </w:rPr>
              <w:t>Analysis details</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6C4B84B2" w14:textId="77777777" w:rsidR="00046AFB" w:rsidRPr="00046AFB" w:rsidRDefault="00046AFB" w:rsidP="009E7E4F">
            <w:pPr>
              <w:rPr>
                <w:color w:val="000000"/>
                <w:sz w:val="20"/>
                <w:szCs w:val="20"/>
                <w:lang w:val="en-GB"/>
              </w:rPr>
            </w:pPr>
            <w:proofErr w:type="spellStart"/>
            <w:r w:rsidRPr="00046AFB">
              <w:rPr>
                <w:color w:val="000000"/>
                <w:sz w:val="20"/>
                <w:szCs w:val="20"/>
                <w:lang w:val="en-GB"/>
              </w:rPr>
              <w:t>logML</w:t>
            </w:r>
            <w:proofErr w:type="spellEnd"/>
            <w:r w:rsidRPr="00046AFB">
              <w:rPr>
                <w:color w:val="000000"/>
                <w:sz w:val="20"/>
                <w:szCs w:val="20"/>
                <w:lang w:val="en-GB"/>
              </w:rPr>
              <w:t xml:space="preserve"> (replicates)</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E8093" w14:textId="77777777" w:rsidR="00046AFB" w:rsidRPr="00046AFB" w:rsidRDefault="00046AFB" w:rsidP="009E7E4F">
            <w:pPr>
              <w:rPr>
                <w:b/>
                <w:color w:val="000000"/>
                <w:sz w:val="20"/>
                <w:szCs w:val="20"/>
                <w:lang w:val="en-GB"/>
              </w:rPr>
            </w:pPr>
            <w:r w:rsidRPr="00046AFB">
              <w:rPr>
                <w:color w:val="000000"/>
                <w:sz w:val="20"/>
                <w:szCs w:val="20"/>
                <w:lang w:val="en-GB"/>
              </w:rPr>
              <w:t xml:space="preserve">Mean </w:t>
            </w:r>
            <w:proofErr w:type="spellStart"/>
            <w:r w:rsidRPr="00046AFB">
              <w:rPr>
                <w:color w:val="000000"/>
                <w:sz w:val="20"/>
                <w:szCs w:val="20"/>
                <w:lang w:val="en-GB"/>
              </w:rPr>
              <w:t>logML</w:t>
            </w:r>
            <w:proofErr w:type="spellEnd"/>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B074E10" w14:textId="77777777" w:rsidR="00046AFB" w:rsidRPr="00046AFB" w:rsidRDefault="00046AFB" w:rsidP="009E7E4F">
            <w:pPr>
              <w:rPr>
                <w:b/>
                <w:color w:val="000000"/>
                <w:sz w:val="20"/>
                <w:szCs w:val="20"/>
                <w:lang w:val="en-GB"/>
              </w:rPr>
            </w:pPr>
            <w:r w:rsidRPr="00046AFB">
              <w:rPr>
                <w:color w:val="000000"/>
                <w:sz w:val="20"/>
                <w:szCs w:val="20"/>
                <w:lang w:val="en-GB"/>
              </w:rPr>
              <w:t>2lnBF</w:t>
            </w:r>
          </w:p>
        </w:tc>
      </w:tr>
      <w:tr w:rsidR="00046AFB" w:rsidRPr="00046AFB" w14:paraId="53BB2615" w14:textId="77777777" w:rsidTr="009E7E4F">
        <w:trPr>
          <w:trHeight w:val="320"/>
          <w:jc w:val="center"/>
        </w:trPr>
        <w:tc>
          <w:tcPr>
            <w:tcW w:w="55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2C88A" w14:textId="44C7F744" w:rsidR="00046AFB" w:rsidRPr="00046AFB" w:rsidRDefault="00046AFB" w:rsidP="009E7E4F">
            <w:pPr>
              <w:rPr>
                <w:color w:val="000000"/>
                <w:sz w:val="20"/>
                <w:szCs w:val="20"/>
                <w:lang w:val="en-GB"/>
              </w:rPr>
            </w:pPr>
            <w:r w:rsidRPr="00046AFB">
              <w:rPr>
                <w:color w:val="000000"/>
                <w:sz w:val="20"/>
                <w:szCs w:val="20"/>
                <w:lang w:val="en-GB"/>
              </w:rPr>
              <w:t>Dated dataset, strict clock, constant pop. Size tree prior, CTMC rate prior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3145DE7" w14:textId="314F64B1" w:rsidR="00046AFB" w:rsidRPr="00046AFB" w:rsidRDefault="005C007B" w:rsidP="009E7E4F">
            <w:pPr>
              <w:rPr>
                <w:color w:val="000000"/>
                <w:sz w:val="20"/>
                <w:szCs w:val="20"/>
              </w:rPr>
            </w:pPr>
            <w:r>
              <w:rPr>
                <w:color w:val="000000"/>
                <w:sz w:val="20"/>
                <w:szCs w:val="20"/>
              </w:rPr>
              <w:t>−</w:t>
            </w:r>
            <w:r w:rsidR="00046AFB" w:rsidRPr="00046AFB">
              <w:rPr>
                <w:color w:val="000000"/>
                <w:sz w:val="20"/>
                <w:szCs w:val="20"/>
              </w:rPr>
              <w:t>36747,71</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35CEF" w14:textId="3EA1B395" w:rsidR="00046AFB" w:rsidRPr="00046AFB" w:rsidRDefault="005C007B" w:rsidP="009E7E4F">
            <w:pPr>
              <w:rPr>
                <w:b/>
                <w:bCs/>
                <w:color w:val="000000"/>
                <w:sz w:val="20"/>
                <w:szCs w:val="20"/>
              </w:rPr>
            </w:pPr>
            <w:r>
              <w:rPr>
                <w:b/>
                <w:bCs/>
                <w:color w:val="000000"/>
                <w:sz w:val="20"/>
                <w:szCs w:val="20"/>
              </w:rPr>
              <w:t>−</w:t>
            </w:r>
            <w:r w:rsidR="00046AFB" w:rsidRPr="00046AFB">
              <w:rPr>
                <w:b/>
                <w:bCs/>
                <w:color w:val="000000"/>
                <w:sz w:val="20"/>
                <w:szCs w:val="20"/>
              </w:rPr>
              <w:t>36747,704</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0F386" w14:textId="5BE5372A" w:rsidR="00046AFB" w:rsidRPr="00046AFB" w:rsidRDefault="00046AFB" w:rsidP="009E7E4F">
            <w:pPr>
              <w:rPr>
                <w:b/>
                <w:bCs/>
                <w:color w:val="000000"/>
                <w:sz w:val="20"/>
                <w:szCs w:val="20"/>
              </w:rPr>
            </w:pPr>
            <w:r w:rsidRPr="00046AFB">
              <w:rPr>
                <w:b/>
                <w:bCs/>
                <w:color w:val="000000"/>
                <w:sz w:val="20"/>
                <w:szCs w:val="20"/>
              </w:rPr>
              <w:t>3,57</w:t>
            </w:r>
          </w:p>
        </w:tc>
      </w:tr>
      <w:tr w:rsidR="00046AFB" w:rsidRPr="00046AFB" w14:paraId="4016567B" w14:textId="77777777" w:rsidTr="00046AFB">
        <w:trPr>
          <w:trHeight w:val="320"/>
          <w:jc w:val="center"/>
        </w:trPr>
        <w:tc>
          <w:tcPr>
            <w:tcW w:w="5574" w:type="dxa"/>
            <w:vMerge/>
            <w:tcBorders>
              <w:top w:val="single" w:sz="4" w:space="0" w:color="auto"/>
              <w:left w:val="single" w:sz="4" w:space="0" w:color="auto"/>
              <w:bottom w:val="single" w:sz="4" w:space="0" w:color="auto"/>
              <w:right w:val="single" w:sz="4" w:space="0" w:color="auto"/>
            </w:tcBorders>
            <w:vAlign w:val="center"/>
            <w:hideMark/>
          </w:tcPr>
          <w:p w14:paraId="4DB0DBA1" w14:textId="77777777" w:rsidR="00046AFB" w:rsidRPr="00046AFB" w:rsidRDefault="00046AFB" w:rsidP="009E7E4F">
            <w:pPr>
              <w:rPr>
                <w:color w:val="000000"/>
                <w:sz w:val="20"/>
                <w:szCs w:val="20"/>
                <w:lang w:val="en-GB"/>
              </w:rPr>
            </w:pPr>
          </w:p>
        </w:tc>
        <w:tc>
          <w:tcPr>
            <w:tcW w:w="1320" w:type="dxa"/>
            <w:tcBorders>
              <w:top w:val="nil"/>
              <w:left w:val="nil"/>
              <w:bottom w:val="single" w:sz="4" w:space="0" w:color="auto"/>
              <w:right w:val="single" w:sz="4" w:space="0" w:color="auto"/>
            </w:tcBorders>
            <w:shd w:val="clear" w:color="auto" w:fill="auto"/>
            <w:noWrap/>
            <w:vAlign w:val="bottom"/>
          </w:tcPr>
          <w:p w14:paraId="14E68DD3" w14:textId="488AB95F" w:rsidR="00046AFB" w:rsidRPr="00046AFB" w:rsidRDefault="005C007B" w:rsidP="009E7E4F">
            <w:pPr>
              <w:rPr>
                <w:color w:val="000000"/>
                <w:sz w:val="20"/>
                <w:szCs w:val="20"/>
              </w:rPr>
            </w:pPr>
            <w:r>
              <w:rPr>
                <w:color w:val="000000"/>
                <w:sz w:val="20"/>
                <w:szCs w:val="20"/>
              </w:rPr>
              <w:t>−</w:t>
            </w:r>
            <w:r w:rsidR="00046AFB" w:rsidRPr="00046AFB">
              <w:rPr>
                <w:color w:val="000000"/>
                <w:sz w:val="20"/>
                <w:szCs w:val="20"/>
              </w:rPr>
              <w:t>36747,70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BDBA56D" w14:textId="77777777" w:rsidR="00046AFB" w:rsidRPr="00046AFB" w:rsidRDefault="00046AFB" w:rsidP="009E7E4F">
            <w:pPr>
              <w:rPr>
                <w:b/>
                <w:color w:val="000000"/>
                <w:sz w:val="20"/>
                <w:szCs w:val="20"/>
                <w:lang w:val="en-GB"/>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14:paraId="64663544" w14:textId="77777777" w:rsidR="00046AFB" w:rsidRPr="00046AFB" w:rsidRDefault="00046AFB" w:rsidP="009E7E4F">
            <w:pPr>
              <w:rPr>
                <w:b/>
                <w:color w:val="000000"/>
                <w:sz w:val="20"/>
                <w:szCs w:val="20"/>
                <w:lang w:val="en-GB"/>
              </w:rPr>
            </w:pPr>
          </w:p>
        </w:tc>
      </w:tr>
      <w:tr w:rsidR="00046AFB" w:rsidRPr="00046AFB" w14:paraId="7F462106" w14:textId="77777777" w:rsidTr="009E7E4F">
        <w:trPr>
          <w:trHeight w:val="320"/>
          <w:jc w:val="center"/>
        </w:trPr>
        <w:tc>
          <w:tcPr>
            <w:tcW w:w="55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0924A" w14:textId="646333AE" w:rsidR="00046AFB" w:rsidRPr="00046AFB" w:rsidRDefault="00046AFB" w:rsidP="00046AFB">
            <w:pPr>
              <w:rPr>
                <w:color w:val="000000"/>
                <w:sz w:val="20"/>
                <w:szCs w:val="20"/>
                <w:lang w:val="en-GB"/>
              </w:rPr>
            </w:pPr>
            <w:r w:rsidRPr="00046AFB">
              <w:rPr>
                <w:color w:val="000000"/>
                <w:sz w:val="20"/>
                <w:szCs w:val="20"/>
                <w:lang w:val="en-GB"/>
              </w:rPr>
              <w:t xml:space="preserve">Dated dataset, strict clock, </w:t>
            </w:r>
            <w:proofErr w:type="spellStart"/>
            <w:r w:rsidRPr="00046AFB">
              <w:rPr>
                <w:color w:val="000000"/>
                <w:sz w:val="20"/>
                <w:szCs w:val="20"/>
                <w:lang w:val="en-GB"/>
              </w:rPr>
              <w:t>Skygrid</w:t>
            </w:r>
            <w:proofErr w:type="spellEnd"/>
            <w:r w:rsidRPr="00046AFB">
              <w:rPr>
                <w:color w:val="000000"/>
                <w:sz w:val="20"/>
                <w:szCs w:val="20"/>
                <w:lang w:val="en-GB"/>
              </w:rPr>
              <w:t xml:space="preserve"> tree prior, CTMC rate prior</w:t>
            </w:r>
          </w:p>
        </w:tc>
        <w:tc>
          <w:tcPr>
            <w:tcW w:w="1320" w:type="dxa"/>
            <w:tcBorders>
              <w:top w:val="nil"/>
              <w:left w:val="nil"/>
              <w:bottom w:val="single" w:sz="4" w:space="0" w:color="auto"/>
              <w:right w:val="single" w:sz="4" w:space="0" w:color="auto"/>
            </w:tcBorders>
            <w:shd w:val="clear" w:color="auto" w:fill="auto"/>
            <w:noWrap/>
            <w:vAlign w:val="bottom"/>
            <w:hideMark/>
          </w:tcPr>
          <w:p w14:paraId="14F8E00D" w14:textId="6130FC4B" w:rsidR="00046AFB" w:rsidRPr="00046AFB" w:rsidRDefault="005C007B" w:rsidP="00046AFB">
            <w:pPr>
              <w:rPr>
                <w:color w:val="000000"/>
                <w:sz w:val="20"/>
                <w:szCs w:val="20"/>
                <w:lang w:val="en-GB"/>
              </w:rPr>
            </w:pPr>
            <w:r>
              <w:rPr>
                <w:color w:val="000000"/>
                <w:sz w:val="20"/>
                <w:szCs w:val="20"/>
              </w:rPr>
              <w:t>−</w:t>
            </w:r>
            <w:r w:rsidR="00046AFB" w:rsidRPr="00046AFB">
              <w:rPr>
                <w:color w:val="000000"/>
                <w:sz w:val="20"/>
                <w:szCs w:val="20"/>
              </w:rPr>
              <w:t>36748,46</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B80AEC" w14:textId="08625F20" w:rsidR="00046AFB" w:rsidRPr="00046AFB" w:rsidRDefault="005C007B" w:rsidP="00046AFB">
            <w:pPr>
              <w:rPr>
                <w:color w:val="000000"/>
                <w:sz w:val="20"/>
                <w:szCs w:val="20"/>
              </w:rPr>
            </w:pPr>
            <w:r>
              <w:rPr>
                <w:color w:val="000000"/>
                <w:sz w:val="20"/>
                <w:szCs w:val="20"/>
              </w:rPr>
              <w:t>−</w:t>
            </w:r>
            <w:r w:rsidR="00046AFB" w:rsidRPr="00046AFB">
              <w:rPr>
                <w:color w:val="000000"/>
                <w:sz w:val="20"/>
                <w:szCs w:val="20"/>
              </w:rPr>
              <w:t>36749,488</w:t>
            </w:r>
          </w:p>
        </w:tc>
        <w:tc>
          <w:tcPr>
            <w:tcW w:w="697" w:type="dxa"/>
            <w:vMerge/>
            <w:tcBorders>
              <w:top w:val="single" w:sz="4" w:space="0" w:color="auto"/>
              <w:left w:val="single" w:sz="4" w:space="0" w:color="auto"/>
              <w:bottom w:val="single" w:sz="4" w:space="0" w:color="auto"/>
              <w:right w:val="single" w:sz="4" w:space="0" w:color="auto"/>
            </w:tcBorders>
            <w:vAlign w:val="center"/>
            <w:hideMark/>
          </w:tcPr>
          <w:p w14:paraId="7187BC0D" w14:textId="77777777" w:rsidR="00046AFB" w:rsidRPr="00046AFB" w:rsidRDefault="00046AFB" w:rsidP="00046AFB">
            <w:pPr>
              <w:rPr>
                <w:b/>
                <w:color w:val="000000"/>
                <w:sz w:val="20"/>
                <w:szCs w:val="20"/>
                <w:lang w:val="en-GB"/>
              </w:rPr>
            </w:pPr>
          </w:p>
        </w:tc>
      </w:tr>
      <w:tr w:rsidR="00046AFB" w:rsidRPr="00046AFB" w14:paraId="659A4AF2" w14:textId="77777777" w:rsidTr="009E7E4F">
        <w:trPr>
          <w:trHeight w:val="320"/>
          <w:jc w:val="center"/>
        </w:trPr>
        <w:tc>
          <w:tcPr>
            <w:tcW w:w="5574" w:type="dxa"/>
            <w:vMerge/>
            <w:tcBorders>
              <w:top w:val="single" w:sz="4" w:space="0" w:color="auto"/>
              <w:left w:val="single" w:sz="4" w:space="0" w:color="auto"/>
              <w:bottom w:val="single" w:sz="4" w:space="0" w:color="auto"/>
              <w:right w:val="single" w:sz="4" w:space="0" w:color="auto"/>
            </w:tcBorders>
            <w:vAlign w:val="center"/>
            <w:hideMark/>
          </w:tcPr>
          <w:p w14:paraId="406DEF5F" w14:textId="77777777" w:rsidR="00046AFB" w:rsidRPr="00046AFB" w:rsidRDefault="00046AFB" w:rsidP="00046AFB">
            <w:pPr>
              <w:rPr>
                <w:color w:val="000000"/>
                <w:sz w:val="20"/>
                <w:szCs w:val="20"/>
                <w:lang w:val="en-GB"/>
              </w:rPr>
            </w:pPr>
          </w:p>
        </w:tc>
        <w:tc>
          <w:tcPr>
            <w:tcW w:w="1320" w:type="dxa"/>
            <w:tcBorders>
              <w:top w:val="nil"/>
              <w:left w:val="nil"/>
              <w:bottom w:val="single" w:sz="4" w:space="0" w:color="auto"/>
              <w:right w:val="single" w:sz="4" w:space="0" w:color="auto"/>
            </w:tcBorders>
            <w:shd w:val="clear" w:color="auto" w:fill="auto"/>
            <w:noWrap/>
            <w:vAlign w:val="bottom"/>
            <w:hideMark/>
          </w:tcPr>
          <w:p w14:paraId="5484E3A8" w14:textId="229C4EFA" w:rsidR="00046AFB" w:rsidRPr="00046AFB" w:rsidRDefault="005C007B" w:rsidP="00046AFB">
            <w:pPr>
              <w:rPr>
                <w:color w:val="000000"/>
                <w:sz w:val="20"/>
                <w:szCs w:val="20"/>
                <w:lang w:val="en-GB"/>
              </w:rPr>
            </w:pPr>
            <w:r>
              <w:rPr>
                <w:color w:val="000000"/>
                <w:sz w:val="20"/>
                <w:szCs w:val="20"/>
                <w:lang w:val="en-GB"/>
              </w:rPr>
              <w:t>−</w:t>
            </w:r>
            <w:r w:rsidR="00046AFB" w:rsidRPr="00046AFB">
              <w:rPr>
                <w:color w:val="000000"/>
                <w:sz w:val="20"/>
                <w:szCs w:val="20"/>
                <w:lang w:val="en-GB"/>
              </w:rPr>
              <w:t>36750,52</w:t>
            </w:r>
          </w:p>
        </w:tc>
        <w:tc>
          <w:tcPr>
            <w:tcW w:w="1340" w:type="dxa"/>
            <w:vMerge/>
            <w:tcBorders>
              <w:top w:val="nil"/>
              <w:left w:val="single" w:sz="4" w:space="0" w:color="auto"/>
              <w:bottom w:val="single" w:sz="4" w:space="0" w:color="auto"/>
              <w:right w:val="single" w:sz="4" w:space="0" w:color="auto"/>
            </w:tcBorders>
            <w:vAlign w:val="center"/>
            <w:hideMark/>
          </w:tcPr>
          <w:p w14:paraId="091E7D33" w14:textId="77777777" w:rsidR="00046AFB" w:rsidRPr="00046AFB" w:rsidRDefault="00046AFB" w:rsidP="00046AFB">
            <w:pPr>
              <w:rPr>
                <w:color w:val="000000"/>
                <w:sz w:val="20"/>
                <w:szCs w:val="20"/>
                <w:lang w:val="en-GB"/>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14:paraId="71B5C6D8" w14:textId="77777777" w:rsidR="00046AFB" w:rsidRPr="00046AFB" w:rsidRDefault="00046AFB" w:rsidP="00046AFB">
            <w:pPr>
              <w:rPr>
                <w:b/>
                <w:color w:val="000000"/>
                <w:sz w:val="20"/>
                <w:szCs w:val="20"/>
                <w:lang w:val="en-GB"/>
              </w:rPr>
            </w:pPr>
          </w:p>
        </w:tc>
      </w:tr>
    </w:tbl>
    <w:p w14:paraId="6B3A1721" w14:textId="77777777" w:rsidR="00046AFB" w:rsidRPr="00970516" w:rsidRDefault="00046AFB" w:rsidP="00046AFB">
      <w:pPr>
        <w:rPr>
          <w:lang w:val="en-GB"/>
        </w:rPr>
      </w:pPr>
    </w:p>
    <w:p w14:paraId="4708F14A" w14:textId="59BE51B7" w:rsidR="000C1BF9" w:rsidRDefault="000C1BF9" w:rsidP="00EF0F78">
      <w:pPr>
        <w:spacing w:line="276" w:lineRule="auto"/>
        <w:ind w:firstLine="708"/>
        <w:rPr>
          <w:lang w:val="en-GB"/>
        </w:rPr>
      </w:pPr>
    </w:p>
    <w:p w14:paraId="7551D183" w14:textId="11F30A00" w:rsidR="000C1BF9" w:rsidRDefault="000C1BF9" w:rsidP="00EF0F78">
      <w:pPr>
        <w:spacing w:line="276" w:lineRule="auto"/>
        <w:ind w:firstLine="708"/>
        <w:rPr>
          <w:lang w:val="en-GB"/>
        </w:rPr>
      </w:pPr>
    </w:p>
    <w:p w14:paraId="33D35D58" w14:textId="760B700D" w:rsidR="000C1BF9" w:rsidRDefault="000C1BF9" w:rsidP="00EF0F78">
      <w:pPr>
        <w:spacing w:line="276" w:lineRule="auto"/>
        <w:ind w:firstLine="708"/>
        <w:rPr>
          <w:lang w:val="en-GB"/>
        </w:rPr>
      </w:pPr>
    </w:p>
    <w:p w14:paraId="2FD6A327" w14:textId="79DCEA4E" w:rsidR="000C1BF9" w:rsidRDefault="000C1BF9" w:rsidP="00EF0F78">
      <w:pPr>
        <w:spacing w:line="276" w:lineRule="auto"/>
        <w:ind w:firstLine="708"/>
        <w:rPr>
          <w:lang w:val="en-GB"/>
        </w:rPr>
      </w:pPr>
    </w:p>
    <w:p w14:paraId="06FAD933" w14:textId="77777777" w:rsidR="00907265" w:rsidRDefault="000C1BF9" w:rsidP="00907265">
      <w:pPr>
        <w:keepNext/>
        <w:spacing w:line="276" w:lineRule="auto"/>
        <w:ind w:firstLine="708"/>
        <w:jc w:val="center"/>
      </w:pPr>
      <w:r>
        <w:rPr>
          <w:noProof/>
        </w:rPr>
        <w:lastRenderedPageBreak/>
        <w:drawing>
          <wp:inline distT="0" distB="0" distL="0" distR="0" wp14:anchorId="3B6595D6" wp14:editId="27274594">
            <wp:extent cx="4314422" cy="7750134"/>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4319252" cy="7758811"/>
                    </a:xfrm>
                    <a:prstGeom prst="rect">
                      <a:avLst/>
                    </a:prstGeom>
                  </pic:spPr>
                </pic:pic>
              </a:graphicData>
            </a:graphic>
          </wp:inline>
        </w:drawing>
      </w:r>
    </w:p>
    <w:p w14:paraId="4D4C8CF2" w14:textId="63F397C5" w:rsidR="000C1BF9" w:rsidRPr="001C6414" w:rsidRDefault="00907265" w:rsidP="001C6414">
      <w:pPr>
        <w:pStyle w:val="Legenda"/>
        <w:spacing w:line="276" w:lineRule="auto"/>
        <w:rPr>
          <w:i w:val="0"/>
          <w:iCs w:val="0"/>
          <w:lang w:val="en-GB"/>
        </w:rPr>
      </w:pPr>
      <w:r w:rsidRPr="001C6414">
        <w:rPr>
          <w:i w:val="0"/>
          <w:iCs w:val="0"/>
          <w:lang w:val="en-US"/>
        </w:rPr>
        <w:t>Figure S</w:t>
      </w:r>
      <w:r w:rsidR="00046AFB" w:rsidRPr="001C6414">
        <w:rPr>
          <w:i w:val="0"/>
          <w:iCs w:val="0"/>
          <w:lang w:val="en-US"/>
        </w:rPr>
        <w:t>1</w:t>
      </w:r>
      <w:r w:rsidRPr="001C6414">
        <w:rPr>
          <w:i w:val="0"/>
          <w:iCs w:val="0"/>
          <w:lang w:val="en-US"/>
        </w:rPr>
        <w:t>.</w:t>
      </w:r>
      <w:r w:rsidR="00CE09D8" w:rsidRPr="001C6414">
        <w:rPr>
          <w:i w:val="0"/>
          <w:iCs w:val="0"/>
          <w:lang w:val="en-US"/>
        </w:rPr>
        <w:t xml:space="preserve"> </w:t>
      </w:r>
      <w:r w:rsidRPr="001C6414">
        <w:rPr>
          <w:i w:val="0"/>
          <w:iCs w:val="0"/>
          <w:lang w:val="en-US"/>
        </w:rPr>
        <w:t>Results of date-</w:t>
      </w:r>
      <w:proofErr w:type="spellStart"/>
      <w:r w:rsidRPr="001C6414">
        <w:rPr>
          <w:i w:val="0"/>
          <w:iCs w:val="0"/>
          <w:lang w:val="en-US"/>
        </w:rPr>
        <w:t>randomisation</w:t>
      </w:r>
      <w:proofErr w:type="spellEnd"/>
      <w:r w:rsidRPr="001C6414">
        <w:rPr>
          <w:i w:val="0"/>
          <w:iCs w:val="0"/>
          <w:lang w:val="en-US"/>
        </w:rPr>
        <w:t xml:space="preserve"> test on 'dated' dataset. For each of </w:t>
      </w:r>
      <w:r w:rsidR="001403B8">
        <w:rPr>
          <w:i w:val="0"/>
          <w:iCs w:val="0"/>
          <w:lang w:val="en-US"/>
        </w:rPr>
        <w:t xml:space="preserve">the </w:t>
      </w:r>
      <w:r w:rsidRPr="001C6414">
        <w:rPr>
          <w:i w:val="0"/>
          <w:iCs w:val="0"/>
          <w:lang w:val="en-US"/>
        </w:rPr>
        <w:t>eight partitions</w:t>
      </w:r>
      <w:r w:rsidR="001C6414" w:rsidRPr="001C6414">
        <w:rPr>
          <w:i w:val="0"/>
          <w:iCs w:val="0"/>
          <w:lang w:val="en-US"/>
        </w:rPr>
        <w:t xml:space="preserve"> clock rate estimated using the real dataset is compared against 20 replicates in which tip-dates were shuffled across sequences.</w:t>
      </w:r>
    </w:p>
    <w:p w14:paraId="5EA3CE43" w14:textId="77777777" w:rsidR="000C1BF9" w:rsidRPr="00750AB6" w:rsidRDefault="000C1BF9" w:rsidP="001C6414">
      <w:pPr>
        <w:spacing w:line="276" w:lineRule="auto"/>
        <w:ind w:firstLine="708"/>
        <w:rPr>
          <w:lang w:val="en-GB"/>
        </w:rPr>
      </w:pPr>
    </w:p>
    <w:p w14:paraId="5FCAE9CD" w14:textId="463D17DF" w:rsidR="00166FB1" w:rsidRDefault="00166FB1" w:rsidP="00EF0F78">
      <w:pPr>
        <w:spacing w:line="276" w:lineRule="auto"/>
        <w:rPr>
          <w:lang w:val="en-GB"/>
        </w:rPr>
      </w:pPr>
    </w:p>
    <w:p w14:paraId="30C98FD1" w14:textId="1BA6F961" w:rsidR="00D11F73" w:rsidRDefault="00D11F73" w:rsidP="00EF0F78">
      <w:pPr>
        <w:spacing w:line="276" w:lineRule="auto"/>
        <w:rPr>
          <w:lang w:val="en-GB"/>
        </w:rPr>
      </w:pPr>
    </w:p>
    <w:p w14:paraId="48303BDC" w14:textId="77777777" w:rsidR="00166FB1" w:rsidRPr="00970516" w:rsidRDefault="00166FB1" w:rsidP="001403B8">
      <w:pPr>
        <w:rPr>
          <w:lang w:val="en-GB"/>
        </w:rPr>
      </w:pPr>
    </w:p>
    <w:p w14:paraId="4DE11F53" w14:textId="5EA83AFA" w:rsidR="00046AFB" w:rsidRPr="00970516" w:rsidRDefault="00166FB1" w:rsidP="001403B8">
      <w:pPr>
        <w:ind w:firstLine="708"/>
        <w:rPr>
          <w:lang w:val="en-GB"/>
        </w:rPr>
      </w:pPr>
      <w:r w:rsidRPr="00970516">
        <w:rPr>
          <w:lang w:val="en-GB"/>
        </w:rPr>
        <w:t xml:space="preserve">Next, </w:t>
      </w:r>
      <w:r w:rsidR="00046AFB">
        <w:rPr>
          <w:lang w:val="en-GB"/>
        </w:rPr>
        <w:t xml:space="preserve">we performed </w:t>
      </w:r>
      <w:r w:rsidRPr="00970516">
        <w:rPr>
          <w:lang w:val="en-GB"/>
        </w:rPr>
        <w:t xml:space="preserve">a leave-one-out analysis on the directly dated specimens to </w:t>
      </w:r>
      <w:r w:rsidR="00046AFB">
        <w:rPr>
          <w:lang w:val="en-GB"/>
        </w:rPr>
        <w:t>determine</w:t>
      </w:r>
      <w:r w:rsidRPr="00970516">
        <w:rPr>
          <w:lang w:val="en-GB"/>
        </w:rPr>
        <w:t xml:space="preserve"> the </w:t>
      </w:r>
      <w:r w:rsidR="005B6866">
        <w:rPr>
          <w:lang w:val="en-GB"/>
        </w:rPr>
        <w:t>precision</w:t>
      </w:r>
      <w:r w:rsidRPr="00970516">
        <w:rPr>
          <w:lang w:val="en-GB"/>
        </w:rPr>
        <w:t xml:space="preserve"> of the age estimates produced using the available calibration dataset. In this analysis, the age of each directly radiocarbon-dated specimen was estimated using </w:t>
      </w:r>
      <w:proofErr w:type="gramStart"/>
      <w:r w:rsidRPr="00970516">
        <w:rPr>
          <w:lang w:val="en-GB"/>
        </w:rPr>
        <w:t>all of</w:t>
      </w:r>
      <w:proofErr w:type="gramEnd"/>
      <w:r w:rsidRPr="00970516">
        <w:rPr>
          <w:lang w:val="en-GB"/>
        </w:rPr>
        <w:t xml:space="preserve"> the remaining directly dated and modern specimens to calibrate the molecular clock. We set a gamma prior (shape = 2; scale = 50,000) on the age of the directly dated specimen whose age was to be estimated using the molecular dating approach and increased the operator weight of the age estimat</w:t>
      </w:r>
      <w:r w:rsidR="00046AFB">
        <w:rPr>
          <w:lang w:val="en-GB"/>
        </w:rPr>
        <w:t>ion</w:t>
      </w:r>
      <w:r w:rsidRPr="00970516">
        <w:rPr>
          <w:lang w:val="en-GB"/>
        </w:rPr>
        <w:t xml:space="preserve"> to 5. We set a </w:t>
      </w:r>
      <w:r w:rsidR="00046AFB">
        <w:rPr>
          <w:color w:val="000000"/>
          <w:lang w:val="en-GB"/>
        </w:rPr>
        <w:t>constant population size</w:t>
      </w:r>
      <w:r w:rsidRPr="00970516">
        <w:rPr>
          <w:color w:val="000000"/>
          <w:lang w:val="en-GB"/>
        </w:rPr>
        <w:t xml:space="preserve"> tree prior</w:t>
      </w:r>
      <w:r w:rsidRPr="00970516">
        <w:rPr>
          <w:lang w:val="en-GB"/>
        </w:rPr>
        <w:t xml:space="preserve"> and used a CTMC rate reference prior. Each analysis was </w:t>
      </w:r>
      <w:r w:rsidR="00046AFB">
        <w:rPr>
          <w:lang w:val="en-GB"/>
        </w:rPr>
        <w:t xml:space="preserve">run in duplicate </w:t>
      </w:r>
      <w:r w:rsidRPr="00970516">
        <w:rPr>
          <w:lang w:val="en-GB"/>
        </w:rPr>
        <w:t>for 50 million generations sampled every 5,000 steps and with the first 5 million generations discarded as burn-in. Convergence and stationarity were inspected in Tracer 1.7 (ESS &gt;200 for all parameters).</w:t>
      </w:r>
    </w:p>
    <w:p w14:paraId="5A606385" w14:textId="18161FDD" w:rsidR="00D14A27" w:rsidRPr="002B6AE9" w:rsidRDefault="00D14A27" w:rsidP="00EF0F78">
      <w:pPr>
        <w:spacing w:line="276" w:lineRule="auto"/>
        <w:rPr>
          <w:lang w:val="en-US"/>
        </w:rPr>
      </w:pPr>
    </w:p>
    <w:p w14:paraId="62F4E36E" w14:textId="4DBE231C" w:rsidR="00EF0F78" w:rsidRDefault="00046AFB" w:rsidP="00EF0F78">
      <w:pPr>
        <w:keepNext/>
        <w:spacing w:line="276" w:lineRule="auto"/>
      </w:pPr>
      <w:r>
        <w:rPr>
          <w:noProof/>
        </w:rPr>
        <w:drawing>
          <wp:inline distT="0" distB="0" distL="0" distR="0" wp14:anchorId="1255CF3A" wp14:editId="7C17E5C1">
            <wp:extent cx="5756910" cy="348742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9">
                      <a:extLst>
                        <a:ext uri="{28A0092B-C50C-407E-A947-70E740481C1C}">
                          <a14:useLocalDpi xmlns:a14="http://schemas.microsoft.com/office/drawing/2010/main" val="0"/>
                        </a:ext>
                      </a:extLst>
                    </a:blip>
                    <a:stretch>
                      <a:fillRect/>
                    </a:stretch>
                  </pic:blipFill>
                  <pic:spPr>
                    <a:xfrm>
                      <a:off x="0" y="0"/>
                      <a:ext cx="5756910" cy="3487420"/>
                    </a:xfrm>
                    <a:prstGeom prst="rect">
                      <a:avLst/>
                    </a:prstGeom>
                  </pic:spPr>
                </pic:pic>
              </a:graphicData>
            </a:graphic>
          </wp:inline>
        </w:drawing>
      </w:r>
    </w:p>
    <w:p w14:paraId="23D125FF" w14:textId="4FF1B2FE" w:rsidR="00166FB1" w:rsidRDefault="00EF0F78" w:rsidP="00EF0F78">
      <w:pPr>
        <w:pStyle w:val="Legenda"/>
        <w:spacing w:line="276" w:lineRule="auto"/>
        <w:rPr>
          <w:i w:val="0"/>
          <w:szCs w:val="20"/>
          <w:lang w:val="en-GB"/>
        </w:rPr>
      </w:pPr>
      <w:r w:rsidRPr="00EF0F78">
        <w:rPr>
          <w:lang w:val="en-US"/>
        </w:rPr>
        <w:t>Figure S</w:t>
      </w:r>
      <w:r w:rsidR="00046AFB" w:rsidRPr="00B55596">
        <w:rPr>
          <w:lang w:val="en-US"/>
        </w:rPr>
        <w:t>2</w:t>
      </w:r>
      <w:r w:rsidRPr="00EF0F78">
        <w:rPr>
          <w:lang w:val="en-US"/>
        </w:rPr>
        <w:t>.</w:t>
      </w:r>
      <w:r w:rsidRPr="000B3A10">
        <w:rPr>
          <w:i w:val="0"/>
          <w:szCs w:val="20"/>
          <w:lang w:val="en-GB"/>
        </w:rPr>
        <w:t xml:space="preserve"> Results of the</w:t>
      </w:r>
      <w:r>
        <w:rPr>
          <w:i w:val="0"/>
          <w:szCs w:val="20"/>
          <w:lang w:val="en-GB"/>
        </w:rPr>
        <w:t xml:space="preserve"> leave-one-out </w:t>
      </w:r>
      <w:r w:rsidRPr="000B3A10">
        <w:rPr>
          <w:i w:val="0"/>
          <w:szCs w:val="20"/>
          <w:lang w:val="en-GB"/>
        </w:rPr>
        <w:t>analysis</w:t>
      </w:r>
      <w:r>
        <w:rPr>
          <w:i w:val="0"/>
          <w:szCs w:val="20"/>
          <w:lang w:val="en-GB"/>
        </w:rPr>
        <w:t xml:space="preserve"> on directly dated specimens</w:t>
      </w:r>
      <w:r w:rsidRPr="000B3A10">
        <w:rPr>
          <w:i w:val="0"/>
          <w:szCs w:val="20"/>
          <w:lang w:val="en-GB"/>
        </w:rPr>
        <w:t xml:space="preserve">. </w:t>
      </w:r>
      <w:r w:rsidRPr="000B3A10">
        <w:rPr>
          <w:i w:val="0"/>
          <w:iCs w:val="0"/>
          <w:szCs w:val="20"/>
          <w:lang w:val="en-GB"/>
        </w:rPr>
        <w:t>Three</w:t>
      </w:r>
      <w:r w:rsidRPr="000B3A10">
        <w:rPr>
          <w:i w:val="0"/>
          <w:szCs w:val="20"/>
          <w:lang w:val="en-GB"/>
        </w:rPr>
        <w:t xml:space="preserve"> age estimates</w:t>
      </w:r>
      <w:r w:rsidRPr="000B3A10">
        <w:rPr>
          <w:i w:val="0"/>
          <w:iCs w:val="0"/>
          <w:szCs w:val="20"/>
          <w:lang w:val="en-GB"/>
        </w:rPr>
        <w:t xml:space="preserve"> are</w:t>
      </w:r>
      <w:r w:rsidRPr="000B3A10">
        <w:rPr>
          <w:i w:val="0"/>
          <w:szCs w:val="20"/>
          <w:lang w:val="en-GB"/>
        </w:rPr>
        <w:t xml:space="preserve"> presented for each specimen. The first one is a radiocarbon age (green dot denotes median calibrated age</w:t>
      </w:r>
      <w:r w:rsidRPr="000B3A10">
        <w:rPr>
          <w:i w:val="0"/>
          <w:iCs w:val="0"/>
          <w:szCs w:val="20"/>
          <w:lang w:val="en-GB"/>
        </w:rPr>
        <w:t>,</w:t>
      </w:r>
      <w:r w:rsidRPr="000B3A10">
        <w:rPr>
          <w:i w:val="0"/>
          <w:szCs w:val="20"/>
          <w:lang w:val="en-GB"/>
        </w:rPr>
        <w:t xml:space="preserve"> and whiskers </w:t>
      </w:r>
      <w:r w:rsidRPr="000B3A10">
        <w:rPr>
          <w:i w:val="0"/>
          <w:iCs w:val="0"/>
          <w:szCs w:val="20"/>
          <w:lang w:val="en-GB"/>
        </w:rPr>
        <w:t>denote</w:t>
      </w:r>
      <w:r w:rsidRPr="000B3A10">
        <w:rPr>
          <w:i w:val="0"/>
          <w:szCs w:val="20"/>
          <w:lang w:val="en-GB"/>
        </w:rPr>
        <w:t xml:space="preserve"> 94</w:t>
      </w:r>
      <w:r>
        <w:rPr>
          <w:i w:val="0"/>
          <w:szCs w:val="20"/>
          <w:lang w:val="en-GB"/>
        </w:rPr>
        <w:t>.5</w:t>
      </w:r>
      <w:r w:rsidRPr="000B3A10">
        <w:rPr>
          <w:i w:val="0"/>
          <w:szCs w:val="20"/>
          <w:lang w:val="en-GB"/>
        </w:rPr>
        <w:t>% probability range</w:t>
      </w:r>
      <w:r w:rsidRPr="000B3A10">
        <w:rPr>
          <w:i w:val="0"/>
          <w:iCs w:val="0"/>
          <w:szCs w:val="20"/>
          <w:lang w:val="en-GB"/>
        </w:rPr>
        <w:t>), whereas</w:t>
      </w:r>
      <w:r w:rsidRPr="000B3A10">
        <w:rPr>
          <w:i w:val="0"/>
          <w:szCs w:val="20"/>
          <w:lang w:val="en-GB"/>
        </w:rPr>
        <w:t xml:space="preserve"> the next two are the two replicates of the molecular age estimates from BEAST (red dot denotes median age</w:t>
      </w:r>
      <w:r w:rsidRPr="000B3A10">
        <w:rPr>
          <w:i w:val="0"/>
          <w:iCs w:val="0"/>
          <w:szCs w:val="20"/>
          <w:lang w:val="en-GB"/>
        </w:rPr>
        <w:t>,</w:t>
      </w:r>
      <w:r w:rsidRPr="000B3A10">
        <w:rPr>
          <w:i w:val="0"/>
          <w:szCs w:val="20"/>
          <w:lang w:val="en-GB"/>
        </w:rPr>
        <w:t xml:space="preserve"> and whiskers </w:t>
      </w:r>
      <w:r w:rsidRPr="000B3A10">
        <w:rPr>
          <w:i w:val="0"/>
          <w:iCs w:val="0"/>
          <w:szCs w:val="20"/>
          <w:lang w:val="en-GB"/>
        </w:rPr>
        <w:t>denote</w:t>
      </w:r>
      <w:r w:rsidRPr="000B3A10">
        <w:rPr>
          <w:i w:val="0"/>
          <w:szCs w:val="20"/>
          <w:lang w:val="en-GB"/>
        </w:rPr>
        <w:t xml:space="preserve"> 95% HPD interval).</w:t>
      </w:r>
    </w:p>
    <w:p w14:paraId="067EB695" w14:textId="77777777" w:rsidR="00046AFB" w:rsidRPr="00046AFB" w:rsidRDefault="00046AFB" w:rsidP="00046AFB">
      <w:pPr>
        <w:rPr>
          <w:lang w:val="en-GB"/>
        </w:rPr>
      </w:pPr>
    </w:p>
    <w:p w14:paraId="6C213895" w14:textId="79C2B51D" w:rsidR="00046AFB" w:rsidRDefault="00046AFB" w:rsidP="001403B8">
      <w:pPr>
        <w:ind w:firstLine="432"/>
        <w:rPr>
          <w:lang w:val="en-US"/>
        </w:rPr>
      </w:pPr>
      <w:r>
        <w:rPr>
          <w:lang w:val="en-US"/>
        </w:rPr>
        <w:t xml:space="preserve">Leave-one-out analysis revealed that our dataset enables </w:t>
      </w:r>
      <w:r w:rsidR="005B6866">
        <w:rPr>
          <w:lang w:val="en-US"/>
        </w:rPr>
        <w:t xml:space="preserve">an </w:t>
      </w:r>
      <w:r>
        <w:rPr>
          <w:lang w:val="en-US"/>
        </w:rPr>
        <w:t xml:space="preserve">accurate estimation of </w:t>
      </w:r>
      <w:r w:rsidR="005B6866">
        <w:rPr>
          <w:lang w:val="en-US"/>
        </w:rPr>
        <w:t xml:space="preserve">the </w:t>
      </w:r>
      <w:r>
        <w:rPr>
          <w:lang w:val="en-US"/>
        </w:rPr>
        <w:t>ages</w:t>
      </w:r>
      <w:r w:rsidR="005B6866">
        <w:rPr>
          <w:lang w:val="en-US"/>
        </w:rPr>
        <w:t xml:space="preserve"> of the specimens</w:t>
      </w:r>
      <w:r>
        <w:rPr>
          <w:lang w:val="en-US"/>
        </w:rPr>
        <w:t xml:space="preserve">. In all cases but one the 95% HPD intervals </w:t>
      </w:r>
      <w:r w:rsidR="00CE09D8">
        <w:rPr>
          <w:lang w:val="en-US"/>
        </w:rPr>
        <w:t xml:space="preserve">of estimated ages </w:t>
      </w:r>
      <w:r>
        <w:rPr>
          <w:lang w:val="en-US"/>
        </w:rPr>
        <w:t xml:space="preserve">overlapped with </w:t>
      </w:r>
      <w:r w:rsidR="005B6866">
        <w:rPr>
          <w:lang w:val="en-US"/>
        </w:rPr>
        <w:t xml:space="preserve">the </w:t>
      </w:r>
      <w:r>
        <w:rPr>
          <w:lang w:val="en-US"/>
        </w:rPr>
        <w:t>probability rang</w:t>
      </w:r>
      <w:r w:rsidR="00CE09D8">
        <w:rPr>
          <w:lang w:val="en-US"/>
        </w:rPr>
        <w:t>e</w:t>
      </w:r>
      <w:r>
        <w:rPr>
          <w:lang w:val="en-US"/>
        </w:rPr>
        <w:t xml:space="preserve"> of </w:t>
      </w:r>
      <w:r w:rsidR="00CE09D8">
        <w:rPr>
          <w:lang w:val="en-US"/>
        </w:rPr>
        <w:t xml:space="preserve">the </w:t>
      </w:r>
      <w:r>
        <w:rPr>
          <w:lang w:val="en-US"/>
        </w:rPr>
        <w:t xml:space="preserve">calibrated radiocarbon date. </w:t>
      </w:r>
      <w:r w:rsidR="00CE09D8">
        <w:rPr>
          <w:lang w:val="en-US"/>
        </w:rPr>
        <w:t>It</w:t>
      </w:r>
      <w:r>
        <w:rPr>
          <w:lang w:val="en-US"/>
        </w:rPr>
        <w:t xml:space="preserve"> did not overlap only in the case of</w:t>
      </w:r>
      <w:r w:rsidR="00CE09D8">
        <w:rPr>
          <w:lang w:val="en-US"/>
        </w:rPr>
        <w:t xml:space="preserve"> the</w:t>
      </w:r>
      <w:r>
        <w:rPr>
          <w:lang w:val="en-US"/>
        </w:rPr>
        <w:t xml:space="preserve"> oldest specimen radiocarbon dated to </w:t>
      </w:r>
      <w:r w:rsidR="00CE09D8">
        <w:rPr>
          <w:lang w:val="en-US"/>
        </w:rPr>
        <w:t xml:space="preserve">42,640 </w:t>
      </w:r>
      <w:proofErr w:type="spellStart"/>
      <w:r w:rsidR="00CE09D8">
        <w:rPr>
          <w:lang w:val="en-US"/>
        </w:rPr>
        <w:t>cal</w:t>
      </w:r>
      <w:proofErr w:type="spellEnd"/>
      <w:r w:rsidR="00CE09D8">
        <w:rPr>
          <w:lang w:val="en-US"/>
        </w:rPr>
        <w:t xml:space="preserve"> BP. It’s hard to determine what was the reason for this. The date was </w:t>
      </w:r>
      <w:r w:rsidR="000A06B0">
        <w:rPr>
          <w:lang w:val="en-US"/>
        </w:rPr>
        <w:t>close</w:t>
      </w:r>
      <w:r w:rsidR="00CE09D8">
        <w:rPr>
          <w:lang w:val="en-US"/>
        </w:rPr>
        <w:t xml:space="preserve"> to the limit of </w:t>
      </w:r>
      <w:r w:rsidR="005B6866">
        <w:rPr>
          <w:lang w:val="en-US"/>
        </w:rPr>
        <w:t xml:space="preserve">the </w:t>
      </w:r>
      <w:r w:rsidR="00CE09D8">
        <w:rPr>
          <w:lang w:val="en-US"/>
        </w:rPr>
        <w:t xml:space="preserve">radiocarbon </w:t>
      </w:r>
      <w:r w:rsidR="00CE09D8">
        <w:rPr>
          <w:lang w:val="en-US"/>
        </w:rPr>
        <w:lastRenderedPageBreak/>
        <w:t xml:space="preserve">dating method and given the small sample size, we cannot exclude the possibility of rejuvenation. </w:t>
      </w:r>
    </w:p>
    <w:p w14:paraId="3E3A34CF" w14:textId="0A2A2F0A" w:rsidR="001C6414" w:rsidRDefault="001C6414" w:rsidP="001C6414">
      <w:pPr>
        <w:spacing w:line="276" w:lineRule="auto"/>
        <w:rPr>
          <w:lang w:val="en-US"/>
        </w:rPr>
      </w:pPr>
    </w:p>
    <w:p w14:paraId="0F5B44C3" w14:textId="0427EEAD" w:rsidR="001C6414" w:rsidRDefault="001C6414" w:rsidP="001C6414">
      <w:pPr>
        <w:pStyle w:val="Nagwek2"/>
        <w:rPr>
          <w:lang w:val="en-US"/>
        </w:rPr>
      </w:pPr>
      <w:bookmarkStart w:id="29" w:name="_Toc117062761"/>
      <w:bookmarkStart w:id="30" w:name="_Toc117062941"/>
      <w:r>
        <w:rPr>
          <w:lang w:val="en-US"/>
        </w:rPr>
        <w:t>Estimation of the age of not directly dated specimens and reconstruction of the mitogenomic phylogeny</w:t>
      </w:r>
      <w:bookmarkEnd w:id="29"/>
      <w:bookmarkEnd w:id="30"/>
    </w:p>
    <w:p w14:paraId="516DAB31" w14:textId="787FC5BD" w:rsidR="00CE09D8" w:rsidRDefault="00CE09D8" w:rsidP="001403B8">
      <w:pPr>
        <w:rPr>
          <w:lang w:val="en-GB"/>
        </w:rPr>
      </w:pPr>
      <w:r>
        <w:rPr>
          <w:lang w:val="en-US"/>
        </w:rPr>
        <w:tab/>
      </w:r>
      <w:r w:rsidR="001C6414">
        <w:rPr>
          <w:lang w:val="en-US"/>
        </w:rPr>
        <w:t>The previous analyses showed that our mitogenomic dataset is suitable to calibrate the molecular clock and to accurately estimate the age of the not dated specimens. Knowing this</w:t>
      </w:r>
      <w:r w:rsidR="005B6866">
        <w:rPr>
          <w:lang w:val="en-US"/>
        </w:rPr>
        <w:t>,</w:t>
      </w:r>
      <w:r w:rsidR="001C6414">
        <w:rPr>
          <w:lang w:val="en-US"/>
        </w:rPr>
        <w:t xml:space="preserve"> </w:t>
      </w:r>
      <w:r>
        <w:rPr>
          <w:lang w:val="en-US"/>
        </w:rPr>
        <w:t xml:space="preserve">we estimated the age of each not directly dates specimen (n=128) using the mtDNA sequence of this specimen together with all directly dated and modern specimens. We used the same </w:t>
      </w:r>
      <w:r w:rsidR="00663F02">
        <w:rPr>
          <w:lang w:val="en-US"/>
        </w:rPr>
        <w:t xml:space="preserve">prior distributions for </w:t>
      </w:r>
      <w:r>
        <w:rPr>
          <w:lang w:val="en-US"/>
        </w:rPr>
        <w:t xml:space="preserve">parameters as in the leave-one-out analysis. </w:t>
      </w:r>
      <w:r w:rsidRPr="000B3A10">
        <w:rPr>
          <w:lang w:val="en-GB"/>
        </w:rPr>
        <w:t xml:space="preserve">We set a gamma prior (shape = 2; scale = 50,000) on the age of the not directly dated specimen and increased the operator weight of the age estimate to 5. We set a </w:t>
      </w:r>
      <w:r>
        <w:rPr>
          <w:color w:val="000000"/>
          <w:lang w:val="en-GB"/>
        </w:rPr>
        <w:t>constant population size</w:t>
      </w:r>
      <w:r w:rsidRPr="000B3A10">
        <w:rPr>
          <w:color w:val="000000"/>
          <w:lang w:val="en-GB"/>
        </w:rPr>
        <w:t xml:space="preserve"> tree prior</w:t>
      </w:r>
      <w:r w:rsidRPr="000B3A10">
        <w:rPr>
          <w:lang w:val="en-GB"/>
        </w:rPr>
        <w:t xml:space="preserve"> and used a CTMC rate reference prior. Each analysis was </w:t>
      </w:r>
      <w:proofErr w:type="gramStart"/>
      <w:r w:rsidRPr="000B3A10">
        <w:rPr>
          <w:lang w:val="en-GB"/>
        </w:rPr>
        <w:t>r</w:t>
      </w:r>
      <w:r w:rsidR="00663F02">
        <w:rPr>
          <w:lang w:val="en-GB"/>
        </w:rPr>
        <w:t>a</w:t>
      </w:r>
      <w:r w:rsidRPr="000B3A10">
        <w:rPr>
          <w:lang w:val="en-GB"/>
        </w:rPr>
        <w:t>n</w:t>
      </w:r>
      <w:proofErr w:type="gramEnd"/>
      <w:r w:rsidRPr="000B3A10">
        <w:rPr>
          <w:lang w:val="en-GB"/>
        </w:rPr>
        <w:t xml:space="preserve"> with 50 million generations sampled every 5,000 steps and with the first 5 million generations discarded as burn-in. Convergence and stationarity were inspected in Tracer 1.7 (ESS &gt;200 for all parameters).</w:t>
      </w:r>
      <w:r>
        <w:rPr>
          <w:lang w:val="en-GB"/>
        </w:rPr>
        <w:t xml:space="preserve"> </w:t>
      </w:r>
    </w:p>
    <w:p w14:paraId="4DC8B36E" w14:textId="5A750246" w:rsidR="00CE09D8" w:rsidRPr="002B6AE9" w:rsidRDefault="00CE09D8" w:rsidP="001403B8">
      <w:pPr>
        <w:rPr>
          <w:lang w:val="en-US"/>
        </w:rPr>
      </w:pPr>
      <w:r>
        <w:rPr>
          <w:lang w:val="en-GB"/>
        </w:rPr>
        <w:tab/>
        <w:t xml:space="preserve">Then we run a joint analysis using </w:t>
      </w:r>
      <w:r w:rsidR="005B6866">
        <w:rPr>
          <w:lang w:val="en-GB"/>
        </w:rPr>
        <w:t xml:space="preserve">the </w:t>
      </w:r>
      <w:r>
        <w:rPr>
          <w:lang w:val="en-GB"/>
        </w:rPr>
        <w:t>full dataset of all the 145 ancient and modern sequences. In this analysis we set a lognormal prior on the age of each not directly dated specimen so that the mean equals to the mean age estimate from the individual analysis of this specimen and the range correspond</w:t>
      </w:r>
      <w:r w:rsidR="006D211F">
        <w:rPr>
          <w:lang w:val="en-GB"/>
        </w:rPr>
        <w:t>s</w:t>
      </w:r>
      <w:r>
        <w:rPr>
          <w:lang w:val="en-GB"/>
        </w:rPr>
        <w:t xml:space="preserve"> to the 95% HPD interval of the individual analysis. The analysis was run in duplicate for 500 million generations sampled every 25,000 generations. </w:t>
      </w:r>
      <w:r w:rsidR="006D211F">
        <w:rPr>
          <w:lang w:val="en-GB"/>
        </w:rPr>
        <w:t>The f</w:t>
      </w:r>
      <w:r>
        <w:rPr>
          <w:lang w:val="en-GB"/>
        </w:rPr>
        <w:t xml:space="preserve">irst 50 million generations were discarded as a burn-in. We used GSS MLE to determine whether </w:t>
      </w:r>
      <w:r w:rsidR="006D211F">
        <w:rPr>
          <w:lang w:val="en-GB"/>
        </w:rPr>
        <w:t xml:space="preserve">the </w:t>
      </w:r>
      <w:r>
        <w:rPr>
          <w:lang w:val="en-GB"/>
        </w:rPr>
        <w:t xml:space="preserve">strict or </w:t>
      </w:r>
      <w:r w:rsidRPr="002B6AE9">
        <w:rPr>
          <w:lang w:val="en-US"/>
        </w:rPr>
        <w:t>UCLN</w:t>
      </w:r>
      <w:r>
        <w:rPr>
          <w:lang w:val="en-US"/>
        </w:rPr>
        <w:t xml:space="preserve"> clock model and whether </w:t>
      </w:r>
      <w:r w:rsidR="006D211F">
        <w:rPr>
          <w:lang w:val="en-US"/>
        </w:rPr>
        <w:t xml:space="preserve">the </w:t>
      </w:r>
      <w:r>
        <w:rPr>
          <w:lang w:val="en-US"/>
        </w:rPr>
        <w:t xml:space="preserve">constant population size or </w:t>
      </w:r>
      <w:proofErr w:type="spellStart"/>
      <w:r>
        <w:rPr>
          <w:lang w:val="en-US"/>
        </w:rPr>
        <w:t>Skygrid</w:t>
      </w:r>
      <w:proofErr w:type="spellEnd"/>
      <w:r>
        <w:rPr>
          <w:lang w:val="en-US"/>
        </w:rPr>
        <w:t xml:space="preserve"> tree prior fits better to this dataset</w:t>
      </w:r>
      <w:r w:rsidR="003D59AA">
        <w:rPr>
          <w:lang w:val="en-US"/>
        </w:rPr>
        <w:t xml:space="preserve">. We found that analysis with </w:t>
      </w:r>
      <w:r w:rsidR="006D211F">
        <w:rPr>
          <w:lang w:val="en-US"/>
        </w:rPr>
        <w:t xml:space="preserve">a </w:t>
      </w:r>
      <w:r w:rsidR="003D59AA">
        <w:rPr>
          <w:lang w:val="en-US"/>
        </w:rPr>
        <w:t>strict clock and constant population size tree prior was strongly supported over the others (table S</w:t>
      </w:r>
      <w:r w:rsidR="001403B8">
        <w:rPr>
          <w:lang w:val="en-US"/>
        </w:rPr>
        <w:t>5</w:t>
      </w:r>
      <w:r w:rsidR="003D59AA">
        <w:rPr>
          <w:lang w:val="en-US"/>
        </w:rPr>
        <w:t>).</w:t>
      </w:r>
      <w:r>
        <w:rPr>
          <w:lang w:val="en-GB"/>
        </w:rPr>
        <w:t xml:space="preserve"> </w:t>
      </w:r>
    </w:p>
    <w:p w14:paraId="27C429F2" w14:textId="41B61D97" w:rsidR="00CE09D8" w:rsidRDefault="00CE09D8" w:rsidP="00CE09D8">
      <w:pPr>
        <w:spacing w:line="276" w:lineRule="auto"/>
        <w:rPr>
          <w:lang w:val="en-US"/>
        </w:rPr>
      </w:pPr>
    </w:p>
    <w:p w14:paraId="15E5FBED" w14:textId="4094A154" w:rsidR="00CE09D8" w:rsidRPr="00970516" w:rsidRDefault="00CE09D8" w:rsidP="00CE09D8">
      <w:pPr>
        <w:pStyle w:val="Legenda"/>
        <w:keepNext/>
        <w:spacing w:line="240" w:lineRule="auto"/>
        <w:jc w:val="center"/>
        <w:rPr>
          <w:i w:val="0"/>
          <w:szCs w:val="20"/>
          <w:lang w:val="en-GB"/>
        </w:rPr>
      </w:pPr>
      <w:r w:rsidRPr="002D584A">
        <w:rPr>
          <w:i w:val="0"/>
          <w:szCs w:val="20"/>
          <w:lang w:val="en-GB"/>
        </w:rPr>
        <w:t>Table</w:t>
      </w:r>
      <w:r w:rsidRPr="00AB22AA">
        <w:rPr>
          <w:i w:val="0"/>
          <w:szCs w:val="20"/>
          <w:lang w:val="en-GB"/>
        </w:rPr>
        <w:t xml:space="preserve"> S</w:t>
      </w:r>
      <w:r w:rsidR="00AA1787">
        <w:rPr>
          <w:i w:val="0"/>
          <w:szCs w:val="20"/>
          <w:lang w:val="en-GB"/>
        </w:rPr>
        <w:t>5</w:t>
      </w:r>
      <w:r w:rsidRPr="00AB22AA">
        <w:rPr>
          <w:i w:val="0"/>
          <w:szCs w:val="20"/>
          <w:lang w:val="en-GB"/>
        </w:rPr>
        <w:t>. Testing models for</w:t>
      </w:r>
      <w:r w:rsidRPr="00750AB6">
        <w:rPr>
          <w:i w:val="0"/>
          <w:szCs w:val="20"/>
          <w:lang w:val="en-GB"/>
        </w:rPr>
        <w:t xml:space="preserve"> the</w:t>
      </w:r>
      <w:r>
        <w:rPr>
          <w:i w:val="0"/>
          <w:iCs w:val="0"/>
          <w:szCs w:val="20"/>
          <w:lang w:val="en-GB"/>
        </w:rPr>
        <w:t xml:space="preserve"> full </w:t>
      </w:r>
      <w:r w:rsidRPr="00970516">
        <w:rPr>
          <w:i w:val="0"/>
          <w:szCs w:val="20"/>
          <w:lang w:val="en-GB"/>
        </w:rPr>
        <w:t>dataset using GSS</w:t>
      </w:r>
    </w:p>
    <w:tbl>
      <w:tblPr>
        <w:tblW w:w="8033" w:type="dxa"/>
        <w:jc w:val="center"/>
        <w:tblCellMar>
          <w:left w:w="70" w:type="dxa"/>
          <w:right w:w="70" w:type="dxa"/>
        </w:tblCellMar>
        <w:tblLook w:val="04A0" w:firstRow="1" w:lastRow="0" w:firstColumn="1" w:lastColumn="0" w:noHBand="0" w:noVBand="1"/>
      </w:tblPr>
      <w:tblGrid>
        <w:gridCol w:w="5247"/>
        <w:gridCol w:w="1320"/>
        <w:gridCol w:w="1466"/>
      </w:tblGrid>
      <w:tr w:rsidR="00CE09D8" w:rsidRPr="00CE09D8" w14:paraId="08296A30" w14:textId="77777777" w:rsidTr="00CE09D8">
        <w:trPr>
          <w:trHeight w:val="320"/>
          <w:jc w:val="center"/>
        </w:trPr>
        <w:tc>
          <w:tcPr>
            <w:tcW w:w="5247" w:type="dxa"/>
            <w:tcBorders>
              <w:top w:val="single" w:sz="4" w:space="0" w:color="auto"/>
              <w:left w:val="single" w:sz="4" w:space="0" w:color="auto"/>
              <w:bottom w:val="single" w:sz="4" w:space="0" w:color="auto"/>
              <w:right w:val="single" w:sz="4" w:space="0" w:color="auto"/>
            </w:tcBorders>
            <w:shd w:val="clear" w:color="auto" w:fill="auto"/>
            <w:vAlign w:val="center"/>
          </w:tcPr>
          <w:p w14:paraId="32FE5F6B" w14:textId="77777777" w:rsidR="00CE09D8" w:rsidRPr="00CE09D8" w:rsidRDefault="00CE09D8" w:rsidP="00CE09D8">
            <w:pPr>
              <w:jc w:val="center"/>
              <w:rPr>
                <w:color w:val="000000"/>
                <w:sz w:val="20"/>
                <w:szCs w:val="20"/>
                <w:lang w:val="en-GB"/>
              </w:rPr>
            </w:pPr>
            <w:r w:rsidRPr="00CE09D8">
              <w:rPr>
                <w:color w:val="000000"/>
                <w:sz w:val="20"/>
                <w:szCs w:val="20"/>
                <w:lang w:val="en-GB"/>
              </w:rPr>
              <w:t>Analysis details</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639F636C" w14:textId="77777777" w:rsidR="00CE09D8" w:rsidRPr="00CE09D8" w:rsidRDefault="00CE09D8" w:rsidP="00CE09D8">
            <w:pPr>
              <w:jc w:val="center"/>
              <w:rPr>
                <w:color w:val="000000"/>
                <w:sz w:val="20"/>
                <w:szCs w:val="20"/>
                <w:lang w:val="en-GB"/>
              </w:rPr>
            </w:pPr>
            <w:proofErr w:type="spellStart"/>
            <w:r w:rsidRPr="00CE09D8">
              <w:rPr>
                <w:color w:val="000000"/>
                <w:sz w:val="20"/>
                <w:szCs w:val="20"/>
                <w:lang w:val="en-GB"/>
              </w:rPr>
              <w:t>logML</w:t>
            </w:r>
            <w:proofErr w:type="spellEnd"/>
            <w:r w:rsidRPr="00CE09D8">
              <w:rPr>
                <w:color w:val="000000"/>
                <w:sz w:val="20"/>
                <w:szCs w:val="20"/>
                <w:lang w:val="en-GB"/>
              </w:rPr>
              <w:t xml:space="preserve"> (replicates)</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61CBB" w14:textId="79D26BC2" w:rsidR="00CE09D8" w:rsidRPr="00CE09D8" w:rsidRDefault="00CE09D8" w:rsidP="00CE09D8">
            <w:pPr>
              <w:jc w:val="center"/>
              <w:rPr>
                <w:b/>
                <w:color w:val="000000"/>
                <w:sz w:val="20"/>
                <w:szCs w:val="20"/>
                <w:lang w:val="en-GB"/>
              </w:rPr>
            </w:pPr>
            <w:r>
              <w:rPr>
                <w:color w:val="000000"/>
                <w:sz w:val="20"/>
                <w:szCs w:val="20"/>
                <w:lang w:val="en-GB"/>
              </w:rPr>
              <w:t>M</w:t>
            </w:r>
            <w:r w:rsidRPr="00CE09D8">
              <w:rPr>
                <w:color w:val="000000"/>
                <w:sz w:val="20"/>
                <w:szCs w:val="20"/>
                <w:lang w:val="en-GB"/>
              </w:rPr>
              <w:t xml:space="preserve">ean </w:t>
            </w:r>
            <w:proofErr w:type="spellStart"/>
            <w:r w:rsidRPr="00CE09D8">
              <w:rPr>
                <w:color w:val="000000"/>
                <w:sz w:val="20"/>
                <w:szCs w:val="20"/>
                <w:lang w:val="en-GB"/>
              </w:rPr>
              <w:t>logML</w:t>
            </w:r>
            <w:proofErr w:type="spellEnd"/>
          </w:p>
        </w:tc>
      </w:tr>
      <w:tr w:rsidR="00CE09D8" w:rsidRPr="00CE09D8" w14:paraId="659210C9" w14:textId="77777777" w:rsidTr="00CE09D8">
        <w:trPr>
          <w:trHeight w:val="320"/>
          <w:jc w:val="center"/>
        </w:trPr>
        <w:tc>
          <w:tcPr>
            <w:tcW w:w="5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B7454" w14:textId="1734ACAC" w:rsidR="00CE09D8" w:rsidRPr="00CE09D8" w:rsidRDefault="00CE09D8" w:rsidP="00CE09D8">
            <w:pPr>
              <w:rPr>
                <w:color w:val="000000"/>
                <w:sz w:val="20"/>
                <w:szCs w:val="20"/>
                <w:lang w:val="en-GB"/>
              </w:rPr>
            </w:pPr>
            <w:r w:rsidRPr="00CE09D8">
              <w:rPr>
                <w:color w:val="000000"/>
                <w:sz w:val="20"/>
                <w:szCs w:val="20"/>
                <w:lang w:val="en-GB"/>
              </w:rPr>
              <w:t>Full dataset, strict clock, constant pop. size tree prior, CTMC rate prior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90A7987" w14:textId="40B117CC" w:rsidR="00CE09D8" w:rsidRPr="00CE09D8" w:rsidRDefault="005C007B" w:rsidP="00CE09D8">
            <w:pPr>
              <w:jc w:val="center"/>
              <w:rPr>
                <w:color w:val="000000"/>
                <w:sz w:val="20"/>
                <w:szCs w:val="20"/>
              </w:rPr>
            </w:pPr>
            <w:r>
              <w:rPr>
                <w:color w:val="000000"/>
                <w:sz w:val="20"/>
                <w:szCs w:val="20"/>
              </w:rPr>
              <w:t>−</w:t>
            </w:r>
            <w:r w:rsidR="00CE09D8" w:rsidRPr="00CE09D8">
              <w:rPr>
                <w:color w:val="000000"/>
                <w:sz w:val="20"/>
                <w:szCs w:val="20"/>
              </w:rPr>
              <w:t>62247,46</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52708" w14:textId="20298F92" w:rsidR="00CE09D8" w:rsidRPr="00CE09D8" w:rsidRDefault="005C007B" w:rsidP="00CE09D8">
            <w:pPr>
              <w:jc w:val="center"/>
              <w:rPr>
                <w:b/>
                <w:bCs/>
                <w:color w:val="000000"/>
                <w:sz w:val="20"/>
                <w:szCs w:val="20"/>
              </w:rPr>
            </w:pPr>
            <w:r>
              <w:rPr>
                <w:b/>
                <w:bCs/>
                <w:color w:val="000000"/>
                <w:sz w:val="20"/>
                <w:szCs w:val="20"/>
              </w:rPr>
              <w:t>−</w:t>
            </w:r>
            <w:r w:rsidR="00CE09D8" w:rsidRPr="00CE09D8">
              <w:rPr>
                <w:b/>
                <w:bCs/>
                <w:color w:val="000000"/>
                <w:sz w:val="20"/>
                <w:szCs w:val="20"/>
              </w:rPr>
              <w:t>62242,768</w:t>
            </w:r>
          </w:p>
        </w:tc>
      </w:tr>
      <w:tr w:rsidR="00CE09D8" w:rsidRPr="00CE09D8" w14:paraId="0EDA2CC6" w14:textId="77777777" w:rsidTr="00CE09D8">
        <w:trPr>
          <w:trHeight w:val="320"/>
          <w:jc w:val="center"/>
        </w:trPr>
        <w:tc>
          <w:tcPr>
            <w:tcW w:w="5247" w:type="dxa"/>
            <w:vMerge/>
            <w:tcBorders>
              <w:top w:val="single" w:sz="4" w:space="0" w:color="auto"/>
              <w:left w:val="single" w:sz="4" w:space="0" w:color="auto"/>
              <w:bottom w:val="single" w:sz="4" w:space="0" w:color="auto"/>
              <w:right w:val="single" w:sz="4" w:space="0" w:color="auto"/>
            </w:tcBorders>
            <w:vAlign w:val="center"/>
            <w:hideMark/>
          </w:tcPr>
          <w:p w14:paraId="2F9ADC0B" w14:textId="77777777" w:rsidR="00CE09D8" w:rsidRPr="00CE09D8" w:rsidRDefault="00CE09D8" w:rsidP="00CE09D8">
            <w:pPr>
              <w:rPr>
                <w:color w:val="000000"/>
                <w:sz w:val="20"/>
                <w:szCs w:val="20"/>
                <w:lang w:val="en-GB"/>
              </w:rPr>
            </w:pPr>
          </w:p>
        </w:tc>
        <w:tc>
          <w:tcPr>
            <w:tcW w:w="1320" w:type="dxa"/>
            <w:tcBorders>
              <w:top w:val="nil"/>
              <w:left w:val="nil"/>
              <w:bottom w:val="single" w:sz="4" w:space="0" w:color="auto"/>
              <w:right w:val="single" w:sz="4" w:space="0" w:color="auto"/>
            </w:tcBorders>
            <w:shd w:val="clear" w:color="auto" w:fill="auto"/>
            <w:noWrap/>
            <w:vAlign w:val="bottom"/>
          </w:tcPr>
          <w:p w14:paraId="62F8507C" w14:textId="3949DFB6" w:rsidR="00CE09D8" w:rsidRPr="00CE09D8" w:rsidRDefault="005C007B" w:rsidP="00CE09D8">
            <w:pPr>
              <w:jc w:val="center"/>
              <w:rPr>
                <w:color w:val="000000"/>
                <w:sz w:val="20"/>
                <w:szCs w:val="20"/>
              </w:rPr>
            </w:pPr>
            <w:r>
              <w:rPr>
                <w:color w:val="000000"/>
                <w:sz w:val="20"/>
                <w:szCs w:val="20"/>
              </w:rPr>
              <w:t>−</w:t>
            </w:r>
            <w:r w:rsidR="00CE09D8" w:rsidRPr="00CE09D8">
              <w:rPr>
                <w:color w:val="000000"/>
                <w:sz w:val="20"/>
                <w:szCs w:val="20"/>
              </w:rPr>
              <w:t>62238,07</w:t>
            </w:r>
          </w:p>
        </w:tc>
        <w:tc>
          <w:tcPr>
            <w:tcW w:w="1466" w:type="dxa"/>
            <w:vMerge/>
            <w:tcBorders>
              <w:top w:val="single" w:sz="4" w:space="0" w:color="auto"/>
              <w:left w:val="single" w:sz="4" w:space="0" w:color="auto"/>
              <w:bottom w:val="single" w:sz="4" w:space="0" w:color="auto"/>
              <w:right w:val="single" w:sz="4" w:space="0" w:color="auto"/>
            </w:tcBorders>
            <w:vAlign w:val="center"/>
            <w:hideMark/>
          </w:tcPr>
          <w:p w14:paraId="6B34919E" w14:textId="77777777" w:rsidR="00CE09D8" w:rsidRPr="00CE09D8" w:rsidRDefault="00CE09D8" w:rsidP="00CE09D8">
            <w:pPr>
              <w:jc w:val="center"/>
              <w:rPr>
                <w:b/>
                <w:color w:val="000000"/>
                <w:sz w:val="20"/>
                <w:szCs w:val="20"/>
                <w:lang w:val="en-GB"/>
              </w:rPr>
            </w:pPr>
          </w:p>
        </w:tc>
      </w:tr>
      <w:tr w:rsidR="00CE09D8" w:rsidRPr="00CE09D8" w14:paraId="723581CD" w14:textId="77777777" w:rsidTr="00CE09D8">
        <w:trPr>
          <w:trHeight w:val="320"/>
          <w:jc w:val="center"/>
        </w:trPr>
        <w:tc>
          <w:tcPr>
            <w:tcW w:w="5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460B9" w14:textId="18CB5C3B" w:rsidR="00CE09D8" w:rsidRPr="00CE09D8" w:rsidRDefault="00CE09D8" w:rsidP="00CE09D8">
            <w:pPr>
              <w:rPr>
                <w:color w:val="000000"/>
                <w:sz w:val="20"/>
                <w:szCs w:val="20"/>
                <w:lang w:val="en-GB"/>
              </w:rPr>
            </w:pPr>
            <w:r w:rsidRPr="00CE09D8">
              <w:rPr>
                <w:color w:val="000000"/>
                <w:sz w:val="20"/>
                <w:szCs w:val="20"/>
                <w:lang w:val="en-GB"/>
              </w:rPr>
              <w:t xml:space="preserve">Full dataset, strict clock, </w:t>
            </w:r>
            <w:proofErr w:type="spellStart"/>
            <w:r w:rsidRPr="00CE09D8">
              <w:rPr>
                <w:color w:val="000000"/>
                <w:sz w:val="20"/>
                <w:szCs w:val="20"/>
                <w:lang w:val="en-GB"/>
              </w:rPr>
              <w:t>Skygrid</w:t>
            </w:r>
            <w:proofErr w:type="spellEnd"/>
            <w:r w:rsidRPr="00CE09D8">
              <w:rPr>
                <w:color w:val="000000"/>
                <w:sz w:val="20"/>
                <w:szCs w:val="20"/>
                <w:lang w:val="en-GB"/>
              </w:rPr>
              <w:t xml:space="preserve"> tree prior, CTMC rate prior</w:t>
            </w:r>
          </w:p>
        </w:tc>
        <w:tc>
          <w:tcPr>
            <w:tcW w:w="1320" w:type="dxa"/>
            <w:tcBorders>
              <w:top w:val="nil"/>
              <w:left w:val="nil"/>
              <w:bottom w:val="single" w:sz="4" w:space="0" w:color="auto"/>
              <w:right w:val="single" w:sz="4" w:space="0" w:color="auto"/>
            </w:tcBorders>
            <w:shd w:val="clear" w:color="auto" w:fill="auto"/>
            <w:noWrap/>
            <w:vAlign w:val="bottom"/>
            <w:hideMark/>
          </w:tcPr>
          <w:p w14:paraId="542F8D45" w14:textId="5277E8E2" w:rsidR="00CE09D8" w:rsidRPr="00CE09D8" w:rsidRDefault="005C007B" w:rsidP="00CE09D8">
            <w:pPr>
              <w:jc w:val="center"/>
              <w:rPr>
                <w:color w:val="000000"/>
                <w:sz w:val="20"/>
                <w:szCs w:val="20"/>
                <w:lang w:val="en-GB"/>
              </w:rPr>
            </w:pPr>
            <w:r>
              <w:rPr>
                <w:color w:val="000000"/>
                <w:sz w:val="20"/>
                <w:szCs w:val="20"/>
                <w:lang w:val="en-GB"/>
              </w:rPr>
              <w:t>−</w:t>
            </w:r>
            <w:r w:rsidR="00CE09D8" w:rsidRPr="00CE09D8">
              <w:rPr>
                <w:color w:val="000000"/>
                <w:sz w:val="20"/>
                <w:szCs w:val="20"/>
                <w:lang w:val="en-GB"/>
              </w:rPr>
              <w:t>62270,17</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4B77C4" w14:textId="499548A7" w:rsidR="00CE09D8" w:rsidRPr="00CE09D8" w:rsidRDefault="005C007B" w:rsidP="00CE09D8">
            <w:pPr>
              <w:jc w:val="center"/>
              <w:rPr>
                <w:color w:val="000000"/>
                <w:sz w:val="20"/>
                <w:szCs w:val="20"/>
              </w:rPr>
            </w:pPr>
            <w:r>
              <w:rPr>
                <w:color w:val="000000"/>
                <w:sz w:val="20"/>
                <w:szCs w:val="20"/>
              </w:rPr>
              <w:t>−</w:t>
            </w:r>
            <w:r w:rsidR="00CE09D8" w:rsidRPr="00CE09D8">
              <w:rPr>
                <w:color w:val="000000"/>
                <w:sz w:val="20"/>
                <w:szCs w:val="20"/>
              </w:rPr>
              <w:t>62261,493</w:t>
            </w:r>
          </w:p>
        </w:tc>
      </w:tr>
      <w:tr w:rsidR="00CE09D8" w:rsidRPr="00CE09D8" w14:paraId="2E6EBC6A" w14:textId="77777777" w:rsidTr="00CE09D8">
        <w:trPr>
          <w:trHeight w:val="320"/>
          <w:jc w:val="center"/>
        </w:trPr>
        <w:tc>
          <w:tcPr>
            <w:tcW w:w="5247" w:type="dxa"/>
            <w:vMerge/>
            <w:tcBorders>
              <w:top w:val="single" w:sz="4" w:space="0" w:color="auto"/>
              <w:left w:val="single" w:sz="4" w:space="0" w:color="auto"/>
              <w:bottom w:val="single" w:sz="4" w:space="0" w:color="auto"/>
              <w:right w:val="single" w:sz="4" w:space="0" w:color="auto"/>
            </w:tcBorders>
            <w:vAlign w:val="center"/>
            <w:hideMark/>
          </w:tcPr>
          <w:p w14:paraId="09C182A6" w14:textId="77777777" w:rsidR="00CE09D8" w:rsidRPr="00CE09D8" w:rsidRDefault="00CE09D8" w:rsidP="00CE09D8">
            <w:pPr>
              <w:rPr>
                <w:color w:val="000000"/>
                <w:sz w:val="20"/>
                <w:szCs w:val="20"/>
                <w:lang w:val="en-GB"/>
              </w:rPr>
            </w:pPr>
          </w:p>
        </w:tc>
        <w:tc>
          <w:tcPr>
            <w:tcW w:w="1320" w:type="dxa"/>
            <w:tcBorders>
              <w:top w:val="nil"/>
              <w:left w:val="nil"/>
              <w:bottom w:val="single" w:sz="4" w:space="0" w:color="auto"/>
              <w:right w:val="single" w:sz="4" w:space="0" w:color="auto"/>
            </w:tcBorders>
            <w:shd w:val="clear" w:color="auto" w:fill="auto"/>
            <w:noWrap/>
            <w:vAlign w:val="bottom"/>
            <w:hideMark/>
          </w:tcPr>
          <w:p w14:paraId="5FBDC071" w14:textId="4BB9B250" w:rsidR="00CE09D8" w:rsidRPr="00CE09D8" w:rsidRDefault="005C007B" w:rsidP="00CE09D8">
            <w:pPr>
              <w:jc w:val="center"/>
              <w:rPr>
                <w:color w:val="000000"/>
                <w:sz w:val="20"/>
                <w:szCs w:val="20"/>
                <w:lang w:val="en-GB"/>
              </w:rPr>
            </w:pPr>
            <w:r>
              <w:rPr>
                <w:color w:val="000000"/>
                <w:sz w:val="20"/>
                <w:szCs w:val="20"/>
                <w:lang w:val="en-GB"/>
              </w:rPr>
              <w:t>−</w:t>
            </w:r>
            <w:r w:rsidR="00CE09D8" w:rsidRPr="00CE09D8">
              <w:rPr>
                <w:color w:val="000000"/>
                <w:sz w:val="20"/>
                <w:szCs w:val="20"/>
                <w:lang w:val="en-GB"/>
              </w:rPr>
              <w:t>62252,81</w:t>
            </w:r>
          </w:p>
        </w:tc>
        <w:tc>
          <w:tcPr>
            <w:tcW w:w="1466" w:type="dxa"/>
            <w:vMerge/>
            <w:tcBorders>
              <w:top w:val="nil"/>
              <w:left w:val="single" w:sz="4" w:space="0" w:color="auto"/>
              <w:bottom w:val="single" w:sz="4" w:space="0" w:color="auto"/>
              <w:right w:val="single" w:sz="4" w:space="0" w:color="auto"/>
            </w:tcBorders>
            <w:vAlign w:val="center"/>
            <w:hideMark/>
          </w:tcPr>
          <w:p w14:paraId="0D8C9A5A" w14:textId="77777777" w:rsidR="00CE09D8" w:rsidRPr="00CE09D8" w:rsidRDefault="00CE09D8" w:rsidP="00CE09D8">
            <w:pPr>
              <w:jc w:val="center"/>
              <w:rPr>
                <w:color w:val="000000"/>
                <w:sz w:val="20"/>
                <w:szCs w:val="20"/>
                <w:lang w:val="en-GB"/>
              </w:rPr>
            </w:pPr>
          </w:p>
        </w:tc>
      </w:tr>
      <w:tr w:rsidR="00CE09D8" w:rsidRPr="00CE09D8" w14:paraId="3E08F839" w14:textId="6695F275" w:rsidTr="00CE09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4"/>
          <w:jc w:val="center"/>
        </w:trPr>
        <w:tc>
          <w:tcPr>
            <w:tcW w:w="5247" w:type="dxa"/>
            <w:vMerge w:val="restart"/>
          </w:tcPr>
          <w:p w14:paraId="1469E87E" w14:textId="4798B9A7" w:rsidR="00CE09D8" w:rsidRPr="00CE09D8" w:rsidRDefault="00CE09D8" w:rsidP="00CE09D8">
            <w:pPr>
              <w:rPr>
                <w:sz w:val="20"/>
                <w:szCs w:val="20"/>
                <w:lang w:val="en-GB"/>
              </w:rPr>
            </w:pPr>
            <w:r w:rsidRPr="00CE09D8">
              <w:rPr>
                <w:color w:val="000000"/>
                <w:sz w:val="20"/>
                <w:szCs w:val="20"/>
                <w:lang w:val="en-GB"/>
              </w:rPr>
              <w:t>Full dataset, UCLN clock, constant pop. size tree prior, CTMC rate prior</w:t>
            </w:r>
          </w:p>
        </w:tc>
        <w:tc>
          <w:tcPr>
            <w:tcW w:w="1320" w:type="dxa"/>
            <w:shd w:val="clear" w:color="auto" w:fill="auto"/>
          </w:tcPr>
          <w:p w14:paraId="7F7D791C" w14:textId="7D49F9EF" w:rsidR="00CE09D8" w:rsidRPr="00CE09D8" w:rsidRDefault="005C007B" w:rsidP="00CE09D8">
            <w:pPr>
              <w:jc w:val="center"/>
              <w:rPr>
                <w:sz w:val="20"/>
                <w:szCs w:val="20"/>
                <w:lang w:val="en-GB"/>
              </w:rPr>
            </w:pPr>
            <w:r>
              <w:rPr>
                <w:sz w:val="20"/>
                <w:szCs w:val="20"/>
                <w:lang w:val="en-GB"/>
              </w:rPr>
              <w:t>−</w:t>
            </w:r>
            <w:r w:rsidR="00CE09D8" w:rsidRPr="00CE09D8">
              <w:rPr>
                <w:sz w:val="20"/>
                <w:szCs w:val="20"/>
                <w:lang w:val="en-GB"/>
              </w:rPr>
              <w:t>62322,02</w:t>
            </w:r>
          </w:p>
        </w:tc>
        <w:tc>
          <w:tcPr>
            <w:tcW w:w="1466" w:type="dxa"/>
            <w:vMerge w:val="restart"/>
            <w:shd w:val="clear" w:color="auto" w:fill="auto"/>
            <w:vAlign w:val="center"/>
          </w:tcPr>
          <w:p w14:paraId="0631E146" w14:textId="19D40EA4" w:rsidR="00CE09D8" w:rsidRPr="00CE09D8" w:rsidRDefault="005C007B" w:rsidP="00CE09D8">
            <w:pPr>
              <w:jc w:val="center"/>
              <w:rPr>
                <w:color w:val="000000"/>
                <w:sz w:val="20"/>
                <w:szCs w:val="20"/>
              </w:rPr>
            </w:pPr>
            <w:r>
              <w:rPr>
                <w:color w:val="000000"/>
                <w:sz w:val="20"/>
                <w:szCs w:val="20"/>
              </w:rPr>
              <w:t>−</w:t>
            </w:r>
            <w:r w:rsidR="00CE09D8" w:rsidRPr="00CE09D8">
              <w:rPr>
                <w:color w:val="000000"/>
                <w:sz w:val="20"/>
                <w:szCs w:val="20"/>
              </w:rPr>
              <w:t>62322,023</w:t>
            </w:r>
          </w:p>
        </w:tc>
      </w:tr>
      <w:tr w:rsidR="00CE09D8" w:rsidRPr="00CE09D8" w14:paraId="15D8BB4D" w14:textId="77777777" w:rsidTr="00CE09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4"/>
          <w:jc w:val="center"/>
        </w:trPr>
        <w:tc>
          <w:tcPr>
            <w:tcW w:w="5247" w:type="dxa"/>
            <w:vMerge/>
          </w:tcPr>
          <w:p w14:paraId="74CBC223" w14:textId="77777777" w:rsidR="00CE09D8" w:rsidRPr="00CE09D8" w:rsidRDefault="00CE09D8" w:rsidP="00CE09D8">
            <w:pPr>
              <w:rPr>
                <w:color w:val="000000"/>
                <w:sz w:val="20"/>
                <w:szCs w:val="20"/>
                <w:lang w:val="en-GB"/>
              </w:rPr>
            </w:pPr>
          </w:p>
        </w:tc>
        <w:tc>
          <w:tcPr>
            <w:tcW w:w="1320" w:type="dxa"/>
            <w:shd w:val="clear" w:color="auto" w:fill="auto"/>
          </w:tcPr>
          <w:p w14:paraId="47E3B95E" w14:textId="4AD892A6" w:rsidR="00CE09D8" w:rsidRPr="00CE09D8" w:rsidRDefault="005C007B" w:rsidP="00CE09D8">
            <w:pPr>
              <w:jc w:val="center"/>
              <w:rPr>
                <w:sz w:val="20"/>
                <w:szCs w:val="20"/>
                <w:lang w:val="en-GB"/>
              </w:rPr>
            </w:pPr>
            <w:r>
              <w:rPr>
                <w:sz w:val="20"/>
                <w:szCs w:val="20"/>
                <w:lang w:val="en-GB"/>
              </w:rPr>
              <w:t>−</w:t>
            </w:r>
            <w:r w:rsidR="00CE09D8" w:rsidRPr="00CE09D8">
              <w:rPr>
                <w:sz w:val="20"/>
                <w:szCs w:val="20"/>
                <w:lang w:val="en-GB"/>
              </w:rPr>
              <w:t>62324.25</w:t>
            </w:r>
          </w:p>
        </w:tc>
        <w:tc>
          <w:tcPr>
            <w:tcW w:w="1466" w:type="dxa"/>
            <w:vMerge/>
            <w:shd w:val="clear" w:color="auto" w:fill="auto"/>
          </w:tcPr>
          <w:p w14:paraId="064B2059" w14:textId="77777777" w:rsidR="00CE09D8" w:rsidRPr="00CE09D8" w:rsidRDefault="00CE09D8" w:rsidP="00CE09D8">
            <w:pPr>
              <w:rPr>
                <w:sz w:val="20"/>
                <w:szCs w:val="20"/>
                <w:lang w:val="en-GB"/>
              </w:rPr>
            </w:pPr>
          </w:p>
        </w:tc>
      </w:tr>
    </w:tbl>
    <w:p w14:paraId="029A0BDE" w14:textId="755C2BA6" w:rsidR="00CE09D8" w:rsidRDefault="00CE09D8" w:rsidP="00CE09D8">
      <w:pPr>
        <w:spacing w:line="276" w:lineRule="auto"/>
        <w:rPr>
          <w:lang w:val="en-US"/>
        </w:rPr>
      </w:pPr>
    </w:p>
    <w:p w14:paraId="6C0377C9" w14:textId="1CE64CB9" w:rsidR="00BD32E7" w:rsidRDefault="00BD32E7" w:rsidP="001403B8">
      <w:pPr>
        <w:ind w:firstLine="708"/>
        <w:rPr>
          <w:lang w:val="en-GB"/>
        </w:rPr>
      </w:pPr>
      <w:r>
        <w:rPr>
          <w:lang w:val="en-US"/>
        </w:rPr>
        <w:lastRenderedPageBreak/>
        <w:t xml:space="preserve">We combined the trees from the two replicates runs using </w:t>
      </w:r>
      <w:proofErr w:type="spellStart"/>
      <w:r>
        <w:rPr>
          <w:i/>
          <w:iCs/>
          <w:lang w:val="en-US"/>
        </w:rPr>
        <w:t>l</w:t>
      </w:r>
      <w:r w:rsidRPr="00BD32E7">
        <w:rPr>
          <w:i/>
          <w:iCs/>
          <w:lang w:val="en-US"/>
        </w:rPr>
        <w:t>ogcombiner</w:t>
      </w:r>
      <w:proofErr w:type="spellEnd"/>
      <w:r>
        <w:rPr>
          <w:i/>
          <w:iCs/>
          <w:lang w:val="en-US"/>
        </w:rPr>
        <w:t xml:space="preserve"> </w:t>
      </w:r>
      <w:r>
        <w:rPr>
          <w:lang w:val="en-US"/>
        </w:rPr>
        <w:t>from the BEAST 1.10.4 suite</w:t>
      </w:r>
      <w:r w:rsidRPr="00BD32E7">
        <w:rPr>
          <w:i/>
          <w:iCs/>
          <w:lang w:val="en-US"/>
        </w:rPr>
        <w:t xml:space="preserve"> </w:t>
      </w:r>
      <w:proofErr w:type="spellStart"/>
      <w:r>
        <w:rPr>
          <w:lang w:val="en-US"/>
        </w:rPr>
        <w:t>summarised</w:t>
      </w:r>
      <w:proofErr w:type="spellEnd"/>
      <w:r>
        <w:rPr>
          <w:lang w:val="en-US"/>
        </w:rPr>
        <w:t xml:space="preserve"> it and generated the </w:t>
      </w:r>
      <w:r w:rsidRPr="000B3A10">
        <w:rPr>
          <w:lang w:val="en-GB"/>
        </w:rPr>
        <w:t>Maximum Clade Credibility</w:t>
      </w:r>
      <w:r w:rsidR="00E80889">
        <w:rPr>
          <w:lang w:val="en-GB"/>
        </w:rPr>
        <w:t xml:space="preserve"> (MCC)</w:t>
      </w:r>
      <w:r w:rsidRPr="000B3A10">
        <w:rPr>
          <w:lang w:val="en-GB"/>
        </w:rPr>
        <w:t xml:space="preserve"> tree</w:t>
      </w:r>
      <w:r>
        <w:rPr>
          <w:lang w:val="en-GB"/>
        </w:rPr>
        <w:t xml:space="preserve"> using </w:t>
      </w:r>
      <w:proofErr w:type="spellStart"/>
      <w:r w:rsidRPr="00BD32E7">
        <w:rPr>
          <w:i/>
          <w:iCs/>
          <w:lang w:val="en-GB"/>
        </w:rPr>
        <w:t>treeannotator</w:t>
      </w:r>
      <w:proofErr w:type="spellEnd"/>
      <w:r w:rsidRPr="00BD32E7">
        <w:rPr>
          <w:lang w:val="en-GB"/>
        </w:rPr>
        <w:t>.</w:t>
      </w:r>
    </w:p>
    <w:p w14:paraId="1D109176" w14:textId="3F50AD1E" w:rsidR="00BD32E7" w:rsidRDefault="00BD32E7" w:rsidP="001403B8">
      <w:pPr>
        <w:ind w:firstLine="708"/>
        <w:rPr>
          <w:lang w:val="en-GB"/>
        </w:rPr>
      </w:pPr>
      <w:r>
        <w:rPr>
          <w:lang w:val="en-GB"/>
        </w:rPr>
        <w:t>In the full analysis</w:t>
      </w:r>
      <w:r w:rsidR="006D211F">
        <w:rPr>
          <w:lang w:val="en-GB"/>
        </w:rPr>
        <w:t>,</w:t>
      </w:r>
      <w:r>
        <w:rPr>
          <w:lang w:val="en-GB"/>
        </w:rPr>
        <w:t xml:space="preserve"> most of the parameters reached high ESS values in each of the replicates but the ESS of the age parameter of seven specimens </w:t>
      </w:r>
      <w:r w:rsidR="006D211F">
        <w:rPr>
          <w:lang w:val="en-GB"/>
        </w:rPr>
        <w:t>was</w:t>
      </w:r>
      <w:r>
        <w:rPr>
          <w:lang w:val="en-GB"/>
        </w:rPr>
        <w:t xml:space="preserve"> lower than 200 in at least one replicate. In all cases the age values obtained in the full analysis were very similar to those obtained in the individual analysis of each sample and in all cases the ESS values obtained in the individual analysis w</w:t>
      </w:r>
      <w:r w:rsidR="006D211F">
        <w:rPr>
          <w:lang w:val="en-GB"/>
        </w:rPr>
        <w:t>ere</w:t>
      </w:r>
      <w:r>
        <w:rPr>
          <w:lang w:val="en-GB"/>
        </w:rPr>
        <w:t xml:space="preserve"> high (</w:t>
      </w:r>
      <w:r w:rsidR="00B81E9C">
        <w:rPr>
          <w:lang w:val="en-GB"/>
        </w:rPr>
        <w:t>T</w:t>
      </w:r>
      <w:r>
        <w:rPr>
          <w:lang w:val="en-GB"/>
        </w:rPr>
        <w:t>able S</w:t>
      </w:r>
      <w:r w:rsidR="001403B8">
        <w:rPr>
          <w:lang w:val="en-GB"/>
        </w:rPr>
        <w:t>6</w:t>
      </w:r>
      <w:r>
        <w:rPr>
          <w:lang w:val="en-GB"/>
        </w:rPr>
        <w:t>). Given the above</w:t>
      </w:r>
      <w:r w:rsidR="006D211F">
        <w:rPr>
          <w:lang w:val="en-GB"/>
        </w:rPr>
        <w:t>,</w:t>
      </w:r>
      <w:r>
        <w:rPr>
          <w:lang w:val="en-GB"/>
        </w:rPr>
        <w:t xml:space="preserve"> we considered the estimated ages of these samples as reliable. </w:t>
      </w:r>
    </w:p>
    <w:p w14:paraId="4B4B01AC" w14:textId="77777777" w:rsidR="00B55596" w:rsidRPr="001403B8" w:rsidRDefault="00B55596" w:rsidP="00CE09D8">
      <w:pPr>
        <w:spacing w:line="276" w:lineRule="auto"/>
        <w:rPr>
          <w:lang w:val="en-GB"/>
        </w:rPr>
      </w:pPr>
    </w:p>
    <w:p w14:paraId="64AB6B7C" w14:textId="686C18BC" w:rsidR="00BD32E7" w:rsidRPr="001403B8" w:rsidRDefault="00BD32E7" w:rsidP="00BD32E7">
      <w:pPr>
        <w:pStyle w:val="Legenda"/>
        <w:keepNext/>
        <w:rPr>
          <w:i w:val="0"/>
          <w:iCs w:val="0"/>
          <w:lang w:val="en-US"/>
        </w:rPr>
      </w:pPr>
      <w:r w:rsidRPr="001403B8">
        <w:rPr>
          <w:i w:val="0"/>
          <w:iCs w:val="0"/>
          <w:lang w:val="en-US"/>
        </w:rPr>
        <w:t>Table S</w:t>
      </w:r>
      <w:r w:rsidR="00AA1787" w:rsidRPr="001403B8">
        <w:rPr>
          <w:i w:val="0"/>
          <w:iCs w:val="0"/>
          <w:lang w:val="en-US"/>
        </w:rPr>
        <w:t>6</w:t>
      </w:r>
      <w:r w:rsidRPr="001403B8">
        <w:rPr>
          <w:i w:val="0"/>
          <w:iCs w:val="0"/>
          <w:lang w:val="en-US"/>
        </w:rPr>
        <w:t xml:space="preserve">. </w:t>
      </w:r>
      <w:r w:rsidR="001403B8">
        <w:rPr>
          <w:i w:val="0"/>
          <w:iCs w:val="0"/>
          <w:lang w:val="en-US"/>
        </w:rPr>
        <w:t xml:space="preserve">The </w:t>
      </w:r>
      <w:r w:rsidRPr="001403B8">
        <w:rPr>
          <w:i w:val="0"/>
          <w:iCs w:val="0"/>
          <w:lang w:val="en-US"/>
        </w:rPr>
        <w:t>ESS, mean and 95% HPD interval for age parameter of samples with low ESS in the full analysis</w:t>
      </w:r>
    </w:p>
    <w:tbl>
      <w:tblPr>
        <w:tblW w:w="9144" w:type="dxa"/>
        <w:tblLayout w:type="fixed"/>
        <w:tblCellMar>
          <w:left w:w="70" w:type="dxa"/>
          <w:right w:w="70" w:type="dxa"/>
        </w:tblCellMar>
        <w:tblLook w:val="04A0" w:firstRow="1" w:lastRow="0" w:firstColumn="1" w:lastColumn="0" w:noHBand="0" w:noVBand="1"/>
      </w:tblPr>
      <w:tblGrid>
        <w:gridCol w:w="846"/>
        <w:gridCol w:w="505"/>
        <w:gridCol w:w="912"/>
        <w:gridCol w:w="1266"/>
        <w:gridCol w:w="6"/>
        <w:gridCol w:w="613"/>
        <w:gridCol w:w="950"/>
        <w:gridCol w:w="1200"/>
        <w:gridCol w:w="11"/>
        <w:gridCol w:w="726"/>
        <w:gridCol w:w="964"/>
        <w:gridCol w:w="1134"/>
        <w:gridCol w:w="11"/>
      </w:tblGrid>
      <w:tr w:rsidR="00B55596" w:rsidRPr="00BD32E7" w14:paraId="6840245B" w14:textId="77777777" w:rsidTr="009E7E4F">
        <w:trPr>
          <w:trHeight w:val="32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66773" w14:textId="77777777" w:rsidR="00B55596" w:rsidRPr="00BD32E7" w:rsidRDefault="00B55596" w:rsidP="00BD32E7">
            <w:pPr>
              <w:jc w:val="center"/>
              <w:rPr>
                <w:color w:val="000000"/>
                <w:sz w:val="20"/>
                <w:szCs w:val="20"/>
              </w:rPr>
            </w:pPr>
            <w:proofErr w:type="spellStart"/>
            <w:r w:rsidRPr="00BD32E7">
              <w:rPr>
                <w:color w:val="000000"/>
                <w:sz w:val="20"/>
                <w:szCs w:val="20"/>
              </w:rPr>
              <w:t>Sample</w:t>
            </w:r>
            <w:proofErr w:type="spellEnd"/>
          </w:p>
        </w:tc>
        <w:tc>
          <w:tcPr>
            <w:tcW w:w="5463" w:type="dxa"/>
            <w:gridSpan w:val="8"/>
            <w:tcBorders>
              <w:top w:val="single" w:sz="4" w:space="0" w:color="auto"/>
              <w:left w:val="nil"/>
              <w:bottom w:val="single" w:sz="4" w:space="0" w:color="auto"/>
              <w:right w:val="single" w:sz="4" w:space="0" w:color="auto"/>
            </w:tcBorders>
            <w:shd w:val="clear" w:color="auto" w:fill="auto"/>
            <w:noWrap/>
            <w:vAlign w:val="center"/>
            <w:hideMark/>
          </w:tcPr>
          <w:p w14:paraId="735B4C3D" w14:textId="77777777" w:rsidR="00B55596" w:rsidRPr="00BD32E7" w:rsidRDefault="00B55596" w:rsidP="00BD32E7">
            <w:pPr>
              <w:jc w:val="center"/>
              <w:rPr>
                <w:color w:val="000000"/>
                <w:sz w:val="20"/>
                <w:szCs w:val="20"/>
              </w:rPr>
            </w:pPr>
            <w:r w:rsidRPr="00BD32E7">
              <w:rPr>
                <w:color w:val="000000"/>
                <w:sz w:val="20"/>
                <w:szCs w:val="20"/>
              </w:rPr>
              <w:t xml:space="preserve">Full </w:t>
            </w:r>
            <w:proofErr w:type="spellStart"/>
            <w:r w:rsidRPr="00BD32E7">
              <w:rPr>
                <w:color w:val="000000"/>
                <w:sz w:val="20"/>
                <w:szCs w:val="20"/>
              </w:rPr>
              <w:t>analysis</w:t>
            </w:r>
            <w:proofErr w:type="spellEnd"/>
          </w:p>
        </w:tc>
        <w:tc>
          <w:tcPr>
            <w:tcW w:w="2835" w:type="dxa"/>
            <w:gridSpan w:val="4"/>
            <w:vMerge w:val="restart"/>
            <w:tcBorders>
              <w:top w:val="single" w:sz="4" w:space="0" w:color="auto"/>
              <w:left w:val="nil"/>
              <w:right w:val="single" w:sz="4" w:space="0" w:color="auto"/>
            </w:tcBorders>
            <w:shd w:val="clear" w:color="auto" w:fill="auto"/>
            <w:noWrap/>
            <w:vAlign w:val="center"/>
            <w:hideMark/>
          </w:tcPr>
          <w:p w14:paraId="1088B97A" w14:textId="737CF204" w:rsidR="00B55596" w:rsidRPr="00BD32E7" w:rsidRDefault="00B55596" w:rsidP="00B55596">
            <w:pPr>
              <w:jc w:val="center"/>
              <w:rPr>
                <w:color w:val="000000"/>
                <w:sz w:val="20"/>
                <w:szCs w:val="20"/>
              </w:rPr>
            </w:pPr>
            <w:proofErr w:type="spellStart"/>
            <w:r w:rsidRPr="00BD32E7">
              <w:rPr>
                <w:color w:val="000000"/>
                <w:sz w:val="20"/>
                <w:szCs w:val="20"/>
              </w:rPr>
              <w:t>Individual</w:t>
            </w:r>
            <w:proofErr w:type="spellEnd"/>
            <w:r w:rsidRPr="00BD32E7">
              <w:rPr>
                <w:color w:val="000000"/>
                <w:sz w:val="20"/>
                <w:szCs w:val="20"/>
              </w:rPr>
              <w:t xml:space="preserve"> </w:t>
            </w:r>
            <w:proofErr w:type="spellStart"/>
            <w:r w:rsidRPr="00BD32E7">
              <w:rPr>
                <w:color w:val="000000"/>
                <w:sz w:val="20"/>
                <w:szCs w:val="20"/>
              </w:rPr>
              <w:t>analysis</w:t>
            </w:r>
            <w:proofErr w:type="spellEnd"/>
          </w:p>
        </w:tc>
      </w:tr>
      <w:tr w:rsidR="00B55596" w:rsidRPr="00BD32E7" w14:paraId="0DD7ACA0" w14:textId="77777777" w:rsidTr="009E7E4F">
        <w:trPr>
          <w:trHeight w:val="3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BFA93F" w14:textId="77777777" w:rsidR="00B55596" w:rsidRPr="00BD32E7" w:rsidRDefault="00B55596" w:rsidP="00BD32E7">
            <w:pPr>
              <w:jc w:val="center"/>
              <w:rPr>
                <w:color w:val="000000"/>
                <w:sz w:val="20"/>
                <w:szCs w:val="20"/>
              </w:rPr>
            </w:pPr>
          </w:p>
        </w:tc>
        <w:tc>
          <w:tcPr>
            <w:tcW w:w="26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CCCF31" w14:textId="77777777" w:rsidR="00B55596" w:rsidRPr="00BD32E7" w:rsidRDefault="00B55596" w:rsidP="00BD32E7">
            <w:pPr>
              <w:jc w:val="center"/>
              <w:rPr>
                <w:color w:val="000000"/>
                <w:sz w:val="20"/>
                <w:szCs w:val="20"/>
              </w:rPr>
            </w:pPr>
            <w:r w:rsidRPr="00BD32E7">
              <w:rPr>
                <w:color w:val="000000"/>
                <w:sz w:val="20"/>
                <w:szCs w:val="20"/>
              </w:rPr>
              <w:t>Rep1</w:t>
            </w:r>
          </w:p>
        </w:tc>
        <w:tc>
          <w:tcPr>
            <w:tcW w:w="277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358E00" w14:textId="77777777" w:rsidR="00B55596" w:rsidRPr="00BD32E7" w:rsidRDefault="00B55596" w:rsidP="00BD32E7">
            <w:pPr>
              <w:jc w:val="center"/>
              <w:rPr>
                <w:color w:val="000000"/>
                <w:sz w:val="20"/>
                <w:szCs w:val="20"/>
              </w:rPr>
            </w:pPr>
            <w:r w:rsidRPr="00BD32E7">
              <w:rPr>
                <w:color w:val="000000"/>
                <w:sz w:val="20"/>
                <w:szCs w:val="20"/>
              </w:rPr>
              <w:t>Rep2</w:t>
            </w:r>
          </w:p>
        </w:tc>
        <w:tc>
          <w:tcPr>
            <w:tcW w:w="2835" w:type="dxa"/>
            <w:gridSpan w:val="4"/>
            <w:vMerge/>
            <w:tcBorders>
              <w:left w:val="nil"/>
              <w:bottom w:val="single" w:sz="4" w:space="0" w:color="auto"/>
              <w:right w:val="single" w:sz="4" w:space="0" w:color="auto"/>
            </w:tcBorders>
            <w:shd w:val="clear" w:color="auto" w:fill="auto"/>
            <w:noWrap/>
            <w:vAlign w:val="center"/>
            <w:hideMark/>
          </w:tcPr>
          <w:p w14:paraId="7740D927" w14:textId="7B1F455B" w:rsidR="00B55596" w:rsidRPr="00BD32E7" w:rsidRDefault="00B55596" w:rsidP="00BD32E7">
            <w:pPr>
              <w:jc w:val="center"/>
              <w:rPr>
                <w:color w:val="000000"/>
                <w:sz w:val="20"/>
                <w:szCs w:val="20"/>
              </w:rPr>
            </w:pPr>
          </w:p>
        </w:tc>
      </w:tr>
      <w:tr w:rsidR="00BD32E7" w:rsidRPr="00BD32E7" w14:paraId="2000113E" w14:textId="77777777" w:rsidTr="00BD32E7">
        <w:trPr>
          <w:gridAfter w:val="1"/>
          <w:wAfter w:w="11" w:type="dxa"/>
          <w:trHeight w:val="3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06288E" w14:textId="77777777" w:rsidR="00BD32E7" w:rsidRPr="00BD32E7" w:rsidRDefault="00BD32E7" w:rsidP="00BD32E7">
            <w:pPr>
              <w:jc w:val="center"/>
              <w:rPr>
                <w:color w:val="000000"/>
                <w:sz w:val="20"/>
                <w:szCs w:val="20"/>
              </w:rPr>
            </w:pPr>
          </w:p>
        </w:tc>
        <w:tc>
          <w:tcPr>
            <w:tcW w:w="505" w:type="dxa"/>
            <w:tcBorders>
              <w:top w:val="nil"/>
              <w:left w:val="nil"/>
              <w:bottom w:val="single" w:sz="4" w:space="0" w:color="auto"/>
              <w:right w:val="single" w:sz="4" w:space="0" w:color="auto"/>
            </w:tcBorders>
            <w:shd w:val="clear" w:color="auto" w:fill="auto"/>
            <w:noWrap/>
            <w:vAlign w:val="center"/>
            <w:hideMark/>
          </w:tcPr>
          <w:p w14:paraId="554E8C6D" w14:textId="77777777" w:rsidR="00BD32E7" w:rsidRPr="00BD32E7" w:rsidRDefault="00BD32E7" w:rsidP="00BD32E7">
            <w:pPr>
              <w:jc w:val="center"/>
              <w:rPr>
                <w:color w:val="000000"/>
                <w:sz w:val="20"/>
                <w:szCs w:val="20"/>
              </w:rPr>
            </w:pPr>
            <w:r w:rsidRPr="00BD32E7">
              <w:rPr>
                <w:color w:val="000000"/>
                <w:sz w:val="20"/>
                <w:szCs w:val="20"/>
              </w:rPr>
              <w:t>ESS</w:t>
            </w:r>
          </w:p>
        </w:tc>
        <w:tc>
          <w:tcPr>
            <w:tcW w:w="912" w:type="dxa"/>
            <w:tcBorders>
              <w:top w:val="nil"/>
              <w:left w:val="nil"/>
              <w:bottom w:val="single" w:sz="4" w:space="0" w:color="auto"/>
              <w:right w:val="single" w:sz="4" w:space="0" w:color="auto"/>
            </w:tcBorders>
            <w:shd w:val="clear" w:color="auto" w:fill="auto"/>
            <w:noWrap/>
            <w:vAlign w:val="center"/>
            <w:hideMark/>
          </w:tcPr>
          <w:p w14:paraId="416E1E52" w14:textId="77777777" w:rsidR="00BD32E7" w:rsidRPr="00BD32E7" w:rsidRDefault="00BD32E7" w:rsidP="00BD32E7">
            <w:pPr>
              <w:jc w:val="center"/>
              <w:rPr>
                <w:color w:val="000000"/>
                <w:sz w:val="20"/>
                <w:szCs w:val="20"/>
              </w:rPr>
            </w:pPr>
            <w:proofErr w:type="spellStart"/>
            <w:r w:rsidRPr="00BD32E7">
              <w:rPr>
                <w:color w:val="000000"/>
                <w:sz w:val="20"/>
                <w:szCs w:val="20"/>
              </w:rPr>
              <w:t>mean</w:t>
            </w:r>
            <w:proofErr w:type="spellEnd"/>
            <w:r w:rsidRPr="00BD32E7">
              <w:rPr>
                <w:color w:val="000000"/>
                <w:sz w:val="20"/>
                <w:szCs w:val="20"/>
              </w:rPr>
              <w:t xml:space="preserve"> </w:t>
            </w:r>
            <w:proofErr w:type="spellStart"/>
            <w:r w:rsidRPr="00BD32E7">
              <w:rPr>
                <w:color w:val="000000"/>
                <w:sz w:val="20"/>
                <w:szCs w:val="20"/>
              </w:rPr>
              <w:t>age</w:t>
            </w:r>
            <w:proofErr w:type="spellEnd"/>
          </w:p>
        </w:tc>
        <w:tc>
          <w:tcPr>
            <w:tcW w:w="1266" w:type="dxa"/>
            <w:tcBorders>
              <w:top w:val="nil"/>
              <w:left w:val="nil"/>
              <w:bottom w:val="single" w:sz="4" w:space="0" w:color="auto"/>
              <w:right w:val="single" w:sz="4" w:space="0" w:color="auto"/>
            </w:tcBorders>
            <w:shd w:val="clear" w:color="auto" w:fill="auto"/>
            <w:noWrap/>
            <w:vAlign w:val="center"/>
            <w:hideMark/>
          </w:tcPr>
          <w:p w14:paraId="388DF8C5" w14:textId="77777777" w:rsidR="00BD32E7" w:rsidRPr="00BD32E7" w:rsidRDefault="00BD32E7" w:rsidP="00BD32E7">
            <w:pPr>
              <w:jc w:val="center"/>
              <w:rPr>
                <w:color w:val="000000"/>
                <w:sz w:val="20"/>
                <w:szCs w:val="20"/>
              </w:rPr>
            </w:pPr>
            <w:r w:rsidRPr="00BD32E7">
              <w:rPr>
                <w:color w:val="000000"/>
                <w:sz w:val="20"/>
                <w:szCs w:val="20"/>
              </w:rPr>
              <w:t>95% HPD</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398D7442" w14:textId="77777777" w:rsidR="00BD32E7" w:rsidRPr="00BD32E7" w:rsidRDefault="00BD32E7" w:rsidP="00BD32E7">
            <w:pPr>
              <w:jc w:val="center"/>
              <w:rPr>
                <w:color w:val="000000"/>
                <w:sz w:val="20"/>
                <w:szCs w:val="20"/>
              </w:rPr>
            </w:pPr>
            <w:r w:rsidRPr="00BD32E7">
              <w:rPr>
                <w:color w:val="000000"/>
                <w:sz w:val="20"/>
                <w:szCs w:val="20"/>
              </w:rPr>
              <w:t>ESS</w:t>
            </w:r>
          </w:p>
        </w:tc>
        <w:tc>
          <w:tcPr>
            <w:tcW w:w="950" w:type="dxa"/>
            <w:tcBorders>
              <w:top w:val="nil"/>
              <w:left w:val="nil"/>
              <w:bottom w:val="single" w:sz="4" w:space="0" w:color="auto"/>
              <w:right w:val="single" w:sz="4" w:space="0" w:color="auto"/>
            </w:tcBorders>
            <w:shd w:val="clear" w:color="auto" w:fill="auto"/>
            <w:noWrap/>
            <w:vAlign w:val="center"/>
            <w:hideMark/>
          </w:tcPr>
          <w:p w14:paraId="02B1E7E4" w14:textId="77777777" w:rsidR="00BD32E7" w:rsidRPr="00BD32E7" w:rsidRDefault="00BD32E7" w:rsidP="00BD32E7">
            <w:pPr>
              <w:jc w:val="center"/>
              <w:rPr>
                <w:color w:val="000000"/>
                <w:sz w:val="20"/>
                <w:szCs w:val="20"/>
              </w:rPr>
            </w:pPr>
            <w:proofErr w:type="spellStart"/>
            <w:r w:rsidRPr="00BD32E7">
              <w:rPr>
                <w:color w:val="000000"/>
                <w:sz w:val="20"/>
                <w:szCs w:val="20"/>
              </w:rPr>
              <w:t>mean</w:t>
            </w:r>
            <w:proofErr w:type="spellEnd"/>
            <w:r w:rsidRPr="00BD32E7">
              <w:rPr>
                <w:color w:val="000000"/>
                <w:sz w:val="20"/>
                <w:szCs w:val="20"/>
              </w:rPr>
              <w:t xml:space="preserve"> </w:t>
            </w:r>
            <w:proofErr w:type="spellStart"/>
            <w:r w:rsidRPr="00BD32E7">
              <w:rPr>
                <w:color w:val="000000"/>
                <w:sz w:val="20"/>
                <w:szCs w:val="20"/>
              </w:rPr>
              <w:t>age</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7E19B61E" w14:textId="77777777" w:rsidR="00BD32E7" w:rsidRPr="00BD32E7" w:rsidRDefault="00BD32E7" w:rsidP="00BD32E7">
            <w:pPr>
              <w:jc w:val="center"/>
              <w:rPr>
                <w:color w:val="000000"/>
                <w:sz w:val="20"/>
                <w:szCs w:val="20"/>
              </w:rPr>
            </w:pPr>
            <w:r w:rsidRPr="00BD32E7">
              <w:rPr>
                <w:color w:val="000000"/>
                <w:sz w:val="20"/>
                <w:szCs w:val="20"/>
              </w:rPr>
              <w:t>95% HPD</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3B6CA81E" w14:textId="77777777" w:rsidR="00BD32E7" w:rsidRPr="00BD32E7" w:rsidRDefault="00BD32E7" w:rsidP="00BD32E7">
            <w:pPr>
              <w:jc w:val="center"/>
              <w:rPr>
                <w:color w:val="000000"/>
                <w:sz w:val="20"/>
                <w:szCs w:val="20"/>
              </w:rPr>
            </w:pPr>
            <w:r w:rsidRPr="00BD32E7">
              <w:rPr>
                <w:color w:val="000000"/>
                <w:sz w:val="20"/>
                <w:szCs w:val="20"/>
              </w:rPr>
              <w:t>ESS</w:t>
            </w:r>
          </w:p>
        </w:tc>
        <w:tc>
          <w:tcPr>
            <w:tcW w:w="964" w:type="dxa"/>
            <w:tcBorders>
              <w:top w:val="nil"/>
              <w:left w:val="nil"/>
              <w:bottom w:val="single" w:sz="4" w:space="0" w:color="auto"/>
              <w:right w:val="single" w:sz="4" w:space="0" w:color="auto"/>
            </w:tcBorders>
            <w:shd w:val="clear" w:color="auto" w:fill="auto"/>
            <w:noWrap/>
            <w:vAlign w:val="center"/>
            <w:hideMark/>
          </w:tcPr>
          <w:p w14:paraId="527A642F" w14:textId="77777777" w:rsidR="00BD32E7" w:rsidRPr="00BD32E7" w:rsidRDefault="00BD32E7" w:rsidP="00BD32E7">
            <w:pPr>
              <w:jc w:val="center"/>
              <w:rPr>
                <w:color w:val="000000"/>
                <w:sz w:val="20"/>
                <w:szCs w:val="20"/>
              </w:rPr>
            </w:pPr>
            <w:proofErr w:type="spellStart"/>
            <w:r w:rsidRPr="00BD32E7">
              <w:rPr>
                <w:color w:val="000000"/>
                <w:sz w:val="20"/>
                <w:szCs w:val="20"/>
              </w:rPr>
              <w:t>mean</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C623E62" w14:textId="77777777" w:rsidR="00BD32E7" w:rsidRPr="00BD32E7" w:rsidRDefault="00BD32E7" w:rsidP="00BD32E7">
            <w:pPr>
              <w:jc w:val="center"/>
              <w:rPr>
                <w:color w:val="000000"/>
                <w:sz w:val="20"/>
                <w:szCs w:val="20"/>
              </w:rPr>
            </w:pPr>
            <w:r w:rsidRPr="00BD32E7">
              <w:rPr>
                <w:color w:val="000000"/>
                <w:sz w:val="20"/>
                <w:szCs w:val="20"/>
              </w:rPr>
              <w:t>95% HPD</w:t>
            </w:r>
          </w:p>
        </w:tc>
      </w:tr>
      <w:tr w:rsidR="00BD32E7" w:rsidRPr="00BD32E7" w14:paraId="0ED93F7E"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A2309F" w14:textId="77777777" w:rsidR="00BD32E7" w:rsidRPr="00BD32E7" w:rsidRDefault="00BD32E7" w:rsidP="00BD32E7">
            <w:pPr>
              <w:jc w:val="center"/>
              <w:rPr>
                <w:color w:val="000000"/>
                <w:sz w:val="20"/>
                <w:szCs w:val="20"/>
              </w:rPr>
            </w:pPr>
            <w:r w:rsidRPr="00BD32E7">
              <w:rPr>
                <w:color w:val="000000"/>
                <w:sz w:val="20"/>
                <w:szCs w:val="20"/>
              </w:rPr>
              <w:t>MI1210</w:t>
            </w:r>
          </w:p>
        </w:tc>
        <w:tc>
          <w:tcPr>
            <w:tcW w:w="505" w:type="dxa"/>
            <w:tcBorders>
              <w:top w:val="nil"/>
              <w:left w:val="nil"/>
              <w:bottom w:val="single" w:sz="4" w:space="0" w:color="auto"/>
              <w:right w:val="single" w:sz="4" w:space="0" w:color="auto"/>
            </w:tcBorders>
            <w:shd w:val="clear" w:color="auto" w:fill="auto"/>
            <w:noWrap/>
            <w:vAlign w:val="center"/>
            <w:hideMark/>
          </w:tcPr>
          <w:p w14:paraId="123006FA" w14:textId="77777777" w:rsidR="00BD32E7" w:rsidRPr="00BD32E7" w:rsidRDefault="00BD32E7" w:rsidP="00BD32E7">
            <w:pPr>
              <w:jc w:val="center"/>
              <w:rPr>
                <w:color w:val="000000"/>
                <w:sz w:val="20"/>
                <w:szCs w:val="20"/>
              </w:rPr>
            </w:pPr>
            <w:r w:rsidRPr="00BD32E7">
              <w:rPr>
                <w:color w:val="000000"/>
                <w:sz w:val="20"/>
                <w:szCs w:val="20"/>
              </w:rPr>
              <w:t>111</w:t>
            </w:r>
          </w:p>
        </w:tc>
        <w:tc>
          <w:tcPr>
            <w:tcW w:w="912" w:type="dxa"/>
            <w:tcBorders>
              <w:top w:val="nil"/>
              <w:left w:val="nil"/>
              <w:bottom w:val="single" w:sz="4" w:space="0" w:color="auto"/>
              <w:right w:val="single" w:sz="4" w:space="0" w:color="auto"/>
            </w:tcBorders>
            <w:shd w:val="clear" w:color="auto" w:fill="auto"/>
            <w:noWrap/>
            <w:vAlign w:val="center"/>
            <w:hideMark/>
          </w:tcPr>
          <w:p w14:paraId="578855AC" w14:textId="59BE62D3" w:rsidR="00BD32E7" w:rsidRPr="00BD32E7" w:rsidRDefault="00BD32E7" w:rsidP="00BD32E7">
            <w:pPr>
              <w:jc w:val="center"/>
              <w:rPr>
                <w:color w:val="000000"/>
                <w:sz w:val="20"/>
                <w:szCs w:val="20"/>
              </w:rPr>
            </w:pPr>
            <w:r w:rsidRPr="00BD32E7">
              <w:rPr>
                <w:color w:val="000000"/>
                <w:sz w:val="20"/>
                <w:szCs w:val="20"/>
              </w:rPr>
              <w:t>26379.21</w:t>
            </w:r>
          </w:p>
        </w:tc>
        <w:tc>
          <w:tcPr>
            <w:tcW w:w="1266" w:type="dxa"/>
            <w:tcBorders>
              <w:top w:val="nil"/>
              <w:left w:val="nil"/>
              <w:bottom w:val="single" w:sz="4" w:space="0" w:color="auto"/>
              <w:right w:val="single" w:sz="4" w:space="0" w:color="auto"/>
            </w:tcBorders>
            <w:shd w:val="clear" w:color="auto" w:fill="auto"/>
            <w:noWrap/>
            <w:vAlign w:val="center"/>
            <w:hideMark/>
          </w:tcPr>
          <w:p w14:paraId="244B91CF" w14:textId="5C399422" w:rsidR="00BD32E7" w:rsidRPr="00BD32E7" w:rsidRDefault="00BD32E7" w:rsidP="00BD32E7">
            <w:pPr>
              <w:jc w:val="center"/>
              <w:rPr>
                <w:color w:val="000000"/>
                <w:sz w:val="20"/>
                <w:szCs w:val="20"/>
              </w:rPr>
            </w:pPr>
            <w:r w:rsidRPr="00BD32E7">
              <w:rPr>
                <w:color w:val="000000"/>
                <w:sz w:val="20"/>
                <w:szCs w:val="20"/>
              </w:rPr>
              <w:t>[24270.32, 28472.70]</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02258260" w14:textId="77777777" w:rsidR="00BD32E7" w:rsidRPr="00BD32E7" w:rsidRDefault="00BD32E7" w:rsidP="00BD32E7">
            <w:pPr>
              <w:jc w:val="center"/>
              <w:rPr>
                <w:color w:val="000000"/>
                <w:sz w:val="20"/>
                <w:szCs w:val="20"/>
              </w:rPr>
            </w:pPr>
            <w:r w:rsidRPr="00BD32E7">
              <w:rPr>
                <w:color w:val="000000"/>
                <w:sz w:val="20"/>
                <w:szCs w:val="20"/>
              </w:rPr>
              <w:t>112</w:t>
            </w:r>
          </w:p>
        </w:tc>
        <w:tc>
          <w:tcPr>
            <w:tcW w:w="950" w:type="dxa"/>
            <w:tcBorders>
              <w:top w:val="nil"/>
              <w:left w:val="nil"/>
              <w:bottom w:val="single" w:sz="4" w:space="0" w:color="auto"/>
              <w:right w:val="single" w:sz="4" w:space="0" w:color="auto"/>
            </w:tcBorders>
            <w:shd w:val="clear" w:color="auto" w:fill="auto"/>
            <w:noWrap/>
            <w:vAlign w:val="center"/>
            <w:hideMark/>
          </w:tcPr>
          <w:p w14:paraId="74075DFC" w14:textId="136D5397" w:rsidR="00BD32E7" w:rsidRPr="00BD32E7" w:rsidRDefault="00BD32E7" w:rsidP="00BD32E7">
            <w:pPr>
              <w:jc w:val="center"/>
              <w:rPr>
                <w:color w:val="000000"/>
                <w:sz w:val="20"/>
                <w:szCs w:val="20"/>
              </w:rPr>
            </w:pPr>
            <w:r w:rsidRPr="00BD32E7">
              <w:rPr>
                <w:color w:val="000000"/>
                <w:sz w:val="20"/>
                <w:szCs w:val="20"/>
              </w:rPr>
              <w:t>26464.16</w:t>
            </w:r>
          </w:p>
        </w:tc>
        <w:tc>
          <w:tcPr>
            <w:tcW w:w="1200" w:type="dxa"/>
            <w:tcBorders>
              <w:top w:val="nil"/>
              <w:left w:val="nil"/>
              <w:bottom w:val="single" w:sz="4" w:space="0" w:color="auto"/>
              <w:right w:val="single" w:sz="4" w:space="0" w:color="auto"/>
            </w:tcBorders>
            <w:shd w:val="clear" w:color="auto" w:fill="auto"/>
            <w:noWrap/>
            <w:vAlign w:val="center"/>
            <w:hideMark/>
          </w:tcPr>
          <w:p w14:paraId="59AD86D5" w14:textId="2FD3EE5F" w:rsidR="00BD32E7" w:rsidRPr="00BD32E7" w:rsidRDefault="00BD32E7" w:rsidP="00BD32E7">
            <w:pPr>
              <w:jc w:val="center"/>
              <w:rPr>
                <w:color w:val="000000"/>
                <w:sz w:val="20"/>
                <w:szCs w:val="20"/>
              </w:rPr>
            </w:pPr>
            <w:r w:rsidRPr="00BD32E7">
              <w:rPr>
                <w:color w:val="000000"/>
                <w:sz w:val="20"/>
                <w:szCs w:val="20"/>
              </w:rPr>
              <w:t>[24406.62, 28540.22]</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711A74B7" w14:textId="77777777" w:rsidR="00BD32E7" w:rsidRPr="00BD32E7" w:rsidRDefault="00BD32E7" w:rsidP="00BD32E7">
            <w:pPr>
              <w:jc w:val="center"/>
              <w:rPr>
                <w:color w:val="000000"/>
                <w:sz w:val="20"/>
                <w:szCs w:val="20"/>
              </w:rPr>
            </w:pPr>
            <w:r w:rsidRPr="00BD32E7">
              <w:rPr>
                <w:color w:val="000000"/>
                <w:sz w:val="20"/>
                <w:szCs w:val="20"/>
              </w:rPr>
              <w:t>8019</w:t>
            </w:r>
          </w:p>
        </w:tc>
        <w:tc>
          <w:tcPr>
            <w:tcW w:w="964" w:type="dxa"/>
            <w:tcBorders>
              <w:top w:val="nil"/>
              <w:left w:val="nil"/>
              <w:bottom w:val="single" w:sz="4" w:space="0" w:color="auto"/>
              <w:right w:val="single" w:sz="4" w:space="0" w:color="auto"/>
            </w:tcBorders>
            <w:shd w:val="clear" w:color="auto" w:fill="auto"/>
            <w:noWrap/>
            <w:vAlign w:val="center"/>
            <w:hideMark/>
          </w:tcPr>
          <w:p w14:paraId="1EFC7A6E" w14:textId="29DBE039" w:rsidR="00BD32E7" w:rsidRPr="00BD32E7" w:rsidRDefault="00BD32E7" w:rsidP="00BD32E7">
            <w:pPr>
              <w:jc w:val="center"/>
              <w:rPr>
                <w:color w:val="000000"/>
                <w:sz w:val="20"/>
                <w:szCs w:val="20"/>
              </w:rPr>
            </w:pPr>
            <w:r w:rsidRPr="00BD32E7">
              <w:rPr>
                <w:color w:val="000000"/>
                <w:sz w:val="20"/>
                <w:szCs w:val="20"/>
              </w:rPr>
              <w:t>26981.6</w:t>
            </w:r>
            <w:r>
              <w:rPr>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14:paraId="56F1A1CE" w14:textId="267EDF58" w:rsidR="00BD32E7" w:rsidRPr="00BD32E7" w:rsidRDefault="00BD32E7" w:rsidP="00BD32E7">
            <w:pPr>
              <w:jc w:val="center"/>
              <w:rPr>
                <w:color w:val="000000"/>
                <w:sz w:val="20"/>
                <w:szCs w:val="20"/>
              </w:rPr>
            </w:pPr>
            <w:r w:rsidRPr="00BD32E7">
              <w:rPr>
                <w:color w:val="000000"/>
                <w:sz w:val="20"/>
                <w:szCs w:val="20"/>
              </w:rPr>
              <w:t>[22343.70, 31338.9</w:t>
            </w:r>
            <w:r>
              <w:rPr>
                <w:color w:val="000000"/>
                <w:sz w:val="20"/>
                <w:szCs w:val="20"/>
              </w:rPr>
              <w:t>2</w:t>
            </w:r>
            <w:r w:rsidRPr="00BD32E7">
              <w:rPr>
                <w:color w:val="000000"/>
                <w:sz w:val="20"/>
                <w:szCs w:val="20"/>
              </w:rPr>
              <w:t>]</w:t>
            </w:r>
          </w:p>
        </w:tc>
      </w:tr>
      <w:tr w:rsidR="00BD32E7" w:rsidRPr="00BD32E7" w14:paraId="762BF8EA"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58E94" w14:textId="77777777" w:rsidR="00BD32E7" w:rsidRPr="00BD32E7" w:rsidRDefault="00BD32E7" w:rsidP="00BD32E7">
            <w:pPr>
              <w:jc w:val="center"/>
              <w:rPr>
                <w:color w:val="000000"/>
                <w:sz w:val="20"/>
                <w:szCs w:val="20"/>
              </w:rPr>
            </w:pPr>
            <w:r w:rsidRPr="00BD32E7">
              <w:rPr>
                <w:color w:val="000000"/>
                <w:sz w:val="20"/>
                <w:szCs w:val="20"/>
              </w:rPr>
              <w:t>MI1232</w:t>
            </w:r>
          </w:p>
        </w:tc>
        <w:tc>
          <w:tcPr>
            <w:tcW w:w="505" w:type="dxa"/>
            <w:tcBorders>
              <w:top w:val="nil"/>
              <w:left w:val="nil"/>
              <w:bottom w:val="single" w:sz="4" w:space="0" w:color="auto"/>
              <w:right w:val="single" w:sz="4" w:space="0" w:color="auto"/>
            </w:tcBorders>
            <w:shd w:val="clear" w:color="auto" w:fill="auto"/>
            <w:noWrap/>
            <w:vAlign w:val="center"/>
            <w:hideMark/>
          </w:tcPr>
          <w:p w14:paraId="361B9A62" w14:textId="77777777" w:rsidR="00BD32E7" w:rsidRPr="00BD32E7" w:rsidRDefault="00BD32E7" w:rsidP="00BD32E7">
            <w:pPr>
              <w:jc w:val="center"/>
              <w:rPr>
                <w:color w:val="000000"/>
                <w:sz w:val="20"/>
                <w:szCs w:val="20"/>
              </w:rPr>
            </w:pPr>
            <w:r w:rsidRPr="00BD32E7">
              <w:rPr>
                <w:color w:val="000000"/>
                <w:sz w:val="20"/>
                <w:szCs w:val="20"/>
              </w:rPr>
              <w:t>99</w:t>
            </w:r>
          </w:p>
        </w:tc>
        <w:tc>
          <w:tcPr>
            <w:tcW w:w="912" w:type="dxa"/>
            <w:tcBorders>
              <w:top w:val="nil"/>
              <w:left w:val="nil"/>
              <w:bottom w:val="single" w:sz="4" w:space="0" w:color="auto"/>
              <w:right w:val="single" w:sz="4" w:space="0" w:color="auto"/>
            </w:tcBorders>
            <w:shd w:val="clear" w:color="auto" w:fill="auto"/>
            <w:noWrap/>
            <w:vAlign w:val="center"/>
            <w:hideMark/>
          </w:tcPr>
          <w:p w14:paraId="5BFE7A8A" w14:textId="549A6C6F" w:rsidR="00BD32E7" w:rsidRPr="00BD32E7" w:rsidRDefault="00BD32E7" w:rsidP="00BD32E7">
            <w:pPr>
              <w:jc w:val="center"/>
              <w:rPr>
                <w:color w:val="000000"/>
                <w:sz w:val="20"/>
                <w:szCs w:val="20"/>
              </w:rPr>
            </w:pPr>
            <w:r w:rsidRPr="00BD32E7">
              <w:rPr>
                <w:color w:val="000000"/>
                <w:sz w:val="20"/>
                <w:szCs w:val="20"/>
              </w:rPr>
              <w:t>25005.25</w:t>
            </w:r>
          </w:p>
        </w:tc>
        <w:tc>
          <w:tcPr>
            <w:tcW w:w="1266" w:type="dxa"/>
            <w:tcBorders>
              <w:top w:val="nil"/>
              <w:left w:val="nil"/>
              <w:bottom w:val="single" w:sz="4" w:space="0" w:color="auto"/>
              <w:right w:val="single" w:sz="4" w:space="0" w:color="auto"/>
            </w:tcBorders>
            <w:shd w:val="clear" w:color="auto" w:fill="auto"/>
            <w:noWrap/>
            <w:vAlign w:val="center"/>
            <w:hideMark/>
          </w:tcPr>
          <w:p w14:paraId="4CAFF146" w14:textId="28B5D873" w:rsidR="00BD32E7" w:rsidRPr="00BD32E7" w:rsidRDefault="00BD32E7" w:rsidP="00BD32E7">
            <w:pPr>
              <w:jc w:val="center"/>
              <w:rPr>
                <w:color w:val="000000"/>
                <w:sz w:val="20"/>
                <w:szCs w:val="20"/>
              </w:rPr>
            </w:pPr>
            <w:r w:rsidRPr="00BD32E7">
              <w:rPr>
                <w:color w:val="000000"/>
                <w:sz w:val="20"/>
                <w:szCs w:val="20"/>
              </w:rPr>
              <w:t>[21801.59, 28179.56]</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14C7EEE9" w14:textId="77777777" w:rsidR="00BD32E7" w:rsidRPr="00BD32E7" w:rsidRDefault="00BD32E7" w:rsidP="00BD32E7">
            <w:pPr>
              <w:jc w:val="center"/>
              <w:rPr>
                <w:color w:val="000000"/>
                <w:sz w:val="20"/>
                <w:szCs w:val="20"/>
              </w:rPr>
            </w:pPr>
            <w:r w:rsidRPr="00BD32E7">
              <w:rPr>
                <w:color w:val="000000"/>
                <w:sz w:val="20"/>
                <w:szCs w:val="20"/>
              </w:rPr>
              <w:t>108</w:t>
            </w:r>
          </w:p>
        </w:tc>
        <w:tc>
          <w:tcPr>
            <w:tcW w:w="950" w:type="dxa"/>
            <w:tcBorders>
              <w:top w:val="nil"/>
              <w:left w:val="nil"/>
              <w:bottom w:val="single" w:sz="4" w:space="0" w:color="auto"/>
              <w:right w:val="single" w:sz="4" w:space="0" w:color="auto"/>
            </w:tcBorders>
            <w:shd w:val="clear" w:color="auto" w:fill="auto"/>
            <w:noWrap/>
            <w:vAlign w:val="center"/>
            <w:hideMark/>
          </w:tcPr>
          <w:p w14:paraId="55252A5F" w14:textId="1905C33E" w:rsidR="00BD32E7" w:rsidRPr="00BD32E7" w:rsidRDefault="00BD32E7" w:rsidP="00BD32E7">
            <w:pPr>
              <w:jc w:val="center"/>
              <w:rPr>
                <w:color w:val="000000"/>
                <w:sz w:val="20"/>
                <w:szCs w:val="20"/>
              </w:rPr>
            </w:pPr>
            <w:r w:rsidRPr="00BD32E7">
              <w:rPr>
                <w:color w:val="000000"/>
                <w:sz w:val="20"/>
                <w:szCs w:val="20"/>
              </w:rPr>
              <w:t>24642.14</w:t>
            </w:r>
          </w:p>
        </w:tc>
        <w:tc>
          <w:tcPr>
            <w:tcW w:w="1200" w:type="dxa"/>
            <w:tcBorders>
              <w:top w:val="nil"/>
              <w:left w:val="nil"/>
              <w:bottom w:val="single" w:sz="4" w:space="0" w:color="auto"/>
              <w:right w:val="single" w:sz="4" w:space="0" w:color="auto"/>
            </w:tcBorders>
            <w:shd w:val="clear" w:color="auto" w:fill="auto"/>
            <w:noWrap/>
            <w:vAlign w:val="center"/>
            <w:hideMark/>
          </w:tcPr>
          <w:p w14:paraId="0DD77487" w14:textId="4786C6A0" w:rsidR="00BD32E7" w:rsidRPr="00BD32E7" w:rsidRDefault="00BD32E7" w:rsidP="00BD32E7">
            <w:pPr>
              <w:jc w:val="center"/>
              <w:rPr>
                <w:color w:val="000000"/>
                <w:sz w:val="20"/>
                <w:szCs w:val="20"/>
              </w:rPr>
            </w:pPr>
            <w:r w:rsidRPr="00BD32E7">
              <w:rPr>
                <w:color w:val="000000"/>
                <w:sz w:val="20"/>
                <w:szCs w:val="20"/>
              </w:rPr>
              <w:t>[21606.41, 27688.45]</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1D9E15BE" w14:textId="77777777" w:rsidR="00BD32E7" w:rsidRPr="00BD32E7" w:rsidRDefault="00BD32E7" w:rsidP="00BD32E7">
            <w:pPr>
              <w:jc w:val="center"/>
              <w:rPr>
                <w:color w:val="000000"/>
                <w:sz w:val="20"/>
                <w:szCs w:val="20"/>
              </w:rPr>
            </w:pPr>
            <w:r w:rsidRPr="00BD32E7">
              <w:rPr>
                <w:color w:val="000000"/>
                <w:sz w:val="20"/>
                <w:szCs w:val="20"/>
              </w:rPr>
              <w:t>1316</w:t>
            </w:r>
          </w:p>
        </w:tc>
        <w:tc>
          <w:tcPr>
            <w:tcW w:w="964" w:type="dxa"/>
            <w:tcBorders>
              <w:top w:val="nil"/>
              <w:left w:val="nil"/>
              <w:bottom w:val="single" w:sz="4" w:space="0" w:color="auto"/>
              <w:right w:val="single" w:sz="4" w:space="0" w:color="auto"/>
            </w:tcBorders>
            <w:shd w:val="clear" w:color="auto" w:fill="auto"/>
            <w:noWrap/>
            <w:vAlign w:val="center"/>
            <w:hideMark/>
          </w:tcPr>
          <w:p w14:paraId="54B4E46D" w14:textId="7335AC7E" w:rsidR="00BD32E7" w:rsidRPr="00BD32E7" w:rsidRDefault="00BD32E7" w:rsidP="00BD32E7">
            <w:pPr>
              <w:jc w:val="center"/>
              <w:rPr>
                <w:color w:val="000000"/>
                <w:sz w:val="20"/>
                <w:szCs w:val="20"/>
              </w:rPr>
            </w:pPr>
            <w:r w:rsidRPr="00BD32E7">
              <w:rPr>
                <w:color w:val="000000"/>
                <w:sz w:val="20"/>
                <w:szCs w:val="20"/>
              </w:rPr>
              <w:t>23991.80</w:t>
            </w:r>
          </w:p>
        </w:tc>
        <w:tc>
          <w:tcPr>
            <w:tcW w:w="1134" w:type="dxa"/>
            <w:tcBorders>
              <w:top w:val="nil"/>
              <w:left w:val="nil"/>
              <w:bottom w:val="single" w:sz="4" w:space="0" w:color="auto"/>
              <w:right w:val="single" w:sz="4" w:space="0" w:color="auto"/>
            </w:tcBorders>
            <w:shd w:val="clear" w:color="auto" w:fill="auto"/>
            <w:noWrap/>
            <w:vAlign w:val="center"/>
            <w:hideMark/>
          </w:tcPr>
          <w:p w14:paraId="3AAC1199" w14:textId="57AFE22B" w:rsidR="00BD32E7" w:rsidRPr="00BD32E7" w:rsidRDefault="00BD32E7" w:rsidP="00BD32E7">
            <w:pPr>
              <w:jc w:val="center"/>
              <w:rPr>
                <w:color w:val="000000"/>
                <w:sz w:val="20"/>
                <w:szCs w:val="20"/>
              </w:rPr>
            </w:pPr>
            <w:r w:rsidRPr="00BD32E7">
              <w:rPr>
                <w:color w:val="000000"/>
                <w:sz w:val="20"/>
                <w:szCs w:val="20"/>
              </w:rPr>
              <w:t>[15743.0</w:t>
            </w:r>
            <w:r>
              <w:rPr>
                <w:color w:val="000000"/>
                <w:sz w:val="20"/>
                <w:szCs w:val="20"/>
              </w:rPr>
              <w:t>1</w:t>
            </w:r>
            <w:r w:rsidRPr="00BD32E7">
              <w:rPr>
                <w:color w:val="000000"/>
                <w:sz w:val="20"/>
                <w:szCs w:val="20"/>
              </w:rPr>
              <w:t>, 32775.4</w:t>
            </w:r>
            <w:r>
              <w:rPr>
                <w:color w:val="000000"/>
                <w:sz w:val="20"/>
                <w:szCs w:val="20"/>
              </w:rPr>
              <w:t>1</w:t>
            </w:r>
            <w:r w:rsidRPr="00BD32E7">
              <w:rPr>
                <w:color w:val="000000"/>
                <w:sz w:val="20"/>
                <w:szCs w:val="20"/>
              </w:rPr>
              <w:t>]</w:t>
            </w:r>
          </w:p>
        </w:tc>
      </w:tr>
      <w:tr w:rsidR="00BD32E7" w:rsidRPr="00BD32E7" w14:paraId="1E7012F3"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F91D26" w14:textId="77777777" w:rsidR="00BD32E7" w:rsidRPr="00BD32E7" w:rsidRDefault="00BD32E7" w:rsidP="00BD32E7">
            <w:pPr>
              <w:jc w:val="center"/>
              <w:rPr>
                <w:color w:val="000000"/>
                <w:sz w:val="20"/>
                <w:szCs w:val="20"/>
              </w:rPr>
            </w:pPr>
            <w:r w:rsidRPr="00BD32E7">
              <w:rPr>
                <w:color w:val="000000"/>
                <w:sz w:val="20"/>
                <w:szCs w:val="20"/>
              </w:rPr>
              <w:t>MI1233</w:t>
            </w:r>
          </w:p>
        </w:tc>
        <w:tc>
          <w:tcPr>
            <w:tcW w:w="505" w:type="dxa"/>
            <w:tcBorders>
              <w:top w:val="nil"/>
              <w:left w:val="nil"/>
              <w:bottom w:val="single" w:sz="4" w:space="0" w:color="auto"/>
              <w:right w:val="single" w:sz="4" w:space="0" w:color="auto"/>
            </w:tcBorders>
            <w:shd w:val="clear" w:color="auto" w:fill="auto"/>
            <w:noWrap/>
            <w:vAlign w:val="center"/>
            <w:hideMark/>
          </w:tcPr>
          <w:p w14:paraId="62E00342" w14:textId="77777777" w:rsidR="00BD32E7" w:rsidRPr="00BD32E7" w:rsidRDefault="00BD32E7" w:rsidP="00BD32E7">
            <w:pPr>
              <w:jc w:val="center"/>
              <w:rPr>
                <w:color w:val="000000"/>
                <w:sz w:val="20"/>
                <w:szCs w:val="20"/>
              </w:rPr>
            </w:pPr>
            <w:r w:rsidRPr="00BD32E7">
              <w:rPr>
                <w:color w:val="000000"/>
                <w:sz w:val="20"/>
                <w:szCs w:val="20"/>
              </w:rPr>
              <w:t>102</w:t>
            </w:r>
          </w:p>
        </w:tc>
        <w:tc>
          <w:tcPr>
            <w:tcW w:w="912" w:type="dxa"/>
            <w:tcBorders>
              <w:top w:val="nil"/>
              <w:left w:val="nil"/>
              <w:bottom w:val="single" w:sz="4" w:space="0" w:color="auto"/>
              <w:right w:val="single" w:sz="4" w:space="0" w:color="auto"/>
            </w:tcBorders>
            <w:shd w:val="clear" w:color="auto" w:fill="auto"/>
            <w:noWrap/>
            <w:vAlign w:val="center"/>
            <w:hideMark/>
          </w:tcPr>
          <w:p w14:paraId="46E9ED9E" w14:textId="36A180CF" w:rsidR="00BD32E7" w:rsidRPr="00BD32E7" w:rsidRDefault="00BD32E7" w:rsidP="00BD32E7">
            <w:pPr>
              <w:jc w:val="center"/>
              <w:rPr>
                <w:color w:val="000000"/>
                <w:sz w:val="20"/>
                <w:szCs w:val="20"/>
              </w:rPr>
            </w:pPr>
            <w:r w:rsidRPr="00BD32E7">
              <w:rPr>
                <w:color w:val="000000"/>
                <w:sz w:val="20"/>
                <w:szCs w:val="20"/>
              </w:rPr>
              <w:t>24689.58</w:t>
            </w:r>
          </w:p>
        </w:tc>
        <w:tc>
          <w:tcPr>
            <w:tcW w:w="1266" w:type="dxa"/>
            <w:tcBorders>
              <w:top w:val="nil"/>
              <w:left w:val="nil"/>
              <w:bottom w:val="single" w:sz="4" w:space="0" w:color="auto"/>
              <w:right w:val="single" w:sz="4" w:space="0" w:color="auto"/>
            </w:tcBorders>
            <w:shd w:val="clear" w:color="auto" w:fill="auto"/>
            <w:noWrap/>
            <w:vAlign w:val="center"/>
            <w:hideMark/>
          </w:tcPr>
          <w:p w14:paraId="174D9CCB" w14:textId="79D7387B" w:rsidR="00BD32E7" w:rsidRPr="00BD32E7" w:rsidRDefault="00BD32E7" w:rsidP="00BD32E7">
            <w:pPr>
              <w:jc w:val="center"/>
              <w:rPr>
                <w:color w:val="000000"/>
                <w:sz w:val="20"/>
                <w:szCs w:val="20"/>
              </w:rPr>
            </w:pPr>
            <w:r w:rsidRPr="00BD32E7">
              <w:rPr>
                <w:color w:val="000000"/>
                <w:sz w:val="20"/>
                <w:szCs w:val="20"/>
              </w:rPr>
              <w:t>[21496.09, 27904.90]</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1784DBC9" w14:textId="77777777" w:rsidR="00BD32E7" w:rsidRPr="00BD32E7" w:rsidRDefault="00BD32E7" w:rsidP="00BD32E7">
            <w:pPr>
              <w:jc w:val="center"/>
              <w:rPr>
                <w:color w:val="000000"/>
                <w:sz w:val="20"/>
                <w:szCs w:val="20"/>
              </w:rPr>
            </w:pPr>
            <w:r w:rsidRPr="00BD32E7">
              <w:rPr>
                <w:color w:val="000000"/>
                <w:sz w:val="20"/>
                <w:szCs w:val="20"/>
              </w:rPr>
              <w:t>113</w:t>
            </w:r>
          </w:p>
        </w:tc>
        <w:tc>
          <w:tcPr>
            <w:tcW w:w="950" w:type="dxa"/>
            <w:tcBorders>
              <w:top w:val="nil"/>
              <w:left w:val="nil"/>
              <w:bottom w:val="single" w:sz="4" w:space="0" w:color="auto"/>
              <w:right w:val="single" w:sz="4" w:space="0" w:color="auto"/>
            </w:tcBorders>
            <w:shd w:val="clear" w:color="auto" w:fill="auto"/>
            <w:noWrap/>
            <w:vAlign w:val="center"/>
            <w:hideMark/>
          </w:tcPr>
          <w:p w14:paraId="5EF05ECC" w14:textId="1D574357" w:rsidR="00BD32E7" w:rsidRPr="00BD32E7" w:rsidRDefault="00BD32E7" w:rsidP="00BD32E7">
            <w:pPr>
              <w:jc w:val="center"/>
              <w:rPr>
                <w:color w:val="000000"/>
                <w:sz w:val="20"/>
                <w:szCs w:val="20"/>
              </w:rPr>
            </w:pPr>
            <w:r w:rsidRPr="00BD32E7">
              <w:rPr>
                <w:color w:val="000000"/>
                <w:sz w:val="20"/>
                <w:szCs w:val="20"/>
              </w:rPr>
              <w:t>24323.17</w:t>
            </w:r>
          </w:p>
        </w:tc>
        <w:tc>
          <w:tcPr>
            <w:tcW w:w="1200" w:type="dxa"/>
            <w:tcBorders>
              <w:top w:val="nil"/>
              <w:left w:val="nil"/>
              <w:bottom w:val="single" w:sz="4" w:space="0" w:color="auto"/>
              <w:right w:val="single" w:sz="4" w:space="0" w:color="auto"/>
            </w:tcBorders>
            <w:shd w:val="clear" w:color="auto" w:fill="auto"/>
            <w:noWrap/>
            <w:vAlign w:val="center"/>
            <w:hideMark/>
          </w:tcPr>
          <w:p w14:paraId="46719B77" w14:textId="04B9852D" w:rsidR="00BD32E7" w:rsidRPr="00BD32E7" w:rsidRDefault="00BD32E7" w:rsidP="00BD32E7">
            <w:pPr>
              <w:jc w:val="center"/>
              <w:rPr>
                <w:color w:val="000000"/>
                <w:sz w:val="20"/>
                <w:szCs w:val="20"/>
              </w:rPr>
            </w:pPr>
            <w:r w:rsidRPr="00BD32E7">
              <w:rPr>
                <w:color w:val="000000"/>
                <w:sz w:val="20"/>
                <w:szCs w:val="20"/>
              </w:rPr>
              <w:t>[21354.87, 27432.51]</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0F65F887" w14:textId="77777777" w:rsidR="00BD32E7" w:rsidRPr="00BD32E7" w:rsidRDefault="00BD32E7" w:rsidP="00BD32E7">
            <w:pPr>
              <w:jc w:val="center"/>
              <w:rPr>
                <w:color w:val="000000"/>
                <w:sz w:val="20"/>
                <w:szCs w:val="20"/>
              </w:rPr>
            </w:pPr>
            <w:r w:rsidRPr="00BD32E7">
              <w:rPr>
                <w:color w:val="000000"/>
                <w:sz w:val="20"/>
                <w:szCs w:val="20"/>
              </w:rPr>
              <w:t>1443</w:t>
            </w:r>
          </w:p>
        </w:tc>
        <w:tc>
          <w:tcPr>
            <w:tcW w:w="964" w:type="dxa"/>
            <w:tcBorders>
              <w:top w:val="nil"/>
              <w:left w:val="nil"/>
              <w:bottom w:val="single" w:sz="4" w:space="0" w:color="auto"/>
              <w:right w:val="single" w:sz="4" w:space="0" w:color="auto"/>
            </w:tcBorders>
            <w:shd w:val="clear" w:color="auto" w:fill="auto"/>
            <w:noWrap/>
            <w:vAlign w:val="center"/>
            <w:hideMark/>
          </w:tcPr>
          <w:p w14:paraId="55FC13C8" w14:textId="047DC132" w:rsidR="00BD32E7" w:rsidRPr="00BD32E7" w:rsidRDefault="00BD32E7" w:rsidP="00BD32E7">
            <w:pPr>
              <w:jc w:val="center"/>
              <w:rPr>
                <w:color w:val="000000"/>
                <w:sz w:val="20"/>
                <w:szCs w:val="20"/>
              </w:rPr>
            </w:pPr>
            <w:r w:rsidRPr="00BD32E7">
              <w:rPr>
                <w:color w:val="000000"/>
                <w:sz w:val="20"/>
                <w:szCs w:val="20"/>
              </w:rPr>
              <w:t>26284.7</w:t>
            </w:r>
            <w:r>
              <w:rPr>
                <w:color w:val="00000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14:paraId="428FB719" w14:textId="63CC56C1" w:rsidR="00BD32E7" w:rsidRPr="00BD32E7" w:rsidRDefault="00BD32E7" w:rsidP="00BD32E7">
            <w:pPr>
              <w:jc w:val="center"/>
              <w:rPr>
                <w:color w:val="000000"/>
                <w:sz w:val="20"/>
                <w:szCs w:val="20"/>
              </w:rPr>
            </w:pPr>
            <w:r w:rsidRPr="00BD32E7">
              <w:rPr>
                <w:color w:val="000000"/>
                <w:sz w:val="20"/>
                <w:szCs w:val="20"/>
              </w:rPr>
              <w:t>[17960.53, 35771.98]</w:t>
            </w:r>
          </w:p>
        </w:tc>
      </w:tr>
      <w:tr w:rsidR="00BD32E7" w:rsidRPr="00BD32E7" w14:paraId="60C11755"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93B816" w14:textId="77777777" w:rsidR="00BD32E7" w:rsidRPr="00BD32E7" w:rsidRDefault="00BD32E7" w:rsidP="00BD32E7">
            <w:pPr>
              <w:jc w:val="center"/>
              <w:rPr>
                <w:color w:val="000000"/>
                <w:sz w:val="20"/>
                <w:szCs w:val="20"/>
              </w:rPr>
            </w:pPr>
            <w:r w:rsidRPr="00BD32E7">
              <w:rPr>
                <w:color w:val="000000"/>
                <w:sz w:val="20"/>
                <w:szCs w:val="20"/>
              </w:rPr>
              <w:t>MI1512</w:t>
            </w:r>
          </w:p>
        </w:tc>
        <w:tc>
          <w:tcPr>
            <w:tcW w:w="505" w:type="dxa"/>
            <w:tcBorders>
              <w:top w:val="nil"/>
              <w:left w:val="nil"/>
              <w:bottom w:val="single" w:sz="4" w:space="0" w:color="auto"/>
              <w:right w:val="single" w:sz="4" w:space="0" w:color="auto"/>
            </w:tcBorders>
            <w:shd w:val="clear" w:color="auto" w:fill="auto"/>
            <w:noWrap/>
            <w:vAlign w:val="center"/>
            <w:hideMark/>
          </w:tcPr>
          <w:p w14:paraId="5A0A0C97" w14:textId="77777777" w:rsidR="00BD32E7" w:rsidRPr="00BD32E7" w:rsidRDefault="00BD32E7" w:rsidP="00BD32E7">
            <w:pPr>
              <w:jc w:val="center"/>
              <w:rPr>
                <w:color w:val="000000"/>
                <w:sz w:val="20"/>
                <w:szCs w:val="20"/>
              </w:rPr>
            </w:pPr>
            <w:r w:rsidRPr="00BD32E7">
              <w:rPr>
                <w:color w:val="000000"/>
                <w:sz w:val="20"/>
                <w:szCs w:val="20"/>
              </w:rPr>
              <w:t>247</w:t>
            </w:r>
          </w:p>
        </w:tc>
        <w:tc>
          <w:tcPr>
            <w:tcW w:w="912" w:type="dxa"/>
            <w:tcBorders>
              <w:top w:val="nil"/>
              <w:left w:val="nil"/>
              <w:bottom w:val="single" w:sz="4" w:space="0" w:color="auto"/>
              <w:right w:val="single" w:sz="4" w:space="0" w:color="auto"/>
            </w:tcBorders>
            <w:shd w:val="clear" w:color="auto" w:fill="auto"/>
            <w:noWrap/>
            <w:vAlign w:val="center"/>
            <w:hideMark/>
          </w:tcPr>
          <w:p w14:paraId="4E91EC93" w14:textId="6CD756A5" w:rsidR="00BD32E7" w:rsidRPr="00BD32E7" w:rsidRDefault="00BD32E7" w:rsidP="00BD32E7">
            <w:pPr>
              <w:jc w:val="center"/>
              <w:rPr>
                <w:color w:val="000000"/>
                <w:sz w:val="20"/>
                <w:szCs w:val="20"/>
              </w:rPr>
            </w:pPr>
            <w:r w:rsidRPr="00BD32E7">
              <w:rPr>
                <w:color w:val="000000"/>
                <w:sz w:val="20"/>
                <w:szCs w:val="20"/>
              </w:rPr>
              <w:t>34974.07</w:t>
            </w:r>
          </w:p>
        </w:tc>
        <w:tc>
          <w:tcPr>
            <w:tcW w:w="1266" w:type="dxa"/>
            <w:tcBorders>
              <w:top w:val="nil"/>
              <w:left w:val="nil"/>
              <w:bottom w:val="single" w:sz="4" w:space="0" w:color="auto"/>
              <w:right w:val="single" w:sz="4" w:space="0" w:color="auto"/>
            </w:tcBorders>
            <w:shd w:val="clear" w:color="auto" w:fill="auto"/>
            <w:noWrap/>
            <w:vAlign w:val="center"/>
            <w:hideMark/>
          </w:tcPr>
          <w:p w14:paraId="4F2D9692" w14:textId="039DD1DC" w:rsidR="00BD32E7" w:rsidRPr="00BD32E7" w:rsidRDefault="00BD32E7" w:rsidP="00BD32E7">
            <w:pPr>
              <w:jc w:val="center"/>
              <w:rPr>
                <w:color w:val="000000"/>
                <w:sz w:val="20"/>
                <w:szCs w:val="20"/>
              </w:rPr>
            </w:pPr>
            <w:r w:rsidRPr="00BD32E7">
              <w:rPr>
                <w:color w:val="000000"/>
                <w:sz w:val="20"/>
                <w:szCs w:val="20"/>
              </w:rPr>
              <w:t>[33024.96, 36972.15]</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22F650B5" w14:textId="77777777" w:rsidR="00BD32E7" w:rsidRPr="00BD32E7" w:rsidRDefault="00BD32E7" w:rsidP="00BD32E7">
            <w:pPr>
              <w:jc w:val="center"/>
              <w:rPr>
                <w:color w:val="000000"/>
                <w:sz w:val="20"/>
                <w:szCs w:val="20"/>
              </w:rPr>
            </w:pPr>
            <w:r w:rsidRPr="00BD32E7">
              <w:rPr>
                <w:color w:val="000000"/>
                <w:sz w:val="20"/>
                <w:szCs w:val="20"/>
              </w:rPr>
              <w:t>176</w:t>
            </w:r>
          </w:p>
        </w:tc>
        <w:tc>
          <w:tcPr>
            <w:tcW w:w="950" w:type="dxa"/>
            <w:tcBorders>
              <w:top w:val="nil"/>
              <w:left w:val="nil"/>
              <w:bottom w:val="single" w:sz="4" w:space="0" w:color="auto"/>
              <w:right w:val="single" w:sz="4" w:space="0" w:color="auto"/>
            </w:tcBorders>
            <w:shd w:val="clear" w:color="auto" w:fill="auto"/>
            <w:noWrap/>
            <w:vAlign w:val="center"/>
            <w:hideMark/>
          </w:tcPr>
          <w:p w14:paraId="5E82F848" w14:textId="3C4F0ED0" w:rsidR="00BD32E7" w:rsidRPr="00BD32E7" w:rsidRDefault="00BD32E7" w:rsidP="00BD32E7">
            <w:pPr>
              <w:jc w:val="center"/>
              <w:rPr>
                <w:color w:val="000000"/>
                <w:sz w:val="20"/>
                <w:szCs w:val="20"/>
              </w:rPr>
            </w:pPr>
            <w:r w:rsidRPr="00BD32E7">
              <w:rPr>
                <w:color w:val="000000"/>
                <w:sz w:val="20"/>
                <w:szCs w:val="20"/>
              </w:rPr>
              <w:t>35067.27</w:t>
            </w:r>
          </w:p>
        </w:tc>
        <w:tc>
          <w:tcPr>
            <w:tcW w:w="1200" w:type="dxa"/>
            <w:tcBorders>
              <w:top w:val="nil"/>
              <w:left w:val="nil"/>
              <w:bottom w:val="single" w:sz="4" w:space="0" w:color="auto"/>
              <w:right w:val="single" w:sz="4" w:space="0" w:color="auto"/>
            </w:tcBorders>
            <w:shd w:val="clear" w:color="auto" w:fill="auto"/>
            <w:noWrap/>
            <w:vAlign w:val="center"/>
            <w:hideMark/>
          </w:tcPr>
          <w:p w14:paraId="617BDBC3" w14:textId="4A764CBD" w:rsidR="00BD32E7" w:rsidRPr="00BD32E7" w:rsidRDefault="00BD32E7" w:rsidP="00BD32E7">
            <w:pPr>
              <w:jc w:val="center"/>
              <w:rPr>
                <w:color w:val="000000"/>
                <w:sz w:val="20"/>
                <w:szCs w:val="20"/>
              </w:rPr>
            </w:pPr>
            <w:r w:rsidRPr="00BD32E7">
              <w:rPr>
                <w:color w:val="000000"/>
                <w:sz w:val="20"/>
                <w:szCs w:val="20"/>
              </w:rPr>
              <w:t>[33103.24, 37023.04]</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67AAC079" w14:textId="77777777" w:rsidR="00BD32E7" w:rsidRPr="00BD32E7" w:rsidRDefault="00BD32E7" w:rsidP="00BD32E7">
            <w:pPr>
              <w:jc w:val="center"/>
              <w:rPr>
                <w:color w:val="000000"/>
                <w:sz w:val="20"/>
                <w:szCs w:val="20"/>
              </w:rPr>
            </w:pPr>
            <w:r w:rsidRPr="00BD32E7">
              <w:rPr>
                <w:color w:val="000000"/>
                <w:sz w:val="20"/>
                <w:szCs w:val="20"/>
              </w:rPr>
              <w:t>3494</w:t>
            </w:r>
          </w:p>
        </w:tc>
        <w:tc>
          <w:tcPr>
            <w:tcW w:w="964" w:type="dxa"/>
            <w:tcBorders>
              <w:top w:val="nil"/>
              <w:left w:val="nil"/>
              <w:bottom w:val="single" w:sz="4" w:space="0" w:color="auto"/>
              <w:right w:val="single" w:sz="4" w:space="0" w:color="auto"/>
            </w:tcBorders>
            <w:shd w:val="clear" w:color="auto" w:fill="auto"/>
            <w:noWrap/>
            <w:vAlign w:val="center"/>
            <w:hideMark/>
          </w:tcPr>
          <w:p w14:paraId="1CA6CCBB" w14:textId="475FC6D9" w:rsidR="00BD32E7" w:rsidRPr="00BD32E7" w:rsidRDefault="00BD32E7" w:rsidP="00BD32E7">
            <w:pPr>
              <w:jc w:val="center"/>
              <w:rPr>
                <w:color w:val="000000"/>
                <w:sz w:val="20"/>
                <w:szCs w:val="20"/>
              </w:rPr>
            </w:pPr>
            <w:r w:rsidRPr="00BD32E7">
              <w:rPr>
                <w:color w:val="000000"/>
                <w:sz w:val="20"/>
                <w:szCs w:val="20"/>
              </w:rPr>
              <w:t>35469.3</w:t>
            </w:r>
            <w:r>
              <w:rPr>
                <w:color w:val="00000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14:paraId="4608F58E" w14:textId="128F0A69" w:rsidR="00BD32E7" w:rsidRPr="00BD32E7" w:rsidRDefault="00BD32E7" w:rsidP="00BD32E7">
            <w:pPr>
              <w:jc w:val="center"/>
              <w:rPr>
                <w:color w:val="000000"/>
                <w:sz w:val="20"/>
                <w:szCs w:val="20"/>
              </w:rPr>
            </w:pPr>
            <w:r w:rsidRPr="00BD32E7">
              <w:rPr>
                <w:color w:val="000000"/>
                <w:sz w:val="20"/>
                <w:szCs w:val="20"/>
              </w:rPr>
              <w:t>[30494.0</w:t>
            </w:r>
            <w:r>
              <w:rPr>
                <w:color w:val="000000"/>
                <w:sz w:val="20"/>
                <w:szCs w:val="20"/>
              </w:rPr>
              <w:t>8</w:t>
            </w:r>
            <w:r w:rsidRPr="00BD32E7">
              <w:rPr>
                <w:color w:val="000000"/>
                <w:sz w:val="20"/>
                <w:szCs w:val="20"/>
              </w:rPr>
              <w:t>, 40609.58]</w:t>
            </w:r>
          </w:p>
        </w:tc>
      </w:tr>
      <w:tr w:rsidR="00BD32E7" w:rsidRPr="00BD32E7" w14:paraId="731EE884"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A91468" w14:textId="77777777" w:rsidR="00BD32E7" w:rsidRPr="00BD32E7" w:rsidRDefault="00BD32E7" w:rsidP="00BD32E7">
            <w:pPr>
              <w:jc w:val="center"/>
              <w:rPr>
                <w:color w:val="000000"/>
                <w:sz w:val="20"/>
                <w:szCs w:val="20"/>
              </w:rPr>
            </w:pPr>
            <w:r w:rsidRPr="00BD32E7">
              <w:rPr>
                <w:color w:val="000000"/>
                <w:sz w:val="20"/>
                <w:szCs w:val="20"/>
              </w:rPr>
              <w:t>MI2735</w:t>
            </w:r>
          </w:p>
        </w:tc>
        <w:tc>
          <w:tcPr>
            <w:tcW w:w="505" w:type="dxa"/>
            <w:tcBorders>
              <w:top w:val="nil"/>
              <w:left w:val="nil"/>
              <w:bottom w:val="single" w:sz="4" w:space="0" w:color="auto"/>
              <w:right w:val="single" w:sz="4" w:space="0" w:color="auto"/>
            </w:tcBorders>
            <w:shd w:val="clear" w:color="auto" w:fill="auto"/>
            <w:noWrap/>
            <w:vAlign w:val="center"/>
            <w:hideMark/>
          </w:tcPr>
          <w:p w14:paraId="7380D5A3" w14:textId="77777777" w:rsidR="00BD32E7" w:rsidRPr="00BD32E7" w:rsidRDefault="00BD32E7" w:rsidP="00BD32E7">
            <w:pPr>
              <w:jc w:val="center"/>
              <w:rPr>
                <w:color w:val="000000"/>
                <w:sz w:val="20"/>
                <w:szCs w:val="20"/>
              </w:rPr>
            </w:pPr>
            <w:r w:rsidRPr="00BD32E7">
              <w:rPr>
                <w:color w:val="000000"/>
                <w:sz w:val="20"/>
                <w:szCs w:val="20"/>
              </w:rPr>
              <w:t>71</w:t>
            </w:r>
          </w:p>
        </w:tc>
        <w:tc>
          <w:tcPr>
            <w:tcW w:w="912" w:type="dxa"/>
            <w:tcBorders>
              <w:top w:val="nil"/>
              <w:left w:val="nil"/>
              <w:bottom w:val="single" w:sz="4" w:space="0" w:color="auto"/>
              <w:right w:val="single" w:sz="4" w:space="0" w:color="auto"/>
            </w:tcBorders>
            <w:shd w:val="clear" w:color="auto" w:fill="auto"/>
            <w:noWrap/>
            <w:vAlign w:val="center"/>
            <w:hideMark/>
          </w:tcPr>
          <w:p w14:paraId="3090B1B9" w14:textId="27C03A1F" w:rsidR="00BD32E7" w:rsidRPr="00BD32E7" w:rsidRDefault="00BD32E7" w:rsidP="00BD32E7">
            <w:pPr>
              <w:jc w:val="center"/>
              <w:rPr>
                <w:color w:val="000000"/>
                <w:sz w:val="20"/>
                <w:szCs w:val="20"/>
              </w:rPr>
            </w:pPr>
            <w:r w:rsidRPr="00BD32E7">
              <w:rPr>
                <w:color w:val="000000"/>
                <w:sz w:val="20"/>
                <w:szCs w:val="20"/>
              </w:rPr>
              <w:t>25639.02</w:t>
            </w:r>
          </w:p>
        </w:tc>
        <w:tc>
          <w:tcPr>
            <w:tcW w:w="1266" w:type="dxa"/>
            <w:tcBorders>
              <w:top w:val="nil"/>
              <w:left w:val="nil"/>
              <w:bottom w:val="single" w:sz="4" w:space="0" w:color="auto"/>
              <w:right w:val="single" w:sz="4" w:space="0" w:color="auto"/>
            </w:tcBorders>
            <w:shd w:val="clear" w:color="auto" w:fill="auto"/>
            <w:noWrap/>
            <w:vAlign w:val="center"/>
            <w:hideMark/>
          </w:tcPr>
          <w:p w14:paraId="39FEC213" w14:textId="395CA709" w:rsidR="00BD32E7" w:rsidRPr="00BD32E7" w:rsidRDefault="00BD32E7" w:rsidP="00BD32E7">
            <w:pPr>
              <w:jc w:val="center"/>
              <w:rPr>
                <w:color w:val="000000"/>
                <w:sz w:val="20"/>
                <w:szCs w:val="20"/>
              </w:rPr>
            </w:pPr>
            <w:r w:rsidRPr="00BD32E7">
              <w:rPr>
                <w:color w:val="000000"/>
                <w:sz w:val="20"/>
                <w:szCs w:val="20"/>
              </w:rPr>
              <w:t>[22638.94, 28952.35]</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7D6831C2" w14:textId="77777777" w:rsidR="00BD32E7" w:rsidRPr="00BD32E7" w:rsidRDefault="00BD32E7" w:rsidP="00BD32E7">
            <w:pPr>
              <w:jc w:val="center"/>
              <w:rPr>
                <w:color w:val="000000"/>
                <w:sz w:val="20"/>
                <w:szCs w:val="20"/>
              </w:rPr>
            </w:pPr>
            <w:r w:rsidRPr="00BD32E7">
              <w:rPr>
                <w:color w:val="000000"/>
                <w:sz w:val="20"/>
                <w:szCs w:val="20"/>
              </w:rPr>
              <w:t>72</w:t>
            </w:r>
          </w:p>
        </w:tc>
        <w:tc>
          <w:tcPr>
            <w:tcW w:w="950" w:type="dxa"/>
            <w:tcBorders>
              <w:top w:val="nil"/>
              <w:left w:val="nil"/>
              <w:bottom w:val="single" w:sz="4" w:space="0" w:color="auto"/>
              <w:right w:val="single" w:sz="4" w:space="0" w:color="auto"/>
            </w:tcBorders>
            <w:shd w:val="clear" w:color="auto" w:fill="auto"/>
            <w:noWrap/>
            <w:vAlign w:val="center"/>
            <w:hideMark/>
          </w:tcPr>
          <w:p w14:paraId="2149DE08" w14:textId="2C73CDC3" w:rsidR="00BD32E7" w:rsidRPr="00BD32E7" w:rsidRDefault="00BD32E7" w:rsidP="00BD32E7">
            <w:pPr>
              <w:jc w:val="center"/>
              <w:rPr>
                <w:color w:val="000000"/>
                <w:sz w:val="20"/>
                <w:szCs w:val="20"/>
              </w:rPr>
            </w:pPr>
            <w:r w:rsidRPr="00BD32E7">
              <w:rPr>
                <w:color w:val="000000"/>
                <w:sz w:val="20"/>
                <w:szCs w:val="20"/>
              </w:rPr>
              <w:t>25198.10</w:t>
            </w:r>
          </w:p>
        </w:tc>
        <w:tc>
          <w:tcPr>
            <w:tcW w:w="1200" w:type="dxa"/>
            <w:tcBorders>
              <w:top w:val="nil"/>
              <w:left w:val="nil"/>
              <w:bottom w:val="single" w:sz="4" w:space="0" w:color="auto"/>
              <w:right w:val="single" w:sz="4" w:space="0" w:color="auto"/>
            </w:tcBorders>
            <w:shd w:val="clear" w:color="auto" w:fill="auto"/>
            <w:noWrap/>
            <w:vAlign w:val="center"/>
            <w:hideMark/>
          </w:tcPr>
          <w:p w14:paraId="29D7AACE" w14:textId="27AD9E11" w:rsidR="00BD32E7" w:rsidRPr="00BD32E7" w:rsidRDefault="00BD32E7" w:rsidP="00BD32E7">
            <w:pPr>
              <w:jc w:val="center"/>
              <w:rPr>
                <w:color w:val="000000"/>
                <w:sz w:val="20"/>
                <w:szCs w:val="20"/>
              </w:rPr>
            </w:pPr>
            <w:r w:rsidRPr="00BD32E7">
              <w:rPr>
                <w:color w:val="000000"/>
                <w:sz w:val="20"/>
                <w:szCs w:val="20"/>
              </w:rPr>
              <w:t>[22273.28, 28223.74]</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51C068C4" w14:textId="77777777" w:rsidR="00BD32E7" w:rsidRPr="00BD32E7" w:rsidRDefault="00BD32E7" w:rsidP="00BD32E7">
            <w:pPr>
              <w:jc w:val="center"/>
              <w:rPr>
                <w:color w:val="000000"/>
                <w:sz w:val="20"/>
                <w:szCs w:val="20"/>
              </w:rPr>
            </w:pPr>
            <w:r w:rsidRPr="00BD32E7">
              <w:rPr>
                <w:color w:val="000000"/>
                <w:sz w:val="20"/>
                <w:szCs w:val="20"/>
              </w:rPr>
              <w:t>816</w:t>
            </w:r>
          </w:p>
        </w:tc>
        <w:tc>
          <w:tcPr>
            <w:tcW w:w="964" w:type="dxa"/>
            <w:tcBorders>
              <w:top w:val="nil"/>
              <w:left w:val="nil"/>
              <w:bottom w:val="single" w:sz="4" w:space="0" w:color="auto"/>
              <w:right w:val="single" w:sz="4" w:space="0" w:color="auto"/>
            </w:tcBorders>
            <w:shd w:val="clear" w:color="auto" w:fill="auto"/>
            <w:noWrap/>
            <w:vAlign w:val="center"/>
            <w:hideMark/>
          </w:tcPr>
          <w:p w14:paraId="5D800F6D" w14:textId="18B22DE7" w:rsidR="00BD32E7" w:rsidRPr="00BD32E7" w:rsidRDefault="00BD32E7" w:rsidP="00BD32E7">
            <w:pPr>
              <w:jc w:val="center"/>
              <w:rPr>
                <w:color w:val="000000"/>
                <w:sz w:val="20"/>
                <w:szCs w:val="20"/>
              </w:rPr>
            </w:pPr>
            <w:r w:rsidRPr="00BD32E7">
              <w:rPr>
                <w:color w:val="000000"/>
                <w:sz w:val="20"/>
                <w:szCs w:val="20"/>
              </w:rPr>
              <w:t>24546.7</w:t>
            </w:r>
            <w:r>
              <w:rPr>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14:paraId="14DCBBD7" w14:textId="7DC12271" w:rsidR="00BD32E7" w:rsidRPr="00BD32E7" w:rsidRDefault="00BD32E7" w:rsidP="00BD32E7">
            <w:pPr>
              <w:jc w:val="center"/>
              <w:rPr>
                <w:color w:val="000000"/>
                <w:sz w:val="20"/>
                <w:szCs w:val="20"/>
              </w:rPr>
            </w:pPr>
            <w:r w:rsidRPr="00BD32E7">
              <w:rPr>
                <w:color w:val="000000"/>
                <w:sz w:val="20"/>
                <w:szCs w:val="20"/>
              </w:rPr>
              <w:t>[16061.0</w:t>
            </w:r>
            <w:r>
              <w:rPr>
                <w:color w:val="000000"/>
                <w:sz w:val="20"/>
                <w:szCs w:val="20"/>
              </w:rPr>
              <w:t>7</w:t>
            </w:r>
            <w:r w:rsidRPr="00BD32E7">
              <w:rPr>
                <w:color w:val="000000"/>
                <w:sz w:val="20"/>
                <w:szCs w:val="20"/>
              </w:rPr>
              <w:t>, 33392.7</w:t>
            </w:r>
            <w:r>
              <w:rPr>
                <w:color w:val="000000"/>
                <w:sz w:val="20"/>
                <w:szCs w:val="20"/>
              </w:rPr>
              <w:t>2</w:t>
            </w:r>
            <w:r w:rsidRPr="00BD32E7">
              <w:rPr>
                <w:color w:val="000000"/>
                <w:sz w:val="20"/>
                <w:szCs w:val="20"/>
              </w:rPr>
              <w:t>]</w:t>
            </w:r>
          </w:p>
        </w:tc>
      </w:tr>
      <w:tr w:rsidR="00BD32E7" w:rsidRPr="00BD32E7" w14:paraId="55883732"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CAFFC0" w14:textId="77777777" w:rsidR="00BD32E7" w:rsidRPr="00BD32E7" w:rsidRDefault="00BD32E7" w:rsidP="00BD32E7">
            <w:pPr>
              <w:jc w:val="center"/>
              <w:rPr>
                <w:color w:val="000000"/>
                <w:sz w:val="20"/>
                <w:szCs w:val="20"/>
              </w:rPr>
            </w:pPr>
            <w:r w:rsidRPr="00BD32E7">
              <w:rPr>
                <w:color w:val="000000"/>
                <w:sz w:val="20"/>
                <w:szCs w:val="20"/>
              </w:rPr>
              <w:t>MI2737</w:t>
            </w:r>
          </w:p>
        </w:tc>
        <w:tc>
          <w:tcPr>
            <w:tcW w:w="505" w:type="dxa"/>
            <w:tcBorders>
              <w:top w:val="nil"/>
              <w:left w:val="nil"/>
              <w:bottom w:val="single" w:sz="4" w:space="0" w:color="auto"/>
              <w:right w:val="single" w:sz="4" w:space="0" w:color="auto"/>
            </w:tcBorders>
            <w:shd w:val="clear" w:color="auto" w:fill="auto"/>
            <w:noWrap/>
            <w:vAlign w:val="center"/>
            <w:hideMark/>
          </w:tcPr>
          <w:p w14:paraId="1DC21C87" w14:textId="77777777" w:rsidR="00BD32E7" w:rsidRPr="00BD32E7" w:rsidRDefault="00BD32E7" w:rsidP="00BD32E7">
            <w:pPr>
              <w:jc w:val="center"/>
              <w:rPr>
                <w:color w:val="000000"/>
                <w:sz w:val="20"/>
                <w:szCs w:val="20"/>
              </w:rPr>
            </w:pPr>
            <w:r w:rsidRPr="00BD32E7">
              <w:rPr>
                <w:color w:val="000000"/>
                <w:sz w:val="20"/>
                <w:szCs w:val="20"/>
              </w:rPr>
              <w:t>45</w:t>
            </w:r>
          </w:p>
        </w:tc>
        <w:tc>
          <w:tcPr>
            <w:tcW w:w="912" w:type="dxa"/>
            <w:tcBorders>
              <w:top w:val="nil"/>
              <w:left w:val="nil"/>
              <w:bottom w:val="single" w:sz="4" w:space="0" w:color="auto"/>
              <w:right w:val="single" w:sz="4" w:space="0" w:color="auto"/>
            </w:tcBorders>
            <w:shd w:val="clear" w:color="auto" w:fill="auto"/>
            <w:noWrap/>
            <w:vAlign w:val="center"/>
            <w:hideMark/>
          </w:tcPr>
          <w:p w14:paraId="3ACD2E3A" w14:textId="6FD48650" w:rsidR="00BD32E7" w:rsidRPr="00BD32E7" w:rsidRDefault="00BD32E7" w:rsidP="00BD32E7">
            <w:pPr>
              <w:jc w:val="center"/>
              <w:rPr>
                <w:color w:val="000000"/>
                <w:sz w:val="20"/>
                <w:szCs w:val="20"/>
              </w:rPr>
            </w:pPr>
            <w:r w:rsidRPr="00BD32E7">
              <w:rPr>
                <w:color w:val="000000"/>
                <w:sz w:val="20"/>
                <w:szCs w:val="20"/>
              </w:rPr>
              <w:t>25728.54</w:t>
            </w:r>
          </w:p>
        </w:tc>
        <w:tc>
          <w:tcPr>
            <w:tcW w:w="1266" w:type="dxa"/>
            <w:tcBorders>
              <w:top w:val="nil"/>
              <w:left w:val="nil"/>
              <w:bottom w:val="single" w:sz="4" w:space="0" w:color="auto"/>
              <w:right w:val="single" w:sz="4" w:space="0" w:color="auto"/>
            </w:tcBorders>
            <w:shd w:val="clear" w:color="auto" w:fill="auto"/>
            <w:noWrap/>
            <w:vAlign w:val="center"/>
            <w:hideMark/>
          </w:tcPr>
          <w:p w14:paraId="6C732FF9" w14:textId="16107565" w:rsidR="00BD32E7" w:rsidRPr="00BD32E7" w:rsidRDefault="00BD32E7" w:rsidP="00BD32E7">
            <w:pPr>
              <w:jc w:val="center"/>
              <w:rPr>
                <w:color w:val="000000"/>
                <w:sz w:val="20"/>
                <w:szCs w:val="20"/>
              </w:rPr>
            </w:pPr>
            <w:r w:rsidRPr="00BD32E7">
              <w:rPr>
                <w:color w:val="000000"/>
                <w:sz w:val="20"/>
                <w:szCs w:val="20"/>
              </w:rPr>
              <w:t>[22857.72, 28947.85]</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1A04598C" w14:textId="77777777" w:rsidR="00BD32E7" w:rsidRPr="00BD32E7" w:rsidRDefault="00BD32E7" w:rsidP="00BD32E7">
            <w:pPr>
              <w:jc w:val="center"/>
              <w:rPr>
                <w:color w:val="000000"/>
                <w:sz w:val="20"/>
                <w:szCs w:val="20"/>
              </w:rPr>
            </w:pPr>
            <w:r w:rsidRPr="00BD32E7">
              <w:rPr>
                <w:color w:val="000000"/>
                <w:sz w:val="20"/>
                <w:szCs w:val="20"/>
              </w:rPr>
              <w:t>40</w:t>
            </w:r>
          </w:p>
        </w:tc>
        <w:tc>
          <w:tcPr>
            <w:tcW w:w="950" w:type="dxa"/>
            <w:tcBorders>
              <w:top w:val="nil"/>
              <w:left w:val="nil"/>
              <w:bottom w:val="single" w:sz="4" w:space="0" w:color="auto"/>
              <w:right w:val="single" w:sz="4" w:space="0" w:color="auto"/>
            </w:tcBorders>
            <w:shd w:val="clear" w:color="auto" w:fill="auto"/>
            <w:noWrap/>
            <w:vAlign w:val="center"/>
            <w:hideMark/>
          </w:tcPr>
          <w:p w14:paraId="33EC0D87" w14:textId="10B0E044" w:rsidR="00BD32E7" w:rsidRPr="00BD32E7" w:rsidRDefault="00BD32E7" w:rsidP="00BD32E7">
            <w:pPr>
              <w:jc w:val="center"/>
              <w:rPr>
                <w:color w:val="000000"/>
                <w:sz w:val="20"/>
                <w:szCs w:val="20"/>
              </w:rPr>
            </w:pPr>
            <w:r w:rsidRPr="00BD32E7">
              <w:rPr>
                <w:color w:val="000000"/>
                <w:sz w:val="20"/>
                <w:szCs w:val="20"/>
              </w:rPr>
              <w:t>25168.83</w:t>
            </w:r>
          </w:p>
        </w:tc>
        <w:tc>
          <w:tcPr>
            <w:tcW w:w="1200" w:type="dxa"/>
            <w:tcBorders>
              <w:top w:val="nil"/>
              <w:left w:val="nil"/>
              <w:bottom w:val="single" w:sz="4" w:space="0" w:color="auto"/>
              <w:right w:val="single" w:sz="4" w:space="0" w:color="auto"/>
            </w:tcBorders>
            <w:shd w:val="clear" w:color="auto" w:fill="auto"/>
            <w:noWrap/>
            <w:vAlign w:val="center"/>
            <w:hideMark/>
          </w:tcPr>
          <w:p w14:paraId="01CFBA54" w14:textId="06788EC3" w:rsidR="00BD32E7" w:rsidRPr="00BD32E7" w:rsidRDefault="00BD32E7" w:rsidP="00BD32E7">
            <w:pPr>
              <w:jc w:val="center"/>
              <w:rPr>
                <w:color w:val="000000"/>
                <w:sz w:val="20"/>
                <w:szCs w:val="20"/>
              </w:rPr>
            </w:pPr>
            <w:r w:rsidRPr="00BD32E7">
              <w:rPr>
                <w:color w:val="000000"/>
                <w:sz w:val="20"/>
                <w:szCs w:val="20"/>
              </w:rPr>
              <w:t>[22330.92, 27968.11]</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192BEA88" w14:textId="77777777" w:rsidR="00BD32E7" w:rsidRPr="00BD32E7" w:rsidRDefault="00BD32E7" w:rsidP="00BD32E7">
            <w:pPr>
              <w:jc w:val="center"/>
              <w:rPr>
                <w:color w:val="000000"/>
                <w:sz w:val="20"/>
                <w:szCs w:val="20"/>
              </w:rPr>
            </w:pPr>
            <w:r w:rsidRPr="00BD32E7">
              <w:rPr>
                <w:color w:val="000000"/>
                <w:sz w:val="20"/>
                <w:szCs w:val="20"/>
              </w:rPr>
              <w:t>1318</w:t>
            </w:r>
          </w:p>
        </w:tc>
        <w:tc>
          <w:tcPr>
            <w:tcW w:w="964" w:type="dxa"/>
            <w:tcBorders>
              <w:top w:val="nil"/>
              <w:left w:val="nil"/>
              <w:bottom w:val="single" w:sz="4" w:space="0" w:color="auto"/>
              <w:right w:val="single" w:sz="4" w:space="0" w:color="auto"/>
            </w:tcBorders>
            <w:shd w:val="clear" w:color="auto" w:fill="auto"/>
            <w:noWrap/>
            <w:vAlign w:val="center"/>
            <w:hideMark/>
          </w:tcPr>
          <w:p w14:paraId="44D117DC" w14:textId="45C8E9CE" w:rsidR="00BD32E7" w:rsidRPr="00BD32E7" w:rsidRDefault="00BD32E7" w:rsidP="00BD32E7">
            <w:pPr>
              <w:jc w:val="center"/>
              <w:rPr>
                <w:color w:val="000000"/>
                <w:sz w:val="20"/>
                <w:szCs w:val="20"/>
              </w:rPr>
            </w:pPr>
            <w:r w:rsidRPr="00BD32E7">
              <w:rPr>
                <w:color w:val="000000"/>
                <w:sz w:val="20"/>
                <w:szCs w:val="20"/>
              </w:rPr>
              <w:t>26028.7</w:t>
            </w:r>
            <w:r>
              <w:rPr>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14:paraId="248D2319" w14:textId="1870C37C" w:rsidR="00BD32E7" w:rsidRPr="00BD32E7" w:rsidRDefault="00BD32E7" w:rsidP="00BD32E7">
            <w:pPr>
              <w:jc w:val="center"/>
              <w:rPr>
                <w:color w:val="000000"/>
                <w:sz w:val="20"/>
                <w:szCs w:val="20"/>
              </w:rPr>
            </w:pPr>
            <w:r w:rsidRPr="00BD32E7">
              <w:rPr>
                <w:color w:val="000000"/>
                <w:sz w:val="20"/>
                <w:szCs w:val="20"/>
              </w:rPr>
              <w:t>[17891.1</w:t>
            </w:r>
            <w:r>
              <w:rPr>
                <w:color w:val="000000"/>
                <w:sz w:val="20"/>
                <w:szCs w:val="20"/>
              </w:rPr>
              <w:t>1</w:t>
            </w:r>
            <w:r w:rsidRPr="00BD32E7">
              <w:rPr>
                <w:color w:val="000000"/>
                <w:sz w:val="20"/>
                <w:szCs w:val="20"/>
              </w:rPr>
              <w:t>, 34880.7</w:t>
            </w:r>
            <w:r>
              <w:rPr>
                <w:color w:val="000000"/>
                <w:sz w:val="20"/>
                <w:szCs w:val="20"/>
              </w:rPr>
              <w:t>6</w:t>
            </w:r>
            <w:r w:rsidRPr="00BD32E7">
              <w:rPr>
                <w:color w:val="000000"/>
                <w:sz w:val="20"/>
                <w:szCs w:val="20"/>
              </w:rPr>
              <w:t>]</w:t>
            </w:r>
          </w:p>
        </w:tc>
      </w:tr>
      <w:tr w:rsidR="00BD32E7" w:rsidRPr="00BD32E7" w14:paraId="47DF3BA7" w14:textId="77777777" w:rsidTr="00BD32E7">
        <w:trPr>
          <w:gridAfter w:val="1"/>
          <w:wAfter w:w="11" w:type="dxa"/>
          <w:trHeight w:val="3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BA4D15" w14:textId="77777777" w:rsidR="00BD32E7" w:rsidRPr="00BD32E7" w:rsidRDefault="00BD32E7" w:rsidP="00BD32E7">
            <w:pPr>
              <w:jc w:val="center"/>
              <w:rPr>
                <w:color w:val="000000"/>
                <w:sz w:val="20"/>
                <w:szCs w:val="20"/>
              </w:rPr>
            </w:pPr>
            <w:r w:rsidRPr="00BD32E7">
              <w:rPr>
                <w:color w:val="000000"/>
                <w:sz w:val="20"/>
                <w:szCs w:val="20"/>
              </w:rPr>
              <w:t>MI2738</w:t>
            </w:r>
          </w:p>
        </w:tc>
        <w:tc>
          <w:tcPr>
            <w:tcW w:w="505" w:type="dxa"/>
            <w:tcBorders>
              <w:top w:val="nil"/>
              <w:left w:val="nil"/>
              <w:bottom w:val="single" w:sz="4" w:space="0" w:color="auto"/>
              <w:right w:val="single" w:sz="4" w:space="0" w:color="auto"/>
            </w:tcBorders>
            <w:shd w:val="clear" w:color="auto" w:fill="auto"/>
            <w:noWrap/>
            <w:vAlign w:val="center"/>
            <w:hideMark/>
          </w:tcPr>
          <w:p w14:paraId="372C0941" w14:textId="77777777" w:rsidR="00BD32E7" w:rsidRPr="00BD32E7" w:rsidRDefault="00BD32E7" w:rsidP="00BD32E7">
            <w:pPr>
              <w:jc w:val="center"/>
              <w:rPr>
                <w:color w:val="000000"/>
                <w:sz w:val="20"/>
                <w:szCs w:val="20"/>
              </w:rPr>
            </w:pPr>
            <w:r w:rsidRPr="00BD32E7">
              <w:rPr>
                <w:color w:val="000000"/>
                <w:sz w:val="20"/>
                <w:szCs w:val="20"/>
              </w:rPr>
              <w:t>44</w:t>
            </w:r>
          </w:p>
        </w:tc>
        <w:tc>
          <w:tcPr>
            <w:tcW w:w="912" w:type="dxa"/>
            <w:tcBorders>
              <w:top w:val="nil"/>
              <w:left w:val="nil"/>
              <w:bottom w:val="single" w:sz="4" w:space="0" w:color="auto"/>
              <w:right w:val="single" w:sz="4" w:space="0" w:color="auto"/>
            </w:tcBorders>
            <w:shd w:val="clear" w:color="auto" w:fill="auto"/>
            <w:noWrap/>
            <w:vAlign w:val="center"/>
            <w:hideMark/>
          </w:tcPr>
          <w:p w14:paraId="2F6BC84C" w14:textId="7874B336" w:rsidR="00BD32E7" w:rsidRPr="00BD32E7" w:rsidRDefault="00BD32E7" w:rsidP="00BD32E7">
            <w:pPr>
              <w:jc w:val="center"/>
              <w:rPr>
                <w:color w:val="000000"/>
                <w:sz w:val="20"/>
                <w:szCs w:val="20"/>
              </w:rPr>
            </w:pPr>
            <w:r w:rsidRPr="00BD32E7">
              <w:rPr>
                <w:color w:val="000000"/>
                <w:sz w:val="20"/>
                <w:szCs w:val="20"/>
              </w:rPr>
              <w:t>25730.96</w:t>
            </w:r>
          </w:p>
        </w:tc>
        <w:tc>
          <w:tcPr>
            <w:tcW w:w="1266" w:type="dxa"/>
            <w:tcBorders>
              <w:top w:val="nil"/>
              <w:left w:val="nil"/>
              <w:bottom w:val="single" w:sz="4" w:space="0" w:color="auto"/>
              <w:right w:val="single" w:sz="4" w:space="0" w:color="auto"/>
            </w:tcBorders>
            <w:shd w:val="clear" w:color="auto" w:fill="auto"/>
            <w:noWrap/>
            <w:vAlign w:val="center"/>
            <w:hideMark/>
          </w:tcPr>
          <w:p w14:paraId="54EFE29A" w14:textId="3578F461" w:rsidR="00BD32E7" w:rsidRPr="00BD32E7" w:rsidRDefault="00BD32E7" w:rsidP="00BD32E7">
            <w:pPr>
              <w:jc w:val="center"/>
              <w:rPr>
                <w:color w:val="000000"/>
                <w:sz w:val="20"/>
                <w:szCs w:val="20"/>
              </w:rPr>
            </w:pPr>
            <w:r w:rsidRPr="00BD32E7">
              <w:rPr>
                <w:color w:val="000000"/>
                <w:sz w:val="20"/>
                <w:szCs w:val="20"/>
              </w:rPr>
              <w:t>[22923.16, 29002.85]</w:t>
            </w:r>
          </w:p>
        </w:tc>
        <w:tc>
          <w:tcPr>
            <w:tcW w:w="619" w:type="dxa"/>
            <w:gridSpan w:val="2"/>
            <w:tcBorders>
              <w:top w:val="nil"/>
              <w:left w:val="nil"/>
              <w:bottom w:val="single" w:sz="4" w:space="0" w:color="auto"/>
              <w:right w:val="single" w:sz="4" w:space="0" w:color="auto"/>
            </w:tcBorders>
            <w:shd w:val="clear" w:color="auto" w:fill="auto"/>
            <w:noWrap/>
            <w:vAlign w:val="center"/>
            <w:hideMark/>
          </w:tcPr>
          <w:p w14:paraId="11D5035E" w14:textId="77777777" w:rsidR="00BD32E7" w:rsidRPr="00BD32E7" w:rsidRDefault="00BD32E7" w:rsidP="00BD32E7">
            <w:pPr>
              <w:jc w:val="center"/>
              <w:rPr>
                <w:color w:val="000000"/>
                <w:sz w:val="20"/>
                <w:szCs w:val="20"/>
              </w:rPr>
            </w:pPr>
            <w:r w:rsidRPr="00BD32E7">
              <w:rPr>
                <w:color w:val="000000"/>
                <w:sz w:val="20"/>
                <w:szCs w:val="20"/>
              </w:rPr>
              <w:t>40</w:t>
            </w:r>
          </w:p>
        </w:tc>
        <w:tc>
          <w:tcPr>
            <w:tcW w:w="950" w:type="dxa"/>
            <w:tcBorders>
              <w:top w:val="nil"/>
              <w:left w:val="nil"/>
              <w:bottom w:val="single" w:sz="4" w:space="0" w:color="auto"/>
              <w:right w:val="single" w:sz="4" w:space="0" w:color="auto"/>
            </w:tcBorders>
            <w:shd w:val="clear" w:color="auto" w:fill="auto"/>
            <w:noWrap/>
            <w:vAlign w:val="center"/>
            <w:hideMark/>
          </w:tcPr>
          <w:p w14:paraId="33EEE353" w14:textId="4698BE3D" w:rsidR="00BD32E7" w:rsidRPr="00BD32E7" w:rsidRDefault="00BD32E7" w:rsidP="00BD32E7">
            <w:pPr>
              <w:jc w:val="center"/>
              <w:rPr>
                <w:color w:val="000000"/>
                <w:sz w:val="20"/>
                <w:szCs w:val="20"/>
              </w:rPr>
            </w:pPr>
            <w:r w:rsidRPr="00BD32E7">
              <w:rPr>
                <w:color w:val="000000"/>
                <w:sz w:val="20"/>
                <w:szCs w:val="20"/>
              </w:rPr>
              <w:t>25165.88</w:t>
            </w:r>
          </w:p>
        </w:tc>
        <w:tc>
          <w:tcPr>
            <w:tcW w:w="1200" w:type="dxa"/>
            <w:tcBorders>
              <w:top w:val="nil"/>
              <w:left w:val="nil"/>
              <w:bottom w:val="single" w:sz="4" w:space="0" w:color="auto"/>
              <w:right w:val="single" w:sz="4" w:space="0" w:color="auto"/>
            </w:tcBorders>
            <w:shd w:val="clear" w:color="auto" w:fill="auto"/>
            <w:noWrap/>
            <w:vAlign w:val="center"/>
            <w:hideMark/>
          </w:tcPr>
          <w:p w14:paraId="6E93A723" w14:textId="6F5F55B8" w:rsidR="00BD32E7" w:rsidRPr="00BD32E7" w:rsidRDefault="00BD32E7" w:rsidP="00BD32E7">
            <w:pPr>
              <w:jc w:val="center"/>
              <w:rPr>
                <w:color w:val="000000"/>
                <w:sz w:val="20"/>
                <w:szCs w:val="20"/>
              </w:rPr>
            </w:pPr>
            <w:r w:rsidRPr="00BD32E7">
              <w:rPr>
                <w:color w:val="000000"/>
                <w:sz w:val="20"/>
                <w:szCs w:val="20"/>
              </w:rPr>
              <w:t>[22432.78, 28052.03]</w:t>
            </w:r>
          </w:p>
        </w:tc>
        <w:tc>
          <w:tcPr>
            <w:tcW w:w="737" w:type="dxa"/>
            <w:gridSpan w:val="2"/>
            <w:tcBorders>
              <w:top w:val="nil"/>
              <w:left w:val="nil"/>
              <w:bottom w:val="single" w:sz="4" w:space="0" w:color="auto"/>
              <w:right w:val="single" w:sz="4" w:space="0" w:color="auto"/>
            </w:tcBorders>
            <w:shd w:val="clear" w:color="auto" w:fill="auto"/>
            <w:noWrap/>
            <w:vAlign w:val="center"/>
            <w:hideMark/>
          </w:tcPr>
          <w:p w14:paraId="317FEE90" w14:textId="77777777" w:rsidR="00BD32E7" w:rsidRPr="00BD32E7" w:rsidRDefault="00BD32E7" w:rsidP="00BD32E7">
            <w:pPr>
              <w:jc w:val="center"/>
              <w:rPr>
                <w:color w:val="000000"/>
                <w:sz w:val="20"/>
                <w:szCs w:val="20"/>
              </w:rPr>
            </w:pPr>
            <w:r w:rsidRPr="00BD32E7">
              <w:rPr>
                <w:color w:val="000000"/>
                <w:sz w:val="20"/>
                <w:szCs w:val="20"/>
              </w:rPr>
              <w:t>1228</w:t>
            </w:r>
          </w:p>
        </w:tc>
        <w:tc>
          <w:tcPr>
            <w:tcW w:w="964" w:type="dxa"/>
            <w:tcBorders>
              <w:top w:val="nil"/>
              <w:left w:val="nil"/>
              <w:bottom w:val="single" w:sz="4" w:space="0" w:color="auto"/>
              <w:right w:val="single" w:sz="4" w:space="0" w:color="auto"/>
            </w:tcBorders>
            <w:shd w:val="clear" w:color="auto" w:fill="auto"/>
            <w:noWrap/>
            <w:vAlign w:val="center"/>
            <w:hideMark/>
          </w:tcPr>
          <w:p w14:paraId="13EFE61A" w14:textId="0F4D05B9" w:rsidR="00BD32E7" w:rsidRPr="00BD32E7" w:rsidRDefault="00BD32E7" w:rsidP="00BD32E7">
            <w:pPr>
              <w:jc w:val="center"/>
              <w:rPr>
                <w:color w:val="000000"/>
                <w:sz w:val="20"/>
                <w:szCs w:val="20"/>
              </w:rPr>
            </w:pPr>
            <w:r w:rsidRPr="00BD32E7">
              <w:rPr>
                <w:color w:val="000000"/>
                <w:sz w:val="20"/>
                <w:szCs w:val="20"/>
              </w:rPr>
              <w:t>26395.6</w:t>
            </w:r>
            <w:r>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755B3A79" w14:textId="56978F26" w:rsidR="00BD32E7" w:rsidRPr="00BD32E7" w:rsidRDefault="00BD32E7" w:rsidP="00BD32E7">
            <w:pPr>
              <w:jc w:val="center"/>
              <w:rPr>
                <w:color w:val="000000"/>
                <w:sz w:val="20"/>
                <w:szCs w:val="20"/>
              </w:rPr>
            </w:pPr>
            <w:r w:rsidRPr="00BD32E7">
              <w:rPr>
                <w:color w:val="000000"/>
                <w:sz w:val="20"/>
                <w:szCs w:val="20"/>
              </w:rPr>
              <w:t>[18204.98, 35637.48]</w:t>
            </w:r>
          </w:p>
        </w:tc>
      </w:tr>
    </w:tbl>
    <w:p w14:paraId="64E860B5" w14:textId="7555AA9C" w:rsidR="00E308AB" w:rsidRDefault="00E308AB" w:rsidP="00CE09D8">
      <w:pPr>
        <w:spacing w:line="276" w:lineRule="auto"/>
        <w:rPr>
          <w:lang w:val="en-US"/>
        </w:rPr>
      </w:pPr>
    </w:p>
    <w:p w14:paraId="727F274B" w14:textId="6C20FA00" w:rsidR="001C6414" w:rsidRDefault="001C6414" w:rsidP="001C6414">
      <w:pPr>
        <w:pStyle w:val="Nagwek2"/>
        <w:rPr>
          <w:lang w:val="en-US"/>
        </w:rPr>
      </w:pPr>
      <w:bookmarkStart w:id="31" w:name="_Toc117062762"/>
      <w:bookmarkStart w:id="32" w:name="_Toc117062942"/>
      <w:r>
        <w:rPr>
          <w:lang w:val="en-US"/>
        </w:rPr>
        <w:t>Phylogeny reconstruction using the mtDNA cytochrome b fragment</w:t>
      </w:r>
      <w:bookmarkEnd w:id="31"/>
      <w:bookmarkEnd w:id="32"/>
    </w:p>
    <w:p w14:paraId="3277B6A6" w14:textId="47E12640" w:rsidR="00E308AB" w:rsidRDefault="00E308AB" w:rsidP="00EA3675">
      <w:pPr>
        <w:rPr>
          <w:lang w:val="en-US"/>
        </w:rPr>
      </w:pPr>
      <w:r>
        <w:rPr>
          <w:lang w:val="en-US"/>
        </w:rPr>
        <w:tab/>
        <w:t xml:space="preserve">To investigate the known mtDNA diversity of modern Asiatic </w:t>
      </w:r>
      <w:r w:rsidR="00D16A59">
        <w:rPr>
          <w:i/>
          <w:lang w:val="en-US"/>
        </w:rPr>
        <w:t>S</w:t>
      </w:r>
      <w:r w:rsidRPr="00E308AB">
        <w:rPr>
          <w:i/>
          <w:iCs/>
          <w:lang w:val="en-US"/>
        </w:rPr>
        <w:t>. gregalis</w:t>
      </w:r>
      <w:r>
        <w:rPr>
          <w:lang w:val="en-US"/>
        </w:rPr>
        <w:t xml:space="preserve"> we reconstructed a phylogeny using </w:t>
      </w:r>
      <w:r w:rsidR="006D211F">
        <w:rPr>
          <w:lang w:val="en-US"/>
        </w:rPr>
        <w:t xml:space="preserve">an </w:t>
      </w:r>
      <w:r>
        <w:rPr>
          <w:lang w:val="en-US"/>
        </w:rPr>
        <w:t>889</w:t>
      </w:r>
      <w:r w:rsidR="006D211F">
        <w:rPr>
          <w:lang w:val="en-US"/>
        </w:rPr>
        <w:t>-</w:t>
      </w:r>
      <w:r>
        <w:rPr>
          <w:lang w:val="en-US"/>
        </w:rPr>
        <w:t>bp</w:t>
      </w:r>
      <w:r w:rsidR="006D211F">
        <w:rPr>
          <w:lang w:val="en-US"/>
        </w:rPr>
        <w:t>-</w:t>
      </w:r>
      <w:r>
        <w:rPr>
          <w:lang w:val="en-US"/>
        </w:rPr>
        <w:t xml:space="preserve">long fragment of mtDNA cytochrome b. This dataset </w:t>
      </w:r>
      <w:r w:rsidR="006D211F">
        <w:rPr>
          <w:lang w:val="en-US"/>
        </w:rPr>
        <w:t>consisted</w:t>
      </w:r>
      <w:r>
        <w:rPr>
          <w:lang w:val="en-US"/>
        </w:rPr>
        <w:t xml:space="preserve"> of </w:t>
      </w:r>
      <w:r w:rsidRPr="00E308AB">
        <w:rPr>
          <w:lang w:val="en-US"/>
        </w:rPr>
        <w:t xml:space="preserve">311 </w:t>
      </w:r>
      <w:r>
        <w:rPr>
          <w:lang w:val="en-US"/>
        </w:rPr>
        <w:t xml:space="preserve">sequences, </w:t>
      </w:r>
      <w:r w:rsidRPr="00E308AB">
        <w:rPr>
          <w:lang w:val="en-US"/>
        </w:rPr>
        <w:t>139 from ancient and 172 from extant specimens</w:t>
      </w:r>
      <w:r w:rsidR="00CC6D19">
        <w:rPr>
          <w:lang w:val="en-US"/>
        </w:rPr>
        <w:t xml:space="preserve"> (</w:t>
      </w:r>
      <w:r w:rsidR="00F2261D">
        <w:rPr>
          <w:lang w:val="en-US"/>
        </w:rPr>
        <w:t>table</w:t>
      </w:r>
      <w:r w:rsidR="00CC6D19">
        <w:rPr>
          <w:lang w:val="en-US"/>
        </w:rPr>
        <w:t xml:space="preserve"> S</w:t>
      </w:r>
      <w:r w:rsidR="00EA3675">
        <w:rPr>
          <w:lang w:val="en-US"/>
        </w:rPr>
        <w:t>11</w:t>
      </w:r>
      <w:r w:rsidR="00CC6D19">
        <w:rPr>
          <w:lang w:val="en-US"/>
        </w:rPr>
        <w:t>)</w:t>
      </w:r>
      <w:r>
        <w:rPr>
          <w:lang w:val="en-US"/>
        </w:rPr>
        <w:t xml:space="preserve">. We used PartitionFinder2 to determine the best partitioning scheme and assign </w:t>
      </w:r>
      <w:r w:rsidR="006D211F">
        <w:rPr>
          <w:lang w:val="en-US"/>
        </w:rPr>
        <w:t xml:space="preserve">the </w:t>
      </w:r>
      <w:r>
        <w:rPr>
          <w:lang w:val="en-US"/>
        </w:rPr>
        <w:t>DNA substitution model to partitions (</w:t>
      </w:r>
      <w:r w:rsidR="00663F02">
        <w:rPr>
          <w:lang w:val="en-US"/>
        </w:rPr>
        <w:t>table</w:t>
      </w:r>
      <w:r>
        <w:rPr>
          <w:lang w:val="en-US"/>
        </w:rPr>
        <w:t xml:space="preserve"> S</w:t>
      </w:r>
      <w:r w:rsidR="00EA3675">
        <w:rPr>
          <w:lang w:val="en-US"/>
        </w:rPr>
        <w:t>7</w:t>
      </w:r>
      <w:r>
        <w:rPr>
          <w:lang w:val="en-US"/>
        </w:rPr>
        <w:t>).</w:t>
      </w:r>
    </w:p>
    <w:p w14:paraId="304F6346" w14:textId="59D92025" w:rsidR="00E308AB" w:rsidRDefault="00E308AB" w:rsidP="00EA3675">
      <w:pPr>
        <w:rPr>
          <w:lang w:val="en-US"/>
        </w:rPr>
      </w:pPr>
    </w:p>
    <w:p w14:paraId="3D5C5D9C" w14:textId="75B70332" w:rsidR="00E308AB" w:rsidRPr="00EA3675" w:rsidRDefault="00E308AB" w:rsidP="00E308AB">
      <w:pPr>
        <w:pStyle w:val="Legenda"/>
        <w:keepNext/>
        <w:jc w:val="center"/>
        <w:rPr>
          <w:i w:val="0"/>
          <w:iCs w:val="0"/>
          <w:lang w:val="en-US"/>
        </w:rPr>
      </w:pPr>
      <w:r w:rsidRPr="00EA3675">
        <w:rPr>
          <w:i w:val="0"/>
          <w:iCs w:val="0"/>
          <w:lang w:val="en-US"/>
        </w:rPr>
        <w:lastRenderedPageBreak/>
        <w:t>Table S</w:t>
      </w:r>
      <w:r w:rsidR="00AA1787" w:rsidRPr="00EA3675">
        <w:rPr>
          <w:i w:val="0"/>
          <w:iCs w:val="0"/>
          <w:lang w:val="en-US"/>
        </w:rPr>
        <w:t>7</w:t>
      </w:r>
      <w:r w:rsidRPr="00EA3675">
        <w:rPr>
          <w:i w:val="0"/>
          <w:iCs w:val="0"/>
          <w:lang w:val="en-US"/>
        </w:rPr>
        <w:t xml:space="preserve">. Best partitioning scheme of 889 bp </w:t>
      </w:r>
      <w:proofErr w:type="spellStart"/>
      <w:r w:rsidRPr="00EA3675">
        <w:rPr>
          <w:i w:val="0"/>
          <w:iCs w:val="0"/>
          <w:lang w:val="en-US"/>
        </w:rPr>
        <w:t>cyt</w:t>
      </w:r>
      <w:proofErr w:type="spellEnd"/>
      <w:r w:rsidRPr="00EA3675">
        <w:rPr>
          <w:i w:val="0"/>
          <w:iCs w:val="0"/>
          <w:lang w:val="en-US"/>
        </w:rPr>
        <w:t xml:space="preserve"> b fragment and DNA substitution models </w:t>
      </w:r>
      <w:r w:rsidRPr="00EA3675">
        <w:rPr>
          <w:i w:val="0"/>
          <w:iCs w:val="0"/>
          <w:noProof/>
          <w:lang w:val="en-US"/>
        </w:rPr>
        <w:t>assigned by PartitionFinder2.</w:t>
      </w:r>
    </w:p>
    <w:tbl>
      <w:tblPr>
        <w:tblW w:w="5060" w:type="dxa"/>
        <w:jc w:val="center"/>
        <w:tblCellMar>
          <w:left w:w="70" w:type="dxa"/>
          <w:right w:w="70" w:type="dxa"/>
        </w:tblCellMar>
        <w:tblLook w:val="04A0" w:firstRow="1" w:lastRow="0" w:firstColumn="1" w:lastColumn="0" w:noHBand="0" w:noVBand="1"/>
      </w:tblPr>
      <w:tblGrid>
        <w:gridCol w:w="1060"/>
        <w:gridCol w:w="1220"/>
        <w:gridCol w:w="1720"/>
        <w:gridCol w:w="1060"/>
      </w:tblGrid>
      <w:tr w:rsidR="00E308AB" w:rsidRPr="00E308AB" w14:paraId="6E60E5F0" w14:textId="77777777" w:rsidTr="00E308AB">
        <w:trPr>
          <w:trHeight w:val="3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8F07C" w14:textId="77777777" w:rsidR="00E308AB" w:rsidRPr="00E308AB" w:rsidRDefault="00E308AB">
            <w:pPr>
              <w:jc w:val="center"/>
              <w:rPr>
                <w:color w:val="000000"/>
                <w:sz w:val="20"/>
                <w:szCs w:val="20"/>
              </w:rPr>
            </w:pPr>
            <w:proofErr w:type="spellStart"/>
            <w:r w:rsidRPr="00E308AB">
              <w:rPr>
                <w:color w:val="000000"/>
                <w:sz w:val="20"/>
                <w:szCs w:val="20"/>
              </w:rPr>
              <w:t>Subset</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6DEA1CF" w14:textId="77777777" w:rsidR="00E308AB" w:rsidRPr="00E308AB" w:rsidRDefault="00E308AB">
            <w:pPr>
              <w:jc w:val="center"/>
              <w:rPr>
                <w:color w:val="000000"/>
                <w:sz w:val="20"/>
                <w:szCs w:val="20"/>
              </w:rPr>
            </w:pPr>
            <w:r w:rsidRPr="00E308AB">
              <w:rPr>
                <w:color w:val="000000"/>
                <w:sz w:val="20"/>
                <w:szCs w:val="20"/>
              </w:rPr>
              <w:t>Model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15F25719" w14:textId="77777777" w:rsidR="00E308AB" w:rsidRPr="00E308AB" w:rsidRDefault="00E308AB">
            <w:pPr>
              <w:jc w:val="center"/>
              <w:rPr>
                <w:color w:val="000000"/>
                <w:sz w:val="20"/>
                <w:szCs w:val="20"/>
              </w:rPr>
            </w:pPr>
            <w:r w:rsidRPr="00E308AB">
              <w:rPr>
                <w:color w:val="000000"/>
                <w:sz w:val="20"/>
                <w:szCs w:val="20"/>
              </w:rPr>
              <w:t xml:space="preserve">No. </w:t>
            </w:r>
            <w:proofErr w:type="spellStart"/>
            <w:r w:rsidRPr="00E308AB">
              <w:rPr>
                <w:color w:val="000000"/>
                <w:sz w:val="20"/>
                <w:szCs w:val="20"/>
              </w:rPr>
              <w:t>Sites</w:t>
            </w:r>
            <w:proofErr w:type="spellEnd"/>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D0405D8" w14:textId="77777777" w:rsidR="00E308AB" w:rsidRPr="00E308AB" w:rsidRDefault="00E308AB">
            <w:pPr>
              <w:jc w:val="center"/>
              <w:rPr>
                <w:color w:val="000000"/>
                <w:sz w:val="20"/>
                <w:szCs w:val="20"/>
              </w:rPr>
            </w:pPr>
            <w:proofErr w:type="spellStart"/>
            <w:r w:rsidRPr="00E308AB">
              <w:rPr>
                <w:color w:val="000000"/>
                <w:sz w:val="20"/>
                <w:szCs w:val="20"/>
              </w:rPr>
              <w:t>Partitions</w:t>
            </w:r>
            <w:proofErr w:type="spellEnd"/>
          </w:p>
        </w:tc>
      </w:tr>
      <w:tr w:rsidR="00E308AB" w:rsidRPr="00E308AB" w14:paraId="3CC6DBB5" w14:textId="77777777" w:rsidTr="00E308AB">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622A6A" w14:textId="77777777" w:rsidR="00E308AB" w:rsidRPr="00E308AB" w:rsidRDefault="00E308AB">
            <w:pPr>
              <w:jc w:val="center"/>
              <w:rPr>
                <w:color w:val="000000"/>
                <w:sz w:val="20"/>
                <w:szCs w:val="20"/>
              </w:rPr>
            </w:pPr>
            <w:r w:rsidRPr="00E308AB">
              <w:rPr>
                <w:color w:val="000000"/>
                <w:sz w:val="20"/>
                <w:szCs w:val="20"/>
              </w:rPr>
              <w:t>1</w:t>
            </w:r>
          </w:p>
        </w:tc>
        <w:tc>
          <w:tcPr>
            <w:tcW w:w="1220" w:type="dxa"/>
            <w:tcBorders>
              <w:top w:val="nil"/>
              <w:left w:val="nil"/>
              <w:bottom w:val="single" w:sz="4" w:space="0" w:color="auto"/>
              <w:right w:val="single" w:sz="4" w:space="0" w:color="auto"/>
            </w:tcBorders>
            <w:shd w:val="clear" w:color="auto" w:fill="auto"/>
            <w:noWrap/>
            <w:vAlign w:val="bottom"/>
            <w:hideMark/>
          </w:tcPr>
          <w:p w14:paraId="4F01F2A8" w14:textId="77777777" w:rsidR="00E308AB" w:rsidRPr="00E308AB" w:rsidRDefault="00E308AB">
            <w:pPr>
              <w:jc w:val="center"/>
              <w:rPr>
                <w:color w:val="000000"/>
                <w:sz w:val="20"/>
                <w:szCs w:val="20"/>
              </w:rPr>
            </w:pPr>
            <w:r w:rsidRPr="00E308AB">
              <w:rPr>
                <w:color w:val="000000"/>
                <w:sz w:val="20"/>
                <w:szCs w:val="20"/>
              </w:rPr>
              <w:t xml:space="preserve"> K80+I+G    </w:t>
            </w:r>
          </w:p>
        </w:tc>
        <w:tc>
          <w:tcPr>
            <w:tcW w:w="1720" w:type="dxa"/>
            <w:tcBorders>
              <w:top w:val="nil"/>
              <w:left w:val="nil"/>
              <w:bottom w:val="single" w:sz="4" w:space="0" w:color="auto"/>
              <w:right w:val="single" w:sz="4" w:space="0" w:color="auto"/>
            </w:tcBorders>
            <w:shd w:val="clear" w:color="auto" w:fill="auto"/>
            <w:noWrap/>
            <w:vAlign w:val="bottom"/>
            <w:hideMark/>
          </w:tcPr>
          <w:p w14:paraId="18C7022E" w14:textId="77777777" w:rsidR="00E308AB" w:rsidRPr="00E308AB" w:rsidRDefault="00E308AB">
            <w:pPr>
              <w:jc w:val="center"/>
              <w:rPr>
                <w:color w:val="000000"/>
                <w:sz w:val="20"/>
                <w:szCs w:val="20"/>
              </w:rPr>
            </w:pPr>
            <w:r w:rsidRPr="00E308AB">
              <w:rPr>
                <w:color w:val="000000"/>
                <w:sz w:val="20"/>
                <w:szCs w:val="20"/>
              </w:rPr>
              <w:t>297</w:t>
            </w:r>
          </w:p>
        </w:tc>
        <w:tc>
          <w:tcPr>
            <w:tcW w:w="1060" w:type="dxa"/>
            <w:tcBorders>
              <w:top w:val="nil"/>
              <w:left w:val="nil"/>
              <w:bottom w:val="single" w:sz="4" w:space="0" w:color="auto"/>
              <w:right w:val="single" w:sz="4" w:space="0" w:color="auto"/>
            </w:tcBorders>
            <w:shd w:val="clear" w:color="auto" w:fill="auto"/>
            <w:noWrap/>
            <w:vAlign w:val="bottom"/>
            <w:hideMark/>
          </w:tcPr>
          <w:p w14:paraId="25AB6ED0" w14:textId="77777777" w:rsidR="00E308AB" w:rsidRPr="00E308AB" w:rsidRDefault="00E308AB">
            <w:pPr>
              <w:jc w:val="center"/>
              <w:rPr>
                <w:color w:val="000000"/>
                <w:sz w:val="20"/>
                <w:szCs w:val="20"/>
              </w:rPr>
            </w:pPr>
            <w:r w:rsidRPr="00E308AB">
              <w:rPr>
                <w:color w:val="000000"/>
                <w:sz w:val="20"/>
                <w:szCs w:val="20"/>
              </w:rPr>
              <w:t>cp1</w:t>
            </w:r>
          </w:p>
        </w:tc>
      </w:tr>
      <w:tr w:rsidR="00E308AB" w:rsidRPr="00E308AB" w14:paraId="283BC9F0" w14:textId="77777777" w:rsidTr="00E308AB">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3E786CC" w14:textId="77777777" w:rsidR="00E308AB" w:rsidRPr="00E308AB" w:rsidRDefault="00E308AB">
            <w:pPr>
              <w:jc w:val="center"/>
              <w:rPr>
                <w:color w:val="000000"/>
                <w:sz w:val="20"/>
                <w:szCs w:val="20"/>
              </w:rPr>
            </w:pPr>
            <w:r w:rsidRPr="00E308AB">
              <w:rPr>
                <w:color w:val="000000"/>
                <w:sz w:val="20"/>
                <w:szCs w:val="20"/>
              </w:rPr>
              <w:t>2</w:t>
            </w:r>
          </w:p>
        </w:tc>
        <w:tc>
          <w:tcPr>
            <w:tcW w:w="1220" w:type="dxa"/>
            <w:tcBorders>
              <w:top w:val="nil"/>
              <w:left w:val="nil"/>
              <w:bottom w:val="single" w:sz="4" w:space="0" w:color="auto"/>
              <w:right w:val="single" w:sz="4" w:space="0" w:color="auto"/>
            </w:tcBorders>
            <w:shd w:val="clear" w:color="auto" w:fill="auto"/>
            <w:noWrap/>
            <w:vAlign w:val="bottom"/>
            <w:hideMark/>
          </w:tcPr>
          <w:p w14:paraId="542B03FE" w14:textId="77777777" w:rsidR="00E308AB" w:rsidRPr="00E308AB" w:rsidRDefault="00E308AB">
            <w:pPr>
              <w:jc w:val="center"/>
              <w:rPr>
                <w:color w:val="000000"/>
                <w:sz w:val="20"/>
                <w:szCs w:val="20"/>
              </w:rPr>
            </w:pPr>
            <w:r w:rsidRPr="00E308AB">
              <w:rPr>
                <w:color w:val="000000"/>
                <w:sz w:val="20"/>
                <w:szCs w:val="20"/>
              </w:rPr>
              <w:t xml:space="preserve"> HKY+I+X    </w:t>
            </w:r>
          </w:p>
        </w:tc>
        <w:tc>
          <w:tcPr>
            <w:tcW w:w="1720" w:type="dxa"/>
            <w:tcBorders>
              <w:top w:val="nil"/>
              <w:left w:val="nil"/>
              <w:bottom w:val="single" w:sz="4" w:space="0" w:color="auto"/>
              <w:right w:val="single" w:sz="4" w:space="0" w:color="auto"/>
            </w:tcBorders>
            <w:shd w:val="clear" w:color="auto" w:fill="auto"/>
            <w:noWrap/>
            <w:vAlign w:val="bottom"/>
            <w:hideMark/>
          </w:tcPr>
          <w:p w14:paraId="114516D8" w14:textId="77777777" w:rsidR="00E308AB" w:rsidRPr="00E308AB" w:rsidRDefault="00E308AB">
            <w:pPr>
              <w:jc w:val="center"/>
              <w:rPr>
                <w:color w:val="000000"/>
                <w:sz w:val="20"/>
                <w:szCs w:val="20"/>
              </w:rPr>
            </w:pPr>
            <w:r w:rsidRPr="00E308AB">
              <w:rPr>
                <w:color w:val="000000"/>
                <w:sz w:val="20"/>
                <w:szCs w:val="20"/>
              </w:rPr>
              <w:t>296</w:t>
            </w:r>
          </w:p>
        </w:tc>
        <w:tc>
          <w:tcPr>
            <w:tcW w:w="1060" w:type="dxa"/>
            <w:tcBorders>
              <w:top w:val="nil"/>
              <w:left w:val="nil"/>
              <w:bottom w:val="single" w:sz="4" w:space="0" w:color="auto"/>
              <w:right w:val="single" w:sz="4" w:space="0" w:color="auto"/>
            </w:tcBorders>
            <w:shd w:val="clear" w:color="auto" w:fill="auto"/>
            <w:noWrap/>
            <w:vAlign w:val="bottom"/>
            <w:hideMark/>
          </w:tcPr>
          <w:p w14:paraId="228A21B4" w14:textId="77777777" w:rsidR="00E308AB" w:rsidRPr="00E308AB" w:rsidRDefault="00E308AB">
            <w:pPr>
              <w:jc w:val="center"/>
              <w:rPr>
                <w:color w:val="000000"/>
                <w:sz w:val="20"/>
                <w:szCs w:val="20"/>
              </w:rPr>
            </w:pPr>
            <w:r w:rsidRPr="00E308AB">
              <w:rPr>
                <w:color w:val="000000"/>
                <w:sz w:val="20"/>
                <w:szCs w:val="20"/>
              </w:rPr>
              <w:t>cp2</w:t>
            </w:r>
          </w:p>
        </w:tc>
      </w:tr>
      <w:tr w:rsidR="00E308AB" w:rsidRPr="00E308AB" w14:paraId="4B331B7C" w14:textId="77777777" w:rsidTr="00E308AB">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8BEC3F9" w14:textId="77777777" w:rsidR="00E308AB" w:rsidRPr="00E308AB" w:rsidRDefault="00E308AB">
            <w:pPr>
              <w:jc w:val="center"/>
              <w:rPr>
                <w:color w:val="000000"/>
                <w:sz w:val="20"/>
                <w:szCs w:val="20"/>
              </w:rPr>
            </w:pPr>
            <w:r w:rsidRPr="00E308AB">
              <w:rPr>
                <w:color w:val="000000"/>
                <w:sz w:val="20"/>
                <w:szCs w:val="20"/>
              </w:rPr>
              <w:t>3</w:t>
            </w:r>
          </w:p>
        </w:tc>
        <w:tc>
          <w:tcPr>
            <w:tcW w:w="1220" w:type="dxa"/>
            <w:tcBorders>
              <w:top w:val="nil"/>
              <w:left w:val="nil"/>
              <w:bottom w:val="single" w:sz="4" w:space="0" w:color="auto"/>
              <w:right w:val="single" w:sz="4" w:space="0" w:color="auto"/>
            </w:tcBorders>
            <w:shd w:val="clear" w:color="auto" w:fill="auto"/>
            <w:noWrap/>
            <w:vAlign w:val="bottom"/>
            <w:hideMark/>
          </w:tcPr>
          <w:p w14:paraId="6970DB61" w14:textId="77777777" w:rsidR="00E308AB" w:rsidRPr="00E308AB" w:rsidRDefault="00E308AB">
            <w:pPr>
              <w:jc w:val="center"/>
              <w:rPr>
                <w:color w:val="000000"/>
                <w:sz w:val="20"/>
                <w:szCs w:val="20"/>
              </w:rPr>
            </w:pPr>
            <w:r w:rsidRPr="00E308AB">
              <w:rPr>
                <w:color w:val="000000"/>
                <w:sz w:val="20"/>
                <w:szCs w:val="20"/>
              </w:rPr>
              <w:t xml:space="preserve"> GTR+G+X    </w:t>
            </w:r>
          </w:p>
        </w:tc>
        <w:tc>
          <w:tcPr>
            <w:tcW w:w="1720" w:type="dxa"/>
            <w:tcBorders>
              <w:top w:val="nil"/>
              <w:left w:val="nil"/>
              <w:bottom w:val="single" w:sz="4" w:space="0" w:color="auto"/>
              <w:right w:val="single" w:sz="4" w:space="0" w:color="auto"/>
            </w:tcBorders>
            <w:shd w:val="clear" w:color="auto" w:fill="auto"/>
            <w:noWrap/>
            <w:vAlign w:val="bottom"/>
            <w:hideMark/>
          </w:tcPr>
          <w:p w14:paraId="299D13B9" w14:textId="77777777" w:rsidR="00E308AB" w:rsidRPr="00E308AB" w:rsidRDefault="00E308AB">
            <w:pPr>
              <w:jc w:val="center"/>
              <w:rPr>
                <w:color w:val="000000"/>
                <w:sz w:val="20"/>
                <w:szCs w:val="20"/>
              </w:rPr>
            </w:pPr>
            <w:r w:rsidRPr="00E308AB">
              <w:rPr>
                <w:color w:val="000000"/>
                <w:sz w:val="20"/>
                <w:szCs w:val="20"/>
              </w:rPr>
              <w:t>296</w:t>
            </w:r>
          </w:p>
        </w:tc>
        <w:tc>
          <w:tcPr>
            <w:tcW w:w="1060" w:type="dxa"/>
            <w:tcBorders>
              <w:top w:val="nil"/>
              <w:left w:val="nil"/>
              <w:bottom w:val="single" w:sz="4" w:space="0" w:color="auto"/>
              <w:right w:val="single" w:sz="4" w:space="0" w:color="auto"/>
            </w:tcBorders>
            <w:shd w:val="clear" w:color="auto" w:fill="auto"/>
            <w:noWrap/>
            <w:vAlign w:val="bottom"/>
            <w:hideMark/>
          </w:tcPr>
          <w:p w14:paraId="0A0A60E0" w14:textId="77777777" w:rsidR="00E308AB" w:rsidRPr="00E308AB" w:rsidRDefault="00E308AB">
            <w:pPr>
              <w:jc w:val="center"/>
              <w:rPr>
                <w:color w:val="000000"/>
                <w:sz w:val="20"/>
                <w:szCs w:val="20"/>
              </w:rPr>
            </w:pPr>
            <w:r w:rsidRPr="00E308AB">
              <w:rPr>
                <w:color w:val="000000"/>
                <w:sz w:val="20"/>
                <w:szCs w:val="20"/>
              </w:rPr>
              <w:t>cp3</w:t>
            </w:r>
          </w:p>
        </w:tc>
      </w:tr>
    </w:tbl>
    <w:p w14:paraId="79B30CC5" w14:textId="55015C3E" w:rsidR="00E308AB" w:rsidRDefault="00E308AB" w:rsidP="00CE09D8">
      <w:pPr>
        <w:spacing w:line="276" w:lineRule="auto"/>
        <w:rPr>
          <w:lang w:val="en-US"/>
        </w:rPr>
      </w:pPr>
    </w:p>
    <w:p w14:paraId="64B7A3FC" w14:textId="47542CA1" w:rsidR="00F91AE3" w:rsidRDefault="00E308AB" w:rsidP="00EA3675">
      <w:pPr>
        <w:ind w:firstLine="708"/>
        <w:rPr>
          <w:lang w:val="en-GB"/>
        </w:rPr>
      </w:pPr>
      <w:r>
        <w:rPr>
          <w:lang w:val="en-US"/>
        </w:rPr>
        <w:t>We r</w:t>
      </w:r>
      <w:r w:rsidR="00663F02">
        <w:rPr>
          <w:lang w:val="en-US"/>
        </w:rPr>
        <w:t>a</w:t>
      </w:r>
      <w:r>
        <w:rPr>
          <w:lang w:val="en-US"/>
        </w:rPr>
        <w:t xml:space="preserve">n </w:t>
      </w:r>
      <w:r w:rsidR="00663F02">
        <w:rPr>
          <w:lang w:val="en-US"/>
        </w:rPr>
        <w:t xml:space="preserve">the </w:t>
      </w:r>
      <w:r>
        <w:rPr>
          <w:lang w:val="en-US"/>
        </w:rPr>
        <w:t>analysis in duplicate for 100 million generations sampled every 10,000 generations and with first 10 million generations discarded as a burn-in. We assign</w:t>
      </w:r>
      <w:r w:rsidR="00663F02">
        <w:rPr>
          <w:lang w:val="en-US"/>
        </w:rPr>
        <w:t>ed</w:t>
      </w:r>
      <w:r>
        <w:rPr>
          <w:lang w:val="en-US"/>
        </w:rPr>
        <w:t xml:space="preserve"> the dates estimated in the full analysis to the not directly dated specimens. We set the </w:t>
      </w:r>
      <w:r w:rsidR="00114170">
        <w:rPr>
          <w:lang w:val="en-US"/>
        </w:rPr>
        <w:t>CTMC rate prior.</w:t>
      </w:r>
      <w:r w:rsidR="00114170">
        <w:rPr>
          <w:lang w:val="en-GB"/>
        </w:rPr>
        <w:t xml:space="preserve"> We used GSS MLE to determine</w:t>
      </w:r>
      <w:r w:rsidR="00114170">
        <w:rPr>
          <w:lang w:val="en-US"/>
        </w:rPr>
        <w:t xml:space="preserve"> whether a constant population size or </w:t>
      </w:r>
      <w:proofErr w:type="spellStart"/>
      <w:r w:rsidR="00114170">
        <w:rPr>
          <w:lang w:val="en-US"/>
        </w:rPr>
        <w:t>Skygrid</w:t>
      </w:r>
      <w:proofErr w:type="spellEnd"/>
      <w:r w:rsidR="00114170">
        <w:rPr>
          <w:lang w:val="en-US"/>
        </w:rPr>
        <w:t xml:space="preserve"> tree prior fits better to this dataset and obtained strong support for the </w:t>
      </w:r>
      <w:proofErr w:type="spellStart"/>
      <w:r w:rsidR="00114170">
        <w:rPr>
          <w:lang w:val="en-US"/>
        </w:rPr>
        <w:t>Skygrid</w:t>
      </w:r>
      <w:proofErr w:type="spellEnd"/>
      <w:r w:rsidR="00114170">
        <w:rPr>
          <w:lang w:val="en-US"/>
        </w:rPr>
        <w:t xml:space="preserve"> tree prior. </w:t>
      </w:r>
      <w:r w:rsidR="00F91AE3">
        <w:rPr>
          <w:lang w:val="en-US"/>
        </w:rPr>
        <w:t xml:space="preserve">We combined the trees from the two replicates runs using </w:t>
      </w:r>
      <w:proofErr w:type="spellStart"/>
      <w:r w:rsidR="00F91AE3">
        <w:rPr>
          <w:i/>
          <w:iCs/>
          <w:lang w:val="en-US"/>
        </w:rPr>
        <w:t>l</w:t>
      </w:r>
      <w:r w:rsidR="00F91AE3" w:rsidRPr="00BD32E7">
        <w:rPr>
          <w:i/>
          <w:iCs/>
          <w:lang w:val="en-US"/>
        </w:rPr>
        <w:t>ogcombiner</w:t>
      </w:r>
      <w:proofErr w:type="spellEnd"/>
      <w:r w:rsidR="00F91AE3">
        <w:rPr>
          <w:i/>
          <w:iCs/>
          <w:lang w:val="en-US"/>
        </w:rPr>
        <w:t xml:space="preserve"> </w:t>
      </w:r>
      <w:r w:rsidR="00F91AE3">
        <w:rPr>
          <w:lang w:val="en-US"/>
        </w:rPr>
        <w:t>from the BEAST 1.10.4 suite,</w:t>
      </w:r>
      <w:r w:rsidR="00F91AE3" w:rsidRPr="00BD32E7">
        <w:rPr>
          <w:i/>
          <w:iCs/>
          <w:lang w:val="en-US"/>
        </w:rPr>
        <w:t xml:space="preserve"> </w:t>
      </w:r>
      <w:proofErr w:type="spellStart"/>
      <w:r w:rsidR="00F91AE3">
        <w:rPr>
          <w:lang w:val="en-US"/>
        </w:rPr>
        <w:t>summarised</w:t>
      </w:r>
      <w:proofErr w:type="spellEnd"/>
      <w:r w:rsidR="00F91AE3">
        <w:rPr>
          <w:lang w:val="en-US"/>
        </w:rPr>
        <w:t xml:space="preserve"> it and generated the </w:t>
      </w:r>
      <w:r w:rsidR="00E80889">
        <w:rPr>
          <w:lang w:val="en-GB"/>
        </w:rPr>
        <w:t>MCC</w:t>
      </w:r>
      <w:r w:rsidR="00F91AE3" w:rsidRPr="000B3A10">
        <w:rPr>
          <w:lang w:val="en-GB"/>
        </w:rPr>
        <w:t xml:space="preserve"> tree</w:t>
      </w:r>
      <w:r w:rsidR="00F91AE3">
        <w:rPr>
          <w:lang w:val="en-GB"/>
        </w:rPr>
        <w:t xml:space="preserve"> using </w:t>
      </w:r>
      <w:proofErr w:type="spellStart"/>
      <w:r w:rsidR="00F91AE3" w:rsidRPr="00BD32E7">
        <w:rPr>
          <w:i/>
          <w:iCs/>
          <w:lang w:val="en-GB"/>
        </w:rPr>
        <w:t>treeannotator</w:t>
      </w:r>
      <w:proofErr w:type="spellEnd"/>
      <w:r w:rsidR="00F91AE3" w:rsidRPr="00BD32E7">
        <w:rPr>
          <w:lang w:val="en-GB"/>
        </w:rPr>
        <w:t>.</w:t>
      </w:r>
    </w:p>
    <w:p w14:paraId="1EFD25FC" w14:textId="309F917B" w:rsidR="00F91AE3" w:rsidRPr="00074467" w:rsidRDefault="00F91AE3" w:rsidP="00EA3675">
      <w:pPr>
        <w:rPr>
          <w:lang w:val="en-GB"/>
        </w:rPr>
      </w:pPr>
      <w:r>
        <w:rPr>
          <w:lang w:val="en-GB"/>
        </w:rPr>
        <w:tab/>
      </w:r>
      <w:r w:rsidR="00074467">
        <w:rPr>
          <w:lang w:val="en-GB"/>
        </w:rPr>
        <w:t xml:space="preserve">The tree reconstructed using the mtDNA cytochrome b was </w:t>
      </w:r>
      <w:proofErr w:type="gramStart"/>
      <w:r w:rsidR="00074467">
        <w:rPr>
          <w:lang w:val="en-GB"/>
        </w:rPr>
        <w:t xml:space="preserve">similar </w:t>
      </w:r>
      <w:r w:rsidR="006D211F">
        <w:rPr>
          <w:lang w:val="en-GB"/>
        </w:rPr>
        <w:t>to</w:t>
      </w:r>
      <w:proofErr w:type="gramEnd"/>
      <w:r w:rsidR="006D211F">
        <w:rPr>
          <w:lang w:val="en-GB"/>
        </w:rPr>
        <w:t xml:space="preserve"> that</w:t>
      </w:r>
      <w:r w:rsidR="00074467">
        <w:rPr>
          <w:lang w:val="en-GB"/>
        </w:rPr>
        <w:t xml:space="preserve"> obtained using </w:t>
      </w:r>
      <w:r w:rsidR="006D211F">
        <w:rPr>
          <w:lang w:val="en-GB"/>
        </w:rPr>
        <w:t xml:space="preserve">the </w:t>
      </w:r>
      <w:r w:rsidR="00074467">
        <w:rPr>
          <w:lang w:val="en-GB"/>
        </w:rPr>
        <w:t>mtDNA genome sequences</w:t>
      </w:r>
      <w:r w:rsidR="002E10A5">
        <w:rPr>
          <w:lang w:val="en-GB"/>
        </w:rPr>
        <w:t xml:space="preserve"> (figure S3</w:t>
      </w:r>
      <w:r w:rsidR="00074467">
        <w:rPr>
          <w:lang w:val="en-GB"/>
        </w:rPr>
        <w:t xml:space="preserve">. Three main lineages were observed corresponding to European </w:t>
      </w:r>
      <w:r w:rsidR="005A7F21">
        <w:rPr>
          <w:i/>
          <w:iCs/>
          <w:lang w:val="en-GB"/>
        </w:rPr>
        <w:t>S.</w:t>
      </w:r>
      <w:r w:rsidR="00074467" w:rsidRPr="00074467">
        <w:rPr>
          <w:i/>
          <w:iCs/>
          <w:lang w:val="en-GB"/>
        </w:rPr>
        <w:t xml:space="preserve"> </w:t>
      </w:r>
      <w:proofErr w:type="spellStart"/>
      <w:r w:rsidR="00074467" w:rsidRPr="00074467">
        <w:rPr>
          <w:i/>
          <w:iCs/>
          <w:lang w:val="en-GB"/>
        </w:rPr>
        <w:t>anglicus</w:t>
      </w:r>
      <w:proofErr w:type="spellEnd"/>
      <w:r w:rsidR="00074467">
        <w:rPr>
          <w:lang w:val="en-GB"/>
        </w:rPr>
        <w:t xml:space="preserve"> and Asiatic </w:t>
      </w:r>
      <w:r w:rsidR="005A7F21">
        <w:rPr>
          <w:i/>
          <w:iCs/>
          <w:lang w:val="en-GB"/>
        </w:rPr>
        <w:t>S.</w:t>
      </w:r>
      <w:r w:rsidR="00074467" w:rsidRPr="00074467">
        <w:rPr>
          <w:i/>
          <w:iCs/>
          <w:lang w:val="en-GB"/>
        </w:rPr>
        <w:t xml:space="preserve"> gregalis</w:t>
      </w:r>
      <w:r w:rsidR="00074467">
        <w:rPr>
          <w:lang w:val="en-GB"/>
        </w:rPr>
        <w:t xml:space="preserve"> and </w:t>
      </w:r>
      <w:r w:rsidR="005A7F21">
        <w:rPr>
          <w:i/>
          <w:iCs/>
          <w:lang w:val="en-GB"/>
        </w:rPr>
        <w:t>S</w:t>
      </w:r>
      <w:r w:rsidR="00074467" w:rsidRPr="00074467">
        <w:rPr>
          <w:i/>
          <w:iCs/>
          <w:lang w:val="en-GB"/>
        </w:rPr>
        <w:t xml:space="preserve">. </w:t>
      </w:r>
      <w:proofErr w:type="spellStart"/>
      <w:r w:rsidR="00074467" w:rsidRPr="00074467">
        <w:rPr>
          <w:i/>
          <w:iCs/>
          <w:lang w:val="en-GB"/>
        </w:rPr>
        <w:t>raddei</w:t>
      </w:r>
      <w:proofErr w:type="spellEnd"/>
      <w:r w:rsidR="00074467">
        <w:rPr>
          <w:lang w:val="en-GB"/>
        </w:rPr>
        <w:t xml:space="preserve">. </w:t>
      </w:r>
      <w:r w:rsidR="002E10A5">
        <w:rPr>
          <w:lang w:val="en-GB"/>
        </w:rPr>
        <w:t xml:space="preserve">Within </w:t>
      </w:r>
      <w:r w:rsidR="006D211F">
        <w:rPr>
          <w:lang w:val="en-GB"/>
        </w:rPr>
        <w:t xml:space="preserve">the </w:t>
      </w:r>
      <w:r w:rsidR="005A7F21">
        <w:rPr>
          <w:i/>
          <w:iCs/>
          <w:lang w:val="en-GB"/>
        </w:rPr>
        <w:t>S</w:t>
      </w:r>
      <w:r w:rsidR="002E10A5" w:rsidRPr="002E10A5">
        <w:rPr>
          <w:i/>
          <w:iCs/>
          <w:lang w:val="en-GB"/>
        </w:rPr>
        <w:t>. gregalis</w:t>
      </w:r>
      <w:r w:rsidR="002E10A5">
        <w:rPr>
          <w:lang w:val="en-GB"/>
        </w:rPr>
        <w:t xml:space="preserve"> lineage</w:t>
      </w:r>
      <w:r w:rsidR="006D211F">
        <w:rPr>
          <w:lang w:val="en-GB"/>
        </w:rPr>
        <w:t>,</w:t>
      </w:r>
      <w:r w:rsidR="002E10A5">
        <w:rPr>
          <w:lang w:val="en-GB"/>
        </w:rPr>
        <w:t xml:space="preserve"> four main lineages (A</w:t>
      </w:r>
      <w:r w:rsidR="00911438">
        <w:rPr>
          <w:lang w:val="en-GB"/>
        </w:rPr>
        <w:t>–</w:t>
      </w:r>
      <w:r w:rsidR="002E10A5">
        <w:rPr>
          <w:lang w:val="en-GB"/>
        </w:rPr>
        <w:t xml:space="preserve">D) </w:t>
      </w:r>
      <w:r w:rsidR="00AF182E">
        <w:rPr>
          <w:lang w:val="en-GB"/>
        </w:rPr>
        <w:t xml:space="preserve">were observed </w:t>
      </w:r>
      <w:r w:rsidR="002E10A5">
        <w:rPr>
          <w:lang w:val="en-GB"/>
        </w:rPr>
        <w:t xml:space="preserve">with the specimens from layers 14 and 12.3 from </w:t>
      </w:r>
      <w:r w:rsidR="00AF182E">
        <w:rPr>
          <w:lang w:val="en-GB"/>
        </w:rPr>
        <w:t xml:space="preserve">the </w:t>
      </w:r>
      <w:proofErr w:type="spellStart"/>
      <w:r w:rsidR="002E10A5">
        <w:rPr>
          <w:lang w:val="en-GB"/>
        </w:rPr>
        <w:t>Denisova</w:t>
      </w:r>
      <w:proofErr w:type="spellEnd"/>
      <w:r w:rsidR="002E10A5">
        <w:rPr>
          <w:lang w:val="en-GB"/>
        </w:rPr>
        <w:t xml:space="preserve"> cave placed as a sister group. </w:t>
      </w:r>
    </w:p>
    <w:p w14:paraId="1418C8CE" w14:textId="3650EA32" w:rsidR="00E80889" w:rsidRPr="00AF182E" w:rsidRDefault="00AF182E" w:rsidP="00E80889">
      <w:pPr>
        <w:keepNext/>
        <w:spacing w:line="276" w:lineRule="auto"/>
        <w:jc w:val="center"/>
        <w:rPr>
          <w:lang w:val="en-GB"/>
        </w:rPr>
      </w:pPr>
      <w:r>
        <w:rPr>
          <w:noProof/>
          <w:lang w:val="en-GB"/>
        </w:rPr>
        <w:lastRenderedPageBreak/>
        <w:drawing>
          <wp:inline distT="0" distB="0" distL="0" distR="0" wp14:anchorId="593542C6" wp14:editId="71F473F2">
            <wp:extent cx="5287617" cy="7884183"/>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a:extLst>
                        <a:ext uri="{28A0092B-C50C-407E-A947-70E740481C1C}">
                          <a14:useLocalDpi xmlns:a14="http://schemas.microsoft.com/office/drawing/2010/main" val="0"/>
                        </a:ext>
                      </a:extLst>
                    </a:blip>
                    <a:stretch>
                      <a:fillRect/>
                    </a:stretch>
                  </pic:blipFill>
                  <pic:spPr>
                    <a:xfrm>
                      <a:off x="0" y="0"/>
                      <a:ext cx="5293714" cy="7893274"/>
                    </a:xfrm>
                    <a:prstGeom prst="rect">
                      <a:avLst/>
                    </a:prstGeom>
                  </pic:spPr>
                </pic:pic>
              </a:graphicData>
            </a:graphic>
          </wp:inline>
        </w:drawing>
      </w:r>
    </w:p>
    <w:p w14:paraId="303C974B" w14:textId="1BA18838" w:rsidR="00E308AB" w:rsidRDefault="00E80889" w:rsidP="001C6414">
      <w:pPr>
        <w:pStyle w:val="Legenda"/>
        <w:rPr>
          <w:i w:val="0"/>
          <w:iCs w:val="0"/>
          <w:lang w:val="en-US"/>
        </w:rPr>
      </w:pPr>
      <w:r w:rsidRPr="001C6414">
        <w:rPr>
          <w:i w:val="0"/>
          <w:iCs w:val="0"/>
          <w:lang w:val="en-US"/>
        </w:rPr>
        <w:t>Figure S</w:t>
      </w:r>
      <w:r w:rsidR="001C6414" w:rsidRPr="001C6414">
        <w:rPr>
          <w:i w:val="0"/>
          <w:iCs w:val="0"/>
          <w:lang w:val="en-US"/>
        </w:rPr>
        <w:t>3</w:t>
      </w:r>
      <w:r w:rsidRPr="001C6414">
        <w:rPr>
          <w:i w:val="0"/>
          <w:iCs w:val="0"/>
          <w:lang w:val="en-US"/>
        </w:rPr>
        <w:t xml:space="preserve">. Maximum Clade Credibility tree of </w:t>
      </w:r>
      <w:r w:rsidR="001C6414" w:rsidRPr="001C6414">
        <w:rPr>
          <w:i w:val="0"/>
          <w:iCs w:val="0"/>
          <w:lang w:val="en-US"/>
        </w:rPr>
        <w:t xml:space="preserve">the </w:t>
      </w:r>
      <w:r w:rsidRPr="001C6414">
        <w:rPr>
          <w:i w:val="0"/>
          <w:iCs w:val="0"/>
          <w:lang w:val="en-US"/>
        </w:rPr>
        <w:t>narrow</w:t>
      </w:r>
      <w:r w:rsidR="001C6414" w:rsidRPr="001C6414">
        <w:rPr>
          <w:i w:val="0"/>
          <w:iCs w:val="0"/>
          <w:lang w:val="en-US"/>
        </w:rPr>
        <w:t>-headed</w:t>
      </w:r>
      <w:r w:rsidRPr="001C6414">
        <w:rPr>
          <w:i w:val="0"/>
          <w:iCs w:val="0"/>
          <w:lang w:val="en-US"/>
        </w:rPr>
        <w:t xml:space="preserve"> </w:t>
      </w:r>
      <w:r w:rsidR="001C6414" w:rsidRPr="001C6414">
        <w:rPr>
          <w:i w:val="0"/>
          <w:iCs w:val="0"/>
          <w:lang w:val="en-US"/>
        </w:rPr>
        <w:t xml:space="preserve">voles </w:t>
      </w:r>
      <w:r w:rsidRPr="001C6414">
        <w:rPr>
          <w:i w:val="0"/>
          <w:iCs w:val="0"/>
          <w:lang w:val="en-US"/>
        </w:rPr>
        <w:t xml:space="preserve">generated </w:t>
      </w:r>
      <w:r w:rsidR="001C6414" w:rsidRPr="001C6414">
        <w:rPr>
          <w:i w:val="0"/>
          <w:iCs w:val="0"/>
          <w:lang w:val="en-US"/>
        </w:rPr>
        <w:t>using the</w:t>
      </w:r>
      <w:r w:rsidRPr="001C6414">
        <w:rPr>
          <w:i w:val="0"/>
          <w:iCs w:val="0"/>
          <w:lang w:val="en-US"/>
        </w:rPr>
        <w:t xml:space="preserve"> 889 bp fragment of mtDNA cytochrome b. </w:t>
      </w:r>
      <w:r w:rsidR="001C6414" w:rsidRPr="001C6414">
        <w:rPr>
          <w:i w:val="0"/>
          <w:iCs w:val="0"/>
          <w:lang w:val="en-US"/>
        </w:rPr>
        <w:t xml:space="preserve">Dots at nodes indicate posterior probability higher than 0.95. The branches leading to </w:t>
      </w:r>
      <w:r w:rsidR="00B56FAD">
        <w:rPr>
          <w:iCs w:val="0"/>
          <w:lang w:val="en-US"/>
        </w:rPr>
        <w:t>S</w:t>
      </w:r>
      <w:r w:rsidR="001C6414" w:rsidRPr="00F27662">
        <w:rPr>
          <w:lang w:val="en-US"/>
        </w:rPr>
        <w:t xml:space="preserve">. </w:t>
      </w:r>
      <w:proofErr w:type="spellStart"/>
      <w:r w:rsidR="001C6414" w:rsidRPr="00F27662">
        <w:rPr>
          <w:lang w:val="en-US"/>
        </w:rPr>
        <w:t>raddei</w:t>
      </w:r>
      <w:proofErr w:type="spellEnd"/>
      <w:r w:rsidR="001C6414" w:rsidRPr="001C6414">
        <w:rPr>
          <w:i w:val="0"/>
          <w:iCs w:val="0"/>
          <w:lang w:val="en-US"/>
        </w:rPr>
        <w:t xml:space="preserve"> and </w:t>
      </w:r>
      <w:r w:rsidR="002C233D">
        <w:rPr>
          <w:iCs w:val="0"/>
          <w:lang w:val="en-US"/>
        </w:rPr>
        <w:t xml:space="preserve">S. </w:t>
      </w:r>
      <w:proofErr w:type="spellStart"/>
      <w:r w:rsidR="001C6414" w:rsidRPr="00F27662">
        <w:rPr>
          <w:lang w:val="en-US"/>
        </w:rPr>
        <w:t>anglicus</w:t>
      </w:r>
      <w:proofErr w:type="spellEnd"/>
      <w:r w:rsidR="001C6414" w:rsidRPr="001C6414">
        <w:rPr>
          <w:i w:val="0"/>
          <w:iCs w:val="0"/>
          <w:lang w:val="en-US"/>
        </w:rPr>
        <w:t xml:space="preserve"> were collapsed for better visibility.</w:t>
      </w:r>
      <w:r w:rsidR="007A6609">
        <w:rPr>
          <w:i w:val="0"/>
          <w:iCs w:val="0"/>
          <w:lang w:val="en-US"/>
        </w:rPr>
        <w:t xml:space="preserve"> </w:t>
      </w:r>
      <w:r w:rsidR="007A6609" w:rsidRPr="007A6609">
        <w:rPr>
          <w:i w:val="0"/>
          <w:iCs w:val="0"/>
          <w:lang w:val="en-US"/>
        </w:rPr>
        <w:t>The letters D1</w:t>
      </w:r>
      <w:r w:rsidR="007A6609">
        <w:rPr>
          <w:lang w:val="en-GB"/>
        </w:rPr>
        <w:t>–</w:t>
      </w:r>
      <w:r w:rsidR="007A6609" w:rsidRPr="007A6609">
        <w:rPr>
          <w:i w:val="0"/>
          <w:iCs w:val="0"/>
          <w:lang w:val="en-US"/>
        </w:rPr>
        <w:t xml:space="preserve">D5 mark the nodes </w:t>
      </w:r>
      <w:r w:rsidR="007A6609">
        <w:rPr>
          <w:i w:val="0"/>
          <w:iCs w:val="0"/>
          <w:lang w:val="en-US"/>
        </w:rPr>
        <w:t>discussed</w:t>
      </w:r>
      <w:r w:rsidR="007A6609" w:rsidRPr="007A6609">
        <w:rPr>
          <w:i w:val="0"/>
          <w:iCs w:val="0"/>
          <w:lang w:val="en-US"/>
        </w:rPr>
        <w:t xml:space="preserve"> in the text and </w:t>
      </w:r>
      <w:r w:rsidR="007A6609">
        <w:rPr>
          <w:i w:val="0"/>
          <w:iCs w:val="0"/>
          <w:lang w:val="en-US"/>
        </w:rPr>
        <w:t>in t</w:t>
      </w:r>
      <w:r w:rsidR="007A6609" w:rsidRPr="007A6609">
        <w:rPr>
          <w:i w:val="0"/>
          <w:iCs w:val="0"/>
          <w:lang w:val="en-US"/>
        </w:rPr>
        <w:t>able S10</w:t>
      </w:r>
      <w:r w:rsidR="007A6609">
        <w:rPr>
          <w:i w:val="0"/>
          <w:iCs w:val="0"/>
          <w:lang w:val="en-US"/>
        </w:rPr>
        <w:t>.</w:t>
      </w:r>
    </w:p>
    <w:p w14:paraId="1EF393FA" w14:textId="77777777" w:rsidR="00AF182E" w:rsidRPr="00AF182E" w:rsidRDefault="00AF182E" w:rsidP="00AF182E">
      <w:pPr>
        <w:rPr>
          <w:lang w:val="en-US"/>
        </w:rPr>
      </w:pPr>
    </w:p>
    <w:p w14:paraId="0323BE11" w14:textId="3E73082D" w:rsidR="00911438" w:rsidRDefault="002E10A5" w:rsidP="00EA3675">
      <w:pPr>
        <w:ind w:firstLine="708"/>
        <w:rPr>
          <w:lang w:val="en-GB"/>
        </w:rPr>
      </w:pPr>
      <w:r>
        <w:rPr>
          <w:lang w:val="en-GB"/>
        </w:rPr>
        <w:t>Within lineage A</w:t>
      </w:r>
      <w:r w:rsidR="00AF182E">
        <w:rPr>
          <w:lang w:val="en-GB"/>
        </w:rPr>
        <w:t>,</w:t>
      </w:r>
      <w:r>
        <w:rPr>
          <w:lang w:val="en-GB"/>
        </w:rPr>
        <w:t xml:space="preserve"> we detected six </w:t>
      </w:r>
      <w:proofErr w:type="spellStart"/>
      <w:r>
        <w:rPr>
          <w:lang w:val="en-GB"/>
        </w:rPr>
        <w:t>sublineages</w:t>
      </w:r>
      <w:proofErr w:type="spellEnd"/>
      <w:r>
        <w:rPr>
          <w:lang w:val="en-GB"/>
        </w:rPr>
        <w:t xml:space="preserve"> (A1–A6) with a single specimen from layer 11.3 of </w:t>
      </w:r>
      <w:proofErr w:type="spellStart"/>
      <w:r>
        <w:rPr>
          <w:lang w:val="en-GB"/>
        </w:rPr>
        <w:t>Denisova</w:t>
      </w:r>
      <w:proofErr w:type="spellEnd"/>
      <w:r>
        <w:rPr>
          <w:lang w:val="en-GB"/>
        </w:rPr>
        <w:t xml:space="preserve"> cave placed as a sister group. </w:t>
      </w:r>
      <w:r w:rsidR="001E017C">
        <w:rPr>
          <w:lang w:val="en-GB"/>
        </w:rPr>
        <w:t xml:space="preserve">The geographic distribution of the lineage is presented in figure S4. </w:t>
      </w:r>
      <w:r>
        <w:rPr>
          <w:lang w:val="en-GB"/>
        </w:rPr>
        <w:t>The divergence times of the t</w:t>
      </w:r>
      <w:r w:rsidR="00AF182E">
        <w:rPr>
          <w:lang w:val="en-GB"/>
        </w:rPr>
        <w:t>h</w:t>
      </w:r>
      <w:r>
        <w:rPr>
          <w:lang w:val="en-GB"/>
        </w:rPr>
        <w:t>ree main lineages estimated using the</w:t>
      </w:r>
      <w:r w:rsidR="00911438">
        <w:rPr>
          <w:lang w:val="en-GB"/>
        </w:rPr>
        <w:t xml:space="preserve"> mtDNA</w:t>
      </w:r>
      <w:r>
        <w:rPr>
          <w:lang w:val="en-GB"/>
        </w:rPr>
        <w:t xml:space="preserve"> cytochrome b fragment were younger than those estimated using </w:t>
      </w:r>
      <w:r w:rsidR="00AF182E">
        <w:rPr>
          <w:lang w:val="en-GB"/>
        </w:rPr>
        <w:t xml:space="preserve">the </w:t>
      </w:r>
      <w:r>
        <w:rPr>
          <w:lang w:val="en-GB"/>
        </w:rPr>
        <w:t>mitogenomic dataset</w:t>
      </w:r>
      <w:r w:rsidR="00911438">
        <w:rPr>
          <w:lang w:val="en-GB"/>
        </w:rPr>
        <w:t xml:space="preserve">. The divergence of </w:t>
      </w:r>
      <w:r w:rsidR="005A7F21">
        <w:rPr>
          <w:i/>
          <w:iCs/>
          <w:lang w:val="en-GB"/>
        </w:rPr>
        <w:t>S.</w:t>
      </w:r>
      <w:r w:rsidR="00911438" w:rsidRPr="00911438">
        <w:rPr>
          <w:i/>
          <w:iCs/>
          <w:lang w:val="en-GB"/>
        </w:rPr>
        <w:t xml:space="preserve"> </w:t>
      </w:r>
      <w:proofErr w:type="spellStart"/>
      <w:r w:rsidR="00911438" w:rsidRPr="00911438">
        <w:rPr>
          <w:i/>
          <w:iCs/>
          <w:lang w:val="en-GB"/>
        </w:rPr>
        <w:t>anglicus</w:t>
      </w:r>
      <w:proofErr w:type="spellEnd"/>
      <w:r w:rsidR="00911438">
        <w:rPr>
          <w:lang w:val="en-GB"/>
        </w:rPr>
        <w:t xml:space="preserve"> was estimated to be 201 (95% HPD: 238–170) ka ago and the divergence of </w:t>
      </w:r>
      <w:r w:rsidR="002C233D">
        <w:rPr>
          <w:i/>
          <w:lang w:val="en-GB"/>
        </w:rPr>
        <w:t xml:space="preserve">S. </w:t>
      </w:r>
      <w:r w:rsidR="00911438" w:rsidRPr="00911438">
        <w:rPr>
          <w:i/>
          <w:iCs/>
          <w:lang w:val="en-GB"/>
        </w:rPr>
        <w:t>gregalis</w:t>
      </w:r>
      <w:r w:rsidR="00911438">
        <w:rPr>
          <w:lang w:val="en-GB"/>
        </w:rPr>
        <w:t xml:space="preserve"> and </w:t>
      </w:r>
      <w:r w:rsidR="005A7F21">
        <w:rPr>
          <w:i/>
          <w:iCs/>
          <w:lang w:val="en-GB"/>
        </w:rPr>
        <w:t>S</w:t>
      </w:r>
      <w:r w:rsidR="00911438" w:rsidRPr="00911438">
        <w:rPr>
          <w:i/>
          <w:iCs/>
          <w:lang w:val="en-GB"/>
        </w:rPr>
        <w:t xml:space="preserve">. </w:t>
      </w:r>
      <w:proofErr w:type="spellStart"/>
      <w:r w:rsidR="00911438" w:rsidRPr="00911438">
        <w:rPr>
          <w:i/>
          <w:iCs/>
          <w:lang w:val="en-GB"/>
        </w:rPr>
        <w:t>raddei</w:t>
      </w:r>
      <w:proofErr w:type="spellEnd"/>
      <w:r w:rsidR="00911438">
        <w:rPr>
          <w:lang w:val="en-GB"/>
        </w:rPr>
        <w:t xml:space="preserve"> </w:t>
      </w:r>
      <w:r w:rsidR="00AF182E">
        <w:rPr>
          <w:lang w:val="en-GB"/>
        </w:rPr>
        <w:t xml:space="preserve">was estimated </w:t>
      </w:r>
      <w:r w:rsidR="00911438">
        <w:rPr>
          <w:lang w:val="en-GB"/>
        </w:rPr>
        <w:t xml:space="preserve">to be 178 (95% HPD: 210–148) ka ago. However, the other divergence times were very similar to </w:t>
      </w:r>
      <w:r w:rsidR="00AF182E">
        <w:rPr>
          <w:lang w:val="en-GB"/>
        </w:rPr>
        <w:t>those</w:t>
      </w:r>
      <w:r w:rsidR="00911438">
        <w:rPr>
          <w:lang w:val="en-GB"/>
        </w:rPr>
        <w:t xml:space="preserve"> obtained from </w:t>
      </w:r>
      <w:r w:rsidR="00AF182E">
        <w:rPr>
          <w:lang w:val="en-GB"/>
        </w:rPr>
        <w:t xml:space="preserve">the </w:t>
      </w:r>
      <w:r w:rsidR="00911438">
        <w:rPr>
          <w:lang w:val="en-GB"/>
        </w:rPr>
        <w:t>mitogenomic dataset (table S10)</w:t>
      </w:r>
      <w:r w:rsidR="00AF182E">
        <w:rPr>
          <w:lang w:val="en-GB"/>
        </w:rPr>
        <w:t>;</w:t>
      </w:r>
      <w:r w:rsidR="00911438">
        <w:rPr>
          <w:lang w:val="en-GB"/>
        </w:rPr>
        <w:t xml:space="preserve"> </w:t>
      </w:r>
      <w:proofErr w:type="gramStart"/>
      <w:r w:rsidR="00AF182E">
        <w:rPr>
          <w:lang w:val="en-GB"/>
        </w:rPr>
        <w:t>therefore</w:t>
      </w:r>
      <w:proofErr w:type="gramEnd"/>
      <w:r w:rsidR="00911438">
        <w:rPr>
          <w:lang w:val="en-GB"/>
        </w:rPr>
        <w:t xml:space="preserve"> we </w:t>
      </w:r>
      <w:r w:rsidR="007A6609">
        <w:rPr>
          <w:lang w:val="en-GB"/>
        </w:rPr>
        <w:t xml:space="preserve">considered the divergence </w:t>
      </w:r>
      <w:r w:rsidR="00DF7005">
        <w:rPr>
          <w:lang w:val="en-GB"/>
        </w:rPr>
        <w:t xml:space="preserve">of </w:t>
      </w:r>
      <w:r w:rsidR="00AF182E">
        <w:rPr>
          <w:lang w:val="en-GB"/>
        </w:rPr>
        <w:t xml:space="preserve">the </w:t>
      </w:r>
      <w:r w:rsidR="00DF7005">
        <w:rPr>
          <w:lang w:val="en-GB"/>
        </w:rPr>
        <w:t xml:space="preserve">main mtDNA lineages present in modern </w:t>
      </w:r>
      <w:r w:rsidR="00DF7005" w:rsidRPr="00DF7005">
        <w:rPr>
          <w:i/>
          <w:iCs/>
          <w:lang w:val="en-GB"/>
        </w:rPr>
        <w:t>L. gregalis</w:t>
      </w:r>
      <w:r w:rsidR="00DF7005">
        <w:rPr>
          <w:i/>
          <w:iCs/>
          <w:lang w:val="en-GB"/>
        </w:rPr>
        <w:t xml:space="preserve"> </w:t>
      </w:r>
      <w:r w:rsidR="00DF7005" w:rsidRPr="00DF7005">
        <w:rPr>
          <w:lang w:val="en-GB"/>
        </w:rPr>
        <w:t>(lineages A–D</w:t>
      </w:r>
      <w:r w:rsidR="00DF7005">
        <w:rPr>
          <w:lang w:val="en-GB"/>
        </w:rPr>
        <w:t xml:space="preserve">) estimated using </w:t>
      </w:r>
      <w:r w:rsidR="00AF182E">
        <w:rPr>
          <w:lang w:val="en-GB"/>
        </w:rPr>
        <w:t xml:space="preserve">the </w:t>
      </w:r>
      <w:r w:rsidR="00667909">
        <w:rPr>
          <w:lang w:val="en-GB"/>
        </w:rPr>
        <w:t xml:space="preserve">mtDNA </w:t>
      </w:r>
      <w:r w:rsidR="00DF7005">
        <w:rPr>
          <w:lang w:val="en-GB"/>
        </w:rPr>
        <w:t xml:space="preserve">cytochrome </w:t>
      </w:r>
      <w:r w:rsidR="00DF7005" w:rsidRPr="00667909">
        <w:rPr>
          <w:i/>
          <w:iCs/>
          <w:lang w:val="en-GB"/>
        </w:rPr>
        <w:t>b</w:t>
      </w:r>
      <w:r w:rsidR="00DF7005">
        <w:rPr>
          <w:lang w:val="en-GB"/>
        </w:rPr>
        <w:t xml:space="preserve"> dataset as reliable and used for comparison with divergence times obtained from </w:t>
      </w:r>
      <w:r w:rsidR="00AF182E">
        <w:rPr>
          <w:lang w:val="en-GB"/>
        </w:rPr>
        <w:t xml:space="preserve">the </w:t>
      </w:r>
      <w:r w:rsidR="00DF7005">
        <w:rPr>
          <w:lang w:val="en-GB"/>
        </w:rPr>
        <w:t xml:space="preserve">mitogenomic datasets. </w:t>
      </w:r>
    </w:p>
    <w:p w14:paraId="7C961FA1" w14:textId="77777777" w:rsidR="00911438" w:rsidRPr="00EA3675" w:rsidRDefault="00911438" w:rsidP="002E10A5">
      <w:pPr>
        <w:spacing w:line="276" w:lineRule="auto"/>
        <w:rPr>
          <w:lang w:val="en-GB"/>
        </w:rPr>
      </w:pPr>
    </w:p>
    <w:p w14:paraId="12C942E3" w14:textId="02903B95" w:rsidR="00911438" w:rsidRPr="00EA3675" w:rsidRDefault="00911438" w:rsidP="00911438">
      <w:pPr>
        <w:pStyle w:val="Legenda"/>
        <w:keepNext/>
        <w:jc w:val="center"/>
        <w:rPr>
          <w:i w:val="0"/>
          <w:iCs w:val="0"/>
          <w:lang w:val="en-US"/>
        </w:rPr>
      </w:pPr>
      <w:r w:rsidRPr="00EA3675">
        <w:rPr>
          <w:i w:val="0"/>
          <w:iCs w:val="0"/>
          <w:lang w:val="en-US"/>
        </w:rPr>
        <w:t>Table S</w:t>
      </w:r>
      <w:r w:rsidR="007A6609" w:rsidRPr="00EA3675">
        <w:rPr>
          <w:i w:val="0"/>
          <w:iCs w:val="0"/>
          <w:lang w:val="en-US"/>
        </w:rPr>
        <w:t>1</w:t>
      </w:r>
      <w:r w:rsidR="00F014B1">
        <w:rPr>
          <w:i w:val="0"/>
          <w:iCs w:val="0"/>
          <w:lang w:val="en-US"/>
        </w:rPr>
        <w:t>2</w:t>
      </w:r>
      <w:r w:rsidR="007A6609" w:rsidRPr="00EA3675">
        <w:rPr>
          <w:i w:val="0"/>
          <w:iCs w:val="0"/>
          <w:lang w:val="en-US"/>
        </w:rPr>
        <w:t xml:space="preserve">. </w:t>
      </w:r>
      <w:r w:rsidRPr="00EA3675">
        <w:rPr>
          <w:i w:val="0"/>
          <w:iCs w:val="0"/>
          <w:lang w:val="en-US"/>
        </w:rPr>
        <w:t xml:space="preserve">Comparison of </w:t>
      </w:r>
      <w:r w:rsidR="00AF182E">
        <w:rPr>
          <w:i w:val="0"/>
          <w:iCs w:val="0"/>
          <w:lang w:val="en-US"/>
        </w:rPr>
        <w:t xml:space="preserve">the </w:t>
      </w:r>
      <w:r w:rsidRPr="00EA3675">
        <w:rPr>
          <w:i w:val="0"/>
          <w:iCs w:val="0"/>
          <w:lang w:val="en-US"/>
        </w:rPr>
        <w:t>divergence times obtained from the mitogenomic and cy</w:t>
      </w:r>
      <w:r w:rsidR="007A6609" w:rsidRPr="00EA3675">
        <w:rPr>
          <w:i w:val="0"/>
          <w:iCs w:val="0"/>
          <w:lang w:val="en-US"/>
        </w:rPr>
        <w:t>t</w:t>
      </w:r>
      <w:r w:rsidRPr="00EA3675">
        <w:rPr>
          <w:i w:val="0"/>
          <w:iCs w:val="0"/>
          <w:lang w:val="en-US"/>
        </w:rPr>
        <w:t>ochrome b datasets. Node numbers correspond to those on the figure S</w:t>
      </w:r>
      <w:r w:rsidR="007A6609" w:rsidRPr="00EA3675">
        <w:rPr>
          <w:i w:val="0"/>
          <w:iCs w:val="0"/>
          <w:lang w:val="en-US"/>
        </w:rPr>
        <w:t>3</w:t>
      </w:r>
      <w:r w:rsidRPr="00EA3675">
        <w:rPr>
          <w:i w:val="0"/>
          <w:iCs w:val="0"/>
          <w:lang w:val="en-US"/>
        </w:rPr>
        <w:t>.</w:t>
      </w:r>
    </w:p>
    <w:tbl>
      <w:tblPr>
        <w:tblW w:w="7038" w:type="dxa"/>
        <w:jc w:val="center"/>
        <w:tblCellMar>
          <w:left w:w="70" w:type="dxa"/>
          <w:right w:w="70" w:type="dxa"/>
        </w:tblCellMar>
        <w:tblLook w:val="04A0" w:firstRow="1" w:lastRow="0" w:firstColumn="1" w:lastColumn="0" w:noHBand="0" w:noVBand="1"/>
      </w:tblPr>
      <w:tblGrid>
        <w:gridCol w:w="1838"/>
        <w:gridCol w:w="780"/>
        <w:gridCol w:w="1820"/>
        <w:gridCol w:w="809"/>
        <w:gridCol w:w="1791"/>
      </w:tblGrid>
      <w:tr w:rsidR="00911438" w:rsidRPr="00911438" w14:paraId="69589606" w14:textId="77777777" w:rsidTr="00911438">
        <w:trPr>
          <w:trHeight w:val="32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9FDD49" w14:textId="6A71355D" w:rsidR="00911438" w:rsidRPr="00911438" w:rsidRDefault="00911438" w:rsidP="00911438">
            <w:pPr>
              <w:jc w:val="center"/>
              <w:rPr>
                <w:color w:val="000000"/>
                <w:sz w:val="20"/>
                <w:szCs w:val="20"/>
              </w:rPr>
            </w:pPr>
            <w:proofErr w:type="spellStart"/>
            <w:r w:rsidRPr="00911438">
              <w:rPr>
                <w:color w:val="000000"/>
                <w:sz w:val="20"/>
                <w:szCs w:val="20"/>
              </w:rPr>
              <w:t>Node</w:t>
            </w:r>
            <w:proofErr w:type="spellEnd"/>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F90B32" w14:textId="77777777" w:rsidR="00911438" w:rsidRPr="00911438" w:rsidRDefault="00911438" w:rsidP="00911438">
            <w:pPr>
              <w:jc w:val="center"/>
              <w:rPr>
                <w:color w:val="000000"/>
                <w:sz w:val="20"/>
                <w:szCs w:val="20"/>
              </w:rPr>
            </w:pPr>
            <w:proofErr w:type="spellStart"/>
            <w:r w:rsidRPr="00911438">
              <w:rPr>
                <w:color w:val="000000"/>
                <w:sz w:val="20"/>
                <w:szCs w:val="20"/>
              </w:rPr>
              <w:t>mitogenomic</w:t>
            </w:r>
            <w:proofErr w:type="spellEnd"/>
            <w:r w:rsidRPr="00911438">
              <w:rPr>
                <w:color w:val="000000"/>
                <w:sz w:val="20"/>
                <w:szCs w:val="20"/>
              </w:rPr>
              <w:t xml:space="preserve"> </w:t>
            </w:r>
            <w:proofErr w:type="spellStart"/>
            <w:r w:rsidRPr="00911438">
              <w:rPr>
                <w:color w:val="000000"/>
                <w:sz w:val="20"/>
                <w:szCs w:val="20"/>
              </w:rPr>
              <w:t>dataset</w:t>
            </w:r>
            <w:proofErr w:type="spellEnd"/>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2F3030" w14:textId="77777777" w:rsidR="00911438" w:rsidRPr="00911438" w:rsidRDefault="00911438" w:rsidP="00911438">
            <w:pPr>
              <w:jc w:val="center"/>
              <w:rPr>
                <w:color w:val="000000"/>
                <w:sz w:val="20"/>
                <w:szCs w:val="20"/>
              </w:rPr>
            </w:pPr>
            <w:proofErr w:type="spellStart"/>
            <w:r w:rsidRPr="00911438">
              <w:rPr>
                <w:color w:val="000000"/>
                <w:sz w:val="20"/>
                <w:szCs w:val="20"/>
              </w:rPr>
              <w:t>cytichrome</w:t>
            </w:r>
            <w:proofErr w:type="spellEnd"/>
            <w:r w:rsidRPr="00911438">
              <w:rPr>
                <w:color w:val="000000"/>
                <w:sz w:val="20"/>
                <w:szCs w:val="20"/>
              </w:rPr>
              <w:t xml:space="preserve"> b </w:t>
            </w:r>
            <w:proofErr w:type="spellStart"/>
            <w:r w:rsidRPr="00911438">
              <w:rPr>
                <w:color w:val="000000"/>
                <w:sz w:val="20"/>
                <w:szCs w:val="20"/>
              </w:rPr>
              <w:t>dataset</w:t>
            </w:r>
            <w:proofErr w:type="spellEnd"/>
          </w:p>
        </w:tc>
      </w:tr>
      <w:tr w:rsidR="00911438" w:rsidRPr="00911438" w14:paraId="1D73B953" w14:textId="77777777" w:rsidTr="00911438">
        <w:trPr>
          <w:trHeight w:val="32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0680564D" w14:textId="77777777" w:rsidR="00911438" w:rsidRPr="00911438" w:rsidRDefault="00911438" w:rsidP="00911438">
            <w:pPr>
              <w:rPr>
                <w:color w:val="000000"/>
                <w:sz w:val="20"/>
                <w:szCs w:val="20"/>
              </w:rPr>
            </w:pPr>
          </w:p>
        </w:tc>
        <w:tc>
          <w:tcPr>
            <w:tcW w:w="780" w:type="dxa"/>
            <w:tcBorders>
              <w:top w:val="nil"/>
              <w:left w:val="nil"/>
              <w:bottom w:val="single" w:sz="4" w:space="0" w:color="auto"/>
              <w:right w:val="single" w:sz="4" w:space="0" w:color="auto"/>
            </w:tcBorders>
            <w:shd w:val="clear" w:color="auto" w:fill="auto"/>
            <w:noWrap/>
            <w:vAlign w:val="center"/>
            <w:hideMark/>
          </w:tcPr>
          <w:p w14:paraId="047B6D97" w14:textId="595512F1" w:rsidR="00911438" w:rsidRPr="00911438" w:rsidRDefault="000A06B0" w:rsidP="00911438">
            <w:pPr>
              <w:jc w:val="center"/>
              <w:rPr>
                <w:color w:val="000000"/>
                <w:sz w:val="20"/>
                <w:szCs w:val="20"/>
              </w:rPr>
            </w:pPr>
            <w:r w:rsidRPr="00911438">
              <w:rPr>
                <w:color w:val="000000"/>
                <w:sz w:val="20"/>
                <w:szCs w:val="20"/>
              </w:rPr>
              <w:t>A</w:t>
            </w:r>
            <w:r w:rsidR="00911438" w:rsidRPr="00911438">
              <w:rPr>
                <w:color w:val="000000"/>
                <w:sz w:val="20"/>
                <w:szCs w:val="20"/>
              </w:rPr>
              <w:t>ge</w:t>
            </w:r>
            <w:r>
              <w:rPr>
                <w:color w:val="000000"/>
                <w:sz w:val="20"/>
                <w:szCs w:val="20"/>
              </w:rPr>
              <w:t xml:space="preserve"> (ka)</w:t>
            </w:r>
          </w:p>
        </w:tc>
        <w:tc>
          <w:tcPr>
            <w:tcW w:w="1820" w:type="dxa"/>
            <w:tcBorders>
              <w:top w:val="nil"/>
              <w:left w:val="nil"/>
              <w:bottom w:val="single" w:sz="4" w:space="0" w:color="auto"/>
              <w:right w:val="single" w:sz="4" w:space="0" w:color="auto"/>
            </w:tcBorders>
            <w:shd w:val="clear" w:color="auto" w:fill="auto"/>
            <w:noWrap/>
            <w:vAlign w:val="center"/>
            <w:hideMark/>
          </w:tcPr>
          <w:p w14:paraId="0E27F461" w14:textId="77777777" w:rsidR="00911438" w:rsidRPr="00911438" w:rsidRDefault="00911438" w:rsidP="00911438">
            <w:pPr>
              <w:jc w:val="center"/>
              <w:rPr>
                <w:color w:val="000000"/>
                <w:sz w:val="20"/>
                <w:szCs w:val="20"/>
              </w:rPr>
            </w:pPr>
            <w:r w:rsidRPr="00911438">
              <w:rPr>
                <w:color w:val="000000"/>
                <w:sz w:val="20"/>
                <w:szCs w:val="20"/>
              </w:rPr>
              <w:t>95% HPD</w:t>
            </w:r>
          </w:p>
        </w:tc>
        <w:tc>
          <w:tcPr>
            <w:tcW w:w="809" w:type="dxa"/>
            <w:tcBorders>
              <w:top w:val="nil"/>
              <w:left w:val="nil"/>
              <w:bottom w:val="single" w:sz="4" w:space="0" w:color="auto"/>
              <w:right w:val="single" w:sz="4" w:space="0" w:color="auto"/>
            </w:tcBorders>
            <w:shd w:val="clear" w:color="auto" w:fill="auto"/>
            <w:noWrap/>
            <w:vAlign w:val="center"/>
            <w:hideMark/>
          </w:tcPr>
          <w:p w14:paraId="2DD6DB65" w14:textId="724B9813" w:rsidR="00911438" w:rsidRPr="00911438" w:rsidRDefault="000A06B0" w:rsidP="00911438">
            <w:pPr>
              <w:jc w:val="center"/>
              <w:rPr>
                <w:color w:val="000000"/>
                <w:sz w:val="20"/>
                <w:szCs w:val="20"/>
              </w:rPr>
            </w:pPr>
            <w:r w:rsidRPr="00911438">
              <w:rPr>
                <w:color w:val="000000"/>
                <w:sz w:val="20"/>
                <w:szCs w:val="20"/>
              </w:rPr>
              <w:t>A</w:t>
            </w:r>
            <w:r w:rsidR="00911438" w:rsidRPr="00911438">
              <w:rPr>
                <w:color w:val="000000"/>
                <w:sz w:val="20"/>
                <w:szCs w:val="20"/>
              </w:rPr>
              <w:t>ge</w:t>
            </w:r>
            <w:r>
              <w:rPr>
                <w:color w:val="000000"/>
                <w:sz w:val="20"/>
                <w:szCs w:val="20"/>
              </w:rPr>
              <w:t xml:space="preserve"> (ka)</w:t>
            </w:r>
          </w:p>
        </w:tc>
        <w:tc>
          <w:tcPr>
            <w:tcW w:w="1791" w:type="dxa"/>
            <w:tcBorders>
              <w:top w:val="nil"/>
              <w:left w:val="nil"/>
              <w:bottom w:val="single" w:sz="4" w:space="0" w:color="auto"/>
              <w:right w:val="single" w:sz="4" w:space="0" w:color="auto"/>
            </w:tcBorders>
            <w:shd w:val="clear" w:color="auto" w:fill="auto"/>
            <w:noWrap/>
            <w:vAlign w:val="center"/>
            <w:hideMark/>
          </w:tcPr>
          <w:p w14:paraId="26AB8756" w14:textId="11E10BB3" w:rsidR="00911438" w:rsidRPr="00911438" w:rsidRDefault="00911438" w:rsidP="00911438">
            <w:pPr>
              <w:jc w:val="center"/>
              <w:rPr>
                <w:color w:val="000000"/>
                <w:sz w:val="20"/>
                <w:szCs w:val="20"/>
              </w:rPr>
            </w:pPr>
            <w:r w:rsidRPr="00911438">
              <w:rPr>
                <w:color w:val="000000"/>
                <w:sz w:val="20"/>
                <w:szCs w:val="20"/>
              </w:rPr>
              <w:t>95</w:t>
            </w:r>
            <w:r w:rsidR="002C233D">
              <w:rPr>
                <w:color w:val="000000"/>
                <w:sz w:val="20"/>
                <w:szCs w:val="20"/>
              </w:rPr>
              <w:t>%</w:t>
            </w:r>
            <w:r w:rsidRPr="00911438">
              <w:rPr>
                <w:color w:val="000000"/>
                <w:sz w:val="20"/>
                <w:szCs w:val="20"/>
              </w:rPr>
              <w:t xml:space="preserve"> HPD</w:t>
            </w:r>
          </w:p>
        </w:tc>
      </w:tr>
      <w:tr w:rsidR="00911438" w:rsidRPr="00911438" w14:paraId="16A3C3DF" w14:textId="77777777" w:rsidTr="00911438">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9958C6" w14:textId="61FA75F4" w:rsidR="00911438" w:rsidRPr="00911438" w:rsidRDefault="00911438" w:rsidP="00911438">
            <w:pPr>
              <w:jc w:val="center"/>
              <w:rPr>
                <w:color w:val="000000"/>
                <w:sz w:val="20"/>
                <w:szCs w:val="20"/>
              </w:rPr>
            </w:pPr>
            <w:r>
              <w:rPr>
                <w:color w:val="000000"/>
                <w:sz w:val="20"/>
                <w:szCs w:val="20"/>
              </w:rPr>
              <w:t>D1 (</w:t>
            </w:r>
            <w:proofErr w:type="spellStart"/>
            <w:r w:rsidRPr="0075783D">
              <w:rPr>
                <w:i/>
                <w:iCs/>
                <w:color w:val="000000"/>
                <w:sz w:val="20"/>
                <w:szCs w:val="20"/>
              </w:rPr>
              <w:t>anglicus</w:t>
            </w:r>
            <w:proofErr w:type="spellEnd"/>
            <w:r>
              <w:rPr>
                <w:color w:val="000000"/>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44EFA9E7" w14:textId="77777777" w:rsidR="00911438" w:rsidRPr="00911438" w:rsidRDefault="00911438" w:rsidP="00911438">
            <w:pPr>
              <w:jc w:val="center"/>
              <w:rPr>
                <w:color w:val="000000"/>
                <w:sz w:val="20"/>
                <w:szCs w:val="20"/>
              </w:rPr>
            </w:pPr>
            <w:r w:rsidRPr="00911438">
              <w:rPr>
                <w:color w:val="000000"/>
                <w:sz w:val="20"/>
                <w:szCs w:val="20"/>
              </w:rPr>
              <w:t>237</w:t>
            </w:r>
          </w:p>
        </w:tc>
        <w:tc>
          <w:tcPr>
            <w:tcW w:w="1820" w:type="dxa"/>
            <w:tcBorders>
              <w:top w:val="nil"/>
              <w:left w:val="nil"/>
              <w:bottom w:val="single" w:sz="4" w:space="0" w:color="auto"/>
              <w:right w:val="single" w:sz="4" w:space="0" w:color="auto"/>
            </w:tcBorders>
            <w:shd w:val="clear" w:color="auto" w:fill="auto"/>
            <w:noWrap/>
            <w:vAlign w:val="center"/>
            <w:hideMark/>
          </w:tcPr>
          <w:p w14:paraId="3955D411" w14:textId="77777777" w:rsidR="00911438" w:rsidRPr="00911438" w:rsidRDefault="00911438" w:rsidP="00911438">
            <w:pPr>
              <w:jc w:val="center"/>
              <w:rPr>
                <w:color w:val="000000"/>
                <w:sz w:val="20"/>
                <w:szCs w:val="20"/>
              </w:rPr>
            </w:pPr>
            <w:r w:rsidRPr="00911438">
              <w:rPr>
                <w:color w:val="000000"/>
                <w:sz w:val="20"/>
                <w:szCs w:val="20"/>
              </w:rPr>
              <w:t>255, 218</w:t>
            </w:r>
          </w:p>
        </w:tc>
        <w:tc>
          <w:tcPr>
            <w:tcW w:w="809" w:type="dxa"/>
            <w:tcBorders>
              <w:top w:val="nil"/>
              <w:left w:val="nil"/>
              <w:bottom w:val="single" w:sz="4" w:space="0" w:color="auto"/>
              <w:right w:val="single" w:sz="4" w:space="0" w:color="auto"/>
            </w:tcBorders>
            <w:shd w:val="clear" w:color="auto" w:fill="auto"/>
            <w:noWrap/>
            <w:vAlign w:val="center"/>
            <w:hideMark/>
          </w:tcPr>
          <w:p w14:paraId="2CB55F27" w14:textId="77777777" w:rsidR="00911438" w:rsidRPr="00911438" w:rsidRDefault="00911438" w:rsidP="00911438">
            <w:pPr>
              <w:jc w:val="center"/>
              <w:rPr>
                <w:color w:val="000000"/>
                <w:sz w:val="20"/>
                <w:szCs w:val="20"/>
              </w:rPr>
            </w:pPr>
            <w:r w:rsidRPr="00911438">
              <w:rPr>
                <w:color w:val="000000"/>
                <w:sz w:val="20"/>
                <w:szCs w:val="20"/>
              </w:rPr>
              <w:t>201</w:t>
            </w:r>
          </w:p>
        </w:tc>
        <w:tc>
          <w:tcPr>
            <w:tcW w:w="1791" w:type="dxa"/>
            <w:tcBorders>
              <w:top w:val="nil"/>
              <w:left w:val="nil"/>
              <w:bottom w:val="single" w:sz="4" w:space="0" w:color="auto"/>
              <w:right w:val="single" w:sz="4" w:space="0" w:color="auto"/>
            </w:tcBorders>
            <w:shd w:val="clear" w:color="auto" w:fill="auto"/>
            <w:noWrap/>
            <w:vAlign w:val="center"/>
            <w:hideMark/>
          </w:tcPr>
          <w:p w14:paraId="45101FE1" w14:textId="77777777" w:rsidR="00911438" w:rsidRPr="00911438" w:rsidRDefault="00911438" w:rsidP="00911438">
            <w:pPr>
              <w:jc w:val="center"/>
              <w:rPr>
                <w:color w:val="000000"/>
                <w:sz w:val="20"/>
                <w:szCs w:val="20"/>
              </w:rPr>
            </w:pPr>
            <w:r w:rsidRPr="00911438">
              <w:rPr>
                <w:color w:val="000000"/>
                <w:sz w:val="20"/>
                <w:szCs w:val="20"/>
              </w:rPr>
              <w:t>238, 170</w:t>
            </w:r>
          </w:p>
        </w:tc>
      </w:tr>
      <w:tr w:rsidR="00911438" w:rsidRPr="00911438" w14:paraId="16A21226" w14:textId="77777777" w:rsidTr="00911438">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39E0047" w14:textId="7DF2B3F9" w:rsidR="00911438" w:rsidRPr="00911438" w:rsidRDefault="00911438" w:rsidP="00911438">
            <w:pPr>
              <w:jc w:val="center"/>
              <w:rPr>
                <w:color w:val="000000"/>
                <w:sz w:val="20"/>
                <w:szCs w:val="20"/>
              </w:rPr>
            </w:pPr>
            <w:r>
              <w:rPr>
                <w:color w:val="000000"/>
                <w:sz w:val="20"/>
                <w:szCs w:val="20"/>
              </w:rPr>
              <w:t>D2 (</w:t>
            </w:r>
            <w:r w:rsidR="000A06B0">
              <w:rPr>
                <w:color w:val="000000"/>
                <w:sz w:val="20"/>
                <w:szCs w:val="20"/>
              </w:rPr>
              <w:t>gregalis</w:t>
            </w:r>
            <w:r w:rsidR="005C007B">
              <w:rPr>
                <w:color w:val="000000"/>
                <w:sz w:val="20"/>
                <w:szCs w:val="20"/>
              </w:rPr>
              <w:t>−</w:t>
            </w:r>
            <w:proofErr w:type="spellStart"/>
            <w:r w:rsidRPr="00911438">
              <w:rPr>
                <w:color w:val="000000"/>
                <w:sz w:val="20"/>
                <w:szCs w:val="20"/>
              </w:rPr>
              <w:t>rad</w:t>
            </w:r>
            <w:r w:rsidR="000A06B0">
              <w:rPr>
                <w:color w:val="000000"/>
                <w:sz w:val="20"/>
                <w:szCs w:val="20"/>
              </w:rPr>
              <w:t>dei</w:t>
            </w:r>
            <w:proofErr w:type="spellEnd"/>
            <w:r w:rsidR="000A06B0">
              <w:rPr>
                <w:color w:val="000000"/>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7F7D7B75" w14:textId="77777777" w:rsidR="00911438" w:rsidRPr="00911438" w:rsidRDefault="00911438" w:rsidP="00911438">
            <w:pPr>
              <w:jc w:val="center"/>
              <w:rPr>
                <w:color w:val="000000"/>
                <w:sz w:val="20"/>
                <w:szCs w:val="20"/>
              </w:rPr>
            </w:pPr>
            <w:r w:rsidRPr="00911438">
              <w:rPr>
                <w:color w:val="000000"/>
                <w:sz w:val="20"/>
                <w:szCs w:val="20"/>
              </w:rPr>
              <w:t>219</w:t>
            </w:r>
          </w:p>
        </w:tc>
        <w:tc>
          <w:tcPr>
            <w:tcW w:w="1820" w:type="dxa"/>
            <w:tcBorders>
              <w:top w:val="nil"/>
              <w:left w:val="nil"/>
              <w:bottom w:val="single" w:sz="4" w:space="0" w:color="auto"/>
              <w:right w:val="single" w:sz="4" w:space="0" w:color="auto"/>
            </w:tcBorders>
            <w:shd w:val="clear" w:color="auto" w:fill="auto"/>
            <w:noWrap/>
            <w:vAlign w:val="center"/>
            <w:hideMark/>
          </w:tcPr>
          <w:p w14:paraId="0BF62547" w14:textId="77777777" w:rsidR="00911438" w:rsidRPr="00911438" w:rsidRDefault="00911438" w:rsidP="00911438">
            <w:pPr>
              <w:jc w:val="center"/>
              <w:rPr>
                <w:color w:val="000000"/>
                <w:sz w:val="20"/>
                <w:szCs w:val="20"/>
              </w:rPr>
            </w:pPr>
            <w:r w:rsidRPr="00911438">
              <w:rPr>
                <w:color w:val="000000"/>
                <w:sz w:val="20"/>
                <w:szCs w:val="20"/>
              </w:rPr>
              <w:t>240, 200</w:t>
            </w:r>
          </w:p>
        </w:tc>
        <w:tc>
          <w:tcPr>
            <w:tcW w:w="809" w:type="dxa"/>
            <w:tcBorders>
              <w:top w:val="nil"/>
              <w:left w:val="nil"/>
              <w:bottom w:val="single" w:sz="4" w:space="0" w:color="auto"/>
              <w:right w:val="single" w:sz="4" w:space="0" w:color="auto"/>
            </w:tcBorders>
            <w:shd w:val="clear" w:color="auto" w:fill="auto"/>
            <w:noWrap/>
            <w:vAlign w:val="center"/>
            <w:hideMark/>
          </w:tcPr>
          <w:p w14:paraId="7D00CC50" w14:textId="77777777" w:rsidR="00911438" w:rsidRPr="00911438" w:rsidRDefault="00911438" w:rsidP="00911438">
            <w:pPr>
              <w:jc w:val="center"/>
              <w:rPr>
                <w:color w:val="000000"/>
                <w:sz w:val="20"/>
                <w:szCs w:val="20"/>
              </w:rPr>
            </w:pPr>
            <w:r w:rsidRPr="00911438">
              <w:rPr>
                <w:color w:val="000000"/>
                <w:sz w:val="20"/>
                <w:szCs w:val="20"/>
              </w:rPr>
              <w:t>178</w:t>
            </w:r>
          </w:p>
        </w:tc>
        <w:tc>
          <w:tcPr>
            <w:tcW w:w="1791" w:type="dxa"/>
            <w:tcBorders>
              <w:top w:val="nil"/>
              <w:left w:val="nil"/>
              <w:bottom w:val="single" w:sz="4" w:space="0" w:color="auto"/>
              <w:right w:val="single" w:sz="4" w:space="0" w:color="auto"/>
            </w:tcBorders>
            <w:shd w:val="clear" w:color="auto" w:fill="auto"/>
            <w:noWrap/>
            <w:vAlign w:val="center"/>
            <w:hideMark/>
          </w:tcPr>
          <w:p w14:paraId="22AB09C2" w14:textId="77777777" w:rsidR="00911438" w:rsidRPr="00911438" w:rsidRDefault="00911438" w:rsidP="00911438">
            <w:pPr>
              <w:jc w:val="center"/>
              <w:rPr>
                <w:color w:val="000000"/>
                <w:sz w:val="20"/>
                <w:szCs w:val="20"/>
              </w:rPr>
            </w:pPr>
            <w:r w:rsidRPr="00911438">
              <w:rPr>
                <w:color w:val="000000"/>
                <w:sz w:val="20"/>
                <w:szCs w:val="20"/>
              </w:rPr>
              <w:t>210, 148</w:t>
            </w:r>
          </w:p>
        </w:tc>
      </w:tr>
      <w:tr w:rsidR="00911438" w:rsidRPr="00911438" w14:paraId="531868E7" w14:textId="77777777" w:rsidTr="00911438">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9EF7E5" w14:textId="74BB4ADB" w:rsidR="00911438" w:rsidRPr="00911438" w:rsidRDefault="00911438" w:rsidP="00911438">
            <w:pPr>
              <w:jc w:val="center"/>
              <w:rPr>
                <w:color w:val="000000"/>
                <w:sz w:val="20"/>
                <w:szCs w:val="20"/>
              </w:rPr>
            </w:pPr>
            <w:r>
              <w:rPr>
                <w:color w:val="000000"/>
                <w:sz w:val="20"/>
                <w:szCs w:val="20"/>
              </w:rPr>
              <w:t>D3 (</w:t>
            </w:r>
            <w:proofErr w:type="spellStart"/>
            <w:r w:rsidRPr="0075783D">
              <w:rPr>
                <w:i/>
                <w:iCs/>
                <w:color w:val="000000"/>
                <w:sz w:val="20"/>
                <w:szCs w:val="20"/>
              </w:rPr>
              <w:t>Denisova</w:t>
            </w:r>
            <w:proofErr w:type="spellEnd"/>
            <w:r w:rsidR="000A06B0" w:rsidRPr="0075783D">
              <w:rPr>
                <w:i/>
                <w:iCs/>
                <w:lang w:val="en-GB"/>
              </w:rPr>
              <w:t>–</w:t>
            </w:r>
            <w:r w:rsidRPr="0075783D">
              <w:rPr>
                <w:i/>
                <w:iCs/>
                <w:color w:val="000000"/>
                <w:sz w:val="20"/>
                <w:szCs w:val="20"/>
              </w:rPr>
              <w:t>AD</w:t>
            </w:r>
            <w:r>
              <w:rPr>
                <w:color w:val="000000"/>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0798FFF6" w14:textId="77777777" w:rsidR="00911438" w:rsidRPr="00911438" w:rsidRDefault="00911438" w:rsidP="00911438">
            <w:pPr>
              <w:jc w:val="center"/>
              <w:rPr>
                <w:color w:val="000000"/>
                <w:sz w:val="20"/>
                <w:szCs w:val="20"/>
              </w:rPr>
            </w:pPr>
            <w:r w:rsidRPr="00911438">
              <w:rPr>
                <w:color w:val="000000"/>
                <w:sz w:val="20"/>
                <w:szCs w:val="20"/>
              </w:rPr>
              <w:t>125</w:t>
            </w:r>
          </w:p>
        </w:tc>
        <w:tc>
          <w:tcPr>
            <w:tcW w:w="1820" w:type="dxa"/>
            <w:tcBorders>
              <w:top w:val="nil"/>
              <w:left w:val="nil"/>
              <w:bottom w:val="single" w:sz="4" w:space="0" w:color="auto"/>
              <w:right w:val="single" w:sz="4" w:space="0" w:color="auto"/>
            </w:tcBorders>
            <w:shd w:val="clear" w:color="auto" w:fill="auto"/>
            <w:noWrap/>
            <w:vAlign w:val="center"/>
            <w:hideMark/>
          </w:tcPr>
          <w:p w14:paraId="13A025D6" w14:textId="77777777" w:rsidR="00911438" w:rsidRPr="00911438" w:rsidRDefault="00911438" w:rsidP="00911438">
            <w:pPr>
              <w:jc w:val="center"/>
              <w:rPr>
                <w:color w:val="000000"/>
                <w:sz w:val="20"/>
                <w:szCs w:val="20"/>
              </w:rPr>
            </w:pPr>
            <w:r w:rsidRPr="00911438">
              <w:rPr>
                <w:color w:val="000000"/>
                <w:sz w:val="20"/>
                <w:szCs w:val="20"/>
              </w:rPr>
              <w:t>136, 114</w:t>
            </w:r>
          </w:p>
        </w:tc>
        <w:tc>
          <w:tcPr>
            <w:tcW w:w="809" w:type="dxa"/>
            <w:tcBorders>
              <w:top w:val="nil"/>
              <w:left w:val="nil"/>
              <w:bottom w:val="single" w:sz="4" w:space="0" w:color="auto"/>
              <w:right w:val="single" w:sz="4" w:space="0" w:color="auto"/>
            </w:tcBorders>
            <w:shd w:val="clear" w:color="auto" w:fill="auto"/>
            <w:noWrap/>
            <w:vAlign w:val="center"/>
            <w:hideMark/>
          </w:tcPr>
          <w:p w14:paraId="01D82F54" w14:textId="77777777" w:rsidR="00911438" w:rsidRPr="00911438" w:rsidRDefault="00911438" w:rsidP="00911438">
            <w:pPr>
              <w:jc w:val="center"/>
              <w:rPr>
                <w:color w:val="000000"/>
                <w:sz w:val="20"/>
                <w:szCs w:val="20"/>
              </w:rPr>
            </w:pPr>
            <w:r w:rsidRPr="00911438">
              <w:rPr>
                <w:color w:val="000000"/>
                <w:sz w:val="20"/>
                <w:szCs w:val="20"/>
              </w:rPr>
              <w:t>123</w:t>
            </w:r>
          </w:p>
        </w:tc>
        <w:tc>
          <w:tcPr>
            <w:tcW w:w="1791" w:type="dxa"/>
            <w:tcBorders>
              <w:top w:val="nil"/>
              <w:left w:val="nil"/>
              <w:bottom w:val="single" w:sz="4" w:space="0" w:color="auto"/>
              <w:right w:val="single" w:sz="4" w:space="0" w:color="auto"/>
            </w:tcBorders>
            <w:shd w:val="clear" w:color="auto" w:fill="auto"/>
            <w:noWrap/>
            <w:vAlign w:val="center"/>
            <w:hideMark/>
          </w:tcPr>
          <w:p w14:paraId="5D9C5FE9" w14:textId="77777777" w:rsidR="00911438" w:rsidRPr="00911438" w:rsidRDefault="00911438" w:rsidP="00911438">
            <w:pPr>
              <w:jc w:val="center"/>
              <w:rPr>
                <w:color w:val="000000"/>
                <w:sz w:val="20"/>
                <w:szCs w:val="20"/>
              </w:rPr>
            </w:pPr>
            <w:r w:rsidRPr="00911438">
              <w:rPr>
                <w:color w:val="000000"/>
                <w:sz w:val="20"/>
                <w:szCs w:val="20"/>
              </w:rPr>
              <w:t>134, 116</w:t>
            </w:r>
          </w:p>
        </w:tc>
      </w:tr>
      <w:tr w:rsidR="00911438" w:rsidRPr="00911438" w14:paraId="377BC485" w14:textId="77777777" w:rsidTr="00911438">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A7D4F0A" w14:textId="263D33FA" w:rsidR="00911438" w:rsidRPr="00911438" w:rsidRDefault="00911438" w:rsidP="00911438">
            <w:pPr>
              <w:jc w:val="center"/>
              <w:rPr>
                <w:color w:val="000000"/>
                <w:sz w:val="20"/>
                <w:szCs w:val="20"/>
              </w:rPr>
            </w:pPr>
            <w:r>
              <w:rPr>
                <w:color w:val="000000"/>
                <w:sz w:val="20"/>
                <w:szCs w:val="20"/>
              </w:rPr>
              <w:t>D4 (</w:t>
            </w:r>
            <w:proofErr w:type="spellStart"/>
            <w:r w:rsidRPr="0075783D">
              <w:rPr>
                <w:i/>
                <w:iCs/>
                <w:color w:val="000000"/>
                <w:sz w:val="20"/>
                <w:szCs w:val="20"/>
              </w:rPr>
              <w:t>Denisova</w:t>
            </w:r>
            <w:proofErr w:type="spellEnd"/>
            <w:r w:rsidR="000A06B0" w:rsidRPr="0075783D">
              <w:rPr>
                <w:i/>
                <w:iCs/>
                <w:lang w:val="en-GB"/>
              </w:rPr>
              <w:t>–</w:t>
            </w:r>
            <w:r w:rsidRPr="0075783D">
              <w:rPr>
                <w:i/>
                <w:iCs/>
                <w:color w:val="000000"/>
                <w:sz w:val="20"/>
                <w:szCs w:val="20"/>
              </w:rPr>
              <w:t>A</w:t>
            </w:r>
            <w:r>
              <w:rPr>
                <w:color w:val="000000"/>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644E2CC4" w14:textId="77777777" w:rsidR="00911438" w:rsidRPr="00911438" w:rsidRDefault="00911438" w:rsidP="00911438">
            <w:pPr>
              <w:jc w:val="center"/>
              <w:rPr>
                <w:color w:val="000000"/>
                <w:sz w:val="20"/>
                <w:szCs w:val="20"/>
              </w:rPr>
            </w:pPr>
            <w:r w:rsidRPr="00911438">
              <w:rPr>
                <w:color w:val="000000"/>
                <w:sz w:val="20"/>
                <w:szCs w:val="20"/>
              </w:rPr>
              <w:t>59</w:t>
            </w:r>
          </w:p>
        </w:tc>
        <w:tc>
          <w:tcPr>
            <w:tcW w:w="1820" w:type="dxa"/>
            <w:tcBorders>
              <w:top w:val="nil"/>
              <w:left w:val="nil"/>
              <w:bottom w:val="single" w:sz="4" w:space="0" w:color="auto"/>
              <w:right w:val="single" w:sz="4" w:space="0" w:color="auto"/>
            </w:tcBorders>
            <w:shd w:val="clear" w:color="auto" w:fill="auto"/>
            <w:noWrap/>
            <w:vAlign w:val="center"/>
            <w:hideMark/>
          </w:tcPr>
          <w:p w14:paraId="261837E4" w14:textId="77777777" w:rsidR="00911438" w:rsidRPr="00911438" w:rsidRDefault="00911438" w:rsidP="00911438">
            <w:pPr>
              <w:jc w:val="center"/>
              <w:rPr>
                <w:color w:val="000000"/>
                <w:sz w:val="20"/>
                <w:szCs w:val="20"/>
              </w:rPr>
            </w:pPr>
            <w:r w:rsidRPr="00911438">
              <w:rPr>
                <w:color w:val="000000"/>
                <w:sz w:val="20"/>
                <w:szCs w:val="20"/>
              </w:rPr>
              <w:t>65, 53</w:t>
            </w:r>
          </w:p>
        </w:tc>
        <w:tc>
          <w:tcPr>
            <w:tcW w:w="809" w:type="dxa"/>
            <w:tcBorders>
              <w:top w:val="nil"/>
              <w:left w:val="nil"/>
              <w:bottom w:val="single" w:sz="4" w:space="0" w:color="auto"/>
              <w:right w:val="single" w:sz="4" w:space="0" w:color="auto"/>
            </w:tcBorders>
            <w:shd w:val="clear" w:color="auto" w:fill="auto"/>
            <w:noWrap/>
            <w:vAlign w:val="center"/>
            <w:hideMark/>
          </w:tcPr>
          <w:p w14:paraId="0A24F3C2" w14:textId="77777777" w:rsidR="00911438" w:rsidRPr="00911438" w:rsidRDefault="00911438" w:rsidP="00911438">
            <w:pPr>
              <w:jc w:val="center"/>
              <w:rPr>
                <w:color w:val="000000"/>
                <w:sz w:val="20"/>
                <w:szCs w:val="20"/>
              </w:rPr>
            </w:pPr>
            <w:r w:rsidRPr="00911438">
              <w:rPr>
                <w:color w:val="000000"/>
                <w:sz w:val="20"/>
                <w:szCs w:val="20"/>
              </w:rPr>
              <w:t>58</w:t>
            </w:r>
          </w:p>
        </w:tc>
        <w:tc>
          <w:tcPr>
            <w:tcW w:w="1791" w:type="dxa"/>
            <w:tcBorders>
              <w:top w:val="nil"/>
              <w:left w:val="nil"/>
              <w:bottom w:val="single" w:sz="4" w:space="0" w:color="auto"/>
              <w:right w:val="single" w:sz="4" w:space="0" w:color="auto"/>
            </w:tcBorders>
            <w:shd w:val="clear" w:color="auto" w:fill="auto"/>
            <w:noWrap/>
            <w:vAlign w:val="center"/>
            <w:hideMark/>
          </w:tcPr>
          <w:p w14:paraId="46A8095B" w14:textId="77777777" w:rsidR="00911438" w:rsidRPr="00911438" w:rsidRDefault="00911438" w:rsidP="00911438">
            <w:pPr>
              <w:jc w:val="center"/>
              <w:rPr>
                <w:color w:val="000000"/>
                <w:sz w:val="20"/>
                <w:szCs w:val="20"/>
              </w:rPr>
            </w:pPr>
            <w:r w:rsidRPr="00911438">
              <w:rPr>
                <w:color w:val="000000"/>
                <w:sz w:val="20"/>
                <w:szCs w:val="20"/>
              </w:rPr>
              <w:t>64, 53</w:t>
            </w:r>
          </w:p>
        </w:tc>
      </w:tr>
      <w:tr w:rsidR="00911438" w:rsidRPr="00911438" w14:paraId="7EF00447" w14:textId="77777777" w:rsidTr="00911438">
        <w:trPr>
          <w:trHeight w:val="3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22F01B4" w14:textId="122A9899" w:rsidR="00911438" w:rsidRPr="00911438" w:rsidRDefault="00911438" w:rsidP="00911438">
            <w:pPr>
              <w:jc w:val="center"/>
              <w:rPr>
                <w:color w:val="000000"/>
                <w:sz w:val="20"/>
                <w:szCs w:val="20"/>
              </w:rPr>
            </w:pPr>
            <w:r>
              <w:rPr>
                <w:color w:val="000000"/>
                <w:sz w:val="20"/>
                <w:szCs w:val="20"/>
              </w:rPr>
              <w:t>D5 (</w:t>
            </w:r>
            <w:r w:rsidRPr="0075783D">
              <w:rPr>
                <w:i/>
                <w:iCs/>
                <w:color w:val="000000"/>
                <w:sz w:val="20"/>
                <w:szCs w:val="20"/>
              </w:rPr>
              <w:t>A1</w:t>
            </w:r>
            <w:r w:rsidR="000A06B0" w:rsidRPr="0075783D">
              <w:rPr>
                <w:i/>
                <w:iCs/>
                <w:lang w:val="en-GB"/>
              </w:rPr>
              <w:t>–</w:t>
            </w:r>
            <w:r w:rsidRPr="0075783D">
              <w:rPr>
                <w:i/>
                <w:iCs/>
                <w:color w:val="000000"/>
                <w:sz w:val="20"/>
                <w:szCs w:val="20"/>
              </w:rPr>
              <w:t>A3</w:t>
            </w:r>
            <w:r>
              <w:rPr>
                <w:color w:val="000000"/>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006112A3" w14:textId="77777777" w:rsidR="00911438" w:rsidRPr="00911438" w:rsidRDefault="00911438" w:rsidP="00911438">
            <w:pPr>
              <w:jc w:val="center"/>
              <w:rPr>
                <w:color w:val="000000"/>
                <w:sz w:val="20"/>
                <w:szCs w:val="20"/>
              </w:rPr>
            </w:pPr>
            <w:r w:rsidRPr="00911438">
              <w:rPr>
                <w:color w:val="000000"/>
                <w:sz w:val="20"/>
                <w:szCs w:val="20"/>
              </w:rPr>
              <w:t>41</w:t>
            </w:r>
          </w:p>
        </w:tc>
        <w:tc>
          <w:tcPr>
            <w:tcW w:w="1820" w:type="dxa"/>
            <w:tcBorders>
              <w:top w:val="nil"/>
              <w:left w:val="nil"/>
              <w:bottom w:val="single" w:sz="4" w:space="0" w:color="auto"/>
              <w:right w:val="single" w:sz="4" w:space="0" w:color="auto"/>
            </w:tcBorders>
            <w:shd w:val="clear" w:color="auto" w:fill="auto"/>
            <w:noWrap/>
            <w:vAlign w:val="center"/>
            <w:hideMark/>
          </w:tcPr>
          <w:p w14:paraId="2714AC31" w14:textId="77777777" w:rsidR="00911438" w:rsidRPr="00911438" w:rsidRDefault="00911438" w:rsidP="00911438">
            <w:pPr>
              <w:jc w:val="center"/>
              <w:rPr>
                <w:color w:val="000000"/>
                <w:sz w:val="20"/>
                <w:szCs w:val="20"/>
              </w:rPr>
            </w:pPr>
            <w:r w:rsidRPr="00911438">
              <w:rPr>
                <w:color w:val="000000"/>
                <w:sz w:val="20"/>
                <w:szCs w:val="20"/>
              </w:rPr>
              <w:t>44, 37</w:t>
            </w:r>
          </w:p>
        </w:tc>
        <w:tc>
          <w:tcPr>
            <w:tcW w:w="809" w:type="dxa"/>
            <w:tcBorders>
              <w:top w:val="nil"/>
              <w:left w:val="nil"/>
              <w:bottom w:val="single" w:sz="4" w:space="0" w:color="auto"/>
              <w:right w:val="single" w:sz="4" w:space="0" w:color="auto"/>
            </w:tcBorders>
            <w:shd w:val="clear" w:color="auto" w:fill="auto"/>
            <w:noWrap/>
            <w:vAlign w:val="center"/>
            <w:hideMark/>
          </w:tcPr>
          <w:p w14:paraId="5F1E9763" w14:textId="77777777" w:rsidR="00911438" w:rsidRPr="00911438" w:rsidRDefault="00911438" w:rsidP="00911438">
            <w:pPr>
              <w:jc w:val="center"/>
              <w:rPr>
                <w:color w:val="000000"/>
                <w:sz w:val="20"/>
                <w:szCs w:val="20"/>
              </w:rPr>
            </w:pPr>
            <w:r w:rsidRPr="00911438">
              <w:rPr>
                <w:color w:val="000000"/>
                <w:sz w:val="20"/>
                <w:szCs w:val="20"/>
              </w:rPr>
              <w:t>36</w:t>
            </w:r>
          </w:p>
        </w:tc>
        <w:tc>
          <w:tcPr>
            <w:tcW w:w="1791" w:type="dxa"/>
            <w:tcBorders>
              <w:top w:val="nil"/>
              <w:left w:val="nil"/>
              <w:bottom w:val="single" w:sz="4" w:space="0" w:color="auto"/>
              <w:right w:val="single" w:sz="4" w:space="0" w:color="auto"/>
            </w:tcBorders>
            <w:shd w:val="clear" w:color="auto" w:fill="auto"/>
            <w:noWrap/>
            <w:vAlign w:val="center"/>
            <w:hideMark/>
          </w:tcPr>
          <w:p w14:paraId="33A2930C" w14:textId="77777777" w:rsidR="00911438" w:rsidRPr="00911438" w:rsidRDefault="00911438" w:rsidP="00911438">
            <w:pPr>
              <w:jc w:val="center"/>
              <w:rPr>
                <w:color w:val="000000"/>
                <w:sz w:val="20"/>
                <w:szCs w:val="20"/>
              </w:rPr>
            </w:pPr>
            <w:r w:rsidRPr="00911438">
              <w:rPr>
                <w:color w:val="000000"/>
                <w:sz w:val="20"/>
                <w:szCs w:val="20"/>
              </w:rPr>
              <w:t>41, 31</w:t>
            </w:r>
          </w:p>
        </w:tc>
      </w:tr>
    </w:tbl>
    <w:p w14:paraId="63E91DAC" w14:textId="7D228AAF" w:rsidR="00F91AE3" w:rsidRDefault="00F91AE3" w:rsidP="00CE09D8">
      <w:pPr>
        <w:spacing w:line="276" w:lineRule="auto"/>
        <w:rPr>
          <w:lang w:val="en-GB"/>
        </w:rPr>
      </w:pPr>
    </w:p>
    <w:p w14:paraId="0FEFC122" w14:textId="77777777" w:rsidR="00F27662" w:rsidRDefault="00F91AE3" w:rsidP="00F27662">
      <w:pPr>
        <w:keepNext/>
        <w:spacing w:line="276" w:lineRule="auto"/>
        <w:ind w:right="-6"/>
      </w:pPr>
      <w:r>
        <w:rPr>
          <w:noProof/>
        </w:rPr>
        <w:lastRenderedPageBreak/>
        <w:drawing>
          <wp:inline distT="0" distB="0" distL="0" distR="0" wp14:anchorId="66979876" wp14:editId="315F8794">
            <wp:extent cx="5756910" cy="40741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1">
                      <a:extLst>
                        <a:ext uri="{28A0092B-C50C-407E-A947-70E740481C1C}">
                          <a14:useLocalDpi xmlns:a14="http://schemas.microsoft.com/office/drawing/2010/main" val="0"/>
                        </a:ext>
                      </a:extLst>
                    </a:blip>
                    <a:stretch>
                      <a:fillRect/>
                    </a:stretch>
                  </pic:blipFill>
                  <pic:spPr>
                    <a:xfrm>
                      <a:off x="0" y="0"/>
                      <a:ext cx="5756910" cy="4074160"/>
                    </a:xfrm>
                    <a:prstGeom prst="rect">
                      <a:avLst/>
                    </a:prstGeom>
                  </pic:spPr>
                </pic:pic>
              </a:graphicData>
            </a:graphic>
          </wp:inline>
        </w:drawing>
      </w:r>
    </w:p>
    <w:p w14:paraId="3C833555" w14:textId="31CA954B" w:rsidR="006E5024" w:rsidRPr="00A24953" w:rsidRDefault="00F27662" w:rsidP="00A24953">
      <w:pPr>
        <w:pStyle w:val="Legenda"/>
        <w:rPr>
          <w:i w:val="0"/>
          <w:iCs w:val="0"/>
          <w:lang w:val="en-US"/>
        </w:rPr>
      </w:pPr>
      <w:r w:rsidRPr="00F27662">
        <w:rPr>
          <w:i w:val="0"/>
          <w:iCs w:val="0"/>
          <w:lang w:val="en-US"/>
        </w:rPr>
        <w:t>Figure S</w:t>
      </w:r>
      <w:r w:rsidR="001E017C">
        <w:rPr>
          <w:i w:val="0"/>
          <w:iCs w:val="0"/>
          <w:lang w:val="en-US"/>
        </w:rPr>
        <w:t>4.</w:t>
      </w:r>
      <w:r w:rsidRPr="00F27662">
        <w:rPr>
          <w:i w:val="0"/>
          <w:iCs w:val="0"/>
          <w:lang w:val="en-US"/>
        </w:rPr>
        <w:t xml:space="preserve"> Distribution of mtDNA lineages identified in Asiatic narrow-headed voles. </w:t>
      </w:r>
      <w:r>
        <w:rPr>
          <w:i w:val="0"/>
          <w:iCs w:val="0"/>
          <w:lang w:val="en-US"/>
        </w:rPr>
        <w:t>Circles denote sampling localities of modern specimens while other symbols</w:t>
      </w:r>
      <w:r w:rsidR="00074467">
        <w:rPr>
          <w:i w:val="0"/>
          <w:iCs w:val="0"/>
          <w:lang w:val="en-US"/>
        </w:rPr>
        <w:t xml:space="preserve"> denote ancient localities.</w:t>
      </w:r>
      <w:r>
        <w:rPr>
          <w:i w:val="0"/>
          <w:iCs w:val="0"/>
          <w:lang w:val="en-US"/>
        </w:rPr>
        <w:t xml:space="preserve"> </w:t>
      </w:r>
      <w:r w:rsidR="00074467">
        <w:rPr>
          <w:i w:val="0"/>
          <w:iCs w:val="0"/>
          <w:lang w:val="en-US"/>
        </w:rPr>
        <w:t>If more than one lineage was observed in the ancient locality multiple symbols are presented.</w:t>
      </w:r>
      <w:r>
        <w:rPr>
          <w:i w:val="0"/>
          <w:iCs w:val="0"/>
          <w:lang w:val="en-US"/>
        </w:rPr>
        <w:t xml:space="preserve"> </w:t>
      </w:r>
      <w:r w:rsidRPr="00F27662">
        <w:rPr>
          <w:i w:val="0"/>
          <w:iCs w:val="0"/>
          <w:lang w:val="en-US"/>
        </w:rPr>
        <w:t xml:space="preserve">Colors correspond to figure S3. Green areas denote present day range of </w:t>
      </w:r>
      <w:r w:rsidR="002C233D">
        <w:rPr>
          <w:iCs w:val="0"/>
          <w:lang w:val="en-US"/>
        </w:rPr>
        <w:t xml:space="preserve">S. </w:t>
      </w:r>
      <w:r w:rsidRPr="00F27662">
        <w:rPr>
          <w:lang w:val="en-US"/>
        </w:rPr>
        <w:t>gregalis</w:t>
      </w:r>
      <w:r w:rsidRPr="00F27662">
        <w:rPr>
          <w:i w:val="0"/>
          <w:iCs w:val="0"/>
          <w:lang w:val="en-US"/>
        </w:rPr>
        <w:t xml:space="preserve"> and </w:t>
      </w:r>
      <w:r w:rsidR="002C233D">
        <w:rPr>
          <w:iCs w:val="0"/>
          <w:lang w:val="en-US"/>
        </w:rPr>
        <w:t xml:space="preserve">S. </w:t>
      </w:r>
      <w:proofErr w:type="spellStart"/>
      <w:r w:rsidRPr="00F27662">
        <w:rPr>
          <w:lang w:val="en-US"/>
        </w:rPr>
        <w:t>raddei</w:t>
      </w:r>
      <w:proofErr w:type="spellEnd"/>
      <w:r>
        <w:rPr>
          <w:lang w:val="en-US"/>
        </w:rPr>
        <w:t xml:space="preserve">. </w:t>
      </w:r>
      <w:r>
        <w:rPr>
          <w:i w:val="0"/>
          <w:iCs w:val="0"/>
          <w:lang w:val="en-US"/>
        </w:rPr>
        <w:t>Only localities with exact GPS coordinates available are shown (</w:t>
      </w:r>
      <w:r w:rsidRPr="00EA3675">
        <w:rPr>
          <w:i w:val="0"/>
          <w:iCs w:val="0"/>
          <w:lang w:val="en-US"/>
        </w:rPr>
        <w:t>see table S</w:t>
      </w:r>
      <w:r w:rsidR="00EA3675" w:rsidRPr="00EA3675">
        <w:rPr>
          <w:i w:val="0"/>
          <w:iCs w:val="0"/>
          <w:lang w:val="en-US"/>
        </w:rPr>
        <w:t>11</w:t>
      </w:r>
      <w:r w:rsidRPr="00EA3675">
        <w:rPr>
          <w:i w:val="0"/>
          <w:iCs w:val="0"/>
          <w:lang w:val="en-US"/>
        </w:rPr>
        <w:t>).</w:t>
      </w:r>
      <w:r>
        <w:rPr>
          <w:i w:val="0"/>
          <w:iCs w:val="0"/>
          <w:lang w:val="en-US"/>
        </w:rPr>
        <w:t xml:space="preserve"> </w:t>
      </w:r>
    </w:p>
    <w:p w14:paraId="5277C2A5" w14:textId="55DFA71E" w:rsidR="006E5024" w:rsidRDefault="006E5024" w:rsidP="006E5024">
      <w:pPr>
        <w:rPr>
          <w:lang w:val="en-US"/>
        </w:rPr>
      </w:pPr>
    </w:p>
    <w:p w14:paraId="415C8697" w14:textId="77777777" w:rsidR="00A24953" w:rsidRPr="00C22CAD" w:rsidRDefault="00A24953" w:rsidP="00A24953">
      <w:pPr>
        <w:pStyle w:val="Nagwek1"/>
        <w:rPr>
          <w:lang w:val="en-GB"/>
        </w:rPr>
      </w:pPr>
      <w:bookmarkStart w:id="33" w:name="_Toc89682732"/>
      <w:bookmarkStart w:id="34" w:name="_Toc89685920"/>
      <w:bookmarkStart w:id="35" w:name="_Toc117062763"/>
      <w:bookmarkStart w:id="36" w:name="_Toc117062943"/>
      <w:r w:rsidRPr="00D978E1">
        <w:rPr>
          <w:lang w:val="en-GB"/>
        </w:rPr>
        <w:t>Description of archaeological/palaeontological sites</w:t>
      </w:r>
      <w:bookmarkEnd w:id="33"/>
      <w:bookmarkEnd w:id="34"/>
      <w:bookmarkEnd w:id="35"/>
      <w:bookmarkEnd w:id="36"/>
    </w:p>
    <w:p w14:paraId="74852CBC" w14:textId="4BEB670F" w:rsidR="00D23ED3" w:rsidRPr="00D23ED3" w:rsidRDefault="00A24953" w:rsidP="00D23ED3">
      <w:pPr>
        <w:autoSpaceDE w:val="0"/>
        <w:autoSpaceDN w:val="0"/>
        <w:adjustRightInd w:val="0"/>
        <w:jc w:val="left"/>
        <w:rPr>
          <w:rFonts w:eastAsiaTheme="minorHAnsi"/>
          <w:color w:val="2197D2"/>
          <w:lang w:val="en-US" w:eastAsia="en-US"/>
        </w:rPr>
      </w:pPr>
      <w:r w:rsidRPr="00D978E1">
        <w:rPr>
          <w:lang w:val="en-GB"/>
        </w:rPr>
        <w:tab/>
      </w:r>
      <w:r w:rsidRPr="00D978E1">
        <w:rPr>
          <w:rStyle w:val="ZS-sprZnak"/>
          <w:rFonts w:eastAsiaTheme="minorHAnsi"/>
          <w:lang w:val="en-GB"/>
        </w:rPr>
        <w:t xml:space="preserve">Descriptions of most of the sites discussed or mentioned in the text can be found in </w:t>
      </w:r>
      <w:r w:rsidRPr="00D23ED3">
        <w:rPr>
          <w:rStyle w:val="ZS-sprZnak"/>
          <w:rFonts w:eastAsiaTheme="minorHAnsi"/>
          <w:lang w:val="en-GB"/>
        </w:rPr>
        <w:t>Supporting Information of previous papers (Baca et al.</w:t>
      </w:r>
      <w:r w:rsidR="00B81E9C">
        <w:rPr>
          <w:rStyle w:val="ZS-sprZnak"/>
          <w:rFonts w:eastAsiaTheme="minorHAnsi"/>
          <w:lang w:val="en-GB"/>
        </w:rPr>
        <w:t>,</w:t>
      </w:r>
      <w:r w:rsidRPr="00D23ED3">
        <w:rPr>
          <w:lang w:val="en-GB"/>
        </w:rPr>
        <w:t xml:space="preserve"> </w:t>
      </w:r>
      <w:r w:rsidRPr="00D23ED3">
        <w:rPr>
          <w:rStyle w:val="ZS-sprZnak"/>
          <w:rFonts w:eastAsiaTheme="minorHAnsi"/>
          <w:lang w:val="en-GB"/>
        </w:rPr>
        <w:t xml:space="preserve">2020, </w:t>
      </w:r>
      <w:r w:rsidR="00D23ED3" w:rsidRPr="00D23ED3">
        <w:rPr>
          <w:rStyle w:val="ZS-sprZnak"/>
          <w:rFonts w:eastAsiaTheme="minorHAnsi"/>
          <w:lang w:val="en-GB"/>
        </w:rPr>
        <w:t xml:space="preserve"> </w:t>
      </w:r>
      <w:hyperlink r:id="rId12" w:history="1">
        <w:r w:rsidR="00D23ED3" w:rsidRPr="00D23ED3">
          <w:rPr>
            <w:rStyle w:val="Hipercze"/>
            <w:rFonts w:eastAsiaTheme="minorHAnsi"/>
            <w:lang w:val="en-US" w:eastAsia="en-US"/>
          </w:rPr>
          <w:t>https://doi.org/10.1016/</w:t>
        </w:r>
      </w:hyperlink>
    </w:p>
    <w:p w14:paraId="15A43416" w14:textId="2E84AA0F" w:rsidR="00A24953" w:rsidRPr="00D23ED3" w:rsidRDefault="00D23ED3" w:rsidP="00D23ED3">
      <w:pPr>
        <w:autoSpaceDE w:val="0"/>
        <w:autoSpaceDN w:val="0"/>
        <w:adjustRightInd w:val="0"/>
        <w:jc w:val="left"/>
        <w:rPr>
          <w:b/>
          <w:lang w:val="en-GB"/>
        </w:rPr>
      </w:pPr>
      <w:r w:rsidRPr="00D23ED3">
        <w:rPr>
          <w:rFonts w:eastAsiaTheme="minorHAnsi"/>
          <w:color w:val="2197D2"/>
          <w:lang w:val="en-US" w:eastAsia="en-US"/>
        </w:rPr>
        <w:t>j.quascirev.2020.106239</w:t>
      </w:r>
      <w:r w:rsidR="00A24953" w:rsidRPr="00D23ED3">
        <w:rPr>
          <w:rStyle w:val="ZS-sprZnak"/>
          <w:rFonts w:eastAsiaTheme="minorHAnsi"/>
          <w:lang w:val="en-GB"/>
        </w:rPr>
        <w:t xml:space="preserve">; Baca et al. 2021, </w:t>
      </w:r>
      <w:hyperlink r:id="rId13" w:history="1">
        <w:r w:rsidR="00A24953" w:rsidRPr="00D23ED3">
          <w:rPr>
            <w:rStyle w:val="Hipercze"/>
            <w:rFonts w:eastAsiaTheme="majorEastAsia"/>
            <w:color w:val="005274"/>
            <w:shd w:val="clear" w:color="auto" w:fill="FFFFFF"/>
            <w:lang w:val="en-US"/>
          </w:rPr>
          <w:t>ece38289-sup-0001-Supinfo.docx</w:t>
        </w:r>
      </w:hyperlink>
      <w:r w:rsidR="00A24953" w:rsidRPr="00D23ED3">
        <w:rPr>
          <w:lang w:val="en-US"/>
        </w:rPr>
        <w:t xml:space="preserve"> and </w:t>
      </w:r>
      <w:hyperlink r:id="rId14" w:history="1">
        <w:r w:rsidR="00A24953" w:rsidRPr="00D23ED3">
          <w:rPr>
            <w:rStyle w:val="Hipercze"/>
            <w:rFonts w:eastAsiaTheme="majorEastAsia"/>
            <w:color w:val="005274"/>
            <w:shd w:val="clear" w:color="auto" w:fill="FFFFFF"/>
            <w:lang w:val="en-US"/>
          </w:rPr>
          <w:t>ece38289-sup-0002-TableS1-S7.xlsx</w:t>
        </w:r>
      </w:hyperlink>
      <w:r w:rsidR="00A24953" w:rsidRPr="00D23ED3">
        <w:rPr>
          <w:lang w:val="en-US"/>
        </w:rPr>
        <w:t>; Baca et al.</w:t>
      </w:r>
      <w:r w:rsidR="00B81E9C">
        <w:rPr>
          <w:lang w:val="en-US"/>
        </w:rPr>
        <w:t>,</w:t>
      </w:r>
      <w:r w:rsidR="00A24953" w:rsidRPr="00D23ED3">
        <w:rPr>
          <w:lang w:val="en-US"/>
        </w:rPr>
        <w:t xml:space="preserve"> </w:t>
      </w:r>
      <w:r w:rsidR="00A24953" w:rsidRPr="00D23ED3">
        <w:rPr>
          <w:rStyle w:val="ZS-sprZnak"/>
          <w:rFonts w:eastAsiaTheme="minorHAnsi"/>
          <w:lang w:val="en-GB"/>
        </w:rPr>
        <w:t>2022</w:t>
      </w:r>
      <w:r w:rsidR="00A24953" w:rsidRPr="006240B0">
        <w:rPr>
          <w:rStyle w:val="ZS-sprZnak"/>
          <w:rFonts w:eastAsiaTheme="minorHAnsi"/>
          <w:lang w:val="en-GB"/>
        </w:rPr>
        <w:t xml:space="preserve">, SI </w:t>
      </w:r>
      <w:r w:rsidR="006240B0" w:rsidRPr="006240B0">
        <w:rPr>
          <w:rStyle w:val="ZS-sprZnak"/>
          <w:rFonts w:eastAsiaTheme="minorHAnsi"/>
          <w:lang w:val="en-GB"/>
        </w:rPr>
        <w:t>TBA</w:t>
      </w:r>
      <w:r w:rsidR="00A24953" w:rsidRPr="00D23ED3">
        <w:rPr>
          <w:rStyle w:val="ZS-sprZnak"/>
          <w:rFonts w:eastAsiaTheme="minorHAnsi"/>
          <w:lang w:val="en-GB"/>
        </w:rPr>
        <w:t xml:space="preserve">). </w:t>
      </w:r>
      <w:r w:rsidR="00A24953" w:rsidRPr="00D23ED3">
        <w:rPr>
          <w:lang w:val="en-GB"/>
        </w:rPr>
        <w:t>Here,</w:t>
      </w:r>
      <w:r w:rsidR="00A24953" w:rsidRPr="00D23ED3">
        <w:rPr>
          <w:rStyle w:val="ZS-sprZnak"/>
          <w:rFonts w:eastAsiaTheme="minorHAnsi"/>
          <w:lang w:val="en-GB"/>
        </w:rPr>
        <w:t xml:space="preserve"> only descriptions of new sites from which the studied material originated are presented.</w:t>
      </w:r>
    </w:p>
    <w:p w14:paraId="5660CA03" w14:textId="77777777" w:rsidR="00A24953" w:rsidRPr="00D978E1" w:rsidRDefault="00A24953" w:rsidP="00A24953">
      <w:pPr>
        <w:pStyle w:val="Nagwek2"/>
        <w:rPr>
          <w:lang w:val="en-GB"/>
        </w:rPr>
      </w:pPr>
      <w:bookmarkStart w:id="37" w:name="_Toc117062764"/>
      <w:bookmarkStart w:id="38" w:name="_Toc117062944"/>
      <w:r w:rsidRPr="00D978E1">
        <w:rPr>
          <w:lang w:val="en-GB"/>
        </w:rPr>
        <w:t>Austria</w:t>
      </w:r>
      <w:bookmarkEnd w:id="37"/>
      <w:bookmarkEnd w:id="38"/>
    </w:p>
    <w:p w14:paraId="5A32B5E5" w14:textId="77777777" w:rsidR="00A24953" w:rsidRPr="00D978E1" w:rsidRDefault="00A24953" w:rsidP="00A24953">
      <w:pPr>
        <w:contextualSpacing/>
        <w:rPr>
          <w:lang w:val="en-GB"/>
        </w:rPr>
      </w:pPr>
      <w:r w:rsidRPr="00D978E1">
        <w:rPr>
          <w:lang w:val="en-GB"/>
        </w:rPr>
        <w:t xml:space="preserve">Doris Nagel and Thomas </w:t>
      </w:r>
      <w:proofErr w:type="spellStart"/>
      <w:r w:rsidRPr="00D978E1">
        <w:rPr>
          <w:lang w:val="en-GB"/>
        </w:rPr>
        <w:t>Filek</w:t>
      </w:r>
      <w:proofErr w:type="spellEnd"/>
    </w:p>
    <w:p w14:paraId="6679061A" w14:textId="77777777" w:rsidR="00A24953" w:rsidRDefault="00A24953" w:rsidP="00A24953">
      <w:pPr>
        <w:contextualSpacing/>
        <w:rPr>
          <w:b/>
          <w:bCs/>
          <w:lang w:val="en-GB"/>
        </w:rPr>
      </w:pPr>
    </w:p>
    <w:p w14:paraId="4BEC1393" w14:textId="77777777" w:rsidR="00A24953" w:rsidRPr="00D978E1" w:rsidRDefault="00A24953" w:rsidP="00A24953">
      <w:pPr>
        <w:contextualSpacing/>
        <w:rPr>
          <w:b/>
          <w:bCs/>
          <w:lang w:val="en-GB"/>
        </w:rPr>
      </w:pPr>
      <w:proofErr w:type="spellStart"/>
      <w:r w:rsidRPr="00D978E1">
        <w:rPr>
          <w:b/>
          <w:bCs/>
          <w:lang w:val="en-GB"/>
        </w:rPr>
        <w:t>Teufelslucke</w:t>
      </w:r>
      <w:proofErr w:type="spellEnd"/>
      <w:r w:rsidRPr="00D978E1">
        <w:rPr>
          <w:b/>
          <w:bCs/>
          <w:lang w:val="en-GB"/>
        </w:rPr>
        <w:t xml:space="preserve"> </w:t>
      </w:r>
    </w:p>
    <w:p w14:paraId="3AB7B91B" w14:textId="77777777" w:rsidR="00A24953" w:rsidRPr="00D978E1" w:rsidRDefault="00A24953" w:rsidP="00A24953">
      <w:pPr>
        <w:contextualSpacing/>
        <w:rPr>
          <w:lang w:val="en-GB"/>
        </w:rPr>
      </w:pPr>
      <w:r w:rsidRPr="00D978E1">
        <w:rPr>
          <w:lang w:val="en-GB"/>
        </w:rPr>
        <w:t>48°40` N</w:t>
      </w:r>
      <w:r>
        <w:rPr>
          <w:lang w:val="en-GB"/>
        </w:rPr>
        <w:t>,</w:t>
      </w:r>
      <w:r w:rsidRPr="00D978E1">
        <w:rPr>
          <w:lang w:val="en-GB"/>
        </w:rPr>
        <w:t xml:space="preserve"> 15°51’ E </w:t>
      </w:r>
    </w:p>
    <w:p w14:paraId="35451E52" w14:textId="77777777" w:rsidR="00A24953" w:rsidRPr="00D978E1" w:rsidRDefault="00A24953" w:rsidP="00A24953">
      <w:pPr>
        <w:contextualSpacing/>
        <w:rPr>
          <w:lang w:val="en-GB"/>
        </w:rPr>
      </w:pPr>
    </w:p>
    <w:p w14:paraId="37A8FDA4" w14:textId="79B2DC05" w:rsidR="00A24953" w:rsidRPr="00D978E1" w:rsidRDefault="00A24953" w:rsidP="00EA3675">
      <w:pPr>
        <w:ind w:firstLine="708"/>
        <w:rPr>
          <w:lang w:val="en-GB"/>
        </w:rPr>
      </w:pPr>
      <w:r w:rsidRPr="00D978E1">
        <w:rPr>
          <w:lang w:val="en-GB"/>
        </w:rPr>
        <w:t xml:space="preserve">The cave is situated on the west flank of the </w:t>
      </w:r>
      <w:proofErr w:type="spellStart"/>
      <w:r w:rsidRPr="00D978E1">
        <w:rPr>
          <w:lang w:val="en-GB"/>
        </w:rPr>
        <w:t>Königsberg</w:t>
      </w:r>
      <w:proofErr w:type="spellEnd"/>
      <w:r w:rsidRPr="00D978E1">
        <w:rPr>
          <w:lang w:val="en-GB"/>
        </w:rPr>
        <w:t xml:space="preserve"> (</w:t>
      </w:r>
      <w:proofErr w:type="spellStart"/>
      <w:r w:rsidRPr="00D978E1">
        <w:rPr>
          <w:lang w:val="en-GB"/>
        </w:rPr>
        <w:t>Röschitz</w:t>
      </w:r>
      <w:proofErr w:type="spellEnd"/>
      <w:r w:rsidRPr="00D978E1">
        <w:rPr>
          <w:lang w:val="en-GB"/>
        </w:rPr>
        <w:t>) at an altitude of 314 m. Maximum extension of this cave is 40 m and the height mostly around 1.0 to 1.5 m. Over Palaeozoic rocks of the Bohemian Massif marine sediments from the Lower Miocene (</w:t>
      </w:r>
      <w:proofErr w:type="spellStart"/>
      <w:r w:rsidRPr="00D978E1">
        <w:rPr>
          <w:lang w:val="en-GB"/>
        </w:rPr>
        <w:t>Eggenburgium</w:t>
      </w:r>
      <w:proofErr w:type="spellEnd"/>
      <w:r w:rsidRPr="00D978E1">
        <w:rPr>
          <w:lang w:val="en-GB"/>
        </w:rPr>
        <w:t>) were deposited. Some of them are quite soft and eroded easily (</w:t>
      </w:r>
      <w:proofErr w:type="spellStart"/>
      <w:r w:rsidRPr="00D978E1">
        <w:rPr>
          <w:lang w:val="en-GB"/>
        </w:rPr>
        <w:t>Gauderndorf</w:t>
      </w:r>
      <w:proofErr w:type="spellEnd"/>
      <w:r w:rsidRPr="00D978E1">
        <w:rPr>
          <w:lang w:val="en-GB"/>
        </w:rPr>
        <w:t xml:space="preserve"> sands) thus forming the cave. The cave has been known since 1874 but the first scientific excavations took place in 1930 lead by A. </w:t>
      </w:r>
      <w:proofErr w:type="spellStart"/>
      <w:r w:rsidRPr="00D978E1">
        <w:rPr>
          <w:lang w:val="en-GB"/>
        </w:rPr>
        <w:t>Stifft</w:t>
      </w:r>
      <w:proofErr w:type="spellEnd"/>
      <w:r w:rsidRPr="00D978E1">
        <w:rPr>
          <w:lang w:val="en-GB"/>
        </w:rPr>
        <w:t>-Gottlieb (</w:t>
      </w:r>
      <w:proofErr w:type="spellStart"/>
      <w:r w:rsidRPr="00D978E1">
        <w:rPr>
          <w:lang w:val="en-GB"/>
        </w:rPr>
        <w:t>Krahuletz</w:t>
      </w:r>
      <w:proofErr w:type="spellEnd"/>
      <w:r w:rsidRPr="00D978E1">
        <w:rPr>
          <w:lang w:val="en-GB"/>
        </w:rPr>
        <w:t xml:space="preserve"> Museum) and J. Bayer (Natural History Museum Vienna). The main publication was delayed due to WW II and the description of three layers is reconstructed based on the manuscript of </w:t>
      </w:r>
      <w:proofErr w:type="spellStart"/>
      <w:r w:rsidRPr="00D978E1">
        <w:rPr>
          <w:lang w:val="en-GB"/>
        </w:rPr>
        <w:t>Kernerknecht</w:t>
      </w:r>
      <w:proofErr w:type="spellEnd"/>
      <w:r w:rsidRPr="00D978E1">
        <w:rPr>
          <w:lang w:val="en-GB"/>
        </w:rPr>
        <w:t xml:space="preserve"> (Ehrenberg 1966). They distinguish a basal layer of quartz sand without fossils, a fossiliferous main layer formed by different coloured quartz and calcareous sands sometimes interlayered by clay, and a layer of manganese oxide particles. The uppermost part contains weathered sandy limestone mixed with humus. The faunal list contains almost 60 bird taxa and 45 mammal taxa. Biochronologically the material fits into MIS 3 and MIS 2 (</w:t>
      </w:r>
      <w:proofErr w:type="gramStart"/>
      <w:r w:rsidRPr="00D978E1">
        <w:rPr>
          <w:lang w:val="en-GB"/>
        </w:rPr>
        <w:t>e.g.</w:t>
      </w:r>
      <w:proofErr w:type="gramEnd"/>
      <w:r w:rsidRPr="00D978E1">
        <w:rPr>
          <w:lang w:val="en-GB"/>
        </w:rPr>
        <w:t xml:space="preserve"> </w:t>
      </w:r>
      <w:r w:rsidRPr="00D978E1">
        <w:rPr>
          <w:i/>
          <w:iCs/>
          <w:lang w:val="en-GB"/>
        </w:rPr>
        <w:t xml:space="preserve">Ursus </w:t>
      </w:r>
      <w:proofErr w:type="spellStart"/>
      <w:r w:rsidRPr="00D978E1">
        <w:rPr>
          <w:i/>
          <w:iCs/>
          <w:lang w:val="en-GB"/>
        </w:rPr>
        <w:t>spelaeus</w:t>
      </w:r>
      <w:proofErr w:type="spellEnd"/>
      <w:r w:rsidRPr="00D978E1">
        <w:rPr>
          <w:lang w:val="en-GB"/>
        </w:rPr>
        <w:t xml:space="preserve">, </w:t>
      </w:r>
      <w:r w:rsidRPr="00D978E1">
        <w:rPr>
          <w:i/>
          <w:iCs/>
          <w:lang w:val="en-GB"/>
        </w:rPr>
        <w:t>Crocuta</w:t>
      </w:r>
      <w:r w:rsidRPr="00D978E1">
        <w:rPr>
          <w:lang w:val="en-GB"/>
        </w:rPr>
        <w:t xml:space="preserve"> </w:t>
      </w:r>
      <w:r w:rsidRPr="00D978E1">
        <w:rPr>
          <w:i/>
          <w:iCs/>
          <w:lang w:val="en-GB"/>
        </w:rPr>
        <w:t>c</w:t>
      </w:r>
      <w:r w:rsidRPr="00D978E1">
        <w:rPr>
          <w:lang w:val="en-GB"/>
        </w:rPr>
        <w:t xml:space="preserve">. </w:t>
      </w:r>
      <w:proofErr w:type="spellStart"/>
      <w:r w:rsidRPr="00D978E1">
        <w:rPr>
          <w:i/>
          <w:iCs/>
          <w:lang w:val="en-GB"/>
        </w:rPr>
        <w:t>spelaea</w:t>
      </w:r>
      <w:proofErr w:type="spellEnd"/>
      <w:r w:rsidRPr="00D978E1">
        <w:rPr>
          <w:lang w:val="en-GB"/>
        </w:rPr>
        <w:t xml:space="preserve">, </w:t>
      </w:r>
      <w:proofErr w:type="spellStart"/>
      <w:r w:rsidRPr="00D978E1">
        <w:rPr>
          <w:i/>
          <w:iCs/>
          <w:lang w:val="en-GB"/>
        </w:rPr>
        <w:t>Mammuthus</w:t>
      </w:r>
      <w:proofErr w:type="spellEnd"/>
      <w:r w:rsidRPr="00D978E1">
        <w:rPr>
          <w:lang w:val="en-GB"/>
        </w:rPr>
        <w:t xml:space="preserve"> </w:t>
      </w:r>
      <w:r w:rsidRPr="00D978E1">
        <w:rPr>
          <w:i/>
          <w:iCs/>
          <w:lang w:val="en-GB"/>
        </w:rPr>
        <w:t>primigenius</w:t>
      </w:r>
      <w:r w:rsidRPr="00D978E1">
        <w:rPr>
          <w:lang w:val="en-GB"/>
        </w:rPr>
        <w:t xml:space="preserve">, </w:t>
      </w:r>
      <w:proofErr w:type="spellStart"/>
      <w:r w:rsidRPr="00D978E1">
        <w:rPr>
          <w:i/>
          <w:iCs/>
          <w:lang w:val="en-GB"/>
        </w:rPr>
        <w:t>Dicrostonyx</w:t>
      </w:r>
      <w:proofErr w:type="spellEnd"/>
      <w:r w:rsidRPr="00D978E1">
        <w:rPr>
          <w:lang w:val="en-GB"/>
        </w:rPr>
        <w:t xml:space="preserve">, </w:t>
      </w:r>
      <w:proofErr w:type="spellStart"/>
      <w:r w:rsidRPr="00D978E1">
        <w:rPr>
          <w:i/>
          <w:iCs/>
          <w:lang w:val="en-GB"/>
        </w:rPr>
        <w:t>Lemmus</w:t>
      </w:r>
      <w:proofErr w:type="spellEnd"/>
      <w:r w:rsidRPr="00D978E1">
        <w:rPr>
          <w:lang w:val="en-GB"/>
        </w:rPr>
        <w:t xml:space="preserve">, </w:t>
      </w:r>
      <w:proofErr w:type="spellStart"/>
      <w:r w:rsidRPr="00D978E1">
        <w:rPr>
          <w:i/>
          <w:iCs/>
          <w:lang w:val="en-GB"/>
        </w:rPr>
        <w:t>Allactaga</w:t>
      </w:r>
      <w:proofErr w:type="spellEnd"/>
      <w:r w:rsidRPr="00D978E1">
        <w:rPr>
          <w:lang w:val="en-GB"/>
        </w:rPr>
        <w:t xml:space="preserve">). In 1982, the first attempt was made to date the material </w:t>
      </w:r>
      <w:r w:rsidRPr="00D94974">
        <w:rPr>
          <w:lang w:val="en-GB"/>
        </w:rPr>
        <w:t>resulted in ca. 23 ka BP</w:t>
      </w:r>
      <w:r w:rsidR="00D94974" w:rsidRPr="00D94974">
        <w:rPr>
          <w:lang w:val="en-GB"/>
        </w:rPr>
        <w:t xml:space="preserve"> (ca.</w:t>
      </w:r>
      <w:r w:rsidR="00D94974">
        <w:rPr>
          <w:lang w:val="en-GB"/>
        </w:rPr>
        <w:t xml:space="preserve"> 27.3 </w:t>
      </w:r>
      <w:proofErr w:type="spellStart"/>
      <w:r w:rsidR="00D94974">
        <w:rPr>
          <w:lang w:val="en-GB"/>
        </w:rPr>
        <w:t>cal</w:t>
      </w:r>
      <w:proofErr w:type="spellEnd"/>
      <w:r w:rsidR="00D94974">
        <w:rPr>
          <w:lang w:val="en-GB"/>
        </w:rPr>
        <w:t xml:space="preserve"> ka BP)</w:t>
      </w:r>
      <w:r w:rsidRPr="00D978E1">
        <w:rPr>
          <w:lang w:val="en-GB"/>
        </w:rPr>
        <w:t>. New Radiocarbon dates are in progress.</w:t>
      </w:r>
    </w:p>
    <w:p w14:paraId="69174BDA" w14:textId="77777777" w:rsidR="00A24953" w:rsidRPr="00D978E1" w:rsidRDefault="00A24953" w:rsidP="00A24953">
      <w:pPr>
        <w:contextualSpacing/>
        <w:rPr>
          <w:b/>
          <w:bCs/>
          <w:lang w:val="en-GB"/>
        </w:rPr>
      </w:pPr>
    </w:p>
    <w:p w14:paraId="3DC5CAC7" w14:textId="77777777" w:rsidR="00A24953" w:rsidRPr="00D978E1" w:rsidRDefault="00A24953" w:rsidP="00A24953">
      <w:pPr>
        <w:contextualSpacing/>
        <w:rPr>
          <w:b/>
          <w:bCs/>
          <w:lang w:val="en-GB"/>
        </w:rPr>
      </w:pPr>
      <w:proofErr w:type="spellStart"/>
      <w:r w:rsidRPr="00D978E1">
        <w:rPr>
          <w:b/>
          <w:bCs/>
          <w:lang w:val="en-GB"/>
        </w:rPr>
        <w:t>Teufelsrast</w:t>
      </w:r>
      <w:proofErr w:type="spellEnd"/>
      <w:r w:rsidRPr="00D978E1">
        <w:rPr>
          <w:b/>
          <w:bCs/>
          <w:lang w:val="en-GB"/>
        </w:rPr>
        <w:t xml:space="preserve"> </w:t>
      </w:r>
    </w:p>
    <w:p w14:paraId="6801134D" w14:textId="77777777" w:rsidR="00A24953" w:rsidRPr="00D978E1" w:rsidRDefault="00A24953" w:rsidP="00A24953">
      <w:pPr>
        <w:contextualSpacing/>
        <w:rPr>
          <w:lang w:val="en-GB"/>
        </w:rPr>
      </w:pPr>
      <w:r w:rsidRPr="00D978E1">
        <w:rPr>
          <w:lang w:val="en-GB"/>
        </w:rPr>
        <w:t>48°27` N</w:t>
      </w:r>
      <w:r>
        <w:rPr>
          <w:lang w:val="en-GB"/>
        </w:rPr>
        <w:t xml:space="preserve">, </w:t>
      </w:r>
      <w:r w:rsidRPr="00D978E1">
        <w:rPr>
          <w:lang w:val="en-GB"/>
        </w:rPr>
        <w:t>15°24’ E</w:t>
      </w:r>
    </w:p>
    <w:p w14:paraId="0C4E571A" w14:textId="77777777" w:rsidR="00A24953" w:rsidRPr="00D978E1" w:rsidRDefault="00A24953" w:rsidP="00A24953">
      <w:pPr>
        <w:contextualSpacing/>
        <w:rPr>
          <w:lang w:val="en-GB"/>
        </w:rPr>
      </w:pPr>
    </w:p>
    <w:p w14:paraId="34704A07" w14:textId="77777777" w:rsidR="00A24953" w:rsidRPr="00D978E1" w:rsidRDefault="00A24953" w:rsidP="00EA3675">
      <w:pPr>
        <w:ind w:firstLine="708"/>
        <w:rPr>
          <w:lang w:val="en-GB"/>
        </w:rPr>
      </w:pPr>
      <w:proofErr w:type="spellStart"/>
      <w:r w:rsidRPr="00D978E1">
        <w:rPr>
          <w:lang w:val="en-GB"/>
        </w:rPr>
        <w:t>Teufelsrast</w:t>
      </w:r>
      <w:proofErr w:type="spellEnd"/>
      <w:r w:rsidRPr="00D978E1">
        <w:rPr>
          <w:lang w:val="en-GB"/>
        </w:rPr>
        <w:t xml:space="preserve"> is one of the “</w:t>
      </w:r>
      <w:proofErr w:type="spellStart"/>
      <w:r w:rsidRPr="00D978E1">
        <w:rPr>
          <w:lang w:val="en-GB"/>
        </w:rPr>
        <w:t>Kremstalhöhlen</w:t>
      </w:r>
      <w:proofErr w:type="spellEnd"/>
      <w:r w:rsidRPr="00D978E1">
        <w:rPr>
          <w:lang w:val="en-GB"/>
        </w:rPr>
        <w:t xml:space="preserve">” (caves in the gorge of the little river </w:t>
      </w:r>
      <w:proofErr w:type="spellStart"/>
      <w:r w:rsidRPr="00D978E1">
        <w:rPr>
          <w:lang w:val="en-GB"/>
        </w:rPr>
        <w:t>Krems</w:t>
      </w:r>
      <w:proofErr w:type="spellEnd"/>
      <w:r w:rsidRPr="00D978E1">
        <w:rPr>
          <w:lang w:val="en-GB"/>
        </w:rPr>
        <w:t xml:space="preserve">, Lower Austria) at an altitude of 597 m. The cave is only 7 m long, 2.5 m wide and approx. 0.5 m high. It is embedded in the Bohemian Massif. Between Palaeozoic schist and </w:t>
      </w:r>
      <w:proofErr w:type="spellStart"/>
      <w:r w:rsidRPr="00D978E1">
        <w:rPr>
          <w:lang w:val="en-GB"/>
        </w:rPr>
        <w:t>amphibolites</w:t>
      </w:r>
      <w:proofErr w:type="spellEnd"/>
      <w:r w:rsidRPr="00D978E1">
        <w:rPr>
          <w:lang w:val="en-GB"/>
        </w:rPr>
        <w:t xml:space="preserve"> small layers of marble are enclosed. Along fissures in this marble some caves weathered out. Excavations took place in 1983 by Neugebauer-</w:t>
      </w:r>
      <w:proofErr w:type="spellStart"/>
      <w:r w:rsidRPr="00D978E1">
        <w:rPr>
          <w:lang w:val="en-GB"/>
        </w:rPr>
        <w:t>Maresch</w:t>
      </w:r>
      <w:proofErr w:type="spellEnd"/>
      <w:r w:rsidRPr="00D978E1">
        <w:rPr>
          <w:lang w:val="en-GB"/>
        </w:rPr>
        <w:t xml:space="preserve"> (1993) where they discovered a connection to another small cave, the </w:t>
      </w:r>
      <w:proofErr w:type="spellStart"/>
      <w:r w:rsidRPr="00D978E1">
        <w:rPr>
          <w:lang w:val="en-GB"/>
        </w:rPr>
        <w:t>Teufelsrast-Felsdach</w:t>
      </w:r>
      <w:proofErr w:type="spellEnd"/>
      <w:r w:rsidRPr="00D978E1">
        <w:rPr>
          <w:lang w:val="en-GB"/>
        </w:rPr>
        <w:t xml:space="preserve">. They sampled micromammals in the sandy sediments which D. </w:t>
      </w:r>
      <w:proofErr w:type="spellStart"/>
      <w:r w:rsidRPr="00D978E1">
        <w:rPr>
          <w:lang w:val="en-GB"/>
        </w:rPr>
        <w:t>Jánossy</w:t>
      </w:r>
      <w:proofErr w:type="spellEnd"/>
      <w:r w:rsidRPr="00D978E1">
        <w:rPr>
          <w:lang w:val="en-GB"/>
        </w:rPr>
        <w:t xml:space="preserve"> (Budapest) was able to identify: twelve bats, 19 rodents, two lagomorphs and three carnivores. Additionally, twelve bird taxa were found. The material has only been dated biochronologically. </w:t>
      </w:r>
      <w:proofErr w:type="spellStart"/>
      <w:r w:rsidRPr="00D978E1">
        <w:rPr>
          <w:i/>
          <w:iCs/>
          <w:lang w:val="en-GB"/>
        </w:rPr>
        <w:t>Lemmus</w:t>
      </w:r>
      <w:proofErr w:type="spellEnd"/>
      <w:r w:rsidRPr="00D978E1">
        <w:rPr>
          <w:lang w:val="en-GB"/>
        </w:rPr>
        <w:t xml:space="preserve">, </w:t>
      </w:r>
      <w:proofErr w:type="spellStart"/>
      <w:r w:rsidRPr="00D978E1">
        <w:rPr>
          <w:i/>
          <w:iCs/>
          <w:lang w:val="en-GB"/>
        </w:rPr>
        <w:t>Dicrostonyx</w:t>
      </w:r>
      <w:proofErr w:type="spellEnd"/>
      <w:r w:rsidRPr="00D978E1">
        <w:rPr>
          <w:lang w:val="en-GB"/>
        </w:rPr>
        <w:t xml:space="preserve"> and </w:t>
      </w:r>
      <w:proofErr w:type="spellStart"/>
      <w:r w:rsidRPr="00D978E1">
        <w:rPr>
          <w:i/>
          <w:iCs/>
          <w:lang w:val="en-GB"/>
        </w:rPr>
        <w:t>Chionomys</w:t>
      </w:r>
      <w:proofErr w:type="spellEnd"/>
      <w:r w:rsidRPr="00D978E1">
        <w:rPr>
          <w:lang w:val="en-GB"/>
        </w:rPr>
        <w:t xml:space="preserve"> </w:t>
      </w:r>
      <w:r w:rsidRPr="00D978E1">
        <w:rPr>
          <w:i/>
          <w:iCs/>
          <w:lang w:val="en-GB"/>
        </w:rPr>
        <w:t>nivalis</w:t>
      </w:r>
      <w:r w:rsidRPr="00D978E1">
        <w:rPr>
          <w:lang w:val="en-GB"/>
        </w:rPr>
        <w:t xml:space="preserve"> are probably from MIS 2 while </w:t>
      </w:r>
      <w:proofErr w:type="spellStart"/>
      <w:r w:rsidRPr="00D978E1">
        <w:rPr>
          <w:i/>
          <w:iCs/>
          <w:lang w:val="en-GB"/>
        </w:rPr>
        <w:t>Allactaga</w:t>
      </w:r>
      <w:proofErr w:type="spellEnd"/>
      <w:r w:rsidRPr="00D978E1">
        <w:rPr>
          <w:lang w:val="en-GB"/>
        </w:rPr>
        <w:t xml:space="preserve"> and </w:t>
      </w:r>
      <w:proofErr w:type="spellStart"/>
      <w:r w:rsidRPr="00D978E1">
        <w:rPr>
          <w:i/>
          <w:iCs/>
          <w:lang w:val="en-GB"/>
        </w:rPr>
        <w:t>Lagurus</w:t>
      </w:r>
      <w:proofErr w:type="spellEnd"/>
      <w:r w:rsidRPr="00D978E1">
        <w:rPr>
          <w:lang w:val="en-GB"/>
        </w:rPr>
        <w:t xml:space="preserve"> need drier conditions and judging from the latest </w:t>
      </w:r>
      <w:proofErr w:type="spellStart"/>
      <w:r w:rsidRPr="00D978E1">
        <w:rPr>
          <w:i/>
          <w:iCs/>
          <w:lang w:val="en-GB"/>
        </w:rPr>
        <w:t>Allactaga</w:t>
      </w:r>
      <w:proofErr w:type="spellEnd"/>
      <w:r w:rsidRPr="00D978E1">
        <w:rPr>
          <w:lang w:val="en-GB"/>
        </w:rPr>
        <w:t xml:space="preserve"> </w:t>
      </w:r>
      <w:proofErr w:type="spellStart"/>
      <w:r w:rsidRPr="00D978E1">
        <w:rPr>
          <w:lang w:val="en-GB"/>
        </w:rPr>
        <w:t>datings</w:t>
      </w:r>
      <w:proofErr w:type="spellEnd"/>
      <w:r w:rsidRPr="00D978E1">
        <w:rPr>
          <w:lang w:val="en-GB"/>
        </w:rPr>
        <w:t xml:space="preserve"> should be placed into the upper MIS 3. </w:t>
      </w:r>
      <w:r w:rsidRPr="00D978E1">
        <w:rPr>
          <w:i/>
          <w:iCs/>
          <w:lang w:val="en-GB"/>
        </w:rPr>
        <w:t>Sciurus</w:t>
      </w:r>
      <w:r w:rsidRPr="00D978E1">
        <w:rPr>
          <w:lang w:val="en-GB"/>
        </w:rPr>
        <w:t xml:space="preserve">, </w:t>
      </w:r>
      <w:proofErr w:type="spellStart"/>
      <w:r w:rsidRPr="00D978E1">
        <w:rPr>
          <w:i/>
          <w:iCs/>
          <w:lang w:val="en-GB"/>
        </w:rPr>
        <w:t>Eliomys</w:t>
      </w:r>
      <w:proofErr w:type="spellEnd"/>
      <w:r w:rsidRPr="00D978E1">
        <w:rPr>
          <w:lang w:val="en-GB"/>
        </w:rPr>
        <w:t xml:space="preserve"> and </w:t>
      </w:r>
      <w:proofErr w:type="spellStart"/>
      <w:r w:rsidRPr="00D978E1">
        <w:rPr>
          <w:i/>
          <w:iCs/>
          <w:lang w:val="en-GB"/>
        </w:rPr>
        <w:t>Apodemus</w:t>
      </w:r>
      <w:proofErr w:type="spellEnd"/>
      <w:r w:rsidRPr="00D978E1">
        <w:rPr>
          <w:lang w:val="en-GB"/>
        </w:rPr>
        <w:t xml:space="preserve"> seem to be mostly extant and typical for the woodland habitat today.</w:t>
      </w:r>
    </w:p>
    <w:p w14:paraId="52D4B041" w14:textId="77777777" w:rsidR="00A24953" w:rsidRPr="00D978E1" w:rsidRDefault="00A24953" w:rsidP="00A24953">
      <w:pPr>
        <w:contextualSpacing/>
        <w:rPr>
          <w:lang w:val="en-GB"/>
        </w:rPr>
      </w:pPr>
    </w:p>
    <w:p w14:paraId="447A92EB" w14:textId="1CBD30CD" w:rsidR="00A24953" w:rsidRPr="00D978E1" w:rsidRDefault="00A24953" w:rsidP="00EA3675">
      <w:pPr>
        <w:pStyle w:val="Nagwek2"/>
        <w:rPr>
          <w:lang w:val="en-GB"/>
        </w:rPr>
      </w:pPr>
      <w:bookmarkStart w:id="39" w:name="_Toc117062765"/>
      <w:bookmarkStart w:id="40" w:name="_Toc117062945"/>
      <w:r w:rsidRPr="00D978E1">
        <w:rPr>
          <w:lang w:val="en-GB"/>
        </w:rPr>
        <w:t>Czech</w:t>
      </w:r>
      <w:r w:rsidR="00B81E9C">
        <w:rPr>
          <w:lang w:val="en-GB"/>
        </w:rPr>
        <w:t>ia</w:t>
      </w:r>
      <w:bookmarkEnd w:id="39"/>
      <w:bookmarkEnd w:id="40"/>
    </w:p>
    <w:p w14:paraId="2D630B07" w14:textId="77777777" w:rsidR="00A24953" w:rsidRPr="00D978E1" w:rsidRDefault="00A24953" w:rsidP="00A24953">
      <w:pPr>
        <w:contextualSpacing/>
        <w:rPr>
          <w:lang w:val="en-GB"/>
        </w:rPr>
      </w:pPr>
      <w:r w:rsidRPr="00D978E1">
        <w:rPr>
          <w:lang w:val="en-GB"/>
        </w:rPr>
        <w:t xml:space="preserve">Ivan </w:t>
      </w:r>
      <w:proofErr w:type="spellStart"/>
      <w:r w:rsidRPr="00D978E1">
        <w:rPr>
          <w:lang w:val="en-GB"/>
        </w:rPr>
        <w:t>Horáček</w:t>
      </w:r>
      <w:proofErr w:type="spellEnd"/>
    </w:p>
    <w:p w14:paraId="4BAAD439" w14:textId="77777777" w:rsidR="00A24953" w:rsidRPr="00D978E1" w:rsidRDefault="00A24953" w:rsidP="00A24953">
      <w:pPr>
        <w:contextualSpacing/>
        <w:rPr>
          <w:lang w:val="en-GB"/>
        </w:rPr>
      </w:pPr>
    </w:p>
    <w:p w14:paraId="739C6FE3" w14:textId="77777777" w:rsidR="00A24953" w:rsidRPr="00D978E1" w:rsidRDefault="00A24953" w:rsidP="00A24953">
      <w:pPr>
        <w:contextualSpacing/>
        <w:rPr>
          <w:b/>
          <w:lang w:val="en-US"/>
        </w:rPr>
      </w:pPr>
      <w:proofErr w:type="spellStart"/>
      <w:r w:rsidRPr="00D978E1">
        <w:rPr>
          <w:b/>
          <w:lang w:val="en-US"/>
        </w:rPr>
        <w:t>Malenice</w:t>
      </w:r>
      <w:proofErr w:type="spellEnd"/>
      <w:r w:rsidRPr="00D978E1">
        <w:rPr>
          <w:b/>
          <w:lang w:val="en-US"/>
        </w:rPr>
        <w:t xml:space="preserve"> 2 </w:t>
      </w:r>
    </w:p>
    <w:p w14:paraId="537D47DB" w14:textId="77777777" w:rsidR="00A24953" w:rsidRPr="00D978E1" w:rsidRDefault="00A24953" w:rsidP="00A24953">
      <w:pPr>
        <w:contextualSpacing/>
        <w:rPr>
          <w:lang w:val="en-US"/>
        </w:rPr>
      </w:pPr>
      <w:r w:rsidRPr="00D978E1">
        <w:rPr>
          <w:lang w:val="en-US"/>
        </w:rPr>
        <w:t>49</w:t>
      </w:r>
      <w:r w:rsidRPr="00D978E1">
        <w:rPr>
          <w:vertAlign w:val="superscript"/>
          <w:lang w:val="en-US"/>
        </w:rPr>
        <w:t>0</w:t>
      </w:r>
      <w:r w:rsidRPr="00D978E1">
        <w:rPr>
          <w:lang w:val="en-US"/>
        </w:rPr>
        <w:t xml:space="preserve"> 74' N</w:t>
      </w:r>
      <w:r>
        <w:rPr>
          <w:lang w:val="en-US"/>
        </w:rPr>
        <w:t>,</w:t>
      </w:r>
      <w:r w:rsidRPr="00D978E1">
        <w:rPr>
          <w:lang w:val="en-US"/>
        </w:rPr>
        <w:t xml:space="preserve"> 13</w:t>
      </w:r>
      <w:r w:rsidRPr="00D978E1">
        <w:rPr>
          <w:vertAlign w:val="superscript"/>
          <w:lang w:val="en-US"/>
        </w:rPr>
        <w:t>0</w:t>
      </w:r>
      <w:r w:rsidRPr="00D978E1">
        <w:rPr>
          <w:lang w:val="en-US"/>
        </w:rPr>
        <w:t xml:space="preserve"> 53' E </w:t>
      </w:r>
    </w:p>
    <w:p w14:paraId="083A8816" w14:textId="77777777" w:rsidR="00A24953" w:rsidRPr="00D978E1" w:rsidRDefault="00A24953" w:rsidP="00A24953">
      <w:pPr>
        <w:contextualSpacing/>
        <w:rPr>
          <w:lang w:val="en-US"/>
        </w:rPr>
      </w:pPr>
    </w:p>
    <w:p w14:paraId="48835A35" w14:textId="642CE28B" w:rsidR="00A24953" w:rsidRPr="00D978E1" w:rsidRDefault="00A24953" w:rsidP="00EA3675">
      <w:pPr>
        <w:ind w:firstLine="708"/>
        <w:contextualSpacing/>
        <w:rPr>
          <w:lang w:val="en-GB"/>
        </w:rPr>
      </w:pPr>
      <w:r w:rsidRPr="00D978E1">
        <w:rPr>
          <w:lang w:val="en-GB"/>
        </w:rPr>
        <w:t xml:space="preserve">A stratigraphic section excavated in 2000 by I. </w:t>
      </w:r>
      <w:proofErr w:type="spellStart"/>
      <w:r w:rsidRPr="00D978E1">
        <w:rPr>
          <w:lang w:val="en-GB"/>
        </w:rPr>
        <w:t>Horáček</w:t>
      </w:r>
      <w:proofErr w:type="spellEnd"/>
      <w:r w:rsidRPr="00D978E1">
        <w:rPr>
          <w:lang w:val="en-GB"/>
        </w:rPr>
        <w:t xml:space="preserve">, S. </w:t>
      </w:r>
      <w:proofErr w:type="spellStart"/>
      <w:r w:rsidRPr="00D978E1">
        <w:rPr>
          <w:lang w:val="en-GB"/>
        </w:rPr>
        <w:t>Čermák</w:t>
      </w:r>
      <w:proofErr w:type="spellEnd"/>
      <w:r w:rsidRPr="00D978E1">
        <w:rPr>
          <w:lang w:val="en-GB"/>
        </w:rPr>
        <w:t xml:space="preserve"> and J. Wagner at entrance of small system of narrow underground passages in a rocky cliff of crystalline limestones above </w:t>
      </w:r>
      <w:proofErr w:type="spellStart"/>
      <w:r w:rsidRPr="00D978E1">
        <w:rPr>
          <w:lang w:val="en-GB"/>
        </w:rPr>
        <w:t>Volyňka</w:t>
      </w:r>
      <w:proofErr w:type="spellEnd"/>
      <w:r w:rsidRPr="00D978E1">
        <w:rPr>
          <w:lang w:val="en-GB"/>
        </w:rPr>
        <w:t xml:space="preserve"> river at northern outskirts of the village </w:t>
      </w:r>
      <w:proofErr w:type="spellStart"/>
      <w:r w:rsidRPr="00D978E1">
        <w:rPr>
          <w:lang w:val="en-GB"/>
        </w:rPr>
        <w:t>Malenice</w:t>
      </w:r>
      <w:proofErr w:type="spellEnd"/>
      <w:r w:rsidRPr="00D978E1">
        <w:rPr>
          <w:lang w:val="en-GB"/>
        </w:rPr>
        <w:t xml:space="preserve">, close to the largest local cave (ca 50 m passages) </w:t>
      </w:r>
      <w:proofErr w:type="spellStart"/>
      <w:r w:rsidRPr="00D978E1">
        <w:rPr>
          <w:lang w:val="en-GB"/>
        </w:rPr>
        <w:t>Jiříčkova</w:t>
      </w:r>
      <w:proofErr w:type="spellEnd"/>
      <w:r w:rsidRPr="00D978E1">
        <w:rPr>
          <w:lang w:val="en-GB"/>
        </w:rPr>
        <w:t xml:space="preserve"> </w:t>
      </w:r>
      <w:proofErr w:type="spellStart"/>
      <w:r w:rsidRPr="00D978E1">
        <w:rPr>
          <w:lang w:val="en-GB"/>
        </w:rPr>
        <w:t>sluj</w:t>
      </w:r>
      <w:proofErr w:type="spellEnd"/>
      <w:r w:rsidRPr="00D978E1">
        <w:rPr>
          <w:lang w:val="en-GB"/>
        </w:rPr>
        <w:t xml:space="preserve">, SW Bohemia. The cliff represents one of few small spots of limestones appearing within Proterozoic granites and metamorphic rocks of the </w:t>
      </w:r>
      <w:proofErr w:type="spellStart"/>
      <w:r w:rsidRPr="00D978E1">
        <w:rPr>
          <w:lang w:val="en-GB"/>
        </w:rPr>
        <w:t>Moldanubicum</w:t>
      </w:r>
      <w:proofErr w:type="spellEnd"/>
      <w:r w:rsidRPr="00D978E1">
        <w:rPr>
          <w:lang w:val="en-GB"/>
        </w:rPr>
        <w:t xml:space="preserve"> series composing area of southern and southwestern Bohemia, the region lacking relevant fossil records except for classical sites of the Late Pleistocene assemblages in </w:t>
      </w:r>
      <w:proofErr w:type="spellStart"/>
      <w:r w:rsidRPr="00D978E1">
        <w:rPr>
          <w:lang w:val="en-GB"/>
        </w:rPr>
        <w:t>Sudslavice</w:t>
      </w:r>
      <w:proofErr w:type="spellEnd"/>
      <w:r w:rsidRPr="00D978E1">
        <w:rPr>
          <w:lang w:val="en-GB"/>
        </w:rPr>
        <w:t xml:space="preserve"> (</w:t>
      </w:r>
      <w:proofErr w:type="spellStart"/>
      <w:r w:rsidRPr="00D978E1">
        <w:rPr>
          <w:lang w:val="en-GB"/>
        </w:rPr>
        <w:t>Woldřich</w:t>
      </w:r>
      <w:proofErr w:type="spellEnd"/>
      <w:r w:rsidRPr="00D978E1">
        <w:rPr>
          <w:lang w:val="en-GB"/>
        </w:rPr>
        <w:t xml:space="preserve"> 1880,1881,1883) and </w:t>
      </w:r>
      <w:proofErr w:type="spellStart"/>
      <w:r w:rsidRPr="00D978E1">
        <w:rPr>
          <w:lang w:val="en-GB"/>
        </w:rPr>
        <w:t>Zechovice</w:t>
      </w:r>
      <w:proofErr w:type="spellEnd"/>
      <w:r w:rsidRPr="00D978E1">
        <w:rPr>
          <w:lang w:val="en-GB"/>
        </w:rPr>
        <w:t xml:space="preserve"> (</w:t>
      </w:r>
      <w:proofErr w:type="spellStart"/>
      <w:r w:rsidRPr="00D978E1">
        <w:rPr>
          <w:lang w:val="en-GB"/>
        </w:rPr>
        <w:t>Želízko</w:t>
      </w:r>
      <w:proofErr w:type="spellEnd"/>
      <w:r w:rsidRPr="00D978E1">
        <w:rPr>
          <w:lang w:val="en-GB"/>
        </w:rPr>
        <w:t>, 1922 etc.) situated in vicinity of the present locality.</w:t>
      </w:r>
      <w:r w:rsidR="00BF2720">
        <w:rPr>
          <w:lang w:val="en-GB"/>
        </w:rPr>
        <w:t xml:space="preserve"> </w:t>
      </w:r>
      <w:r w:rsidRPr="00D978E1">
        <w:rPr>
          <w:lang w:val="en-GB"/>
        </w:rPr>
        <w:t>Basal layers 4 and 5 of a compact loess colluvium in the section (of total thickness about 1.6 m) yielded remains of at least 35 individuals (MNI) of the following taxa:</w:t>
      </w:r>
      <w:r w:rsidR="00BF2720">
        <w:rPr>
          <w:lang w:val="en-GB"/>
        </w:rPr>
        <w:t xml:space="preserve"> </w:t>
      </w:r>
      <w:r w:rsidRPr="00D978E1">
        <w:rPr>
          <w:lang w:val="en-GB"/>
        </w:rPr>
        <w:t xml:space="preserve">2 </w:t>
      </w:r>
      <w:r w:rsidRPr="00D978E1">
        <w:rPr>
          <w:i/>
          <w:lang w:val="en-GB"/>
        </w:rPr>
        <w:t>Lagopus</w:t>
      </w:r>
      <w:r w:rsidRPr="00D978E1">
        <w:rPr>
          <w:lang w:val="en-GB"/>
        </w:rPr>
        <w:t xml:space="preserve"> sp., 2 </w:t>
      </w:r>
      <w:proofErr w:type="spellStart"/>
      <w:r w:rsidRPr="00D978E1">
        <w:rPr>
          <w:i/>
          <w:lang w:val="en-GB"/>
        </w:rPr>
        <w:t>Spermophilus</w:t>
      </w:r>
      <w:proofErr w:type="spellEnd"/>
      <w:r w:rsidRPr="00D978E1">
        <w:rPr>
          <w:lang w:val="en-GB"/>
        </w:rPr>
        <w:t xml:space="preserve"> sp., 1 </w:t>
      </w:r>
      <w:proofErr w:type="spellStart"/>
      <w:r w:rsidRPr="00D978E1">
        <w:rPr>
          <w:i/>
          <w:lang w:val="en-GB"/>
        </w:rPr>
        <w:t>Clethrionomys</w:t>
      </w:r>
      <w:proofErr w:type="spellEnd"/>
      <w:r w:rsidRPr="00D978E1">
        <w:rPr>
          <w:i/>
          <w:lang w:val="en-GB"/>
        </w:rPr>
        <w:t xml:space="preserve"> </w:t>
      </w:r>
      <w:proofErr w:type="spellStart"/>
      <w:r w:rsidRPr="00D978E1">
        <w:rPr>
          <w:i/>
          <w:lang w:val="en-GB"/>
        </w:rPr>
        <w:t>glareolus</w:t>
      </w:r>
      <w:proofErr w:type="spellEnd"/>
      <w:r w:rsidRPr="00D978E1">
        <w:rPr>
          <w:lang w:val="en-GB"/>
        </w:rPr>
        <w:t xml:space="preserve">, 3 </w:t>
      </w:r>
      <w:r w:rsidRPr="00D978E1">
        <w:rPr>
          <w:i/>
          <w:lang w:val="en-GB"/>
        </w:rPr>
        <w:t>Microtus arvalis</w:t>
      </w:r>
      <w:r w:rsidRPr="00D978E1">
        <w:rPr>
          <w:lang w:val="en-GB"/>
        </w:rPr>
        <w:t xml:space="preserve">, 18 </w:t>
      </w:r>
      <w:proofErr w:type="spellStart"/>
      <w:r w:rsidR="005D4E42">
        <w:rPr>
          <w:i/>
          <w:lang w:val="en-GB"/>
        </w:rPr>
        <w:t>Stenocranius</w:t>
      </w:r>
      <w:proofErr w:type="spellEnd"/>
      <w:r w:rsidRPr="00D978E1">
        <w:rPr>
          <w:i/>
          <w:lang w:val="en-GB"/>
        </w:rPr>
        <w:t xml:space="preserve"> </w:t>
      </w:r>
      <w:proofErr w:type="spellStart"/>
      <w:r w:rsidRPr="00D978E1">
        <w:rPr>
          <w:i/>
          <w:lang w:val="en-GB"/>
        </w:rPr>
        <w:t>anglicus</w:t>
      </w:r>
      <w:proofErr w:type="spellEnd"/>
      <w:r w:rsidRPr="00D978E1">
        <w:rPr>
          <w:lang w:val="en-GB"/>
        </w:rPr>
        <w:t xml:space="preserve">, 9 </w:t>
      </w:r>
      <w:proofErr w:type="spellStart"/>
      <w:r w:rsidRPr="00D978E1">
        <w:rPr>
          <w:i/>
          <w:lang w:val="en-GB"/>
        </w:rPr>
        <w:t>Dicrostonyx</w:t>
      </w:r>
      <w:proofErr w:type="spellEnd"/>
      <w:r w:rsidRPr="00D978E1">
        <w:rPr>
          <w:i/>
          <w:lang w:val="en-GB"/>
        </w:rPr>
        <w:t xml:space="preserve"> </w:t>
      </w:r>
      <w:proofErr w:type="spellStart"/>
      <w:r w:rsidRPr="00D978E1">
        <w:rPr>
          <w:i/>
          <w:lang w:val="en-GB"/>
        </w:rPr>
        <w:t>torquatus</w:t>
      </w:r>
      <w:proofErr w:type="spellEnd"/>
      <w:r w:rsidRPr="00D978E1">
        <w:rPr>
          <w:lang w:val="en-GB"/>
        </w:rPr>
        <w:t xml:space="preserve">. </w:t>
      </w:r>
    </w:p>
    <w:tbl>
      <w:tblPr>
        <w:tblW w:w="3340" w:type="dxa"/>
        <w:tblInd w:w="93" w:type="dxa"/>
        <w:tblLook w:val="04A0" w:firstRow="1" w:lastRow="0" w:firstColumn="1" w:lastColumn="0" w:noHBand="0" w:noVBand="1"/>
      </w:tblPr>
      <w:tblGrid>
        <w:gridCol w:w="1320"/>
        <w:gridCol w:w="2020"/>
      </w:tblGrid>
      <w:tr w:rsidR="00A24953" w:rsidRPr="00F014B1" w14:paraId="09B88D0F" w14:textId="77777777" w:rsidTr="009E7E4F">
        <w:trPr>
          <w:trHeight w:val="420"/>
        </w:trPr>
        <w:tc>
          <w:tcPr>
            <w:tcW w:w="1320" w:type="dxa"/>
            <w:noWrap/>
            <w:vAlign w:val="bottom"/>
          </w:tcPr>
          <w:p w14:paraId="72286F27" w14:textId="77777777" w:rsidR="00A24953" w:rsidRPr="00D978E1" w:rsidRDefault="00A24953" w:rsidP="009E7E4F">
            <w:pPr>
              <w:contextualSpacing/>
              <w:rPr>
                <w:color w:val="000000"/>
                <w:lang w:val="en-US" w:eastAsia="en-US"/>
              </w:rPr>
            </w:pPr>
          </w:p>
        </w:tc>
        <w:tc>
          <w:tcPr>
            <w:tcW w:w="2020" w:type="dxa"/>
            <w:noWrap/>
            <w:vAlign w:val="bottom"/>
          </w:tcPr>
          <w:p w14:paraId="143D2B73" w14:textId="77777777" w:rsidR="00A24953" w:rsidRPr="00D978E1" w:rsidRDefault="00A24953" w:rsidP="009E7E4F">
            <w:pPr>
              <w:contextualSpacing/>
              <w:rPr>
                <w:color w:val="000000"/>
                <w:lang w:val="en-US" w:eastAsia="en-US"/>
              </w:rPr>
            </w:pPr>
          </w:p>
        </w:tc>
      </w:tr>
    </w:tbl>
    <w:p w14:paraId="0808275C" w14:textId="77777777" w:rsidR="00A24953" w:rsidRPr="00D978E1" w:rsidRDefault="00A24953" w:rsidP="00A24953">
      <w:pPr>
        <w:contextualSpacing/>
        <w:rPr>
          <w:b/>
          <w:lang w:val="en-GB"/>
        </w:rPr>
      </w:pPr>
      <w:proofErr w:type="spellStart"/>
      <w:r w:rsidRPr="00D978E1">
        <w:rPr>
          <w:b/>
          <w:lang w:val="en-GB"/>
        </w:rPr>
        <w:t>Zkamenělý</w:t>
      </w:r>
      <w:proofErr w:type="spellEnd"/>
      <w:r w:rsidRPr="00D978E1">
        <w:rPr>
          <w:b/>
          <w:lang w:val="en-GB"/>
        </w:rPr>
        <w:t xml:space="preserve"> </w:t>
      </w:r>
      <w:proofErr w:type="spellStart"/>
      <w:r w:rsidRPr="00D978E1">
        <w:rPr>
          <w:b/>
          <w:lang w:val="en-GB"/>
        </w:rPr>
        <w:t>zámek</w:t>
      </w:r>
      <w:proofErr w:type="spellEnd"/>
      <w:r w:rsidRPr="00D978E1">
        <w:rPr>
          <w:b/>
          <w:lang w:val="en-GB"/>
        </w:rPr>
        <w:t xml:space="preserve"> (section D) </w:t>
      </w:r>
    </w:p>
    <w:p w14:paraId="3BDA9CA9" w14:textId="77777777" w:rsidR="00A24953" w:rsidRPr="00D978E1" w:rsidRDefault="00A24953" w:rsidP="00A24953">
      <w:pPr>
        <w:contextualSpacing/>
        <w:rPr>
          <w:lang w:val="en-GB"/>
        </w:rPr>
      </w:pPr>
      <w:r w:rsidRPr="00D978E1">
        <w:rPr>
          <w:lang w:val="en-GB"/>
        </w:rPr>
        <w:t>49</w:t>
      </w:r>
      <w:r w:rsidRPr="00D978E1">
        <w:rPr>
          <w:vertAlign w:val="superscript"/>
          <w:lang w:val="en-GB"/>
        </w:rPr>
        <w:t>0</w:t>
      </w:r>
      <w:r w:rsidRPr="00D978E1">
        <w:rPr>
          <w:lang w:val="en-GB"/>
        </w:rPr>
        <w:t>40' N</w:t>
      </w:r>
      <w:r>
        <w:rPr>
          <w:lang w:val="en-GB"/>
        </w:rPr>
        <w:t>,</w:t>
      </w:r>
      <w:r w:rsidRPr="00D978E1">
        <w:rPr>
          <w:lang w:val="en-GB"/>
        </w:rPr>
        <w:t xml:space="preserve"> 16</w:t>
      </w:r>
      <w:r w:rsidRPr="00D978E1">
        <w:rPr>
          <w:vertAlign w:val="superscript"/>
          <w:lang w:val="en-GB"/>
        </w:rPr>
        <w:t>0</w:t>
      </w:r>
      <w:r w:rsidRPr="00D978E1">
        <w:rPr>
          <w:lang w:val="en-GB"/>
        </w:rPr>
        <w:t xml:space="preserve"> 56' E </w:t>
      </w:r>
    </w:p>
    <w:p w14:paraId="4CB8C7A0" w14:textId="77777777" w:rsidR="00A24953" w:rsidRPr="00D978E1" w:rsidRDefault="00A24953" w:rsidP="00A24953">
      <w:pPr>
        <w:contextualSpacing/>
        <w:rPr>
          <w:lang w:val="en-GB"/>
        </w:rPr>
      </w:pPr>
    </w:p>
    <w:p w14:paraId="67CF22DC" w14:textId="3C8CF34A" w:rsidR="00A24953" w:rsidRPr="00D978E1" w:rsidRDefault="00A24953" w:rsidP="00EA3675">
      <w:pPr>
        <w:ind w:firstLine="708"/>
        <w:contextualSpacing/>
        <w:rPr>
          <w:lang w:val="en-GB"/>
        </w:rPr>
      </w:pPr>
      <w:r w:rsidRPr="00D978E1">
        <w:rPr>
          <w:lang w:val="en-GB"/>
        </w:rPr>
        <w:t xml:space="preserve">A stratigraphical section (of total thickness 3.6 m) excavated in 1990 by I. </w:t>
      </w:r>
      <w:proofErr w:type="spellStart"/>
      <w:r w:rsidRPr="00D978E1">
        <w:rPr>
          <w:lang w:val="en-GB"/>
        </w:rPr>
        <w:t>Horáček</w:t>
      </w:r>
      <w:proofErr w:type="spellEnd"/>
      <w:r w:rsidRPr="00D978E1">
        <w:rPr>
          <w:lang w:val="en-GB"/>
        </w:rPr>
        <w:t xml:space="preserve">, D. Storch and J. </w:t>
      </w:r>
      <w:proofErr w:type="spellStart"/>
      <w:r w:rsidRPr="00D978E1">
        <w:rPr>
          <w:lang w:val="en-GB"/>
        </w:rPr>
        <w:t>Mlíkovský</w:t>
      </w:r>
      <w:proofErr w:type="spellEnd"/>
      <w:r w:rsidRPr="00D978E1">
        <w:rPr>
          <w:lang w:val="en-GB"/>
        </w:rPr>
        <w:t xml:space="preserve"> in a sedimentary talus at rocky bridge (supposedly a collapsed cave entrance) in a cliff above </w:t>
      </w:r>
      <w:proofErr w:type="spellStart"/>
      <w:r w:rsidRPr="00D978E1">
        <w:rPr>
          <w:lang w:val="en-GB"/>
        </w:rPr>
        <w:t>Špraněk</w:t>
      </w:r>
      <w:proofErr w:type="spellEnd"/>
      <w:r w:rsidRPr="00D978E1">
        <w:rPr>
          <w:lang w:val="en-GB"/>
        </w:rPr>
        <w:t xml:space="preserve"> river near </w:t>
      </w:r>
      <w:proofErr w:type="spellStart"/>
      <w:r w:rsidRPr="00D978E1">
        <w:rPr>
          <w:lang w:val="en-GB"/>
        </w:rPr>
        <w:t>Javoříčko</w:t>
      </w:r>
      <w:proofErr w:type="spellEnd"/>
      <w:r w:rsidRPr="00D978E1">
        <w:rPr>
          <w:lang w:val="en-GB"/>
        </w:rPr>
        <w:t xml:space="preserve">, N Moravia. Entrance of proper cave </w:t>
      </w:r>
      <w:proofErr w:type="spellStart"/>
      <w:r w:rsidRPr="00D978E1">
        <w:rPr>
          <w:lang w:val="en-GB"/>
        </w:rPr>
        <w:t>Zkamenělý</w:t>
      </w:r>
      <w:proofErr w:type="spellEnd"/>
      <w:r w:rsidRPr="00D978E1">
        <w:rPr>
          <w:lang w:val="en-GB"/>
        </w:rPr>
        <w:t xml:space="preserve"> </w:t>
      </w:r>
      <w:proofErr w:type="spellStart"/>
      <w:r w:rsidRPr="00D978E1">
        <w:rPr>
          <w:lang w:val="en-GB"/>
        </w:rPr>
        <w:t>zámek</w:t>
      </w:r>
      <w:proofErr w:type="spellEnd"/>
      <w:r w:rsidRPr="00D978E1">
        <w:rPr>
          <w:lang w:val="en-GB"/>
        </w:rPr>
        <w:t xml:space="preserve"> (with a mass assemblage of glacial microfauna - comp.- </w:t>
      </w:r>
      <w:proofErr w:type="gramStart"/>
      <w:r w:rsidRPr="00D978E1">
        <w:rPr>
          <w:lang w:val="en-GB"/>
        </w:rPr>
        <w:t>e.g.</w:t>
      </w:r>
      <w:proofErr w:type="gramEnd"/>
      <w:r w:rsidRPr="00D978E1">
        <w:rPr>
          <w:lang w:val="en-GB"/>
        </w:rPr>
        <w:t xml:space="preserve"> </w:t>
      </w:r>
      <w:proofErr w:type="spellStart"/>
      <w:r w:rsidRPr="00D978E1">
        <w:rPr>
          <w:lang w:val="en-GB"/>
        </w:rPr>
        <w:t>Horáček</w:t>
      </w:r>
      <w:proofErr w:type="spellEnd"/>
      <w:r w:rsidRPr="00D978E1">
        <w:rPr>
          <w:lang w:val="en-GB"/>
        </w:rPr>
        <w:t xml:space="preserve"> and Sánchez Marco</w:t>
      </w:r>
      <w:r w:rsidR="00C36C86">
        <w:rPr>
          <w:lang w:val="en-GB"/>
        </w:rPr>
        <w:t>,</w:t>
      </w:r>
      <w:r w:rsidRPr="00D978E1">
        <w:rPr>
          <w:lang w:val="en-GB"/>
        </w:rPr>
        <w:t xml:space="preserve"> </w:t>
      </w:r>
      <w:r w:rsidR="00C36C86">
        <w:rPr>
          <w:lang w:val="en-GB"/>
        </w:rPr>
        <w:t xml:space="preserve">1984) </w:t>
      </w:r>
      <w:r w:rsidRPr="00D978E1">
        <w:rPr>
          <w:lang w:val="en-GB"/>
        </w:rPr>
        <w:t>is situated some 20 m below the section. The section revealed 12 layers mostly relative rich in both mollusc and vertebrate remains: layers 1</w:t>
      </w:r>
      <w:r w:rsidR="00A8178E">
        <w:rPr>
          <w:lang w:val="en-GB"/>
        </w:rPr>
        <w:t>–</w:t>
      </w:r>
      <w:r w:rsidRPr="00D978E1">
        <w:rPr>
          <w:lang w:val="en-GB"/>
        </w:rPr>
        <w:t xml:space="preserve">7 </w:t>
      </w:r>
      <w:r w:rsidR="009C7984" w:rsidRPr="00D978E1">
        <w:rPr>
          <w:lang w:val="en-GB"/>
        </w:rPr>
        <w:t>was</w:t>
      </w:r>
      <w:r w:rsidRPr="00D978E1">
        <w:rPr>
          <w:lang w:val="en-GB"/>
        </w:rPr>
        <w:t xml:space="preserve"> of the Holocene age, layers 7</w:t>
      </w:r>
      <w:r w:rsidR="00A8178E">
        <w:rPr>
          <w:lang w:val="en-GB"/>
        </w:rPr>
        <w:t>–</w:t>
      </w:r>
      <w:r w:rsidRPr="00D978E1">
        <w:rPr>
          <w:lang w:val="en-GB"/>
        </w:rPr>
        <w:t>8 with rich clastic component represented probably a horizon influenced by destruction in time of late LGM. The layer 9 was the uppermost member of loess layers 9</w:t>
      </w:r>
      <w:r w:rsidR="00A8178E">
        <w:rPr>
          <w:lang w:val="en-GB"/>
        </w:rPr>
        <w:t>–</w:t>
      </w:r>
      <w:r w:rsidRPr="00D978E1">
        <w:rPr>
          <w:lang w:val="en-GB"/>
        </w:rPr>
        <w:t xml:space="preserve">11 which in total thickness &gt;2m overlayered sandy deposits at the base of </w:t>
      </w:r>
      <w:r w:rsidRPr="00D978E1">
        <w:rPr>
          <w:lang w:val="en-GB"/>
        </w:rPr>
        <w:lastRenderedPageBreak/>
        <w:t xml:space="preserve">section. They all provided rich fauna with dominant representation of </w:t>
      </w:r>
      <w:proofErr w:type="spellStart"/>
      <w:r w:rsidRPr="00D978E1">
        <w:rPr>
          <w:i/>
          <w:lang w:val="en-GB"/>
        </w:rPr>
        <w:t>Dicrostonyx</w:t>
      </w:r>
      <w:proofErr w:type="spellEnd"/>
      <w:r w:rsidRPr="00D978E1">
        <w:rPr>
          <w:i/>
          <w:lang w:val="en-GB"/>
        </w:rPr>
        <w:t xml:space="preserve"> </w:t>
      </w:r>
      <w:proofErr w:type="spellStart"/>
      <w:r w:rsidRPr="00D978E1">
        <w:rPr>
          <w:i/>
          <w:lang w:val="en-GB"/>
        </w:rPr>
        <w:t>torquatus</w:t>
      </w:r>
      <w:proofErr w:type="spellEnd"/>
      <w:r w:rsidRPr="00D978E1">
        <w:rPr>
          <w:lang w:val="en-GB"/>
        </w:rPr>
        <w:t xml:space="preserve"> and </w:t>
      </w:r>
      <w:proofErr w:type="spellStart"/>
      <w:r w:rsidR="00C36C86">
        <w:rPr>
          <w:i/>
          <w:lang w:val="en-GB"/>
        </w:rPr>
        <w:t>Stenocranius</w:t>
      </w:r>
      <w:proofErr w:type="spellEnd"/>
      <w:r w:rsidRPr="00D978E1">
        <w:rPr>
          <w:i/>
          <w:lang w:val="en-GB"/>
        </w:rPr>
        <w:t xml:space="preserve"> </w:t>
      </w:r>
      <w:proofErr w:type="spellStart"/>
      <w:r w:rsidRPr="00D978E1">
        <w:rPr>
          <w:i/>
          <w:lang w:val="en-GB"/>
        </w:rPr>
        <w:t>anglicus</w:t>
      </w:r>
      <w:proofErr w:type="spellEnd"/>
      <w:r w:rsidRPr="00D978E1">
        <w:rPr>
          <w:lang w:val="en-GB"/>
        </w:rPr>
        <w:t xml:space="preserve">. </w:t>
      </w:r>
    </w:p>
    <w:p w14:paraId="107934AE" w14:textId="77777777" w:rsidR="00A24953" w:rsidRPr="00F85CB5" w:rsidRDefault="00A24953" w:rsidP="00A24953">
      <w:pPr>
        <w:widowControl w:val="0"/>
        <w:autoSpaceDE w:val="0"/>
        <w:autoSpaceDN w:val="0"/>
        <w:adjustRightInd w:val="0"/>
        <w:contextualSpacing/>
        <w:rPr>
          <w:lang w:val="en-GB"/>
        </w:rPr>
      </w:pPr>
    </w:p>
    <w:p w14:paraId="14E6BA20" w14:textId="77777777" w:rsidR="00A24953" w:rsidRPr="00D978E1" w:rsidRDefault="00A24953" w:rsidP="00BF2720">
      <w:pPr>
        <w:pStyle w:val="Nagwek2"/>
        <w:rPr>
          <w:lang w:val="en-US"/>
        </w:rPr>
      </w:pPr>
      <w:bookmarkStart w:id="41" w:name="_Toc117062766"/>
      <w:bookmarkStart w:id="42" w:name="_Toc117062946"/>
      <w:r w:rsidRPr="00D978E1">
        <w:rPr>
          <w:lang w:val="en-US"/>
        </w:rPr>
        <w:t>France</w:t>
      </w:r>
      <w:bookmarkEnd w:id="41"/>
      <w:bookmarkEnd w:id="42"/>
    </w:p>
    <w:p w14:paraId="727F18F7" w14:textId="77777777" w:rsidR="00A24953" w:rsidRPr="00D978E1" w:rsidRDefault="00A24953" w:rsidP="00A24953">
      <w:pPr>
        <w:contextualSpacing/>
        <w:rPr>
          <w:lang w:val="en-US"/>
        </w:rPr>
      </w:pPr>
      <w:proofErr w:type="spellStart"/>
      <w:r w:rsidRPr="00D978E1">
        <w:rPr>
          <w:lang w:val="en-US"/>
        </w:rPr>
        <w:t>Aurélien</w:t>
      </w:r>
      <w:proofErr w:type="spellEnd"/>
      <w:r w:rsidRPr="00D978E1">
        <w:rPr>
          <w:lang w:val="en-US"/>
        </w:rPr>
        <w:t xml:space="preserve"> Royer and Marie </w:t>
      </w:r>
      <w:proofErr w:type="spellStart"/>
      <w:r w:rsidRPr="00D978E1">
        <w:rPr>
          <w:lang w:val="en-US"/>
        </w:rPr>
        <w:t>Soressi</w:t>
      </w:r>
      <w:proofErr w:type="spellEnd"/>
    </w:p>
    <w:p w14:paraId="10EDB68B" w14:textId="77777777" w:rsidR="00A24953" w:rsidRDefault="00A24953" w:rsidP="00A24953">
      <w:pPr>
        <w:contextualSpacing/>
        <w:mirrorIndents/>
        <w:rPr>
          <w:rFonts w:cstheme="minorHAnsi"/>
          <w:b/>
          <w:lang w:val="en-US"/>
        </w:rPr>
      </w:pPr>
    </w:p>
    <w:p w14:paraId="0A809AE3" w14:textId="77777777" w:rsidR="00A24953" w:rsidRDefault="00A24953" w:rsidP="00A24953">
      <w:pPr>
        <w:contextualSpacing/>
        <w:mirrorIndents/>
        <w:rPr>
          <w:rFonts w:cstheme="minorHAnsi"/>
          <w:b/>
          <w:lang w:val="en-US"/>
        </w:rPr>
      </w:pPr>
      <w:r w:rsidRPr="00370ECD">
        <w:rPr>
          <w:rFonts w:cstheme="minorHAnsi"/>
          <w:b/>
          <w:lang w:val="en-US"/>
        </w:rPr>
        <w:t xml:space="preserve">Les </w:t>
      </w:r>
      <w:proofErr w:type="spellStart"/>
      <w:r w:rsidRPr="00370ECD">
        <w:rPr>
          <w:rFonts w:cstheme="minorHAnsi"/>
          <w:b/>
          <w:lang w:val="en-US"/>
        </w:rPr>
        <w:t>Cottés</w:t>
      </w:r>
      <w:proofErr w:type="spellEnd"/>
      <w:r w:rsidRPr="00370ECD">
        <w:rPr>
          <w:rFonts w:cstheme="minorHAnsi"/>
          <w:b/>
          <w:lang w:val="en-US"/>
        </w:rPr>
        <w:t xml:space="preserve"> </w:t>
      </w:r>
      <w:r>
        <w:rPr>
          <w:rFonts w:cstheme="minorHAnsi"/>
          <w:b/>
          <w:lang w:val="en-US"/>
        </w:rPr>
        <w:t>c</w:t>
      </w:r>
      <w:r w:rsidRPr="00370ECD">
        <w:rPr>
          <w:rFonts w:cstheme="minorHAnsi"/>
          <w:b/>
          <w:lang w:val="en-US"/>
        </w:rPr>
        <w:t>ave</w:t>
      </w:r>
    </w:p>
    <w:p w14:paraId="02C2A646" w14:textId="77777777" w:rsidR="00A24953" w:rsidRDefault="00A24953" w:rsidP="00A24953">
      <w:pPr>
        <w:contextualSpacing/>
        <w:rPr>
          <w:rFonts w:cstheme="minorHAnsi"/>
          <w:lang w:val="en-US"/>
        </w:rPr>
      </w:pPr>
      <w:r w:rsidRPr="00467F6F">
        <w:rPr>
          <w:rFonts w:cstheme="minorHAnsi"/>
          <w:lang w:val="en-US"/>
        </w:rPr>
        <w:t>46°41’N</w:t>
      </w:r>
      <w:r>
        <w:rPr>
          <w:rFonts w:cstheme="minorHAnsi"/>
          <w:lang w:val="en-US"/>
        </w:rPr>
        <w:t>,</w:t>
      </w:r>
      <w:r w:rsidRPr="00467F6F">
        <w:rPr>
          <w:rFonts w:cstheme="minorHAnsi"/>
          <w:lang w:val="en-US"/>
        </w:rPr>
        <w:t xml:space="preserve"> 0°50’E </w:t>
      </w:r>
    </w:p>
    <w:p w14:paraId="00717A90" w14:textId="77777777" w:rsidR="00A24953" w:rsidRPr="00467F6F" w:rsidRDefault="00A24953" w:rsidP="00A24953">
      <w:pPr>
        <w:contextualSpacing/>
        <w:rPr>
          <w:rFonts w:cstheme="minorHAnsi"/>
          <w:lang w:val="en-US"/>
        </w:rPr>
      </w:pPr>
    </w:p>
    <w:p w14:paraId="1C77A375" w14:textId="266FECE1" w:rsidR="00A24953" w:rsidRPr="00467F6F" w:rsidRDefault="00A24953" w:rsidP="00BF2720">
      <w:pPr>
        <w:ind w:firstLine="708"/>
        <w:contextualSpacing/>
        <w:rPr>
          <w:rFonts w:cstheme="minorHAnsi"/>
          <w:lang w:val="en-US"/>
        </w:rPr>
      </w:pPr>
      <w:r w:rsidRPr="00370ECD">
        <w:rPr>
          <w:rFonts w:cstheme="minorHAnsi"/>
          <w:lang w:val="en-US"/>
        </w:rPr>
        <w:t xml:space="preserve">Les </w:t>
      </w:r>
      <w:proofErr w:type="spellStart"/>
      <w:r w:rsidRPr="00370ECD">
        <w:rPr>
          <w:rFonts w:cstheme="minorHAnsi"/>
          <w:lang w:val="en-US"/>
        </w:rPr>
        <w:t>Cottés</w:t>
      </w:r>
      <w:proofErr w:type="spellEnd"/>
      <w:r w:rsidRPr="00370ECD">
        <w:rPr>
          <w:rFonts w:cstheme="minorHAnsi"/>
          <w:lang w:val="en-US"/>
        </w:rPr>
        <w:t>, Saint-Pierre-de-</w:t>
      </w:r>
      <w:proofErr w:type="spellStart"/>
      <w:r w:rsidRPr="00370ECD">
        <w:rPr>
          <w:rFonts w:cstheme="minorHAnsi"/>
          <w:lang w:val="en-US"/>
        </w:rPr>
        <w:t>Maillé</w:t>
      </w:r>
      <w:proofErr w:type="spellEnd"/>
      <w:r w:rsidRPr="00370ECD">
        <w:rPr>
          <w:rFonts w:cstheme="minorHAnsi"/>
          <w:lang w:val="en-US"/>
        </w:rPr>
        <w:t>, is a limestone cave located in the center west of France</w:t>
      </w:r>
      <w:r w:rsidRPr="00467F6F">
        <w:rPr>
          <w:rFonts w:cstheme="minorHAnsi"/>
          <w:lang w:val="en-US"/>
        </w:rPr>
        <w:t xml:space="preserve"> on the south-western margin of the Paris Basin. The deposit in front of the cave were excavated from 2006 to 2018 by M. </w:t>
      </w:r>
      <w:proofErr w:type="spellStart"/>
      <w:r w:rsidRPr="00467F6F">
        <w:rPr>
          <w:rFonts w:cstheme="minorHAnsi"/>
          <w:lang w:val="en-US"/>
        </w:rPr>
        <w:t>Soressi</w:t>
      </w:r>
      <w:proofErr w:type="spellEnd"/>
      <w:r w:rsidRPr="00467F6F">
        <w:rPr>
          <w:rFonts w:cstheme="minorHAnsi"/>
          <w:lang w:val="en-US"/>
        </w:rPr>
        <w:t xml:space="preserve"> and her team (</w:t>
      </w:r>
      <w:proofErr w:type="spellStart"/>
      <w:r w:rsidRPr="00467F6F">
        <w:rPr>
          <w:rFonts w:cstheme="minorHAnsi"/>
          <w:lang w:val="en-US"/>
        </w:rPr>
        <w:t>Soressi</w:t>
      </w:r>
      <w:proofErr w:type="spellEnd"/>
      <w:r w:rsidRPr="00467F6F">
        <w:rPr>
          <w:rFonts w:cstheme="minorHAnsi"/>
          <w:lang w:val="en-US"/>
        </w:rPr>
        <w:t xml:space="preserve"> et al. 2010; </w:t>
      </w:r>
      <w:proofErr w:type="spellStart"/>
      <w:r w:rsidRPr="00467F6F">
        <w:rPr>
          <w:rFonts w:cstheme="minorHAnsi"/>
          <w:lang w:val="en-US"/>
        </w:rPr>
        <w:t>Rendu</w:t>
      </w:r>
      <w:proofErr w:type="spellEnd"/>
      <w:r w:rsidRPr="00467F6F">
        <w:rPr>
          <w:rFonts w:cstheme="minorHAnsi"/>
          <w:lang w:val="en-US"/>
        </w:rPr>
        <w:t xml:space="preserve"> et al. 2019). Late Middle and Early Upper Paleolithic </w:t>
      </w:r>
      <w:r>
        <w:rPr>
          <w:rFonts w:cstheme="minorHAnsi"/>
          <w:lang w:val="en-US"/>
        </w:rPr>
        <w:t>finds</w:t>
      </w:r>
      <w:r w:rsidRPr="00467F6F">
        <w:rPr>
          <w:rFonts w:cstheme="minorHAnsi"/>
          <w:lang w:val="en-US"/>
        </w:rPr>
        <w:t xml:space="preserve"> are preserved in a </w:t>
      </w:r>
      <w:proofErr w:type="spellStart"/>
      <w:r w:rsidRPr="00467F6F">
        <w:rPr>
          <w:rFonts w:cstheme="minorHAnsi"/>
          <w:lang w:val="en-US"/>
        </w:rPr>
        <w:t>diamicton</w:t>
      </w:r>
      <w:proofErr w:type="spellEnd"/>
      <w:r w:rsidRPr="00467F6F">
        <w:rPr>
          <w:rFonts w:cstheme="minorHAnsi"/>
          <w:lang w:val="en-US"/>
        </w:rPr>
        <w:t xml:space="preserve"> of mostly </w:t>
      </w:r>
      <w:proofErr w:type="spellStart"/>
      <w:r w:rsidRPr="00467F6F">
        <w:rPr>
          <w:rFonts w:cstheme="minorHAnsi"/>
          <w:lang w:val="en-US"/>
        </w:rPr>
        <w:t>centimetre</w:t>
      </w:r>
      <w:proofErr w:type="spellEnd"/>
      <w:r w:rsidRPr="00467F6F">
        <w:rPr>
          <w:rFonts w:cstheme="minorHAnsi"/>
          <w:lang w:val="en-US"/>
        </w:rPr>
        <w:t xml:space="preserve">-sized limestone clasts with a sandy clay matrix. The sequence contains five major stratigraphical units: one Mousterian, one </w:t>
      </w:r>
      <w:proofErr w:type="spellStart"/>
      <w:r w:rsidRPr="00467F6F">
        <w:rPr>
          <w:rFonts w:cstheme="minorHAnsi"/>
          <w:lang w:val="en-US"/>
        </w:rPr>
        <w:t>Châtelperronian</w:t>
      </w:r>
      <w:proofErr w:type="spellEnd"/>
      <w:r w:rsidRPr="00467F6F">
        <w:rPr>
          <w:rFonts w:cstheme="minorHAnsi"/>
          <w:lang w:val="en-US"/>
        </w:rPr>
        <w:t xml:space="preserve">, one Proto-Aurignacian and two Early/Middle Aurignacian (Roussel and </w:t>
      </w:r>
      <w:proofErr w:type="spellStart"/>
      <w:r w:rsidRPr="00467F6F">
        <w:rPr>
          <w:rFonts w:cstheme="minorHAnsi"/>
          <w:lang w:val="en-US"/>
        </w:rPr>
        <w:t>Soressi</w:t>
      </w:r>
      <w:proofErr w:type="spellEnd"/>
      <w:r w:rsidRPr="00467F6F">
        <w:rPr>
          <w:rFonts w:cstheme="minorHAnsi"/>
          <w:lang w:val="en-US"/>
        </w:rPr>
        <w:t>, 2009) with some very low density or sterile layers in between each of these units. Radiometric dates on bones and on sediment indicate that the site was occupied from at least 45,000 years ago up until around 35,000 years ago (</w:t>
      </w:r>
      <w:proofErr w:type="spellStart"/>
      <w:r w:rsidRPr="00467F6F">
        <w:rPr>
          <w:rFonts w:cstheme="minorHAnsi"/>
          <w:lang w:val="en-US"/>
        </w:rPr>
        <w:t>Talamo</w:t>
      </w:r>
      <w:proofErr w:type="spellEnd"/>
      <w:r w:rsidRPr="00467F6F">
        <w:rPr>
          <w:rFonts w:cstheme="minorHAnsi"/>
          <w:lang w:val="en-US"/>
        </w:rPr>
        <w:t xml:space="preserve"> et al. 2012; Jacobs et al. 2015). Small vertebrate remains were recovered in most of all these units, including the low-density unit US</w:t>
      </w:r>
      <w:r w:rsidR="00A8178E">
        <w:rPr>
          <w:rFonts w:cstheme="minorHAnsi"/>
          <w:lang w:val="en-US"/>
        </w:rPr>
        <w:t>–</w:t>
      </w:r>
      <w:r w:rsidRPr="00467F6F">
        <w:rPr>
          <w:rFonts w:cstheme="minorHAnsi"/>
          <w:lang w:val="en-US"/>
        </w:rPr>
        <w:t xml:space="preserve">07 that is estimated to date between 45 and 40,000 years (Jacobs et al., 2015). A total of thirteen different taxa of small fauna has been identified with sizable variations throughout the sequence (Royer, unpublished data). Several remains of </w:t>
      </w:r>
      <w:proofErr w:type="spellStart"/>
      <w:r w:rsidR="00C36C86">
        <w:rPr>
          <w:rFonts w:cstheme="minorHAnsi"/>
          <w:i/>
          <w:lang w:val="en-US"/>
        </w:rPr>
        <w:t>Stenocranius</w:t>
      </w:r>
      <w:proofErr w:type="spellEnd"/>
      <w:r w:rsidRPr="00467F6F">
        <w:rPr>
          <w:rFonts w:cstheme="minorHAnsi"/>
          <w:i/>
          <w:lang w:val="en-US"/>
        </w:rPr>
        <w:t xml:space="preserve"> </w:t>
      </w:r>
      <w:proofErr w:type="spellStart"/>
      <w:r w:rsidRPr="00467F6F">
        <w:rPr>
          <w:rFonts w:cstheme="minorHAnsi"/>
          <w:i/>
          <w:lang w:val="en-US"/>
        </w:rPr>
        <w:t>anglicus</w:t>
      </w:r>
      <w:proofErr w:type="spellEnd"/>
      <w:r w:rsidRPr="00467F6F">
        <w:rPr>
          <w:rFonts w:cstheme="minorHAnsi"/>
          <w:lang w:val="en-US"/>
        </w:rPr>
        <w:t xml:space="preserve">, </w:t>
      </w:r>
      <w:r w:rsidRPr="00467F6F">
        <w:rPr>
          <w:rFonts w:cstheme="minorHAnsi"/>
          <w:i/>
          <w:lang w:val="en-US"/>
        </w:rPr>
        <w:t>Microtus arvalis</w:t>
      </w:r>
      <w:r w:rsidRPr="00467F6F">
        <w:rPr>
          <w:rFonts w:cstheme="minorHAnsi"/>
          <w:lang w:val="en-US"/>
        </w:rPr>
        <w:t xml:space="preserve"> and lemmings were identified. Samples of </w:t>
      </w:r>
      <w:r w:rsidR="00C36C86">
        <w:rPr>
          <w:rFonts w:cstheme="minorHAnsi"/>
          <w:i/>
          <w:lang w:val="en-US"/>
        </w:rPr>
        <w:t>S</w:t>
      </w:r>
      <w:r w:rsidRPr="00467F6F">
        <w:rPr>
          <w:rFonts w:cstheme="minorHAnsi"/>
          <w:i/>
          <w:lang w:val="en-US"/>
        </w:rPr>
        <w:t xml:space="preserve">. </w:t>
      </w:r>
      <w:proofErr w:type="spellStart"/>
      <w:r w:rsidRPr="00467F6F">
        <w:rPr>
          <w:rFonts w:cstheme="minorHAnsi"/>
          <w:i/>
          <w:lang w:val="en-US"/>
        </w:rPr>
        <w:t>anglicus</w:t>
      </w:r>
      <w:proofErr w:type="spellEnd"/>
      <w:r w:rsidRPr="00467F6F">
        <w:rPr>
          <w:rFonts w:cstheme="minorHAnsi"/>
          <w:i/>
          <w:lang w:val="en-US"/>
        </w:rPr>
        <w:t xml:space="preserve"> </w:t>
      </w:r>
      <w:r w:rsidRPr="00467F6F">
        <w:rPr>
          <w:rFonts w:cstheme="minorHAnsi"/>
          <w:lang w:val="en-US"/>
        </w:rPr>
        <w:t xml:space="preserve">come mainly from the </w:t>
      </w:r>
      <w:proofErr w:type="spellStart"/>
      <w:r w:rsidRPr="00467F6F">
        <w:rPr>
          <w:rFonts w:cstheme="minorHAnsi"/>
          <w:lang w:val="en-US"/>
        </w:rPr>
        <w:t>Châtelperonnian</w:t>
      </w:r>
      <w:proofErr w:type="spellEnd"/>
      <w:r w:rsidRPr="00467F6F">
        <w:rPr>
          <w:rFonts w:cstheme="minorHAnsi"/>
          <w:lang w:val="en-US"/>
        </w:rPr>
        <w:t xml:space="preserve"> US</w:t>
      </w:r>
      <w:r w:rsidR="00A8178E">
        <w:rPr>
          <w:rFonts w:cstheme="minorHAnsi"/>
          <w:lang w:val="en-US"/>
        </w:rPr>
        <w:t>–</w:t>
      </w:r>
      <w:r w:rsidRPr="00467F6F">
        <w:rPr>
          <w:rFonts w:cstheme="minorHAnsi"/>
          <w:lang w:val="en-US"/>
        </w:rPr>
        <w:t>06 unit for which climatic estimation of mean annual temperature based on small mammal associations (Royer et al., 2020) is around 0°C.</w:t>
      </w:r>
    </w:p>
    <w:p w14:paraId="34C6925F" w14:textId="77777777" w:rsidR="00A24953" w:rsidRDefault="00A24953" w:rsidP="00A24953">
      <w:pPr>
        <w:contextualSpacing/>
        <w:rPr>
          <w:b/>
          <w:bCs/>
          <w:lang w:val="en-US"/>
        </w:rPr>
      </w:pPr>
    </w:p>
    <w:p w14:paraId="40EA0929" w14:textId="77777777" w:rsidR="00A24953" w:rsidRDefault="00A24953" w:rsidP="00A24953">
      <w:pPr>
        <w:contextualSpacing/>
        <w:rPr>
          <w:b/>
          <w:bCs/>
          <w:lang w:val="en-US"/>
        </w:rPr>
      </w:pPr>
      <w:proofErr w:type="spellStart"/>
      <w:r w:rsidRPr="005C157E">
        <w:rPr>
          <w:b/>
          <w:bCs/>
          <w:lang w:val="en-US"/>
        </w:rPr>
        <w:t>Grotte</w:t>
      </w:r>
      <w:proofErr w:type="spellEnd"/>
      <w:r w:rsidRPr="005C157E">
        <w:rPr>
          <w:b/>
          <w:bCs/>
          <w:lang w:val="en-US"/>
        </w:rPr>
        <w:t xml:space="preserve"> des Gorges </w:t>
      </w:r>
    </w:p>
    <w:p w14:paraId="6D6E4664" w14:textId="77777777" w:rsidR="00A24953" w:rsidRDefault="00A24953" w:rsidP="00A24953">
      <w:pPr>
        <w:contextualSpacing/>
        <w:rPr>
          <w:rFonts w:cstheme="minorHAnsi"/>
          <w:lang w:val="en-US"/>
        </w:rPr>
      </w:pPr>
      <w:r w:rsidRPr="00467F6F">
        <w:rPr>
          <w:rFonts w:cstheme="minorHAnsi"/>
          <w:lang w:val="en-US"/>
        </w:rPr>
        <w:t>4</w:t>
      </w:r>
      <w:r>
        <w:rPr>
          <w:rFonts w:cstheme="minorHAnsi"/>
          <w:lang w:val="en-US"/>
        </w:rPr>
        <w:t>7</w:t>
      </w:r>
      <w:r w:rsidRPr="00467F6F">
        <w:rPr>
          <w:rFonts w:cstheme="minorHAnsi"/>
          <w:lang w:val="en-US"/>
        </w:rPr>
        <w:t>°</w:t>
      </w:r>
      <w:r>
        <w:rPr>
          <w:rFonts w:cstheme="minorHAnsi"/>
          <w:lang w:val="en-US"/>
        </w:rPr>
        <w:t>09</w:t>
      </w:r>
      <w:r w:rsidRPr="00467F6F">
        <w:rPr>
          <w:rFonts w:cstheme="minorHAnsi"/>
          <w:lang w:val="en-US"/>
        </w:rPr>
        <w:t>’N</w:t>
      </w:r>
      <w:r>
        <w:rPr>
          <w:rFonts w:cstheme="minorHAnsi"/>
          <w:lang w:val="en-US"/>
        </w:rPr>
        <w:t>,</w:t>
      </w:r>
      <w:r w:rsidRPr="00467F6F">
        <w:rPr>
          <w:rFonts w:cstheme="minorHAnsi"/>
          <w:lang w:val="en-US"/>
        </w:rPr>
        <w:t xml:space="preserve"> </w:t>
      </w:r>
      <w:r>
        <w:rPr>
          <w:rFonts w:cstheme="minorHAnsi"/>
          <w:lang w:val="en-US"/>
        </w:rPr>
        <w:t>5</w:t>
      </w:r>
      <w:r w:rsidRPr="00467F6F">
        <w:rPr>
          <w:rFonts w:cstheme="minorHAnsi"/>
          <w:lang w:val="en-US"/>
        </w:rPr>
        <w:t>°</w:t>
      </w:r>
      <w:r>
        <w:rPr>
          <w:rFonts w:cstheme="minorHAnsi"/>
          <w:lang w:val="en-US"/>
        </w:rPr>
        <w:t>32</w:t>
      </w:r>
      <w:r w:rsidRPr="00467F6F">
        <w:rPr>
          <w:rFonts w:cstheme="minorHAnsi"/>
          <w:lang w:val="en-US"/>
        </w:rPr>
        <w:t xml:space="preserve">’E </w:t>
      </w:r>
    </w:p>
    <w:p w14:paraId="3A8F606A" w14:textId="77777777" w:rsidR="00A24953" w:rsidRDefault="00A24953" w:rsidP="00A24953">
      <w:pPr>
        <w:contextualSpacing/>
        <w:rPr>
          <w:lang w:val="en-US"/>
        </w:rPr>
      </w:pPr>
    </w:p>
    <w:p w14:paraId="2972A68A" w14:textId="48DCBBA2" w:rsidR="00A24953" w:rsidRPr="003119D1" w:rsidRDefault="00A24953" w:rsidP="00BF2720">
      <w:pPr>
        <w:ind w:firstLine="708"/>
        <w:contextualSpacing/>
        <w:rPr>
          <w:b/>
          <w:bCs/>
          <w:lang w:val="en-US"/>
        </w:rPr>
      </w:pPr>
      <w:r w:rsidRPr="003119D1">
        <w:rPr>
          <w:lang w:val="en-US"/>
        </w:rPr>
        <w:t xml:space="preserve">La </w:t>
      </w:r>
      <w:proofErr w:type="spellStart"/>
      <w:r w:rsidRPr="003119D1">
        <w:rPr>
          <w:lang w:val="en-US"/>
        </w:rPr>
        <w:t>Grotte</w:t>
      </w:r>
      <w:proofErr w:type="spellEnd"/>
      <w:r w:rsidRPr="003119D1">
        <w:rPr>
          <w:lang w:val="en-US"/>
        </w:rPr>
        <w:t xml:space="preserve"> des Gorges is located close to </w:t>
      </w:r>
      <w:proofErr w:type="spellStart"/>
      <w:r w:rsidRPr="003119D1">
        <w:rPr>
          <w:lang w:val="en-US"/>
        </w:rPr>
        <w:t>Amange</w:t>
      </w:r>
      <w:proofErr w:type="spellEnd"/>
      <w:r w:rsidRPr="003119D1">
        <w:rPr>
          <w:lang w:val="en-US"/>
        </w:rPr>
        <w:t xml:space="preserve"> village</w:t>
      </w:r>
      <w:r>
        <w:rPr>
          <w:lang w:val="en-US"/>
        </w:rPr>
        <w:t xml:space="preserve"> </w:t>
      </w:r>
      <w:r w:rsidRPr="003119D1">
        <w:rPr>
          <w:lang w:val="en-US"/>
        </w:rPr>
        <w:t>(Jura) and was excavated between 2008 and 2017</w:t>
      </w:r>
      <w:r>
        <w:rPr>
          <w:lang w:val="en-US"/>
        </w:rPr>
        <w:t xml:space="preserve"> by S. David</w:t>
      </w:r>
      <w:r w:rsidRPr="003119D1">
        <w:rPr>
          <w:lang w:val="en-US"/>
        </w:rPr>
        <w:t>.</w:t>
      </w:r>
      <w:r>
        <w:rPr>
          <w:lang w:val="en-US"/>
        </w:rPr>
        <w:t xml:space="preserve"> </w:t>
      </w:r>
      <w:r w:rsidRPr="003119D1">
        <w:rPr>
          <w:lang w:val="en-US"/>
        </w:rPr>
        <w:t>Two layers (1a and 1b) yielded archaeological material (David</w:t>
      </w:r>
      <w:r>
        <w:rPr>
          <w:lang w:val="en-US"/>
        </w:rPr>
        <w:t xml:space="preserve"> </w:t>
      </w:r>
      <w:r w:rsidRPr="003119D1">
        <w:rPr>
          <w:lang w:val="en-US"/>
        </w:rPr>
        <w:t>et al., 2014, 2017), from the end of Marine Isotope Stage (MIS)</w:t>
      </w:r>
      <w:r>
        <w:rPr>
          <w:lang w:val="en-US"/>
        </w:rPr>
        <w:t xml:space="preserve"> </w:t>
      </w:r>
      <w:r w:rsidRPr="003119D1">
        <w:rPr>
          <w:lang w:val="en-US"/>
        </w:rPr>
        <w:t xml:space="preserve">3 with accelerator </w:t>
      </w:r>
      <w:r w:rsidRPr="00810002">
        <w:rPr>
          <w:lang w:val="en-US"/>
        </w:rPr>
        <w:lastRenderedPageBreak/>
        <w:t>mass spectrometry (AMS) dates ranging from 33,030±</w:t>
      </w:r>
      <w:r w:rsidR="00810002" w:rsidRPr="00810002">
        <w:rPr>
          <w:lang w:val="en-US"/>
        </w:rPr>
        <w:t>7</w:t>
      </w:r>
      <w:r w:rsidRPr="00810002">
        <w:rPr>
          <w:lang w:val="en-US"/>
        </w:rPr>
        <w:t xml:space="preserve">50 </w:t>
      </w:r>
      <w:r w:rsidR="00810002" w:rsidRPr="00810002">
        <w:rPr>
          <w:lang w:val="en-US"/>
        </w:rPr>
        <w:t xml:space="preserve">BP (37,828±966 </w:t>
      </w:r>
      <w:proofErr w:type="spellStart"/>
      <w:r w:rsidR="00810002" w:rsidRPr="00810002">
        <w:rPr>
          <w:lang w:val="en-US"/>
        </w:rPr>
        <w:t>cal</w:t>
      </w:r>
      <w:proofErr w:type="spellEnd"/>
      <w:r w:rsidR="00810002" w:rsidRPr="00810002">
        <w:rPr>
          <w:lang w:val="en-US"/>
        </w:rPr>
        <w:t xml:space="preserve"> BP) </w:t>
      </w:r>
      <w:r w:rsidRPr="00810002">
        <w:rPr>
          <w:lang w:val="en-US"/>
        </w:rPr>
        <w:t>to 29,390±170</w:t>
      </w:r>
      <w:r w:rsidR="00810002" w:rsidRPr="00810002">
        <w:rPr>
          <w:lang w:val="en-US"/>
        </w:rPr>
        <w:t xml:space="preserve"> (33,985±213 </w:t>
      </w:r>
      <w:proofErr w:type="spellStart"/>
      <w:r w:rsidR="00810002" w:rsidRPr="00810002">
        <w:rPr>
          <w:lang w:val="en-US"/>
        </w:rPr>
        <w:t>cal</w:t>
      </w:r>
      <w:proofErr w:type="spellEnd"/>
      <w:r w:rsidR="00810002" w:rsidRPr="00810002">
        <w:rPr>
          <w:lang w:val="en-US"/>
        </w:rPr>
        <w:t xml:space="preserve"> </w:t>
      </w:r>
      <w:r w:rsidRPr="00810002">
        <w:rPr>
          <w:lang w:val="en-US"/>
        </w:rPr>
        <w:t>BP</w:t>
      </w:r>
      <w:r w:rsidR="00810002">
        <w:rPr>
          <w:lang w:val="en-US"/>
        </w:rPr>
        <w:t>)</w:t>
      </w:r>
      <w:r w:rsidRPr="00810002">
        <w:rPr>
          <w:lang w:val="en-US"/>
        </w:rPr>
        <w:t>. The site yields a diverse association of mammalian species</w:t>
      </w:r>
      <w:r w:rsidRPr="003119D1">
        <w:rPr>
          <w:lang w:val="en-US"/>
        </w:rPr>
        <w:t xml:space="preserve"> demonstrating a</w:t>
      </w:r>
      <w:r>
        <w:rPr>
          <w:lang w:val="en-US"/>
        </w:rPr>
        <w:t xml:space="preserve"> </w:t>
      </w:r>
      <w:r w:rsidRPr="003119D1">
        <w:rPr>
          <w:lang w:val="en-US"/>
        </w:rPr>
        <w:t xml:space="preserve">transition from arctic toward </w:t>
      </w:r>
      <w:r>
        <w:rPr>
          <w:lang w:val="en-US"/>
        </w:rPr>
        <w:t xml:space="preserve">the </w:t>
      </w:r>
      <w:r w:rsidRPr="003119D1">
        <w:rPr>
          <w:lang w:val="en-US"/>
        </w:rPr>
        <w:t xml:space="preserve">steppe environment. </w:t>
      </w:r>
      <w:r>
        <w:rPr>
          <w:lang w:val="en-US"/>
        </w:rPr>
        <w:t>T</w:t>
      </w:r>
      <w:r w:rsidRPr="003119D1">
        <w:rPr>
          <w:lang w:val="en-US"/>
        </w:rPr>
        <w:t>he upper part of the sequence</w:t>
      </w:r>
      <w:r>
        <w:rPr>
          <w:lang w:val="en-US"/>
        </w:rPr>
        <w:t xml:space="preserve"> </w:t>
      </w:r>
      <w:r w:rsidRPr="003119D1">
        <w:rPr>
          <w:lang w:val="en-US"/>
        </w:rPr>
        <w:t>(layer 1a)</w:t>
      </w:r>
      <w:r>
        <w:rPr>
          <w:lang w:val="en-US"/>
        </w:rPr>
        <w:t xml:space="preserve"> delivered faunal remains</w:t>
      </w:r>
      <w:r w:rsidRPr="003119D1">
        <w:rPr>
          <w:lang w:val="en-US"/>
        </w:rPr>
        <w:t xml:space="preserve"> dominated by typical taxa of cold‐climate phases</w:t>
      </w:r>
      <w:r>
        <w:rPr>
          <w:lang w:val="en-US"/>
        </w:rPr>
        <w:t xml:space="preserve"> </w:t>
      </w:r>
      <w:r w:rsidRPr="003119D1">
        <w:rPr>
          <w:lang w:val="en-US"/>
        </w:rPr>
        <w:t>such as reindeer (</w:t>
      </w:r>
      <w:r w:rsidRPr="003119D1">
        <w:rPr>
          <w:i/>
          <w:lang w:val="en-US"/>
        </w:rPr>
        <w:t>Rangifer tarandus</w:t>
      </w:r>
      <w:r w:rsidRPr="003119D1">
        <w:rPr>
          <w:lang w:val="en-US"/>
        </w:rPr>
        <w:t>), mammoth (</w:t>
      </w:r>
      <w:proofErr w:type="spellStart"/>
      <w:r w:rsidRPr="003119D1">
        <w:rPr>
          <w:i/>
          <w:lang w:val="en-US"/>
        </w:rPr>
        <w:t>Mammuthus</w:t>
      </w:r>
      <w:proofErr w:type="spellEnd"/>
      <w:r w:rsidRPr="003119D1">
        <w:rPr>
          <w:i/>
          <w:lang w:val="en-US"/>
        </w:rPr>
        <w:t xml:space="preserve"> primigenius</w:t>
      </w:r>
      <w:r w:rsidRPr="003119D1">
        <w:rPr>
          <w:lang w:val="en-US"/>
        </w:rPr>
        <w:t>), rhinoceros (</w:t>
      </w:r>
      <w:proofErr w:type="spellStart"/>
      <w:r w:rsidRPr="003119D1">
        <w:rPr>
          <w:lang w:val="en-US"/>
        </w:rPr>
        <w:t>Rhinocerotidae</w:t>
      </w:r>
      <w:proofErr w:type="spellEnd"/>
      <w:r w:rsidRPr="003119D1">
        <w:rPr>
          <w:lang w:val="en-US"/>
        </w:rPr>
        <w:t>)</w:t>
      </w:r>
      <w:r>
        <w:rPr>
          <w:lang w:val="en-US"/>
        </w:rPr>
        <w:t>,</w:t>
      </w:r>
      <w:r w:rsidRPr="003119D1">
        <w:rPr>
          <w:lang w:val="en-US"/>
        </w:rPr>
        <w:t xml:space="preserve"> collared lemmings (</w:t>
      </w:r>
      <w:proofErr w:type="spellStart"/>
      <w:r w:rsidRPr="003119D1">
        <w:rPr>
          <w:i/>
          <w:lang w:val="en-US"/>
        </w:rPr>
        <w:t>Dicrostonyx</w:t>
      </w:r>
      <w:proofErr w:type="spellEnd"/>
      <w:r w:rsidRPr="003119D1">
        <w:rPr>
          <w:i/>
          <w:lang w:val="en-US"/>
        </w:rPr>
        <w:t xml:space="preserve"> </w:t>
      </w:r>
      <w:proofErr w:type="spellStart"/>
      <w:r w:rsidRPr="003119D1">
        <w:rPr>
          <w:i/>
          <w:lang w:val="en-US"/>
        </w:rPr>
        <w:t>torquatus</w:t>
      </w:r>
      <w:proofErr w:type="spellEnd"/>
      <w:r w:rsidRPr="003119D1">
        <w:rPr>
          <w:lang w:val="en-US"/>
        </w:rPr>
        <w:t>)</w:t>
      </w:r>
      <w:r>
        <w:rPr>
          <w:lang w:val="en-US"/>
        </w:rPr>
        <w:t xml:space="preserve">, tundra lemming </w:t>
      </w:r>
      <w:r w:rsidRPr="003119D1">
        <w:rPr>
          <w:i/>
          <w:lang w:val="en-US"/>
        </w:rPr>
        <w:t>(</w:t>
      </w:r>
      <w:proofErr w:type="spellStart"/>
      <w:r w:rsidRPr="003119D1">
        <w:rPr>
          <w:i/>
          <w:lang w:val="en-US"/>
        </w:rPr>
        <w:t>Lemmus</w:t>
      </w:r>
      <w:proofErr w:type="spellEnd"/>
      <w:r w:rsidRPr="003119D1">
        <w:rPr>
          <w:i/>
          <w:lang w:val="en-US"/>
        </w:rPr>
        <w:t xml:space="preserve"> </w:t>
      </w:r>
      <w:proofErr w:type="spellStart"/>
      <w:r w:rsidRPr="003119D1">
        <w:rPr>
          <w:i/>
          <w:lang w:val="en-US"/>
        </w:rPr>
        <w:t>lemmus</w:t>
      </w:r>
      <w:proofErr w:type="spellEnd"/>
      <w:r>
        <w:rPr>
          <w:lang w:val="en-US"/>
        </w:rPr>
        <w:t>), and wood lemming (</w:t>
      </w:r>
      <w:proofErr w:type="spellStart"/>
      <w:r w:rsidRPr="003119D1">
        <w:rPr>
          <w:i/>
          <w:lang w:val="en-US"/>
        </w:rPr>
        <w:t>Myopus</w:t>
      </w:r>
      <w:proofErr w:type="spellEnd"/>
      <w:r w:rsidRPr="003119D1">
        <w:rPr>
          <w:i/>
          <w:lang w:val="en-US"/>
        </w:rPr>
        <w:t xml:space="preserve"> </w:t>
      </w:r>
      <w:proofErr w:type="spellStart"/>
      <w:r w:rsidRPr="003119D1">
        <w:rPr>
          <w:i/>
          <w:lang w:val="en-US"/>
        </w:rPr>
        <w:t>schisticolor</w:t>
      </w:r>
      <w:proofErr w:type="spellEnd"/>
      <w:r>
        <w:rPr>
          <w:lang w:val="en-US"/>
        </w:rPr>
        <w:t xml:space="preserve">), which are associated with </w:t>
      </w:r>
      <w:proofErr w:type="spellStart"/>
      <w:r w:rsidR="00C36C86">
        <w:rPr>
          <w:i/>
          <w:lang w:val="en-US"/>
        </w:rPr>
        <w:t>Stenocranius</w:t>
      </w:r>
      <w:proofErr w:type="spellEnd"/>
      <w:r w:rsidR="00C36C86">
        <w:rPr>
          <w:i/>
          <w:lang w:val="en-US"/>
        </w:rPr>
        <w:t xml:space="preserve"> </w:t>
      </w:r>
      <w:proofErr w:type="spellStart"/>
      <w:r w:rsidRPr="003119D1">
        <w:rPr>
          <w:i/>
          <w:lang w:val="en-US"/>
        </w:rPr>
        <w:t>anglicus</w:t>
      </w:r>
      <w:proofErr w:type="spellEnd"/>
      <w:r>
        <w:rPr>
          <w:lang w:val="en-US"/>
        </w:rPr>
        <w:t xml:space="preserve"> individuals (</w:t>
      </w:r>
      <w:proofErr w:type="spellStart"/>
      <w:r>
        <w:rPr>
          <w:lang w:val="en-US"/>
        </w:rPr>
        <w:t>Arbez</w:t>
      </w:r>
      <w:proofErr w:type="spellEnd"/>
      <w:r>
        <w:rPr>
          <w:lang w:val="en-US"/>
        </w:rPr>
        <w:t xml:space="preserve"> et al., 2021).</w:t>
      </w:r>
      <w:r w:rsidRPr="003119D1">
        <w:rPr>
          <w:lang w:val="en-US"/>
        </w:rPr>
        <w:t xml:space="preserve"> The second phase of the</w:t>
      </w:r>
      <w:r>
        <w:rPr>
          <w:lang w:val="en-US"/>
        </w:rPr>
        <w:t xml:space="preserve"> </w:t>
      </w:r>
      <w:r w:rsidRPr="003119D1">
        <w:rPr>
          <w:lang w:val="en-US"/>
        </w:rPr>
        <w:t>sequence (layer 1b) is dominated by bison (</w:t>
      </w:r>
      <w:r w:rsidRPr="003119D1">
        <w:rPr>
          <w:i/>
          <w:lang w:val="en-US"/>
        </w:rPr>
        <w:t xml:space="preserve">Bison </w:t>
      </w:r>
      <w:proofErr w:type="spellStart"/>
      <w:r w:rsidRPr="003119D1">
        <w:rPr>
          <w:i/>
          <w:lang w:val="en-US"/>
        </w:rPr>
        <w:t>priscus</w:t>
      </w:r>
      <w:proofErr w:type="spellEnd"/>
      <w:r w:rsidRPr="003119D1">
        <w:rPr>
          <w:lang w:val="en-US"/>
        </w:rPr>
        <w:t>), a</w:t>
      </w:r>
      <w:r>
        <w:rPr>
          <w:lang w:val="en-US"/>
        </w:rPr>
        <w:t xml:space="preserve"> </w:t>
      </w:r>
      <w:r w:rsidRPr="003119D1">
        <w:rPr>
          <w:lang w:val="en-US"/>
        </w:rPr>
        <w:t xml:space="preserve">typical taxon of the steppe environment. </w:t>
      </w:r>
    </w:p>
    <w:p w14:paraId="2E6BC26B" w14:textId="77777777" w:rsidR="00A24953" w:rsidRDefault="00A24953" w:rsidP="00A24953">
      <w:pPr>
        <w:contextualSpacing/>
        <w:rPr>
          <w:b/>
          <w:bCs/>
          <w:lang w:val="en-US"/>
        </w:rPr>
      </w:pPr>
    </w:p>
    <w:p w14:paraId="770E44E1" w14:textId="77777777" w:rsidR="00A24953" w:rsidRPr="005C157E" w:rsidRDefault="00A24953" w:rsidP="00A24953">
      <w:pPr>
        <w:contextualSpacing/>
        <w:rPr>
          <w:b/>
          <w:bCs/>
          <w:lang w:val="en-US"/>
        </w:rPr>
      </w:pPr>
      <w:r>
        <w:rPr>
          <w:b/>
          <w:bCs/>
          <w:lang w:val="en-US"/>
        </w:rPr>
        <w:t xml:space="preserve">Les </w:t>
      </w:r>
      <w:proofErr w:type="spellStart"/>
      <w:r>
        <w:rPr>
          <w:b/>
          <w:bCs/>
          <w:lang w:val="en-US"/>
        </w:rPr>
        <w:t>Pradelles</w:t>
      </w:r>
      <w:proofErr w:type="spellEnd"/>
      <w:r>
        <w:rPr>
          <w:b/>
          <w:bCs/>
          <w:lang w:val="en-US"/>
        </w:rPr>
        <w:t xml:space="preserve"> </w:t>
      </w:r>
    </w:p>
    <w:p w14:paraId="79756CE9" w14:textId="77777777" w:rsidR="00A24953" w:rsidRDefault="00A24953" w:rsidP="00A24953">
      <w:pPr>
        <w:contextualSpacing/>
        <w:rPr>
          <w:rFonts w:cstheme="minorHAnsi"/>
          <w:lang w:val="en-US"/>
        </w:rPr>
      </w:pPr>
      <w:r w:rsidRPr="00467F6F">
        <w:rPr>
          <w:rFonts w:cstheme="minorHAnsi"/>
          <w:lang w:val="en-US"/>
        </w:rPr>
        <w:t>4</w:t>
      </w:r>
      <w:r>
        <w:rPr>
          <w:rFonts w:cstheme="minorHAnsi"/>
          <w:lang w:val="en-US"/>
        </w:rPr>
        <w:t>5</w:t>
      </w:r>
      <w:r w:rsidRPr="00467F6F">
        <w:rPr>
          <w:rFonts w:cstheme="minorHAnsi"/>
          <w:lang w:val="en-US"/>
        </w:rPr>
        <w:t>°4</w:t>
      </w:r>
      <w:r>
        <w:rPr>
          <w:rFonts w:cstheme="minorHAnsi"/>
          <w:lang w:val="en-US"/>
        </w:rPr>
        <w:t>4</w:t>
      </w:r>
      <w:r w:rsidRPr="00467F6F">
        <w:rPr>
          <w:rFonts w:cstheme="minorHAnsi"/>
          <w:lang w:val="en-US"/>
        </w:rPr>
        <w:t>’N</w:t>
      </w:r>
      <w:r>
        <w:rPr>
          <w:rFonts w:cstheme="minorHAnsi"/>
          <w:lang w:val="en-US"/>
        </w:rPr>
        <w:t>,</w:t>
      </w:r>
      <w:r w:rsidRPr="00467F6F">
        <w:rPr>
          <w:rFonts w:cstheme="minorHAnsi"/>
          <w:lang w:val="en-US"/>
        </w:rPr>
        <w:t xml:space="preserve"> 0°</w:t>
      </w:r>
      <w:r>
        <w:rPr>
          <w:rFonts w:cstheme="minorHAnsi"/>
          <w:lang w:val="en-US"/>
        </w:rPr>
        <w:t>25</w:t>
      </w:r>
      <w:r w:rsidRPr="00467F6F">
        <w:rPr>
          <w:rFonts w:cstheme="minorHAnsi"/>
          <w:lang w:val="en-US"/>
        </w:rPr>
        <w:t xml:space="preserve">’E </w:t>
      </w:r>
    </w:p>
    <w:p w14:paraId="28E02C8B" w14:textId="77777777" w:rsidR="00A24953" w:rsidRDefault="00A24953" w:rsidP="00A24953">
      <w:pPr>
        <w:contextualSpacing/>
        <w:rPr>
          <w:bCs/>
          <w:lang w:val="en-US"/>
        </w:rPr>
      </w:pPr>
    </w:p>
    <w:p w14:paraId="3B199AC0" w14:textId="425064B3" w:rsidR="00A24953" w:rsidRPr="00AC3F2E" w:rsidRDefault="00A24953" w:rsidP="00BF2720">
      <w:pPr>
        <w:ind w:firstLine="708"/>
        <w:contextualSpacing/>
        <w:rPr>
          <w:bCs/>
          <w:lang w:val="en-US"/>
        </w:rPr>
      </w:pPr>
      <w:r w:rsidRPr="00AC3F2E">
        <w:rPr>
          <w:bCs/>
          <w:lang w:val="en-US"/>
        </w:rPr>
        <w:t xml:space="preserve">The Les </w:t>
      </w:r>
      <w:proofErr w:type="spellStart"/>
      <w:r w:rsidRPr="00AC3F2E">
        <w:rPr>
          <w:bCs/>
          <w:lang w:val="en-US"/>
        </w:rPr>
        <w:t>Pradelles</w:t>
      </w:r>
      <w:proofErr w:type="spellEnd"/>
      <w:r w:rsidRPr="00AC3F2E">
        <w:rPr>
          <w:bCs/>
          <w:lang w:val="en-US"/>
        </w:rPr>
        <w:t xml:space="preserve"> site</w:t>
      </w:r>
      <w:r>
        <w:rPr>
          <w:bCs/>
          <w:lang w:val="en-US"/>
        </w:rPr>
        <w:t>, also known as Marillac,</w:t>
      </w:r>
      <w:r w:rsidRPr="00AC3F2E">
        <w:rPr>
          <w:bCs/>
          <w:lang w:val="en-US"/>
        </w:rPr>
        <w:t xml:space="preserve"> </w:t>
      </w:r>
      <w:proofErr w:type="gramStart"/>
      <w:r w:rsidRPr="00AC3F2E">
        <w:rPr>
          <w:bCs/>
          <w:lang w:val="en-US"/>
        </w:rPr>
        <w:t>is located in</w:t>
      </w:r>
      <w:proofErr w:type="gramEnd"/>
      <w:r w:rsidRPr="00AC3F2E">
        <w:rPr>
          <w:bCs/>
          <w:lang w:val="en-US"/>
        </w:rPr>
        <w:t xml:space="preserve"> the village of Marillac-le-Franc in Charente, </w:t>
      </w:r>
      <w:r>
        <w:rPr>
          <w:bCs/>
          <w:lang w:val="en-US"/>
        </w:rPr>
        <w:t>r</w:t>
      </w:r>
      <w:r w:rsidRPr="00AC3F2E">
        <w:rPr>
          <w:bCs/>
          <w:lang w:val="en-US"/>
        </w:rPr>
        <w:t>egion delivering many Neanderthal site</w:t>
      </w:r>
      <w:r>
        <w:rPr>
          <w:bCs/>
          <w:lang w:val="en-US"/>
        </w:rPr>
        <w:t>s</w:t>
      </w:r>
      <w:r w:rsidRPr="00AC3F2E">
        <w:rPr>
          <w:bCs/>
          <w:lang w:val="en-US"/>
        </w:rPr>
        <w:t xml:space="preserve"> (Mann and </w:t>
      </w:r>
      <w:proofErr w:type="spellStart"/>
      <w:r w:rsidRPr="00AC3F2E">
        <w:rPr>
          <w:bCs/>
          <w:lang w:val="en-US"/>
        </w:rPr>
        <w:t>Maureille</w:t>
      </w:r>
      <w:proofErr w:type="spellEnd"/>
      <w:r w:rsidRPr="00AC3F2E">
        <w:rPr>
          <w:bCs/>
          <w:lang w:val="en-US"/>
        </w:rPr>
        <w:t xml:space="preserve">, 2007). </w:t>
      </w:r>
      <w:r>
        <w:rPr>
          <w:bCs/>
          <w:lang w:val="en-US"/>
        </w:rPr>
        <w:t>The first mention of the site dates from the end of the 19</w:t>
      </w:r>
      <w:r w:rsidRPr="00AC3F2E">
        <w:rPr>
          <w:bCs/>
          <w:vertAlign w:val="superscript"/>
          <w:lang w:val="en-US"/>
        </w:rPr>
        <w:t>th</w:t>
      </w:r>
      <w:r>
        <w:rPr>
          <w:bCs/>
          <w:lang w:val="en-US"/>
        </w:rPr>
        <w:t xml:space="preserve"> century, and was excavated later by David, </w:t>
      </w:r>
      <w:proofErr w:type="spellStart"/>
      <w:r>
        <w:rPr>
          <w:bCs/>
          <w:lang w:val="en-US"/>
        </w:rPr>
        <w:t>Vandermeersch</w:t>
      </w:r>
      <w:proofErr w:type="spellEnd"/>
      <w:r>
        <w:rPr>
          <w:bCs/>
          <w:lang w:val="en-US"/>
        </w:rPr>
        <w:t xml:space="preserve"> and </w:t>
      </w:r>
      <w:proofErr w:type="spellStart"/>
      <w:r>
        <w:rPr>
          <w:bCs/>
          <w:lang w:val="en-US"/>
        </w:rPr>
        <w:t>Maureille</w:t>
      </w:r>
      <w:proofErr w:type="spellEnd"/>
      <w:r>
        <w:rPr>
          <w:bCs/>
          <w:lang w:val="en-US"/>
        </w:rPr>
        <w:t xml:space="preserve"> and Mann. The last excavation was performed between 2001 and 2013 and delivered many Neanderthal and faunal remains, and </w:t>
      </w:r>
      <w:proofErr w:type="spellStart"/>
      <w:r>
        <w:rPr>
          <w:bCs/>
          <w:lang w:val="en-US"/>
        </w:rPr>
        <w:t>Quina</w:t>
      </w:r>
      <w:proofErr w:type="spellEnd"/>
      <w:r>
        <w:rPr>
          <w:bCs/>
          <w:lang w:val="en-US"/>
        </w:rPr>
        <w:t xml:space="preserve"> lithics (</w:t>
      </w:r>
      <w:proofErr w:type="spellStart"/>
      <w:r>
        <w:rPr>
          <w:bCs/>
          <w:lang w:val="en-US"/>
        </w:rPr>
        <w:t>Maureille</w:t>
      </w:r>
      <w:proofErr w:type="spellEnd"/>
      <w:r>
        <w:rPr>
          <w:bCs/>
          <w:lang w:val="en-US"/>
        </w:rPr>
        <w:t xml:space="preserve"> et al., 2010a, b). The stratigraphy is constituted by 12 lithological units. Using Optically Stimulated Luminescence methods, main sedimentary deposits with faunal and Neanderthal remains have been assigned to the end of MIS 4 and beginning of MIS 3, up to ~50 ka BP (</w:t>
      </w:r>
      <w:proofErr w:type="spellStart"/>
      <w:r>
        <w:rPr>
          <w:bCs/>
          <w:lang w:val="en-US"/>
        </w:rPr>
        <w:t>Frouin</w:t>
      </w:r>
      <w:proofErr w:type="spellEnd"/>
      <w:r>
        <w:rPr>
          <w:bCs/>
          <w:lang w:val="en-US"/>
        </w:rPr>
        <w:t xml:space="preserve"> et al., 2017). The small mammal remains are present in most of these stratigraphic levels. Eleven rodent species have been identified, including a remarkable presence of </w:t>
      </w:r>
      <w:proofErr w:type="spellStart"/>
      <w:r w:rsidRPr="003372CE">
        <w:rPr>
          <w:bCs/>
          <w:i/>
          <w:lang w:val="en-US"/>
        </w:rPr>
        <w:t>Dicrostonyx</w:t>
      </w:r>
      <w:proofErr w:type="spellEnd"/>
      <w:r w:rsidRPr="003372CE">
        <w:rPr>
          <w:bCs/>
          <w:i/>
          <w:lang w:val="en-US"/>
        </w:rPr>
        <w:t xml:space="preserve"> </w:t>
      </w:r>
      <w:proofErr w:type="spellStart"/>
      <w:r w:rsidRPr="003372CE">
        <w:rPr>
          <w:bCs/>
          <w:i/>
          <w:lang w:val="en-US"/>
        </w:rPr>
        <w:t>torquatus</w:t>
      </w:r>
      <w:proofErr w:type="spellEnd"/>
      <w:r w:rsidRPr="003372CE">
        <w:rPr>
          <w:bCs/>
          <w:i/>
          <w:lang w:val="en-US"/>
        </w:rPr>
        <w:t xml:space="preserve">, </w:t>
      </w:r>
      <w:proofErr w:type="spellStart"/>
      <w:r w:rsidRPr="003372CE">
        <w:rPr>
          <w:bCs/>
          <w:i/>
          <w:lang w:val="en-US"/>
        </w:rPr>
        <w:t>Alexandromys</w:t>
      </w:r>
      <w:proofErr w:type="spellEnd"/>
      <w:r w:rsidRPr="003372CE">
        <w:rPr>
          <w:bCs/>
          <w:i/>
          <w:lang w:val="en-US"/>
        </w:rPr>
        <w:t xml:space="preserve"> oeconomus, </w:t>
      </w:r>
      <w:proofErr w:type="spellStart"/>
      <w:r w:rsidRPr="003372CE">
        <w:rPr>
          <w:bCs/>
          <w:i/>
          <w:lang w:val="en-US"/>
        </w:rPr>
        <w:t>Cricetulus</w:t>
      </w:r>
      <w:proofErr w:type="spellEnd"/>
      <w:r w:rsidRPr="003372CE">
        <w:rPr>
          <w:bCs/>
          <w:i/>
          <w:lang w:val="en-US"/>
        </w:rPr>
        <w:t xml:space="preserve"> </w:t>
      </w:r>
      <w:proofErr w:type="spellStart"/>
      <w:r w:rsidRPr="003372CE">
        <w:rPr>
          <w:bCs/>
          <w:i/>
          <w:lang w:val="en-US"/>
        </w:rPr>
        <w:t>migratorius</w:t>
      </w:r>
      <w:proofErr w:type="spellEnd"/>
      <w:r w:rsidRPr="003372CE">
        <w:rPr>
          <w:bCs/>
          <w:i/>
          <w:lang w:val="en-US"/>
        </w:rPr>
        <w:t xml:space="preserve"> </w:t>
      </w:r>
      <w:r>
        <w:rPr>
          <w:bCs/>
          <w:lang w:val="en-US"/>
        </w:rPr>
        <w:t xml:space="preserve">and </w:t>
      </w:r>
      <w:proofErr w:type="spellStart"/>
      <w:r w:rsidR="00C36C86">
        <w:rPr>
          <w:bCs/>
          <w:i/>
          <w:lang w:val="en-US"/>
        </w:rPr>
        <w:t>Stenocranius</w:t>
      </w:r>
      <w:proofErr w:type="spellEnd"/>
      <w:r w:rsidRPr="003372CE">
        <w:rPr>
          <w:bCs/>
          <w:i/>
          <w:lang w:val="en-US"/>
        </w:rPr>
        <w:t xml:space="preserve"> </w:t>
      </w:r>
      <w:proofErr w:type="spellStart"/>
      <w:r w:rsidRPr="003372CE">
        <w:rPr>
          <w:bCs/>
          <w:i/>
          <w:lang w:val="en-US"/>
        </w:rPr>
        <w:t>anglicus</w:t>
      </w:r>
      <w:proofErr w:type="spellEnd"/>
      <w:r>
        <w:rPr>
          <w:bCs/>
          <w:lang w:val="en-US"/>
        </w:rPr>
        <w:t xml:space="preserve">, with their relative proportion varying throughout the sequence (Royer et al., 2013). A sizable change of small mammal association occurred in particularly between levels 4a and 4b, which is associated with changes in oxygen isotope compositions measured from rodent teeth. These changes are interpreted as a possible result from an arid event. </w:t>
      </w:r>
    </w:p>
    <w:p w14:paraId="605291D0" w14:textId="77777777" w:rsidR="00A24953" w:rsidRDefault="00A24953" w:rsidP="00A24953">
      <w:pPr>
        <w:contextualSpacing/>
        <w:rPr>
          <w:b/>
          <w:bCs/>
          <w:lang w:val="en-US"/>
        </w:rPr>
      </w:pPr>
    </w:p>
    <w:p w14:paraId="5AB0BF23" w14:textId="77777777" w:rsidR="00A24953" w:rsidRDefault="00A24953" w:rsidP="00A24953">
      <w:pPr>
        <w:contextualSpacing/>
        <w:rPr>
          <w:b/>
          <w:bCs/>
          <w:lang w:val="en-US"/>
        </w:rPr>
      </w:pPr>
      <w:proofErr w:type="spellStart"/>
      <w:r w:rsidRPr="00E5758F">
        <w:rPr>
          <w:b/>
          <w:bCs/>
          <w:lang w:val="en-US"/>
        </w:rPr>
        <w:t>Taillis</w:t>
      </w:r>
      <w:proofErr w:type="spellEnd"/>
      <w:r w:rsidRPr="00E5758F">
        <w:rPr>
          <w:b/>
          <w:bCs/>
          <w:lang w:val="en-US"/>
        </w:rPr>
        <w:t xml:space="preserve"> des Coteaux</w:t>
      </w:r>
    </w:p>
    <w:p w14:paraId="49A1951B" w14:textId="77777777" w:rsidR="00A24953" w:rsidRDefault="00A24953" w:rsidP="00A24953">
      <w:pPr>
        <w:contextualSpacing/>
        <w:rPr>
          <w:rFonts w:cstheme="minorHAnsi"/>
          <w:lang w:val="en-US"/>
        </w:rPr>
      </w:pPr>
      <w:r w:rsidRPr="00467F6F">
        <w:rPr>
          <w:rFonts w:cstheme="minorHAnsi"/>
          <w:lang w:val="en-US"/>
        </w:rPr>
        <w:t>46°</w:t>
      </w:r>
      <w:r>
        <w:rPr>
          <w:rFonts w:cstheme="minorHAnsi"/>
          <w:lang w:val="en-US"/>
        </w:rPr>
        <w:t>3</w:t>
      </w:r>
      <w:r w:rsidRPr="00467F6F">
        <w:rPr>
          <w:rFonts w:cstheme="minorHAnsi"/>
          <w:lang w:val="en-US"/>
        </w:rPr>
        <w:t>1’N</w:t>
      </w:r>
      <w:r>
        <w:rPr>
          <w:rFonts w:cstheme="minorHAnsi"/>
          <w:lang w:val="en-US"/>
        </w:rPr>
        <w:t>,</w:t>
      </w:r>
      <w:r w:rsidRPr="00467F6F">
        <w:rPr>
          <w:rFonts w:cstheme="minorHAnsi"/>
          <w:lang w:val="en-US"/>
        </w:rPr>
        <w:t xml:space="preserve"> 0°5</w:t>
      </w:r>
      <w:r>
        <w:rPr>
          <w:rFonts w:cstheme="minorHAnsi"/>
          <w:lang w:val="en-US"/>
        </w:rPr>
        <w:t>1</w:t>
      </w:r>
      <w:r w:rsidRPr="00467F6F">
        <w:rPr>
          <w:rFonts w:cstheme="minorHAnsi"/>
          <w:lang w:val="en-US"/>
        </w:rPr>
        <w:t xml:space="preserve">’E </w:t>
      </w:r>
    </w:p>
    <w:p w14:paraId="56E1FC28" w14:textId="77777777" w:rsidR="00A24953" w:rsidRPr="00CE2A25" w:rsidRDefault="00A24953" w:rsidP="00A24953">
      <w:pPr>
        <w:contextualSpacing/>
        <w:rPr>
          <w:bCs/>
          <w:lang w:val="en-US"/>
        </w:rPr>
      </w:pPr>
    </w:p>
    <w:p w14:paraId="36937215" w14:textId="79159DBC" w:rsidR="00A24953" w:rsidRPr="00347E52" w:rsidRDefault="00A24953" w:rsidP="00BF2720">
      <w:pPr>
        <w:ind w:firstLine="708"/>
        <w:contextualSpacing/>
        <w:rPr>
          <w:lang w:val="en-US" w:eastAsia="fr-FR"/>
        </w:rPr>
      </w:pPr>
      <w:r w:rsidRPr="00D735A9">
        <w:rPr>
          <w:lang w:val="en-US"/>
        </w:rPr>
        <w:t xml:space="preserve">Discovered in 1998, the archaeological site, the </w:t>
      </w:r>
      <w:proofErr w:type="spellStart"/>
      <w:r w:rsidRPr="00D735A9">
        <w:rPr>
          <w:lang w:val="en-US"/>
        </w:rPr>
        <w:t>Taillis</w:t>
      </w:r>
      <w:proofErr w:type="spellEnd"/>
      <w:r w:rsidRPr="00D735A9">
        <w:rPr>
          <w:lang w:val="en-US"/>
        </w:rPr>
        <w:t xml:space="preserve">-des-Coteaux, </w:t>
      </w:r>
      <w:proofErr w:type="gramStart"/>
      <w:r w:rsidRPr="00D735A9">
        <w:rPr>
          <w:lang w:val="en-US"/>
        </w:rPr>
        <w:t>is located in</w:t>
      </w:r>
      <w:proofErr w:type="gramEnd"/>
      <w:r w:rsidRPr="00D735A9">
        <w:rPr>
          <w:lang w:val="en-US"/>
        </w:rPr>
        <w:t xml:space="preserve"> southwestern France, near the village of </w:t>
      </w:r>
      <w:proofErr w:type="spellStart"/>
      <w:r w:rsidRPr="00D735A9">
        <w:rPr>
          <w:lang w:val="en-US"/>
        </w:rPr>
        <w:t>Antigny</w:t>
      </w:r>
      <w:proofErr w:type="spellEnd"/>
      <w:r w:rsidRPr="00D735A9">
        <w:rPr>
          <w:lang w:val="en-US"/>
        </w:rPr>
        <w:t>, Vienne</w:t>
      </w:r>
      <w:r>
        <w:rPr>
          <w:lang w:val="en-US"/>
        </w:rPr>
        <w:t xml:space="preserve"> (</w:t>
      </w:r>
      <w:proofErr w:type="spellStart"/>
      <w:r>
        <w:rPr>
          <w:lang w:val="en-US"/>
        </w:rPr>
        <w:t>Primault</w:t>
      </w:r>
      <w:proofErr w:type="spellEnd"/>
      <w:r>
        <w:rPr>
          <w:lang w:val="en-US"/>
        </w:rPr>
        <w:t xml:space="preserve"> et al., 2007)</w:t>
      </w:r>
      <w:r w:rsidRPr="00B349DD">
        <w:rPr>
          <w:lang w:val="en-US"/>
        </w:rPr>
        <w:t xml:space="preserve">. </w:t>
      </w:r>
      <w:r>
        <w:rPr>
          <w:lang w:val="en-US"/>
        </w:rPr>
        <w:t xml:space="preserve">It </w:t>
      </w:r>
      <w:r w:rsidRPr="00B349DD">
        <w:rPr>
          <w:lang w:val="en-US"/>
        </w:rPr>
        <w:t xml:space="preserve">provides </w:t>
      </w:r>
      <w:r>
        <w:rPr>
          <w:lang w:val="en-US"/>
        </w:rPr>
        <w:lastRenderedPageBreak/>
        <w:t xml:space="preserve">an exceptional sequence delivering </w:t>
      </w:r>
      <w:r w:rsidRPr="00B349DD">
        <w:rPr>
          <w:lang w:val="en-US"/>
        </w:rPr>
        <w:t xml:space="preserve">several sedimentary levels from the Upper </w:t>
      </w:r>
      <w:proofErr w:type="spellStart"/>
      <w:r w:rsidRPr="00B349DD">
        <w:rPr>
          <w:lang w:val="en-US"/>
        </w:rPr>
        <w:t>Palaeolithic</w:t>
      </w:r>
      <w:proofErr w:type="spellEnd"/>
      <w:r w:rsidRPr="00B349DD">
        <w:rPr>
          <w:lang w:val="en-US"/>
        </w:rPr>
        <w:t xml:space="preserve">, dated from 35 to 17 </w:t>
      </w:r>
      <w:proofErr w:type="spellStart"/>
      <w:r w:rsidRPr="00B349DD">
        <w:rPr>
          <w:lang w:val="en-US"/>
        </w:rPr>
        <w:t>cal</w:t>
      </w:r>
      <w:proofErr w:type="spellEnd"/>
      <w:r w:rsidRPr="00B349DD">
        <w:rPr>
          <w:lang w:val="en-US"/>
        </w:rPr>
        <w:t xml:space="preserve"> ka BP</w:t>
      </w:r>
      <w:r>
        <w:rPr>
          <w:lang w:val="en-US"/>
        </w:rPr>
        <w:t xml:space="preserve"> (</w:t>
      </w:r>
      <w:proofErr w:type="spellStart"/>
      <w:r>
        <w:rPr>
          <w:lang w:val="en-US"/>
        </w:rPr>
        <w:t>Primault</w:t>
      </w:r>
      <w:proofErr w:type="spellEnd"/>
      <w:r>
        <w:rPr>
          <w:lang w:val="en-US"/>
        </w:rPr>
        <w:t xml:space="preserve"> et al., 2007, 2018)</w:t>
      </w:r>
      <w:r w:rsidRPr="00B349DD">
        <w:rPr>
          <w:lang w:val="en-US"/>
        </w:rPr>
        <w:t xml:space="preserve">, from which has been recovered an abundant and diversified sample of micromammal remains </w:t>
      </w:r>
      <w:r w:rsidRPr="00B349DD">
        <w:rPr>
          <w:noProof/>
          <w:lang w:val="en-US"/>
        </w:rPr>
        <w:t>(Jeannet, 2011</w:t>
      </w:r>
      <w:r>
        <w:rPr>
          <w:noProof/>
          <w:lang w:val="en-US"/>
        </w:rPr>
        <w:t>; Royer et al., 2013</w:t>
      </w:r>
      <w:r w:rsidRPr="00B349DD">
        <w:rPr>
          <w:noProof/>
          <w:lang w:val="en-US"/>
        </w:rPr>
        <w:t>) including</w:t>
      </w:r>
      <w:r w:rsidRPr="00B349DD">
        <w:rPr>
          <w:lang w:val="en-US" w:eastAsia="fr-FR"/>
        </w:rPr>
        <w:t xml:space="preserve"> </w:t>
      </w:r>
      <w:proofErr w:type="spellStart"/>
      <w:r>
        <w:rPr>
          <w:i/>
          <w:lang w:val="en-US" w:eastAsia="fr-FR"/>
        </w:rPr>
        <w:t>Alexandromys</w:t>
      </w:r>
      <w:proofErr w:type="spellEnd"/>
      <w:r w:rsidRPr="00B349DD">
        <w:rPr>
          <w:i/>
          <w:lang w:val="en-US" w:eastAsia="fr-FR"/>
        </w:rPr>
        <w:t xml:space="preserve"> oeconomus</w:t>
      </w:r>
      <w:r>
        <w:rPr>
          <w:lang w:val="en-US" w:eastAsia="fr-FR"/>
        </w:rPr>
        <w:t>,</w:t>
      </w:r>
      <w:r w:rsidRPr="00B349DD">
        <w:rPr>
          <w:lang w:val="en-US" w:eastAsia="fr-FR"/>
        </w:rPr>
        <w:t xml:space="preserve"> </w:t>
      </w:r>
      <w:proofErr w:type="spellStart"/>
      <w:r w:rsidRPr="00B349DD">
        <w:rPr>
          <w:i/>
          <w:lang w:val="en-US" w:eastAsia="fr-FR"/>
        </w:rPr>
        <w:t>Dicrostonyx</w:t>
      </w:r>
      <w:proofErr w:type="spellEnd"/>
      <w:r w:rsidRPr="00B349DD">
        <w:rPr>
          <w:lang w:val="en-US" w:eastAsia="fr-FR"/>
        </w:rPr>
        <w:t xml:space="preserve"> </w:t>
      </w:r>
      <w:proofErr w:type="spellStart"/>
      <w:r w:rsidRPr="00B349DD">
        <w:rPr>
          <w:i/>
          <w:lang w:val="en-US" w:eastAsia="fr-FR"/>
        </w:rPr>
        <w:t>torquatus</w:t>
      </w:r>
      <w:proofErr w:type="spellEnd"/>
      <w:r>
        <w:rPr>
          <w:i/>
          <w:lang w:val="en-US" w:eastAsia="fr-FR"/>
        </w:rPr>
        <w:t xml:space="preserve"> </w:t>
      </w:r>
      <w:r w:rsidRPr="00B349DD">
        <w:rPr>
          <w:lang w:val="en-US" w:eastAsia="fr-FR"/>
        </w:rPr>
        <w:t>and</w:t>
      </w:r>
      <w:r w:rsidRPr="00B349DD">
        <w:rPr>
          <w:i/>
          <w:lang w:val="en-US" w:eastAsia="fr-FR"/>
        </w:rPr>
        <w:t xml:space="preserve"> </w:t>
      </w:r>
      <w:proofErr w:type="spellStart"/>
      <w:r w:rsidR="00C36C86">
        <w:rPr>
          <w:i/>
          <w:lang w:val="en-US" w:eastAsia="fr-FR"/>
        </w:rPr>
        <w:t>Stenocranius</w:t>
      </w:r>
      <w:proofErr w:type="spellEnd"/>
      <w:r w:rsidR="00C36C86">
        <w:rPr>
          <w:i/>
          <w:lang w:val="en-US" w:eastAsia="fr-FR"/>
        </w:rPr>
        <w:t xml:space="preserve"> </w:t>
      </w:r>
      <w:r w:rsidRPr="00B349DD">
        <w:rPr>
          <w:i/>
          <w:lang w:val="en-US" w:eastAsia="fr-FR"/>
        </w:rPr>
        <w:t>gregalis</w:t>
      </w:r>
      <w:r>
        <w:rPr>
          <w:lang w:val="en-US" w:eastAsia="fr-FR"/>
        </w:rPr>
        <w:t xml:space="preserve">. </w:t>
      </w:r>
      <w:r w:rsidRPr="00347E52">
        <w:rPr>
          <w:lang w:val="en-US" w:eastAsia="fr-FR"/>
        </w:rPr>
        <w:t xml:space="preserve">The oxygen isotope composition of phosphate from tooth enamel of rodents offers opportunity to estimate summer mean temperature ranging from </w:t>
      </w:r>
      <w:r w:rsidRPr="00347E52">
        <w:rPr>
          <w:lang w:val="en-US"/>
        </w:rPr>
        <w:t>16.0±2 to 19.1±1°C throughout the sedimentary sequence.</w:t>
      </w:r>
      <w:r>
        <w:rPr>
          <w:lang w:val="en-US"/>
        </w:rPr>
        <w:t xml:space="preserve"> </w:t>
      </w:r>
      <w:r>
        <w:rPr>
          <w:lang w:val="en-US" w:eastAsia="fr-FR"/>
        </w:rPr>
        <w:t xml:space="preserve">Sample comes from the Bank Area sector, from the levels IIIB, which is </w:t>
      </w:r>
      <w:r w:rsidRPr="00FA5C8F">
        <w:rPr>
          <w:lang w:val="en-US" w:eastAsia="fr-FR"/>
        </w:rPr>
        <w:t xml:space="preserve">dated to </w:t>
      </w:r>
      <w:r w:rsidR="00FA5C8F" w:rsidRPr="00FA5C8F">
        <w:rPr>
          <w:lang w:val="en-US" w:eastAsia="fr-FR"/>
        </w:rPr>
        <w:t>17,460</w:t>
      </w:r>
      <w:r w:rsidRPr="00FA5C8F">
        <w:rPr>
          <w:lang w:val="en-US"/>
        </w:rPr>
        <w:t>±</w:t>
      </w:r>
      <w:r w:rsidRPr="00FA5C8F">
        <w:rPr>
          <w:lang w:val="en-US" w:eastAsia="fr-FR"/>
        </w:rPr>
        <w:t>110 BP</w:t>
      </w:r>
      <w:r w:rsidR="00FA5C8F" w:rsidRPr="00FA5C8F">
        <w:rPr>
          <w:lang w:val="en-US" w:eastAsia="fr-FR"/>
        </w:rPr>
        <w:t xml:space="preserve"> (21,095±163 </w:t>
      </w:r>
      <w:proofErr w:type="spellStart"/>
      <w:r w:rsidR="00FA5C8F" w:rsidRPr="00FA5C8F">
        <w:rPr>
          <w:lang w:val="en-US" w:eastAsia="fr-FR"/>
        </w:rPr>
        <w:t>cal</w:t>
      </w:r>
      <w:proofErr w:type="spellEnd"/>
      <w:r w:rsidR="00FA5C8F" w:rsidRPr="00FA5C8F">
        <w:rPr>
          <w:lang w:val="en-US" w:eastAsia="fr-FR"/>
        </w:rPr>
        <w:t xml:space="preserve"> BP</w:t>
      </w:r>
      <w:r w:rsidR="002B6C21">
        <w:rPr>
          <w:lang w:val="en-US" w:eastAsia="fr-FR"/>
        </w:rPr>
        <w:t>, Ly</w:t>
      </w:r>
      <w:r w:rsidR="00A8178E">
        <w:rPr>
          <w:lang w:val="en-US" w:eastAsia="fr-FR"/>
        </w:rPr>
        <w:t>–</w:t>
      </w:r>
      <w:r w:rsidR="002B6C21">
        <w:rPr>
          <w:lang w:val="en-US" w:eastAsia="fr-FR"/>
        </w:rPr>
        <w:t>6407)</w:t>
      </w:r>
      <w:r w:rsidRPr="00FA5C8F">
        <w:rPr>
          <w:lang w:val="en-US" w:eastAsia="fr-FR"/>
        </w:rPr>
        <w:t>.</w:t>
      </w:r>
      <w:r>
        <w:rPr>
          <w:lang w:val="en-US" w:eastAsia="fr-FR"/>
        </w:rPr>
        <w:t xml:space="preserve"> </w:t>
      </w:r>
    </w:p>
    <w:p w14:paraId="518C6A84" w14:textId="77777777" w:rsidR="00A24953" w:rsidRDefault="00A24953" w:rsidP="00A24953">
      <w:pPr>
        <w:contextualSpacing/>
        <w:rPr>
          <w:b/>
          <w:lang w:val="en-US"/>
        </w:rPr>
      </w:pPr>
    </w:p>
    <w:p w14:paraId="12DF3075" w14:textId="77777777" w:rsidR="00A24953" w:rsidRPr="00D978E1" w:rsidRDefault="00A24953" w:rsidP="00BF2720">
      <w:pPr>
        <w:pStyle w:val="Nagwek2"/>
        <w:rPr>
          <w:lang w:val="en-US"/>
        </w:rPr>
      </w:pPr>
      <w:bookmarkStart w:id="43" w:name="_Toc117062767"/>
      <w:bookmarkStart w:id="44" w:name="_Toc117062947"/>
      <w:r w:rsidRPr="00D978E1">
        <w:rPr>
          <w:lang w:val="en-US"/>
        </w:rPr>
        <w:t>Germany</w:t>
      </w:r>
      <w:bookmarkEnd w:id="43"/>
      <w:bookmarkEnd w:id="44"/>
    </w:p>
    <w:p w14:paraId="1752BE91" w14:textId="77777777" w:rsidR="00A24953" w:rsidRPr="00D978E1" w:rsidRDefault="00A24953" w:rsidP="00A24953">
      <w:pPr>
        <w:contextualSpacing/>
        <w:rPr>
          <w:lang w:val="en-US"/>
        </w:rPr>
      </w:pPr>
      <w:r w:rsidRPr="00D978E1">
        <w:rPr>
          <w:lang w:val="en-US"/>
        </w:rPr>
        <w:t>Lutz Maul</w:t>
      </w:r>
    </w:p>
    <w:p w14:paraId="5C656DC8" w14:textId="77777777" w:rsidR="00A24953" w:rsidRPr="00D978E1" w:rsidRDefault="00A24953" w:rsidP="00A24953">
      <w:pPr>
        <w:contextualSpacing/>
        <w:rPr>
          <w:lang w:val="en-US"/>
        </w:rPr>
      </w:pPr>
    </w:p>
    <w:p w14:paraId="3A3178D5" w14:textId="77777777" w:rsidR="00A24953" w:rsidRPr="00D978E1" w:rsidRDefault="00A24953" w:rsidP="00A24953">
      <w:pPr>
        <w:contextualSpacing/>
        <w:rPr>
          <w:lang w:val="en-US"/>
        </w:rPr>
      </w:pPr>
      <w:proofErr w:type="spellStart"/>
      <w:r w:rsidRPr="00D978E1">
        <w:rPr>
          <w:b/>
          <w:lang w:val="en-US"/>
        </w:rPr>
        <w:t>Weinberghöhle</w:t>
      </w:r>
      <w:proofErr w:type="spellEnd"/>
    </w:p>
    <w:p w14:paraId="16F561CB" w14:textId="77777777" w:rsidR="00A24953" w:rsidRPr="00D978E1" w:rsidRDefault="00A24953" w:rsidP="00A24953">
      <w:pPr>
        <w:contextualSpacing/>
        <w:rPr>
          <w:lang w:val="en-US"/>
        </w:rPr>
      </w:pPr>
      <w:r w:rsidRPr="00D978E1">
        <w:rPr>
          <w:lang w:val="en-US"/>
        </w:rPr>
        <w:t>48°46' N</w:t>
      </w:r>
      <w:r>
        <w:rPr>
          <w:lang w:val="en-US"/>
        </w:rPr>
        <w:t>,</w:t>
      </w:r>
      <w:r w:rsidRPr="00D978E1">
        <w:rPr>
          <w:lang w:val="en-US"/>
        </w:rPr>
        <w:t xml:space="preserve"> </w:t>
      </w:r>
      <w:r>
        <w:rPr>
          <w:lang w:val="en-US"/>
        </w:rPr>
        <w:t>10°03' E</w:t>
      </w:r>
    </w:p>
    <w:p w14:paraId="5EB55720" w14:textId="77777777" w:rsidR="00A24953" w:rsidRPr="00D978E1" w:rsidRDefault="00A24953" w:rsidP="00A24953">
      <w:pPr>
        <w:contextualSpacing/>
        <w:rPr>
          <w:lang w:val="en-US"/>
        </w:rPr>
      </w:pPr>
    </w:p>
    <w:p w14:paraId="6DDC512C" w14:textId="08CAB482" w:rsidR="00A24953" w:rsidRPr="00D978E1" w:rsidRDefault="00A24953" w:rsidP="00BF2720">
      <w:pPr>
        <w:ind w:firstLine="708"/>
        <w:contextualSpacing/>
        <w:rPr>
          <w:lang w:val="en-US"/>
        </w:rPr>
      </w:pPr>
      <w:r w:rsidRPr="00D978E1">
        <w:rPr>
          <w:lang w:val="en-US"/>
        </w:rPr>
        <w:t xml:space="preserve">The cave system near village of </w:t>
      </w:r>
      <w:proofErr w:type="spellStart"/>
      <w:r w:rsidRPr="00D978E1">
        <w:rPr>
          <w:lang w:val="en-US"/>
        </w:rPr>
        <w:t>Mauern</w:t>
      </w:r>
      <w:proofErr w:type="spellEnd"/>
      <w:r w:rsidRPr="00D978E1">
        <w:rPr>
          <w:lang w:val="en-US"/>
        </w:rPr>
        <w:t xml:space="preserve"> (</w:t>
      </w:r>
      <w:proofErr w:type="spellStart"/>
      <w:r w:rsidRPr="00D978E1">
        <w:rPr>
          <w:lang w:val="en-US"/>
        </w:rPr>
        <w:t>Weinberghöhlen</w:t>
      </w:r>
      <w:proofErr w:type="spellEnd"/>
      <w:r w:rsidRPr="00D978E1">
        <w:rPr>
          <w:lang w:val="en-US"/>
        </w:rPr>
        <w:t xml:space="preserve">) is situated on the western slope of the </w:t>
      </w:r>
      <w:proofErr w:type="spellStart"/>
      <w:r w:rsidRPr="00D978E1">
        <w:rPr>
          <w:lang w:val="en-US"/>
        </w:rPr>
        <w:t>Wellheim</w:t>
      </w:r>
      <w:proofErr w:type="spellEnd"/>
      <w:r w:rsidRPr="00D978E1">
        <w:rPr>
          <w:lang w:val="en-US"/>
        </w:rPr>
        <w:t xml:space="preserve"> valley on the elevation of 430 m </w:t>
      </w:r>
      <w:proofErr w:type="spellStart"/>
      <w:r w:rsidRPr="00D978E1">
        <w:rPr>
          <w:lang w:val="en-US"/>
        </w:rPr>
        <w:t>a.s.l</w:t>
      </w:r>
      <w:proofErr w:type="spellEnd"/>
      <w:r w:rsidRPr="00D978E1">
        <w:rPr>
          <w:lang w:val="en-US"/>
        </w:rPr>
        <w:t>. The caves were excavated in 1937</w:t>
      </w:r>
      <w:r w:rsidR="00A8178E">
        <w:rPr>
          <w:lang w:val="en-US"/>
        </w:rPr>
        <w:t>–</w:t>
      </w:r>
      <w:r w:rsidRPr="00D978E1">
        <w:rPr>
          <w:lang w:val="en-US"/>
        </w:rPr>
        <w:t>1938 and in 1947</w:t>
      </w:r>
      <w:r w:rsidR="00A8178E">
        <w:rPr>
          <w:lang w:val="en-US"/>
        </w:rPr>
        <w:t>–</w:t>
      </w:r>
      <w:r w:rsidRPr="00D978E1">
        <w:rPr>
          <w:lang w:val="en-US"/>
        </w:rPr>
        <w:t xml:space="preserve">1949 and infilled with Late Pleistocene sediments. An overview of available sedimentological, </w:t>
      </w:r>
      <w:proofErr w:type="gramStart"/>
      <w:r w:rsidRPr="00D978E1">
        <w:rPr>
          <w:lang w:val="en-US"/>
        </w:rPr>
        <w:t>archeological</w:t>
      </w:r>
      <w:proofErr w:type="gramEnd"/>
      <w:r w:rsidRPr="00D978E1">
        <w:rPr>
          <w:lang w:val="en-US"/>
        </w:rPr>
        <w:t xml:space="preserve"> and faunal</w:t>
      </w:r>
      <w:r w:rsidR="00BF2720">
        <w:rPr>
          <w:lang w:val="en-US"/>
        </w:rPr>
        <w:t xml:space="preserve"> </w:t>
      </w:r>
      <w:r w:rsidRPr="00D978E1">
        <w:rPr>
          <w:lang w:val="en-US"/>
        </w:rPr>
        <w:t xml:space="preserve">data was published by </w:t>
      </w:r>
      <w:proofErr w:type="spellStart"/>
      <w:r w:rsidRPr="00D978E1">
        <w:rPr>
          <w:lang w:val="en-US"/>
        </w:rPr>
        <w:t>Koenigswald</w:t>
      </w:r>
      <w:proofErr w:type="spellEnd"/>
      <w:r w:rsidRPr="00D978E1">
        <w:rPr>
          <w:lang w:val="en-US"/>
        </w:rPr>
        <w:t xml:space="preserve"> et al. (1974). The faunal remains represent 85 taxa including 51 mammals. The fauna of layers H to C belong to the last glaciation, mainly Middle </w:t>
      </w:r>
      <w:proofErr w:type="spellStart"/>
      <w:r w:rsidRPr="00D978E1">
        <w:rPr>
          <w:lang w:val="en-US"/>
        </w:rPr>
        <w:t>Weichselian</w:t>
      </w:r>
      <w:proofErr w:type="spellEnd"/>
      <w:r w:rsidRPr="00D978E1">
        <w:rPr>
          <w:lang w:val="en-US"/>
        </w:rPr>
        <w:t xml:space="preserve">. However, the more detailed sub-division cannot be traced back based only on the fauna. Two </w:t>
      </w:r>
      <w:r w:rsidRPr="00D978E1">
        <w:rPr>
          <w:vertAlign w:val="superscript"/>
          <w:lang w:val="en-US"/>
        </w:rPr>
        <w:t>14</w:t>
      </w:r>
      <w:r w:rsidRPr="00D978E1">
        <w:rPr>
          <w:lang w:val="en-US"/>
        </w:rPr>
        <w:t xml:space="preserve">C dates were determined </w:t>
      </w:r>
      <w:r w:rsidRPr="00BD67DE">
        <w:rPr>
          <w:lang w:val="en-US"/>
        </w:rPr>
        <w:t>from charcoal samples. The first one (</w:t>
      </w:r>
      <w:proofErr w:type="spellStart"/>
      <w:r w:rsidRPr="00BD67DE">
        <w:rPr>
          <w:lang w:val="en-US"/>
        </w:rPr>
        <w:t>Mauern</w:t>
      </w:r>
      <w:proofErr w:type="spellEnd"/>
      <w:r w:rsidRPr="00BD67DE">
        <w:rPr>
          <w:lang w:val="en-US"/>
        </w:rPr>
        <w:t xml:space="preserve"> I), from the entrance of cave 2, yielded the date</w:t>
      </w:r>
      <w:r w:rsidR="00BF2720" w:rsidRPr="00BD67DE">
        <w:rPr>
          <w:lang w:val="en-US"/>
        </w:rPr>
        <w:t xml:space="preserve"> </w:t>
      </w:r>
      <w:r w:rsidRPr="00BD67DE">
        <w:rPr>
          <w:lang w:val="en-US"/>
        </w:rPr>
        <w:t>29,410±470 BP</w:t>
      </w:r>
      <w:r w:rsidR="00BD67DE" w:rsidRPr="00BD67DE">
        <w:rPr>
          <w:lang w:val="en-US"/>
        </w:rPr>
        <w:t xml:space="preserve"> (33,877±557 </w:t>
      </w:r>
      <w:proofErr w:type="spellStart"/>
      <w:r w:rsidR="00BD67DE" w:rsidRPr="00BD67DE">
        <w:rPr>
          <w:lang w:val="en-US"/>
        </w:rPr>
        <w:t>cal</w:t>
      </w:r>
      <w:proofErr w:type="spellEnd"/>
      <w:r w:rsidR="00BD67DE" w:rsidRPr="00BD67DE">
        <w:rPr>
          <w:lang w:val="en-US"/>
        </w:rPr>
        <w:t xml:space="preserve"> BP</w:t>
      </w:r>
      <w:r w:rsidR="0041584B">
        <w:rPr>
          <w:lang w:val="en-US"/>
        </w:rPr>
        <w:t xml:space="preserve">, </w:t>
      </w:r>
      <w:proofErr w:type="spellStart"/>
      <w:r w:rsidR="0041584B" w:rsidRPr="00BD67DE">
        <w:rPr>
          <w:lang w:val="en-US"/>
        </w:rPr>
        <w:t>G</w:t>
      </w:r>
      <w:r w:rsidR="006C0C36">
        <w:rPr>
          <w:lang w:val="en-US"/>
        </w:rPr>
        <w:t>r</w:t>
      </w:r>
      <w:r w:rsidR="0041584B" w:rsidRPr="00BD67DE">
        <w:rPr>
          <w:lang w:val="en-US"/>
        </w:rPr>
        <w:t>N</w:t>
      </w:r>
      <w:proofErr w:type="spellEnd"/>
      <w:r w:rsidR="00A8178E">
        <w:rPr>
          <w:lang w:val="en-US"/>
        </w:rPr>
        <w:t>–</w:t>
      </w:r>
      <w:r w:rsidR="0041584B" w:rsidRPr="00BD67DE">
        <w:rPr>
          <w:lang w:val="en-US"/>
        </w:rPr>
        <w:t>5000</w:t>
      </w:r>
      <w:r w:rsidR="00BD67DE" w:rsidRPr="00BD67DE">
        <w:rPr>
          <w:lang w:val="en-US"/>
        </w:rPr>
        <w:t>)</w:t>
      </w:r>
      <w:r w:rsidRPr="00BD67DE">
        <w:rPr>
          <w:lang w:val="en-US"/>
        </w:rPr>
        <w:t xml:space="preserve"> and the second (</w:t>
      </w:r>
      <w:proofErr w:type="spellStart"/>
      <w:r w:rsidRPr="00BD67DE">
        <w:rPr>
          <w:lang w:val="en-US"/>
        </w:rPr>
        <w:t>Mauern</w:t>
      </w:r>
      <w:proofErr w:type="spellEnd"/>
      <w:r w:rsidRPr="00BD67DE">
        <w:rPr>
          <w:lang w:val="en-US"/>
        </w:rPr>
        <w:t xml:space="preserve"> IV) </w:t>
      </w:r>
      <w:r w:rsidR="00BD67DE" w:rsidRPr="00BD67DE">
        <w:rPr>
          <w:lang w:val="en-US"/>
        </w:rPr>
        <w:t>28,265</w:t>
      </w:r>
      <w:r w:rsidRPr="00BD67DE">
        <w:rPr>
          <w:lang w:val="en-US"/>
        </w:rPr>
        <w:t>±325 BP</w:t>
      </w:r>
      <w:r w:rsidR="00BD67DE" w:rsidRPr="00BD67DE">
        <w:rPr>
          <w:lang w:val="en-US"/>
        </w:rPr>
        <w:t xml:space="preserve"> (32,445±486 </w:t>
      </w:r>
      <w:proofErr w:type="spellStart"/>
      <w:r w:rsidR="00BD67DE" w:rsidRPr="00BD67DE">
        <w:rPr>
          <w:lang w:val="en-US"/>
        </w:rPr>
        <w:t>cal</w:t>
      </w:r>
      <w:proofErr w:type="spellEnd"/>
      <w:r w:rsidR="00BD67DE" w:rsidRPr="00BD67DE">
        <w:rPr>
          <w:lang w:val="en-US"/>
        </w:rPr>
        <w:t xml:space="preserve"> BP</w:t>
      </w:r>
      <w:r w:rsidR="0041584B">
        <w:rPr>
          <w:lang w:val="en-US"/>
        </w:rPr>
        <w:t xml:space="preserve">, </w:t>
      </w:r>
      <w:proofErr w:type="spellStart"/>
      <w:r w:rsidR="0041584B" w:rsidRPr="00BD67DE">
        <w:rPr>
          <w:lang w:val="en-US"/>
        </w:rPr>
        <w:t>GrN</w:t>
      </w:r>
      <w:proofErr w:type="spellEnd"/>
      <w:r w:rsidR="00A8178E">
        <w:rPr>
          <w:lang w:val="en-US"/>
        </w:rPr>
        <w:t>–</w:t>
      </w:r>
      <w:r w:rsidR="0041584B" w:rsidRPr="00BD67DE">
        <w:rPr>
          <w:lang w:val="en-US"/>
        </w:rPr>
        <w:t>6059</w:t>
      </w:r>
      <w:r w:rsidR="00BD67DE" w:rsidRPr="00BD67DE">
        <w:rPr>
          <w:lang w:val="en-US"/>
        </w:rPr>
        <w:t>)</w:t>
      </w:r>
      <w:r w:rsidRPr="00BD67DE">
        <w:rPr>
          <w:lang w:val="en-US"/>
        </w:rPr>
        <w:t>, however, obtained not directly in the fossiliferous layer.</w:t>
      </w:r>
      <w:r w:rsidRPr="00D978E1">
        <w:rPr>
          <w:lang w:val="en-US"/>
        </w:rPr>
        <w:t xml:space="preserve"> </w:t>
      </w:r>
    </w:p>
    <w:p w14:paraId="3822EA10" w14:textId="77777777" w:rsidR="00A24953" w:rsidRPr="00D978E1" w:rsidRDefault="00A24953" w:rsidP="00A24953">
      <w:pPr>
        <w:contextualSpacing/>
        <w:rPr>
          <w:lang w:val="en-US"/>
        </w:rPr>
      </w:pPr>
    </w:p>
    <w:p w14:paraId="2E7A4300" w14:textId="77777777" w:rsidR="00A24953" w:rsidRPr="00D978E1" w:rsidRDefault="00A24953" w:rsidP="00BF2720">
      <w:pPr>
        <w:pStyle w:val="Nagwek2"/>
      </w:pPr>
      <w:bookmarkStart w:id="45" w:name="_Toc117062768"/>
      <w:bookmarkStart w:id="46" w:name="_Toc117062948"/>
      <w:r w:rsidRPr="00D978E1">
        <w:t>Poland</w:t>
      </w:r>
      <w:bookmarkEnd w:id="45"/>
      <w:bookmarkEnd w:id="46"/>
    </w:p>
    <w:p w14:paraId="23693304" w14:textId="77777777" w:rsidR="00A24953" w:rsidRPr="00D978E1" w:rsidRDefault="00A24953" w:rsidP="00A24953">
      <w:pPr>
        <w:contextualSpacing/>
      </w:pPr>
      <w:r w:rsidRPr="00D978E1">
        <w:t xml:space="preserve">Adam </w:t>
      </w:r>
      <w:proofErr w:type="spellStart"/>
      <w:r w:rsidRPr="00D978E1">
        <w:t>Nadachowski</w:t>
      </w:r>
      <w:proofErr w:type="spellEnd"/>
      <w:r w:rsidRPr="00D978E1">
        <w:t xml:space="preserve">, Magdalena </w:t>
      </w:r>
      <w:proofErr w:type="spellStart"/>
      <w:r w:rsidRPr="00D978E1">
        <w:t>Krajcarz</w:t>
      </w:r>
      <w:proofErr w:type="spellEnd"/>
      <w:r w:rsidRPr="00D978E1">
        <w:t xml:space="preserve"> and Anna </w:t>
      </w:r>
      <w:proofErr w:type="spellStart"/>
      <w:r w:rsidRPr="00D978E1">
        <w:t>Lemanik</w:t>
      </w:r>
      <w:proofErr w:type="spellEnd"/>
    </w:p>
    <w:p w14:paraId="15D6D608" w14:textId="77777777" w:rsidR="00A24953" w:rsidRPr="00D978E1" w:rsidRDefault="00A24953" w:rsidP="00A24953">
      <w:pPr>
        <w:contextualSpacing/>
      </w:pPr>
    </w:p>
    <w:p w14:paraId="6DDD9F82" w14:textId="77777777" w:rsidR="00A24953" w:rsidRPr="00D978E1" w:rsidRDefault="00A24953" w:rsidP="00A24953">
      <w:pPr>
        <w:contextualSpacing/>
        <w:rPr>
          <w:b/>
          <w:lang w:val="en-US"/>
        </w:rPr>
      </w:pPr>
      <w:proofErr w:type="spellStart"/>
      <w:r w:rsidRPr="00D978E1">
        <w:rPr>
          <w:b/>
          <w:lang w:val="en-US"/>
        </w:rPr>
        <w:t>Komarowa</w:t>
      </w:r>
      <w:proofErr w:type="spellEnd"/>
      <w:r w:rsidRPr="00D978E1">
        <w:rPr>
          <w:b/>
          <w:lang w:val="en-US"/>
        </w:rPr>
        <w:t xml:space="preserve"> cave</w:t>
      </w:r>
    </w:p>
    <w:p w14:paraId="6A3D3DAD" w14:textId="77777777" w:rsidR="00A24953" w:rsidRPr="00D978E1" w:rsidRDefault="00A24953" w:rsidP="00A24953">
      <w:pPr>
        <w:contextualSpacing/>
        <w:rPr>
          <w:lang w:val="en-US"/>
        </w:rPr>
      </w:pPr>
      <w:r w:rsidRPr="00D978E1">
        <w:rPr>
          <w:lang w:val="en-US"/>
        </w:rPr>
        <w:t>50°43' N</w:t>
      </w:r>
      <w:r>
        <w:rPr>
          <w:lang w:val="en-US"/>
        </w:rPr>
        <w:t xml:space="preserve">, </w:t>
      </w:r>
      <w:r w:rsidRPr="00D978E1">
        <w:rPr>
          <w:lang w:val="en-US"/>
        </w:rPr>
        <w:t>19°17'E</w:t>
      </w:r>
    </w:p>
    <w:p w14:paraId="4A741500" w14:textId="77777777" w:rsidR="00A24953" w:rsidRPr="00D978E1" w:rsidRDefault="00A24953" w:rsidP="00A24953">
      <w:pPr>
        <w:contextualSpacing/>
        <w:rPr>
          <w:lang w:val="en-US"/>
        </w:rPr>
      </w:pPr>
    </w:p>
    <w:p w14:paraId="62568434" w14:textId="01676775" w:rsidR="00A24953" w:rsidRPr="00D978E1" w:rsidRDefault="00A24953" w:rsidP="00BF2720">
      <w:pPr>
        <w:ind w:firstLine="708"/>
        <w:contextualSpacing/>
        <w:rPr>
          <w:lang w:val="en-US"/>
        </w:rPr>
      </w:pPr>
      <w:proofErr w:type="spellStart"/>
      <w:r w:rsidRPr="00D978E1">
        <w:rPr>
          <w:lang w:val="en-US"/>
        </w:rPr>
        <w:lastRenderedPageBreak/>
        <w:t>Komarowa</w:t>
      </w:r>
      <w:proofErr w:type="spellEnd"/>
      <w:r w:rsidRPr="00D978E1">
        <w:rPr>
          <w:lang w:val="en-US"/>
        </w:rPr>
        <w:t xml:space="preserve"> cave is situated in the </w:t>
      </w:r>
      <w:proofErr w:type="spellStart"/>
      <w:r w:rsidRPr="00D978E1">
        <w:rPr>
          <w:lang w:val="en-US"/>
        </w:rPr>
        <w:t>Sokole</w:t>
      </w:r>
      <w:proofErr w:type="spellEnd"/>
      <w:r w:rsidRPr="00D978E1">
        <w:rPr>
          <w:lang w:val="en-US"/>
        </w:rPr>
        <w:t xml:space="preserve"> Mts., on the northern slope of Mt. </w:t>
      </w:r>
      <w:proofErr w:type="spellStart"/>
      <w:r w:rsidRPr="00D978E1">
        <w:rPr>
          <w:lang w:val="en-US"/>
        </w:rPr>
        <w:t>Puchacz</w:t>
      </w:r>
      <w:proofErr w:type="spellEnd"/>
      <w:r w:rsidRPr="00D978E1">
        <w:rPr>
          <w:lang w:val="en-US"/>
        </w:rPr>
        <w:t>, Kraków-</w:t>
      </w:r>
      <w:proofErr w:type="spellStart"/>
      <w:r w:rsidRPr="00D978E1">
        <w:rPr>
          <w:lang w:val="en-US"/>
        </w:rPr>
        <w:t>Częstochowa</w:t>
      </w:r>
      <w:proofErr w:type="spellEnd"/>
      <w:r w:rsidRPr="00D978E1">
        <w:rPr>
          <w:lang w:val="en-US"/>
        </w:rPr>
        <w:t xml:space="preserve"> Upland. The studies in the cave started 1997 and finished in 2001. The trenches have been established inside the cave chamber (13 layers and sublayers from K do B) and on the terrace (10 layers and sublayers from </w:t>
      </w:r>
      <w:proofErr w:type="spellStart"/>
      <w:r w:rsidRPr="00D978E1">
        <w:rPr>
          <w:lang w:val="en-US"/>
        </w:rPr>
        <w:t>Gtx</w:t>
      </w:r>
      <w:proofErr w:type="spellEnd"/>
      <w:r w:rsidRPr="00D978E1">
        <w:rPr>
          <w:lang w:val="en-US"/>
        </w:rPr>
        <w:t xml:space="preserve"> to A). The cave chamber </w:t>
      </w:r>
      <w:proofErr w:type="gramStart"/>
      <w:r w:rsidRPr="00D978E1">
        <w:rPr>
          <w:lang w:val="en-US"/>
        </w:rPr>
        <w:t>are</w:t>
      </w:r>
      <w:proofErr w:type="gramEnd"/>
      <w:r w:rsidRPr="00D978E1">
        <w:rPr>
          <w:lang w:val="en-US"/>
        </w:rPr>
        <w:t xml:space="preserve"> filled with loams, limestone rubble, sand and silts and the section is about 3,5 m thick, while at the terrace the bottom was not reached at the depth of 6</w:t>
      </w:r>
      <w:r w:rsidR="006A16C8">
        <w:rPr>
          <w:lang w:val="en-US"/>
        </w:rPr>
        <w:t>.</w:t>
      </w:r>
      <w:r w:rsidRPr="00D978E1">
        <w:rPr>
          <w:lang w:val="en-US"/>
        </w:rPr>
        <w:t>7 m (</w:t>
      </w:r>
      <w:proofErr w:type="spellStart"/>
      <w:r w:rsidRPr="00D978E1">
        <w:rPr>
          <w:lang w:val="en-US"/>
        </w:rPr>
        <w:t>Żarski</w:t>
      </w:r>
      <w:proofErr w:type="spellEnd"/>
      <w:r w:rsidRPr="00D978E1">
        <w:rPr>
          <w:lang w:val="en-US"/>
        </w:rPr>
        <w:t>, 2009). The lowermost layers at the terrace (</w:t>
      </w:r>
      <w:proofErr w:type="spellStart"/>
      <w:r w:rsidRPr="00D978E1">
        <w:rPr>
          <w:lang w:val="en-US"/>
        </w:rPr>
        <w:t>Gtx</w:t>
      </w:r>
      <w:proofErr w:type="spellEnd"/>
      <w:r w:rsidRPr="00D978E1">
        <w:rPr>
          <w:lang w:val="en-US"/>
        </w:rPr>
        <w:t xml:space="preserve"> and </w:t>
      </w:r>
      <w:proofErr w:type="spellStart"/>
      <w:r w:rsidRPr="00D978E1">
        <w:rPr>
          <w:lang w:val="en-US"/>
        </w:rPr>
        <w:t>Ftx</w:t>
      </w:r>
      <w:proofErr w:type="spellEnd"/>
      <w:r w:rsidRPr="00D978E1">
        <w:rPr>
          <w:lang w:val="en-US"/>
        </w:rPr>
        <w:t xml:space="preserve">) are probably of </w:t>
      </w:r>
      <w:proofErr w:type="spellStart"/>
      <w:r w:rsidRPr="00D978E1">
        <w:rPr>
          <w:lang w:val="en-US"/>
        </w:rPr>
        <w:t>Eemian</w:t>
      </w:r>
      <w:proofErr w:type="spellEnd"/>
      <w:r w:rsidRPr="00D978E1">
        <w:rPr>
          <w:lang w:val="en-US"/>
        </w:rPr>
        <w:t xml:space="preserve"> (MIS 5e) or even earlier age followed by the series of sediments from MIS 5c</w:t>
      </w:r>
      <w:r w:rsidR="00A8178E">
        <w:rPr>
          <w:lang w:val="en-US"/>
        </w:rPr>
        <w:t>–</w:t>
      </w:r>
      <w:r w:rsidRPr="00D978E1">
        <w:rPr>
          <w:lang w:val="en-US"/>
        </w:rPr>
        <w:t xml:space="preserve">a (layers Kt, </w:t>
      </w:r>
      <w:proofErr w:type="spellStart"/>
      <w:r w:rsidRPr="00D978E1">
        <w:rPr>
          <w:lang w:val="en-US"/>
        </w:rPr>
        <w:t>Jt</w:t>
      </w:r>
      <w:proofErr w:type="spellEnd"/>
      <w:r w:rsidRPr="00D978E1">
        <w:rPr>
          <w:lang w:val="en-US"/>
        </w:rPr>
        <w:t xml:space="preserve">, Gt, Ft). In the cave chamber the deepest layers (K, J, H, G4) are also probably of the MIS 5 age. An upper fragment of the profile inside the cave (layers F, E, D and C) was deposited during MIS 3, while at the terrace layer B is of </w:t>
      </w:r>
      <w:r w:rsidR="00BD4A3A">
        <w:rPr>
          <w:lang w:val="en-US"/>
        </w:rPr>
        <w:t xml:space="preserve">mainly </w:t>
      </w:r>
      <w:r w:rsidRPr="00D978E1">
        <w:rPr>
          <w:lang w:val="en-US"/>
        </w:rPr>
        <w:t>Late Glacial age (</w:t>
      </w:r>
      <w:r w:rsidR="00646688">
        <w:rPr>
          <w:lang w:val="en-US"/>
        </w:rPr>
        <w:t>five</w:t>
      </w:r>
      <w:r w:rsidRPr="00D978E1">
        <w:rPr>
          <w:lang w:val="en-US"/>
        </w:rPr>
        <w:t xml:space="preserve"> OSL</w:t>
      </w:r>
      <w:r w:rsidR="00646688">
        <w:rPr>
          <w:lang w:val="en-US"/>
        </w:rPr>
        <w:t xml:space="preserve"> and</w:t>
      </w:r>
      <w:r w:rsidRPr="00D978E1">
        <w:rPr>
          <w:lang w:val="en-US"/>
        </w:rPr>
        <w:t xml:space="preserve"> TL</w:t>
      </w:r>
      <w:r w:rsidR="00646688">
        <w:rPr>
          <w:lang w:val="en-US"/>
        </w:rPr>
        <w:t xml:space="preserve"> dates</w:t>
      </w:r>
      <w:r w:rsidRPr="00D978E1">
        <w:rPr>
          <w:lang w:val="en-US"/>
        </w:rPr>
        <w:t xml:space="preserve"> and</w:t>
      </w:r>
      <w:r w:rsidR="00646688">
        <w:rPr>
          <w:lang w:val="en-US"/>
        </w:rPr>
        <w:t xml:space="preserve"> one</w:t>
      </w:r>
      <w:r w:rsidRPr="00D978E1">
        <w:rPr>
          <w:lang w:val="en-US"/>
        </w:rPr>
        <w:t xml:space="preserve"> </w:t>
      </w:r>
      <w:r w:rsidR="00646688">
        <w:rPr>
          <w:lang w:val="en-US"/>
        </w:rPr>
        <w:t xml:space="preserve">AMS </w:t>
      </w:r>
      <w:r w:rsidRPr="00D978E1">
        <w:rPr>
          <w:vertAlign w:val="superscript"/>
          <w:lang w:val="en-US"/>
        </w:rPr>
        <w:t>14</w:t>
      </w:r>
      <w:r w:rsidRPr="00D978E1">
        <w:rPr>
          <w:lang w:val="en-US"/>
        </w:rPr>
        <w:t>C date are available).</w:t>
      </w:r>
      <w:r w:rsidR="00BF2720">
        <w:rPr>
          <w:lang w:val="en-US"/>
        </w:rPr>
        <w:t xml:space="preserve"> </w:t>
      </w:r>
      <w:r w:rsidR="00646688">
        <w:rPr>
          <w:lang w:val="en-US"/>
        </w:rPr>
        <w:t xml:space="preserve">The range of the dates covers a period between 16,700±2,000 </w:t>
      </w:r>
      <w:proofErr w:type="spellStart"/>
      <w:r w:rsidR="00646688">
        <w:rPr>
          <w:lang w:val="en-US"/>
        </w:rPr>
        <w:t>cal</w:t>
      </w:r>
      <w:proofErr w:type="spellEnd"/>
      <w:r w:rsidR="00646688">
        <w:rPr>
          <w:lang w:val="en-US"/>
        </w:rPr>
        <w:t xml:space="preserve"> BP</w:t>
      </w:r>
      <w:r w:rsidR="00BD4A3A">
        <w:rPr>
          <w:lang w:val="en-US"/>
        </w:rPr>
        <w:t xml:space="preserve"> (Lub-3790, TL date)</w:t>
      </w:r>
      <w:r w:rsidR="00646688">
        <w:rPr>
          <w:lang w:val="en-US"/>
        </w:rPr>
        <w:t xml:space="preserve"> and </w:t>
      </w:r>
      <w:r w:rsidR="00BD4A3A">
        <w:rPr>
          <w:lang w:val="en-US"/>
        </w:rPr>
        <w:t xml:space="preserve">9,900±1,300 </w:t>
      </w:r>
      <w:proofErr w:type="spellStart"/>
      <w:r w:rsidR="00BD4A3A">
        <w:rPr>
          <w:lang w:val="en-US"/>
        </w:rPr>
        <w:t>cal</w:t>
      </w:r>
      <w:proofErr w:type="spellEnd"/>
      <w:r w:rsidR="00BD4A3A">
        <w:rPr>
          <w:lang w:val="en-US"/>
        </w:rPr>
        <w:t xml:space="preserve"> BP (Lub-3788, TL date) (</w:t>
      </w:r>
      <w:proofErr w:type="spellStart"/>
      <w:r w:rsidR="00BD4A3A">
        <w:rPr>
          <w:lang w:val="en-US"/>
        </w:rPr>
        <w:t>Nadachowski</w:t>
      </w:r>
      <w:proofErr w:type="spellEnd"/>
      <w:r w:rsidR="00BD4A3A">
        <w:rPr>
          <w:lang w:val="en-US"/>
        </w:rPr>
        <w:t xml:space="preserve"> et al., 2009). </w:t>
      </w:r>
      <w:r w:rsidRPr="00D978E1">
        <w:rPr>
          <w:lang w:val="en-US"/>
        </w:rPr>
        <w:t>The deposits yielded over 12,500 determined vertebrate remains (among total number of over 70 000) comprise at least 180 species including birds (over 100 species), insectivores (10 species), bats (20 species), carnivores (14 species), ungulates (12 species), rodents (20 species) and lagomorphs (3 species) (</w:t>
      </w:r>
      <w:proofErr w:type="spellStart"/>
      <w:r w:rsidRPr="00D978E1">
        <w:rPr>
          <w:lang w:val="en-US"/>
        </w:rPr>
        <w:t>Ochman</w:t>
      </w:r>
      <w:proofErr w:type="spellEnd"/>
      <w:r w:rsidRPr="00D978E1">
        <w:rPr>
          <w:lang w:val="en-US"/>
        </w:rPr>
        <w:t xml:space="preserve">, 2003; Tomek and </w:t>
      </w:r>
      <w:proofErr w:type="spellStart"/>
      <w:r w:rsidRPr="00D978E1">
        <w:rPr>
          <w:lang w:val="en-US"/>
        </w:rPr>
        <w:t>Bocheński</w:t>
      </w:r>
      <w:proofErr w:type="spellEnd"/>
      <w:r w:rsidRPr="00D978E1">
        <w:rPr>
          <w:lang w:val="en-US"/>
        </w:rPr>
        <w:t xml:space="preserve">, 2005; </w:t>
      </w:r>
      <w:proofErr w:type="spellStart"/>
      <w:r w:rsidRPr="00D978E1">
        <w:rPr>
          <w:lang w:val="en-US"/>
        </w:rPr>
        <w:t>Rzebik-Kowalska</w:t>
      </w:r>
      <w:proofErr w:type="spellEnd"/>
      <w:r w:rsidRPr="00D978E1">
        <w:rPr>
          <w:lang w:val="en-US"/>
        </w:rPr>
        <w:t xml:space="preserve">, 2006; </w:t>
      </w:r>
      <w:proofErr w:type="spellStart"/>
      <w:r w:rsidRPr="00D978E1">
        <w:rPr>
          <w:lang w:val="en-US"/>
        </w:rPr>
        <w:t>Wojtal</w:t>
      </w:r>
      <w:proofErr w:type="spellEnd"/>
      <w:r w:rsidRPr="00D978E1">
        <w:rPr>
          <w:lang w:val="en-US"/>
        </w:rPr>
        <w:t xml:space="preserve">, 2007; </w:t>
      </w:r>
      <w:proofErr w:type="spellStart"/>
      <w:r w:rsidRPr="00D978E1">
        <w:rPr>
          <w:lang w:val="en-US"/>
        </w:rPr>
        <w:t>Nadachowski</w:t>
      </w:r>
      <w:proofErr w:type="spellEnd"/>
      <w:r w:rsidRPr="00D978E1">
        <w:rPr>
          <w:lang w:val="en-US"/>
        </w:rPr>
        <w:t xml:space="preserve"> et al., 2009). </w:t>
      </w:r>
      <w:proofErr w:type="spellStart"/>
      <w:r w:rsidRPr="00D978E1">
        <w:rPr>
          <w:lang w:val="en-US"/>
        </w:rPr>
        <w:t>Wojtal</w:t>
      </w:r>
      <w:proofErr w:type="spellEnd"/>
      <w:r w:rsidRPr="00D978E1">
        <w:rPr>
          <w:lang w:val="en-US"/>
        </w:rPr>
        <w:t xml:space="preserve"> (2007) described in detail the taphonomy of the bone remains. </w:t>
      </w:r>
    </w:p>
    <w:p w14:paraId="2C1AAB9D" w14:textId="77777777" w:rsidR="00A24953" w:rsidRPr="00D978E1" w:rsidRDefault="00A24953" w:rsidP="00A24953">
      <w:pPr>
        <w:contextualSpacing/>
        <w:rPr>
          <w:lang w:val="en-US"/>
        </w:rPr>
      </w:pPr>
    </w:p>
    <w:p w14:paraId="16366F05" w14:textId="77777777" w:rsidR="00A24953" w:rsidRPr="00D978E1" w:rsidRDefault="00A24953" w:rsidP="00A24953">
      <w:pPr>
        <w:contextualSpacing/>
        <w:rPr>
          <w:b/>
          <w:lang w:val="en-US"/>
        </w:rPr>
      </w:pPr>
      <w:proofErr w:type="spellStart"/>
      <w:r w:rsidRPr="00D978E1">
        <w:rPr>
          <w:b/>
          <w:lang w:val="en-US"/>
        </w:rPr>
        <w:t>Perspektywiczna</w:t>
      </w:r>
      <w:proofErr w:type="spellEnd"/>
      <w:r w:rsidRPr="00D978E1">
        <w:rPr>
          <w:b/>
          <w:lang w:val="en-US"/>
        </w:rPr>
        <w:t xml:space="preserve"> cave</w:t>
      </w:r>
    </w:p>
    <w:p w14:paraId="414DC325" w14:textId="77777777" w:rsidR="00A24953" w:rsidRDefault="00A24953" w:rsidP="00A24953">
      <w:pPr>
        <w:contextualSpacing/>
        <w:rPr>
          <w:lang w:val="en-US"/>
        </w:rPr>
      </w:pPr>
      <w:r w:rsidRPr="00D978E1">
        <w:rPr>
          <w:lang w:val="en-US"/>
        </w:rPr>
        <w:t>50°26' N</w:t>
      </w:r>
      <w:r>
        <w:rPr>
          <w:lang w:val="en-US"/>
        </w:rPr>
        <w:t xml:space="preserve">, </w:t>
      </w:r>
      <w:r w:rsidRPr="00D978E1">
        <w:rPr>
          <w:lang w:val="en-US"/>
        </w:rPr>
        <w:t xml:space="preserve">19°46'E </w:t>
      </w:r>
    </w:p>
    <w:p w14:paraId="5F444259" w14:textId="77777777" w:rsidR="00A24953" w:rsidRPr="00D978E1" w:rsidRDefault="00A24953" w:rsidP="00A24953">
      <w:pPr>
        <w:contextualSpacing/>
        <w:rPr>
          <w:lang w:val="en-US"/>
        </w:rPr>
      </w:pPr>
    </w:p>
    <w:p w14:paraId="58B23D5A" w14:textId="5BCCF4D2" w:rsidR="00A24953" w:rsidRPr="00D978E1" w:rsidRDefault="00A24953" w:rsidP="00BF2720">
      <w:pPr>
        <w:ind w:firstLine="708"/>
        <w:contextualSpacing/>
        <w:rPr>
          <w:lang w:val="en-US"/>
        </w:rPr>
      </w:pPr>
      <w:proofErr w:type="spellStart"/>
      <w:r w:rsidRPr="00D978E1">
        <w:rPr>
          <w:lang w:val="en-US"/>
        </w:rPr>
        <w:t>Perspektywiczna</w:t>
      </w:r>
      <w:proofErr w:type="spellEnd"/>
      <w:r w:rsidRPr="00D978E1">
        <w:rPr>
          <w:lang w:val="en-US"/>
        </w:rPr>
        <w:t xml:space="preserve"> Cave </w:t>
      </w:r>
      <w:proofErr w:type="gramStart"/>
      <w:r w:rsidRPr="00D978E1">
        <w:rPr>
          <w:lang w:val="en-US"/>
        </w:rPr>
        <w:t>is located in</w:t>
      </w:r>
      <w:proofErr w:type="gramEnd"/>
      <w:r w:rsidRPr="00D978E1">
        <w:rPr>
          <w:lang w:val="en-US"/>
        </w:rPr>
        <w:t xml:space="preserve"> </w:t>
      </w:r>
      <w:proofErr w:type="spellStart"/>
      <w:r w:rsidRPr="00D978E1">
        <w:rPr>
          <w:lang w:val="en-US"/>
        </w:rPr>
        <w:t>Udorka</w:t>
      </w:r>
      <w:proofErr w:type="spellEnd"/>
      <w:r w:rsidRPr="00D978E1">
        <w:rPr>
          <w:lang w:val="en-US"/>
        </w:rPr>
        <w:t xml:space="preserve"> Valley in the middle part of Kraków-</w:t>
      </w:r>
      <w:proofErr w:type="spellStart"/>
      <w:r w:rsidRPr="00D978E1">
        <w:rPr>
          <w:lang w:val="en-US"/>
        </w:rPr>
        <w:t>Częstochowa</w:t>
      </w:r>
      <w:proofErr w:type="spellEnd"/>
      <w:r w:rsidRPr="00D978E1">
        <w:rPr>
          <w:lang w:val="en-US"/>
        </w:rPr>
        <w:t xml:space="preserve"> Upland, southern Poland (</w:t>
      </w:r>
      <w:proofErr w:type="spellStart"/>
      <w:r w:rsidRPr="00D978E1">
        <w:rPr>
          <w:lang w:val="en-US"/>
        </w:rPr>
        <w:t>Sudoł</w:t>
      </w:r>
      <w:proofErr w:type="spellEnd"/>
      <w:r w:rsidRPr="00D978E1">
        <w:rPr>
          <w:lang w:val="en-US"/>
        </w:rPr>
        <w:t xml:space="preserve"> et al. 2016a, </w:t>
      </w:r>
      <w:proofErr w:type="spellStart"/>
      <w:r w:rsidRPr="00D978E1">
        <w:rPr>
          <w:lang w:val="en-US"/>
        </w:rPr>
        <w:t>Krajcarz</w:t>
      </w:r>
      <w:proofErr w:type="spellEnd"/>
      <w:r w:rsidRPr="00D978E1">
        <w:rPr>
          <w:lang w:val="en-US"/>
        </w:rPr>
        <w:t xml:space="preserve"> et al. 2016;</w:t>
      </w:r>
      <w:r w:rsidR="00BF2720">
        <w:rPr>
          <w:lang w:val="en-US"/>
        </w:rPr>
        <w:t xml:space="preserve"> </w:t>
      </w:r>
      <w:proofErr w:type="spellStart"/>
      <w:r w:rsidRPr="00D978E1">
        <w:rPr>
          <w:bCs/>
          <w:lang w:val="en-US"/>
        </w:rPr>
        <w:t>Gretzinger</w:t>
      </w:r>
      <w:proofErr w:type="spellEnd"/>
      <w:r w:rsidRPr="00D978E1">
        <w:rPr>
          <w:lang w:val="en-US"/>
        </w:rPr>
        <w:t xml:space="preserve"> et al. 2019; </w:t>
      </w:r>
      <w:proofErr w:type="spellStart"/>
      <w:r w:rsidRPr="00D978E1">
        <w:rPr>
          <w:lang w:val="en-US"/>
        </w:rPr>
        <w:t>Krajcarz</w:t>
      </w:r>
      <w:proofErr w:type="spellEnd"/>
      <w:r w:rsidRPr="00D978E1">
        <w:rPr>
          <w:lang w:val="en-US"/>
        </w:rPr>
        <w:t xml:space="preserve"> et al. 2020). The cave includes two chambers connected by a gallery. Two entrances to the cave occur in a cliff of Upper Jurassic limestone, at an elevation of 340 and 345 m </w:t>
      </w:r>
      <w:proofErr w:type="spellStart"/>
      <w:r w:rsidRPr="00D978E1">
        <w:rPr>
          <w:lang w:val="en-US"/>
        </w:rPr>
        <w:t>a.s.l</w:t>
      </w:r>
      <w:proofErr w:type="spellEnd"/>
      <w:r w:rsidRPr="00D978E1">
        <w:rPr>
          <w:lang w:val="en-US"/>
        </w:rPr>
        <w:t xml:space="preserve">. One entrance faces </w:t>
      </w:r>
      <w:proofErr w:type="gramStart"/>
      <w:r w:rsidRPr="00D978E1">
        <w:rPr>
          <w:lang w:val="en-US"/>
        </w:rPr>
        <w:t>W;</w:t>
      </w:r>
      <w:proofErr w:type="gramEnd"/>
      <w:r w:rsidRPr="00D978E1">
        <w:rPr>
          <w:lang w:val="en-US"/>
        </w:rPr>
        <w:t xml:space="preserve"> the other faces NW. The upper chamber is filled with Upper Pleistocene (MIS 3) and Holocene sediments. The lower one contains Upper Pleistocene and Holocene sediments with abundant animal bones and archaeological material. During the excavations of the lower chamber, nineteen archeological layers (1, A1, 2, A2, A3, 3, A4, 4, 5, 6, 7a, 7b, 7c, 8, 9a, 9b, 10, 11, and 12) were identified within a 4-m-thick sequence. The sediments of the lower chamber are dated to: the Late Glacial of the </w:t>
      </w:r>
      <w:r w:rsidR="006A16C8">
        <w:rPr>
          <w:lang w:val="en-US"/>
        </w:rPr>
        <w:t>l</w:t>
      </w:r>
      <w:r w:rsidRPr="00D978E1">
        <w:rPr>
          <w:lang w:val="en-US"/>
        </w:rPr>
        <w:t xml:space="preserve">ast </w:t>
      </w:r>
      <w:r w:rsidR="006A16C8">
        <w:rPr>
          <w:lang w:val="en-US"/>
        </w:rPr>
        <w:t>g</w:t>
      </w:r>
      <w:r w:rsidRPr="00D978E1">
        <w:rPr>
          <w:lang w:val="en-US"/>
        </w:rPr>
        <w:t xml:space="preserve">laciation (layers 9a, 9b and 7c, the latter is a colluvium composed of material dated to MIS 3 </w:t>
      </w:r>
      <w:r w:rsidRPr="00D978E1">
        <w:rPr>
          <w:lang w:val="en-US"/>
        </w:rPr>
        <w:lastRenderedPageBreak/>
        <w:t>and re-deposited from the upper chamber); the Lower Holocene (layer 8); and the Middle to Upper Holocene (layers from 7b to 1, including the colluvial series of re-deposited LGM to Middle Holocene material, constituting layers 5, 6, 7a and 7b) (</w:t>
      </w:r>
      <w:proofErr w:type="spellStart"/>
      <w:r w:rsidRPr="00D978E1">
        <w:rPr>
          <w:lang w:val="en-US"/>
        </w:rPr>
        <w:t>Sudoł</w:t>
      </w:r>
      <w:proofErr w:type="spellEnd"/>
      <w:r w:rsidRPr="00D978E1">
        <w:rPr>
          <w:lang w:val="en-US"/>
        </w:rPr>
        <w:t xml:space="preserve"> et al. 2016a; </w:t>
      </w:r>
      <w:proofErr w:type="spellStart"/>
      <w:r w:rsidRPr="00D978E1">
        <w:rPr>
          <w:lang w:val="en-US"/>
        </w:rPr>
        <w:t>Sudoł</w:t>
      </w:r>
      <w:proofErr w:type="spellEnd"/>
      <w:r w:rsidRPr="00D978E1">
        <w:rPr>
          <w:lang w:val="en-US"/>
        </w:rPr>
        <w:t xml:space="preserve"> et al. 2016b; </w:t>
      </w:r>
      <w:proofErr w:type="spellStart"/>
      <w:r w:rsidRPr="00D978E1">
        <w:rPr>
          <w:lang w:val="en-US"/>
        </w:rPr>
        <w:t>Krajcarz</w:t>
      </w:r>
      <w:proofErr w:type="spellEnd"/>
      <w:r w:rsidRPr="00D978E1">
        <w:rPr>
          <w:lang w:val="en-US"/>
        </w:rPr>
        <w:t xml:space="preserve"> et al. 2018). Chronology of the lowest strata (layers 10, 11 and 12) is unknown.</w:t>
      </w:r>
    </w:p>
    <w:p w14:paraId="48E88A8C" w14:textId="77777777" w:rsidR="00A24953" w:rsidRPr="00D978E1" w:rsidRDefault="00A24953" w:rsidP="00A24953">
      <w:pPr>
        <w:contextualSpacing/>
        <w:rPr>
          <w:lang w:val="en-US"/>
        </w:rPr>
      </w:pPr>
    </w:p>
    <w:p w14:paraId="1C18096F" w14:textId="77777777" w:rsidR="00A24953" w:rsidRPr="00D978E1" w:rsidRDefault="00A24953" w:rsidP="00BF2720">
      <w:pPr>
        <w:pStyle w:val="Nagwek2"/>
        <w:rPr>
          <w:lang w:val="en-US"/>
        </w:rPr>
      </w:pPr>
      <w:bookmarkStart w:id="47" w:name="_Toc117062769"/>
      <w:bookmarkStart w:id="48" w:name="_Toc117062949"/>
      <w:r w:rsidRPr="00D978E1">
        <w:rPr>
          <w:lang w:val="en-US"/>
        </w:rPr>
        <w:t>Russia</w:t>
      </w:r>
      <w:bookmarkEnd w:id="47"/>
      <w:bookmarkEnd w:id="48"/>
    </w:p>
    <w:p w14:paraId="612EA25E" w14:textId="77777777" w:rsidR="00A24953" w:rsidRPr="00D978E1" w:rsidRDefault="00A24953" w:rsidP="00A24953">
      <w:pPr>
        <w:contextualSpacing/>
        <w:rPr>
          <w:lang w:val="en-US"/>
        </w:rPr>
      </w:pPr>
      <w:r w:rsidRPr="00D978E1">
        <w:rPr>
          <w:lang w:val="en-US"/>
        </w:rPr>
        <w:t xml:space="preserve">Alexander K. </w:t>
      </w:r>
      <w:proofErr w:type="spellStart"/>
      <w:r w:rsidRPr="00D978E1">
        <w:rPr>
          <w:lang w:val="en-US"/>
        </w:rPr>
        <w:t>Agadzhanian</w:t>
      </w:r>
      <w:proofErr w:type="spellEnd"/>
      <w:r w:rsidRPr="00D978E1">
        <w:rPr>
          <w:lang w:val="en-US"/>
        </w:rPr>
        <w:t xml:space="preserve"> and Tatiana </w:t>
      </w:r>
      <w:proofErr w:type="spellStart"/>
      <w:r w:rsidRPr="00D978E1">
        <w:rPr>
          <w:lang w:val="en-US"/>
        </w:rPr>
        <w:t>Strukova</w:t>
      </w:r>
      <w:proofErr w:type="spellEnd"/>
    </w:p>
    <w:p w14:paraId="5517CF15" w14:textId="77777777" w:rsidR="00A24953" w:rsidRPr="00D978E1" w:rsidRDefault="00A24953" w:rsidP="00A24953">
      <w:pPr>
        <w:contextualSpacing/>
        <w:rPr>
          <w:lang w:val="en-US"/>
        </w:rPr>
      </w:pPr>
    </w:p>
    <w:p w14:paraId="0D7037CB" w14:textId="77777777" w:rsidR="00A24953" w:rsidRPr="00D978E1" w:rsidRDefault="00A24953" w:rsidP="00A24953">
      <w:pPr>
        <w:contextualSpacing/>
        <w:rPr>
          <w:b/>
          <w:lang w:val="en-US"/>
        </w:rPr>
      </w:pPr>
      <w:proofErr w:type="spellStart"/>
      <w:r w:rsidRPr="00D978E1">
        <w:rPr>
          <w:b/>
          <w:lang w:val="en-GB"/>
        </w:rPr>
        <w:t>Cheremukhovo</w:t>
      </w:r>
      <w:proofErr w:type="spellEnd"/>
      <w:r w:rsidRPr="00D978E1">
        <w:rPr>
          <w:b/>
          <w:lang w:val="en-GB"/>
        </w:rPr>
        <w:t xml:space="preserve"> 1</w:t>
      </w:r>
    </w:p>
    <w:p w14:paraId="25190E16" w14:textId="77777777" w:rsidR="00A24953" w:rsidRPr="00CF24A2" w:rsidRDefault="00A24953" w:rsidP="00A24953">
      <w:pPr>
        <w:contextualSpacing/>
        <w:rPr>
          <w:b/>
          <w:lang w:val="en-GB"/>
        </w:rPr>
      </w:pPr>
      <w:r w:rsidRPr="00D978E1">
        <w:rPr>
          <w:lang w:val="en-US"/>
        </w:rPr>
        <w:t>60</w:t>
      </w:r>
      <w:r w:rsidRPr="00D978E1">
        <w:rPr>
          <w:lang w:val="en-GB"/>
        </w:rPr>
        <w:t>°24' N</w:t>
      </w:r>
      <w:r>
        <w:rPr>
          <w:lang w:val="en-GB"/>
        </w:rPr>
        <w:t>,</w:t>
      </w:r>
      <w:r w:rsidRPr="00D978E1">
        <w:rPr>
          <w:lang w:val="en-GB"/>
        </w:rPr>
        <w:t xml:space="preserve"> 60°03'E</w:t>
      </w:r>
      <w:r w:rsidRPr="00D978E1">
        <w:rPr>
          <w:lang w:val="en-US"/>
        </w:rPr>
        <w:t xml:space="preserve">, </w:t>
      </w:r>
    </w:p>
    <w:p w14:paraId="4D3E2354" w14:textId="77777777" w:rsidR="00A24953" w:rsidRPr="00D978E1" w:rsidRDefault="00A24953" w:rsidP="00A24953">
      <w:pPr>
        <w:contextualSpacing/>
        <w:rPr>
          <w:lang w:val="en-US"/>
        </w:rPr>
      </w:pPr>
    </w:p>
    <w:p w14:paraId="63DE3657" w14:textId="5334E78C" w:rsidR="00A24953" w:rsidRPr="00453E84" w:rsidRDefault="00A24953" w:rsidP="009C7984">
      <w:pPr>
        <w:ind w:firstLine="708"/>
        <w:contextualSpacing/>
        <w:rPr>
          <w:lang w:val="en-US"/>
        </w:rPr>
      </w:pPr>
      <w:proofErr w:type="spellStart"/>
      <w:r w:rsidRPr="00D978E1">
        <w:rPr>
          <w:lang w:val="en-US"/>
        </w:rPr>
        <w:t>Cheremukhovo</w:t>
      </w:r>
      <w:proofErr w:type="spellEnd"/>
      <w:r w:rsidRPr="00D978E1">
        <w:rPr>
          <w:lang w:val="en-US"/>
        </w:rPr>
        <w:t xml:space="preserve"> 1,</w:t>
      </w:r>
      <w:r w:rsidRPr="00D978E1">
        <w:rPr>
          <w:lang w:val="en-GB"/>
        </w:rPr>
        <w:t xml:space="preserve"> eastern </w:t>
      </w:r>
      <w:r w:rsidRPr="00D978E1">
        <w:rPr>
          <w:lang w:val="en-US"/>
        </w:rPr>
        <w:t xml:space="preserve">slopes of the </w:t>
      </w:r>
      <w:r w:rsidRPr="00D978E1">
        <w:rPr>
          <w:lang w:val="en-GB"/>
        </w:rPr>
        <w:t>Northern</w:t>
      </w:r>
      <w:r w:rsidRPr="00D978E1">
        <w:rPr>
          <w:lang w:val="en-US"/>
        </w:rPr>
        <w:t xml:space="preserve"> Urals,</w:t>
      </w:r>
      <w:r w:rsidRPr="00D978E1">
        <w:rPr>
          <w:lang w:val="en-GB"/>
        </w:rPr>
        <w:t xml:space="preserve"> was excavated in 1998</w:t>
      </w:r>
      <w:r w:rsidRPr="00D978E1">
        <w:rPr>
          <w:lang w:val="en-US"/>
        </w:rPr>
        <w:t>–</w:t>
      </w:r>
      <w:r w:rsidRPr="00D978E1">
        <w:rPr>
          <w:lang w:val="en-GB"/>
        </w:rPr>
        <w:t xml:space="preserve">2000. </w:t>
      </w:r>
      <w:r w:rsidRPr="00D978E1">
        <w:rPr>
          <w:lang w:val="en-US"/>
        </w:rPr>
        <w:t>Its entrance facing northwest is situated at the level of 5.5 m above the river flood plain, being 8 × 8.5 m in dimensions. The cave is 32 m long in total. The cave roof collapsed 11 m behind the roof dropping line along the distance of 12 m. Cave walls are pierced by holes and have numerous niches and grottos situated near the floor and higher, up to the level of 1.5–2.5 m above the floor. Four pit</w:t>
      </w:r>
      <w:r w:rsidR="00BF2720">
        <w:rPr>
          <w:lang w:val="en-US"/>
        </w:rPr>
        <w:t>s</w:t>
      </w:r>
      <w:r w:rsidRPr="00D978E1">
        <w:rPr>
          <w:lang w:val="en-US"/>
        </w:rPr>
        <w:t xml:space="preserve"> were made in the cave (Borodin et al., 2000). Pit 1 is located at the mouth of the cave. The deposits are represented by eleven lithological layers. Alluvial-</w:t>
      </w:r>
      <w:proofErr w:type="spellStart"/>
      <w:r w:rsidRPr="00D978E1">
        <w:rPr>
          <w:lang w:val="en-US"/>
        </w:rPr>
        <w:t>speleogenic</w:t>
      </w:r>
      <w:proofErr w:type="spellEnd"/>
      <w:r w:rsidRPr="00D978E1">
        <w:rPr>
          <w:lang w:val="en-US"/>
        </w:rPr>
        <w:t xml:space="preserve"> (layers 6</w:t>
      </w:r>
      <w:r w:rsidR="00A8178E">
        <w:rPr>
          <w:lang w:val="en-US"/>
        </w:rPr>
        <w:t>–</w:t>
      </w:r>
      <w:r w:rsidRPr="00D978E1">
        <w:rPr>
          <w:lang w:val="en-US"/>
        </w:rPr>
        <w:t xml:space="preserve">10) and </w:t>
      </w:r>
      <w:proofErr w:type="spellStart"/>
      <w:r w:rsidRPr="00D978E1">
        <w:rPr>
          <w:lang w:val="en-US"/>
        </w:rPr>
        <w:t>speleogenic</w:t>
      </w:r>
      <w:proofErr w:type="spellEnd"/>
      <w:r w:rsidRPr="00D978E1">
        <w:rPr>
          <w:lang w:val="en-US"/>
        </w:rPr>
        <w:t xml:space="preserve"> formations (layers 1</w:t>
      </w:r>
      <w:r w:rsidR="00A8178E">
        <w:rPr>
          <w:lang w:val="en-US"/>
        </w:rPr>
        <w:t>–</w:t>
      </w:r>
      <w:r w:rsidRPr="00D978E1">
        <w:rPr>
          <w:lang w:val="en-US"/>
        </w:rPr>
        <w:t xml:space="preserve">5) took part in the structure of the section. A series of dates (AMS, </w:t>
      </w:r>
      <w:r w:rsidRPr="00D978E1">
        <w:rPr>
          <w:vertAlign w:val="superscript"/>
          <w:lang w:val="en-US"/>
        </w:rPr>
        <w:t>14</w:t>
      </w:r>
      <w:r w:rsidRPr="00D978E1">
        <w:rPr>
          <w:lang w:val="en-US"/>
        </w:rPr>
        <w:t xml:space="preserve">C) was obtained for the lower part of the profile. </w:t>
      </w:r>
      <w:r w:rsidRPr="00D978E1">
        <w:rPr>
          <w:lang w:val="en-GB"/>
        </w:rPr>
        <w:t>The sedimentation began in the second half of MIS 3 and continued during MIS 2 and the Holocene.</w:t>
      </w:r>
      <w:r w:rsidRPr="00D978E1">
        <w:rPr>
          <w:lang w:val="en-US"/>
        </w:rPr>
        <w:t xml:space="preserve"> For detailed description of the lithology, dating results, paleontological materials (Vertebrata remains) and palynological spectra, </w:t>
      </w:r>
      <w:r w:rsidRPr="00D978E1">
        <w:rPr>
          <w:lang w:val="en-GB"/>
        </w:rPr>
        <w:t xml:space="preserve">see </w:t>
      </w:r>
      <w:proofErr w:type="spellStart"/>
      <w:r w:rsidRPr="00D978E1">
        <w:rPr>
          <w:lang w:val="en-GB"/>
        </w:rPr>
        <w:t>Strukova</w:t>
      </w:r>
      <w:proofErr w:type="spellEnd"/>
      <w:r w:rsidRPr="00D978E1">
        <w:rPr>
          <w:lang w:val="en-GB"/>
        </w:rPr>
        <w:t xml:space="preserve"> et al. (2006). </w:t>
      </w:r>
      <w:r w:rsidRPr="00D978E1">
        <w:rPr>
          <w:lang w:val="en-US"/>
        </w:rPr>
        <w:t xml:space="preserve">Pit 4 </w:t>
      </w:r>
      <w:proofErr w:type="gramStart"/>
      <w:r w:rsidRPr="00D978E1">
        <w:rPr>
          <w:lang w:val="en-US"/>
        </w:rPr>
        <w:t>is located in</w:t>
      </w:r>
      <w:proofErr w:type="gramEnd"/>
      <w:r w:rsidRPr="00D978E1">
        <w:rPr>
          <w:lang w:val="en-US"/>
        </w:rPr>
        <w:t xml:space="preserve"> a niche, which is a recess in the southeast wall of the cave. It is at a height of 1 m from the cave floor and 6 m from the drip line. The height of the niche at the entrance is 90 cm, width 5 m; the length of the niche in depth is 3 m. In the western part of the excavation is a narrow slot (80 cm deep), which probably has an exit to the surface (</w:t>
      </w:r>
      <w:proofErr w:type="spellStart"/>
      <w:r w:rsidRPr="00D978E1">
        <w:rPr>
          <w:lang w:val="en-US"/>
        </w:rPr>
        <w:t>Bachura</w:t>
      </w:r>
      <w:proofErr w:type="spellEnd"/>
      <w:r w:rsidRPr="00D978E1">
        <w:rPr>
          <w:lang w:val="en-US"/>
        </w:rPr>
        <w:t xml:space="preserve"> and </w:t>
      </w:r>
      <w:proofErr w:type="spellStart"/>
      <w:r w:rsidRPr="00D978E1">
        <w:rPr>
          <w:lang w:val="en-US"/>
        </w:rPr>
        <w:t>Strukova</w:t>
      </w:r>
      <w:proofErr w:type="spellEnd"/>
      <w:r w:rsidRPr="00D978E1">
        <w:rPr>
          <w:lang w:val="en-US"/>
        </w:rPr>
        <w:t xml:space="preserve">, 2002). The deposits are represented by two lithological layers. Rodent remains are dominated by species forming the core of the Late Pleistocene faunas of northern Eurasia: </w:t>
      </w:r>
      <w:proofErr w:type="spellStart"/>
      <w:r w:rsidRPr="00D978E1">
        <w:rPr>
          <w:i/>
          <w:lang w:val="en-US"/>
        </w:rPr>
        <w:t>Dicrostonyx</w:t>
      </w:r>
      <w:proofErr w:type="spellEnd"/>
      <w:r w:rsidRPr="00D978E1">
        <w:rPr>
          <w:i/>
          <w:lang w:val="en-US"/>
        </w:rPr>
        <w:t xml:space="preserve"> </w:t>
      </w:r>
      <w:proofErr w:type="spellStart"/>
      <w:r w:rsidRPr="00D978E1">
        <w:rPr>
          <w:i/>
          <w:lang w:val="en-US"/>
        </w:rPr>
        <w:t>henseli</w:t>
      </w:r>
      <w:proofErr w:type="spellEnd"/>
      <w:r w:rsidRPr="00D978E1">
        <w:rPr>
          <w:lang w:val="en-US"/>
        </w:rPr>
        <w:t xml:space="preserve">, </w:t>
      </w:r>
      <w:proofErr w:type="spellStart"/>
      <w:r w:rsidRPr="00D978E1">
        <w:rPr>
          <w:i/>
          <w:lang w:val="en-US"/>
        </w:rPr>
        <w:t>Lemmus</w:t>
      </w:r>
      <w:proofErr w:type="spellEnd"/>
      <w:r w:rsidRPr="00D978E1">
        <w:rPr>
          <w:i/>
          <w:lang w:val="en-US"/>
        </w:rPr>
        <w:t xml:space="preserve"> </w:t>
      </w:r>
      <w:proofErr w:type="spellStart"/>
      <w:r w:rsidRPr="00D978E1">
        <w:rPr>
          <w:i/>
          <w:lang w:val="en-US"/>
        </w:rPr>
        <w:t>sibiricus</w:t>
      </w:r>
      <w:proofErr w:type="spellEnd"/>
      <w:r w:rsidRPr="00D978E1">
        <w:rPr>
          <w:lang w:val="en-US"/>
        </w:rPr>
        <w:t xml:space="preserve"> and </w:t>
      </w:r>
      <w:proofErr w:type="spellStart"/>
      <w:r w:rsidR="008666E9">
        <w:rPr>
          <w:i/>
          <w:lang w:val="en-US"/>
        </w:rPr>
        <w:t>Stenocranius</w:t>
      </w:r>
      <w:proofErr w:type="spellEnd"/>
      <w:r w:rsidRPr="00D978E1">
        <w:rPr>
          <w:i/>
          <w:lang w:val="en-US"/>
        </w:rPr>
        <w:t xml:space="preserve"> </w:t>
      </w:r>
      <w:r w:rsidR="008F4671">
        <w:rPr>
          <w:i/>
          <w:lang w:val="en-US"/>
        </w:rPr>
        <w:t>gregalis</w:t>
      </w:r>
      <w:r w:rsidRPr="00D978E1">
        <w:rPr>
          <w:lang w:val="en-US"/>
        </w:rPr>
        <w:t xml:space="preserve">. The fauna was dated to MIS 2 (the radiocarbon date was obtained from </w:t>
      </w:r>
      <w:proofErr w:type="spellStart"/>
      <w:r w:rsidRPr="00D978E1">
        <w:rPr>
          <w:lang w:val="en-US"/>
        </w:rPr>
        <w:t>Cricetidae</w:t>
      </w:r>
      <w:proofErr w:type="spellEnd"/>
      <w:r w:rsidRPr="00D978E1">
        <w:rPr>
          <w:lang w:val="en-US"/>
        </w:rPr>
        <w:t xml:space="preserve"> bone remains</w:t>
      </w:r>
      <w:r w:rsidRPr="00453E84">
        <w:rPr>
          <w:lang w:val="en-US"/>
        </w:rPr>
        <w:t>: 18,784±379 BP</w:t>
      </w:r>
      <w:r w:rsidR="00E9097B" w:rsidRPr="00453E84">
        <w:rPr>
          <w:lang w:val="en-US"/>
        </w:rPr>
        <w:t xml:space="preserve"> (</w:t>
      </w:r>
      <w:r w:rsidR="009C7984" w:rsidRPr="00453E84">
        <w:rPr>
          <w:lang w:val="en-US"/>
        </w:rPr>
        <w:t>22,740</w:t>
      </w:r>
      <w:r w:rsidR="00453E84" w:rsidRPr="00453E84">
        <w:rPr>
          <w:lang w:val="en-US"/>
        </w:rPr>
        <w:t>±856</w:t>
      </w:r>
      <w:r w:rsidR="009C7984" w:rsidRPr="00453E84">
        <w:rPr>
          <w:lang w:val="en-US"/>
        </w:rPr>
        <w:t xml:space="preserve"> </w:t>
      </w:r>
      <w:proofErr w:type="spellStart"/>
      <w:r w:rsidR="009C7984" w:rsidRPr="00453E84">
        <w:rPr>
          <w:lang w:val="en-US"/>
        </w:rPr>
        <w:t>cal</w:t>
      </w:r>
      <w:proofErr w:type="spellEnd"/>
      <w:r w:rsidR="009C7984" w:rsidRPr="00453E84">
        <w:rPr>
          <w:lang w:val="en-US"/>
        </w:rPr>
        <w:t xml:space="preserve"> BP; </w:t>
      </w:r>
      <w:r w:rsidR="00E9097B" w:rsidRPr="00453E84">
        <w:rPr>
          <w:lang w:val="en-US"/>
        </w:rPr>
        <w:t>IEMAE-1259</w:t>
      </w:r>
      <w:r w:rsidR="009C7984" w:rsidRPr="00453E84">
        <w:rPr>
          <w:lang w:val="en-US"/>
        </w:rPr>
        <w:t>)</w:t>
      </w:r>
      <w:r w:rsidRPr="00453E84">
        <w:rPr>
          <w:lang w:val="en-US"/>
        </w:rPr>
        <w:t>.</w:t>
      </w:r>
    </w:p>
    <w:p w14:paraId="5ED785DD" w14:textId="77777777" w:rsidR="00A24953" w:rsidRPr="00D978E1" w:rsidRDefault="00A24953" w:rsidP="00A24953">
      <w:pPr>
        <w:contextualSpacing/>
        <w:rPr>
          <w:b/>
          <w:lang w:val="en-US"/>
        </w:rPr>
      </w:pPr>
    </w:p>
    <w:p w14:paraId="0D375C76" w14:textId="77777777" w:rsidR="00A24953" w:rsidRPr="00D978E1" w:rsidRDefault="00A24953" w:rsidP="00A24953">
      <w:pPr>
        <w:contextualSpacing/>
        <w:rPr>
          <w:b/>
          <w:lang w:val="en-US"/>
        </w:rPr>
      </w:pPr>
      <w:proofErr w:type="spellStart"/>
      <w:r w:rsidRPr="00D978E1">
        <w:rPr>
          <w:b/>
          <w:lang w:val="en-US"/>
        </w:rPr>
        <w:t>Denisova</w:t>
      </w:r>
      <w:proofErr w:type="spellEnd"/>
      <w:r w:rsidRPr="00D978E1">
        <w:rPr>
          <w:b/>
          <w:lang w:val="en-US"/>
        </w:rPr>
        <w:t xml:space="preserve"> cave</w:t>
      </w:r>
    </w:p>
    <w:p w14:paraId="1FE2C0EF" w14:textId="77777777" w:rsidR="00A24953" w:rsidRPr="00D978E1" w:rsidRDefault="00A24953" w:rsidP="00A24953">
      <w:pPr>
        <w:contextualSpacing/>
        <w:rPr>
          <w:lang w:val="en-US"/>
        </w:rPr>
      </w:pPr>
      <w:r w:rsidRPr="00D978E1">
        <w:rPr>
          <w:lang w:val="en-GB"/>
        </w:rPr>
        <w:t>51°23' N</w:t>
      </w:r>
      <w:r>
        <w:rPr>
          <w:lang w:val="en-GB"/>
        </w:rPr>
        <w:t>,</w:t>
      </w:r>
      <w:r w:rsidRPr="00D978E1">
        <w:rPr>
          <w:lang w:val="en-GB"/>
        </w:rPr>
        <w:t xml:space="preserve"> 84°40’ E </w:t>
      </w:r>
    </w:p>
    <w:p w14:paraId="59104ECA" w14:textId="77777777" w:rsidR="00A24953" w:rsidRPr="00D978E1" w:rsidRDefault="00A24953" w:rsidP="00A24953">
      <w:pPr>
        <w:contextualSpacing/>
        <w:rPr>
          <w:lang w:val="en-US"/>
        </w:rPr>
      </w:pPr>
    </w:p>
    <w:p w14:paraId="61AB7D8A" w14:textId="77777777" w:rsidR="00A24953" w:rsidRPr="00D978E1" w:rsidRDefault="00A24953" w:rsidP="00BF2720">
      <w:pPr>
        <w:ind w:firstLine="708"/>
        <w:contextualSpacing/>
        <w:rPr>
          <w:lang w:val="en-US"/>
        </w:rPr>
      </w:pPr>
      <w:r w:rsidRPr="00D978E1">
        <w:rPr>
          <w:lang w:val="en-US"/>
        </w:rPr>
        <w:t xml:space="preserve">The site </w:t>
      </w:r>
      <w:proofErr w:type="gramStart"/>
      <w:r w:rsidRPr="00D978E1">
        <w:rPr>
          <w:lang w:val="en-US"/>
        </w:rPr>
        <w:t>is located in</w:t>
      </w:r>
      <w:proofErr w:type="gramEnd"/>
      <w:r w:rsidRPr="00D978E1">
        <w:rPr>
          <w:lang w:val="en-US"/>
        </w:rPr>
        <w:t xml:space="preserve"> the Northwestern Altai Mountains, on the right bank of </w:t>
      </w:r>
      <w:proofErr w:type="spellStart"/>
      <w:r w:rsidRPr="00D978E1">
        <w:rPr>
          <w:lang w:val="en-US"/>
        </w:rPr>
        <w:t>Anuy</w:t>
      </w:r>
      <w:proofErr w:type="spellEnd"/>
      <w:r w:rsidRPr="00D978E1">
        <w:rPr>
          <w:lang w:val="en-US"/>
        </w:rPr>
        <w:t xml:space="preserve"> River valley. </w:t>
      </w:r>
      <w:proofErr w:type="spellStart"/>
      <w:r w:rsidRPr="00D978E1">
        <w:rPr>
          <w:lang w:val="en-US"/>
        </w:rPr>
        <w:t>Denisova</w:t>
      </w:r>
      <w:proofErr w:type="spellEnd"/>
      <w:r w:rsidRPr="00D978E1">
        <w:rPr>
          <w:lang w:val="en-US"/>
        </w:rPr>
        <w:t xml:space="preserve"> cave consists of three large chambers named Main Chamber, East Chamber and South Chamber, each containing numerous layers, the Pleistocene sequences are complex and dated from MIS 9 to MIS 2 (Jacobs et al., 2019). </w:t>
      </w:r>
      <w:proofErr w:type="spellStart"/>
      <w:r w:rsidRPr="00D978E1">
        <w:rPr>
          <w:lang w:val="en-US"/>
        </w:rPr>
        <w:t>Denisova</w:t>
      </w:r>
      <w:proofErr w:type="spellEnd"/>
      <w:r w:rsidRPr="00D978E1">
        <w:rPr>
          <w:lang w:val="en-US"/>
        </w:rPr>
        <w:t xml:space="preserve"> cave is one of the most important </w:t>
      </w:r>
      <w:proofErr w:type="spellStart"/>
      <w:r w:rsidRPr="00D978E1">
        <w:rPr>
          <w:lang w:val="en-US"/>
        </w:rPr>
        <w:t>Palaeolithic</w:t>
      </w:r>
      <w:proofErr w:type="spellEnd"/>
      <w:r w:rsidRPr="00D978E1">
        <w:rPr>
          <w:lang w:val="en-US"/>
        </w:rPr>
        <w:t xml:space="preserve"> sites in Asia, known from discovery of previously unknown hominin lineage – Denisovans (Krause et al., 2010). Fossil remains of archaic hominins were discovered in the </w:t>
      </w:r>
      <w:proofErr w:type="spellStart"/>
      <w:r w:rsidRPr="00D978E1">
        <w:rPr>
          <w:lang w:val="en-US"/>
        </w:rPr>
        <w:t>Palaeolithic</w:t>
      </w:r>
      <w:proofErr w:type="spellEnd"/>
      <w:r w:rsidRPr="00D978E1">
        <w:rPr>
          <w:lang w:val="en-US"/>
        </w:rPr>
        <w:t xml:space="preserve"> layers, which yielded mitochondrial and nuclear DNA (</w:t>
      </w:r>
      <w:proofErr w:type="spellStart"/>
      <w:r w:rsidRPr="00D978E1">
        <w:rPr>
          <w:lang w:val="en-US"/>
        </w:rPr>
        <w:t>Prüfer</w:t>
      </w:r>
      <w:proofErr w:type="spellEnd"/>
      <w:r w:rsidRPr="00D978E1">
        <w:rPr>
          <w:lang w:val="en-US"/>
        </w:rPr>
        <w:t xml:space="preserve"> et al., 2014). The human DNA has also been extracted from the Pleistocene sediments (</w:t>
      </w:r>
      <w:proofErr w:type="spellStart"/>
      <w:r w:rsidRPr="00D978E1">
        <w:rPr>
          <w:lang w:val="en-US"/>
        </w:rPr>
        <w:t>Slon</w:t>
      </w:r>
      <w:proofErr w:type="spellEnd"/>
      <w:r w:rsidRPr="00D978E1">
        <w:rPr>
          <w:lang w:val="en-US"/>
        </w:rPr>
        <w:t xml:space="preserve"> et al., 2017). It was found that along with the Denisovans, the cave was inhabited by Neanderthals (e. g. Viola et al., 2012; </w:t>
      </w:r>
      <w:proofErr w:type="spellStart"/>
      <w:r w:rsidRPr="00D978E1">
        <w:rPr>
          <w:lang w:val="en-US"/>
        </w:rPr>
        <w:t>Slon</w:t>
      </w:r>
      <w:proofErr w:type="spellEnd"/>
      <w:r w:rsidRPr="00D978E1">
        <w:rPr>
          <w:lang w:val="en-US"/>
        </w:rPr>
        <w:t xml:space="preserve"> et al. 2018).</w:t>
      </w:r>
    </w:p>
    <w:p w14:paraId="0AFBEF07" w14:textId="1FE80A76" w:rsidR="00A24953" w:rsidRPr="00D978E1" w:rsidRDefault="00A24953" w:rsidP="00A24953">
      <w:pPr>
        <w:contextualSpacing/>
        <w:rPr>
          <w:lang w:val="en-US"/>
        </w:rPr>
      </w:pPr>
      <w:r w:rsidRPr="00D978E1">
        <w:rPr>
          <w:lang w:val="en-US"/>
        </w:rPr>
        <w:tab/>
        <w:t xml:space="preserve">The reconstruction of Pleistocene environments was inferred from the analyses of remains of 27 species of large mammals, more than 100 species of small vertebrates: 40 species of small mammals, 66 taxa of birds and some fish, </w:t>
      </w:r>
      <w:proofErr w:type="gramStart"/>
      <w:r w:rsidRPr="00D978E1">
        <w:rPr>
          <w:lang w:val="en-US"/>
        </w:rPr>
        <w:t>reptiles</w:t>
      </w:r>
      <w:proofErr w:type="gramEnd"/>
      <w:r w:rsidRPr="00D978E1">
        <w:rPr>
          <w:lang w:val="en-US"/>
        </w:rPr>
        <w:t xml:space="preserve"> and amphibians as well as pollen records of 30 species of trees, 36 shrubs and grasses and 6 species of spore-bearing plants (</w:t>
      </w:r>
      <w:proofErr w:type="spellStart"/>
      <w:r w:rsidRPr="00D978E1">
        <w:rPr>
          <w:lang w:val="en-US"/>
        </w:rPr>
        <w:t>Derevianko</w:t>
      </w:r>
      <w:proofErr w:type="spellEnd"/>
      <w:r w:rsidRPr="00D978E1">
        <w:rPr>
          <w:lang w:val="en-US"/>
        </w:rPr>
        <w:t xml:space="preserve"> et al., 2003; </w:t>
      </w:r>
      <w:proofErr w:type="spellStart"/>
      <w:r w:rsidRPr="00D978E1">
        <w:rPr>
          <w:lang w:val="en-US"/>
        </w:rPr>
        <w:t>Bolikhovskaya</w:t>
      </w:r>
      <w:proofErr w:type="spellEnd"/>
      <w:r w:rsidRPr="00D978E1">
        <w:rPr>
          <w:lang w:val="en-US"/>
        </w:rPr>
        <w:t xml:space="preserve"> and </w:t>
      </w:r>
      <w:proofErr w:type="spellStart"/>
      <w:r w:rsidRPr="00D978E1">
        <w:rPr>
          <w:lang w:val="en-US"/>
        </w:rPr>
        <w:t>Shunkov</w:t>
      </w:r>
      <w:proofErr w:type="spellEnd"/>
      <w:r w:rsidRPr="00D978E1">
        <w:rPr>
          <w:lang w:val="en-US"/>
        </w:rPr>
        <w:t xml:space="preserve">, 2014). </w:t>
      </w:r>
      <w:r w:rsidRPr="00D978E1">
        <w:rPr>
          <w:rStyle w:val="q4iawc"/>
          <w:lang w:val="en"/>
        </w:rPr>
        <w:t>The rodent remains analyzed in this study come from the East Chamber of layers 14, 12.3, 11.3 and 11.1, rich in fauna of small mammals (</w:t>
      </w:r>
      <w:proofErr w:type="spellStart"/>
      <w:r w:rsidRPr="00D978E1">
        <w:rPr>
          <w:rStyle w:val="q4iawc"/>
          <w:lang w:val="en"/>
        </w:rPr>
        <w:t>Agadzhanian</w:t>
      </w:r>
      <w:proofErr w:type="spellEnd"/>
      <w:r w:rsidRPr="00D978E1">
        <w:rPr>
          <w:rStyle w:val="q4iawc"/>
          <w:lang w:val="en"/>
        </w:rPr>
        <w:t xml:space="preserve"> et al., 2021).</w:t>
      </w:r>
    </w:p>
    <w:p w14:paraId="7E0D957D" w14:textId="77777777" w:rsidR="00A24953" w:rsidRPr="00D978E1" w:rsidRDefault="00A24953" w:rsidP="00A24953">
      <w:pPr>
        <w:contextualSpacing/>
        <w:rPr>
          <w:lang w:val="en-US"/>
        </w:rPr>
      </w:pPr>
    </w:p>
    <w:p w14:paraId="6A2CD438" w14:textId="77777777" w:rsidR="00A24953" w:rsidRPr="00D978E1" w:rsidRDefault="00A24953" w:rsidP="00A24953">
      <w:pPr>
        <w:contextualSpacing/>
        <w:rPr>
          <w:b/>
        </w:rPr>
      </w:pPr>
      <w:proofErr w:type="spellStart"/>
      <w:r w:rsidRPr="00D978E1">
        <w:rPr>
          <w:b/>
        </w:rPr>
        <w:t>Dyrovaty</w:t>
      </w:r>
      <w:proofErr w:type="spellEnd"/>
      <w:r w:rsidRPr="00D978E1">
        <w:rPr>
          <w:b/>
        </w:rPr>
        <w:t xml:space="preserve"> Kamen` </w:t>
      </w:r>
    </w:p>
    <w:p w14:paraId="54D65344" w14:textId="4C98444C" w:rsidR="00A24953" w:rsidRDefault="00A24953" w:rsidP="00A24953">
      <w:pPr>
        <w:contextualSpacing/>
      </w:pPr>
      <w:r w:rsidRPr="00D978E1">
        <w:t>57°39' N</w:t>
      </w:r>
      <w:r>
        <w:t>,</w:t>
      </w:r>
      <w:r w:rsidRPr="00D978E1">
        <w:t xml:space="preserve"> </w:t>
      </w:r>
      <w:r>
        <w:t>58°53’ E</w:t>
      </w:r>
    </w:p>
    <w:p w14:paraId="3D453943" w14:textId="77777777" w:rsidR="00A24953" w:rsidRPr="00D978E1" w:rsidRDefault="00A24953" w:rsidP="00A24953">
      <w:pPr>
        <w:contextualSpacing/>
      </w:pPr>
    </w:p>
    <w:p w14:paraId="23B285D9" w14:textId="40A0BB6E" w:rsidR="00A24953" w:rsidRPr="00D978E1" w:rsidRDefault="00A24953" w:rsidP="00A24953">
      <w:pPr>
        <w:contextualSpacing/>
        <w:rPr>
          <w:lang w:val="en-US"/>
        </w:rPr>
      </w:pPr>
      <w:r w:rsidRPr="00D978E1">
        <w:rPr>
          <w:lang w:val="en-US"/>
        </w:rPr>
        <w:t xml:space="preserve">The entrance to the cave, 8 m wide and 5 m high, was located 33 m above the </w:t>
      </w:r>
      <w:proofErr w:type="spellStart"/>
      <w:r w:rsidRPr="00D978E1">
        <w:rPr>
          <w:lang w:val="en-US"/>
        </w:rPr>
        <w:t>Chusovaya</w:t>
      </w:r>
      <w:proofErr w:type="spellEnd"/>
      <w:r w:rsidRPr="00D978E1">
        <w:rPr>
          <w:lang w:val="en-US"/>
        </w:rPr>
        <w:t xml:space="preserve"> river in a steep cliff 60 m high, western slopes of the Middle Urals. The area of the cave is approximately 160 m</w:t>
      </w:r>
      <w:r w:rsidRPr="00D978E1">
        <w:rPr>
          <w:vertAlign w:val="superscript"/>
          <w:lang w:val="en-US"/>
        </w:rPr>
        <w:t>2</w:t>
      </w:r>
      <w:r w:rsidRPr="00D978E1">
        <w:rPr>
          <w:lang w:val="en-US"/>
        </w:rPr>
        <w:t xml:space="preserve">. The upper layers of deposits were removed during archaeological excavations, which were carried out from the 1930s onwards and periodically resumed in the 1990s. The number of stone, bronze, </w:t>
      </w:r>
      <w:proofErr w:type="gramStart"/>
      <w:r w:rsidRPr="00D978E1">
        <w:rPr>
          <w:lang w:val="en-US"/>
        </w:rPr>
        <w:t>bone</w:t>
      </w:r>
      <w:proofErr w:type="gramEnd"/>
      <w:r w:rsidRPr="00D978E1">
        <w:rPr>
          <w:lang w:val="en-US"/>
        </w:rPr>
        <w:t xml:space="preserve"> and iron points from this site amounted to more than 10</w:t>
      </w:r>
      <w:r w:rsidR="00453E84">
        <w:rPr>
          <w:lang w:val="en-US"/>
        </w:rPr>
        <w:t xml:space="preserve">,000 </w:t>
      </w:r>
      <w:r w:rsidRPr="00D978E1">
        <w:rPr>
          <w:lang w:val="en-US"/>
        </w:rPr>
        <w:t>(</w:t>
      </w:r>
      <w:proofErr w:type="spellStart"/>
      <w:r w:rsidRPr="00D978E1">
        <w:rPr>
          <w:lang w:val="en-US"/>
        </w:rPr>
        <w:t>Serikov</w:t>
      </w:r>
      <w:proofErr w:type="spellEnd"/>
      <w:r w:rsidRPr="00D978E1">
        <w:rPr>
          <w:lang w:val="en-US"/>
        </w:rPr>
        <w:t>, 2000). All bone remains of small mammals were recovered from the brown loam. Based on a sample of micromammal bone remains, the layer was dated back to 13,757±250 BP (</w:t>
      </w:r>
      <w:r w:rsidR="00584265">
        <w:rPr>
          <w:lang w:val="en-US"/>
        </w:rPr>
        <w:t>16,666</w:t>
      </w:r>
      <w:r w:rsidR="00453E84" w:rsidRPr="00D978E1">
        <w:rPr>
          <w:lang w:val="en-US"/>
        </w:rPr>
        <w:t>±</w:t>
      </w:r>
      <w:r w:rsidR="00453E84">
        <w:rPr>
          <w:lang w:val="en-US"/>
        </w:rPr>
        <w:t>704</w:t>
      </w:r>
      <w:r w:rsidR="00584265">
        <w:rPr>
          <w:lang w:val="en-US"/>
        </w:rPr>
        <w:t xml:space="preserve"> </w:t>
      </w:r>
      <w:proofErr w:type="spellStart"/>
      <w:r w:rsidR="00584265">
        <w:rPr>
          <w:lang w:val="en-US"/>
        </w:rPr>
        <w:t>cal</w:t>
      </w:r>
      <w:proofErr w:type="spellEnd"/>
      <w:r w:rsidR="00584265">
        <w:rPr>
          <w:lang w:val="en-US"/>
        </w:rPr>
        <w:t xml:space="preserve"> BP, </w:t>
      </w:r>
      <w:r w:rsidRPr="00D978E1">
        <w:rPr>
          <w:lang w:val="en-US"/>
        </w:rPr>
        <w:t xml:space="preserve">IEMAE-1140). Later, a series of AMS dates of isolated jaws of rodents </w:t>
      </w:r>
      <w:r w:rsidRPr="00A45650">
        <w:rPr>
          <w:lang w:val="en-US"/>
        </w:rPr>
        <w:t xml:space="preserve">was obtained. Two mandibles of </w:t>
      </w:r>
      <w:proofErr w:type="spellStart"/>
      <w:r w:rsidRPr="00A45650">
        <w:rPr>
          <w:i/>
          <w:lang w:val="en-US"/>
        </w:rPr>
        <w:t>Dicrostonyx</w:t>
      </w:r>
      <w:proofErr w:type="spellEnd"/>
      <w:r w:rsidRPr="00A45650">
        <w:rPr>
          <w:i/>
          <w:lang w:val="en-US"/>
        </w:rPr>
        <w:t xml:space="preserve"> </w:t>
      </w:r>
      <w:proofErr w:type="spellStart"/>
      <w:r w:rsidRPr="00A45650">
        <w:rPr>
          <w:i/>
          <w:lang w:val="en-US"/>
        </w:rPr>
        <w:t>torquatus</w:t>
      </w:r>
      <w:proofErr w:type="spellEnd"/>
      <w:r w:rsidRPr="00A45650">
        <w:rPr>
          <w:lang w:val="en-US"/>
        </w:rPr>
        <w:t xml:space="preserve"> were dated back to </w:t>
      </w:r>
      <w:r w:rsidRPr="00A45650">
        <w:rPr>
          <w:lang w:val="en-US"/>
        </w:rPr>
        <w:lastRenderedPageBreak/>
        <w:t>12,820±60 BP</w:t>
      </w:r>
      <w:r w:rsidR="00BD67DE" w:rsidRPr="00A45650">
        <w:rPr>
          <w:lang w:val="en-US"/>
        </w:rPr>
        <w:t xml:space="preserve"> (15,307±108 </w:t>
      </w:r>
      <w:proofErr w:type="spellStart"/>
      <w:r w:rsidR="00BD67DE" w:rsidRPr="00A45650">
        <w:rPr>
          <w:lang w:val="en-US"/>
        </w:rPr>
        <w:t>cal</w:t>
      </w:r>
      <w:proofErr w:type="spellEnd"/>
      <w:r w:rsidR="00BD67DE" w:rsidRPr="00A45650">
        <w:rPr>
          <w:lang w:val="en-US"/>
        </w:rPr>
        <w:t xml:space="preserve"> BP, </w:t>
      </w:r>
      <w:r w:rsidRPr="00A45650">
        <w:rPr>
          <w:lang w:val="en-US"/>
        </w:rPr>
        <w:t>CAMS-35894) and 13,620±60 BP</w:t>
      </w:r>
      <w:r w:rsidR="00BD67DE" w:rsidRPr="00A45650">
        <w:rPr>
          <w:lang w:val="en-US"/>
        </w:rPr>
        <w:t xml:space="preserve"> (16,449±103 </w:t>
      </w:r>
      <w:proofErr w:type="spellStart"/>
      <w:r w:rsidR="00BD67DE" w:rsidRPr="00A45650">
        <w:rPr>
          <w:lang w:val="en-US"/>
        </w:rPr>
        <w:t>cal</w:t>
      </w:r>
      <w:proofErr w:type="spellEnd"/>
      <w:r w:rsidR="00BD67DE" w:rsidRPr="00A45650">
        <w:rPr>
          <w:lang w:val="en-US"/>
        </w:rPr>
        <w:t xml:space="preserve"> BP, </w:t>
      </w:r>
      <w:r w:rsidRPr="00A45650">
        <w:rPr>
          <w:lang w:val="en-US"/>
        </w:rPr>
        <w:t xml:space="preserve">CAMS-35895); two mandibles of </w:t>
      </w:r>
      <w:proofErr w:type="spellStart"/>
      <w:r w:rsidRPr="00A45650">
        <w:rPr>
          <w:i/>
          <w:lang w:val="en-US"/>
        </w:rPr>
        <w:t>Lagurus</w:t>
      </w:r>
      <w:proofErr w:type="spellEnd"/>
      <w:r w:rsidRPr="00A45650">
        <w:rPr>
          <w:i/>
          <w:lang w:val="en-US"/>
        </w:rPr>
        <w:t xml:space="preserve"> </w:t>
      </w:r>
      <w:proofErr w:type="spellStart"/>
      <w:r w:rsidRPr="00A45650">
        <w:rPr>
          <w:i/>
          <w:lang w:val="en-US"/>
        </w:rPr>
        <w:t>lagurus</w:t>
      </w:r>
      <w:proofErr w:type="spellEnd"/>
      <w:r w:rsidRPr="00A45650">
        <w:rPr>
          <w:lang w:val="en-US"/>
        </w:rPr>
        <w:t xml:space="preserve"> – 12,610±60 BP (</w:t>
      </w:r>
      <w:r w:rsidR="00BD67DE" w:rsidRPr="00A45650">
        <w:rPr>
          <w:lang w:val="en-US"/>
        </w:rPr>
        <w:t>15,020</w:t>
      </w:r>
      <w:r w:rsidR="00A45650" w:rsidRPr="00A45650">
        <w:rPr>
          <w:lang w:val="en-US"/>
        </w:rPr>
        <w:t xml:space="preserve">±144 </w:t>
      </w:r>
      <w:proofErr w:type="spellStart"/>
      <w:r w:rsidR="00A45650" w:rsidRPr="00A45650">
        <w:rPr>
          <w:lang w:val="en-US"/>
        </w:rPr>
        <w:t>cal</w:t>
      </w:r>
      <w:proofErr w:type="spellEnd"/>
      <w:r w:rsidR="00A45650" w:rsidRPr="00A45650">
        <w:rPr>
          <w:lang w:val="en-US"/>
        </w:rPr>
        <w:t xml:space="preserve"> BP,</w:t>
      </w:r>
      <w:r w:rsidR="00BD67DE" w:rsidRPr="00A45650">
        <w:rPr>
          <w:lang w:val="en-US"/>
        </w:rPr>
        <w:t xml:space="preserve"> </w:t>
      </w:r>
      <w:r w:rsidRPr="00A45650">
        <w:rPr>
          <w:lang w:val="en-US"/>
        </w:rPr>
        <w:t>CAMS-35896) and 12,620</w:t>
      </w:r>
      <w:r w:rsidR="00A45650" w:rsidRPr="00A45650">
        <w:rPr>
          <w:lang w:val="en-US"/>
        </w:rPr>
        <w:t>±</w:t>
      </w:r>
      <w:r w:rsidRPr="00A45650">
        <w:rPr>
          <w:lang w:val="en-US"/>
        </w:rPr>
        <w:t>60 BP (</w:t>
      </w:r>
      <w:r w:rsidR="00A45650" w:rsidRPr="00A45650">
        <w:rPr>
          <w:lang w:val="en-US"/>
        </w:rPr>
        <w:t xml:space="preserve">15,035±134 </w:t>
      </w:r>
      <w:proofErr w:type="spellStart"/>
      <w:r w:rsidR="00A45650" w:rsidRPr="00A45650">
        <w:rPr>
          <w:lang w:val="en-US"/>
        </w:rPr>
        <w:t>cal</w:t>
      </w:r>
      <w:proofErr w:type="spellEnd"/>
      <w:r w:rsidR="00A45650" w:rsidRPr="00A45650">
        <w:rPr>
          <w:lang w:val="en-US"/>
        </w:rPr>
        <w:t xml:space="preserve"> BP, </w:t>
      </w:r>
      <w:r w:rsidRPr="00A45650">
        <w:rPr>
          <w:lang w:val="en-US"/>
        </w:rPr>
        <w:t xml:space="preserve">CAMS-35897); two mandibles of </w:t>
      </w:r>
      <w:proofErr w:type="spellStart"/>
      <w:r w:rsidRPr="00A45650">
        <w:rPr>
          <w:i/>
          <w:lang w:val="en-US"/>
        </w:rPr>
        <w:t>Circetulus</w:t>
      </w:r>
      <w:proofErr w:type="spellEnd"/>
      <w:r w:rsidRPr="00A45650">
        <w:rPr>
          <w:i/>
          <w:lang w:val="en-US"/>
        </w:rPr>
        <w:t xml:space="preserve"> </w:t>
      </w:r>
      <w:proofErr w:type="spellStart"/>
      <w:r w:rsidRPr="00A45650">
        <w:rPr>
          <w:i/>
          <w:lang w:val="en-US"/>
        </w:rPr>
        <w:t>migratorius</w:t>
      </w:r>
      <w:proofErr w:type="spellEnd"/>
      <w:r w:rsidRPr="00A45650">
        <w:rPr>
          <w:lang w:val="en-US"/>
        </w:rPr>
        <w:t xml:space="preserve"> – 12,810±60 BP (</w:t>
      </w:r>
      <w:r w:rsidR="00A45650" w:rsidRPr="00A45650">
        <w:rPr>
          <w:lang w:val="en-US"/>
        </w:rPr>
        <w:t xml:space="preserve">15,291±108 </w:t>
      </w:r>
      <w:proofErr w:type="spellStart"/>
      <w:r w:rsidR="00A45650" w:rsidRPr="00A45650">
        <w:rPr>
          <w:lang w:val="en-US"/>
        </w:rPr>
        <w:t>cal</w:t>
      </w:r>
      <w:proofErr w:type="spellEnd"/>
      <w:r w:rsidR="00A45650" w:rsidRPr="00A45650">
        <w:rPr>
          <w:lang w:val="en-US"/>
        </w:rPr>
        <w:t xml:space="preserve"> BP, </w:t>
      </w:r>
      <w:r w:rsidRPr="00A45650">
        <w:rPr>
          <w:lang w:val="en-US"/>
        </w:rPr>
        <w:t>CAMS-35898) and 12,960±60 BP (</w:t>
      </w:r>
      <w:r w:rsidR="00A45650" w:rsidRPr="00A45650">
        <w:rPr>
          <w:lang w:val="en-US"/>
        </w:rPr>
        <w:t xml:space="preserve">15,500±108 </w:t>
      </w:r>
      <w:proofErr w:type="spellStart"/>
      <w:r w:rsidR="00A45650" w:rsidRPr="00A45650">
        <w:rPr>
          <w:lang w:val="en-US"/>
        </w:rPr>
        <w:t>cal</w:t>
      </w:r>
      <w:proofErr w:type="spellEnd"/>
      <w:r w:rsidR="00A45650" w:rsidRPr="00A45650">
        <w:rPr>
          <w:lang w:val="en-US"/>
        </w:rPr>
        <w:t xml:space="preserve"> BP</w:t>
      </w:r>
      <w:r w:rsidRPr="00A45650">
        <w:rPr>
          <w:lang w:val="en-US"/>
        </w:rPr>
        <w:t>CAMS-35899) (Stafford et al., 1999).</w:t>
      </w:r>
      <w:r w:rsidRPr="00D978E1">
        <w:rPr>
          <w:lang w:val="en-US"/>
        </w:rPr>
        <w:t xml:space="preserve"> </w:t>
      </w:r>
    </w:p>
    <w:p w14:paraId="12C5ACC0" w14:textId="77777777" w:rsidR="00A24953" w:rsidRPr="00D978E1" w:rsidRDefault="00A24953" w:rsidP="00A24953">
      <w:pPr>
        <w:contextualSpacing/>
        <w:rPr>
          <w:lang w:val="en-US"/>
        </w:rPr>
      </w:pPr>
    </w:p>
    <w:p w14:paraId="44811033" w14:textId="77777777" w:rsidR="00A24953" w:rsidRPr="00D978E1" w:rsidRDefault="00A24953" w:rsidP="00A24953">
      <w:pPr>
        <w:contextualSpacing/>
        <w:rPr>
          <w:b/>
          <w:lang w:val="en-GB"/>
        </w:rPr>
      </w:pPr>
      <w:proofErr w:type="spellStart"/>
      <w:r w:rsidRPr="00D978E1">
        <w:rPr>
          <w:b/>
          <w:lang w:val="en-GB"/>
        </w:rPr>
        <w:t>Mironovskaya</w:t>
      </w:r>
      <w:proofErr w:type="spellEnd"/>
      <w:r w:rsidRPr="00D978E1">
        <w:rPr>
          <w:b/>
          <w:lang w:val="en-GB"/>
        </w:rPr>
        <w:t xml:space="preserve"> cave</w:t>
      </w:r>
    </w:p>
    <w:p w14:paraId="26575530" w14:textId="77777777" w:rsidR="00A24953" w:rsidRPr="00D978E1" w:rsidRDefault="00A24953" w:rsidP="00A24953">
      <w:pPr>
        <w:contextualSpacing/>
        <w:rPr>
          <w:lang w:val="en-US"/>
        </w:rPr>
      </w:pPr>
      <w:r>
        <w:rPr>
          <w:lang w:val="en-GB"/>
        </w:rPr>
        <w:t xml:space="preserve">57°28 </w:t>
      </w:r>
      <w:r w:rsidRPr="00D978E1">
        <w:rPr>
          <w:lang w:val="en-GB"/>
        </w:rPr>
        <w:t>N</w:t>
      </w:r>
      <w:r>
        <w:rPr>
          <w:lang w:val="en-GB"/>
        </w:rPr>
        <w:t>,</w:t>
      </w:r>
      <w:r w:rsidRPr="00D978E1">
        <w:rPr>
          <w:lang w:val="en-GB"/>
        </w:rPr>
        <w:t xml:space="preserve"> 61°43'</w:t>
      </w:r>
      <w:r>
        <w:rPr>
          <w:lang w:val="en-GB"/>
        </w:rPr>
        <w:t xml:space="preserve"> </w:t>
      </w:r>
      <w:r w:rsidRPr="00D978E1">
        <w:rPr>
          <w:lang w:val="en-GB"/>
        </w:rPr>
        <w:t>E</w:t>
      </w:r>
    </w:p>
    <w:p w14:paraId="7F6BD20C" w14:textId="77777777" w:rsidR="00A24953" w:rsidRPr="00D978E1" w:rsidRDefault="00A24953" w:rsidP="00A24953">
      <w:pPr>
        <w:contextualSpacing/>
        <w:rPr>
          <w:lang w:val="en-GB"/>
        </w:rPr>
      </w:pPr>
    </w:p>
    <w:p w14:paraId="66661EBA" w14:textId="6725C329" w:rsidR="00A24953" w:rsidRPr="00DF0E3A" w:rsidRDefault="00A24953" w:rsidP="00A24953">
      <w:pPr>
        <w:contextualSpacing/>
        <w:rPr>
          <w:lang w:val="en-US"/>
        </w:rPr>
      </w:pPr>
      <w:proofErr w:type="spellStart"/>
      <w:r w:rsidRPr="00D978E1">
        <w:rPr>
          <w:lang w:val="en-GB"/>
        </w:rPr>
        <w:t>Mironovskaya</w:t>
      </w:r>
      <w:proofErr w:type="spellEnd"/>
      <w:r w:rsidRPr="00D978E1">
        <w:rPr>
          <w:lang w:val="en-GB"/>
        </w:rPr>
        <w:t xml:space="preserve"> cave, eastern </w:t>
      </w:r>
      <w:r w:rsidRPr="00D978E1">
        <w:rPr>
          <w:lang w:val="en-US"/>
        </w:rPr>
        <w:t>slope of the Middle Urals,</w:t>
      </w:r>
      <w:r w:rsidRPr="00D978E1">
        <w:rPr>
          <w:lang w:val="en-GB"/>
        </w:rPr>
        <w:t xml:space="preserve"> was excavated in 2007. </w:t>
      </w:r>
      <w:r w:rsidRPr="00D978E1">
        <w:rPr>
          <w:lang w:val="en-US"/>
        </w:rPr>
        <w:t xml:space="preserve">The entrance to the cave is at a height of 23 m above the river. The height of the entrance is 1.6 m, width - 3.5 m. The cave is well visible to the depth of 4 m. The mouth part of the cave is filled with sandy loams and sands with minor amounts of fine gravel. Seven layers were distinguished within the exposed profile. Sedimentation occurred during the Holocene. The stratigraphy of the cave and the complexes of small mammals are described by </w:t>
      </w:r>
      <w:proofErr w:type="spellStart"/>
      <w:r w:rsidRPr="00D978E1">
        <w:rPr>
          <w:lang w:val="en-US"/>
        </w:rPr>
        <w:t>Rupysheva</w:t>
      </w:r>
      <w:proofErr w:type="spellEnd"/>
      <w:r w:rsidRPr="00D978E1">
        <w:rPr>
          <w:lang w:val="en-US"/>
        </w:rPr>
        <w:t xml:space="preserve"> and </w:t>
      </w:r>
      <w:proofErr w:type="spellStart"/>
      <w:r w:rsidRPr="00D978E1">
        <w:rPr>
          <w:lang w:val="en-US"/>
        </w:rPr>
        <w:t>Strukova</w:t>
      </w:r>
      <w:proofErr w:type="spellEnd"/>
      <w:r w:rsidRPr="00D978E1">
        <w:rPr>
          <w:lang w:val="en-US"/>
        </w:rPr>
        <w:t xml:space="preserve"> (2010). Horizon 25 (</w:t>
      </w:r>
      <w:r w:rsidRPr="00DF0E3A">
        <w:rPr>
          <w:lang w:val="en-US"/>
        </w:rPr>
        <w:t xml:space="preserve">layer 7) is </w:t>
      </w:r>
      <w:r w:rsidR="00F15049">
        <w:rPr>
          <w:lang w:val="en-US"/>
        </w:rPr>
        <w:t>dated</w:t>
      </w:r>
      <w:r w:rsidRPr="00DF0E3A">
        <w:rPr>
          <w:lang w:val="en-US"/>
        </w:rPr>
        <w:t xml:space="preserve"> to 9,830±130 BP</w:t>
      </w:r>
      <w:r w:rsidR="00BE21E0" w:rsidRPr="00DF0E3A">
        <w:rPr>
          <w:lang w:val="en-US"/>
        </w:rPr>
        <w:t xml:space="preserve"> (11,276±235 </w:t>
      </w:r>
      <w:proofErr w:type="spellStart"/>
      <w:r w:rsidR="00BE21E0" w:rsidRPr="00DF0E3A">
        <w:rPr>
          <w:lang w:val="en-US"/>
        </w:rPr>
        <w:t>cal</w:t>
      </w:r>
      <w:proofErr w:type="spellEnd"/>
      <w:r w:rsidR="00BE21E0" w:rsidRPr="00DF0E3A">
        <w:rPr>
          <w:lang w:val="en-US"/>
        </w:rPr>
        <w:t xml:space="preserve"> BP, </w:t>
      </w:r>
      <w:r w:rsidRPr="00DF0E3A">
        <w:rPr>
          <w:lang w:val="en-US"/>
        </w:rPr>
        <w:t>Ki-15492)</w:t>
      </w:r>
      <w:r w:rsidR="00F15049">
        <w:rPr>
          <w:lang w:val="en-US"/>
        </w:rPr>
        <w:t xml:space="preserve"> and</w:t>
      </w:r>
      <w:r w:rsidRPr="00DF0E3A">
        <w:rPr>
          <w:lang w:val="en-US"/>
        </w:rPr>
        <w:t xml:space="preserve"> horizon 20 (layer 6) </w:t>
      </w:r>
      <w:r w:rsidR="00F15049">
        <w:rPr>
          <w:lang w:val="en-US"/>
        </w:rPr>
        <w:t>to</w:t>
      </w:r>
      <w:r w:rsidRPr="00DF0E3A">
        <w:rPr>
          <w:lang w:val="en-US"/>
        </w:rPr>
        <w:t xml:space="preserve"> 5,340±80 BP</w:t>
      </w:r>
      <w:r w:rsidR="00BE21E0" w:rsidRPr="00DF0E3A">
        <w:rPr>
          <w:lang w:val="en-US"/>
        </w:rPr>
        <w:t xml:space="preserve"> (6,120±96 </w:t>
      </w:r>
      <w:proofErr w:type="spellStart"/>
      <w:r w:rsidR="00BE21E0" w:rsidRPr="00DF0E3A">
        <w:rPr>
          <w:lang w:val="en-US"/>
        </w:rPr>
        <w:t>cal</w:t>
      </w:r>
      <w:proofErr w:type="spellEnd"/>
      <w:r w:rsidR="00BE21E0" w:rsidRPr="00DF0E3A">
        <w:rPr>
          <w:lang w:val="en-US"/>
        </w:rPr>
        <w:t xml:space="preserve"> BP, </w:t>
      </w:r>
      <w:r w:rsidRPr="00DF0E3A">
        <w:rPr>
          <w:lang w:val="en-US"/>
        </w:rPr>
        <w:t>Ki-15494).</w:t>
      </w:r>
    </w:p>
    <w:p w14:paraId="76B5B5E3" w14:textId="77777777" w:rsidR="00A24953" w:rsidRPr="00DF0E3A" w:rsidRDefault="00A24953" w:rsidP="00A24953">
      <w:pPr>
        <w:contextualSpacing/>
        <w:rPr>
          <w:lang w:val="en-US"/>
        </w:rPr>
      </w:pPr>
    </w:p>
    <w:p w14:paraId="340FAA05" w14:textId="77777777" w:rsidR="00A24953" w:rsidRPr="00D978E1" w:rsidRDefault="00A24953" w:rsidP="00A24953">
      <w:pPr>
        <w:contextualSpacing/>
        <w:rPr>
          <w:b/>
          <w:lang w:val="en-GB"/>
        </w:rPr>
      </w:pPr>
      <w:proofErr w:type="spellStart"/>
      <w:r w:rsidRPr="00DF0E3A">
        <w:rPr>
          <w:b/>
          <w:lang w:val="en-GB"/>
        </w:rPr>
        <w:t>Pershinskaya</w:t>
      </w:r>
      <w:proofErr w:type="spellEnd"/>
      <w:r w:rsidRPr="00DF0E3A">
        <w:rPr>
          <w:b/>
          <w:lang w:val="en-GB"/>
        </w:rPr>
        <w:t xml:space="preserve"> cave 1</w:t>
      </w:r>
    </w:p>
    <w:p w14:paraId="57FA52AA" w14:textId="34E30C21" w:rsidR="00A24953" w:rsidRPr="00D978E1" w:rsidRDefault="00A24953" w:rsidP="00A24953">
      <w:pPr>
        <w:contextualSpacing/>
        <w:rPr>
          <w:b/>
          <w:lang w:val="en-GB"/>
        </w:rPr>
      </w:pPr>
      <w:r w:rsidRPr="00D978E1">
        <w:rPr>
          <w:lang w:val="en-GB"/>
        </w:rPr>
        <w:t>57°26' N</w:t>
      </w:r>
      <w:r>
        <w:rPr>
          <w:lang w:val="en-GB"/>
        </w:rPr>
        <w:t>,</w:t>
      </w:r>
      <w:r w:rsidR="00BF2720">
        <w:rPr>
          <w:lang w:val="en-GB"/>
        </w:rPr>
        <w:t xml:space="preserve"> </w:t>
      </w:r>
      <w:r>
        <w:rPr>
          <w:lang w:val="en-GB"/>
        </w:rPr>
        <w:t>61°26' E</w:t>
      </w:r>
    </w:p>
    <w:p w14:paraId="39421D39" w14:textId="77777777" w:rsidR="00A24953" w:rsidRPr="00D978E1" w:rsidRDefault="00A24953" w:rsidP="00A24953">
      <w:pPr>
        <w:contextualSpacing/>
        <w:rPr>
          <w:lang w:val="en-GB"/>
        </w:rPr>
      </w:pPr>
    </w:p>
    <w:p w14:paraId="3867E8E7" w14:textId="4EC8AFB1" w:rsidR="00A24953" w:rsidRPr="00D978E1" w:rsidRDefault="00A24953" w:rsidP="00A24953">
      <w:pPr>
        <w:contextualSpacing/>
        <w:rPr>
          <w:lang w:val="ru-RU"/>
        </w:rPr>
      </w:pPr>
      <w:proofErr w:type="spellStart"/>
      <w:r w:rsidRPr="00D978E1">
        <w:rPr>
          <w:lang w:val="en-GB"/>
        </w:rPr>
        <w:t>Pershinskaya</w:t>
      </w:r>
      <w:proofErr w:type="spellEnd"/>
      <w:r w:rsidRPr="00D978E1">
        <w:rPr>
          <w:lang w:val="en-GB"/>
        </w:rPr>
        <w:t xml:space="preserve"> 1 cave, placed on eastern slopes of the Middle Urals was excavated in 1995</w:t>
      </w:r>
      <w:r w:rsidRPr="00D978E1">
        <w:rPr>
          <w:lang w:val="en-US"/>
        </w:rPr>
        <w:t>–</w:t>
      </w:r>
      <w:r w:rsidRPr="00D978E1">
        <w:rPr>
          <w:lang w:val="en-GB"/>
        </w:rPr>
        <w:t>1997. The entrance arch, 6 metres wide and 1.5 metres high, was oriented north-west; after 3</w:t>
      </w:r>
      <w:r w:rsidR="00A8178E">
        <w:rPr>
          <w:lang w:val="en-GB"/>
        </w:rPr>
        <w:t>–</w:t>
      </w:r>
      <w:r w:rsidRPr="00D978E1">
        <w:rPr>
          <w:lang w:val="en-GB"/>
        </w:rPr>
        <w:t xml:space="preserve">4 metres, the cave passage transformed into a fissure sloping down from left to right. </w:t>
      </w:r>
      <w:r w:rsidRPr="00D978E1">
        <w:rPr>
          <w:lang w:val="en-US"/>
        </w:rPr>
        <w:t>Six</w:t>
      </w:r>
      <w:r w:rsidRPr="00D978E1">
        <w:rPr>
          <w:lang w:val="en-GB"/>
        </w:rPr>
        <w:t xml:space="preserve"> layers were distinguished within the exposed profile.</w:t>
      </w:r>
      <w:r w:rsidRPr="00D978E1">
        <w:rPr>
          <w:lang w:val="en-US"/>
        </w:rPr>
        <w:t xml:space="preserve"> The stratigraphy of the cave and the complexes of small mammals are described by Erokhin et al. (1997) and </w:t>
      </w:r>
      <w:proofErr w:type="spellStart"/>
      <w:r w:rsidRPr="00D978E1">
        <w:rPr>
          <w:lang w:val="en-US"/>
        </w:rPr>
        <w:t>Strukova</w:t>
      </w:r>
      <w:proofErr w:type="spellEnd"/>
      <w:r w:rsidRPr="00D978E1">
        <w:rPr>
          <w:lang w:val="en-US"/>
        </w:rPr>
        <w:t xml:space="preserve"> (2000). Sedimentation occurred during MIS 2 and the Holocene. A series of radiocarbon dates were obtained for the lower </w:t>
      </w:r>
      <w:r w:rsidRPr="00DF0E3A">
        <w:rPr>
          <w:lang w:val="en-US"/>
        </w:rPr>
        <w:t>part of the layer 6: the upper part was dated to 13,165±55 BP</w:t>
      </w:r>
      <w:r w:rsidRPr="00D978E1">
        <w:rPr>
          <w:lang w:val="en-US"/>
        </w:rPr>
        <w:t xml:space="preserve"> </w:t>
      </w:r>
      <w:r w:rsidRPr="00DF0E3A">
        <w:rPr>
          <w:lang w:val="en-US"/>
        </w:rPr>
        <w:t>(</w:t>
      </w:r>
      <w:r w:rsidR="00DF0E3A" w:rsidRPr="00DF0E3A">
        <w:rPr>
          <w:lang w:val="en-US"/>
        </w:rPr>
        <w:t xml:space="preserve">15,796±93 </w:t>
      </w:r>
      <w:proofErr w:type="spellStart"/>
      <w:r w:rsidR="00DF0E3A" w:rsidRPr="00DF0E3A">
        <w:rPr>
          <w:lang w:val="en-US"/>
        </w:rPr>
        <w:t>cal</w:t>
      </w:r>
      <w:proofErr w:type="spellEnd"/>
      <w:r w:rsidR="00DF0E3A" w:rsidRPr="00DF0E3A">
        <w:rPr>
          <w:lang w:val="en-US"/>
        </w:rPr>
        <w:t xml:space="preserve"> BP,</w:t>
      </w:r>
      <w:r w:rsidR="003D1F1D">
        <w:rPr>
          <w:lang w:val="en-US"/>
        </w:rPr>
        <w:t xml:space="preserve"> </w:t>
      </w:r>
      <w:proofErr w:type="spellStart"/>
      <w:r w:rsidRPr="00DF0E3A">
        <w:rPr>
          <w:lang w:val="en-US"/>
        </w:rPr>
        <w:t>OxA</w:t>
      </w:r>
      <w:proofErr w:type="spellEnd"/>
      <w:r w:rsidRPr="00DF0E3A">
        <w:rPr>
          <w:lang w:val="en-US"/>
        </w:rPr>
        <w:t xml:space="preserve">–20263) based on a sample from </w:t>
      </w:r>
      <w:proofErr w:type="spellStart"/>
      <w:r w:rsidRPr="00DF0E3A">
        <w:rPr>
          <w:i/>
          <w:lang w:val="en-US"/>
        </w:rPr>
        <w:t>Coelodonta</w:t>
      </w:r>
      <w:proofErr w:type="spellEnd"/>
      <w:r w:rsidRPr="00DF0E3A">
        <w:rPr>
          <w:i/>
          <w:lang w:val="en-US"/>
        </w:rPr>
        <w:t xml:space="preserve"> </w:t>
      </w:r>
      <w:proofErr w:type="spellStart"/>
      <w:r w:rsidRPr="00DF0E3A">
        <w:rPr>
          <w:i/>
          <w:lang w:val="en-US"/>
        </w:rPr>
        <w:t>antiquitatis</w:t>
      </w:r>
      <w:proofErr w:type="spellEnd"/>
      <w:r w:rsidRPr="00DF0E3A">
        <w:rPr>
          <w:lang w:val="en-US"/>
        </w:rPr>
        <w:t xml:space="preserve"> radius shaft (Stuart and Lister, 2012); the lower part was dated to 12,980±240 BP</w:t>
      </w:r>
      <w:r w:rsidR="00DF0E3A" w:rsidRPr="00DF0E3A">
        <w:rPr>
          <w:lang w:val="en-US"/>
        </w:rPr>
        <w:t xml:space="preserve"> (15,535±380 </w:t>
      </w:r>
      <w:proofErr w:type="spellStart"/>
      <w:r w:rsidR="00DF0E3A" w:rsidRPr="00DF0E3A">
        <w:rPr>
          <w:lang w:val="en-US"/>
        </w:rPr>
        <w:t>cal</w:t>
      </w:r>
      <w:proofErr w:type="spellEnd"/>
      <w:r w:rsidR="00DF0E3A" w:rsidRPr="00DF0E3A">
        <w:rPr>
          <w:lang w:val="en-US"/>
        </w:rPr>
        <w:t xml:space="preserve"> BP,</w:t>
      </w:r>
      <w:r w:rsidRPr="00DF0E3A">
        <w:rPr>
          <w:lang w:val="en-US"/>
        </w:rPr>
        <w:t xml:space="preserve"> SOAN-4542) based on </w:t>
      </w:r>
      <w:proofErr w:type="spellStart"/>
      <w:r w:rsidRPr="00DF0E3A">
        <w:rPr>
          <w:lang w:val="en-US"/>
        </w:rPr>
        <w:t>Cricetidae</w:t>
      </w:r>
      <w:proofErr w:type="spellEnd"/>
      <w:r w:rsidRPr="00DF0E3A">
        <w:rPr>
          <w:lang w:val="en-US"/>
        </w:rPr>
        <w:t xml:space="preserve"> bone remains. Layer</w:t>
      </w:r>
      <w:r w:rsidRPr="00DF0E3A">
        <w:rPr>
          <w:lang w:val="ru-RU"/>
        </w:rPr>
        <w:t xml:space="preserve"> 3 </w:t>
      </w:r>
      <w:r w:rsidRPr="00DF0E3A">
        <w:rPr>
          <w:lang w:val="en-US"/>
        </w:rPr>
        <w:t>was</w:t>
      </w:r>
      <w:r w:rsidRPr="00DF0E3A">
        <w:rPr>
          <w:lang w:val="ru-RU"/>
        </w:rPr>
        <w:t xml:space="preserve"> </w:t>
      </w:r>
      <w:r w:rsidRPr="00DF0E3A">
        <w:rPr>
          <w:lang w:val="en-US"/>
        </w:rPr>
        <w:t>dated</w:t>
      </w:r>
      <w:r w:rsidRPr="00DF0E3A">
        <w:rPr>
          <w:lang w:val="ru-RU"/>
        </w:rPr>
        <w:t xml:space="preserve"> </w:t>
      </w:r>
      <w:r w:rsidRPr="00DF0E3A">
        <w:rPr>
          <w:lang w:val="en-US"/>
        </w:rPr>
        <w:t>to</w:t>
      </w:r>
      <w:r w:rsidRPr="00DF0E3A">
        <w:rPr>
          <w:lang w:val="ru-RU"/>
        </w:rPr>
        <w:t xml:space="preserve"> 7,380±150 </w:t>
      </w:r>
      <w:r w:rsidRPr="00DF0E3A">
        <w:rPr>
          <w:lang w:val="en-US"/>
        </w:rPr>
        <w:t>BP</w:t>
      </w:r>
      <w:r w:rsidRPr="00DF0E3A">
        <w:rPr>
          <w:lang w:val="ru-RU"/>
        </w:rPr>
        <w:t xml:space="preserve"> (</w:t>
      </w:r>
      <w:r w:rsidR="00DF0E3A" w:rsidRPr="00DF0E3A">
        <w:rPr>
          <w:lang w:val="en-US"/>
        </w:rPr>
        <w:t xml:space="preserve">8,193±142 </w:t>
      </w:r>
      <w:proofErr w:type="spellStart"/>
      <w:r w:rsidR="00DF0E3A" w:rsidRPr="00DF0E3A">
        <w:rPr>
          <w:lang w:val="en-US"/>
        </w:rPr>
        <w:t>cal</w:t>
      </w:r>
      <w:proofErr w:type="spellEnd"/>
      <w:r w:rsidR="00DF0E3A" w:rsidRPr="00DF0E3A">
        <w:rPr>
          <w:lang w:val="en-US"/>
        </w:rPr>
        <w:t xml:space="preserve"> BP, </w:t>
      </w:r>
      <w:r w:rsidRPr="00DF0E3A">
        <w:rPr>
          <w:lang w:val="en-US"/>
        </w:rPr>
        <w:t>SOAN</w:t>
      </w:r>
      <w:r w:rsidRPr="00DF0E3A">
        <w:rPr>
          <w:lang w:val="ru-RU"/>
        </w:rPr>
        <w:t xml:space="preserve">-3824) </w:t>
      </w:r>
      <w:r w:rsidRPr="00DF0E3A">
        <w:rPr>
          <w:lang w:val="en-US"/>
        </w:rPr>
        <w:t>by</w:t>
      </w:r>
      <w:r w:rsidRPr="00DF0E3A">
        <w:rPr>
          <w:lang w:val="ru-RU"/>
        </w:rPr>
        <w:t xml:space="preserve"> </w:t>
      </w:r>
      <w:r w:rsidRPr="00DF0E3A">
        <w:rPr>
          <w:lang w:val="en-US"/>
        </w:rPr>
        <w:t>radiocarbon</w:t>
      </w:r>
      <w:r w:rsidRPr="00D978E1">
        <w:rPr>
          <w:lang w:val="ru-RU"/>
        </w:rPr>
        <w:t xml:space="preserve"> </w:t>
      </w:r>
      <w:r w:rsidRPr="00D978E1">
        <w:rPr>
          <w:lang w:val="en-US"/>
        </w:rPr>
        <w:t>dating</w:t>
      </w:r>
      <w:r w:rsidRPr="00D978E1">
        <w:rPr>
          <w:lang w:val="ru-RU"/>
        </w:rPr>
        <w:t xml:space="preserve">. </w:t>
      </w:r>
    </w:p>
    <w:p w14:paraId="055EAD8E" w14:textId="77777777" w:rsidR="00A24953" w:rsidRPr="00D978E1" w:rsidRDefault="00A24953" w:rsidP="00A24953">
      <w:pPr>
        <w:contextualSpacing/>
        <w:rPr>
          <w:b/>
          <w:lang w:val="en-US"/>
        </w:rPr>
      </w:pPr>
    </w:p>
    <w:p w14:paraId="1C34C694" w14:textId="77777777" w:rsidR="00A24953" w:rsidRPr="00D978E1" w:rsidRDefault="00A24953" w:rsidP="00BF2720">
      <w:pPr>
        <w:pStyle w:val="Nagwek2"/>
        <w:rPr>
          <w:lang w:val="en-US"/>
        </w:rPr>
      </w:pPr>
      <w:bookmarkStart w:id="49" w:name="_Toc117062770"/>
      <w:bookmarkStart w:id="50" w:name="_Toc117062950"/>
      <w:r w:rsidRPr="00D978E1">
        <w:rPr>
          <w:lang w:val="en-US"/>
        </w:rPr>
        <w:lastRenderedPageBreak/>
        <w:t>Slovakia</w:t>
      </w:r>
      <w:bookmarkEnd w:id="49"/>
      <w:bookmarkEnd w:id="50"/>
    </w:p>
    <w:p w14:paraId="2FB2D2C4" w14:textId="77777777" w:rsidR="00A24953" w:rsidRPr="00B6630B" w:rsidRDefault="00A24953" w:rsidP="00A24953">
      <w:pPr>
        <w:contextualSpacing/>
        <w:rPr>
          <w:lang w:val="en-US"/>
        </w:rPr>
      </w:pPr>
      <w:r w:rsidRPr="00B6630B">
        <w:rPr>
          <w:lang w:val="en-US"/>
        </w:rPr>
        <w:t xml:space="preserve">Ivan </w:t>
      </w:r>
      <w:proofErr w:type="spellStart"/>
      <w:r w:rsidRPr="00B6630B">
        <w:rPr>
          <w:lang w:val="en-US"/>
        </w:rPr>
        <w:t>Horáček</w:t>
      </w:r>
      <w:proofErr w:type="spellEnd"/>
    </w:p>
    <w:p w14:paraId="7A4C691D" w14:textId="77777777" w:rsidR="00A24953" w:rsidRPr="00D978E1" w:rsidRDefault="00A24953" w:rsidP="00A24953">
      <w:pPr>
        <w:widowControl w:val="0"/>
        <w:autoSpaceDE w:val="0"/>
        <w:autoSpaceDN w:val="0"/>
        <w:adjustRightInd w:val="0"/>
        <w:contextualSpacing/>
        <w:rPr>
          <w:b/>
          <w:lang w:val="en-US"/>
        </w:rPr>
      </w:pPr>
    </w:p>
    <w:p w14:paraId="60697B6A" w14:textId="77777777" w:rsidR="00A24953" w:rsidRPr="00D978E1" w:rsidRDefault="00A24953" w:rsidP="00A24953">
      <w:pPr>
        <w:widowControl w:val="0"/>
        <w:autoSpaceDE w:val="0"/>
        <w:autoSpaceDN w:val="0"/>
        <w:adjustRightInd w:val="0"/>
        <w:contextualSpacing/>
        <w:rPr>
          <w:b/>
          <w:lang w:val="en-US"/>
        </w:rPr>
      </w:pPr>
      <w:proofErr w:type="spellStart"/>
      <w:r w:rsidRPr="00D978E1">
        <w:rPr>
          <w:b/>
          <w:lang w:val="en-US"/>
        </w:rPr>
        <w:t>Bojnice</w:t>
      </w:r>
      <w:proofErr w:type="spellEnd"/>
      <w:r w:rsidRPr="00D978E1">
        <w:rPr>
          <w:b/>
          <w:lang w:val="en-US"/>
        </w:rPr>
        <w:t xml:space="preserve"> II - </w:t>
      </w:r>
      <w:proofErr w:type="spellStart"/>
      <w:r w:rsidRPr="00D978E1">
        <w:rPr>
          <w:b/>
          <w:lang w:val="en-US"/>
        </w:rPr>
        <w:t>Prepošťská</w:t>
      </w:r>
      <w:proofErr w:type="spellEnd"/>
      <w:r w:rsidRPr="00D978E1">
        <w:rPr>
          <w:b/>
          <w:lang w:val="en-US"/>
        </w:rPr>
        <w:t xml:space="preserve"> cave </w:t>
      </w:r>
    </w:p>
    <w:p w14:paraId="49B07157" w14:textId="5EFFA947" w:rsidR="00A24953" w:rsidRDefault="00A24953" w:rsidP="00A24953">
      <w:pPr>
        <w:widowControl w:val="0"/>
        <w:autoSpaceDE w:val="0"/>
        <w:autoSpaceDN w:val="0"/>
        <w:adjustRightInd w:val="0"/>
        <w:contextualSpacing/>
        <w:rPr>
          <w:lang w:val="en-US"/>
        </w:rPr>
      </w:pPr>
      <w:r w:rsidRPr="00D978E1">
        <w:rPr>
          <w:lang w:val="en-US"/>
        </w:rPr>
        <w:t>48</w:t>
      </w:r>
      <w:r w:rsidR="004C0F76" w:rsidRPr="00D978E1">
        <w:rPr>
          <w:lang w:val="en-GB"/>
        </w:rPr>
        <w:t>°</w:t>
      </w:r>
      <w:r w:rsidRPr="00D978E1">
        <w:rPr>
          <w:lang w:val="en-US"/>
        </w:rPr>
        <w:t xml:space="preserve"> 47' N</w:t>
      </w:r>
      <w:r>
        <w:rPr>
          <w:lang w:val="en-US"/>
        </w:rPr>
        <w:t xml:space="preserve">, </w:t>
      </w:r>
      <w:r w:rsidRPr="00D978E1">
        <w:rPr>
          <w:lang w:val="en-US"/>
        </w:rPr>
        <w:t>18</w:t>
      </w:r>
      <w:r w:rsidR="004C0F76" w:rsidRPr="00D978E1">
        <w:rPr>
          <w:lang w:val="en-GB"/>
        </w:rPr>
        <w:t>°</w:t>
      </w:r>
      <w:r w:rsidRPr="00D978E1">
        <w:rPr>
          <w:lang w:val="en-US"/>
        </w:rPr>
        <w:t xml:space="preserve"> 35 E</w:t>
      </w:r>
    </w:p>
    <w:p w14:paraId="10F8FCA9" w14:textId="77777777" w:rsidR="00A24953" w:rsidRPr="00D978E1" w:rsidRDefault="00A24953" w:rsidP="00A24953">
      <w:pPr>
        <w:widowControl w:val="0"/>
        <w:autoSpaceDE w:val="0"/>
        <w:autoSpaceDN w:val="0"/>
        <w:adjustRightInd w:val="0"/>
        <w:contextualSpacing/>
        <w:rPr>
          <w:lang w:val="en-US"/>
        </w:rPr>
      </w:pPr>
      <w:r w:rsidRPr="00D978E1">
        <w:rPr>
          <w:lang w:val="en-US"/>
        </w:rPr>
        <w:t xml:space="preserve"> </w:t>
      </w:r>
    </w:p>
    <w:p w14:paraId="3B01A202" w14:textId="6B73BE22" w:rsidR="00A24953" w:rsidRPr="00D978E1" w:rsidRDefault="00A24953" w:rsidP="00A24953">
      <w:pPr>
        <w:widowControl w:val="0"/>
        <w:autoSpaceDE w:val="0"/>
        <w:autoSpaceDN w:val="0"/>
        <w:adjustRightInd w:val="0"/>
        <w:contextualSpacing/>
        <w:rPr>
          <w:lang w:val="en-US"/>
        </w:rPr>
      </w:pPr>
      <w:r w:rsidRPr="00D978E1">
        <w:rPr>
          <w:lang w:val="en-US"/>
        </w:rPr>
        <w:t xml:space="preserve">An important archeological site with rich record of late Mousterian industry (Neruda and </w:t>
      </w:r>
      <w:proofErr w:type="spellStart"/>
      <w:r w:rsidRPr="00D978E1">
        <w:rPr>
          <w:lang w:val="en-US"/>
        </w:rPr>
        <w:t>Kaminská</w:t>
      </w:r>
      <w:proofErr w:type="spellEnd"/>
      <w:r w:rsidRPr="00D978E1">
        <w:rPr>
          <w:lang w:val="en-US"/>
        </w:rPr>
        <w:t xml:space="preserve"> 2013). The cave situated near </w:t>
      </w:r>
      <w:proofErr w:type="spellStart"/>
      <w:r w:rsidRPr="00D978E1">
        <w:rPr>
          <w:lang w:val="en-US"/>
        </w:rPr>
        <w:t>Bojnice</w:t>
      </w:r>
      <w:proofErr w:type="spellEnd"/>
      <w:r w:rsidRPr="00D978E1">
        <w:rPr>
          <w:lang w:val="en-US"/>
        </w:rPr>
        <w:t xml:space="preserve"> castle, W Slovakia, represent a spacious cavity eroded in a body of </w:t>
      </w:r>
      <w:proofErr w:type="spellStart"/>
      <w:r w:rsidRPr="00D978E1">
        <w:rPr>
          <w:lang w:val="en-US"/>
        </w:rPr>
        <w:t>Eemian</w:t>
      </w:r>
      <w:proofErr w:type="spellEnd"/>
      <w:r w:rsidRPr="00D978E1">
        <w:rPr>
          <w:lang w:val="en-US"/>
        </w:rPr>
        <w:t xml:space="preserve"> travertine cascade deposited by a local thermal spring. It was infilled by a complicated series of soft travertine deposit, soil </w:t>
      </w:r>
      <w:proofErr w:type="spellStart"/>
      <w:r w:rsidRPr="00D978E1">
        <w:rPr>
          <w:lang w:val="en-US"/>
        </w:rPr>
        <w:t>colluvia</w:t>
      </w:r>
      <w:proofErr w:type="spellEnd"/>
      <w:r w:rsidRPr="00D978E1">
        <w:rPr>
          <w:lang w:val="en-US"/>
        </w:rPr>
        <w:t xml:space="preserve"> and loess. It was many times visited and excavated by various amateur </w:t>
      </w:r>
      <w:proofErr w:type="spellStart"/>
      <w:r w:rsidRPr="00D978E1">
        <w:rPr>
          <w:lang w:val="en-US"/>
        </w:rPr>
        <w:t>acheologists</w:t>
      </w:r>
      <w:proofErr w:type="spellEnd"/>
      <w:r w:rsidRPr="00D978E1">
        <w:rPr>
          <w:lang w:val="en-US"/>
        </w:rPr>
        <w:t xml:space="preserve"> already in first half of 20th century. The first professional re-examination of the site was undertaken during 1950-1964 with aid of several sections by F. </w:t>
      </w:r>
      <w:proofErr w:type="spellStart"/>
      <w:r w:rsidRPr="00D978E1">
        <w:rPr>
          <w:lang w:val="en-US"/>
        </w:rPr>
        <w:t>Prošek</w:t>
      </w:r>
      <w:proofErr w:type="spellEnd"/>
      <w:r w:rsidRPr="00D978E1">
        <w:rPr>
          <w:lang w:val="en-US"/>
        </w:rPr>
        <w:t xml:space="preserve"> and V. </w:t>
      </w:r>
      <w:proofErr w:type="spellStart"/>
      <w:r w:rsidRPr="00D978E1">
        <w:rPr>
          <w:lang w:val="en-US"/>
        </w:rPr>
        <w:t>Ložek</w:t>
      </w:r>
      <w:proofErr w:type="spellEnd"/>
      <w:r w:rsidR="00BF2720">
        <w:rPr>
          <w:lang w:val="en-US"/>
        </w:rPr>
        <w:t xml:space="preserve"> </w:t>
      </w:r>
      <w:r w:rsidRPr="00D978E1">
        <w:rPr>
          <w:lang w:val="en-US"/>
        </w:rPr>
        <w:t xml:space="preserve">(1951), later </w:t>
      </w:r>
      <w:r w:rsidR="00BF2720" w:rsidRPr="00D978E1">
        <w:rPr>
          <w:lang w:val="en-US"/>
        </w:rPr>
        <w:t>systematic excavations</w:t>
      </w:r>
      <w:r w:rsidRPr="00D978E1">
        <w:rPr>
          <w:lang w:val="en-US"/>
        </w:rPr>
        <w:t xml:space="preserve"> were conducted by J. </w:t>
      </w:r>
      <w:proofErr w:type="spellStart"/>
      <w:r w:rsidRPr="00D978E1">
        <w:rPr>
          <w:lang w:val="en-US"/>
        </w:rPr>
        <w:t>Bárta</w:t>
      </w:r>
      <w:proofErr w:type="spellEnd"/>
      <w:r w:rsidRPr="00D978E1">
        <w:rPr>
          <w:lang w:val="en-US"/>
        </w:rPr>
        <w:t xml:space="preserve"> (1965</w:t>
      </w:r>
      <w:r w:rsidR="00A8178E">
        <w:rPr>
          <w:lang w:val="en-US"/>
        </w:rPr>
        <w:t>–</w:t>
      </w:r>
      <w:r w:rsidRPr="00D978E1">
        <w:rPr>
          <w:lang w:val="en-US"/>
        </w:rPr>
        <w:t xml:space="preserve">1967). Numerous </w:t>
      </w:r>
      <w:r w:rsidR="00BF2720" w:rsidRPr="00D978E1">
        <w:rPr>
          <w:lang w:val="en-US"/>
        </w:rPr>
        <w:t>reports</w:t>
      </w:r>
      <w:r w:rsidRPr="00D978E1">
        <w:rPr>
          <w:lang w:val="en-US"/>
        </w:rPr>
        <w:t xml:space="preserve"> on the sites were summarized by Neruda and </w:t>
      </w:r>
      <w:proofErr w:type="spellStart"/>
      <w:r w:rsidRPr="00D978E1">
        <w:rPr>
          <w:lang w:val="en-US"/>
        </w:rPr>
        <w:t>Kaminská</w:t>
      </w:r>
      <w:proofErr w:type="spellEnd"/>
      <w:r w:rsidRPr="00D978E1">
        <w:rPr>
          <w:lang w:val="en-US"/>
        </w:rPr>
        <w:t xml:space="preserve"> (2013), bird remains from excavations by J. </w:t>
      </w:r>
      <w:proofErr w:type="spellStart"/>
      <w:r w:rsidRPr="00D978E1">
        <w:rPr>
          <w:lang w:val="en-US"/>
        </w:rPr>
        <w:t>Bárta</w:t>
      </w:r>
      <w:proofErr w:type="spellEnd"/>
      <w:r w:rsidRPr="00D978E1">
        <w:rPr>
          <w:lang w:val="en-US"/>
        </w:rPr>
        <w:t xml:space="preserve"> were recently surveyed by </w:t>
      </w:r>
      <w:proofErr w:type="spellStart"/>
      <w:r w:rsidRPr="00D978E1">
        <w:rPr>
          <w:lang w:val="en-US"/>
        </w:rPr>
        <w:t>Šedivá</w:t>
      </w:r>
      <w:proofErr w:type="spellEnd"/>
      <w:r w:rsidRPr="00D978E1">
        <w:rPr>
          <w:lang w:val="en-US"/>
        </w:rPr>
        <w:t xml:space="preserve"> et al. (2020). A rich mammalian microfauna obtained from revision sections by </w:t>
      </w:r>
      <w:proofErr w:type="spellStart"/>
      <w:r w:rsidRPr="00D978E1">
        <w:rPr>
          <w:lang w:val="en-US"/>
        </w:rPr>
        <w:t>Prošek</w:t>
      </w:r>
      <w:proofErr w:type="spellEnd"/>
      <w:r w:rsidRPr="00D978E1">
        <w:rPr>
          <w:lang w:val="en-US"/>
        </w:rPr>
        <w:t xml:space="preserve"> and </w:t>
      </w:r>
      <w:proofErr w:type="spellStart"/>
      <w:r w:rsidRPr="00D978E1">
        <w:rPr>
          <w:lang w:val="en-US"/>
        </w:rPr>
        <w:t>Ložek</w:t>
      </w:r>
      <w:proofErr w:type="spellEnd"/>
      <w:r w:rsidRPr="00D978E1">
        <w:rPr>
          <w:lang w:val="en-US"/>
        </w:rPr>
        <w:t xml:space="preserve"> was analyzed by </w:t>
      </w:r>
      <w:proofErr w:type="spellStart"/>
      <w:r w:rsidRPr="00D978E1">
        <w:rPr>
          <w:lang w:val="en-US"/>
        </w:rPr>
        <w:t>Horáček</w:t>
      </w:r>
      <w:proofErr w:type="spellEnd"/>
      <w:r w:rsidRPr="00D978E1">
        <w:rPr>
          <w:lang w:val="en-US"/>
        </w:rPr>
        <w:t xml:space="preserve"> and Sánchez Marco (1984). In total it includes remains of at least 694 individuals (MNI) of 16 spp. with predominating </w:t>
      </w:r>
      <w:r w:rsidRPr="00D978E1">
        <w:rPr>
          <w:i/>
          <w:lang w:val="en-US"/>
        </w:rPr>
        <w:t>Microtus arvalis</w:t>
      </w:r>
      <w:r w:rsidRPr="00D978E1">
        <w:rPr>
          <w:lang w:val="en-US"/>
        </w:rPr>
        <w:t xml:space="preserve"> (357) and </w:t>
      </w:r>
      <w:proofErr w:type="spellStart"/>
      <w:r w:rsidR="00DC7981">
        <w:rPr>
          <w:i/>
          <w:lang w:val="en-US"/>
        </w:rPr>
        <w:t>Stenocranius</w:t>
      </w:r>
      <w:proofErr w:type="spellEnd"/>
      <w:r w:rsidRPr="00D978E1">
        <w:rPr>
          <w:i/>
          <w:lang w:val="en-US"/>
        </w:rPr>
        <w:t xml:space="preserve"> </w:t>
      </w:r>
      <w:proofErr w:type="spellStart"/>
      <w:r w:rsidRPr="00D978E1">
        <w:rPr>
          <w:i/>
          <w:lang w:val="en-US"/>
        </w:rPr>
        <w:t>anglicus</w:t>
      </w:r>
      <w:proofErr w:type="spellEnd"/>
      <w:r w:rsidRPr="00D978E1">
        <w:rPr>
          <w:lang w:val="en-US"/>
        </w:rPr>
        <w:t xml:space="preserve"> (250), the other glacial elements are quite rare (4 </w:t>
      </w:r>
      <w:proofErr w:type="spellStart"/>
      <w:r w:rsidRPr="00D978E1">
        <w:rPr>
          <w:i/>
          <w:lang w:val="en-US"/>
        </w:rPr>
        <w:t>Dicrostonyx</w:t>
      </w:r>
      <w:proofErr w:type="spellEnd"/>
      <w:r w:rsidRPr="00D978E1">
        <w:rPr>
          <w:lang w:val="en-US"/>
        </w:rPr>
        <w:t xml:space="preserve">, 1 </w:t>
      </w:r>
      <w:proofErr w:type="spellStart"/>
      <w:r w:rsidRPr="00D978E1">
        <w:rPr>
          <w:i/>
          <w:lang w:val="en-US"/>
        </w:rPr>
        <w:t>Chionomys</w:t>
      </w:r>
      <w:proofErr w:type="spellEnd"/>
      <w:r w:rsidRPr="00D978E1">
        <w:rPr>
          <w:i/>
          <w:lang w:val="en-US"/>
        </w:rPr>
        <w:t xml:space="preserve"> nivalis</w:t>
      </w:r>
      <w:r w:rsidRPr="00D978E1">
        <w:rPr>
          <w:lang w:val="en-US"/>
        </w:rPr>
        <w:t xml:space="preserve">, no </w:t>
      </w:r>
      <w:proofErr w:type="spellStart"/>
      <w:r w:rsidRPr="00D978E1">
        <w:rPr>
          <w:i/>
          <w:lang w:val="en-US"/>
        </w:rPr>
        <w:t>Lemmus</w:t>
      </w:r>
      <w:proofErr w:type="spellEnd"/>
      <w:r w:rsidRPr="00D978E1">
        <w:rPr>
          <w:i/>
          <w:lang w:val="en-US"/>
        </w:rPr>
        <w:t xml:space="preserve">, </w:t>
      </w:r>
      <w:proofErr w:type="spellStart"/>
      <w:r w:rsidRPr="00D978E1">
        <w:rPr>
          <w:i/>
          <w:lang w:val="en-US"/>
        </w:rPr>
        <w:t>Lagurus</w:t>
      </w:r>
      <w:proofErr w:type="spellEnd"/>
      <w:r w:rsidRPr="00D978E1">
        <w:rPr>
          <w:lang w:val="en-US"/>
        </w:rPr>
        <w:t xml:space="preserve">, but 3 </w:t>
      </w:r>
      <w:proofErr w:type="spellStart"/>
      <w:r w:rsidRPr="00D978E1">
        <w:rPr>
          <w:i/>
          <w:lang w:val="en-US"/>
        </w:rPr>
        <w:t>Allactaga</w:t>
      </w:r>
      <w:proofErr w:type="spellEnd"/>
      <w:r w:rsidRPr="00D978E1">
        <w:rPr>
          <w:i/>
          <w:lang w:val="en-US"/>
        </w:rPr>
        <w:t xml:space="preserve"> major</w:t>
      </w:r>
      <w:r w:rsidRPr="00D978E1">
        <w:rPr>
          <w:lang w:val="en-US"/>
        </w:rPr>
        <w:t xml:space="preserve">). In agreement to lithological, archeological and malacological inferences concerning the site they proposed a </w:t>
      </w:r>
      <w:proofErr w:type="spellStart"/>
      <w:r w:rsidRPr="00D978E1">
        <w:rPr>
          <w:lang w:val="en-US"/>
        </w:rPr>
        <w:t>biostratigraphic</w:t>
      </w:r>
      <w:proofErr w:type="spellEnd"/>
      <w:r w:rsidRPr="00D978E1">
        <w:rPr>
          <w:lang w:val="en-US"/>
        </w:rPr>
        <w:t xml:space="preserve"> dating to beginning stage of the </w:t>
      </w:r>
      <w:proofErr w:type="spellStart"/>
      <w:r w:rsidRPr="00D978E1">
        <w:rPr>
          <w:lang w:val="en-US"/>
        </w:rPr>
        <w:t>Vistulian</w:t>
      </w:r>
      <w:proofErr w:type="spellEnd"/>
      <w:r w:rsidRPr="00D978E1">
        <w:rPr>
          <w:lang w:val="en-US"/>
        </w:rPr>
        <w:t xml:space="preserve">. </w:t>
      </w:r>
    </w:p>
    <w:p w14:paraId="48B0EC8F" w14:textId="77777777" w:rsidR="00A24953" w:rsidRPr="00D978E1" w:rsidRDefault="00A24953" w:rsidP="00A24953">
      <w:pPr>
        <w:contextualSpacing/>
        <w:rPr>
          <w:b/>
          <w:lang w:val="en-US"/>
        </w:rPr>
      </w:pPr>
    </w:p>
    <w:p w14:paraId="46700EE1" w14:textId="77777777" w:rsidR="00A24953" w:rsidRPr="00D978E1" w:rsidRDefault="00A24953" w:rsidP="00BF2720">
      <w:pPr>
        <w:pStyle w:val="Nagwek2"/>
        <w:rPr>
          <w:lang w:val="en-US"/>
        </w:rPr>
      </w:pPr>
      <w:bookmarkStart w:id="51" w:name="_Toc117062771"/>
      <w:bookmarkStart w:id="52" w:name="_Toc117062951"/>
      <w:r w:rsidRPr="00D978E1">
        <w:rPr>
          <w:lang w:val="en-US"/>
        </w:rPr>
        <w:t>Ukraine</w:t>
      </w:r>
      <w:bookmarkEnd w:id="51"/>
      <w:bookmarkEnd w:id="52"/>
    </w:p>
    <w:p w14:paraId="53F79AEA" w14:textId="77777777" w:rsidR="00A24953" w:rsidRPr="00D978E1" w:rsidRDefault="00A24953" w:rsidP="00A24953">
      <w:pPr>
        <w:contextualSpacing/>
        <w:rPr>
          <w:lang w:val="en-US"/>
        </w:rPr>
      </w:pPr>
      <w:r w:rsidRPr="00D978E1">
        <w:rPr>
          <w:lang w:val="en-US"/>
        </w:rPr>
        <w:t xml:space="preserve">Leonid </w:t>
      </w:r>
      <w:proofErr w:type="spellStart"/>
      <w:r w:rsidRPr="00D978E1">
        <w:rPr>
          <w:lang w:val="en-US"/>
        </w:rPr>
        <w:t>Rekovets</w:t>
      </w:r>
      <w:proofErr w:type="spellEnd"/>
      <w:r w:rsidRPr="00D978E1">
        <w:rPr>
          <w:lang w:val="en-US"/>
        </w:rPr>
        <w:t xml:space="preserve"> </w:t>
      </w:r>
    </w:p>
    <w:p w14:paraId="5CFEE04B" w14:textId="77777777" w:rsidR="00A24953" w:rsidRPr="00D978E1" w:rsidRDefault="00A24953" w:rsidP="00A24953">
      <w:pPr>
        <w:contextualSpacing/>
        <w:rPr>
          <w:lang w:val="en-US"/>
        </w:rPr>
      </w:pPr>
    </w:p>
    <w:p w14:paraId="38EF7C8E" w14:textId="77777777" w:rsidR="00A24953" w:rsidRPr="00D978E1" w:rsidRDefault="00A24953" w:rsidP="00A24953">
      <w:pPr>
        <w:contextualSpacing/>
        <w:rPr>
          <w:b/>
          <w:bCs/>
          <w:lang w:val="en-US"/>
        </w:rPr>
      </w:pPr>
      <w:proofErr w:type="spellStart"/>
      <w:r w:rsidRPr="00D978E1">
        <w:rPr>
          <w:b/>
          <w:bCs/>
          <w:lang w:val="en-US"/>
        </w:rPr>
        <w:t>Novhorod-Severskyi</w:t>
      </w:r>
      <w:proofErr w:type="spellEnd"/>
    </w:p>
    <w:p w14:paraId="568A2F39" w14:textId="77777777" w:rsidR="00A24953" w:rsidRPr="00B6630B" w:rsidRDefault="00A24953" w:rsidP="00A24953">
      <w:pPr>
        <w:contextualSpacing/>
        <w:rPr>
          <w:lang w:val="en-US"/>
        </w:rPr>
      </w:pPr>
      <w:r w:rsidRPr="00D978E1">
        <w:rPr>
          <w:lang w:val="en-GB"/>
        </w:rPr>
        <w:t>51°59'N, 30°16'E</w:t>
      </w:r>
    </w:p>
    <w:p w14:paraId="054DEB58" w14:textId="4FAA2B14" w:rsidR="00096CE2" w:rsidRDefault="00A24953" w:rsidP="00096CE2">
      <w:pPr>
        <w:contextualSpacing/>
        <w:rPr>
          <w:rStyle w:val="rynqvb"/>
          <w:rFonts w:eastAsiaTheme="majorEastAsia"/>
          <w:lang w:val="en"/>
        </w:rPr>
      </w:pPr>
      <w:proofErr w:type="spellStart"/>
      <w:r w:rsidRPr="00D978E1">
        <w:rPr>
          <w:bCs/>
          <w:lang w:val="en-US"/>
        </w:rPr>
        <w:t>Novhorod-Severskyi</w:t>
      </w:r>
      <w:proofErr w:type="spellEnd"/>
      <w:r w:rsidRPr="00D978E1">
        <w:rPr>
          <w:bCs/>
          <w:lang w:val="en-US"/>
        </w:rPr>
        <w:t xml:space="preserve"> site is situated in Desna River valley, </w:t>
      </w:r>
      <w:proofErr w:type="spellStart"/>
      <w:r w:rsidRPr="00D978E1">
        <w:rPr>
          <w:bCs/>
          <w:lang w:val="en-US"/>
        </w:rPr>
        <w:t>Tchernihiv</w:t>
      </w:r>
      <w:proofErr w:type="spellEnd"/>
      <w:r w:rsidRPr="00D978E1">
        <w:rPr>
          <w:bCs/>
          <w:lang w:val="en-US"/>
        </w:rPr>
        <w:t xml:space="preserve"> region, Northern Ukraine. </w:t>
      </w:r>
      <w:r w:rsidRPr="00D978E1">
        <w:rPr>
          <w:lang w:val="en-US"/>
        </w:rPr>
        <w:t xml:space="preserve">The first news of finding fossil bones in this place </w:t>
      </w:r>
      <w:proofErr w:type="gramStart"/>
      <w:r w:rsidRPr="00D978E1">
        <w:rPr>
          <w:lang w:val="en-US"/>
        </w:rPr>
        <w:t>dates back to</w:t>
      </w:r>
      <w:proofErr w:type="gramEnd"/>
      <w:r w:rsidR="00926A27">
        <w:rPr>
          <w:lang w:val="en-US"/>
        </w:rPr>
        <w:t xml:space="preserve"> </w:t>
      </w:r>
      <w:r w:rsidRPr="00D978E1">
        <w:rPr>
          <w:lang w:val="en-US"/>
        </w:rPr>
        <w:t xml:space="preserve">1875. The excavations continued periodically until the middle of the 20th century, and the fauna </w:t>
      </w:r>
      <w:r w:rsidR="00A43F0B">
        <w:rPr>
          <w:lang w:val="en-US"/>
        </w:rPr>
        <w:t xml:space="preserve">of small mammals </w:t>
      </w:r>
      <w:r w:rsidRPr="00D978E1">
        <w:rPr>
          <w:lang w:val="en-US"/>
        </w:rPr>
        <w:t>was published in monograph in 1985 (</w:t>
      </w:r>
      <w:proofErr w:type="spellStart"/>
      <w:r w:rsidRPr="00D978E1">
        <w:rPr>
          <w:lang w:val="en-US"/>
        </w:rPr>
        <w:t>Rekovets</w:t>
      </w:r>
      <w:proofErr w:type="spellEnd"/>
      <w:r w:rsidRPr="00D978E1">
        <w:rPr>
          <w:lang w:val="en-US"/>
        </w:rPr>
        <w:t xml:space="preserve">, 1985). The remains of terrestrial vertebrates (large and small mammals, birds, lower vertebrates) were </w:t>
      </w:r>
      <w:r w:rsidR="00A43F0B">
        <w:rPr>
          <w:lang w:val="en-US"/>
        </w:rPr>
        <w:t>deposited</w:t>
      </w:r>
      <w:r w:rsidRPr="00D978E1">
        <w:rPr>
          <w:lang w:val="en-US"/>
        </w:rPr>
        <w:t xml:space="preserve"> in layers of </w:t>
      </w:r>
      <w:r w:rsidRPr="00D978E1">
        <w:rPr>
          <w:lang w:val="en-US"/>
        </w:rPr>
        <w:lastRenderedPageBreak/>
        <w:t xml:space="preserve">loess-like clay </w:t>
      </w:r>
      <w:r w:rsidR="00A43F0B">
        <w:rPr>
          <w:lang w:val="en-US"/>
        </w:rPr>
        <w:t xml:space="preserve">of </w:t>
      </w:r>
      <w:r w:rsidRPr="00D978E1">
        <w:rPr>
          <w:lang w:val="en-US"/>
        </w:rPr>
        <w:t xml:space="preserve">Quaternary </w:t>
      </w:r>
      <w:r w:rsidR="00A43F0B">
        <w:rPr>
          <w:lang w:val="en-US"/>
        </w:rPr>
        <w:t>age</w:t>
      </w:r>
      <w:r w:rsidRPr="00D978E1">
        <w:rPr>
          <w:lang w:val="en-US"/>
        </w:rPr>
        <w:t xml:space="preserve">. The sediments were </w:t>
      </w:r>
      <w:r w:rsidR="00A43F0B">
        <w:rPr>
          <w:lang w:val="en-US"/>
        </w:rPr>
        <w:t xml:space="preserve">deposited </w:t>
      </w:r>
      <w:r w:rsidRPr="00D978E1">
        <w:rPr>
          <w:lang w:val="en-US"/>
        </w:rPr>
        <w:t>on the surface of hard sandy Paleogene structures</w:t>
      </w:r>
      <w:r w:rsidR="00A43F0B">
        <w:rPr>
          <w:lang w:val="en-US"/>
        </w:rPr>
        <w:t xml:space="preserve"> forming a kind of </w:t>
      </w:r>
      <w:r w:rsidR="00926A27">
        <w:rPr>
          <w:lang w:val="en-US"/>
        </w:rPr>
        <w:t xml:space="preserve">small </w:t>
      </w:r>
      <w:r w:rsidR="00A43F0B">
        <w:rPr>
          <w:lang w:val="en-US"/>
        </w:rPr>
        <w:t>cave</w:t>
      </w:r>
      <w:r w:rsidR="00926A27">
        <w:rPr>
          <w:lang w:val="en-US"/>
        </w:rPr>
        <w:t>s</w:t>
      </w:r>
      <w:r w:rsidRPr="00D978E1">
        <w:rPr>
          <w:lang w:val="en-US"/>
        </w:rPr>
        <w:t>. In the cave</w:t>
      </w:r>
      <w:r w:rsidR="00926A27">
        <w:rPr>
          <w:lang w:val="en-US"/>
        </w:rPr>
        <w:t>s</w:t>
      </w:r>
      <w:r w:rsidRPr="00D978E1">
        <w:rPr>
          <w:lang w:val="en-US"/>
        </w:rPr>
        <w:t xml:space="preserve"> there was a </w:t>
      </w:r>
      <w:r w:rsidR="00A43F0B">
        <w:rPr>
          <w:lang w:val="en-US"/>
        </w:rPr>
        <w:t>site of</w:t>
      </w:r>
      <w:r w:rsidRPr="00D978E1">
        <w:rPr>
          <w:lang w:val="en-US"/>
        </w:rPr>
        <w:t xml:space="preserve"> ancient people, many artifacts were found, including </w:t>
      </w:r>
      <w:proofErr w:type="spellStart"/>
      <w:r w:rsidRPr="00D978E1">
        <w:rPr>
          <w:lang w:val="en-US"/>
        </w:rPr>
        <w:t>gigantolites</w:t>
      </w:r>
      <w:proofErr w:type="spellEnd"/>
      <w:r w:rsidRPr="00D978E1">
        <w:rPr>
          <w:lang w:val="en-US"/>
        </w:rPr>
        <w:t xml:space="preserve"> and bones of large mammals. With the help of birds of prey and other factors, the remains of small mammals and lower vertebrates </w:t>
      </w:r>
      <w:r w:rsidR="00A43F0B">
        <w:rPr>
          <w:lang w:val="en-US"/>
        </w:rPr>
        <w:t xml:space="preserve">were </w:t>
      </w:r>
      <w:r w:rsidRPr="00D978E1">
        <w:rPr>
          <w:lang w:val="en-US"/>
        </w:rPr>
        <w:t xml:space="preserve">also gathered here. The </w:t>
      </w:r>
      <w:r w:rsidR="00A43F0B">
        <w:rPr>
          <w:lang w:val="en-US"/>
        </w:rPr>
        <w:t xml:space="preserve">faunal </w:t>
      </w:r>
      <w:r w:rsidRPr="00D978E1">
        <w:rPr>
          <w:lang w:val="en-US"/>
        </w:rPr>
        <w:t xml:space="preserve">locality is </w:t>
      </w:r>
      <w:r w:rsidRPr="00926A27">
        <w:rPr>
          <w:i/>
          <w:lang w:val="en-US"/>
        </w:rPr>
        <w:t>in situ</w:t>
      </w:r>
      <w:r w:rsidRPr="00D978E1">
        <w:rPr>
          <w:lang w:val="en-US"/>
        </w:rPr>
        <w:t xml:space="preserve"> as evidenced by the taphonomy of the remains (</w:t>
      </w:r>
      <w:r w:rsidR="00A43F0B">
        <w:rPr>
          <w:lang w:val="en-US"/>
        </w:rPr>
        <w:t xml:space="preserve">all </w:t>
      </w:r>
      <w:r w:rsidRPr="00D978E1">
        <w:rPr>
          <w:lang w:val="en-US"/>
        </w:rPr>
        <w:t xml:space="preserve">anatomical groups, fragments of skulls, entire mandibles with teeth </w:t>
      </w:r>
      <w:r w:rsidR="00926A27">
        <w:rPr>
          <w:lang w:val="en-US"/>
        </w:rPr>
        <w:t>and</w:t>
      </w:r>
      <w:r w:rsidRPr="00D978E1">
        <w:rPr>
          <w:lang w:val="en-US"/>
        </w:rPr>
        <w:t xml:space="preserve"> the postcrani</w:t>
      </w:r>
      <w:r w:rsidR="00A43F0B">
        <w:rPr>
          <w:lang w:val="en-US"/>
        </w:rPr>
        <w:t>al</w:t>
      </w:r>
      <w:r w:rsidRPr="00D978E1">
        <w:rPr>
          <w:lang w:val="en-US"/>
        </w:rPr>
        <w:t xml:space="preserve"> bone</w:t>
      </w:r>
      <w:r w:rsidR="00A43F0B">
        <w:rPr>
          <w:lang w:val="en-US"/>
        </w:rPr>
        <w:t>s</w:t>
      </w:r>
      <w:r w:rsidR="00926A27">
        <w:rPr>
          <w:lang w:val="en-US"/>
        </w:rPr>
        <w:t xml:space="preserve"> were preserved</w:t>
      </w:r>
      <w:r w:rsidRPr="00D978E1">
        <w:rPr>
          <w:lang w:val="en-US"/>
        </w:rPr>
        <w:t>). The remains of Rodentia (</w:t>
      </w:r>
      <w:proofErr w:type="spellStart"/>
      <w:r w:rsidRPr="00D978E1">
        <w:rPr>
          <w:i/>
          <w:iCs/>
          <w:lang w:val="en-US"/>
        </w:rPr>
        <w:t>Dicrostonyx</w:t>
      </w:r>
      <w:proofErr w:type="spellEnd"/>
      <w:r w:rsidRPr="00D978E1">
        <w:rPr>
          <w:i/>
          <w:iCs/>
          <w:lang w:val="en-US"/>
        </w:rPr>
        <w:t xml:space="preserve"> </w:t>
      </w:r>
      <w:proofErr w:type="spellStart"/>
      <w:r w:rsidR="00A43F0B">
        <w:rPr>
          <w:i/>
          <w:iCs/>
          <w:lang w:val="en-US"/>
        </w:rPr>
        <w:t>toquatus</w:t>
      </w:r>
      <w:proofErr w:type="spellEnd"/>
      <w:r w:rsidRPr="00D978E1">
        <w:rPr>
          <w:i/>
          <w:iCs/>
          <w:lang w:val="en-US"/>
        </w:rPr>
        <w:t xml:space="preserve">, </w:t>
      </w:r>
      <w:proofErr w:type="spellStart"/>
      <w:r w:rsidRPr="00D978E1">
        <w:rPr>
          <w:i/>
          <w:iCs/>
          <w:lang w:val="en-US"/>
        </w:rPr>
        <w:t>Lagurus</w:t>
      </w:r>
      <w:proofErr w:type="spellEnd"/>
      <w:r w:rsidRPr="00D978E1">
        <w:rPr>
          <w:i/>
          <w:iCs/>
          <w:lang w:val="en-US"/>
        </w:rPr>
        <w:t xml:space="preserve"> </w:t>
      </w:r>
      <w:proofErr w:type="spellStart"/>
      <w:r w:rsidRPr="00D978E1">
        <w:rPr>
          <w:i/>
          <w:iCs/>
          <w:lang w:val="en-US"/>
        </w:rPr>
        <w:t>lagurus</w:t>
      </w:r>
      <w:proofErr w:type="spellEnd"/>
      <w:r w:rsidRPr="00D978E1">
        <w:rPr>
          <w:i/>
          <w:iCs/>
          <w:lang w:val="en-US"/>
        </w:rPr>
        <w:t xml:space="preserve"> major, </w:t>
      </w:r>
      <w:proofErr w:type="spellStart"/>
      <w:r w:rsidRPr="00D978E1">
        <w:rPr>
          <w:i/>
          <w:iCs/>
          <w:lang w:val="en-US"/>
        </w:rPr>
        <w:t>Stenocranius</w:t>
      </w:r>
      <w:proofErr w:type="spellEnd"/>
      <w:r w:rsidRPr="00D978E1">
        <w:rPr>
          <w:i/>
          <w:iCs/>
          <w:lang w:val="en-US"/>
        </w:rPr>
        <w:t xml:space="preserve"> </w:t>
      </w:r>
      <w:proofErr w:type="spellStart"/>
      <w:r w:rsidRPr="00D978E1">
        <w:rPr>
          <w:i/>
          <w:iCs/>
          <w:lang w:val="en-US"/>
        </w:rPr>
        <w:t>anglicus</w:t>
      </w:r>
      <w:proofErr w:type="spellEnd"/>
      <w:r w:rsidR="008203CF">
        <w:rPr>
          <w:i/>
          <w:iCs/>
          <w:lang w:val="en-US"/>
        </w:rPr>
        <w:t>/</w:t>
      </w:r>
      <w:proofErr w:type="spellStart"/>
      <w:r w:rsidR="008203CF">
        <w:rPr>
          <w:i/>
          <w:iCs/>
          <w:lang w:val="en-US"/>
        </w:rPr>
        <w:t>kriogenicus</w:t>
      </w:r>
      <w:proofErr w:type="spellEnd"/>
      <w:r w:rsidRPr="00D978E1">
        <w:rPr>
          <w:lang w:val="en-US"/>
        </w:rPr>
        <w:t>), Lagomorpha (</w:t>
      </w:r>
      <w:r w:rsidRPr="00D978E1">
        <w:rPr>
          <w:i/>
          <w:iCs/>
          <w:lang w:val="en-US"/>
        </w:rPr>
        <w:t xml:space="preserve">Ochotona </w:t>
      </w:r>
      <w:proofErr w:type="spellStart"/>
      <w:r w:rsidRPr="00D978E1">
        <w:rPr>
          <w:i/>
          <w:iCs/>
          <w:lang w:val="en-US"/>
        </w:rPr>
        <w:t>pusilla</w:t>
      </w:r>
      <w:proofErr w:type="spellEnd"/>
      <w:r w:rsidRPr="00D978E1">
        <w:rPr>
          <w:i/>
          <w:iCs/>
          <w:lang w:val="en-US"/>
        </w:rPr>
        <w:t>/</w:t>
      </w:r>
      <w:proofErr w:type="spellStart"/>
      <w:r w:rsidRPr="00D978E1">
        <w:rPr>
          <w:i/>
          <w:iCs/>
          <w:lang w:val="en-US"/>
        </w:rPr>
        <w:t>spalaea</w:t>
      </w:r>
      <w:proofErr w:type="spellEnd"/>
      <w:r w:rsidRPr="00D978E1">
        <w:rPr>
          <w:lang w:val="en-US"/>
        </w:rPr>
        <w:t>), Carnivora (</w:t>
      </w:r>
      <w:r w:rsidRPr="00D978E1">
        <w:rPr>
          <w:i/>
          <w:iCs/>
          <w:lang w:val="en-US"/>
        </w:rPr>
        <w:t>Canis lupus</w:t>
      </w:r>
      <w:r w:rsidRPr="00D978E1">
        <w:rPr>
          <w:lang w:val="en-US"/>
        </w:rPr>
        <w:t xml:space="preserve">), Aves (Passeriformes) dominated. Morphologically, the species were adapted to specific tundra-steppe (periglacial) ecological conditions. This served as the basis for </w:t>
      </w:r>
      <w:r w:rsidR="008203CF">
        <w:rPr>
          <w:lang w:val="en-US"/>
        </w:rPr>
        <w:t xml:space="preserve">description of </w:t>
      </w:r>
      <w:r w:rsidRPr="00D978E1">
        <w:rPr>
          <w:lang w:val="en-US"/>
        </w:rPr>
        <w:t xml:space="preserve">many of them as </w:t>
      </w:r>
      <w:r w:rsidR="008203CF">
        <w:rPr>
          <w:lang w:val="en-US"/>
        </w:rPr>
        <w:t xml:space="preserve">separate </w:t>
      </w:r>
      <w:r w:rsidRPr="00D978E1">
        <w:rPr>
          <w:lang w:val="en-US"/>
        </w:rPr>
        <w:t>extinct taxa (</w:t>
      </w:r>
      <w:r w:rsidR="008203CF">
        <w:rPr>
          <w:lang w:val="en-US"/>
        </w:rPr>
        <w:t>mainly on subspecies level</w:t>
      </w:r>
      <w:r w:rsidRPr="00D978E1">
        <w:rPr>
          <w:lang w:val="en-US"/>
        </w:rPr>
        <w:t>) (</w:t>
      </w:r>
      <w:proofErr w:type="spellStart"/>
      <w:r w:rsidRPr="00D978E1">
        <w:rPr>
          <w:lang w:val="en-US"/>
        </w:rPr>
        <w:t>Rekovets</w:t>
      </w:r>
      <w:proofErr w:type="spellEnd"/>
      <w:r w:rsidRPr="00D978E1">
        <w:rPr>
          <w:lang w:val="en-US"/>
        </w:rPr>
        <w:t xml:space="preserve"> and Nowakowski, 2010). </w:t>
      </w:r>
      <w:r w:rsidR="00096CE2">
        <w:rPr>
          <w:rStyle w:val="rynqvb"/>
          <w:rFonts w:eastAsiaTheme="majorEastAsia"/>
          <w:lang w:val="en"/>
        </w:rPr>
        <w:t>Only the mammoth tooth was dated fr</w:t>
      </w:r>
      <w:r w:rsidR="001627D8">
        <w:rPr>
          <w:rStyle w:val="rynqvb"/>
          <w:rFonts w:eastAsiaTheme="majorEastAsia"/>
          <w:lang w:val="en"/>
        </w:rPr>
        <w:t xml:space="preserve">om the </w:t>
      </w:r>
      <w:proofErr w:type="spellStart"/>
      <w:r w:rsidR="001627D8">
        <w:rPr>
          <w:rStyle w:val="rynqvb"/>
          <w:rFonts w:eastAsiaTheme="majorEastAsia"/>
          <w:lang w:val="en"/>
        </w:rPr>
        <w:t>Novhorod-Severskyi</w:t>
      </w:r>
      <w:proofErr w:type="spellEnd"/>
      <w:r w:rsidR="001627D8">
        <w:rPr>
          <w:rStyle w:val="rynqvb"/>
          <w:rFonts w:eastAsiaTheme="majorEastAsia"/>
          <w:lang w:val="en"/>
        </w:rPr>
        <w:t xml:space="preserve"> </w:t>
      </w:r>
      <w:r w:rsidR="001627D8" w:rsidRPr="001627D8">
        <w:rPr>
          <w:rStyle w:val="rynqvb"/>
          <w:rFonts w:eastAsiaTheme="majorEastAsia"/>
          <w:lang w:val="en"/>
        </w:rPr>
        <w:t xml:space="preserve">site: 19.800±350 </w:t>
      </w:r>
      <w:r w:rsidR="00096CE2" w:rsidRPr="001627D8">
        <w:rPr>
          <w:rStyle w:val="rynqvb"/>
          <w:rFonts w:eastAsiaTheme="majorEastAsia"/>
          <w:lang w:val="en"/>
        </w:rPr>
        <w:t>BP (</w:t>
      </w:r>
      <w:r w:rsidR="001627D8" w:rsidRPr="001627D8">
        <w:rPr>
          <w:rStyle w:val="rynqvb"/>
          <w:rFonts w:eastAsiaTheme="majorEastAsia"/>
          <w:lang w:val="en"/>
        </w:rPr>
        <w:t>23,840±446</w:t>
      </w:r>
      <w:r w:rsidR="001627D8">
        <w:rPr>
          <w:rStyle w:val="rynqvb"/>
          <w:rFonts w:eastAsiaTheme="majorEastAsia"/>
          <w:lang w:val="en"/>
        </w:rPr>
        <w:t xml:space="preserve"> </w:t>
      </w:r>
      <w:proofErr w:type="spellStart"/>
      <w:r w:rsidR="001627D8">
        <w:rPr>
          <w:rStyle w:val="rynqvb"/>
          <w:rFonts w:eastAsiaTheme="majorEastAsia"/>
          <w:lang w:val="en"/>
        </w:rPr>
        <w:t>cal</w:t>
      </w:r>
      <w:proofErr w:type="spellEnd"/>
      <w:r w:rsidR="001627D8">
        <w:rPr>
          <w:rStyle w:val="rynqvb"/>
          <w:rFonts w:eastAsiaTheme="majorEastAsia"/>
          <w:lang w:val="en"/>
        </w:rPr>
        <w:t xml:space="preserve"> BP, OxA-698-698</w:t>
      </w:r>
      <w:r w:rsidR="00096CE2">
        <w:rPr>
          <w:rStyle w:val="rynqvb"/>
          <w:rFonts w:eastAsiaTheme="majorEastAsia"/>
          <w:lang w:val="en"/>
        </w:rPr>
        <w:t>) (</w:t>
      </w:r>
      <w:proofErr w:type="spellStart"/>
      <w:r w:rsidR="00096CE2">
        <w:rPr>
          <w:rStyle w:val="rynqvb"/>
          <w:rFonts w:eastAsiaTheme="majorEastAsia"/>
          <w:lang w:val="en"/>
        </w:rPr>
        <w:t>Nadachowski</w:t>
      </w:r>
      <w:proofErr w:type="spellEnd"/>
      <w:r w:rsidR="00096CE2">
        <w:rPr>
          <w:rStyle w:val="rynqvb"/>
          <w:rFonts w:eastAsiaTheme="majorEastAsia"/>
          <w:lang w:val="en"/>
        </w:rPr>
        <w:t xml:space="preserve"> et al., 2018). However, it seems that fauna </w:t>
      </w:r>
      <w:r w:rsidR="007C6CF8">
        <w:rPr>
          <w:rStyle w:val="rynqvb"/>
          <w:rFonts w:eastAsiaTheme="majorEastAsia"/>
          <w:lang w:val="en"/>
        </w:rPr>
        <w:t>represents</w:t>
      </w:r>
      <w:r w:rsidR="00096CE2">
        <w:rPr>
          <w:rStyle w:val="rynqvb"/>
          <w:rFonts w:eastAsiaTheme="majorEastAsia"/>
          <w:lang w:val="en"/>
        </w:rPr>
        <w:t xml:space="preserve"> </w:t>
      </w:r>
      <w:r w:rsidR="007C6CF8">
        <w:rPr>
          <w:rStyle w:val="rynqvb"/>
          <w:rFonts w:eastAsiaTheme="majorEastAsia"/>
          <w:lang w:val="en"/>
        </w:rPr>
        <w:t>several</w:t>
      </w:r>
      <w:r w:rsidR="00096CE2">
        <w:rPr>
          <w:rStyle w:val="rynqvb"/>
          <w:rFonts w:eastAsiaTheme="majorEastAsia"/>
          <w:lang w:val="en"/>
        </w:rPr>
        <w:t xml:space="preserve"> colder phases of both MIS 2 and</w:t>
      </w:r>
      <w:r w:rsidR="007C6CF8">
        <w:rPr>
          <w:rStyle w:val="rynqvb"/>
          <w:rFonts w:eastAsiaTheme="majorEastAsia"/>
          <w:lang w:val="en"/>
        </w:rPr>
        <w:t>/or</w:t>
      </w:r>
      <w:r w:rsidR="00096CE2">
        <w:rPr>
          <w:rStyle w:val="rynqvb"/>
          <w:rFonts w:eastAsiaTheme="majorEastAsia"/>
          <w:lang w:val="en"/>
        </w:rPr>
        <w:t xml:space="preserve"> MIS 3. </w:t>
      </w:r>
      <w:bookmarkStart w:id="53" w:name="_Toc117062772"/>
      <w:bookmarkStart w:id="54" w:name="_Toc117062952"/>
    </w:p>
    <w:p w14:paraId="1B4B8317" w14:textId="77777777" w:rsidR="00096CE2" w:rsidRDefault="00096CE2" w:rsidP="00096CE2">
      <w:pPr>
        <w:contextualSpacing/>
        <w:rPr>
          <w:rStyle w:val="rynqvb"/>
          <w:rFonts w:eastAsiaTheme="majorEastAsia"/>
          <w:lang w:val="en"/>
        </w:rPr>
      </w:pPr>
    </w:p>
    <w:p w14:paraId="1A9E708B" w14:textId="194A31D0" w:rsidR="00A24953" w:rsidRPr="002A50E1" w:rsidRDefault="00A24953" w:rsidP="00096CE2">
      <w:pPr>
        <w:contextualSpacing/>
        <w:rPr>
          <w:b/>
          <w:lang w:val="en-US"/>
        </w:rPr>
      </w:pPr>
      <w:r w:rsidRPr="002A50E1">
        <w:rPr>
          <w:b/>
          <w:lang w:val="en-US"/>
        </w:rPr>
        <w:t>References</w:t>
      </w:r>
      <w:bookmarkEnd w:id="53"/>
      <w:bookmarkEnd w:id="54"/>
    </w:p>
    <w:p w14:paraId="22AA8603" w14:textId="77777777" w:rsidR="002A50E1" w:rsidRPr="00BF2720" w:rsidRDefault="002A50E1" w:rsidP="00096CE2">
      <w:pPr>
        <w:contextualSpacing/>
        <w:rPr>
          <w:lang w:val="en-US"/>
        </w:rPr>
      </w:pPr>
    </w:p>
    <w:p w14:paraId="4B5054AB" w14:textId="2E4D6E72" w:rsidR="00A24953" w:rsidRPr="009B283B" w:rsidRDefault="00A24953" w:rsidP="00A24953">
      <w:pPr>
        <w:ind w:left="567" w:hanging="567"/>
        <w:contextualSpacing/>
        <w:rPr>
          <w:lang w:val="en-US"/>
        </w:rPr>
      </w:pPr>
      <w:proofErr w:type="spellStart"/>
      <w:r w:rsidRPr="009B283B">
        <w:rPr>
          <w:lang w:val="en-US"/>
        </w:rPr>
        <w:t>Agadzhanyan</w:t>
      </w:r>
      <w:proofErr w:type="spellEnd"/>
      <w:r w:rsidRPr="009B283B">
        <w:rPr>
          <w:lang w:val="en-US"/>
        </w:rPr>
        <w:t xml:space="preserve"> AK, </w:t>
      </w:r>
      <w:proofErr w:type="spellStart"/>
      <w:r w:rsidRPr="009B283B">
        <w:rPr>
          <w:lang w:val="en-US"/>
        </w:rPr>
        <w:t>Shun’kov</w:t>
      </w:r>
      <w:proofErr w:type="spellEnd"/>
      <w:r w:rsidRPr="009B283B">
        <w:rPr>
          <w:lang w:val="en-US"/>
        </w:rPr>
        <w:t xml:space="preserve"> M</w:t>
      </w:r>
      <w:r w:rsidRPr="00214643">
        <w:rPr>
          <w:lang w:val="en-US"/>
        </w:rPr>
        <w:t xml:space="preserve">V, </w:t>
      </w:r>
      <w:proofErr w:type="spellStart"/>
      <w:r w:rsidRPr="00214643">
        <w:rPr>
          <w:lang w:val="en-US"/>
        </w:rPr>
        <w:t>Kozlikin</w:t>
      </w:r>
      <w:proofErr w:type="spellEnd"/>
      <w:r w:rsidRPr="00214643">
        <w:rPr>
          <w:lang w:val="en-US"/>
        </w:rPr>
        <w:t xml:space="preserve"> M</w:t>
      </w:r>
      <w:r w:rsidRPr="009B283B">
        <w:rPr>
          <w:lang w:val="en-US"/>
        </w:rPr>
        <w:t xml:space="preserve">B. 2021 Small vertebrates from the Pleistocene sediments of the east chamber of </w:t>
      </w:r>
      <w:proofErr w:type="spellStart"/>
      <w:r w:rsidRPr="009B283B">
        <w:rPr>
          <w:lang w:val="en-US"/>
        </w:rPr>
        <w:t>Denisova</w:t>
      </w:r>
      <w:proofErr w:type="spellEnd"/>
      <w:r w:rsidRPr="009B283B">
        <w:rPr>
          <w:lang w:val="en-US"/>
        </w:rPr>
        <w:t xml:space="preserve"> Cave, Northwestern Altai Mountains. </w:t>
      </w:r>
      <w:proofErr w:type="spellStart"/>
      <w:r w:rsidRPr="009B283B">
        <w:rPr>
          <w:lang w:val="en-US"/>
        </w:rPr>
        <w:t>Paleontol</w:t>
      </w:r>
      <w:proofErr w:type="spellEnd"/>
      <w:r w:rsidRPr="009B283B">
        <w:rPr>
          <w:lang w:val="en-US"/>
        </w:rPr>
        <w:t>. J., 55, 3: 331</w:t>
      </w:r>
      <w:r w:rsidR="00A8178E">
        <w:rPr>
          <w:lang w:val="en-US"/>
        </w:rPr>
        <w:t>–</w:t>
      </w:r>
      <w:r w:rsidRPr="009B283B">
        <w:rPr>
          <w:lang w:val="en-US"/>
        </w:rPr>
        <w:t>342. (</w:t>
      </w:r>
      <w:r w:rsidRPr="00530AD4">
        <w:rPr>
          <w:color w:val="333333"/>
          <w:shd w:val="clear" w:color="auto" w:fill="FCFCFC"/>
          <w:lang w:val="en-GB"/>
        </w:rPr>
        <w:t>https://doi.org/10.1134/S0031030121030035)</w:t>
      </w:r>
    </w:p>
    <w:p w14:paraId="63CD0B98" w14:textId="707285F9" w:rsidR="00A24953" w:rsidRPr="009B283B" w:rsidRDefault="00A24953" w:rsidP="00A24953">
      <w:pPr>
        <w:ind w:left="567" w:hanging="567"/>
        <w:contextualSpacing/>
        <w:rPr>
          <w:lang w:val="en-US"/>
        </w:rPr>
      </w:pPr>
      <w:proofErr w:type="spellStart"/>
      <w:r w:rsidRPr="009B283B">
        <w:rPr>
          <w:lang w:val="en-US"/>
        </w:rPr>
        <w:t>Arbez</w:t>
      </w:r>
      <w:proofErr w:type="spellEnd"/>
      <w:r w:rsidRPr="009B283B">
        <w:rPr>
          <w:lang w:val="en-US"/>
        </w:rPr>
        <w:t xml:space="preserve"> L</w:t>
      </w:r>
      <w:r w:rsidRPr="00214643">
        <w:rPr>
          <w:lang w:val="en-US"/>
        </w:rPr>
        <w:t>, Royer A</w:t>
      </w:r>
      <w:r w:rsidRPr="009B283B">
        <w:rPr>
          <w:lang w:val="en-US"/>
        </w:rPr>
        <w:t xml:space="preserve">, </w:t>
      </w:r>
      <w:proofErr w:type="spellStart"/>
      <w:r w:rsidRPr="009B283B">
        <w:rPr>
          <w:lang w:val="en-US"/>
        </w:rPr>
        <w:t>Schreve</w:t>
      </w:r>
      <w:proofErr w:type="spellEnd"/>
      <w:r w:rsidRPr="009B283B">
        <w:rPr>
          <w:lang w:val="en-US"/>
        </w:rPr>
        <w:t xml:space="preserve"> D, </w:t>
      </w:r>
      <w:proofErr w:type="spellStart"/>
      <w:r w:rsidRPr="009B283B">
        <w:rPr>
          <w:lang w:val="en-US"/>
        </w:rPr>
        <w:t>Laffont</w:t>
      </w:r>
      <w:proofErr w:type="spellEnd"/>
      <w:r w:rsidRPr="009B283B">
        <w:rPr>
          <w:lang w:val="en-US"/>
        </w:rPr>
        <w:t xml:space="preserve"> R, David S, </w:t>
      </w:r>
      <w:proofErr w:type="spellStart"/>
      <w:r w:rsidRPr="009B283B">
        <w:rPr>
          <w:lang w:val="en-US"/>
        </w:rPr>
        <w:t>Montuire</w:t>
      </w:r>
      <w:proofErr w:type="spellEnd"/>
      <w:r w:rsidRPr="009B283B">
        <w:rPr>
          <w:lang w:val="en-US"/>
        </w:rPr>
        <w:t xml:space="preserve"> S. 2021 The missing </w:t>
      </w:r>
      <w:proofErr w:type="spellStart"/>
      <w:r w:rsidRPr="009B283B">
        <w:rPr>
          <w:i/>
          <w:lang w:val="en-US"/>
        </w:rPr>
        <w:t>Myopus</w:t>
      </w:r>
      <w:proofErr w:type="spellEnd"/>
      <w:r w:rsidRPr="009B283B">
        <w:rPr>
          <w:lang w:val="en-US"/>
        </w:rPr>
        <w:t xml:space="preserve">: plugging the gaps in Late Pleistocene small mammal identification in western Europe with geometric morphometrics. </w:t>
      </w:r>
      <w:r w:rsidRPr="00530AD4">
        <w:rPr>
          <w:iCs/>
          <w:lang w:val="en-US"/>
        </w:rPr>
        <w:t>J</w:t>
      </w:r>
      <w:r w:rsidRPr="009B283B">
        <w:rPr>
          <w:iCs/>
          <w:lang w:val="en-US"/>
        </w:rPr>
        <w:t>.</w:t>
      </w:r>
      <w:r w:rsidRPr="00530AD4">
        <w:rPr>
          <w:iCs/>
          <w:lang w:val="en-US"/>
        </w:rPr>
        <w:t xml:space="preserve"> Quat</w:t>
      </w:r>
      <w:r w:rsidRPr="009B283B">
        <w:rPr>
          <w:iCs/>
          <w:lang w:val="en-US"/>
        </w:rPr>
        <w:t>.</w:t>
      </w:r>
      <w:r w:rsidRPr="00530AD4">
        <w:rPr>
          <w:iCs/>
          <w:lang w:val="en-US"/>
        </w:rPr>
        <w:t xml:space="preserve"> Sc</w:t>
      </w:r>
      <w:r w:rsidRPr="009B283B">
        <w:rPr>
          <w:iCs/>
          <w:lang w:val="en-US"/>
        </w:rPr>
        <w:t>i.</w:t>
      </w:r>
      <w:r w:rsidRPr="009B283B">
        <w:rPr>
          <w:lang w:val="en-US"/>
        </w:rPr>
        <w:t xml:space="preserve">, </w:t>
      </w:r>
      <w:r w:rsidRPr="00530AD4">
        <w:rPr>
          <w:iCs/>
          <w:lang w:val="en-US"/>
        </w:rPr>
        <w:t>36</w:t>
      </w:r>
      <w:r w:rsidRPr="009B283B">
        <w:rPr>
          <w:lang w:val="en-US"/>
        </w:rPr>
        <w:t>(2), 224</w:t>
      </w:r>
      <w:r w:rsidR="00A8178E">
        <w:rPr>
          <w:lang w:val="en-US"/>
        </w:rPr>
        <w:t>–</w:t>
      </w:r>
      <w:r w:rsidRPr="009B283B">
        <w:rPr>
          <w:lang w:val="en-US"/>
        </w:rPr>
        <w:t xml:space="preserve">238. </w:t>
      </w:r>
      <w:r w:rsidRPr="0071604D">
        <w:rPr>
          <w:color w:val="000000" w:themeColor="text1"/>
          <w:lang w:val="en-US"/>
        </w:rPr>
        <w:t>(</w:t>
      </w:r>
      <w:r w:rsidRPr="0071604D">
        <w:rPr>
          <w:rFonts w:eastAsiaTheme="majorEastAsia"/>
          <w:color w:val="000000" w:themeColor="text1"/>
          <w:lang w:val="en-US"/>
        </w:rPr>
        <w:t>https://doi.org/10.1002/jqs.326</w:t>
      </w:r>
      <w:r w:rsidRPr="0071604D">
        <w:rPr>
          <w:rFonts w:eastAsiaTheme="majorEastAsia"/>
          <w:bCs/>
          <w:color w:val="000000" w:themeColor="text1"/>
          <w:lang w:val="en-US"/>
        </w:rPr>
        <w:t>9</w:t>
      </w:r>
      <w:r w:rsidRPr="0071604D">
        <w:rPr>
          <w:color w:val="000000" w:themeColor="text1"/>
          <w:lang w:val="en-US"/>
        </w:rPr>
        <w:t>)</w:t>
      </w:r>
    </w:p>
    <w:p w14:paraId="4C42C080" w14:textId="32B4D3DB" w:rsidR="00A24953" w:rsidRPr="00530AD4" w:rsidRDefault="00A24953" w:rsidP="00A24953">
      <w:pPr>
        <w:widowControl w:val="0"/>
        <w:autoSpaceDE w:val="0"/>
        <w:autoSpaceDN w:val="0"/>
        <w:adjustRightInd w:val="0"/>
        <w:ind w:left="480" w:hanging="480"/>
        <w:rPr>
          <w:noProof/>
          <w:lang w:val="en-GB"/>
        </w:rPr>
      </w:pPr>
      <w:r w:rsidRPr="00530AD4">
        <w:rPr>
          <w:noProof/>
          <w:lang w:val="en-GB"/>
        </w:rPr>
        <w:t>Baca M, Popović D, Lemanik A, Baca K, Horáček I,</w:t>
      </w:r>
      <w:r w:rsidR="00BF2720">
        <w:rPr>
          <w:noProof/>
          <w:lang w:val="en-GB"/>
        </w:rPr>
        <w:t xml:space="preserve"> </w:t>
      </w:r>
      <w:r w:rsidRPr="00530AD4">
        <w:rPr>
          <w:noProof/>
          <w:lang w:val="en-GB"/>
        </w:rPr>
        <w:t xml:space="preserve">Nadachowski A. </w:t>
      </w:r>
      <w:r w:rsidRPr="009B283B">
        <w:rPr>
          <w:noProof/>
          <w:lang w:val="en-GB"/>
        </w:rPr>
        <w:t xml:space="preserve">2019 Highly divergent lineage of narrow-headed vole from the Late Pleistocene Europe. </w:t>
      </w:r>
      <w:r w:rsidRPr="009B283B">
        <w:rPr>
          <w:iCs/>
          <w:noProof/>
          <w:lang w:val="en-GB"/>
        </w:rPr>
        <w:t>Sci</w:t>
      </w:r>
      <w:r w:rsidRPr="003B6243">
        <w:rPr>
          <w:iCs/>
          <w:noProof/>
          <w:lang w:val="en-GB"/>
        </w:rPr>
        <w:t>.</w:t>
      </w:r>
      <w:r w:rsidRPr="00214643">
        <w:rPr>
          <w:iCs/>
          <w:noProof/>
          <w:lang w:val="en-GB"/>
        </w:rPr>
        <w:t xml:space="preserve"> Rep.</w:t>
      </w:r>
      <w:r w:rsidRPr="00214643">
        <w:rPr>
          <w:noProof/>
          <w:lang w:val="en-GB"/>
        </w:rPr>
        <w:t xml:space="preserve">, </w:t>
      </w:r>
      <w:r w:rsidRPr="00214643">
        <w:rPr>
          <w:iCs/>
          <w:noProof/>
          <w:lang w:val="en-GB"/>
        </w:rPr>
        <w:t>9</w:t>
      </w:r>
      <w:r w:rsidRPr="00214643">
        <w:rPr>
          <w:noProof/>
          <w:lang w:val="en-GB"/>
        </w:rPr>
        <w:t>(1), 17799. (doi: 10.1038/s4159</w:t>
      </w:r>
      <w:r w:rsidRPr="009B283B">
        <w:rPr>
          <w:noProof/>
          <w:lang w:val="en-GB"/>
        </w:rPr>
        <w:t>8-019-53937-1)</w:t>
      </w:r>
    </w:p>
    <w:p w14:paraId="37DFD920" w14:textId="77777777" w:rsidR="00A24953" w:rsidRPr="009B283B" w:rsidRDefault="00A24953" w:rsidP="00A24953">
      <w:pPr>
        <w:ind w:left="567" w:hanging="567"/>
        <w:contextualSpacing/>
        <w:rPr>
          <w:lang w:val="en-US"/>
        </w:rPr>
      </w:pPr>
      <w:r w:rsidRPr="009B283B">
        <w:rPr>
          <w:lang w:val="en-US"/>
        </w:rPr>
        <w:t xml:space="preserve">Baca M, </w:t>
      </w:r>
      <w:proofErr w:type="spellStart"/>
      <w:r w:rsidRPr="009B283B">
        <w:rPr>
          <w:lang w:val="en-US"/>
        </w:rPr>
        <w:t>Popović</w:t>
      </w:r>
      <w:proofErr w:type="spellEnd"/>
      <w:r w:rsidRPr="009B283B">
        <w:rPr>
          <w:lang w:val="en-US"/>
        </w:rPr>
        <w:t xml:space="preserve"> D, Baca K</w:t>
      </w:r>
      <w:r w:rsidRPr="003B6243">
        <w:rPr>
          <w:lang w:val="en-US"/>
        </w:rPr>
        <w:t xml:space="preserve">, </w:t>
      </w:r>
      <w:proofErr w:type="spellStart"/>
      <w:r w:rsidRPr="003B6243">
        <w:rPr>
          <w:lang w:val="en-US"/>
        </w:rPr>
        <w:t>Lemanik</w:t>
      </w:r>
      <w:proofErr w:type="spellEnd"/>
      <w:r w:rsidRPr="003B6243">
        <w:rPr>
          <w:lang w:val="en-US"/>
        </w:rPr>
        <w:t xml:space="preserve"> A</w:t>
      </w:r>
      <w:r w:rsidRPr="00214643">
        <w:rPr>
          <w:lang w:val="en-US"/>
        </w:rPr>
        <w:t xml:space="preserve">, Doan K, </w:t>
      </w:r>
      <w:proofErr w:type="spellStart"/>
      <w:r w:rsidRPr="00214643">
        <w:rPr>
          <w:lang w:val="en-US"/>
        </w:rPr>
        <w:t>Horáček</w:t>
      </w:r>
      <w:proofErr w:type="spellEnd"/>
      <w:r w:rsidRPr="00214643">
        <w:rPr>
          <w:lang w:val="en-US"/>
        </w:rPr>
        <w:t xml:space="preserve"> I</w:t>
      </w:r>
      <w:r w:rsidRPr="009B283B">
        <w:rPr>
          <w:lang w:val="en-US"/>
        </w:rPr>
        <w:t xml:space="preserve">, López-Garcia JM, </w:t>
      </w:r>
      <w:proofErr w:type="spellStart"/>
      <w:r w:rsidRPr="009B283B">
        <w:rPr>
          <w:lang w:val="en-US"/>
        </w:rPr>
        <w:t>Bañuls</w:t>
      </w:r>
      <w:proofErr w:type="spellEnd"/>
      <w:r w:rsidRPr="009B283B">
        <w:rPr>
          <w:lang w:val="en-US"/>
        </w:rPr>
        <w:t xml:space="preserve">-Cardona S, </w:t>
      </w:r>
      <w:proofErr w:type="spellStart"/>
      <w:r w:rsidRPr="009B283B">
        <w:rPr>
          <w:lang w:val="en-US"/>
        </w:rPr>
        <w:t>Pazonyi</w:t>
      </w:r>
      <w:proofErr w:type="spellEnd"/>
      <w:r w:rsidRPr="009B283B">
        <w:rPr>
          <w:lang w:val="en-US"/>
        </w:rPr>
        <w:t xml:space="preserve"> P, </w:t>
      </w:r>
      <w:proofErr w:type="spellStart"/>
      <w:r w:rsidRPr="009B283B">
        <w:rPr>
          <w:lang w:val="en-US"/>
        </w:rPr>
        <w:t>Desclaux</w:t>
      </w:r>
      <w:proofErr w:type="spellEnd"/>
      <w:r w:rsidRPr="009B283B">
        <w:rPr>
          <w:lang w:val="en-US"/>
        </w:rPr>
        <w:t xml:space="preserve"> E </w:t>
      </w:r>
      <w:r w:rsidRPr="00530AD4">
        <w:rPr>
          <w:lang w:val="en-US"/>
        </w:rPr>
        <w:t xml:space="preserve">et al. </w:t>
      </w:r>
      <w:r w:rsidRPr="00530AD4">
        <w:rPr>
          <w:lang w:val="en-GB"/>
        </w:rPr>
        <w:t xml:space="preserve">2020 </w:t>
      </w:r>
      <w:r w:rsidRPr="009B283B">
        <w:rPr>
          <w:lang w:val="en-US"/>
        </w:rPr>
        <w:t>Diverse responses of common vole (</w:t>
      </w:r>
      <w:r w:rsidRPr="009B283B">
        <w:rPr>
          <w:i/>
          <w:lang w:val="en-US"/>
        </w:rPr>
        <w:t>Microtus arvalis</w:t>
      </w:r>
      <w:r w:rsidRPr="009B283B">
        <w:rPr>
          <w:lang w:val="en-US"/>
        </w:rPr>
        <w:t>) populations to Late Glacial and Early Holocene climate changes – Evidence from ancient DNA. Quat.</w:t>
      </w:r>
      <w:r w:rsidRPr="003B6243">
        <w:rPr>
          <w:lang w:val="en-US"/>
        </w:rPr>
        <w:t xml:space="preserve"> Sci.</w:t>
      </w:r>
      <w:r w:rsidRPr="00214643">
        <w:rPr>
          <w:lang w:val="en-US"/>
        </w:rPr>
        <w:t xml:space="preserve"> Rev.</w:t>
      </w:r>
      <w:r w:rsidRPr="009B283B">
        <w:rPr>
          <w:lang w:val="en-US"/>
        </w:rPr>
        <w:t xml:space="preserve">, 233: 106239. </w:t>
      </w:r>
      <w:r w:rsidRPr="00BE7DB3">
        <w:rPr>
          <w:color w:val="000000" w:themeColor="text1"/>
          <w:lang w:val="en-US"/>
        </w:rPr>
        <w:t>(</w:t>
      </w:r>
      <w:hyperlink r:id="rId15" w:tgtFrame="_blank" w:tooltip="Persistent link using digital object identifier" w:history="1">
        <w:r w:rsidRPr="00BE7DB3">
          <w:rPr>
            <w:rStyle w:val="Hipercze"/>
            <w:rFonts w:eastAsiaTheme="majorEastAsia"/>
            <w:color w:val="000000" w:themeColor="text1"/>
            <w:lang w:val="en-US"/>
          </w:rPr>
          <w:t>https://doi.org/10.1016/j.quascirev.2020.106239</w:t>
        </w:r>
      </w:hyperlink>
      <w:r w:rsidRPr="00530AD4">
        <w:rPr>
          <w:lang w:val="en-US"/>
        </w:rPr>
        <w:t>)</w:t>
      </w:r>
    </w:p>
    <w:p w14:paraId="2199664F" w14:textId="77777777" w:rsidR="00A24953" w:rsidRPr="009B283B" w:rsidRDefault="00A24953" w:rsidP="00A24953">
      <w:pPr>
        <w:ind w:left="567" w:hanging="567"/>
        <w:contextualSpacing/>
        <w:rPr>
          <w:color w:val="000000"/>
          <w:lang w:val="en-GB"/>
        </w:rPr>
      </w:pPr>
      <w:r w:rsidRPr="00530AD4">
        <w:rPr>
          <w:lang w:val="en-GB"/>
        </w:rPr>
        <w:lastRenderedPageBreak/>
        <w:t xml:space="preserve">Baca M, </w:t>
      </w:r>
      <w:proofErr w:type="spellStart"/>
      <w:r w:rsidRPr="00530AD4">
        <w:rPr>
          <w:lang w:val="en-GB"/>
        </w:rPr>
        <w:t>Popović</w:t>
      </w:r>
      <w:proofErr w:type="spellEnd"/>
      <w:r w:rsidRPr="00530AD4">
        <w:rPr>
          <w:lang w:val="en-GB"/>
        </w:rPr>
        <w:t xml:space="preserve"> D, </w:t>
      </w:r>
      <w:proofErr w:type="spellStart"/>
      <w:r w:rsidRPr="00530AD4">
        <w:rPr>
          <w:lang w:val="en-GB"/>
        </w:rPr>
        <w:t>Lemanik</w:t>
      </w:r>
      <w:proofErr w:type="spellEnd"/>
      <w:r w:rsidRPr="00530AD4">
        <w:rPr>
          <w:lang w:val="en-GB"/>
        </w:rPr>
        <w:t xml:space="preserve"> A, </w:t>
      </w:r>
      <w:proofErr w:type="spellStart"/>
      <w:r w:rsidRPr="00530AD4">
        <w:rPr>
          <w:lang w:val="en-GB"/>
        </w:rPr>
        <w:t>Fewlass</w:t>
      </w:r>
      <w:proofErr w:type="spellEnd"/>
      <w:r w:rsidRPr="00530AD4">
        <w:rPr>
          <w:lang w:val="en-GB"/>
        </w:rPr>
        <w:t xml:space="preserve"> H, </w:t>
      </w:r>
      <w:proofErr w:type="spellStart"/>
      <w:r w:rsidRPr="00530AD4">
        <w:rPr>
          <w:lang w:val="en-GB"/>
        </w:rPr>
        <w:t>Talamo</w:t>
      </w:r>
      <w:proofErr w:type="spellEnd"/>
      <w:r w:rsidRPr="00530AD4">
        <w:rPr>
          <w:lang w:val="en-GB"/>
        </w:rPr>
        <w:t xml:space="preserve"> S, Zima J, </w:t>
      </w:r>
      <w:proofErr w:type="spellStart"/>
      <w:r w:rsidRPr="00530AD4">
        <w:rPr>
          <w:lang w:val="en-GB"/>
        </w:rPr>
        <w:t>Ridush</w:t>
      </w:r>
      <w:proofErr w:type="spellEnd"/>
      <w:r w:rsidRPr="00530AD4">
        <w:rPr>
          <w:lang w:val="en-GB"/>
        </w:rPr>
        <w:t xml:space="preserve"> B, Popov V, </w:t>
      </w:r>
      <w:proofErr w:type="spellStart"/>
      <w:r w:rsidRPr="00530AD4">
        <w:rPr>
          <w:lang w:val="en-GB"/>
        </w:rPr>
        <w:t>Nadachowski</w:t>
      </w:r>
      <w:proofErr w:type="spellEnd"/>
      <w:r w:rsidRPr="00530AD4">
        <w:rPr>
          <w:lang w:val="en-GB"/>
        </w:rPr>
        <w:t xml:space="preserve"> A. 2021 </w:t>
      </w:r>
      <w:r w:rsidRPr="009B283B">
        <w:rPr>
          <w:lang w:val="en-US"/>
        </w:rPr>
        <w:t>The Tien Shan vole (</w:t>
      </w:r>
      <w:r w:rsidRPr="009B283B">
        <w:rPr>
          <w:i/>
          <w:lang w:val="en-US"/>
        </w:rPr>
        <w:t xml:space="preserve">Microtus </w:t>
      </w:r>
      <w:proofErr w:type="spellStart"/>
      <w:r w:rsidRPr="009B283B">
        <w:rPr>
          <w:i/>
          <w:lang w:val="en-US"/>
        </w:rPr>
        <w:t>ilaeus</w:t>
      </w:r>
      <w:proofErr w:type="spellEnd"/>
      <w:r w:rsidRPr="009B283B">
        <w:rPr>
          <w:lang w:val="en-US"/>
        </w:rPr>
        <w:t xml:space="preserve">; Rodentia: </w:t>
      </w:r>
      <w:proofErr w:type="spellStart"/>
      <w:r w:rsidRPr="009B283B">
        <w:rPr>
          <w:lang w:val="en-US"/>
        </w:rPr>
        <w:t>Cricetidae</w:t>
      </w:r>
      <w:proofErr w:type="spellEnd"/>
      <w:r w:rsidRPr="009B283B">
        <w:rPr>
          <w:lang w:val="en-US"/>
        </w:rPr>
        <w:t>) as a new species in the Late Pleistocene of Europe. Ecol.</w:t>
      </w:r>
      <w:r w:rsidRPr="003B6243">
        <w:rPr>
          <w:lang w:val="en-US"/>
        </w:rPr>
        <w:t xml:space="preserve"> </w:t>
      </w:r>
      <w:proofErr w:type="spellStart"/>
      <w:r w:rsidRPr="003B6243">
        <w:rPr>
          <w:lang w:val="en-US"/>
        </w:rPr>
        <w:t>Evol</w:t>
      </w:r>
      <w:proofErr w:type="spellEnd"/>
      <w:r w:rsidRPr="003B6243">
        <w:rPr>
          <w:lang w:val="en-US"/>
        </w:rPr>
        <w:t>.</w:t>
      </w:r>
      <w:r w:rsidRPr="00214643">
        <w:rPr>
          <w:lang w:val="en-US"/>
        </w:rPr>
        <w:t xml:space="preserve">, 11: 16113 – 16125. </w:t>
      </w:r>
      <w:r w:rsidRPr="00BE7DB3">
        <w:rPr>
          <w:color w:val="000000" w:themeColor="text1"/>
          <w:lang w:val="en-GB"/>
        </w:rPr>
        <w:t>(</w:t>
      </w:r>
      <w:hyperlink r:id="rId16" w:history="1">
        <w:r w:rsidRPr="00BE7DB3">
          <w:rPr>
            <w:rStyle w:val="Hipercze"/>
            <w:rFonts w:eastAsiaTheme="majorEastAsia"/>
            <w:bCs/>
            <w:color w:val="000000" w:themeColor="text1"/>
            <w:lang w:val="en-GB"/>
          </w:rPr>
          <w:t>https://doi.org/10.1002/ece3.8289</w:t>
        </w:r>
      </w:hyperlink>
      <w:r w:rsidRPr="00530AD4">
        <w:rPr>
          <w:color w:val="767676"/>
          <w:lang w:val="en-GB"/>
        </w:rPr>
        <w:t>)</w:t>
      </w:r>
    </w:p>
    <w:p w14:paraId="14F6BBB2" w14:textId="15866898" w:rsidR="00A24953" w:rsidRPr="009B283B" w:rsidRDefault="00A24953" w:rsidP="00A24953">
      <w:pPr>
        <w:ind w:left="567" w:hanging="567"/>
        <w:contextualSpacing/>
        <w:rPr>
          <w:bCs/>
          <w:lang w:val="en-GB"/>
        </w:rPr>
      </w:pPr>
      <w:r w:rsidRPr="009B283B">
        <w:rPr>
          <w:color w:val="000000"/>
          <w:lang w:val="en-GB"/>
        </w:rPr>
        <w:t xml:space="preserve">Baca M, </w:t>
      </w:r>
      <w:proofErr w:type="spellStart"/>
      <w:r w:rsidRPr="009B283B">
        <w:rPr>
          <w:color w:val="000000"/>
          <w:lang w:val="en-GB"/>
        </w:rPr>
        <w:t>Popović</w:t>
      </w:r>
      <w:proofErr w:type="spellEnd"/>
      <w:r w:rsidRPr="009B283B">
        <w:rPr>
          <w:color w:val="000000"/>
          <w:lang w:val="en-GB"/>
        </w:rPr>
        <w:t xml:space="preserve"> D</w:t>
      </w:r>
      <w:r w:rsidRPr="003B6243">
        <w:rPr>
          <w:color w:val="000000"/>
          <w:lang w:val="en-GB"/>
        </w:rPr>
        <w:t xml:space="preserve">, </w:t>
      </w:r>
      <w:proofErr w:type="spellStart"/>
      <w:r w:rsidRPr="003B6243">
        <w:rPr>
          <w:color w:val="000000"/>
          <w:lang w:val="en-GB"/>
        </w:rPr>
        <w:t>Lemanik</w:t>
      </w:r>
      <w:proofErr w:type="spellEnd"/>
      <w:r w:rsidRPr="003B6243">
        <w:rPr>
          <w:color w:val="000000"/>
          <w:lang w:val="en-GB"/>
        </w:rPr>
        <w:t xml:space="preserve"> A</w:t>
      </w:r>
      <w:r w:rsidRPr="00214643">
        <w:rPr>
          <w:color w:val="000000"/>
          <w:lang w:val="en-GB"/>
        </w:rPr>
        <w:t xml:space="preserve">, </w:t>
      </w:r>
      <w:proofErr w:type="spellStart"/>
      <w:r w:rsidRPr="00214643">
        <w:rPr>
          <w:color w:val="000000"/>
          <w:lang w:val="en-GB"/>
        </w:rPr>
        <w:t>Bañuls</w:t>
      </w:r>
      <w:proofErr w:type="spellEnd"/>
      <w:r w:rsidRPr="00214643">
        <w:rPr>
          <w:color w:val="000000"/>
          <w:lang w:val="en-GB"/>
        </w:rPr>
        <w:t>-Cardona S, Conard N</w:t>
      </w:r>
      <w:r w:rsidRPr="009B283B">
        <w:rPr>
          <w:color w:val="000000"/>
          <w:lang w:val="en-GB"/>
        </w:rPr>
        <w:t>J, Cuenca-</w:t>
      </w:r>
      <w:proofErr w:type="spellStart"/>
      <w:r w:rsidRPr="009B283B">
        <w:rPr>
          <w:color w:val="000000"/>
          <w:lang w:val="en-GB"/>
        </w:rPr>
        <w:t>Bescós</w:t>
      </w:r>
      <w:proofErr w:type="spellEnd"/>
      <w:r w:rsidRPr="009B283B">
        <w:rPr>
          <w:color w:val="000000"/>
          <w:lang w:val="en-GB"/>
        </w:rPr>
        <w:t xml:space="preserve"> G, </w:t>
      </w:r>
      <w:proofErr w:type="spellStart"/>
      <w:r w:rsidRPr="009B283B">
        <w:rPr>
          <w:color w:val="000000"/>
          <w:lang w:val="en-GB"/>
        </w:rPr>
        <w:t>Desclaux</w:t>
      </w:r>
      <w:proofErr w:type="spellEnd"/>
      <w:r w:rsidRPr="009B283B">
        <w:rPr>
          <w:color w:val="000000"/>
          <w:lang w:val="en-GB"/>
        </w:rPr>
        <w:t xml:space="preserve"> E, </w:t>
      </w:r>
      <w:proofErr w:type="spellStart"/>
      <w:r w:rsidRPr="009B283B">
        <w:rPr>
          <w:color w:val="000000"/>
          <w:lang w:val="en-GB"/>
        </w:rPr>
        <w:t>Fewlass</w:t>
      </w:r>
      <w:proofErr w:type="spellEnd"/>
      <w:r w:rsidRPr="009B283B">
        <w:rPr>
          <w:color w:val="000000"/>
          <w:lang w:val="en-GB"/>
        </w:rPr>
        <w:t xml:space="preserve"> H, </w:t>
      </w:r>
      <w:r w:rsidRPr="009B283B">
        <w:rPr>
          <w:lang w:val="en-GB"/>
        </w:rPr>
        <w:t xml:space="preserve">Garcia J. T., </w:t>
      </w:r>
      <w:proofErr w:type="spellStart"/>
      <w:r w:rsidRPr="009B283B">
        <w:rPr>
          <w:color w:val="000000"/>
          <w:lang w:val="en-GB"/>
        </w:rPr>
        <w:t>Hadravova</w:t>
      </w:r>
      <w:proofErr w:type="spellEnd"/>
      <w:r w:rsidRPr="009B283B">
        <w:rPr>
          <w:color w:val="000000"/>
          <w:lang w:val="en-GB"/>
        </w:rPr>
        <w:t xml:space="preserve"> T</w:t>
      </w:r>
      <w:r w:rsidRPr="009B283B">
        <w:rPr>
          <w:lang w:val="en-GB"/>
        </w:rPr>
        <w:t xml:space="preserve"> </w:t>
      </w:r>
      <w:r w:rsidRPr="009B283B">
        <w:rPr>
          <w:color w:val="000000"/>
          <w:lang w:val="en-GB"/>
        </w:rPr>
        <w:t xml:space="preserve">et al. 2022 </w:t>
      </w:r>
      <w:r w:rsidRPr="009B283B">
        <w:rPr>
          <w:bCs/>
          <w:lang w:val="en-GB"/>
        </w:rPr>
        <w:t xml:space="preserve">Ancient DNA reveals interstadials as a driver of the common vole population dynamics during the last glacial period. J. </w:t>
      </w:r>
      <w:proofErr w:type="spellStart"/>
      <w:r w:rsidRPr="009B283B">
        <w:rPr>
          <w:bCs/>
          <w:lang w:val="en-GB"/>
        </w:rPr>
        <w:t>Biogeog</w:t>
      </w:r>
      <w:proofErr w:type="spellEnd"/>
      <w:r w:rsidRPr="009B283B">
        <w:rPr>
          <w:bCs/>
          <w:lang w:val="en-GB"/>
        </w:rPr>
        <w:t xml:space="preserve">., </w:t>
      </w:r>
      <w:r w:rsidR="00453E84">
        <w:rPr>
          <w:bCs/>
          <w:lang w:val="en-GB"/>
        </w:rPr>
        <w:t>ACCEPTED.</w:t>
      </w:r>
    </w:p>
    <w:p w14:paraId="588B4AB8" w14:textId="77777777" w:rsidR="00A24953" w:rsidRPr="00214643" w:rsidRDefault="00A24953" w:rsidP="00A24953">
      <w:pPr>
        <w:ind w:left="567" w:hanging="567"/>
        <w:contextualSpacing/>
        <w:rPr>
          <w:bCs/>
          <w:lang w:val="en-GB"/>
        </w:rPr>
      </w:pPr>
      <w:proofErr w:type="spellStart"/>
      <w:r w:rsidRPr="00457640">
        <w:rPr>
          <w:rFonts w:eastAsiaTheme="minorHAnsi"/>
          <w:lang w:val="en-GB" w:eastAsia="en-US"/>
        </w:rPr>
        <w:t>Bachura</w:t>
      </w:r>
      <w:proofErr w:type="spellEnd"/>
      <w:r w:rsidRPr="00457640">
        <w:rPr>
          <w:rFonts w:eastAsiaTheme="minorHAnsi"/>
          <w:lang w:val="en-GB" w:eastAsia="en-US"/>
        </w:rPr>
        <w:t xml:space="preserve"> OP, </w:t>
      </w:r>
      <w:proofErr w:type="spellStart"/>
      <w:r w:rsidRPr="00457640">
        <w:rPr>
          <w:rFonts w:eastAsiaTheme="minorHAnsi"/>
          <w:lang w:val="en-GB" w:eastAsia="en-US"/>
        </w:rPr>
        <w:t>Strukova</w:t>
      </w:r>
      <w:proofErr w:type="spellEnd"/>
      <w:r w:rsidRPr="00457640">
        <w:rPr>
          <w:rFonts w:eastAsiaTheme="minorHAnsi"/>
          <w:lang w:val="en-GB" w:eastAsia="en-US"/>
        </w:rPr>
        <w:t xml:space="preserve"> TV. 2002 </w:t>
      </w:r>
      <w:r w:rsidRPr="009B283B">
        <w:rPr>
          <w:rFonts w:eastAsiaTheme="minorHAnsi"/>
          <w:lang w:val="en-US" w:eastAsia="en-US"/>
        </w:rPr>
        <w:t xml:space="preserve">Mammal remains from the </w:t>
      </w:r>
      <w:proofErr w:type="spellStart"/>
      <w:r w:rsidRPr="009B283B">
        <w:rPr>
          <w:rFonts w:eastAsiaTheme="minorHAnsi"/>
          <w:lang w:val="en-US" w:eastAsia="en-US"/>
        </w:rPr>
        <w:t>Cheremukhovo</w:t>
      </w:r>
      <w:proofErr w:type="spellEnd"/>
      <w:r w:rsidRPr="009B283B">
        <w:rPr>
          <w:rFonts w:eastAsiaTheme="minorHAnsi"/>
          <w:lang w:val="en-US" w:eastAsia="en-US"/>
        </w:rPr>
        <w:t xml:space="preserve"> -1 site (excavation 4). In: F</w:t>
      </w:r>
      <w:r w:rsidRPr="009B283B">
        <w:rPr>
          <w:rFonts w:eastAsiaTheme="minorHAnsi"/>
          <w:iCs/>
          <w:lang w:val="en-US" w:eastAsia="en-US"/>
        </w:rPr>
        <w:t xml:space="preserve">auna in the Urals during the Pleistocene and Holocene. </w:t>
      </w:r>
      <w:r w:rsidRPr="009B283B">
        <w:rPr>
          <w:rFonts w:eastAsiaTheme="minorHAnsi"/>
          <w:lang w:val="en-US" w:eastAsia="en-US"/>
        </w:rPr>
        <w:t xml:space="preserve">Yekaterinburg </w:t>
      </w:r>
      <w:r w:rsidRPr="003B6243">
        <w:rPr>
          <w:rFonts w:eastAsiaTheme="minorHAnsi"/>
          <w:lang w:val="en-US" w:eastAsia="en-US"/>
        </w:rPr>
        <w:t>University, pp. 37–55. [in Russian]</w:t>
      </w:r>
    </w:p>
    <w:p w14:paraId="72BE5161" w14:textId="77777777" w:rsidR="00A24953" w:rsidRPr="00457640" w:rsidRDefault="00A24953" w:rsidP="00A24953">
      <w:pPr>
        <w:widowControl w:val="0"/>
        <w:autoSpaceDE w:val="0"/>
        <w:autoSpaceDN w:val="0"/>
        <w:adjustRightInd w:val="0"/>
        <w:ind w:left="567" w:hanging="567"/>
        <w:rPr>
          <w:noProof/>
          <w:color w:val="000000" w:themeColor="text1"/>
          <w:u w:val="single"/>
          <w:lang w:val="en-GB"/>
        </w:rPr>
      </w:pPr>
      <w:r w:rsidRPr="009B283B">
        <w:rPr>
          <w:noProof/>
          <w:color w:val="000000" w:themeColor="text1"/>
          <w:lang w:val="en-US"/>
        </w:rPr>
        <w:t xml:space="preserve">Baele G, Lemey P, Suchard MA. 2016 </w:t>
      </w:r>
      <w:r w:rsidRPr="009B283B">
        <w:rPr>
          <w:noProof/>
          <w:color w:val="000000" w:themeColor="text1"/>
          <w:lang w:val="en-GB"/>
        </w:rPr>
        <w:t>Genealogical working distributions for Bayesian model testing with phylogen</w:t>
      </w:r>
      <w:r w:rsidRPr="00BE7DB3">
        <w:rPr>
          <w:noProof/>
          <w:color w:val="000000" w:themeColor="text1"/>
          <w:lang w:val="en-GB"/>
        </w:rPr>
        <w:t xml:space="preserve">etic uncertainty. </w:t>
      </w:r>
      <w:r w:rsidRPr="00BE7DB3">
        <w:rPr>
          <w:iCs/>
          <w:noProof/>
          <w:color w:val="000000" w:themeColor="text1"/>
          <w:lang w:val="en-GB"/>
        </w:rPr>
        <w:t>Syst. Bio.</w:t>
      </w:r>
      <w:r w:rsidRPr="00BE7DB3">
        <w:rPr>
          <w:i/>
          <w:iCs/>
          <w:noProof/>
          <w:color w:val="000000" w:themeColor="text1"/>
          <w:lang w:val="en-GB"/>
        </w:rPr>
        <w:t>,</w:t>
      </w:r>
      <w:r w:rsidRPr="00BE7DB3">
        <w:rPr>
          <w:noProof/>
          <w:color w:val="000000" w:themeColor="text1"/>
          <w:lang w:val="en-GB"/>
        </w:rPr>
        <w:t xml:space="preserve"> 65, 250–264. (</w:t>
      </w:r>
      <w:hyperlink r:id="rId17" w:history="1">
        <w:r w:rsidRPr="00BE7DB3">
          <w:rPr>
            <w:rStyle w:val="Hipercze"/>
            <w:rFonts w:eastAsiaTheme="majorEastAsia"/>
            <w:color w:val="000000" w:themeColor="text1"/>
            <w:bdr w:val="none" w:sz="0" w:space="0" w:color="auto" w:frame="1"/>
            <w:shd w:val="clear" w:color="auto" w:fill="FFFFFF"/>
            <w:lang w:val="en-US"/>
          </w:rPr>
          <w:t>https://doi.org/10.1093/sysbio/syv083</w:t>
        </w:r>
      </w:hyperlink>
      <w:r w:rsidRPr="00457640">
        <w:rPr>
          <w:u w:val="single"/>
          <w:lang w:val="en-US"/>
        </w:rPr>
        <w:t>)</w:t>
      </w:r>
    </w:p>
    <w:p w14:paraId="0A44DC98" w14:textId="77777777" w:rsidR="00A24953" w:rsidRPr="009B283B" w:rsidRDefault="00A24953" w:rsidP="00A24953">
      <w:pPr>
        <w:ind w:left="567" w:hanging="567"/>
        <w:contextualSpacing/>
        <w:rPr>
          <w:rFonts w:eastAsiaTheme="minorHAnsi"/>
          <w:lang w:val="en-US" w:eastAsia="en-US"/>
        </w:rPr>
      </w:pPr>
      <w:proofErr w:type="spellStart"/>
      <w:r w:rsidRPr="00457640">
        <w:rPr>
          <w:rFonts w:eastAsiaTheme="minorHAnsi"/>
          <w:lang w:val="en-GB" w:eastAsia="en-US"/>
        </w:rPr>
        <w:t>Bolikhovskaya</w:t>
      </w:r>
      <w:proofErr w:type="spellEnd"/>
      <w:r w:rsidRPr="00457640">
        <w:rPr>
          <w:rFonts w:eastAsiaTheme="minorHAnsi"/>
          <w:lang w:val="en-GB" w:eastAsia="en-US"/>
        </w:rPr>
        <w:t xml:space="preserve"> NS, </w:t>
      </w:r>
      <w:proofErr w:type="spellStart"/>
      <w:r w:rsidRPr="00457640">
        <w:rPr>
          <w:rFonts w:eastAsiaTheme="minorHAnsi"/>
          <w:lang w:val="en-GB" w:eastAsia="en-US"/>
        </w:rPr>
        <w:t>Shunkov</w:t>
      </w:r>
      <w:proofErr w:type="spellEnd"/>
      <w:r w:rsidRPr="00457640">
        <w:rPr>
          <w:rFonts w:eastAsiaTheme="minorHAnsi"/>
          <w:lang w:val="en-GB" w:eastAsia="en-US"/>
        </w:rPr>
        <w:t xml:space="preserve"> Mv. 2014 </w:t>
      </w:r>
      <w:r w:rsidRPr="009B283B">
        <w:rPr>
          <w:rFonts w:eastAsiaTheme="minorHAnsi"/>
          <w:lang w:val="en-US" w:eastAsia="en-US"/>
        </w:rPr>
        <w:t>Pleistocene environments of northwestern Altai: vegetation and climate. In: Archeology, Ethnography and Anthropology of Eurasia, 2, 58: 2-17. (</w:t>
      </w:r>
      <w:proofErr w:type="gramStart"/>
      <w:r w:rsidRPr="009B283B">
        <w:rPr>
          <w:rFonts w:eastAsiaTheme="minorHAnsi"/>
          <w:lang w:val="en-US" w:eastAsia="en-US"/>
        </w:rPr>
        <w:t>in</w:t>
      </w:r>
      <w:proofErr w:type="gramEnd"/>
      <w:r w:rsidRPr="009B283B">
        <w:rPr>
          <w:rFonts w:eastAsiaTheme="minorHAnsi"/>
          <w:lang w:val="en-US" w:eastAsia="en-US"/>
        </w:rPr>
        <w:t xml:space="preserve"> Russian)</w:t>
      </w:r>
    </w:p>
    <w:p w14:paraId="0ECF6B7E" w14:textId="6DD73039" w:rsidR="00A24953" w:rsidRDefault="00A24953" w:rsidP="00A24953">
      <w:pPr>
        <w:ind w:left="567" w:hanging="567"/>
        <w:contextualSpacing/>
        <w:rPr>
          <w:rFonts w:eastAsiaTheme="minorHAnsi"/>
          <w:lang w:val="en-US" w:eastAsia="en-US"/>
        </w:rPr>
      </w:pPr>
      <w:r w:rsidRPr="009B283B">
        <w:rPr>
          <w:rFonts w:eastAsiaTheme="minorHAnsi"/>
          <w:lang w:val="en-US" w:eastAsia="en-US"/>
        </w:rPr>
        <w:t>Borodin A</w:t>
      </w:r>
      <w:r w:rsidRPr="003B6243">
        <w:rPr>
          <w:rFonts w:eastAsiaTheme="minorHAnsi"/>
          <w:lang w:val="en-US" w:eastAsia="en-US"/>
        </w:rPr>
        <w:t>V</w:t>
      </w:r>
      <w:r w:rsidRPr="00214643">
        <w:rPr>
          <w:rFonts w:eastAsiaTheme="minorHAnsi"/>
          <w:lang w:val="en-US" w:eastAsia="en-US"/>
        </w:rPr>
        <w:t xml:space="preserve">, </w:t>
      </w:r>
      <w:proofErr w:type="spellStart"/>
      <w:r w:rsidRPr="00214643">
        <w:rPr>
          <w:rFonts w:eastAsiaTheme="minorHAnsi"/>
          <w:lang w:val="en-US" w:eastAsia="en-US"/>
        </w:rPr>
        <w:t>Strukova</w:t>
      </w:r>
      <w:proofErr w:type="spellEnd"/>
      <w:r w:rsidRPr="00214643">
        <w:rPr>
          <w:rFonts w:eastAsiaTheme="minorHAnsi"/>
          <w:lang w:val="en-US" w:eastAsia="en-US"/>
        </w:rPr>
        <w:t xml:space="preserve"> TV</w:t>
      </w:r>
      <w:r w:rsidRPr="009B283B">
        <w:rPr>
          <w:rFonts w:eastAsiaTheme="minorHAnsi"/>
          <w:lang w:val="en-US" w:eastAsia="en-US"/>
        </w:rPr>
        <w:t xml:space="preserve">, </w:t>
      </w:r>
      <w:proofErr w:type="spellStart"/>
      <w:r w:rsidRPr="009B283B">
        <w:rPr>
          <w:rFonts w:eastAsiaTheme="minorHAnsi"/>
          <w:lang w:val="en-US" w:eastAsia="en-US"/>
        </w:rPr>
        <w:t>Ulitko</w:t>
      </w:r>
      <w:proofErr w:type="spellEnd"/>
      <w:r w:rsidRPr="009B283B">
        <w:rPr>
          <w:rFonts w:eastAsiaTheme="minorHAnsi"/>
          <w:lang w:val="en-US" w:eastAsia="en-US"/>
        </w:rPr>
        <w:t xml:space="preserve"> AI, </w:t>
      </w:r>
      <w:proofErr w:type="spellStart"/>
      <w:r w:rsidRPr="009B283B">
        <w:rPr>
          <w:rFonts w:eastAsiaTheme="minorHAnsi"/>
          <w:lang w:val="en-US" w:eastAsia="en-US"/>
        </w:rPr>
        <w:t>Chairkin</w:t>
      </w:r>
      <w:proofErr w:type="spellEnd"/>
      <w:r w:rsidRPr="009B283B">
        <w:rPr>
          <w:rFonts w:eastAsiaTheme="minorHAnsi"/>
          <w:lang w:val="en-US" w:eastAsia="en-US"/>
        </w:rPr>
        <w:t xml:space="preserve"> SE, </w:t>
      </w:r>
      <w:proofErr w:type="spellStart"/>
      <w:r w:rsidRPr="009B283B">
        <w:rPr>
          <w:rFonts w:eastAsiaTheme="minorHAnsi"/>
          <w:lang w:val="en-US" w:eastAsia="en-US"/>
        </w:rPr>
        <w:t>Bachura</w:t>
      </w:r>
      <w:proofErr w:type="spellEnd"/>
      <w:r w:rsidRPr="009B283B">
        <w:rPr>
          <w:rFonts w:eastAsiaTheme="minorHAnsi"/>
          <w:lang w:val="en-US" w:eastAsia="en-US"/>
        </w:rPr>
        <w:t xml:space="preserve"> OP. </w:t>
      </w:r>
      <w:r w:rsidRPr="009B283B">
        <w:rPr>
          <w:rFonts w:eastAsiaTheme="minorHAnsi"/>
          <w:iCs/>
          <w:lang w:val="en-US" w:eastAsia="en-US"/>
        </w:rPr>
        <w:t>2000</w:t>
      </w:r>
      <w:r w:rsidRPr="009B283B">
        <w:rPr>
          <w:rFonts w:eastAsiaTheme="minorHAnsi"/>
          <w:i/>
          <w:iCs/>
          <w:lang w:val="en-US" w:eastAsia="en-US"/>
        </w:rPr>
        <w:t xml:space="preserve"> </w:t>
      </w:r>
      <w:r w:rsidRPr="009B283B">
        <w:rPr>
          <w:rFonts w:eastAsiaTheme="minorHAnsi"/>
          <w:lang w:val="en-US" w:eastAsia="en-US"/>
        </w:rPr>
        <w:t xml:space="preserve">Cheremukhovo-1 – a new historic–ecological and archeological site in the Northern Urals (Locality and Stratigraphy). In: </w:t>
      </w:r>
      <w:r w:rsidRPr="009B283B">
        <w:rPr>
          <w:rFonts w:eastAsiaTheme="minorHAnsi"/>
          <w:iCs/>
          <w:lang w:val="en-US" w:eastAsia="en-US"/>
        </w:rPr>
        <w:t>Pleistocene and Holocene Faunas of the</w:t>
      </w:r>
      <w:r w:rsidRPr="009B283B">
        <w:rPr>
          <w:rFonts w:eastAsiaTheme="minorHAnsi"/>
          <w:lang w:val="en-US" w:eastAsia="en-US"/>
        </w:rPr>
        <w:t xml:space="preserve"> </w:t>
      </w:r>
      <w:r w:rsidRPr="009B283B">
        <w:rPr>
          <w:rFonts w:eastAsiaTheme="minorHAnsi"/>
          <w:iCs/>
          <w:lang w:val="en-US" w:eastAsia="en-US"/>
        </w:rPr>
        <w:t xml:space="preserve">Urals, </w:t>
      </w:r>
      <w:proofErr w:type="spellStart"/>
      <w:r w:rsidRPr="009B283B">
        <w:rPr>
          <w:rFonts w:eastAsiaTheme="minorHAnsi"/>
          <w:lang w:val="en-US" w:eastAsia="en-US"/>
        </w:rPr>
        <w:t>Rifei</w:t>
      </w:r>
      <w:proofErr w:type="spellEnd"/>
      <w:r w:rsidRPr="009B283B">
        <w:rPr>
          <w:rFonts w:eastAsiaTheme="minorHAnsi"/>
          <w:lang w:val="en-US" w:eastAsia="en-US"/>
        </w:rPr>
        <w:t>, Chelyabinsk, pp. 36. [in Russian]</w:t>
      </w:r>
    </w:p>
    <w:p w14:paraId="7361F0CB" w14:textId="0147A032" w:rsidR="002E08DF" w:rsidRDefault="002E08DF" w:rsidP="00772F23">
      <w:pPr>
        <w:ind w:left="567" w:hanging="567"/>
        <w:rPr>
          <w:rFonts w:cstheme="minorHAnsi"/>
          <w:color w:val="000000" w:themeColor="text1"/>
          <w:lang w:val="en-GB"/>
        </w:rPr>
      </w:pPr>
      <w:r w:rsidRPr="00B31B21">
        <w:rPr>
          <w:rFonts w:cstheme="minorHAnsi"/>
          <w:color w:val="000000" w:themeColor="text1"/>
          <w:lang w:val="en-GB"/>
        </w:rPr>
        <w:t xml:space="preserve">Brock F, </w:t>
      </w:r>
      <w:proofErr w:type="spellStart"/>
      <w:r w:rsidRPr="00B31B21">
        <w:rPr>
          <w:rFonts w:cstheme="minorHAnsi"/>
          <w:color w:val="000000" w:themeColor="text1"/>
          <w:lang w:val="en-GB"/>
        </w:rPr>
        <w:t>Bronk</w:t>
      </w:r>
      <w:proofErr w:type="spellEnd"/>
      <w:r w:rsidRPr="00B31B21">
        <w:rPr>
          <w:rFonts w:cstheme="minorHAnsi"/>
          <w:color w:val="000000" w:themeColor="text1"/>
          <w:lang w:val="en-GB"/>
        </w:rPr>
        <w:t xml:space="preserve"> Ramsey C, Higham T. 2007 Quality assurance of ultrafiltered bone dating. </w:t>
      </w:r>
      <w:r w:rsidRPr="00B31B21">
        <w:rPr>
          <w:rFonts w:cstheme="minorHAnsi"/>
          <w:i/>
          <w:color w:val="000000" w:themeColor="text1"/>
          <w:lang w:val="en-GB"/>
        </w:rPr>
        <w:t>Radiocarbon</w:t>
      </w:r>
      <w:r>
        <w:rPr>
          <w:rFonts w:cstheme="minorHAnsi"/>
          <w:i/>
          <w:color w:val="000000" w:themeColor="text1"/>
          <w:lang w:val="en-GB"/>
        </w:rPr>
        <w:t>,</w:t>
      </w:r>
      <w:r w:rsidRPr="00B31B21">
        <w:rPr>
          <w:rFonts w:cstheme="minorHAnsi"/>
          <w:color w:val="000000" w:themeColor="text1"/>
          <w:lang w:val="en-GB"/>
        </w:rPr>
        <w:t xml:space="preserve"> 49</w:t>
      </w:r>
      <w:r>
        <w:rPr>
          <w:rFonts w:cstheme="minorHAnsi"/>
          <w:color w:val="000000" w:themeColor="text1"/>
          <w:lang w:val="en-GB"/>
        </w:rPr>
        <w:t xml:space="preserve">, </w:t>
      </w:r>
      <w:r w:rsidRPr="00B31B21">
        <w:rPr>
          <w:rFonts w:cstheme="minorHAnsi"/>
          <w:color w:val="000000" w:themeColor="text1"/>
          <w:lang w:val="en-GB"/>
        </w:rPr>
        <w:t>187–92.</w:t>
      </w:r>
    </w:p>
    <w:p w14:paraId="33D94102" w14:textId="32CEEBB3" w:rsidR="00772F23" w:rsidRPr="00772F23" w:rsidRDefault="00772F23" w:rsidP="00772F23">
      <w:pPr>
        <w:widowControl w:val="0"/>
        <w:autoSpaceDE w:val="0"/>
        <w:autoSpaceDN w:val="0"/>
        <w:adjustRightInd w:val="0"/>
        <w:ind w:left="567" w:hanging="567"/>
        <w:contextualSpacing/>
        <w:rPr>
          <w:rFonts w:cstheme="minorHAnsi"/>
          <w:noProof/>
          <w:color w:val="000000" w:themeColor="text1"/>
          <w:lang w:val="en-GB"/>
        </w:rPr>
      </w:pPr>
      <w:r w:rsidRPr="00B31B21">
        <w:rPr>
          <w:rFonts w:cstheme="minorHAnsi"/>
          <w:noProof/>
          <w:color w:val="000000" w:themeColor="text1"/>
          <w:lang w:val="en-GB"/>
        </w:rPr>
        <w:t>Bronk Ramsey C</w:t>
      </w:r>
      <w:r>
        <w:rPr>
          <w:rFonts w:cstheme="minorHAnsi"/>
          <w:noProof/>
          <w:color w:val="000000" w:themeColor="text1"/>
          <w:lang w:val="en-GB"/>
        </w:rPr>
        <w:t>,</w:t>
      </w:r>
      <w:r w:rsidRPr="00B31B21">
        <w:rPr>
          <w:rFonts w:cstheme="minorHAnsi"/>
          <w:noProof/>
          <w:color w:val="000000" w:themeColor="text1"/>
          <w:lang w:val="en-GB"/>
        </w:rPr>
        <w:t xml:space="preserve"> 2009 Bayesian analysis of radiocarbon dates</w:t>
      </w:r>
      <w:r>
        <w:rPr>
          <w:rFonts w:cstheme="minorHAnsi"/>
          <w:noProof/>
          <w:color w:val="000000" w:themeColor="text1"/>
          <w:lang w:val="en-GB"/>
        </w:rPr>
        <w:t>.</w:t>
      </w:r>
      <w:r w:rsidRPr="00B31B21">
        <w:rPr>
          <w:rFonts w:cstheme="minorHAnsi"/>
          <w:noProof/>
          <w:color w:val="000000" w:themeColor="text1"/>
          <w:lang w:val="en-GB"/>
        </w:rPr>
        <w:t xml:space="preserve"> </w:t>
      </w:r>
      <w:r w:rsidRPr="00B31B21">
        <w:rPr>
          <w:rFonts w:cstheme="minorHAnsi"/>
          <w:i/>
          <w:noProof/>
          <w:color w:val="000000" w:themeColor="text1"/>
          <w:lang w:val="en-GB"/>
        </w:rPr>
        <w:t>Radiocarbon</w:t>
      </w:r>
      <w:r>
        <w:rPr>
          <w:rFonts w:cstheme="minorHAnsi"/>
          <w:i/>
          <w:noProof/>
          <w:color w:val="000000" w:themeColor="text1"/>
          <w:lang w:val="en-GB"/>
        </w:rPr>
        <w:t>,</w:t>
      </w:r>
      <w:r w:rsidRPr="00B31B21">
        <w:rPr>
          <w:rFonts w:cstheme="minorHAnsi"/>
          <w:noProof/>
          <w:color w:val="000000" w:themeColor="text1"/>
          <w:lang w:val="en-GB"/>
        </w:rPr>
        <w:t xml:space="preserve"> 51: 337–360.</w:t>
      </w:r>
    </w:p>
    <w:p w14:paraId="465B840F" w14:textId="77777777" w:rsidR="00A24953" w:rsidRPr="009B283B" w:rsidRDefault="00A24953" w:rsidP="00A24953">
      <w:pPr>
        <w:ind w:left="567" w:hanging="567"/>
        <w:contextualSpacing/>
        <w:rPr>
          <w:lang w:val="en-US"/>
        </w:rPr>
      </w:pPr>
      <w:r w:rsidRPr="009B283B">
        <w:rPr>
          <w:lang w:val="en-US"/>
        </w:rPr>
        <w:t xml:space="preserve">David S, </w:t>
      </w:r>
      <w:proofErr w:type="spellStart"/>
      <w:r w:rsidRPr="009B283B">
        <w:rPr>
          <w:lang w:val="en-US"/>
        </w:rPr>
        <w:t>d'Errico</w:t>
      </w:r>
      <w:proofErr w:type="spellEnd"/>
      <w:r w:rsidRPr="009B283B">
        <w:rPr>
          <w:lang w:val="en-US"/>
        </w:rPr>
        <w:t xml:space="preserve"> F, </w:t>
      </w:r>
      <w:proofErr w:type="spellStart"/>
      <w:r w:rsidRPr="009B283B">
        <w:rPr>
          <w:lang w:val="en-US"/>
        </w:rPr>
        <w:t>Pigeaud</w:t>
      </w:r>
      <w:proofErr w:type="spellEnd"/>
      <w:r w:rsidRPr="009B283B">
        <w:rPr>
          <w:lang w:val="en-US"/>
        </w:rPr>
        <w:t xml:space="preserve"> R, </w:t>
      </w:r>
      <w:proofErr w:type="spellStart"/>
      <w:r w:rsidRPr="009B283B">
        <w:rPr>
          <w:lang w:val="en-US"/>
        </w:rPr>
        <w:t>Bereizat</w:t>
      </w:r>
      <w:proofErr w:type="spellEnd"/>
      <w:r w:rsidRPr="009B283B">
        <w:rPr>
          <w:lang w:val="en-US"/>
        </w:rPr>
        <w:t xml:space="preserve"> G, Robert E, </w:t>
      </w:r>
      <w:proofErr w:type="spellStart"/>
      <w:r w:rsidRPr="009B283B">
        <w:rPr>
          <w:lang w:val="en-US"/>
        </w:rPr>
        <w:t>Cailhol</w:t>
      </w:r>
      <w:proofErr w:type="spellEnd"/>
      <w:r w:rsidRPr="009B283B">
        <w:rPr>
          <w:lang w:val="en-US"/>
        </w:rPr>
        <w:t xml:space="preserve"> D, </w:t>
      </w:r>
      <w:proofErr w:type="spellStart"/>
      <w:r w:rsidRPr="009B283B">
        <w:rPr>
          <w:lang w:val="en-US"/>
        </w:rPr>
        <w:t>Petrognani</w:t>
      </w:r>
      <w:proofErr w:type="spellEnd"/>
      <w:r w:rsidRPr="009B283B">
        <w:rPr>
          <w:lang w:val="en-US"/>
        </w:rPr>
        <w:t xml:space="preserve"> S, </w:t>
      </w:r>
      <w:proofErr w:type="spellStart"/>
      <w:r w:rsidRPr="009B283B">
        <w:rPr>
          <w:lang w:val="en-US"/>
        </w:rPr>
        <w:t>Griggo</w:t>
      </w:r>
      <w:proofErr w:type="spellEnd"/>
      <w:r w:rsidRPr="009B283B">
        <w:rPr>
          <w:lang w:val="en-US"/>
        </w:rPr>
        <w:t xml:space="preserve"> C, </w:t>
      </w:r>
      <w:proofErr w:type="spellStart"/>
      <w:r w:rsidRPr="009B283B">
        <w:rPr>
          <w:lang w:val="en-US"/>
        </w:rPr>
        <w:t>Jaillet</w:t>
      </w:r>
      <w:proofErr w:type="spellEnd"/>
      <w:r w:rsidRPr="009B283B">
        <w:rPr>
          <w:lang w:val="en-US"/>
        </w:rPr>
        <w:t xml:space="preserve"> S, </w:t>
      </w:r>
      <w:proofErr w:type="spellStart"/>
      <w:r w:rsidRPr="009B283B">
        <w:rPr>
          <w:lang w:val="en-US"/>
        </w:rPr>
        <w:t>Jeannet</w:t>
      </w:r>
      <w:proofErr w:type="spellEnd"/>
      <w:r w:rsidRPr="009B283B">
        <w:rPr>
          <w:lang w:val="en-US"/>
        </w:rPr>
        <w:t xml:space="preserve"> M, </w:t>
      </w:r>
      <w:proofErr w:type="spellStart"/>
      <w:r w:rsidRPr="009B283B">
        <w:rPr>
          <w:lang w:val="en-US"/>
        </w:rPr>
        <w:t>Paitiere</w:t>
      </w:r>
      <w:proofErr w:type="spellEnd"/>
      <w:r w:rsidRPr="009B283B">
        <w:rPr>
          <w:lang w:val="en-US"/>
        </w:rPr>
        <w:t xml:space="preserve"> H. 2014 La </w:t>
      </w:r>
      <w:proofErr w:type="spellStart"/>
      <w:r w:rsidRPr="009B283B">
        <w:rPr>
          <w:lang w:val="en-US"/>
        </w:rPr>
        <w:t>grotte</w:t>
      </w:r>
      <w:proofErr w:type="spellEnd"/>
      <w:r w:rsidRPr="009B283B">
        <w:rPr>
          <w:lang w:val="en-US"/>
        </w:rPr>
        <w:t xml:space="preserve"> des Gorges (Jura): un site </w:t>
      </w:r>
      <w:proofErr w:type="spellStart"/>
      <w:r w:rsidRPr="009B283B">
        <w:rPr>
          <w:lang w:val="en-US"/>
        </w:rPr>
        <w:t>inédit</w:t>
      </w:r>
      <w:proofErr w:type="spellEnd"/>
      <w:r w:rsidRPr="009B283B">
        <w:rPr>
          <w:lang w:val="en-US"/>
        </w:rPr>
        <w:t xml:space="preserve"> à </w:t>
      </w:r>
      <w:proofErr w:type="spellStart"/>
      <w:r w:rsidRPr="009B283B">
        <w:rPr>
          <w:lang w:val="en-US"/>
        </w:rPr>
        <w:t>l'interface</w:t>
      </w:r>
      <w:proofErr w:type="spellEnd"/>
      <w:r w:rsidRPr="009B283B">
        <w:rPr>
          <w:lang w:val="en-US"/>
        </w:rPr>
        <w:t xml:space="preserve"> des </w:t>
      </w:r>
      <w:proofErr w:type="spellStart"/>
      <w:r w:rsidRPr="009B283B">
        <w:rPr>
          <w:lang w:val="en-US"/>
        </w:rPr>
        <w:t>territoires</w:t>
      </w:r>
      <w:proofErr w:type="spellEnd"/>
      <w:r w:rsidRPr="009B283B">
        <w:rPr>
          <w:lang w:val="en-US"/>
        </w:rPr>
        <w:t xml:space="preserve"> </w:t>
      </w:r>
      <w:proofErr w:type="spellStart"/>
      <w:r w:rsidRPr="009B283B">
        <w:rPr>
          <w:lang w:val="en-US"/>
        </w:rPr>
        <w:t>symboliques</w:t>
      </w:r>
      <w:proofErr w:type="spellEnd"/>
      <w:r w:rsidRPr="009B283B">
        <w:rPr>
          <w:lang w:val="en-US"/>
        </w:rPr>
        <w:t xml:space="preserve"> du </w:t>
      </w:r>
      <w:proofErr w:type="spellStart"/>
      <w:r w:rsidRPr="009B283B">
        <w:rPr>
          <w:lang w:val="en-US"/>
        </w:rPr>
        <w:t>Paléolithique</w:t>
      </w:r>
      <w:proofErr w:type="spellEnd"/>
      <w:r w:rsidRPr="009B283B">
        <w:rPr>
          <w:lang w:val="en-US"/>
        </w:rPr>
        <w:t xml:space="preserve"> </w:t>
      </w:r>
      <w:proofErr w:type="spellStart"/>
      <w:r w:rsidRPr="009B283B">
        <w:rPr>
          <w:lang w:val="en-US"/>
        </w:rPr>
        <w:t>supérieur</w:t>
      </w:r>
      <w:proofErr w:type="spellEnd"/>
      <w:r w:rsidRPr="009B283B">
        <w:rPr>
          <w:lang w:val="en-US"/>
        </w:rPr>
        <w:t xml:space="preserve"> </w:t>
      </w:r>
      <w:proofErr w:type="spellStart"/>
      <w:r w:rsidRPr="009B283B">
        <w:rPr>
          <w:lang w:val="en-US"/>
        </w:rPr>
        <w:t>ancien</w:t>
      </w:r>
      <w:proofErr w:type="spellEnd"/>
      <w:r w:rsidRPr="009B283B">
        <w:rPr>
          <w:lang w:val="en-US"/>
        </w:rPr>
        <w:t xml:space="preserve">., in: </w:t>
      </w:r>
      <w:proofErr w:type="spellStart"/>
      <w:r w:rsidRPr="009B283B">
        <w:rPr>
          <w:lang w:val="en-US"/>
        </w:rPr>
        <w:t>Ricalens</w:t>
      </w:r>
      <w:proofErr w:type="spellEnd"/>
      <w:r w:rsidRPr="009B283B">
        <w:rPr>
          <w:lang w:val="en-US"/>
        </w:rPr>
        <w:t xml:space="preserve">, M.O.&amp; F.L.B. (Ed.), Modes de Contacts et de </w:t>
      </w:r>
      <w:proofErr w:type="spellStart"/>
      <w:r w:rsidRPr="009B283B">
        <w:rPr>
          <w:lang w:val="en-US"/>
        </w:rPr>
        <w:t>Déplacements</w:t>
      </w:r>
      <w:proofErr w:type="spellEnd"/>
      <w:r w:rsidRPr="009B283B">
        <w:rPr>
          <w:lang w:val="en-US"/>
        </w:rPr>
        <w:t xml:space="preserve"> Au </w:t>
      </w:r>
      <w:proofErr w:type="spellStart"/>
      <w:r w:rsidRPr="009B283B">
        <w:rPr>
          <w:lang w:val="en-US"/>
        </w:rPr>
        <w:t>Paléolithique</w:t>
      </w:r>
      <w:proofErr w:type="spellEnd"/>
      <w:r w:rsidRPr="009B283B">
        <w:rPr>
          <w:lang w:val="en-US"/>
        </w:rPr>
        <w:t xml:space="preserve"> </w:t>
      </w:r>
      <w:proofErr w:type="spellStart"/>
      <w:r w:rsidRPr="009B283B">
        <w:rPr>
          <w:lang w:val="en-US"/>
        </w:rPr>
        <w:t>Eurasiatique</w:t>
      </w:r>
      <w:proofErr w:type="spellEnd"/>
      <w:r w:rsidRPr="009B283B">
        <w:rPr>
          <w:lang w:val="en-US"/>
        </w:rPr>
        <w:t xml:space="preserve">. </w:t>
      </w:r>
    </w:p>
    <w:p w14:paraId="3FE611A2" w14:textId="10BD3196" w:rsidR="00A24953" w:rsidRDefault="00A24953" w:rsidP="00A24953">
      <w:pPr>
        <w:ind w:left="567" w:hanging="567"/>
        <w:contextualSpacing/>
        <w:rPr>
          <w:lang w:val="en-US"/>
        </w:rPr>
      </w:pPr>
      <w:r w:rsidRPr="009B283B">
        <w:rPr>
          <w:lang w:val="en-US"/>
        </w:rPr>
        <w:t xml:space="preserve">David S, </w:t>
      </w:r>
      <w:proofErr w:type="spellStart"/>
      <w:r w:rsidRPr="009B283B">
        <w:rPr>
          <w:lang w:val="en-US"/>
        </w:rPr>
        <w:t>Pigeaud</w:t>
      </w:r>
      <w:proofErr w:type="spellEnd"/>
      <w:r w:rsidRPr="009B283B">
        <w:rPr>
          <w:lang w:val="en-US"/>
        </w:rPr>
        <w:t xml:space="preserve"> R, </w:t>
      </w:r>
      <w:proofErr w:type="spellStart"/>
      <w:r w:rsidRPr="009B283B">
        <w:rPr>
          <w:lang w:val="en-US"/>
        </w:rPr>
        <w:t>Battesti</w:t>
      </w:r>
      <w:proofErr w:type="spellEnd"/>
      <w:r w:rsidRPr="009B283B">
        <w:rPr>
          <w:lang w:val="en-US"/>
        </w:rPr>
        <w:t xml:space="preserve"> D, </w:t>
      </w:r>
      <w:proofErr w:type="spellStart"/>
      <w:r w:rsidRPr="009B283B">
        <w:rPr>
          <w:lang w:val="en-US"/>
        </w:rPr>
        <w:t>Cailhol</w:t>
      </w:r>
      <w:proofErr w:type="spellEnd"/>
      <w:r w:rsidRPr="009B283B">
        <w:rPr>
          <w:lang w:val="en-US"/>
        </w:rPr>
        <w:t xml:space="preserve"> D, </w:t>
      </w:r>
      <w:proofErr w:type="spellStart"/>
      <w:r w:rsidRPr="009B283B">
        <w:rPr>
          <w:lang w:val="en-US"/>
        </w:rPr>
        <w:t>Corbé</w:t>
      </w:r>
      <w:proofErr w:type="spellEnd"/>
      <w:r w:rsidRPr="009B283B">
        <w:rPr>
          <w:lang w:val="en-US"/>
        </w:rPr>
        <w:t xml:space="preserve"> M, Ferrier C, </w:t>
      </w:r>
      <w:proofErr w:type="spellStart"/>
      <w:r w:rsidRPr="009B283B">
        <w:rPr>
          <w:lang w:val="en-US"/>
        </w:rPr>
        <w:t>Paitier</w:t>
      </w:r>
      <w:proofErr w:type="spellEnd"/>
      <w:r w:rsidRPr="009B283B">
        <w:rPr>
          <w:lang w:val="en-US"/>
        </w:rPr>
        <w:t xml:space="preserve"> H, </w:t>
      </w:r>
      <w:proofErr w:type="spellStart"/>
      <w:r w:rsidRPr="009B283B">
        <w:rPr>
          <w:lang w:val="en-US"/>
        </w:rPr>
        <w:t>Tirologos</w:t>
      </w:r>
      <w:proofErr w:type="spellEnd"/>
      <w:r w:rsidRPr="009B283B">
        <w:rPr>
          <w:lang w:val="en-US"/>
        </w:rPr>
        <w:t xml:space="preserve"> G, </w:t>
      </w:r>
      <w:proofErr w:type="spellStart"/>
      <w:r w:rsidRPr="009B283B">
        <w:rPr>
          <w:lang w:val="en-US"/>
        </w:rPr>
        <w:t>Vuillermoz</w:t>
      </w:r>
      <w:proofErr w:type="spellEnd"/>
      <w:r w:rsidRPr="009B283B">
        <w:rPr>
          <w:lang w:val="en-US"/>
        </w:rPr>
        <w:t xml:space="preserve"> D. 2017 </w:t>
      </w:r>
      <w:proofErr w:type="spellStart"/>
      <w:r w:rsidRPr="009B283B">
        <w:rPr>
          <w:lang w:val="en-US"/>
        </w:rPr>
        <w:t>L'art</w:t>
      </w:r>
      <w:proofErr w:type="spellEnd"/>
      <w:r w:rsidRPr="009B283B">
        <w:rPr>
          <w:lang w:val="en-US"/>
        </w:rPr>
        <w:t xml:space="preserve"> mobilier de la </w:t>
      </w:r>
      <w:proofErr w:type="spellStart"/>
      <w:r w:rsidRPr="009B283B">
        <w:rPr>
          <w:lang w:val="en-US"/>
        </w:rPr>
        <w:t>grotte</w:t>
      </w:r>
      <w:proofErr w:type="spellEnd"/>
      <w:r w:rsidRPr="009B283B">
        <w:rPr>
          <w:lang w:val="en-US"/>
        </w:rPr>
        <w:t xml:space="preserve"> des Gorges (</w:t>
      </w:r>
      <w:proofErr w:type="spellStart"/>
      <w:r w:rsidRPr="009B283B">
        <w:rPr>
          <w:lang w:val="en-US"/>
        </w:rPr>
        <w:t>Amange</w:t>
      </w:r>
      <w:proofErr w:type="spellEnd"/>
      <w:r w:rsidRPr="009B283B">
        <w:rPr>
          <w:lang w:val="en-US"/>
        </w:rPr>
        <w:t xml:space="preserve">, Jura, France). </w:t>
      </w:r>
      <w:proofErr w:type="spellStart"/>
      <w:r w:rsidRPr="009B283B">
        <w:rPr>
          <w:lang w:val="en-US"/>
        </w:rPr>
        <w:t>Approche</w:t>
      </w:r>
      <w:proofErr w:type="spellEnd"/>
      <w:r w:rsidRPr="009B283B">
        <w:rPr>
          <w:lang w:val="en-US"/>
        </w:rPr>
        <w:t xml:space="preserve"> </w:t>
      </w:r>
      <w:proofErr w:type="spellStart"/>
      <w:r w:rsidRPr="009B283B">
        <w:rPr>
          <w:lang w:val="en-US"/>
        </w:rPr>
        <w:t>méthodologique</w:t>
      </w:r>
      <w:proofErr w:type="spellEnd"/>
      <w:r w:rsidRPr="009B283B">
        <w:rPr>
          <w:lang w:val="en-US"/>
        </w:rPr>
        <w:t xml:space="preserve"> et premiers </w:t>
      </w:r>
      <w:proofErr w:type="spellStart"/>
      <w:r w:rsidRPr="009B283B">
        <w:rPr>
          <w:lang w:val="en-US"/>
        </w:rPr>
        <w:t>résultats</w:t>
      </w:r>
      <w:proofErr w:type="spellEnd"/>
      <w:r w:rsidRPr="009B283B">
        <w:rPr>
          <w:lang w:val="en-US"/>
        </w:rPr>
        <w:t xml:space="preserve">. in </w:t>
      </w:r>
      <w:proofErr w:type="spellStart"/>
      <w:r w:rsidRPr="009B283B">
        <w:rPr>
          <w:lang w:val="en-US"/>
        </w:rPr>
        <w:t>Cleyet</w:t>
      </w:r>
      <w:proofErr w:type="spellEnd"/>
      <w:r w:rsidRPr="009B283B">
        <w:rPr>
          <w:lang w:val="en-US"/>
        </w:rPr>
        <w:t xml:space="preserve">‐Merle J.‐J., </w:t>
      </w:r>
      <w:proofErr w:type="spellStart"/>
      <w:r w:rsidRPr="009B283B">
        <w:rPr>
          <w:lang w:val="en-US"/>
        </w:rPr>
        <w:t>Geneste</w:t>
      </w:r>
      <w:proofErr w:type="spellEnd"/>
      <w:r w:rsidRPr="009B283B">
        <w:rPr>
          <w:lang w:val="en-US"/>
        </w:rPr>
        <w:t xml:space="preserve"> J.‐M., Man‐</w:t>
      </w:r>
      <w:proofErr w:type="spellStart"/>
      <w:r w:rsidRPr="009B283B">
        <w:rPr>
          <w:lang w:val="en-US"/>
        </w:rPr>
        <w:t>Estier</w:t>
      </w:r>
      <w:proofErr w:type="spellEnd"/>
      <w:r w:rsidRPr="009B283B">
        <w:rPr>
          <w:lang w:val="en-US"/>
        </w:rPr>
        <w:t xml:space="preserve"> E. (dir.), </w:t>
      </w:r>
      <w:proofErr w:type="spellStart"/>
      <w:r w:rsidRPr="009B283B">
        <w:rPr>
          <w:lang w:val="en-US"/>
        </w:rPr>
        <w:t>L'art</w:t>
      </w:r>
      <w:proofErr w:type="spellEnd"/>
      <w:r w:rsidRPr="009B283B">
        <w:rPr>
          <w:lang w:val="en-US"/>
        </w:rPr>
        <w:t xml:space="preserve"> au </w:t>
      </w:r>
      <w:proofErr w:type="spellStart"/>
      <w:r w:rsidRPr="009B283B">
        <w:rPr>
          <w:lang w:val="en-US"/>
        </w:rPr>
        <w:t>quotidien</w:t>
      </w:r>
      <w:proofErr w:type="spellEnd"/>
      <w:r w:rsidRPr="009B283B">
        <w:rPr>
          <w:lang w:val="en-US"/>
        </w:rPr>
        <w:t xml:space="preserve"> ‐ </w:t>
      </w:r>
      <w:proofErr w:type="spellStart"/>
      <w:r w:rsidRPr="009B283B">
        <w:rPr>
          <w:lang w:val="en-US"/>
        </w:rPr>
        <w:t>Objets</w:t>
      </w:r>
      <w:proofErr w:type="spellEnd"/>
      <w:r w:rsidRPr="009B283B">
        <w:rPr>
          <w:lang w:val="en-US"/>
        </w:rPr>
        <w:t xml:space="preserve"> </w:t>
      </w:r>
      <w:proofErr w:type="spellStart"/>
      <w:r w:rsidRPr="009B283B">
        <w:rPr>
          <w:lang w:val="en-US"/>
        </w:rPr>
        <w:t>ornés</w:t>
      </w:r>
      <w:proofErr w:type="spellEnd"/>
      <w:r w:rsidRPr="009B283B">
        <w:rPr>
          <w:lang w:val="en-US"/>
        </w:rPr>
        <w:t xml:space="preserve"> du </w:t>
      </w:r>
      <w:proofErr w:type="spellStart"/>
      <w:r w:rsidRPr="009B283B">
        <w:rPr>
          <w:lang w:val="en-US"/>
        </w:rPr>
        <w:t>Paléolithique</w:t>
      </w:r>
      <w:proofErr w:type="spellEnd"/>
      <w:r w:rsidRPr="009B283B">
        <w:rPr>
          <w:lang w:val="en-US"/>
        </w:rPr>
        <w:t xml:space="preserve"> </w:t>
      </w:r>
      <w:proofErr w:type="spellStart"/>
      <w:r w:rsidRPr="009B283B">
        <w:rPr>
          <w:lang w:val="en-US"/>
        </w:rPr>
        <w:t>supérieur</w:t>
      </w:r>
      <w:proofErr w:type="spellEnd"/>
      <w:r w:rsidRPr="009B283B">
        <w:rPr>
          <w:lang w:val="en-US"/>
        </w:rPr>
        <w:t xml:space="preserve">. </w:t>
      </w:r>
      <w:proofErr w:type="spellStart"/>
      <w:r w:rsidRPr="009B283B">
        <w:rPr>
          <w:lang w:val="en-US"/>
        </w:rPr>
        <w:t>Actes</w:t>
      </w:r>
      <w:proofErr w:type="spellEnd"/>
      <w:r w:rsidRPr="009B283B">
        <w:rPr>
          <w:lang w:val="en-US"/>
        </w:rPr>
        <w:t xml:space="preserve"> </w:t>
      </w:r>
      <w:r w:rsidRPr="009B283B">
        <w:rPr>
          <w:lang w:val="en-US"/>
        </w:rPr>
        <w:lastRenderedPageBreak/>
        <w:t xml:space="preserve">du colloque international, Les </w:t>
      </w:r>
      <w:proofErr w:type="spellStart"/>
      <w:r w:rsidRPr="009B283B">
        <w:rPr>
          <w:lang w:val="en-US"/>
        </w:rPr>
        <w:t>Eyzies</w:t>
      </w:r>
      <w:proofErr w:type="spellEnd"/>
      <w:r w:rsidRPr="009B283B">
        <w:rPr>
          <w:lang w:val="en-US"/>
        </w:rPr>
        <w:t>‐de‐</w:t>
      </w:r>
      <w:proofErr w:type="spellStart"/>
      <w:r w:rsidRPr="009B283B">
        <w:rPr>
          <w:lang w:val="en-US"/>
        </w:rPr>
        <w:t>Tayac</w:t>
      </w:r>
      <w:proofErr w:type="spellEnd"/>
      <w:r w:rsidRPr="009B283B">
        <w:rPr>
          <w:lang w:val="en-US"/>
        </w:rPr>
        <w:t xml:space="preserve">, 16‐20 </w:t>
      </w:r>
      <w:proofErr w:type="spellStart"/>
      <w:r w:rsidRPr="009B283B">
        <w:rPr>
          <w:lang w:val="en-US"/>
        </w:rPr>
        <w:t>juin</w:t>
      </w:r>
      <w:proofErr w:type="spellEnd"/>
      <w:r w:rsidRPr="009B283B">
        <w:rPr>
          <w:lang w:val="en-US"/>
        </w:rPr>
        <w:t xml:space="preserve"> 2014 PALEO, </w:t>
      </w:r>
      <w:proofErr w:type="spellStart"/>
      <w:r w:rsidRPr="009B283B">
        <w:rPr>
          <w:lang w:val="en-US"/>
        </w:rPr>
        <w:t>numéro</w:t>
      </w:r>
      <w:proofErr w:type="spellEnd"/>
      <w:r w:rsidRPr="009B283B">
        <w:rPr>
          <w:lang w:val="en-US"/>
        </w:rPr>
        <w:t xml:space="preserve"> </w:t>
      </w:r>
      <w:proofErr w:type="spellStart"/>
      <w:r w:rsidRPr="009B283B">
        <w:rPr>
          <w:lang w:val="en-US"/>
        </w:rPr>
        <w:t>spécial</w:t>
      </w:r>
      <w:proofErr w:type="spellEnd"/>
      <w:r w:rsidRPr="009B283B">
        <w:rPr>
          <w:lang w:val="en-US"/>
        </w:rPr>
        <w:t>.</w:t>
      </w:r>
    </w:p>
    <w:p w14:paraId="45240FB9" w14:textId="3F28CBD7" w:rsidR="00772F23" w:rsidRPr="00772F23" w:rsidRDefault="00772F23" w:rsidP="00772F23">
      <w:pPr>
        <w:ind w:left="567" w:hanging="567"/>
        <w:rPr>
          <w:rFonts w:cstheme="minorHAnsi"/>
          <w:color w:val="000000" w:themeColor="text1"/>
          <w:lang w:val="en-GB"/>
        </w:rPr>
      </w:pPr>
      <w:r w:rsidRPr="00B31B21">
        <w:rPr>
          <w:rFonts w:cstheme="minorHAnsi"/>
          <w:color w:val="000000" w:themeColor="text1"/>
          <w:lang w:val="en-GB"/>
        </w:rPr>
        <w:t>DeNiro MJ</w:t>
      </w:r>
      <w:r>
        <w:rPr>
          <w:rFonts w:cstheme="minorHAnsi"/>
          <w:color w:val="000000" w:themeColor="text1"/>
          <w:lang w:val="en-GB"/>
        </w:rPr>
        <w:t>,</w:t>
      </w:r>
      <w:r w:rsidRPr="00B31B21">
        <w:rPr>
          <w:rFonts w:cstheme="minorHAnsi"/>
          <w:color w:val="000000" w:themeColor="text1"/>
          <w:lang w:val="en-GB"/>
        </w:rPr>
        <w:t xml:space="preserve"> 1985 </w:t>
      </w:r>
      <w:proofErr w:type="spellStart"/>
      <w:r w:rsidRPr="00B31B21">
        <w:rPr>
          <w:rFonts w:cstheme="minorHAnsi"/>
          <w:color w:val="000000" w:themeColor="text1"/>
          <w:lang w:val="en-GB"/>
        </w:rPr>
        <w:t>Postmortem</w:t>
      </w:r>
      <w:proofErr w:type="spellEnd"/>
      <w:r w:rsidRPr="00B31B21">
        <w:rPr>
          <w:rFonts w:cstheme="minorHAnsi"/>
          <w:color w:val="000000" w:themeColor="text1"/>
          <w:lang w:val="en-GB"/>
        </w:rPr>
        <w:t xml:space="preserve"> preservation and alteration of in vivo bone collagen isotope ratios in relation to palaeodietary reconstruction. </w:t>
      </w:r>
      <w:r w:rsidRPr="00B31B21">
        <w:rPr>
          <w:rFonts w:cstheme="minorHAnsi"/>
          <w:i/>
          <w:color w:val="000000" w:themeColor="text1"/>
          <w:lang w:val="en-GB"/>
        </w:rPr>
        <w:t>Nature</w:t>
      </w:r>
      <w:r>
        <w:rPr>
          <w:rFonts w:cstheme="minorHAnsi"/>
          <w:i/>
          <w:color w:val="000000" w:themeColor="text1"/>
          <w:lang w:val="en-GB"/>
        </w:rPr>
        <w:t>,</w:t>
      </w:r>
      <w:r w:rsidRPr="00B31B21">
        <w:rPr>
          <w:rFonts w:cstheme="minorHAnsi"/>
          <w:i/>
          <w:color w:val="000000" w:themeColor="text1"/>
          <w:lang w:val="en-GB"/>
        </w:rPr>
        <w:t xml:space="preserve"> </w:t>
      </w:r>
      <w:r w:rsidRPr="00B31B21">
        <w:rPr>
          <w:rFonts w:cstheme="minorHAnsi"/>
          <w:color w:val="000000" w:themeColor="text1"/>
          <w:lang w:val="en-GB"/>
        </w:rPr>
        <w:t>317(6040)</w:t>
      </w:r>
      <w:r>
        <w:rPr>
          <w:rFonts w:cstheme="minorHAnsi"/>
          <w:color w:val="000000" w:themeColor="text1"/>
          <w:lang w:val="en-GB"/>
        </w:rPr>
        <w:t xml:space="preserve">, </w:t>
      </w:r>
      <w:r w:rsidRPr="00B31B21">
        <w:rPr>
          <w:rFonts w:cstheme="minorHAnsi"/>
          <w:color w:val="000000" w:themeColor="text1"/>
          <w:lang w:val="en-GB"/>
        </w:rPr>
        <w:t>806</w:t>
      </w:r>
      <w:r w:rsidR="00A8178E">
        <w:rPr>
          <w:rFonts w:cstheme="minorHAnsi"/>
          <w:color w:val="000000" w:themeColor="text1"/>
          <w:lang w:val="en-GB"/>
        </w:rPr>
        <w:t>–</w:t>
      </w:r>
      <w:r w:rsidRPr="00B31B21">
        <w:rPr>
          <w:rFonts w:cstheme="minorHAnsi"/>
          <w:color w:val="000000" w:themeColor="text1"/>
          <w:lang w:val="en-GB"/>
        </w:rPr>
        <w:t>9.</w:t>
      </w:r>
    </w:p>
    <w:p w14:paraId="783F5A0D" w14:textId="77777777" w:rsidR="00A24953" w:rsidRPr="009B283B" w:rsidRDefault="00A24953" w:rsidP="00A24953">
      <w:pPr>
        <w:autoSpaceDE w:val="0"/>
        <w:autoSpaceDN w:val="0"/>
        <w:adjustRightInd w:val="0"/>
        <w:ind w:left="567" w:hanging="567"/>
        <w:contextualSpacing/>
        <w:rPr>
          <w:rFonts w:eastAsia="Newton-Regular"/>
          <w:lang w:val="en-US" w:eastAsia="en-US"/>
        </w:rPr>
      </w:pPr>
      <w:proofErr w:type="spellStart"/>
      <w:r w:rsidRPr="009B283B">
        <w:rPr>
          <w:rFonts w:eastAsia="Newton-Regular"/>
          <w:lang w:val="en-US" w:eastAsia="en-US"/>
        </w:rPr>
        <w:t>Derevyanko</w:t>
      </w:r>
      <w:proofErr w:type="spellEnd"/>
      <w:r w:rsidRPr="009B283B">
        <w:rPr>
          <w:rFonts w:eastAsia="Newton-Regular"/>
          <w:lang w:val="en-US" w:eastAsia="en-US"/>
        </w:rPr>
        <w:t xml:space="preserve"> AP, </w:t>
      </w:r>
      <w:proofErr w:type="spellStart"/>
      <w:r w:rsidRPr="009B283B">
        <w:rPr>
          <w:rFonts w:eastAsia="Newton-Regular"/>
          <w:lang w:val="en-US" w:eastAsia="en-US"/>
        </w:rPr>
        <w:t>Shunkov</w:t>
      </w:r>
      <w:proofErr w:type="spellEnd"/>
      <w:r w:rsidRPr="009B283B">
        <w:rPr>
          <w:rFonts w:eastAsia="Newton-Regular"/>
          <w:lang w:val="en-US" w:eastAsia="en-US"/>
        </w:rPr>
        <w:t xml:space="preserve"> MV, </w:t>
      </w:r>
      <w:proofErr w:type="spellStart"/>
      <w:r w:rsidRPr="009B283B">
        <w:rPr>
          <w:rFonts w:eastAsia="Newton-Regular"/>
          <w:lang w:val="en-US" w:eastAsia="en-US"/>
        </w:rPr>
        <w:t>Agadzhanyan</w:t>
      </w:r>
      <w:proofErr w:type="spellEnd"/>
      <w:r w:rsidRPr="009B283B">
        <w:rPr>
          <w:rFonts w:eastAsia="Newton-Regular"/>
          <w:lang w:val="en-US" w:eastAsia="en-US"/>
        </w:rPr>
        <w:t xml:space="preserve"> AK, Baryshnikov GF, </w:t>
      </w:r>
      <w:proofErr w:type="spellStart"/>
      <w:r w:rsidRPr="009B283B">
        <w:rPr>
          <w:rFonts w:eastAsia="Newton-Regular"/>
          <w:lang w:val="en-US" w:eastAsia="en-US"/>
        </w:rPr>
        <w:t>Malaeva</w:t>
      </w:r>
      <w:proofErr w:type="spellEnd"/>
      <w:r w:rsidRPr="009B283B">
        <w:rPr>
          <w:rFonts w:eastAsia="Newton-Regular"/>
          <w:lang w:val="en-US" w:eastAsia="en-US"/>
        </w:rPr>
        <w:t xml:space="preserve"> EM, </w:t>
      </w:r>
      <w:proofErr w:type="spellStart"/>
      <w:r w:rsidRPr="009B283B">
        <w:rPr>
          <w:rFonts w:eastAsia="Newton-Regular"/>
          <w:lang w:val="en-US" w:eastAsia="en-US"/>
        </w:rPr>
        <w:t>Uliyanov</w:t>
      </w:r>
      <w:proofErr w:type="spellEnd"/>
      <w:r w:rsidRPr="009B283B">
        <w:rPr>
          <w:rFonts w:eastAsia="Newton-Regular"/>
          <w:lang w:val="en-US" w:eastAsia="en-US"/>
        </w:rPr>
        <w:t xml:space="preserve"> VA, Kulik NA, </w:t>
      </w:r>
      <w:proofErr w:type="spellStart"/>
      <w:r w:rsidRPr="009B283B">
        <w:rPr>
          <w:rFonts w:eastAsia="Newton-Regular"/>
          <w:lang w:val="en-US" w:eastAsia="en-US"/>
        </w:rPr>
        <w:t>Postnov</w:t>
      </w:r>
      <w:proofErr w:type="spellEnd"/>
      <w:r w:rsidRPr="009B283B">
        <w:rPr>
          <w:rFonts w:eastAsia="Newton-Regular"/>
          <w:lang w:val="en-US" w:eastAsia="en-US"/>
        </w:rPr>
        <w:t xml:space="preserve"> AV, </w:t>
      </w:r>
      <w:proofErr w:type="spellStart"/>
      <w:r w:rsidRPr="009B283B">
        <w:rPr>
          <w:rFonts w:eastAsia="Newton-Regular"/>
          <w:lang w:val="en-US" w:eastAsia="en-US"/>
        </w:rPr>
        <w:t>Anoykin</w:t>
      </w:r>
      <w:proofErr w:type="spellEnd"/>
      <w:r w:rsidRPr="009B283B">
        <w:rPr>
          <w:rFonts w:eastAsia="Newton-Regular"/>
          <w:lang w:val="en-US" w:eastAsia="en-US"/>
        </w:rPr>
        <w:t xml:space="preserve"> AA. 2003 </w:t>
      </w:r>
      <w:proofErr w:type="spellStart"/>
      <w:r w:rsidRPr="009B283B">
        <w:rPr>
          <w:rFonts w:eastAsia="Newton-Italic"/>
          <w:iCs/>
          <w:lang w:val="en-US" w:eastAsia="en-US"/>
        </w:rPr>
        <w:t>Prirodnaya</w:t>
      </w:r>
      <w:proofErr w:type="spellEnd"/>
      <w:r w:rsidRPr="009B283B">
        <w:rPr>
          <w:rFonts w:eastAsia="Newton-Italic"/>
          <w:iCs/>
          <w:lang w:val="en-US" w:eastAsia="en-US"/>
        </w:rPr>
        <w:t xml:space="preserve"> </w:t>
      </w:r>
      <w:proofErr w:type="spellStart"/>
      <w:r w:rsidRPr="009B283B">
        <w:rPr>
          <w:rFonts w:eastAsia="Newton-Italic"/>
          <w:iCs/>
          <w:lang w:val="en-US" w:eastAsia="en-US"/>
        </w:rPr>
        <w:t>sreda</w:t>
      </w:r>
      <w:proofErr w:type="spellEnd"/>
      <w:r w:rsidRPr="009B283B">
        <w:rPr>
          <w:rFonts w:eastAsia="Newton-Regular"/>
          <w:lang w:val="en-US" w:eastAsia="en-US"/>
        </w:rPr>
        <w:t xml:space="preserve"> </w:t>
      </w:r>
      <w:proofErr w:type="spellStart"/>
      <w:r w:rsidRPr="009B283B">
        <w:rPr>
          <w:rFonts w:eastAsia="Newton-Italic"/>
          <w:iCs/>
          <w:lang w:val="en-US" w:eastAsia="en-US"/>
        </w:rPr>
        <w:t>i</w:t>
      </w:r>
      <w:proofErr w:type="spellEnd"/>
      <w:r w:rsidRPr="009B283B">
        <w:rPr>
          <w:rFonts w:eastAsia="Newton-Italic"/>
          <w:iCs/>
          <w:lang w:val="en-US" w:eastAsia="en-US"/>
        </w:rPr>
        <w:t xml:space="preserve"> </w:t>
      </w:r>
      <w:proofErr w:type="spellStart"/>
      <w:r w:rsidRPr="009B283B">
        <w:rPr>
          <w:rFonts w:eastAsia="Newton-Italic"/>
          <w:iCs/>
          <w:lang w:val="en-US" w:eastAsia="en-US"/>
        </w:rPr>
        <w:t>chelovek</w:t>
      </w:r>
      <w:proofErr w:type="spellEnd"/>
      <w:r w:rsidRPr="009B283B">
        <w:rPr>
          <w:rFonts w:eastAsia="Newton-Italic"/>
          <w:iCs/>
          <w:lang w:val="en-US" w:eastAsia="en-US"/>
        </w:rPr>
        <w:t xml:space="preserve"> v </w:t>
      </w:r>
      <w:proofErr w:type="spellStart"/>
      <w:r w:rsidRPr="009B283B">
        <w:rPr>
          <w:rFonts w:eastAsia="Newton-Italic"/>
          <w:iCs/>
          <w:lang w:val="en-US" w:eastAsia="en-US"/>
        </w:rPr>
        <w:t>paleolite</w:t>
      </w:r>
      <w:proofErr w:type="spellEnd"/>
      <w:r w:rsidRPr="009B283B">
        <w:rPr>
          <w:rFonts w:eastAsia="Newton-Italic"/>
          <w:iCs/>
          <w:lang w:val="en-US" w:eastAsia="en-US"/>
        </w:rPr>
        <w:t xml:space="preserve"> </w:t>
      </w:r>
      <w:proofErr w:type="spellStart"/>
      <w:r w:rsidRPr="009B283B">
        <w:rPr>
          <w:rFonts w:eastAsia="Newton-Italic"/>
          <w:iCs/>
          <w:lang w:val="en-US" w:eastAsia="en-US"/>
        </w:rPr>
        <w:t>Gornogo</w:t>
      </w:r>
      <w:proofErr w:type="spellEnd"/>
      <w:r w:rsidRPr="009B283B">
        <w:rPr>
          <w:rFonts w:eastAsia="Newton-Italic"/>
          <w:iCs/>
          <w:lang w:val="en-US" w:eastAsia="en-US"/>
        </w:rPr>
        <w:t xml:space="preserve"> </w:t>
      </w:r>
      <w:proofErr w:type="spellStart"/>
      <w:r w:rsidRPr="009B283B">
        <w:rPr>
          <w:rFonts w:eastAsia="Newton-Italic"/>
          <w:iCs/>
          <w:lang w:val="en-US" w:eastAsia="en-US"/>
        </w:rPr>
        <w:t>Altaya</w:t>
      </w:r>
      <w:proofErr w:type="spellEnd"/>
      <w:r w:rsidRPr="009B283B">
        <w:rPr>
          <w:rFonts w:eastAsia="Newton-Italic"/>
          <w:iCs/>
          <w:lang w:val="en-US" w:eastAsia="en-US"/>
        </w:rPr>
        <w:t xml:space="preserve"> </w:t>
      </w:r>
      <w:r w:rsidRPr="009B283B">
        <w:rPr>
          <w:rFonts w:eastAsia="Newton-Regular"/>
          <w:lang w:val="en-US" w:eastAsia="en-US"/>
        </w:rPr>
        <w:t xml:space="preserve">(Natural environments and humans in the Paleolithic of the Altai Mountains). Novosibirsk: Inst. </w:t>
      </w:r>
      <w:proofErr w:type="spellStart"/>
      <w:r w:rsidRPr="009B283B">
        <w:rPr>
          <w:rFonts w:eastAsia="Newton-Regular"/>
          <w:lang w:val="en-US" w:eastAsia="en-US"/>
        </w:rPr>
        <w:t>Arkheol</w:t>
      </w:r>
      <w:proofErr w:type="spellEnd"/>
      <w:r w:rsidRPr="009B283B">
        <w:rPr>
          <w:rFonts w:eastAsia="Newton-Regular"/>
          <w:lang w:val="en-US" w:eastAsia="en-US"/>
        </w:rPr>
        <w:t xml:space="preserve">. </w:t>
      </w:r>
      <w:proofErr w:type="spellStart"/>
      <w:r w:rsidRPr="009B283B">
        <w:rPr>
          <w:rFonts w:eastAsia="Newton-Regular"/>
          <w:lang w:val="en-US" w:eastAsia="en-US"/>
        </w:rPr>
        <w:t>Etnogr</w:t>
      </w:r>
      <w:proofErr w:type="spellEnd"/>
      <w:r w:rsidRPr="009B283B">
        <w:rPr>
          <w:rFonts w:eastAsia="Newton-Regular"/>
          <w:lang w:val="en-US" w:eastAsia="en-US"/>
        </w:rPr>
        <w:t xml:space="preserve">. Sib. </w:t>
      </w:r>
      <w:proofErr w:type="spellStart"/>
      <w:r w:rsidRPr="009B283B">
        <w:rPr>
          <w:rFonts w:eastAsia="Newton-Regular"/>
          <w:lang w:val="en-US" w:eastAsia="en-US"/>
        </w:rPr>
        <w:t>Otd</w:t>
      </w:r>
      <w:proofErr w:type="spellEnd"/>
      <w:r w:rsidRPr="009B283B">
        <w:rPr>
          <w:rFonts w:eastAsia="Newton-Regular"/>
          <w:lang w:val="en-US" w:eastAsia="en-US"/>
        </w:rPr>
        <w:t xml:space="preserve">. </w:t>
      </w:r>
      <w:proofErr w:type="spellStart"/>
      <w:r w:rsidRPr="009B283B">
        <w:rPr>
          <w:rFonts w:eastAsia="Newton-Regular"/>
          <w:lang w:val="en-US" w:eastAsia="en-US"/>
        </w:rPr>
        <w:t>Ross.Akad</w:t>
      </w:r>
      <w:proofErr w:type="spellEnd"/>
      <w:r w:rsidRPr="009B283B">
        <w:rPr>
          <w:rFonts w:eastAsia="Newton-Regular"/>
          <w:lang w:val="en-US" w:eastAsia="en-US"/>
        </w:rPr>
        <w:t xml:space="preserve">. </w:t>
      </w:r>
      <w:proofErr w:type="spellStart"/>
      <w:r w:rsidRPr="009B283B">
        <w:rPr>
          <w:rFonts w:eastAsia="Newton-Regular"/>
          <w:lang w:val="en-US" w:eastAsia="en-US"/>
        </w:rPr>
        <w:t>Nauk</w:t>
      </w:r>
      <w:proofErr w:type="spellEnd"/>
      <w:r w:rsidRPr="009B283B">
        <w:rPr>
          <w:rFonts w:eastAsia="Newton-Regular"/>
          <w:lang w:val="en-US" w:eastAsia="en-US"/>
        </w:rPr>
        <w:t>.</w:t>
      </w:r>
    </w:p>
    <w:p w14:paraId="316E9BA3" w14:textId="43E226EC" w:rsidR="00A24953" w:rsidRPr="009B283B" w:rsidRDefault="00A24953" w:rsidP="00A24953">
      <w:pPr>
        <w:ind w:left="567" w:hanging="567"/>
        <w:contextualSpacing/>
        <w:rPr>
          <w:bCs/>
          <w:lang w:val="de-DE"/>
        </w:rPr>
      </w:pPr>
      <w:proofErr w:type="spellStart"/>
      <w:r w:rsidRPr="009B283B">
        <w:rPr>
          <w:bCs/>
          <w:lang w:val="en-GB"/>
        </w:rPr>
        <w:t>Döppes</w:t>
      </w:r>
      <w:proofErr w:type="spellEnd"/>
      <w:r w:rsidRPr="009B283B">
        <w:rPr>
          <w:bCs/>
          <w:lang w:val="en-GB"/>
        </w:rPr>
        <w:t xml:space="preserve"> D. 1997 </w:t>
      </w:r>
      <w:proofErr w:type="spellStart"/>
      <w:r w:rsidRPr="009B283B">
        <w:rPr>
          <w:bCs/>
          <w:lang w:val="en-GB"/>
        </w:rPr>
        <w:t>Teufelsrast-Knochenfuge</w:t>
      </w:r>
      <w:proofErr w:type="spellEnd"/>
      <w:r w:rsidRPr="009B283B">
        <w:rPr>
          <w:bCs/>
          <w:lang w:val="en-GB"/>
        </w:rPr>
        <w:t xml:space="preserve">. </w:t>
      </w:r>
      <w:r w:rsidRPr="009B283B">
        <w:rPr>
          <w:bCs/>
          <w:lang w:val="de-DE"/>
        </w:rPr>
        <w:t xml:space="preserve">In: </w:t>
      </w:r>
      <w:proofErr w:type="spellStart"/>
      <w:r w:rsidRPr="009B283B">
        <w:rPr>
          <w:bCs/>
          <w:lang w:val="de-DE"/>
        </w:rPr>
        <w:t>Döppes</w:t>
      </w:r>
      <w:proofErr w:type="spellEnd"/>
      <w:r w:rsidRPr="009B283B">
        <w:rPr>
          <w:bCs/>
          <w:lang w:val="de-DE"/>
        </w:rPr>
        <w:t xml:space="preserve"> D., </w:t>
      </w:r>
      <w:proofErr w:type="spellStart"/>
      <w:r w:rsidRPr="009B283B">
        <w:rPr>
          <w:bCs/>
          <w:lang w:val="de-DE"/>
        </w:rPr>
        <w:t>Rabeder</w:t>
      </w:r>
      <w:proofErr w:type="spellEnd"/>
      <w:r w:rsidRPr="009B283B">
        <w:rPr>
          <w:bCs/>
          <w:lang w:val="de-DE"/>
        </w:rPr>
        <w:t xml:space="preserve"> G. (</w:t>
      </w:r>
      <w:proofErr w:type="spellStart"/>
      <w:r w:rsidRPr="009B283B">
        <w:rPr>
          <w:bCs/>
          <w:lang w:val="de-DE"/>
        </w:rPr>
        <w:t>eds</w:t>
      </w:r>
      <w:proofErr w:type="spellEnd"/>
      <w:r w:rsidRPr="009B283B">
        <w:rPr>
          <w:bCs/>
          <w:lang w:val="de-DE"/>
        </w:rPr>
        <w:t xml:space="preserve">.) 1997. Pliozäne und pleistozäne. Faunen Österreichs. </w:t>
      </w:r>
      <w:r w:rsidRPr="00457640">
        <w:rPr>
          <w:bCs/>
          <w:iCs/>
          <w:lang w:val="de-DE"/>
        </w:rPr>
        <w:t>Mitteilungen der Kommission für Quartärforschung der österreichischen Akademie der Wissenschaften</w:t>
      </w:r>
      <w:r w:rsidRPr="009B283B">
        <w:rPr>
          <w:bCs/>
          <w:lang w:val="de-DE"/>
        </w:rPr>
        <w:t>, 10: 65</w:t>
      </w:r>
      <w:r w:rsidR="00A8178E">
        <w:rPr>
          <w:bCs/>
          <w:lang w:val="de-DE"/>
        </w:rPr>
        <w:t>–</w:t>
      </w:r>
      <w:r w:rsidRPr="009B283B">
        <w:rPr>
          <w:bCs/>
          <w:lang w:val="de-DE"/>
        </w:rPr>
        <w:t>68.</w:t>
      </w:r>
    </w:p>
    <w:p w14:paraId="7B5579E1" w14:textId="77777777" w:rsidR="00A24953" w:rsidRPr="00214643" w:rsidRDefault="00A24953" w:rsidP="00A24953">
      <w:pPr>
        <w:ind w:left="567" w:hanging="567"/>
        <w:rPr>
          <w:lang w:val="en-US"/>
        </w:rPr>
      </w:pPr>
      <w:proofErr w:type="spellStart"/>
      <w:r w:rsidRPr="009B283B">
        <w:rPr>
          <w:lang w:val="en-US"/>
        </w:rPr>
        <w:t>Duchêne</w:t>
      </w:r>
      <w:proofErr w:type="spellEnd"/>
      <w:r w:rsidRPr="009B283B">
        <w:rPr>
          <w:lang w:val="en-US"/>
        </w:rPr>
        <w:t xml:space="preserve"> S, </w:t>
      </w:r>
      <w:proofErr w:type="spellStart"/>
      <w:r w:rsidRPr="009B283B">
        <w:rPr>
          <w:lang w:val="en-US"/>
        </w:rPr>
        <w:t>Duchêne</w:t>
      </w:r>
      <w:proofErr w:type="spellEnd"/>
      <w:r w:rsidRPr="009B283B">
        <w:rPr>
          <w:lang w:val="en-US"/>
        </w:rPr>
        <w:t xml:space="preserve"> D, Holmes EC, Ho SYW. 2015 The performance of the date-randomization test in phylogenetic analyses of time-structured virus data. MB </w:t>
      </w:r>
      <w:proofErr w:type="spellStart"/>
      <w:r w:rsidRPr="009B283B">
        <w:rPr>
          <w:lang w:val="en-US"/>
        </w:rPr>
        <w:t>Ev</w:t>
      </w:r>
      <w:r w:rsidRPr="003B6243">
        <w:rPr>
          <w:lang w:val="en-US"/>
        </w:rPr>
        <w:t>ol</w:t>
      </w:r>
      <w:proofErr w:type="spellEnd"/>
      <w:r w:rsidRPr="003B6243">
        <w:rPr>
          <w:lang w:val="en-US"/>
        </w:rPr>
        <w:t>.</w:t>
      </w:r>
      <w:r w:rsidRPr="00214643">
        <w:rPr>
          <w:lang w:val="en-US"/>
        </w:rPr>
        <w:t>, 32, 1895–1906. (</w:t>
      </w:r>
      <w:r w:rsidRPr="00214643">
        <w:rPr>
          <w:rFonts w:eastAsiaTheme="majorEastAsia"/>
          <w:lang w:val="en-GB"/>
        </w:rPr>
        <w:t>https://doi.org/10.1093/molbev/msv056</w:t>
      </w:r>
      <w:r w:rsidRPr="00214643">
        <w:rPr>
          <w:rFonts w:eastAsiaTheme="majorEastAsia"/>
          <w:bdr w:val="none" w:sz="0" w:space="0" w:color="auto" w:frame="1"/>
          <w:shd w:val="clear" w:color="auto" w:fill="FFFFFF"/>
          <w:lang w:val="en-GB"/>
        </w:rPr>
        <w:t>)</w:t>
      </w:r>
    </w:p>
    <w:p w14:paraId="19319963" w14:textId="77777777" w:rsidR="00A24953" w:rsidRPr="009B283B" w:rsidRDefault="00A24953" w:rsidP="00A24953">
      <w:pPr>
        <w:ind w:left="567" w:hanging="567"/>
        <w:contextualSpacing/>
        <w:rPr>
          <w:bCs/>
          <w:lang w:val="de-DE"/>
        </w:rPr>
      </w:pPr>
      <w:r w:rsidRPr="00214643">
        <w:rPr>
          <w:rFonts w:eastAsia="Lato-Regular"/>
          <w:color w:val="000000" w:themeColor="text1"/>
          <w:lang w:val="en-GB"/>
        </w:rPr>
        <w:t xml:space="preserve">Duchene S, </w:t>
      </w:r>
      <w:proofErr w:type="spellStart"/>
      <w:r w:rsidRPr="00214643">
        <w:rPr>
          <w:rFonts w:eastAsia="Lato-Regular"/>
          <w:color w:val="000000" w:themeColor="text1"/>
          <w:lang w:val="en-GB"/>
        </w:rPr>
        <w:t>Lemey</w:t>
      </w:r>
      <w:proofErr w:type="spellEnd"/>
      <w:r w:rsidRPr="00214643">
        <w:rPr>
          <w:rFonts w:eastAsia="Lato-Regular"/>
          <w:color w:val="000000" w:themeColor="text1"/>
          <w:lang w:val="en-GB"/>
        </w:rPr>
        <w:t xml:space="preserve"> P, Stadler T, Ho SYW, Duchene DA, </w:t>
      </w:r>
      <w:proofErr w:type="spellStart"/>
      <w:r w:rsidRPr="00214643">
        <w:rPr>
          <w:rFonts w:eastAsia="Lato-Regular"/>
          <w:color w:val="000000" w:themeColor="text1"/>
          <w:lang w:val="en-GB"/>
        </w:rPr>
        <w:t>Dhanasekaran</w:t>
      </w:r>
      <w:proofErr w:type="spellEnd"/>
      <w:r w:rsidRPr="00214643">
        <w:rPr>
          <w:rFonts w:eastAsia="Lato-Regular"/>
          <w:color w:val="000000" w:themeColor="text1"/>
          <w:lang w:val="en-GB"/>
        </w:rPr>
        <w:t xml:space="preserve"> V, </w:t>
      </w:r>
      <w:proofErr w:type="spellStart"/>
      <w:r w:rsidRPr="00214643">
        <w:rPr>
          <w:rFonts w:eastAsia="Lato-Regular"/>
          <w:color w:val="000000" w:themeColor="text1"/>
          <w:lang w:val="en-GB"/>
        </w:rPr>
        <w:t>Baele</w:t>
      </w:r>
      <w:proofErr w:type="spellEnd"/>
      <w:r w:rsidRPr="00214643">
        <w:rPr>
          <w:rFonts w:eastAsia="Lato-Regular"/>
          <w:color w:val="000000" w:themeColor="text1"/>
          <w:lang w:val="en-GB"/>
        </w:rPr>
        <w:t xml:space="preserve"> G. 2020 Bayesian evaluation of temporal signal in measurably evolving populations. </w:t>
      </w:r>
      <w:r w:rsidRPr="009B283B">
        <w:rPr>
          <w:rFonts w:eastAsia="Lato-Regular"/>
          <w:iCs/>
          <w:color w:val="000000" w:themeColor="text1"/>
          <w:lang w:val="en-GB"/>
        </w:rPr>
        <w:t>Mol. Biol.</w:t>
      </w:r>
      <w:r w:rsidRPr="009B283B">
        <w:rPr>
          <w:rFonts w:eastAsia="Lato-Regular"/>
          <w:color w:val="000000" w:themeColor="text1"/>
          <w:lang w:val="en-GB"/>
        </w:rPr>
        <w:t xml:space="preserve"> </w:t>
      </w:r>
      <w:proofErr w:type="spellStart"/>
      <w:r w:rsidRPr="009B283B">
        <w:rPr>
          <w:rFonts w:eastAsia="Lato-Regular"/>
          <w:iCs/>
          <w:color w:val="000000" w:themeColor="text1"/>
          <w:lang w:val="en-GB"/>
        </w:rPr>
        <w:t>Evol</w:t>
      </w:r>
      <w:proofErr w:type="spellEnd"/>
      <w:r w:rsidRPr="009B283B">
        <w:rPr>
          <w:rFonts w:eastAsia="Lato-Regular"/>
          <w:iCs/>
          <w:color w:val="000000" w:themeColor="text1"/>
          <w:lang w:val="en-GB"/>
        </w:rPr>
        <w:t>.</w:t>
      </w:r>
      <w:r w:rsidRPr="009B283B">
        <w:rPr>
          <w:rFonts w:eastAsia="Lato-Regular"/>
          <w:color w:val="000000" w:themeColor="text1"/>
          <w:lang w:val="en-GB"/>
        </w:rPr>
        <w:t xml:space="preserve">, </w:t>
      </w:r>
      <w:r w:rsidRPr="009B283B">
        <w:rPr>
          <w:rFonts w:eastAsia="Lato-Regular"/>
          <w:iCs/>
          <w:color w:val="000000" w:themeColor="text1"/>
          <w:lang w:val="en-GB"/>
        </w:rPr>
        <w:t>37</w:t>
      </w:r>
      <w:r w:rsidRPr="009B283B">
        <w:rPr>
          <w:rFonts w:eastAsia="Lato-Regular"/>
          <w:color w:val="000000" w:themeColor="text1"/>
          <w:lang w:val="en-GB"/>
        </w:rPr>
        <w:t>, 3363–3379. (https://doi.org/10.1093/molbe v/msaa163).</w:t>
      </w:r>
    </w:p>
    <w:p w14:paraId="1ED62D21" w14:textId="39726359" w:rsidR="00A24953" w:rsidRPr="009B283B" w:rsidRDefault="00A24953" w:rsidP="00A24953">
      <w:pPr>
        <w:ind w:left="567" w:hanging="567"/>
        <w:contextualSpacing/>
        <w:rPr>
          <w:bCs/>
          <w:lang w:val="de-DE"/>
        </w:rPr>
      </w:pPr>
      <w:r w:rsidRPr="009B283B">
        <w:rPr>
          <w:bCs/>
          <w:lang w:val="de-DE"/>
        </w:rPr>
        <w:t>Ehrenberg K. (</w:t>
      </w:r>
      <w:proofErr w:type="spellStart"/>
      <w:r w:rsidRPr="009B283B">
        <w:rPr>
          <w:bCs/>
          <w:lang w:val="de-DE"/>
        </w:rPr>
        <w:t>ed</w:t>
      </w:r>
      <w:proofErr w:type="spellEnd"/>
      <w:r w:rsidRPr="009B283B">
        <w:rPr>
          <w:bCs/>
          <w:lang w:val="de-DE"/>
        </w:rPr>
        <w:t xml:space="preserve">.) 1966 Die Teufels- oder </w:t>
      </w:r>
      <w:proofErr w:type="spellStart"/>
      <w:r w:rsidRPr="009B283B">
        <w:rPr>
          <w:bCs/>
          <w:lang w:val="de-DE"/>
        </w:rPr>
        <w:t>Fuchsenlucke</w:t>
      </w:r>
      <w:proofErr w:type="spellEnd"/>
      <w:r w:rsidRPr="009B283B">
        <w:rPr>
          <w:bCs/>
          <w:lang w:val="de-DE"/>
        </w:rPr>
        <w:t xml:space="preserve"> bei Eggenburg (NÖ). </w:t>
      </w:r>
      <w:r w:rsidRPr="00457640">
        <w:rPr>
          <w:bCs/>
          <w:iCs/>
          <w:lang w:val="de-DE"/>
        </w:rPr>
        <w:t>Denkschrift der Österreichischen Akademie der Wissenschaft, math.-</w:t>
      </w:r>
      <w:proofErr w:type="spellStart"/>
      <w:r w:rsidRPr="00457640">
        <w:rPr>
          <w:bCs/>
          <w:iCs/>
          <w:lang w:val="de-DE"/>
        </w:rPr>
        <w:t>naturw</w:t>
      </w:r>
      <w:proofErr w:type="spellEnd"/>
      <w:r w:rsidRPr="00457640">
        <w:rPr>
          <w:bCs/>
          <w:iCs/>
          <w:lang w:val="de-DE"/>
        </w:rPr>
        <w:t>. Klasse</w:t>
      </w:r>
      <w:r w:rsidRPr="009B283B">
        <w:rPr>
          <w:bCs/>
          <w:lang w:val="de-DE"/>
        </w:rPr>
        <w:t>, 112: 123</w:t>
      </w:r>
      <w:r w:rsidR="00A8178E">
        <w:rPr>
          <w:bCs/>
          <w:lang w:val="de-DE"/>
        </w:rPr>
        <w:t>–</w:t>
      </w:r>
      <w:r w:rsidRPr="009B283B">
        <w:rPr>
          <w:bCs/>
          <w:lang w:val="de-DE"/>
        </w:rPr>
        <w:t xml:space="preserve">136. </w:t>
      </w:r>
    </w:p>
    <w:p w14:paraId="198E0D61" w14:textId="7502C35F" w:rsidR="00A24953" w:rsidRPr="009B283B" w:rsidRDefault="00A24953" w:rsidP="00A24953">
      <w:pPr>
        <w:ind w:left="567" w:hanging="567"/>
        <w:contextualSpacing/>
        <w:rPr>
          <w:bCs/>
          <w:lang w:val="en-US"/>
        </w:rPr>
      </w:pPr>
      <w:proofErr w:type="spellStart"/>
      <w:r w:rsidRPr="009B283B">
        <w:rPr>
          <w:lang w:val="de-DE"/>
        </w:rPr>
        <w:t>Erokhin</w:t>
      </w:r>
      <w:proofErr w:type="spellEnd"/>
      <w:r w:rsidRPr="009B283B">
        <w:rPr>
          <w:lang w:val="de-DE"/>
        </w:rPr>
        <w:t xml:space="preserve"> NG</w:t>
      </w:r>
      <w:r w:rsidRPr="00214643">
        <w:rPr>
          <w:lang w:val="de-DE"/>
        </w:rPr>
        <w:t xml:space="preserve">, </w:t>
      </w:r>
      <w:proofErr w:type="spellStart"/>
      <w:r w:rsidRPr="00214643">
        <w:rPr>
          <w:lang w:val="de-DE"/>
        </w:rPr>
        <w:t>Tikhonova</w:t>
      </w:r>
      <w:proofErr w:type="spellEnd"/>
      <w:r w:rsidRPr="00214643">
        <w:rPr>
          <w:lang w:val="de-DE"/>
        </w:rPr>
        <w:t xml:space="preserve"> NR, Volkov RB.</w:t>
      </w:r>
      <w:r w:rsidRPr="009B283B">
        <w:rPr>
          <w:lang w:val="de-DE"/>
        </w:rPr>
        <w:t xml:space="preserve"> 1997 </w:t>
      </w:r>
      <w:proofErr w:type="spellStart"/>
      <w:r w:rsidRPr="009B283B">
        <w:rPr>
          <w:lang w:val="en-US"/>
        </w:rPr>
        <w:t>Pershinskaya</w:t>
      </w:r>
      <w:proofErr w:type="spellEnd"/>
      <w:r w:rsidRPr="009B283B">
        <w:rPr>
          <w:lang w:val="en-US"/>
        </w:rPr>
        <w:t>-I Cave – a stratified archaeological site in the Middle Trans-Urals (Stone Age - Late Iron Age). In: Security archaeological research in the Middle Urals. Is. 1. Ekaterinburg, 61</w:t>
      </w:r>
      <w:r w:rsidR="00A8178E">
        <w:rPr>
          <w:lang w:val="en-US"/>
        </w:rPr>
        <w:t>–</w:t>
      </w:r>
      <w:r w:rsidRPr="009B283B">
        <w:rPr>
          <w:lang w:val="en-US"/>
        </w:rPr>
        <w:t xml:space="preserve">69. [Erokhin NG, Tikhonova NR, Volkov RB. </w:t>
      </w:r>
      <w:proofErr w:type="spellStart"/>
      <w:r w:rsidRPr="009B283B">
        <w:rPr>
          <w:lang w:val="en-US"/>
        </w:rPr>
        <w:t>Pershinskaya</w:t>
      </w:r>
      <w:proofErr w:type="spellEnd"/>
      <w:r w:rsidRPr="009B283B">
        <w:rPr>
          <w:lang w:val="en-US"/>
        </w:rPr>
        <w:t xml:space="preserve">-I </w:t>
      </w:r>
      <w:proofErr w:type="spellStart"/>
      <w:r w:rsidRPr="009B283B">
        <w:rPr>
          <w:lang w:val="en-US"/>
        </w:rPr>
        <w:t>peshchera</w:t>
      </w:r>
      <w:proofErr w:type="spellEnd"/>
      <w:r w:rsidRPr="009B283B">
        <w:rPr>
          <w:lang w:val="en-US"/>
        </w:rPr>
        <w:t xml:space="preserve"> – </w:t>
      </w:r>
      <w:proofErr w:type="spellStart"/>
      <w:r w:rsidRPr="009B283B">
        <w:rPr>
          <w:lang w:val="en-US"/>
        </w:rPr>
        <w:t>stratifitsirovannyy</w:t>
      </w:r>
      <w:proofErr w:type="spellEnd"/>
      <w:r w:rsidRPr="009B283B">
        <w:rPr>
          <w:lang w:val="en-US"/>
        </w:rPr>
        <w:t xml:space="preserve"> </w:t>
      </w:r>
      <w:proofErr w:type="spellStart"/>
      <w:r w:rsidRPr="009B283B">
        <w:rPr>
          <w:lang w:val="en-US"/>
        </w:rPr>
        <w:t>arkheologicheskiy</w:t>
      </w:r>
      <w:proofErr w:type="spellEnd"/>
      <w:r w:rsidRPr="009B283B">
        <w:rPr>
          <w:lang w:val="en-US"/>
        </w:rPr>
        <w:t xml:space="preserve"> </w:t>
      </w:r>
      <w:proofErr w:type="spellStart"/>
      <w:r w:rsidRPr="009B283B">
        <w:rPr>
          <w:lang w:val="en-US"/>
        </w:rPr>
        <w:t>pamyatnik</w:t>
      </w:r>
      <w:proofErr w:type="spellEnd"/>
      <w:r w:rsidRPr="009B283B">
        <w:rPr>
          <w:lang w:val="en-US"/>
        </w:rPr>
        <w:t xml:space="preserve"> v </w:t>
      </w:r>
      <w:proofErr w:type="spellStart"/>
      <w:r w:rsidRPr="009B283B">
        <w:rPr>
          <w:lang w:val="en-US"/>
        </w:rPr>
        <w:t>Srednem</w:t>
      </w:r>
      <w:proofErr w:type="spellEnd"/>
      <w:r w:rsidRPr="009B283B">
        <w:rPr>
          <w:lang w:val="en-US"/>
        </w:rPr>
        <w:t xml:space="preserve"> </w:t>
      </w:r>
      <w:proofErr w:type="spellStart"/>
      <w:r w:rsidRPr="009B283B">
        <w:rPr>
          <w:lang w:val="en-US"/>
        </w:rPr>
        <w:t>Zauralʹye</w:t>
      </w:r>
      <w:proofErr w:type="spellEnd"/>
      <w:r w:rsidRPr="009B283B">
        <w:rPr>
          <w:lang w:val="en-US"/>
        </w:rPr>
        <w:t xml:space="preserve"> (</w:t>
      </w:r>
      <w:proofErr w:type="spellStart"/>
      <w:r w:rsidRPr="009B283B">
        <w:rPr>
          <w:lang w:val="en-US"/>
        </w:rPr>
        <w:t>kamennyy</w:t>
      </w:r>
      <w:proofErr w:type="spellEnd"/>
      <w:r w:rsidRPr="009B283B">
        <w:rPr>
          <w:lang w:val="en-US"/>
        </w:rPr>
        <w:t xml:space="preserve"> </w:t>
      </w:r>
      <w:proofErr w:type="spellStart"/>
      <w:r w:rsidRPr="009B283B">
        <w:rPr>
          <w:lang w:val="en-US"/>
        </w:rPr>
        <w:t>vek</w:t>
      </w:r>
      <w:proofErr w:type="spellEnd"/>
      <w:r w:rsidRPr="009B283B">
        <w:rPr>
          <w:lang w:val="en-US"/>
        </w:rPr>
        <w:t xml:space="preserve"> – </w:t>
      </w:r>
      <w:proofErr w:type="spellStart"/>
      <w:r w:rsidRPr="009B283B">
        <w:rPr>
          <w:lang w:val="en-US"/>
        </w:rPr>
        <w:t>pozdniy</w:t>
      </w:r>
      <w:proofErr w:type="spellEnd"/>
      <w:r w:rsidRPr="009B283B">
        <w:rPr>
          <w:lang w:val="en-US"/>
        </w:rPr>
        <w:t xml:space="preserve"> </w:t>
      </w:r>
      <w:proofErr w:type="spellStart"/>
      <w:r w:rsidRPr="009B283B">
        <w:rPr>
          <w:lang w:val="en-US"/>
        </w:rPr>
        <w:t>zheleznyy</w:t>
      </w:r>
      <w:proofErr w:type="spellEnd"/>
      <w:r w:rsidRPr="009B283B">
        <w:rPr>
          <w:lang w:val="en-US"/>
        </w:rPr>
        <w:t xml:space="preserve"> </w:t>
      </w:r>
      <w:proofErr w:type="spellStart"/>
      <w:r w:rsidRPr="009B283B">
        <w:rPr>
          <w:lang w:val="en-US"/>
        </w:rPr>
        <w:t>vek</w:t>
      </w:r>
      <w:proofErr w:type="spellEnd"/>
      <w:r w:rsidRPr="009B283B">
        <w:rPr>
          <w:lang w:val="en-US"/>
        </w:rPr>
        <w:t xml:space="preserve">) // </w:t>
      </w:r>
      <w:proofErr w:type="spellStart"/>
      <w:r w:rsidRPr="009B283B">
        <w:rPr>
          <w:lang w:val="en-US"/>
        </w:rPr>
        <w:t>Okhrannyye</w:t>
      </w:r>
      <w:proofErr w:type="spellEnd"/>
      <w:r w:rsidRPr="009B283B">
        <w:rPr>
          <w:lang w:val="en-US"/>
        </w:rPr>
        <w:t xml:space="preserve"> </w:t>
      </w:r>
      <w:proofErr w:type="spellStart"/>
      <w:r w:rsidRPr="009B283B">
        <w:rPr>
          <w:lang w:val="en-US"/>
        </w:rPr>
        <w:t>arkheologicheskiye</w:t>
      </w:r>
      <w:proofErr w:type="spellEnd"/>
      <w:r w:rsidRPr="009B283B">
        <w:rPr>
          <w:lang w:val="en-US"/>
        </w:rPr>
        <w:t xml:space="preserve"> </w:t>
      </w:r>
      <w:proofErr w:type="spellStart"/>
      <w:r w:rsidRPr="009B283B">
        <w:rPr>
          <w:lang w:val="en-US"/>
        </w:rPr>
        <w:t>issledovaniya</w:t>
      </w:r>
      <w:proofErr w:type="spellEnd"/>
      <w:r w:rsidRPr="009B283B">
        <w:rPr>
          <w:lang w:val="en-US"/>
        </w:rPr>
        <w:t xml:space="preserve"> </w:t>
      </w:r>
      <w:proofErr w:type="spellStart"/>
      <w:r w:rsidRPr="009B283B">
        <w:rPr>
          <w:lang w:val="en-US"/>
        </w:rPr>
        <w:t>na</w:t>
      </w:r>
      <w:proofErr w:type="spellEnd"/>
      <w:r w:rsidRPr="009B283B">
        <w:rPr>
          <w:lang w:val="en-US"/>
        </w:rPr>
        <w:t xml:space="preserve"> </w:t>
      </w:r>
      <w:proofErr w:type="spellStart"/>
      <w:r w:rsidRPr="009B283B">
        <w:rPr>
          <w:lang w:val="en-US"/>
        </w:rPr>
        <w:t>Srednem</w:t>
      </w:r>
      <w:proofErr w:type="spellEnd"/>
      <w:r w:rsidRPr="009B283B">
        <w:rPr>
          <w:lang w:val="en-US"/>
        </w:rPr>
        <w:t xml:space="preserve"> </w:t>
      </w:r>
      <w:proofErr w:type="spellStart"/>
      <w:r w:rsidRPr="009B283B">
        <w:rPr>
          <w:lang w:val="en-US"/>
        </w:rPr>
        <w:t>Urale</w:t>
      </w:r>
      <w:proofErr w:type="spellEnd"/>
      <w:r w:rsidRPr="009B283B">
        <w:rPr>
          <w:lang w:val="en-US"/>
        </w:rPr>
        <w:t xml:space="preserve">. </w:t>
      </w:r>
      <w:proofErr w:type="spellStart"/>
      <w:r w:rsidRPr="009B283B">
        <w:rPr>
          <w:lang w:val="en-US"/>
        </w:rPr>
        <w:t>Vyp</w:t>
      </w:r>
      <w:proofErr w:type="spellEnd"/>
      <w:r w:rsidRPr="009B283B">
        <w:rPr>
          <w:lang w:val="en-US"/>
        </w:rPr>
        <w:t>. 1. Ekaterinburg, 1997. P. 61 – 69] [in Russian].</w:t>
      </w:r>
    </w:p>
    <w:p w14:paraId="79A3F32A" w14:textId="77777777" w:rsidR="00A24953" w:rsidRPr="009B283B" w:rsidRDefault="00A24953" w:rsidP="00A24953">
      <w:pPr>
        <w:autoSpaceDE w:val="0"/>
        <w:autoSpaceDN w:val="0"/>
        <w:adjustRightInd w:val="0"/>
        <w:ind w:left="567" w:hanging="567"/>
        <w:rPr>
          <w:rFonts w:eastAsia="Lato-Regular"/>
          <w:color w:val="000000" w:themeColor="text1"/>
          <w:lang w:val="en-GB"/>
        </w:rPr>
      </w:pPr>
      <w:r w:rsidRPr="009B283B">
        <w:rPr>
          <w:noProof/>
          <w:color w:val="000000" w:themeColor="text1"/>
          <w:lang w:val="en-GB"/>
        </w:rPr>
        <w:t xml:space="preserve">Ferreira MA, Suchard MA. 2008 Bayesian analysis of elapsed times in continuous-time Markov chains. </w:t>
      </w:r>
      <w:r w:rsidRPr="009B283B">
        <w:rPr>
          <w:iCs/>
          <w:noProof/>
          <w:color w:val="000000" w:themeColor="text1"/>
          <w:lang w:val="en-GB"/>
        </w:rPr>
        <w:t>Can. J. Stat.</w:t>
      </w:r>
      <w:r w:rsidRPr="009B283B">
        <w:rPr>
          <w:i/>
          <w:iCs/>
          <w:noProof/>
          <w:color w:val="000000" w:themeColor="text1"/>
          <w:lang w:val="en-GB"/>
        </w:rPr>
        <w:t>,</w:t>
      </w:r>
      <w:r w:rsidRPr="009B283B">
        <w:rPr>
          <w:noProof/>
          <w:color w:val="000000" w:themeColor="text1"/>
          <w:lang w:val="en-GB"/>
        </w:rPr>
        <w:t xml:space="preserve"> 36, 355–368.</w:t>
      </w:r>
    </w:p>
    <w:p w14:paraId="21B4838D" w14:textId="14ADFB3B" w:rsidR="00A24953" w:rsidRDefault="00A24953" w:rsidP="00A24953">
      <w:pPr>
        <w:ind w:left="567" w:hanging="567"/>
        <w:rPr>
          <w:color w:val="333333"/>
          <w:shd w:val="clear" w:color="auto" w:fill="FFFFFF"/>
          <w:lang w:val="en-GB"/>
        </w:rPr>
      </w:pPr>
      <w:proofErr w:type="spellStart"/>
      <w:r w:rsidRPr="009B283B">
        <w:rPr>
          <w:lang w:val="en-US"/>
        </w:rPr>
        <w:t>Feuerborn</w:t>
      </w:r>
      <w:proofErr w:type="spellEnd"/>
      <w:r w:rsidRPr="009B283B">
        <w:rPr>
          <w:lang w:val="en-US"/>
        </w:rPr>
        <w:t xml:space="preserve"> TR, </w:t>
      </w:r>
      <w:proofErr w:type="spellStart"/>
      <w:r w:rsidRPr="009B283B">
        <w:rPr>
          <w:lang w:val="en-US"/>
        </w:rPr>
        <w:t>Palkopoulou</w:t>
      </w:r>
      <w:proofErr w:type="spellEnd"/>
      <w:r w:rsidRPr="009B283B">
        <w:rPr>
          <w:lang w:val="en-US"/>
        </w:rPr>
        <w:t xml:space="preserve"> E, van der </w:t>
      </w:r>
      <w:proofErr w:type="spellStart"/>
      <w:r w:rsidRPr="009B283B">
        <w:rPr>
          <w:lang w:val="en-US"/>
        </w:rPr>
        <w:t>Valk</w:t>
      </w:r>
      <w:proofErr w:type="spellEnd"/>
      <w:r w:rsidRPr="009B283B">
        <w:rPr>
          <w:lang w:val="en-US"/>
        </w:rPr>
        <w:t xml:space="preserve"> T, von Seth J, </w:t>
      </w:r>
      <w:proofErr w:type="spellStart"/>
      <w:r w:rsidRPr="009B283B">
        <w:rPr>
          <w:lang w:val="en-US"/>
        </w:rPr>
        <w:t>Munters</w:t>
      </w:r>
      <w:proofErr w:type="spellEnd"/>
      <w:r w:rsidRPr="009B283B">
        <w:rPr>
          <w:lang w:val="en-US"/>
        </w:rPr>
        <w:t xml:space="preserve"> AR, </w:t>
      </w:r>
      <w:proofErr w:type="spellStart"/>
      <w:r w:rsidRPr="009B283B">
        <w:rPr>
          <w:lang w:val="en-US"/>
        </w:rPr>
        <w:t>Pečnerová</w:t>
      </w:r>
      <w:proofErr w:type="spellEnd"/>
      <w:r w:rsidRPr="009B283B">
        <w:rPr>
          <w:lang w:val="en-US"/>
        </w:rPr>
        <w:t xml:space="preserve"> P, </w:t>
      </w:r>
      <w:proofErr w:type="spellStart"/>
      <w:r w:rsidRPr="009B283B">
        <w:rPr>
          <w:lang w:val="en-US"/>
        </w:rPr>
        <w:t>Dehasque</w:t>
      </w:r>
      <w:proofErr w:type="spellEnd"/>
      <w:r w:rsidRPr="009B283B">
        <w:rPr>
          <w:lang w:val="en-US"/>
        </w:rPr>
        <w:t xml:space="preserve"> M, </w:t>
      </w:r>
      <w:proofErr w:type="spellStart"/>
      <w:r w:rsidRPr="009B283B">
        <w:rPr>
          <w:lang w:val="en-US"/>
        </w:rPr>
        <w:t>Ureña</w:t>
      </w:r>
      <w:proofErr w:type="spellEnd"/>
      <w:r w:rsidRPr="009B283B">
        <w:rPr>
          <w:lang w:val="en-US"/>
        </w:rPr>
        <w:t xml:space="preserve"> I, </w:t>
      </w:r>
      <w:proofErr w:type="spellStart"/>
      <w:r w:rsidRPr="009B283B">
        <w:rPr>
          <w:lang w:val="en-US"/>
        </w:rPr>
        <w:t>Ersmark</w:t>
      </w:r>
      <w:proofErr w:type="spellEnd"/>
      <w:r w:rsidRPr="009B283B">
        <w:rPr>
          <w:lang w:val="en-US"/>
        </w:rPr>
        <w:t xml:space="preserve"> E, </w:t>
      </w:r>
      <w:proofErr w:type="spellStart"/>
      <w:r w:rsidRPr="009B283B">
        <w:rPr>
          <w:lang w:val="en-US"/>
        </w:rPr>
        <w:t>Lagerholm</w:t>
      </w:r>
      <w:proofErr w:type="spellEnd"/>
      <w:r w:rsidRPr="009B283B">
        <w:rPr>
          <w:lang w:val="en-US"/>
        </w:rPr>
        <w:t xml:space="preserve"> VK et al. 2020 Competitive mapping allows for the identification and exclusion of human DNA contamination in ancient faunal genomic datasets. BMC Genomics, 21, 1–10. (</w:t>
      </w:r>
      <w:hyperlink r:id="rId18" w:history="1">
        <w:r w:rsidR="002E08DF" w:rsidRPr="000C5E1A">
          <w:rPr>
            <w:rStyle w:val="Hipercze"/>
            <w:shd w:val="clear" w:color="auto" w:fill="FFFFFF"/>
            <w:lang w:val="en-GB"/>
          </w:rPr>
          <w:t>https://doi.org/10.1186/s12864-020-07229-y</w:t>
        </w:r>
      </w:hyperlink>
      <w:r w:rsidRPr="009B283B">
        <w:rPr>
          <w:color w:val="333333"/>
          <w:shd w:val="clear" w:color="auto" w:fill="FFFFFF"/>
          <w:lang w:val="en-GB"/>
        </w:rPr>
        <w:t>)</w:t>
      </w:r>
    </w:p>
    <w:p w14:paraId="3265B737" w14:textId="67B020A3" w:rsidR="002E08DF" w:rsidRPr="002E08DF" w:rsidRDefault="002E08DF" w:rsidP="002E08DF">
      <w:pPr>
        <w:widowControl w:val="0"/>
        <w:autoSpaceDE w:val="0"/>
        <w:autoSpaceDN w:val="0"/>
        <w:adjustRightInd w:val="0"/>
        <w:ind w:left="567" w:hanging="567"/>
        <w:contextualSpacing/>
        <w:rPr>
          <w:noProof/>
          <w:color w:val="000000" w:themeColor="text1"/>
          <w:lang w:val="es-419"/>
        </w:rPr>
      </w:pPr>
      <w:r w:rsidRPr="00B31B21">
        <w:rPr>
          <w:noProof/>
          <w:color w:val="000000" w:themeColor="text1"/>
          <w:lang w:val="en-GB"/>
        </w:rPr>
        <w:t>Fewlass H, Tuna T, Fagault Y, Hublin J</w:t>
      </w:r>
      <w:r>
        <w:rPr>
          <w:noProof/>
          <w:color w:val="000000" w:themeColor="text1"/>
          <w:lang w:val="en-GB"/>
        </w:rPr>
        <w:t>J</w:t>
      </w:r>
      <w:r w:rsidRPr="00B31B21">
        <w:rPr>
          <w:noProof/>
          <w:color w:val="000000" w:themeColor="text1"/>
          <w:lang w:val="en-GB"/>
        </w:rPr>
        <w:t xml:space="preserve">, Kromer B, Bard E, Talamo S. 2019 Pretreatment </w:t>
      </w:r>
      <w:r w:rsidRPr="00B31B21">
        <w:rPr>
          <w:noProof/>
          <w:color w:val="000000" w:themeColor="text1"/>
          <w:lang w:val="en-GB"/>
        </w:rPr>
        <w:lastRenderedPageBreak/>
        <w:t xml:space="preserve">and gaseous radiocarbon dating of 40–100 mg archaeological bone. </w:t>
      </w:r>
      <w:r w:rsidRPr="00B12546">
        <w:rPr>
          <w:i/>
          <w:iCs/>
          <w:noProof/>
          <w:color w:val="000000" w:themeColor="text1"/>
          <w:lang w:val="es-419"/>
        </w:rPr>
        <w:t>Scientific Reports</w:t>
      </w:r>
      <w:r>
        <w:rPr>
          <w:i/>
          <w:iCs/>
          <w:noProof/>
          <w:color w:val="000000" w:themeColor="text1"/>
          <w:lang w:val="es-419"/>
        </w:rPr>
        <w:t>,</w:t>
      </w:r>
      <w:r w:rsidRPr="00B12546">
        <w:rPr>
          <w:noProof/>
          <w:color w:val="000000" w:themeColor="text1"/>
          <w:lang w:val="es-419"/>
        </w:rPr>
        <w:t xml:space="preserve"> 9</w:t>
      </w:r>
      <w:r>
        <w:rPr>
          <w:noProof/>
          <w:color w:val="000000" w:themeColor="text1"/>
          <w:lang w:val="es-419"/>
        </w:rPr>
        <w:t>,</w:t>
      </w:r>
      <w:r w:rsidRPr="00B12546">
        <w:rPr>
          <w:noProof/>
          <w:color w:val="000000" w:themeColor="text1"/>
          <w:lang w:val="es-419"/>
        </w:rPr>
        <w:t xml:space="preserve"> 1–11.</w:t>
      </w:r>
    </w:p>
    <w:p w14:paraId="25278447" w14:textId="107F38A7" w:rsidR="00A24953" w:rsidRPr="009B283B" w:rsidRDefault="00A24953" w:rsidP="00A24953">
      <w:pPr>
        <w:ind w:left="567" w:hanging="567"/>
        <w:contextualSpacing/>
        <w:rPr>
          <w:bCs/>
          <w:lang w:val="en-GB"/>
        </w:rPr>
      </w:pPr>
      <w:proofErr w:type="spellStart"/>
      <w:r w:rsidRPr="009B283B">
        <w:rPr>
          <w:bCs/>
          <w:lang w:val="de-DE"/>
        </w:rPr>
        <w:t>Filek</w:t>
      </w:r>
      <w:proofErr w:type="spellEnd"/>
      <w:r w:rsidRPr="009B283B">
        <w:rPr>
          <w:bCs/>
          <w:lang w:val="de-DE"/>
        </w:rPr>
        <w:t xml:space="preserve"> </w:t>
      </w:r>
      <w:proofErr w:type="spellStart"/>
      <w:r w:rsidRPr="009B283B">
        <w:rPr>
          <w:bCs/>
          <w:lang w:val="de-DE"/>
        </w:rPr>
        <w:t>Th</w:t>
      </w:r>
      <w:proofErr w:type="spellEnd"/>
      <w:r w:rsidRPr="009B283B">
        <w:rPr>
          <w:bCs/>
          <w:lang w:val="de-DE"/>
        </w:rPr>
        <w:t xml:space="preserve">, Nagel D. 2019 </w:t>
      </w:r>
      <w:r w:rsidRPr="009B283B">
        <w:rPr>
          <w:bCs/>
          <w:lang w:val="en-GB"/>
        </w:rPr>
        <w:t xml:space="preserve">Predation on </w:t>
      </w:r>
      <w:proofErr w:type="spellStart"/>
      <w:r w:rsidRPr="009B283B">
        <w:rPr>
          <w:bCs/>
          <w:i/>
          <w:iCs/>
          <w:lang w:val="en-GB"/>
        </w:rPr>
        <w:t>Allactaga</w:t>
      </w:r>
      <w:proofErr w:type="spellEnd"/>
      <w:r w:rsidRPr="009B283B">
        <w:rPr>
          <w:bCs/>
          <w:i/>
          <w:iCs/>
          <w:lang w:val="en-GB"/>
        </w:rPr>
        <w:t xml:space="preserve"> major</w:t>
      </w:r>
      <w:r w:rsidRPr="009B283B">
        <w:rPr>
          <w:bCs/>
          <w:lang w:val="en-GB"/>
        </w:rPr>
        <w:t xml:space="preserve"> (</w:t>
      </w:r>
      <w:proofErr w:type="spellStart"/>
      <w:r w:rsidRPr="009B283B">
        <w:rPr>
          <w:bCs/>
          <w:lang w:val="en-GB"/>
        </w:rPr>
        <w:t>Teufelslucke</w:t>
      </w:r>
      <w:proofErr w:type="spellEnd"/>
      <w:r w:rsidRPr="009B283B">
        <w:rPr>
          <w:bCs/>
          <w:lang w:val="en-GB"/>
        </w:rPr>
        <w:t xml:space="preserve">, Lower Austria, Upper Pleistocene): carnivores or birds of prey. </w:t>
      </w:r>
      <w:r w:rsidRPr="002D46DB">
        <w:rPr>
          <w:bCs/>
          <w:iCs/>
          <w:lang w:val="de-DE"/>
        </w:rPr>
        <w:t>Berichte der Geologischen Bundesanstalt</w:t>
      </w:r>
      <w:r w:rsidRPr="009B283B">
        <w:rPr>
          <w:bCs/>
          <w:i/>
          <w:iCs/>
          <w:lang w:val="de-DE"/>
        </w:rPr>
        <w:t>,</w:t>
      </w:r>
      <w:r w:rsidRPr="009B283B">
        <w:rPr>
          <w:bCs/>
          <w:lang w:val="de-DE"/>
        </w:rPr>
        <w:t xml:space="preserve"> </w:t>
      </w:r>
      <w:r w:rsidRPr="009B283B">
        <w:rPr>
          <w:lang w:val="de-DE"/>
        </w:rPr>
        <w:t>32: 47</w:t>
      </w:r>
      <w:r w:rsidR="00A8178E">
        <w:rPr>
          <w:lang w:val="de-DE"/>
        </w:rPr>
        <w:t>–</w:t>
      </w:r>
      <w:r w:rsidRPr="009B283B">
        <w:rPr>
          <w:lang w:val="de-DE"/>
        </w:rPr>
        <w:t>54.</w:t>
      </w:r>
    </w:p>
    <w:p w14:paraId="780A5947" w14:textId="5D755F61" w:rsidR="00A24953" w:rsidRPr="009B283B" w:rsidRDefault="00A24953" w:rsidP="00A24953">
      <w:pPr>
        <w:ind w:left="567" w:hanging="567"/>
        <w:contextualSpacing/>
        <w:rPr>
          <w:bCs/>
          <w:lang w:val="en-US"/>
        </w:rPr>
      </w:pPr>
      <w:proofErr w:type="spellStart"/>
      <w:r w:rsidRPr="009B283B">
        <w:rPr>
          <w:rStyle w:val="spellingerror"/>
          <w:lang w:val="en-US"/>
        </w:rPr>
        <w:t>Frouin</w:t>
      </w:r>
      <w:proofErr w:type="spellEnd"/>
      <w:r w:rsidRPr="009B283B">
        <w:rPr>
          <w:rStyle w:val="normaltextrun"/>
          <w:rFonts w:eastAsiaTheme="majorEastAsia"/>
          <w:lang w:val="en-US"/>
        </w:rPr>
        <w:t xml:space="preserve"> M, </w:t>
      </w:r>
      <w:proofErr w:type="spellStart"/>
      <w:r w:rsidRPr="009B283B">
        <w:rPr>
          <w:rStyle w:val="normaltextrun"/>
          <w:rFonts w:eastAsiaTheme="majorEastAsia"/>
          <w:lang w:val="en-US"/>
        </w:rPr>
        <w:t>Lahaye</w:t>
      </w:r>
      <w:proofErr w:type="spellEnd"/>
      <w:r w:rsidRPr="009B283B">
        <w:rPr>
          <w:rStyle w:val="normaltextrun"/>
          <w:rFonts w:eastAsiaTheme="majorEastAsia"/>
          <w:lang w:val="en-US"/>
        </w:rPr>
        <w:t xml:space="preserve"> C</w:t>
      </w:r>
      <w:r w:rsidRPr="003B6243">
        <w:rPr>
          <w:rStyle w:val="normaltextrun"/>
          <w:rFonts w:eastAsiaTheme="majorEastAsia"/>
          <w:lang w:val="en-US"/>
        </w:rPr>
        <w:t>, Mercier N</w:t>
      </w:r>
      <w:r w:rsidRPr="00214643">
        <w:rPr>
          <w:rStyle w:val="normaltextrun"/>
          <w:rFonts w:eastAsiaTheme="majorEastAsia"/>
          <w:lang w:val="en-US"/>
        </w:rPr>
        <w:t xml:space="preserve">, Guibert P, </w:t>
      </w:r>
      <w:proofErr w:type="spellStart"/>
      <w:r w:rsidRPr="00214643">
        <w:rPr>
          <w:rStyle w:val="spellingerror"/>
          <w:lang w:val="en-US"/>
        </w:rPr>
        <w:t>Couchoud</w:t>
      </w:r>
      <w:proofErr w:type="spellEnd"/>
      <w:r w:rsidRPr="00214643">
        <w:rPr>
          <w:rStyle w:val="normaltextrun"/>
          <w:rFonts w:eastAsiaTheme="majorEastAsia"/>
          <w:lang w:val="en-US"/>
        </w:rPr>
        <w:t xml:space="preserve"> I</w:t>
      </w:r>
      <w:r w:rsidRPr="009B283B">
        <w:rPr>
          <w:rStyle w:val="normaltextrun"/>
          <w:rFonts w:eastAsiaTheme="majorEastAsia"/>
          <w:lang w:val="en-US"/>
        </w:rPr>
        <w:t xml:space="preserve">, </w:t>
      </w:r>
      <w:proofErr w:type="spellStart"/>
      <w:r w:rsidRPr="009B283B">
        <w:rPr>
          <w:rStyle w:val="normaltextrun"/>
          <w:rFonts w:eastAsiaTheme="majorEastAsia"/>
          <w:lang w:val="en-US"/>
        </w:rPr>
        <w:t>Texier</w:t>
      </w:r>
      <w:proofErr w:type="spellEnd"/>
      <w:r w:rsidRPr="009B283B">
        <w:rPr>
          <w:rStyle w:val="normaltextrun"/>
          <w:rFonts w:eastAsiaTheme="majorEastAsia"/>
          <w:lang w:val="en-US"/>
        </w:rPr>
        <w:t xml:space="preserve"> J-P, </w:t>
      </w:r>
      <w:r w:rsidRPr="009B283B">
        <w:rPr>
          <w:rStyle w:val="normaltextrun"/>
          <w:rFonts w:eastAsiaTheme="majorEastAsia"/>
          <w:bCs/>
          <w:lang w:val="en-US"/>
        </w:rPr>
        <w:t>Royer A,</w:t>
      </w:r>
      <w:r w:rsidRPr="009B283B">
        <w:rPr>
          <w:rStyle w:val="normaltextrun"/>
          <w:rFonts w:eastAsiaTheme="majorEastAsia"/>
          <w:lang w:val="en-US"/>
        </w:rPr>
        <w:t xml:space="preserve"> </w:t>
      </w:r>
      <w:proofErr w:type="spellStart"/>
      <w:r w:rsidRPr="009B283B">
        <w:rPr>
          <w:rStyle w:val="spellingerror"/>
          <w:lang w:val="en-US"/>
        </w:rPr>
        <w:t>Costamagno</w:t>
      </w:r>
      <w:proofErr w:type="spellEnd"/>
      <w:r w:rsidRPr="009B283B">
        <w:rPr>
          <w:rStyle w:val="normaltextrun"/>
          <w:rFonts w:eastAsiaTheme="majorEastAsia"/>
          <w:lang w:val="en-US"/>
        </w:rPr>
        <w:t xml:space="preserve"> S, Beauval C, Bourguignon L, et al. 2017 </w:t>
      </w:r>
      <w:proofErr w:type="spellStart"/>
      <w:r w:rsidRPr="009B283B">
        <w:rPr>
          <w:rStyle w:val="normaltextrun"/>
          <w:rFonts w:eastAsiaTheme="majorEastAsia"/>
          <w:lang w:val="en-US"/>
        </w:rPr>
        <w:t>Chronologie</w:t>
      </w:r>
      <w:proofErr w:type="spellEnd"/>
      <w:r w:rsidRPr="009B283B">
        <w:rPr>
          <w:rStyle w:val="normaltextrun"/>
          <w:rFonts w:eastAsiaTheme="majorEastAsia"/>
          <w:lang w:val="en-US"/>
        </w:rPr>
        <w:t xml:space="preserve"> du site </w:t>
      </w:r>
      <w:proofErr w:type="spellStart"/>
      <w:r w:rsidRPr="009B283B">
        <w:rPr>
          <w:rStyle w:val="normaltextrun"/>
          <w:rFonts w:eastAsiaTheme="majorEastAsia"/>
          <w:lang w:val="en-US"/>
        </w:rPr>
        <w:t>moustérien</w:t>
      </w:r>
      <w:proofErr w:type="spellEnd"/>
      <w:r w:rsidRPr="009B283B">
        <w:rPr>
          <w:rStyle w:val="normaltextrun"/>
          <w:rFonts w:eastAsiaTheme="majorEastAsia"/>
          <w:lang w:val="en-US"/>
        </w:rPr>
        <w:t xml:space="preserve"> de </w:t>
      </w:r>
      <w:proofErr w:type="gramStart"/>
      <w:r w:rsidRPr="009B283B">
        <w:rPr>
          <w:rStyle w:val="normaltextrun"/>
          <w:rFonts w:eastAsiaTheme="majorEastAsia"/>
          <w:lang w:val="en-US"/>
        </w:rPr>
        <w:t>type</w:t>
      </w:r>
      <w:proofErr w:type="gramEnd"/>
      <w:r w:rsidRPr="009B283B">
        <w:rPr>
          <w:rStyle w:val="normaltextrun"/>
          <w:rFonts w:eastAsiaTheme="majorEastAsia"/>
          <w:lang w:val="en-US"/>
        </w:rPr>
        <w:t xml:space="preserve"> </w:t>
      </w:r>
      <w:proofErr w:type="spellStart"/>
      <w:r w:rsidRPr="009B283B">
        <w:rPr>
          <w:rStyle w:val="normaltextrun"/>
          <w:rFonts w:eastAsiaTheme="majorEastAsia"/>
          <w:lang w:val="en-US"/>
        </w:rPr>
        <w:t>Quina</w:t>
      </w:r>
      <w:proofErr w:type="spellEnd"/>
      <w:r w:rsidRPr="009B283B">
        <w:rPr>
          <w:rStyle w:val="normaltextrun"/>
          <w:rFonts w:eastAsiaTheme="majorEastAsia"/>
          <w:lang w:val="en-US"/>
        </w:rPr>
        <w:t xml:space="preserve"> des </w:t>
      </w:r>
      <w:proofErr w:type="spellStart"/>
      <w:r w:rsidRPr="009B283B">
        <w:rPr>
          <w:rStyle w:val="normaltextrun"/>
          <w:rFonts w:eastAsiaTheme="majorEastAsia"/>
          <w:lang w:val="en-US"/>
        </w:rPr>
        <w:t>Pradelles</w:t>
      </w:r>
      <w:proofErr w:type="spellEnd"/>
      <w:r w:rsidRPr="009B283B">
        <w:rPr>
          <w:rStyle w:val="normaltextrun"/>
          <w:rFonts w:eastAsiaTheme="majorEastAsia"/>
          <w:lang w:val="en-US"/>
        </w:rPr>
        <w:t xml:space="preserve"> (Marillac-le-Franc, Charente, France). </w:t>
      </w:r>
      <w:proofErr w:type="spellStart"/>
      <w:r w:rsidRPr="009B283B">
        <w:rPr>
          <w:rStyle w:val="normaltextrun"/>
          <w:rFonts w:eastAsiaTheme="majorEastAsia"/>
          <w:lang w:val="en-US"/>
        </w:rPr>
        <w:t>Paléo</w:t>
      </w:r>
      <w:proofErr w:type="spellEnd"/>
      <w:r w:rsidRPr="009B283B">
        <w:rPr>
          <w:rStyle w:val="normaltextrun"/>
          <w:rFonts w:eastAsiaTheme="majorEastAsia"/>
          <w:lang w:val="en-US"/>
        </w:rPr>
        <w:t xml:space="preserve"> 28, 117</w:t>
      </w:r>
      <w:r w:rsidR="00A8178E">
        <w:rPr>
          <w:rStyle w:val="normaltextrun"/>
          <w:rFonts w:eastAsiaTheme="majorEastAsia"/>
          <w:lang w:val="en-US"/>
        </w:rPr>
        <w:t>–</w:t>
      </w:r>
      <w:r w:rsidRPr="009B283B">
        <w:rPr>
          <w:rStyle w:val="normaltextrun"/>
          <w:rFonts w:eastAsiaTheme="majorEastAsia"/>
          <w:lang w:val="en-US"/>
        </w:rPr>
        <w:t xml:space="preserve">136. </w:t>
      </w:r>
      <w:r w:rsidRPr="00BE7DB3">
        <w:rPr>
          <w:rStyle w:val="normaltextrun"/>
          <w:rFonts w:eastAsiaTheme="majorEastAsia"/>
          <w:color w:val="000000" w:themeColor="text1"/>
          <w:lang w:val="en-US"/>
        </w:rPr>
        <w:t>(</w:t>
      </w:r>
      <w:hyperlink r:id="rId19" w:history="1">
        <w:r w:rsidRPr="00BE7DB3">
          <w:rPr>
            <w:rStyle w:val="Hipercze"/>
            <w:rFonts w:eastAsiaTheme="majorEastAsia"/>
            <w:color w:val="000000" w:themeColor="text1"/>
            <w:shd w:val="clear" w:color="auto" w:fill="FFFFFF"/>
            <w:lang w:val="en-GB"/>
          </w:rPr>
          <w:t>https://doi.org/10.4000/paleo.3111</w:t>
        </w:r>
      </w:hyperlink>
      <w:r w:rsidRPr="002D46DB">
        <w:rPr>
          <w:lang w:val="en-GB"/>
        </w:rPr>
        <w:t>)</w:t>
      </w:r>
    </w:p>
    <w:p w14:paraId="400FEF8E" w14:textId="77777777" w:rsidR="00A24953" w:rsidRPr="002D46DB" w:rsidRDefault="00A24953" w:rsidP="00A24953">
      <w:pPr>
        <w:widowControl w:val="0"/>
        <w:autoSpaceDE w:val="0"/>
        <w:autoSpaceDN w:val="0"/>
        <w:adjustRightInd w:val="0"/>
        <w:ind w:left="480" w:hanging="480"/>
        <w:rPr>
          <w:noProof/>
          <w:lang w:val="es-419"/>
        </w:rPr>
      </w:pPr>
      <w:r w:rsidRPr="009B283B">
        <w:rPr>
          <w:noProof/>
          <w:lang w:val="en-GB"/>
        </w:rPr>
        <w:t>Gansauge MT, Aximu-Petri A, Nagel S, Meyer</w:t>
      </w:r>
      <w:r w:rsidRPr="003B6243">
        <w:rPr>
          <w:noProof/>
          <w:lang w:val="en-GB"/>
        </w:rPr>
        <w:t xml:space="preserve"> M. </w:t>
      </w:r>
      <w:r w:rsidRPr="00214643">
        <w:rPr>
          <w:noProof/>
          <w:lang w:val="en-GB"/>
        </w:rPr>
        <w:t xml:space="preserve">2020 Manual and automated preparation of single-stranded DNA libraries for the sequencing of DNA from ancient biological remains and other sources of highly degraded DNA. </w:t>
      </w:r>
      <w:r w:rsidRPr="00214643">
        <w:rPr>
          <w:iCs/>
          <w:noProof/>
          <w:lang w:val="es-419"/>
        </w:rPr>
        <w:t>Nat. Protoc.</w:t>
      </w:r>
      <w:r w:rsidRPr="00214643">
        <w:rPr>
          <w:noProof/>
          <w:lang w:val="es-419"/>
        </w:rPr>
        <w:t xml:space="preserve">, </w:t>
      </w:r>
      <w:r w:rsidRPr="00214643">
        <w:rPr>
          <w:iCs/>
          <w:noProof/>
          <w:lang w:val="es-419"/>
        </w:rPr>
        <w:t>15</w:t>
      </w:r>
      <w:r w:rsidRPr="009B283B">
        <w:rPr>
          <w:noProof/>
          <w:lang w:val="es-419"/>
        </w:rPr>
        <w:t>(8), 2279–2300. (doi: 10.1038/s41596-020-0338-0)</w:t>
      </w:r>
    </w:p>
    <w:p w14:paraId="3E65F0AE" w14:textId="77777777"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bCs/>
          <w:lang w:val="de-DE"/>
        </w:rPr>
        <w:t>Gretzinger</w:t>
      </w:r>
      <w:proofErr w:type="spellEnd"/>
      <w:r w:rsidRPr="009B283B">
        <w:rPr>
          <w:bCs/>
          <w:lang w:val="de-DE"/>
        </w:rPr>
        <w:t xml:space="preserve"> J, </w:t>
      </w:r>
      <w:proofErr w:type="spellStart"/>
      <w:r w:rsidRPr="009B283B">
        <w:rPr>
          <w:bCs/>
          <w:lang w:val="de-DE"/>
        </w:rPr>
        <w:t>Molak</w:t>
      </w:r>
      <w:proofErr w:type="spellEnd"/>
      <w:r w:rsidRPr="009B283B">
        <w:rPr>
          <w:bCs/>
          <w:lang w:val="de-DE"/>
        </w:rPr>
        <w:t xml:space="preserve"> M, Reiter E, </w:t>
      </w:r>
      <w:proofErr w:type="spellStart"/>
      <w:r w:rsidRPr="009B283B">
        <w:rPr>
          <w:bCs/>
          <w:lang w:val="de-DE"/>
        </w:rPr>
        <w:t>Pfrengle</w:t>
      </w:r>
      <w:proofErr w:type="spellEnd"/>
      <w:r w:rsidRPr="009B283B">
        <w:rPr>
          <w:bCs/>
          <w:lang w:val="de-DE"/>
        </w:rPr>
        <w:t xml:space="preserve"> S, Urban C, Neukamm J</w:t>
      </w:r>
      <w:r w:rsidRPr="00214643">
        <w:rPr>
          <w:bCs/>
          <w:lang w:val="de-DE"/>
        </w:rPr>
        <w:t xml:space="preserve">, </w:t>
      </w:r>
      <w:proofErr w:type="spellStart"/>
      <w:r w:rsidRPr="00214643">
        <w:rPr>
          <w:bCs/>
          <w:lang w:val="de-DE"/>
        </w:rPr>
        <w:t>Blant</w:t>
      </w:r>
      <w:proofErr w:type="spellEnd"/>
      <w:r w:rsidRPr="00214643">
        <w:rPr>
          <w:bCs/>
          <w:lang w:val="de-DE"/>
        </w:rPr>
        <w:t xml:space="preserve"> M, </w:t>
      </w:r>
      <w:proofErr w:type="spellStart"/>
      <w:r w:rsidRPr="00214643">
        <w:rPr>
          <w:bCs/>
          <w:lang w:val="de-DE"/>
        </w:rPr>
        <w:t>Conard</w:t>
      </w:r>
      <w:proofErr w:type="spellEnd"/>
      <w:r w:rsidRPr="00214643">
        <w:rPr>
          <w:bCs/>
          <w:lang w:val="de-DE"/>
        </w:rPr>
        <w:t xml:space="preserve"> N, </w:t>
      </w:r>
      <w:proofErr w:type="spellStart"/>
      <w:r w:rsidRPr="00214643">
        <w:rPr>
          <w:bCs/>
          <w:lang w:val="de-DE"/>
        </w:rPr>
        <w:t>Cupillard</w:t>
      </w:r>
      <w:proofErr w:type="spellEnd"/>
      <w:r w:rsidRPr="00214643">
        <w:rPr>
          <w:bCs/>
          <w:lang w:val="de-DE"/>
        </w:rPr>
        <w:t xml:space="preserve"> C</w:t>
      </w:r>
      <w:r w:rsidRPr="009B283B">
        <w:rPr>
          <w:bCs/>
          <w:lang w:val="de-DE"/>
        </w:rPr>
        <w:t xml:space="preserve">, </w:t>
      </w:r>
      <w:proofErr w:type="spellStart"/>
      <w:r w:rsidRPr="009B283B">
        <w:rPr>
          <w:bCs/>
          <w:lang w:val="de-DE"/>
        </w:rPr>
        <w:t>Dimitrijević</w:t>
      </w:r>
      <w:proofErr w:type="spellEnd"/>
      <w:r w:rsidRPr="009B283B">
        <w:rPr>
          <w:bCs/>
          <w:lang w:val="de-DE"/>
        </w:rPr>
        <w:t xml:space="preserve"> V, et al. 2019 Large-</w:t>
      </w:r>
      <w:proofErr w:type="spellStart"/>
      <w:r w:rsidRPr="009B283B">
        <w:rPr>
          <w:bCs/>
          <w:lang w:val="de-DE"/>
        </w:rPr>
        <w:t>scale</w:t>
      </w:r>
      <w:proofErr w:type="spellEnd"/>
      <w:r w:rsidRPr="009B283B">
        <w:rPr>
          <w:bCs/>
          <w:lang w:val="de-DE"/>
        </w:rPr>
        <w:t xml:space="preserve"> </w:t>
      </w:r>
      <w:proofErr w:type="spellStart"/>
      <w:r w:rsidRPr="009B283B">
        <w:rPr>
          <w:bCs/>
          <w:lang w:val="de-DE"/>
        </w:rPr>
        <w:t>mitogenomic</w:t>
      </w:r>
      <w:proofErr w:type="spellEnd"/>
      <w:r w:rsidRPr="009B283B">
        <w:rPr>
          <w:bCs/>
          <w:lang w:val="de-DE"/>
        </w:rPr>
        <w:t xml:space="preserve"> </w:t>
      </w:r>
      <w:proofErr w:type="spellStart"/>
      <w:r w:rsidRPr="009B283B">
        <w:rPr>
          <w:bCs/>
          <w:lang w:val="de-DE"/>
        </w:rPr>
        <w:t>analysis</w:t>
      </w:r>
      <w:proofErr w:type="spellEnd"/>
      <w:r w:rsidRPr="009B283B">
        <w:rPr>
          <w:bCs/>
          <w:lang w:val="de-DE"/>
        </w:rPr>
        <w:t xml:space="preserve"> </w:t>
      </w:r>
      <w:proofErr w:type="spellStart"/>
      <w:r w:rsidRPr="009B283B">
        <w:rPr>
          <w:bCs/>
          <w:lang w:val="de-DE"/>
        </w:rPr>
        <w:t>of</w:t>
      </w:r>
      <w:proofErr w:type="spellEnd"/>
      <w:r w:rsidRPr="009B283B">
        <w:rPr>
          <w:bCs/>
          <w:lang w:val="de-DE"/>
        </w:rPr>
        <w:t xml:space="preserve"> </w:t>
      </w:r>
      <w:proofErr w:type="spellStart"/>
      <w:r w:rsidRPr="009B283B">
        <w:rPr>
          <w:bCs/>
          <w:lang w:val="de-DE"/>
        </w:rPr>
        <w:t>the</w:t>
      </w:r>
      <w:proofErr w:type="spellEnd"/>
      <w:r w:rsidRPr="009B283B">
        <w:rPr>
          <w:bCs/>
          <w:lang w:val="de-DE"/>
        </w:rPr>
        <w:t xml:space="preserve"> phylogeography </w:t>
      </w:r>
      <w:proofErr w:type="spellStart"/>
      <w:r w:rsidRPr="009B283B">
        <w:rPr>
          <w:bCs/>
          <w:lang w:val="de-DE"/>
        </w:rPr>
        <w:t>of</w:t>
      </w:r>
      <w:proofErr w:type="spellEnd"/>
      <w:r w:rsidRPr="009B283B">
        <w:rPr>
          <w:bCs/>
          <w:lang w:val="de-DE"/>
        </w:rPr>
        <w:t xml:space="preserve"> </w:t>
      </w:r>
      <w:proofErr w:type="spellStart"/>
      <w:r w:rsidRPr="009B283B">
        <w:rPr>
          <w:bCs/>
          <w:lang w:val="de-DE"/>
        </w:rPr>
        <w:t>the</w:t>
      </w:r>
      <w:proofErr w:type="spellEnd"/>
      <w:r w:rsidRPr="009B283B">
        <w:rPr>
          <w:bCs/>
          <w:lang w:val="de-DE"/>
        </w:rPr>
        <w:t xml:space="preserve"> </w:t>
      </w:r>
      <w:proofErr w:type="spellStart"/>
      <w:r w:rsidRPr="009B283B">
        <w:rPr>
          <w:bCs/>
          <w:lang w:val="de-DE"/>
        </w:rPr>
        <w:t>Late</w:t>
      </w:r>
      <w:proofErr w:type="spellEnd"/>
      <w:r w:rsidRPr="009B283B">
        <w:rPr>
          <w:bCs/>
          <w:lang w:val="de-DE"/>
        </w:rPr>
        <w:t xml:space="preserve"> </w:t>
      </w:r>
      <w:proofErr w:type="spellStart"/>
      <w:r w:rsidRPr="009B283B">
        <w:rPr>
          <w:bCs/>
          <w:lang w:val="de-DE"/>
        </w:rPr>
        <w:t>Pleistocene</w:t>
      </w:r>
      <w:proofErr w:type="spellEnd"/>
      <w:r w:rsidRPr="009B283B">
        <w:rPr>
          <w:bCs/>
          <w:lang w:val="de-DE"/>
        </w:rPr>
        <w:t xml:space="preserve"> cave </w:t>
      </w:r>
      <w:proofErr w:type="spellStart"/>
      <w:r w:rsidRPr="009B283B">
        <w:rPr>
          <w:bCs/>
          <w:lang w:val="de-DE"/>
        </w:rPr>
        <w:t>bear</w:t>
      </w:r>
      <w:proofErr w:type="spellEnd"/>
      <w:r w:rsidRPr="009B283B">
        <w:rPr>
          <w:bCs/>
          <w:lang w:val="de-DE"/>
        </w:rPr>
        <w:t xml:space="preserve">. </w:t>
      </w:r>
      <w:r w:rsidRPr="002D46DB">
        <w:rPr>
          <w:bCs/>
          <w:lang w:val="en-US"/>
        </w:rPr>
        <w:t>Sci</w:t>
      </w:r>
      <w:r w:rsidRPr="009B283B">
        <w:rPr>
          <w:bCs/>
          <w:lang w:val="en-US"/>
        </w:rPr>
        <w:t>.</w:t>
      </w:r>
      <w:r w:rsidRPr="002D46DB">
        <w:rPr>
          <w:bCs/>
          <w:lang w:val="en-US"/>
        </w:rPr>
        <w:t xml:space="preserve"> Rep</w:t>
      </w:r>
      <w:r w:rsidRPr="009B283B">
        <w:rPr>
          <w:bCs/>
          <w:lang w:val="en-US"/>
        </w:rPr>
        <w:t>. 9: 10700. (</w:t>
      </w:r>
      <w:r w:rsidRPr="002D46DB">
        <w:rPr>
          <w:color w:val="222222"/>
          <w:shd w:val="clear" w:color="auto" w:fill="FFFFFF"/>
          <w:lang w:val="en-GB"/>
        </w:rPr>
        <w:t>https://doi.org/10.1038/s41598-019-47073-z)</w:t>
      </w:r>
      <w:r w:rsidRPr="009B283B" w:rsidDel="00AF1791">
        <w:rPr>
          <w:bCs/>
          <w:lang w:val="en-US"/>
        </w:rPr>
        <w:t xml:space="preserve"> </w:t>
      </w:r>
    </w:p>
    <w:p w14:paraId="67CF11BC" w14:textId="77777777" w:rsidR="00A24953" w:rsidRPr="00214643" w:rsidRDefault="00A24953" w:rsidP="00A24953">
      <w:pPr>
        <w:ind w:left="567" w:hanging="567"/>
        <w:rPr>
          <w:lang w:val="en-US"/>
        </w:rPr>
      </w:pPr>
      <w:proofErr w:type="spellStart"/>
      <w:r w:rsidRPr="009B283B">
        <w:rPr>
          <w:lang w:val="en-US"/>
        </w:rPr>
        <w:t>Grubaugh</w:t>
      </w:r>
      <w:proofErr w:type="spellEnd"/>
      <w:r w:rsidRPr="009B283B">
        <w:rPr>
          <w:lang w:val="en-US"/>
        </w:rPr>
        <w:t xml:space="preserve"> ND, </w:t>
      </w:r>
      <w:proofErr w:type="spellStart"/>
      <w:r w:rsidRPr="009B283B">
        <w:rPr>
          <w:lang w:val="en-US"/>
        </w:rPr>
        <w:t>Gangavarapu</w:t>
      </w:r>
      <w:proofErr w:type="spellEnd"/>
      <w:r w:rsidRPr="009B283B">
        <w:rPr>
          <w:lang w:val="en-US"/>
        </w:rPr>
        <w:t xml:space="preserve"> K, Quick J, Matteson NL, De Jesus JG, Main BJ, Tan AL, Paul LM, </w:t>
      </w:r>
      <w:proofErr w:type="spellStart"/>
      <w:r w:rsidRPr="009B283B">
        <w:rPr>
          <w:lang w:val="en-US"/>
        </w:rPr>
        <w:t>Brackney</w:t>
      </w:r>
      <w:proofErr w:type="spellEnd"/>
      <w:r w:rsidRPr="009B283B">
        <w:rPr>
          <w:lang w:val="en-US"/>
        </w:rPr>
        <w:t xml:space="preserve"> DE, Grewal S et al. 2019 An amplicon-based sequencing framework for </w:t>
      </w:r>
      <w:r w:rsidRPr="003B6243">
        <w:rPr>
          <w:lang w:val="en-US"/>
        </w:rPr>
        <w:t xml:space="preserve">accurately measuring </w:t>
      </w:r>
      <w:proofErr w:type="spellStart"/>
      <w:r w:rsidRPr="003B6243">
        <w:rPr>
          <w:lang w:val="en-US"/>
        </w:rPr>
        <w:t>intrahost</w:t>
      </w:r>
      <w:proofErr w:type="spellEnd"/>
      <w:r w:rsidRPr="003B6243">
        <w:rPr>
          <w:lang w:val="en-US"/>
        </w:rPr>
        <w:t xml:space="preserve"> virus diversity using </w:t>
      </w:r>
      <w:proofErr w:type="spellStart"/>
      <w:r w:rsidRPr="003B6243">
        <w:rPr>
          <w:lang w:val="en-US"/>
        </w:rPr>
        <w:t>PrimalSeq</w:t>
      </w:r>
      <w:proofErr w:type="spellEnd"/>
      <w:r w:rsidRPr="003B6243">
        <w:rPr>
          <w:lang w:val="en-US"/>
        </w:rPr>
        <w:t xml:space="preserve"> and </w:t>
      </w:r>
      <w:proofErr w:type="spellStart"/>
      <w:r w:rsidRPr="003B6243">
        <w:rPr>
          <w:lang w:val="en-US"/>
        </w:rPr>
        <w:t>iVar</w:t>
      </w:r>
      <w:proofErr w:type="spellEnd"/>
      <w:r w:rsidRPr="003B6243">
        <w:rPr>
          <w:lang w:val="en-US"/>
        </w:rPr>
        <w:t>. Genome Biol</w:t>
      </w:r>
      <w:r w:rsidRPr="00214643">
        <w:rPr>
          <w:lang w:val="en-US"/>
        </w:rPr>
        <w:t>., 20, 1–19. (</w:t>
      </w:r>
      <w:r w:rsidRPr="00214643">
        <w:rPr>
          <w:color w:val="333333"/>
          <w:shd w:val="clear" w:color="auto" w:fill="FFFFFF"/>
          <w:lang w:val="en-GB"/>
        </w:rPr>
        <w:t>https://doi.org/10.1186/s13059-018-1618-7)</w:t>
      </w:r>
    </w:p>
    <w:p w14:paraId="0DE840ED" w14:textId="7F9A7562" w:rsidR="00A24953" w:rsidRPr="009B283B" w:rsidRDefault="00A24953" w:rsidP="00A24953">
      <w:pPr>
        <w:widowControl w:val="0"/>
        <w:autoSpaceDE w:val="0"/>
        <w:autoSpaceDN w:val="0"/>
        <w:adjustRightInd w:val="0"/>
        <w:ind w:left="567" w:hanging="567"/>
        <w:contextualSpacing/>
        <w:rPr>
          <w:lang w:val="en-US"/>
        </w:rPr>
      </w:pPr>
      <w:proofErr w:type="spellStart"/>
      <w:r w:rsidRPr="00214643">
        <w:rPr>
          <w:lang w:val="en-US"/>
        </w:rPr>
        <w:t>Horáček</w:t>
      </w:r>
      <w:proofErr w:type="spellEnd"/>
      <w:r w:rsidRPr="00214643">
        <w:rPr>
          <w:lang w:val="en-US"/>
        </w:rPr>
        <w:t xml:space="preserve"> I</w:t>
      </w:r>
      <w:r w:rsidRPr="009B283B">
        <w:rPr>
          <w:lang w:val="en-US"/>
        </w:rPr>
        <w:t xml:space="preserve">, Sánchez-Marco A. 1984 Comments on the </w:t>
      </w:r>
      <w:proofErr w:type="spellStart"/>
      <w:r w:rsidRPr="009B283B">
        <w:rPr>
          <w:lang w:val="en-US"/>
        </w:rPr>
        <w:t>Weichselian</w:t>
      </w:r>
      <w:proofErr w:type="spellEnd"/>
      <w:r w:rsidRPr="009B283B">
        <w:rPr>
          <w:lang w:val="en-US"/>
        </w:rPr>
        <w:t xml:space="preserve"> small mammal assemblages in Czechoslovakia and their stratigraphical interpretation. </w:t>
      </w:r>
      <w:proofErr w:type="spellStart"/>
      <w:r w:rsidRPr="002D46DB">
        <w:rPr>
          <w:iCs/>
          <w:lang w:val="en-US"/>
        </w:rPr>
        <w:t>Neues</w:t>
      </w:r>
      <w:proofErr w:type="spellEnd"/>
      <w:r w:rsidRPr="002D46DB">
        <w:rPr>
          <w:iCs/>
          <w:lang w:val="en-US"/>
        </w:rPr>
        <w:t xml:space="preserve"> </w:t>
      </w:r>
      <w:proofErr w:type="spellStart"/>
      <w:r w:rsidRPr="002D46DB">
        <w:rPr>
          <w:iCs/>
          <w:lang w:val="en-US"/>
        </w:rPr>
        <w:t>Jahrb</w:t>
      </w:r>
      <w:proofErr w:type="spellEnd"/>
      <w:r w:rsidRPr="002D46DB">
        <w:rPr>
          <w:iCs/>
          <w:lang w:val="en-US"/>
        </w:rPr>
        <w:t xml:space="preserve">. </w:t>
      </w:r>
      <w:proofErr w:type="spellStart"/>
      <w:r w:rsidRPr="002D46DB">
        <w:rPr>
          <w:iCs/>
          <w:lang w:val="en-US"/>
        </w:rPr>
        <w:t>für</w:t>
      </w:r>
      <w:proofErr w:type="spellEnd"/>
      <w:r w:rsidRPr="002D46DB">
        <w:rPr>
          <w:iCs/>
          <w:lang w:val="en-US"/>
        </w:rPr>
        <w:t xml:space="preserve"> Geol. und </w:t>
      </w:r>
      <w:proofErr w:type="spellStart"/>
      <w:r w:rsidRPr="002D46DB">
        <w:rPr>
          <w:iCs/>
          <w:lang w:val="en-US"/>
        </w:rPr>
        <w:t>Paläontologie</w:t>
      </w:r>
      <w:proofErr w:type="spellEnd"/>
      <w:r w:rsidRPr="009B283B">
        <w:rPr>
          <w:lang w:val="en-US"/>
        </w:rPr>
        <w:t xml:space="preserve">, </w:t>
      </w:r>
      <w:proofErr w:type="spellStart"/>
      <w:r w:rsidRPr="009B283B">
        <w:rPr>
          <w:lang w:val="en-US"/>
        </w:rPr>
        <w:t>Mnhft</w:t>
      </w:r>
      <w:proofErr w:type="spellEnd"/>
      <w:r w:rsidRPr="009B283B">
        <w:rPr>
          <w:lang w:val="en-US"/>
        </w:rPr>
        <w:t>. 1984 (9): 560</w:t>
      </w:r>
      <w:r w:rsidR="00A8178E">
        <w:rPr>
          <w:lang w:val="en-US"/>
        </w:rPr>
        <w:t>–</w:t>
      </w:r>
      <w:r w:rsidRPr="009B283B">
        <w:rPr>
          <w:lang w:val="en-US"/>
        </w:rPr>
        <w:t>576.</w:t>
      </w:r>
    </w:p>
    <w:p w14:paraId="220F7F98" w14:textId="77777777" w:rsidR="00A24953" w:rsidRPr="002D46DB" w:rsidRDefault="00A24953" w:rsidP="00A24953">
      <w:pPr>
        <w:ind w:left="567" w:hanging="567"/>
        <w:rPr>
          <w:rFonts w:eastAsiaTheme="minorHAnsi"/>
          <w:lang w:val="en-GB" w:eastAsia="en-US"/>
        </w:rPr>
      </w:pPr>
      <w:r w:rsidRPr="009B283B">
        <w:rPr>
          <w:lang w:val="en-GB"/>
        </w:rPr>
        <w:t xml:space="preserve">Horn S. 2012 Target enrichment via DNA hybridization capture. Ancient DNA. Methods and Protocols. (ed. by B. Shapiro and M. </w:t>
      </w:r>
      <w:proofErr w:type="spellStart"/>
      <w:r w:rsidRPr="009B283B">
        <w:rPr>
          <w:lang w:val="en-GB"/>
        </w:rPr>
        <w:t>Hofreiter</w:t>
      </w:r>
      <w:proofErr w:type="spellEnd"/>
      <w:r w:rsidRPr="009B283B">
        <w:rPr>
          <w:lang w:val="en-GB"/>
        </w:rPr>
        <w:t xml:space="preserve">), pp. 189–95. Humana Press, Totowa NJ. </w:t>
      </w:r>
    </w:p>
    <w:p w14:paraId="479EA63C" w14:textId="4DD9EEC8" w:rsidR="00A24953" w:rsidRPr="009B283B" w:rsidRDefault="00A24953" w:rsidP="00A24953">
      <w:pPr>
        <w:widowControl w:val="0"/>
        <w:autoSpaceDE w:val="0"/>
        <w:autoSpaceDN w:val="0"/>
        <w:adjustRightInd w:val="0"/>
        <w:ind w:left="567" w:hanging="567"/>
        <w:contextualSpacing/>
        <w:rPr>
          <w:rFonts w:eastAsia="Newton-Regular"/>
          <w:lang w:val="en-US" w:eastAsia="en-US"/>
        </w:rPr>
      </w:pPr>
      <w:r w:rsidRPr="002D46DB">
        <w:rPr>
          <w:lang w:val="en-GB"/>
        </w:rPr>
        <w:t xml:space="preserve">Jacobs Z, Li B, Jankowski N, </w:t>
      </w:r>
      <w:proofErr w:type="spellStart"/>
      <w:r w:rsidRPr="002D46DB">
        <w:rPr>
          <w:lang w:val="en-GB"/>
        </w:rPr>
        <w:t>Soressi</w:t>
      </w:r>
      <w:proofErr w:type="spellEnd"/>
      <w:r w:rsidRPr="002D46DB">
        <w:rPr>
          <w:lang w:val="en-GB"/>
        </w:rPr>
        <w:t xml:space="preserve"> M. 2015 </w:t>
      </w:r>
      <w:r w:rsidRPr="009B283B">
        <w:rPr>
          <w:lang w:val="en-US"/>
        </w:rPr>
        <w:t xml:space="preserve">Testing of a single grain OSL chronology across the Middle to Upper </w:t>
      </w:r>
      <w:proofErr w:type="spellStart"/>
      <w:r w:rsidRPr="009B283B">
        <w:rPr>
          <w:lang w:val="en-US"/>
        </w:rPr>
        <w:t>Palaeolithic</w:t>
      </w:r>
      <w:proofErr w:type="spellEnd"/>
      <w:r w:rsidRPr="009B283B">
        <w:rPr>
          <w:lang w:val="en-US"/>
        </w:rPr>
        <w:t xml:space="preserve"> transition at Les </w:t>
      </w:r>
      <w:proofErr w:type="spellStart"/>
      <w:r w:rsidRPr="009B283B">
        <w:rPr>
          <w:lang w:val="en-US"/>
        </w:rPr>
        <w:t>Cottés</w:t>
      </w:r>
      <w:proofErr w:type="spellEnd"/>
      <w:r w:rsidRPr="009B283B">
        <w:rPr>
          <w:lang w:val="en-US"/>
        </w:rPr>
        <w:t xml:space="preserve"> (France). J. </w:t>
      </w:r>
      <w:proofErr w:type="spellStart"/>
      <w:r w:rsidRPr="009B283B">
        <w:rPr>
          <w:lang w:val="en-US"/>
        </w:rPr>
        <w:t>Archaeol</w:t>
      </w:r>
      <w:proofErr w:type="spellEnd"/>
      <w:r w:rsidRPr="009B283B">
        <w:rPr>
          <w:lang w:val="en-US"/>
        </w:rPr>
        <w:t>. Sci</w:t>
      </w:r>
      <w:r w:rsidRPr="003B6243">
        <w:rPr>
          <w:lang w:val="en-US"/>
        </w:rPr>
        <w:t>.</w:t>
      </w:r>
      <w:r w:rsidRPr="00214643">
        <w:rPr>
          <w:lang w:val="en-US"/>
        </w:rPr>
        <w:t xml:space="preserve"> 54, 110</w:t>
      </w:r>
      <w:r w:rsidR="00A8178E">
        <w:rPr>
          <w:lang w:val="en-US"/>
        </w:rPr>
        <w:t>–</w:t>
      </w:r>
      <w:r w:rsidRPr="00214643">
        <w:rPr>
          <w:lang w:val="en-US"/>
        </w:rPr>
        <w:t xml:space="preserve">122. </w:t>
      </w:r>
      <w:r w:rsidRPr="005A76B9">
        <w:rPr>
          <w:lang w:val="en-US"/>
        </w:rPr>
        <w:t>(</w:t>
      </w:r>
      <w:proofErr w:type="gramStart"/>
      <w:r w:rsidRPr="00254BFA">
        <w:rPr>
          <w:lang w:val="en-US"/>
        </w:rPr>
        <w:t>doi:10.1016/j.jas</w:t>
      </w:r>
      <w:proofErr w:type="gramEnd"/>
      <w:r w:rsidRPr="00254BFA">
        <w:rPr>
          <w:lang w:val="en-US"/>
        </w:rPr>
        <w:t>.2014.11.020</w:t>
      </w:r>
      <w:r w:rsidRPr="00530AD4">
        <w:rPr>
          <w:lang w:val="en-US"/>
        </w:rPr>
        <w:t>)</w:t>
      </w:r>
    </w:p>
    <w:p w14:paraId="2C5C3898" w14:textId="77777777" w:rsidR="00A24953" w:rsidRPr="009B283B" w:rsidRDefault="00A24953" w:rsidP="00A24953">
      <w:pPr>
        <w:autoSpaceDE w:val="0"/>
        <w:autoSpaceDN w:val="0"/>
        <w:adjustRightInd w:val="0"/>
        <w:ind w:left="567" w:hanging="567"/>
        <w:contextualSpacing/>
        <w:rPr>
          <w:rFonts w:eastAsia="Newton-Regular"/>
          <w:lang w:val="en-US" w:eastAsia="en-US"/>
        </w:rPr>
      </w:pPr>
      <w:r w:rsidRPr="009B283B">
        <w:rPr>
          <w:rFonts w:eastAsia="Newton-Regular"/>
          <w:lang w:val="en-US" w:eastAsia="en-US"/>
        </w:rPr>
        <w:t xml:space="preserve">Jacobs Z, Li B, </w:t>
      </w:r>
      <w:proofErr w:type="spellStart"/>
      <w:r w:rsidRPr="009B283B">
        <w:rPr>
          <w:rFonts w:eastAsia="Newton-Regular"/>
          <w:lang w:val="en-US" w:eastAsia="en-US"/>
        </w:rPr>
        <w:t>Shunkov</w:t>
      </w:r>
      <w:proofErr w:type="spellEnd"/>
      <w:r w:rsidRPr="009B283B">
        <w:rPr>
          <w:rFonts w:eastAsia="Newton-Regular"/>
          <w:lang w:val="en-US" w:eastAsia="en-US"/>
        </w:rPr>
        <w:t xml:space="preserve"> MV, </w:t>
      </w:r>
      <w:proofErr w:type="spellStart"/>
      <w:r w:rsidRPr="009B283B">
        <w:rPr>
          <w:rFonts w:eastAsia="Newton-Regular"/>
          <w:lang w:val="en-US" w:eastAsia="en-US"/>
        </w:rPr>
        <w:t>Kozlikin</w:t>
      </w:r>
      <w:proofErr w:type="spellEnd"/>
      <w:r w:rsidRPr="009B283B">
        <w:rPr>
          <w:rFonts w:eastAsia="Newton-Regular"/>
          <w:lang w:val="en-US" w:eastAsia="en-US"/>
        </w:rPr>
        <w:t xml:space="preserve"> MB, </w:t>
      </w:r>
      <w:proofErr w:type="spellStart"/>
      <w:r w:rsidRPr="009B283B">
        <w:rPr>
          <w:rFonts w:eastAsia="Newton-Regular"/>
          <w:lang w:val="en-US" w:eastAsia="en-US"/>
        </w:rPr>
        <w:t>Bolikhovskaya</w:t>
      </w:r>
      <w:proofErr w:type="spellEnd"/>
      <w:r w:rsidRPr="009B283B">
        <w:rPr>
          <w:rFonts w:eastAsia="Newton-Regular"/>
          <w:lang w:val="en-US" w:eastAsia="en-US"/>
        </w:rPr>
        <w:t xml:space="preserve"> NS, </w:t>
      </w:r>
      <w:proofErr w:type="spellStart"/>
      <w:r w:rsidRPr="009B283B">
        <w:rPr>
          <w:rFonts w:eastAsia="Newton-Regular"/>
          <w:lang w:val="en-US" w:eastAsia="en-US"/>
        </w:rPr>
        <w:t>Agadjanian</w:t>
      </w:r>
      <w:proofErr w:type="spellEnd"/>
      <w:r w:rsidRPr="009B283B">
        <w:rPr>
          <w:rFonts w:eastAsia="Newton-Regular"/>
          <w:lang w:val="en-US" w:eastAsia="en-US"/>
        </w:rPr>
        <w:t xml:space="preserve"> AK, </w:t>
      </w:r>
      <w:proofErr w:type="spellStart"/>
      <w:r w:rsidRPr="009B283B">
        <w:rPr>
          <w:rFonts w:eastAsia="Newton-Regular"/>
          <w:lang w:val="en-US" w:eastAsia="en-US"/>
        </w:rPr>
        <w:t>Uliyanov</w:t>
      </w:r>
      <w:proofErr w:type="spellEnd"/>
      <w:r w:rsidRPr="009B283B">
        <w:rPr>
          <w:rFonts w:eastAsia="Newton-Regular"/>
          <w:lang w:val="en-US" w:eastAsia="en-US"/>
        </w:rPr>
        <w:t xml:space="preserve"> VA, </w:t>
      </w:r>
      <w:proofErr w:type="spellStart"/>
      <w:r w:rsidRPr="009B283B">
        <w:rPr>
          <w:rFonts w:eastAsia="Newton-Regular"/>
          <w:lang w:val="en-US" w:eastAsia="en-US"/>
        </w:rPr>
        <w:t>Vasiliev</w:t>
      </w:r>
      <w:proofErr w:type="spellEnd"/>
      <w:r w:rsidRPr="009B283B">
        <w:rPr>
          <w:rFonts w:eastAsia="Newton-Regular"/>
          <w:lang w:val="en-US" w:eastAsia="en-US"/>
        </w:rPr>
        <w:t xml:space="preserve"> SK, O’Gorman K., </w:t>
      </w:r>
      <w:proofErr w:type="spellStart"/>
      <w:r w:rsidRPr="009B283B">
        <w:rPr>
          <w:rFonts w:eastAsia="Newton-Regular"/>
          <w:lang w:val="en-US" w:eastAsia="en-US"/>
        </w:rPr>
        <w:t>Dervianko</w:t>
      </w:r>
      <w:proofErr w:type="spellEnd"/>
      <w:r w:rsidRPr="009B283B">
        <w:rPr>
          <w:rFonts w:eastAsia="Newton-Regular"/>
          <w:lang w:val="en-US" w:eastAsia="en-US"/>
        </w:rPr>
        <w:t xml:space="preserve"> A, Roberts RG. 2019 Timing of archaic hominin occupation of </w:t>
      </w:r>
      <w:proofErr w:type="spellStart"/>
      <w:r w:rsidRPr="009B283B">
        <w:rPr>
          <w:rFonts w:eastAsia="Newton-Regular"/>
          <w:lang w:val="en-US" w:eastAsia="en-US"/>
        </w:rPr>
        <w:t>Denisova</w:t>
      </w:r>
      <w:proofErr w:type="spellEnd"/>
      <w:r w:rsidRPr="009B283B">
        <w:rPr>
          <w:rFonts w:eastAsia="Newton-Regular"/>
          <w:lang w:val="en-US" w:eastAsia="en-US"/>
        </w:rPr>
        <w:t xml:space="preserve"> Cave in southern Siberia. </w:t>
      </w:r>
      <w:r w:rsidRPr="009B283B">
        <w:rPr>
          <w:rFonts w:eastAsia="Newton-Italic"/>
          <w:iCs/>
          <w:lang w:val="en-US" w:eastAsia="en-US"/>
        </w:rPr>
        <w:t>Nature</w:t>
      </w:r>
      <w:r w:rsidRPr="009B283B">
        <w:rPr>
          <w:rFonts w:eastAsia="Newton-Regular"/>
          <w:lang w:val="en-US" w:eastAsia="en-US"/>
        </w:rPr>
        <w:t>, 565, 594–599. (</w:t>
      </w:r>
      <w:r w:rsidRPr="002D46DB">
        <w:rPr>
          <w:color w:val="222222"/>
          <w:shd w:val="clear" w:color="auto" w:fill="FFFFFF"/>
          <w:lang w:val="en-GB"/>
        </w:rPr>
        <w:t>https://doi.org/10.1038/s41586-018-0843-2)</w:t>
      </w:r>
    </w:p>
    <w:p w14:paraId="68F3EF2A" w14:textId="3A3F6F5B" w:rsidR="00A24953" w:rsidRPr="003B6243" w:rsidRDefault="00A24953" w:rsidP="00A24953">
      <w:pPr>
        <w:autoSpaceDE w:val="0"/>
        <w:autoSpaceDN w:val="0"/>
        <w:adjustRightInd w:val="0"/>
        <w:ind w:left="567" w:hanging="567"/>
        <w:contextualSpacing/>
        <w:rPr>
          <w:lang w:val="en-US"/>
        </w:rPr>
      </w:pPr>
      <w:r w:rsidRPr="009B283B">
        <w:rPr>
          <w:noProof/>
          <w:lang w:val="en-US" w:eastAsia="fr-FR"/>
        </w:rPr>
        <w:lastRenderedPageBreak/>
        <w:t>Jeannet M. 2011 La grotte du Taillis des Coteaux à Antigny (Vienne). Taphonomie et Paléo-environnement selon les microvertébrés. Bilan scientifique. Région Poitou-Charentes de 2011, 304</w:t>
      </w:r>
      <w:r w:rsidR="00A8178E">
        <w:rPr>
          <w:noProof/>
          <w:lang w:val="en-US" w:eastAsia="fr-FR"/>
        </w:rPr>
        <w:t>–</w:t>
      </w:r>
      <w:r w:rsidRPr="009B283B">
        <w:rPr>
          <w:noProof/>
          <w:lang w:val="en-US" w:eastAsia="fr-FR"/>
        </w:rPr>
        <w:t>313.</w:t>
      </w:r>
    </w:p>
    <w:p w14:paraId="712B1730" w14:textId="3ABAEF07" w:rsidR="00A24953" w:rsidRPr="009B283B" w:rsidRDefault="00A24953" w:rsidP="00A24953">
      <w:pPr>
        <w:ind w:left="567" w:hanging="567"/>
        <w:contextualSpacing/>
        <w:rPr>
          <w:bCs/>
          <w:lang w:val="en-US"/>
        </w:rPr>
      </w:pPr>
      <w:proofErr w:type="spellStart"/>
      <w:r w:rsidRPr="00214643">
        <w:rPr>
          <w:lang w:val="en-US"/>
        </w:rPr>
        <w:t>Koenigswald</w:t>
      </w:r>
      <w:proofErr w:type="spellEnd"/>
      <w:r w:rsidRPr="00214643">
        <w:rPr>
          <w:lang w:val="en-US"/>
        </w:rPr>
        <w:t xml:space="preserve"> W</w:t>
      </w:r>
      <w:r w:rsidRPr="009B283B">
        <w:rPr>
          <w:lang w:val="en-US"/>
        </w:rPr>
        <w:t xml:space="preserve">v, Müller-Beck H, </w:t>
      </w:r>
      <w:proofErr w:type="spellStart"/>
      <w:r w:rsidRPr="009B283B">
        <w:rPr>
          <w:lang w:val="en-US"/>
        </w:rPr>
        <w:t>Pressmar</w:t>
      </w:r>
      <w:proofErr w:type="spellEnd"/>
      <w:r w:rsidRPr="009B283B">
        <w:rPr>
          <w:lang w:val="en-US"/>
        </w:rPr>
        <w:t xml:space="preserve"> E. 1974 </w:t>
      </w:r>
      <w:proofErr w:type="spellStart"/>
      <w:r w:rsidRPr="009B283B">
        <w:rPr>
          <w:lang w:val="en-US"/>
        </w:rPr>
        <w:t>Archäologie</w:t>
      </w:r>
      <w:proofErr w:type="spellEnd"/>
      <w:r w:rsidRPr="009B283B">
        <w:rPr>
          <w:lang w:val="en-US"/>
        </w:rPr>
        <w:t xml:space="preserve"> und </w:t>
      </w:r>
      <w:proofErr w:type="spellStart"/>
      <w:r w:rsidRPr="009B283B">
        <w:rPr>
          <w:lang w:val="en-US"/>
        </w:rPr>
        <w:t>Paläontologie</w:t>
      </w:r>
      <w:proofErr w:type="spellEnd"/>
      <w:r w:rsidRPr="009B283B">
        <w:rPr>
          <w:lang w:val="en-US"/>
        </w:rPr>
        <w:t xml:space="preserve"> in den </w:t>
      </w:r>
      <w:proofErr w:type="spellStart"/>
      <w:r w:rsidRPr="009B283B">
        <w:rPr>
          <w:lang w:val="en-US"/>
        </w:rPr>
        <w:t>Weinberghöhlen</w:t>
      </w:r>
      <w:proofErr w:type="spellEnd"/>
      <w:r w:rsidRPr="009B283B">
        <w:rPr>
          <w:lang w:val="en-US"/>
        </w:rPr>
        <w:t xml:space="preserve"> von </w:t>
      </w:r>
      <w:proofErr w:type="spellStart"/>
      <w:r w:rsidRPr="009B283B">
        <w:rPr>
          <w:lang w:val="en-US"/>
        </w:rPr>
        <w:t>Mauern</w:t>
      </w:r>
      <w:proofErr w:type="spellEnd"/>
      <w:r w:rsidRPr="009B283B">
        <w:rPr>
          <w:lang w:val="en-US"/>
        </w:rPr>
        <w:t xml:space="preserve"> (Bayern) </w:t>
      </w:r>
      <w:proofErr w:type="spellStart"/>
      <w:r w:rsidRPr="009B283B">
        <w:rPr>
          <w:lang w:val="en-US"/>
        </w:rPr>
        <w:t>Grabungen</w:t>
      </w:r>
      <w:proofErr w:type="spellEnd"/>
      <w:r w:rsidRPr="009B283B">
        <w:rPr>
          <w:lang w:val="en-US"/>
        </w:rPr>
        <w:t xml:space="preserve"> 1937</w:t>
      </w:r>
      <w:r w:rsidR="00A8178E">
        <w:rPr>
          <w:lang w:val="en-US"/>
        </w:rPr>
        <w:t>–</w:t>
      </w:r>
      <w:r w:rsidRPr="009B283B">
        <w:rPr>
          <w:lang w:val="en-US"/>
        </w:rPr>
        <w:t xml:space="preserve">1967. </w:t>
      </w:r>
      <w:proofErr w:type="spellStart"/>
      <w:r w:rsidRPr="009B283B">
        <w:rPr>
          <w:lang w:val="en-US"/>
        </w:rPr>
        <w:t>Archäologica</w:t>
      </w:r>
      <w:proofErr w:type="spellEnd"/>
      <w:r w:rsidRPr="009B283B">
        <w:rPr>
          <w:lang w:val="en-US"/>
        </w:rPr>
        <w:t xml:space="preserve"> </w:t>
      </w:r>
      <w:proofErr w:type="spellStart"/>
      <w:r w:rsidRPr="009B283B">
        <w:rPr>
          <w:lang w:val="en-US"/>
        </w:rPr>
        <w:t>Venatoria</w:t>
      </w:r>
      <w:proofErr w:type="spellEnd"/>
      <w:r w:rsidRPr="009B283B">
        <w:rPr>
          <w:lang w:val="en-US"/>
        </w:rPr>
        <w:t xml:space="preserve"> 3, Abb. 12, Tab. 16, </w:t>
      </w:r>
      <w:proofErr w:type="spellStart"/>
      <w:r w:rsidRPr="009B283B">
        <w:rPr>
          <w:lang w:val="en-US"/>
        </w:rPr>
        <w:t>Taf</w:t>
      </w:r>
      <w:proofErr w:type="spellEnd"/>
      <w:r w:rsidRPr="009B283B">
        <w:rPr>
          <w:lang w:val="en-US"/>
        </w:rPr>
        <w:t xml:space="preserve">. 28. </w:t>
      </w:r>
    </w:p>
    <w:p w14:paraId="1D259316" w14:textId="77777777" w:rsidR="00A24953" w:rsidRPr="009B283B" w:rsidRDefault="00A24953" w:rsidP="00A24953">
      <w:pPr>
        <w:autoSpaceDE w:val="0"/>
        <w:autoSpaceDN w:val="0"/>
        <w:adjustRightInd w:val="0"/>
        <w:ind w:left="567" w:hanging="567"/>
        <w:contextualSpacing/>
        <w:rPr>
          <w:bCs/>
          <w:lang w:val="en-US"/>
        </w:rPr>
      </w:pPr>
      <w:r w:rsidRPr="009B283B">
        <w:rPr>
          <w:noProof/>
          <w:lang w:val="en-US"/>
        </w:rPr>
        <w:t xml:space="preserve">Krajcarz M, </w:t>
      </w:r>
      <w:proofErr w:type="spellStart"/>
      <w:r w:rsidRPr="009B283B">
        <w:rPr>
          <w:rFonts w:eastAsiaTheme="minorHAnsi"/>
          <w:color w:val="000000"/>
          <w:lang w:val="en-US" w:eastAsia="en-US"/>
        </w:rPr>
        <w:t>Krajcarz</w:t>
      </w:r>
      <w:proofErr w:type="spellEnd"/>
      <w:r w:rsidRPr="009B283B">
        <w:rPr>
          <w:rFonts w:eastAsiaTheme="minorHAnsi"/>
          <w:color w:val="000000"/>
          <w:lang w:val="en-US" w:eastAsia="en-US"/>
        </w:rPr>
        <w:t xml:space="preserve"> MT, Baca M, Baumann B, Van </w:t>
      </w:r>
      <w:proofErr w:type="spellStart"/>
      <w:r w:rsidRPr="009B283B">
        <w:rPr>
          <w:rFonts w:eastAsiaTheme="minorHAnsi"/>
          <w:color w:val="000000"/>
          <w:lang w:val="en-US" w:eastAsia="en-US"/>
        </w:rPr>
        <w:t>Neer</w:t>
      </w:r>
      <w:proofErr w:type="spellEnd"/>
      <w:r w:rsidRPr="009B283B">
        <w:rPr>
          <w:rFonts w:eastAsiaTheme="minorHAnsi"/>
          <w:color w:val="000000"/>
          <w:lang w:val="en-US" w:eastAsia="en-US"/>
        </w:rPr>
        <w:t xml:space="preserve"> W, </w:t>
      </w:r>
      <w:proofErr w:type="spellStart"/>
      <w:r w:rsidRPr="009B283B">
        <w:rPr>
          <w:rFonts w:eastAsiaTheme="minorHAnsi"/>
          <w:color w:val="000000"/>
          <w:lang w:val="en-US" w:eastAsia="en-US"/>
        </w:rPr>
        <w:t>Popović</w:t>
      </w:r>
      <w:proofErr w:type="spellEnd"/>
      <w:r w:rsidRPr="009B283B">
        <w:rPr>
          <w:rFonts w:eastAsiaTheme="minorHAnsi"/>
          <w:color w:val="000000"/>
          <w:lang w:val="en-US" w:eastAsia="en-US"/>
        </w:rPr>
        <w:t xml:space="preserve"> D, </w:t>
      </w:r>
      <w:proofErr w:type="spellStart"/>
      <w:r w:rsidRPr="009B283B">
        <w:rPr>
          <w:rFonts w:eastAsiaTheme="minorHAnsi"/>
          <w:color w:val="000000"/>
          <w:lang w:val="en-US" w:eastAsia="en-US"/>
        </w:rPr>
        <w:t>Sudoł</w:t>
      </w:r>
      <w:proofErr w:type="spellEnd"/>
      <w:r w:rsidRPr="009B283B">
        <w:rPr>
          <w:rFonts w:eastAsiaTheme="minorHAnsi"/>
          <w:color w:val="000000"/>
          <w:lang w:val="en-US" w:eastAsia="en-US"/>
        </w:rPr>
        <w:t xml:space="preserve">-Procyk M, </w:t>
      </w:r>
      <w:proofErr w:type="spellStart"/>
      <w:r w:rsidRPr="009B283B">
        <w:rPr>
          <w:rFonts w:eastAsiaTheme="minorHAnsi"/>
          <w:color w:val="000000"/>
          <w:lang w:val="en-US" w:eastAsia="en-US"/>
        </w:rPr>
        <w:t>Wach</w:t>
      </w:r>
      <w:proofErr w:type="spellEnd"/>
      <w:r w:rsidRPr="009B283B">
        <w:rPr>
          <w:rFonts w:eastAsiaTheme="minorHAnsi"/>
          <w:color w:val="000000"/>
          <w:lang w:val="en-US" w:eastAsia="en-US"/>
        </w:rPr>
        <w:t xml:space="preserve"> B, </w:t>
      </w:r>
      <w:proofErr w:type="spellStart"/>
      <w:r w:rsidRPr="009B283B">
        <w:rPr>
          <w:rFonts w:eastAsiaTheme="minorHAnsi"/>
          <w:color w:val="000000"/>
          <w:lang w:val="en-US" w:eastAsia="en-US"/>
        </w:rPr>
        <w:t>Wilczyński</w:t>
      </w:r>
      <w:proofErr w:type="spellEnd"/>
      <w:r w:rsidRPr="009B283B">
        <w:rPr>
          <w:rFonts w:eastAsiaTheme="minorHAnsi"/>
          <w:color w:val="000000"/>
          <w:lang w:val="en-US" w:eastAsia="en-US"/>
        </w:rPr>
        <w:t xml:space="preserve"> J, </w:t>
      </w:r>
      <w:proofErr w:type="spellStart"/>
      <w:r w:rsidRPr="009B283B">
        <w:rPr>
          <w:rFonts w:eastAsiaTheme="minorHAnsi"/>
          <w:color w:val="000000"/>
          <w:lang w:val="en-US" w:eastAsia="en-US"/>
        </w:rPr>
        <w:t>Wojenka</w:t>
      </w:r>
      <w:proofErr w:type="spellEnd"/>
      <w:r w:rsidRPr="009B283B">
        <w:rPr>
          <w:rFonts w:eastAsiaTheme="minorHAnsi"/>
          <w:color w:val="000000"/>
          <w:lang w:val="en-US" w:eastAsia="en-US"/>
        </w:rPr>
        <w:t xml:space="preserve"> M, </w:t>
      </w:r>
      <w:proofErr w:type="spellStart"/>
      <w:r w:rsidRPr="009B283B">
        <w:rPr>
          <w:rFonts w:eastAsiaTheme="minorHAnsi"/>
          <w:color w:val="000000"/>
          <w:lang w:val="en-US" w:eastAsia="en-US"/>
        </w:rPr>
        <w:t>Bocherens</w:t>
      </w:r>
      <w:proofErr w:type="spellEnd"/>
      <w:r w:rsidRPr="009B283B">
        <w:rPr>
          <w:rFonts w:eastAsiaTheme="minorHAnsi"/>
          <w:color w:val="000000"/>
          <w:lang w:val="en-US" w:eastAsia="en-US"/>
        </w:rPr>
        <w:t xml:space="preserve"> H. 2020</w:t>
      </w:r>
      <w:r w:rsidRPr="009B283B">
        <w:rPr>
          <w:noProof/>
          <w:lang w:val="en-US"/>
        </w:rPr>
        <w:t xml:space="preserve"> Ancestors of domestic cats in Neolithic Central Europe: Isotopic evidence of a synanthropic diet. </w:t>
      </w:r>
      <w:r w:rsidRPr="009B283B">
        <w:rPr>
          <w:iCs/>
          <w:noProof/>
          <w:lang w:val="en-US"/>
        </w:rPr>
        <w:t>Proc. Natl. Acad. Sci. U. S. A.</w:t>
      </w:r>
      <w:r w:rsidRPr="009B283B">
        <w:rPr>
          <w:noProof/>
          <w:lang w:val="en-US"/>
        </w:rPr>
        <w:t xml:space="preserve"> </w:t>
      </w:r>
      <w:r w:rsidRPr="002D46DB">
        <w:rPr>
          <w:bCs/>
          <w:noProof/>
          <w:lang w:val="en-US"/>
        </w:rPr>
        <w:t>117</w:t>
      </w:r>
      <w:r w:rsidRPr="009B283B">
        <w:rPr>
          <w:noProof/>
          <w:lang w:val="en-US"/>
        </w:rPr>
        <w:t>, 17710–17719</w:t>
      </w:r>
      <w:r w:rsidRPr="00994568">
        <w:rPr>
          <w:noProof/>
          <w:lang w:val="en-US"/>
        </w:rPr>
        <w:t>. (</w:t>
      </w:r>
      <w:hyperlink r:id="rId20" w:history="1">
        <w:r w:rsidRPr="00994568">
          <w:rPr>
            <w:rStyle w:val="Hipercze"/>
            <w:rFonts w:eastAsiaTheme="majorEastAsia"/>
            <w:u w:val="none"/>
            <w:shd w:val="clear" w:color="auto" w:fill="FFFFFF"/>
            <w:lang w:val="en-GB"/>
          </w:rPr>
          <w:t>https://doi.org/10.1073/pnas.1918884117</w:t>
        </w:r>
      </w:hyperlink>
      <w:r w:rsidRPr="00994568">
        <w:rPr>
          <w:lang w:val="en-GB"/>
        </w:rPr>
        <w:t>)</w:t>
      </w:r>
    </w:p>
    <w:p w14:paraId="45887634" w14:textId="77777777"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bCs/>
          <w:lang w:val="en-US"/>
        </w:rPr>
        <w:t>Krajcarz</w:t>
      </w:r>
      <w:proofErr w:type="spellEnd"/>
      <w:r w:rsidRPr="009B283B">
        <w:rPr>
          <w:bCs/>
          <w:lang w:val="en-US"/>
        </w:rPr>
        <w:t xml:space="preserve"> M, Pacher M, </w:t>
      </w:r>
      <w:proofErr w:type="spellStart"/>
      <w:r w:rsidRPr="009B283B">
        <w:rPr>
          <w:bCs/>
          <w:lang w:val="en-US"/>
        </w:rPr>
        <w:t>Krajcarz</w:t>
      </w:r>
      <w:proofErr w:type="spellEnd"/>
      <w:r w:rsidRPr="009B283B">
        <w:rPr>
          <w:bCs/>
          <w:lang w:val="en-US"/>
        </w:rPr>
        <w:t xml:space="preserve"> M</w:t>
      </w:r>
      <w:r w:rsidRPr="00214643">
        <w:rPr>
          <w:bCs/>
          <w:lang w:val="en-US"/>
        </w:rPr>
        <w:t xml:space="preserve">T, </w:t>
      </w:r>
      <w:proofErr w:type="spellStart"/>
      <w:r w:rsidRPr="00214643">
        <w:rPr>
          <w:bCs/>
          <w:lang w:val="en-US"/>
        </w:rPr>
        <w:t>Laughlan</w:t>
      </w:r>
      <w:proofErr w:type="spellEnd"/>
      <w:r w:rsidRPr="00214643">
        <w:rPr>
          <w:bCs/>
          <w:lang w:val="en-US"/>
        </w:rPr>
        <w:t xml:space="preserve"> L</w:t>
      </w:r>
      <w:r w:rsidRPr="009B283B">
        <w:rPr>
          <w:bCs/>
          <w:lang w:val="en-US"/>
        </w:rPr>
        <w:t xml:space="preserve">, </w:t>
      </w:r>
      <w:proofErr w:type="spellStart"/>
      <w:r w:rsidRPr="009B283B">
        <w:rPr>
          <w:bCs/>
          <w:lang w:val="en-US"/>
        </w:rPr>
        <w:t>Rabeder</w:t>
      </w:r>
      <w:proofErr w:type="spellEnd"/>
      <w:r w:rsidRPr="009B283B">
        <w:rPr>
          <w:bCs/>
          <w:lang w:val="en-US"/>
        </w:rPr>
        <w:t xml:space="preserve"> G, Sabol M, </w:t>
      </w:r>
      <w:proofErr w:type="spellStart"/>
      <w:r w:rsidRPr="009B283B">
        <w:rPr>
          <w:bCs/>
          <w:lang w:val="en-US"/>
        </w:rPr>
        <w:t>Wojtal</w:t>
      </w:r>
      <w:proofErr w:type="spellEnd"/>
      <w:r w:rsidRPr="009B283B">
        <w:rPr>
          <w:bCs/>
          <w:lang w:val="en-US"/>
        </w:rPr>
        <w:t xml:space="preserve"> P, </w:t>
      </w:r>
      <w:proofErr w:type="spellStart"/>
      <w:r w:rsidRPr="009B283B">
        <w:rPr>
          <w:bCs/>
          <w:lang w:val="en-US"/>
        </w:rPr>
        <w:t>Bocherens</w:t>
      </w:r>
      <w:proofErr w:type="spellEnd"/>
      <w:r w:rsidRPr="009B283B">
        <w:rPr>
          <w:bCs/>
          <w:lang w:val="en-US"/>
        </w:rPr>
        <w:t xml:space="preserve"> H. 2016 Isotopic variability of cave bears (</w:t>
      </w:r>
      <w:r w:rsidRPr="009B283B">
        <w:rPr>
          <w:bCs/>
        </w:rPr>
        <w:t>δ</w:t>
      </w:r>
      <w:r w:rsidRPr="009B283B">
        <w:rPr>
          <w:bCs/>
          <w:vertAlign w:val="superscript"/>
          <w:lang w:val="en-US"/>
        </w:rPr>
        <w:t>15</w:t>
      </w:r>
      <w:r w:rsidRPr="009B283B">
        <w:rPr>
          <w:bCs/>
          <w:lang w:val="en-US"/>
        </w:rPr>
        <w:t xml:space="preserve">N, </w:t>
      </w:r>
      <w:r w:rsidRPr="009B283B">
        <w:rPr>
          <w:bCs/>
        </w:rPr>
        <w:t>δ</w:t>
      </w:r>
      <w:r w:rsidRPr="009B283B">
        <w:rPr>
          <w:bCs/>
          <w:vertAlign w:val="superscript"/>
          <w:lang w:val="en-US"/>
        </w:rPr>
        <w:t>13</w:t>
      </w:r>
      <w:r w:rsidRPr="009B283B">
        <w:rPr>
          <w:bCs/>
          <w:lang w:val="en-US"/>
        </w:rPr>
        <w:t>C) across Europe during MIS 3. Quat. Sci. Rev., 131: 51–72</w:t>
      </w:r>
      <w:r w:rsidRPr="002D46DB">
        <w:rPr>
          <w:bCs/>
          <w:lang w:val="en-US"/>
        </w:rPr>
        <w:t xml:space="preserve">. </w:t>
      </w:r>
      <w:r w:rsidRPr="00994568">
        <w:rPr>
          <w:bCs/>
          <w:color w:val="000000" w:themeColor="text1"/>
          <w:lang w:val="en-US"/>
        </w:rPr>
        <w:t>(</w:t>
      </w:r>
      <w:hyperlink r:id="rId21" w:tgtFrame="_blank" w:tooltip="Trwałe łącze wykorzystujące cyfrowy identyfikator obiektu" w:history="1">
        <w:r w:rsidRPr="00994568">
          <w:rPr>
            <w:rStyle w:val="Hipercze"/>
            <w:rFonts w:eastAsiaTheme="majorEastAsia"/>
            <w:color w:val="000000" w:themeColor="text1"/>
            <w:u w:val="none"/>
            <w:lang w:val="en-GB"/>
          </w:rPr>
          <w:t>https://doi.org/10.1016/j.quascirev.2015.10.028</w:t>
        </w:r>
      </w:hyperlink>
      <w:r w:rsidRPr="002D46DB">
        <w:rPr>
          <w:lang w:val="en-GB"/>
        </w:rPr>
        <w:t>)</w:t>
      </w:r>
    </w:p>
    <w:p w14:paraId="1F2B801C" w14:textId="77777777" w:rsidR="00A24953" w:rsidRPr="002D46DB" w:rsidRDefault="00A24953" w:rsidP="00A24953">
      <w:pPr>
        <w:widowControl w:val="0"/>
        <w:autoSpaceDE w:val="0"/>
        <w:autoSpaceDN w:val="0"/>
        <w:adjustRightInd w:val="0"/>
        <w:ind w:left="567" w:hanging="567"/>
        <w:contextualSpacing/>
        <w:rPr>
          <w:lang w:val="en-GB"/>
        </w:rPr>
      </w:pPr>
      <w:proofErr w:type="spellStart"/>
      <w:r w:rsidRPr="002D46DB">
        <w:rPr>
          <w:lang w:val="en-GB"/>
        </w:rPr>
        <w:t>Krajcarz</w:t>
      </w:r>
      <w:proofErr w:type="spellEnd"/>
      <w:r w:rsidRPr="002D46DB">
        <w:rPr>
          <w:lang w:val="en-GB"/>
        </w:rPr>
        <w:t xml:space="preserve"> MT, </w:t>
      </w:r>
      <w:proofErr w:type="spellStart"/>
      <w:r w:rsidRPr="002D46DB">
        <w:rPr>
          <w:lang w:val="en-GB"/>
        </w:rPr>
        <w:t>Krajcarz</w:t>
      </w:r>
      <w:proofErr w:type="spellEnd"/>
      <w:r w:rsidRPr="002D46DB">
        <w:rPr>
          <w:lang w:val="en-GB"/>
        </w:rPr>
        <w:t xml:space="preserve"> M, </w:t>
      </w:r>
      <w:proofErr w:type="spellStart"/>
      <w:r w:rsidRPr="002D46DB">
        <w:rPr>
          <w:lang w:val="en-GB"/>
        </w:rPr>
        <w:t>Sudoł</w:t>
      </w:r>
      <w:proofErr w:type="spellEnd"/>
      <w:r w:rsidRPr="002D46DB">
        <w:rPr>
          <w:lang w:val="en-GB"/>
        </w:rPr>
        <w:t xml:space="preserve">-Procyk M. 2018 </w:t>
      </w:r>
      <w:proofErr w:type="spellStart"/>
      <w:r w:rsidRPr="009B283B">
        <w:rPr>
          <w:lang w:val="en-US"/>
        </w:rPr>
        <w:t>Chronostratigraphy</w:t>
      </w:r>
      <w:proofErr w:type="spellEnd"/>
      <w:r w:rsidRPr="009B283B">
        <w:rPr>
          <w:lang w:val="en-US"/>
        </w:rPr>
        <w:t xml:space="preserve"> of the sediments of </w:t>
      </w:r>
      <w:proofErr w:type="spellStart"/>
      <w:r w:rsidRPr="009B283B">
        <w:rPr>
          <w:lang w:val="en-US"/>
        </w:rPr>
        <w:t>Perspektywiczna</w:t>
      </w:r>
      <w:proofErr w:type="spellEnd"/>
      <w:r w:rsidRPr="009B283B">
        <w:rPr>
          <w:lang w:val="en-US"/>
        </w:rPr>
        <w:t xml:space="preserve"> Cave. </w:t>
      </w:r>
      <w:r w:rsidRPr="009B283B">
        <w:t>In: Czyżewski Ł., Sudoł-</w:t>
      </w:r>
      <w:proofErr w:type="spellStart"/>
      <w:r w:rsidRPr="009B283B">
        <w:t>Procyk</w:t>
      </w:r>
      <w:proofErr w:type="spellEnd"/>
      <w:r w:rsidRPr="009B283B">
        <w:t xml:space="preserve"> M. (</w:t>
      </w:r>
      <w:proofErr w:type="spellStart"/>
      <w:r w:rsidRPr="009B283B">
        <w:t>Eds</w:t>
      </w:r>
      <w:proofErr w:type="spellEnd"/>
      <w:r w:rsidRPr="009B283B">
        <w:t xml:space="preserve">), Materiały 52. Sympozjum Speleologicznego. </w:t>
      </w:r>
      <w:proofErr w:type="spellStart"/>
      <w:r w:rsidRPr="002D46DB">
        <w:rPr>
          <w:lang w:val="en-GB"/>
        </w:rPr>
        <w:t>Sekcja</w:t>
      </w:r>
      <w:proofErr w:type="spellEnd"/>
      <w:r w:rsidRPr="002D46DB">
        <w:rPr>
          <w:lang w:val="en-GB"/>
        </w:rPr>
        <w:t xml:space="preserve"> </w:t>
      </w:r>
      <w:proofErr w:type="spellStart"/>
      <w:r w:rsidRPr="002D46DB">
        <w:rPr>
          <w:lang w:val="en-GB"/>
        </w:rPr>
        <w:t>Speleologiczna</w:t>
      </w:r>
      <w:proofErr w:type="spellEnd"/>
      <w:r w:rsidRPr="002D46DB">
        <w:rPr>
          <w:lang w:val="en-GB"/>
        </w:rPr>
        <w:t xml:space="preserve"> PTP </w:t>
      </w:r>
      <w:proofErr w:type="spellStart"/>
      <w:r w:rsidRPr="002D46DB">
        <w:rPr>
          <w:lang w:val="en-GB"/>
        </w:rPr>
        <w:t>im</w:t>
      </w:r>
      <w:proofErr w:type="spellEnd"/>
      <w:r w:rsidRPr="002D46DB">
        <w:rPr>
          <w:lang w:val="en-GB"/>
        </w:rPr>
        <w:t xml:space="preserve">. M. </w:t>
      </w:r>
      <w:proofErr w:type="spellStart"/>
      <w:r w:rsidRPr="002D46DB">
        <w:rPr>
          <w:lang w:val="en-GB"/>
        </w:rPr>
        <w:t>Kopernika</w:t>
      </w:r>
      <w:proofErr w:type="spellEnd"/>
      <w:r w:rsidRPr="002D46DB">
        <w:rPr>
          <w:lang w:val="en-GB"/>
        </w:rPr>
        <w:t>., 57–58.</w:t>
      </w:r>
    </w:p>
    <w:p w14:paraId="62DE7621" w14:textId="3E49E3E2" w:rsidR="00A24953" w:rsidRPr="009B283B" w:rsidRDefault="00A24953" w:rsidP="00A24953">
      <w:pPr>
        <w:widowControl w:val="0"/>
        <w:autoSpaceDE w:val="0"/>
        <w:autoSpaceDN w:val="0"/>
        <w:adjustRightInd w:val="0"/>
        <w:ind w:left="567" w:hanging="567"/>
        <w:contextualSpacing/>
        <w:rPr>
          <w:lang w:val="en-US"/>
        </w:rPr>
      </w:pPr>
      <w:r w:rsidRPr="002D46DB">
        <w:rPr>
          <w:lang w:val="en-GB"/>
        </w:rPr>
        <w:t xml:space="preserve">Krause J, Fu Q, Good JM, Viola B, </w:t>
      </w:r>
      <w:proofErr w:type="spellStart"/>
      <w:r w:rsidRPr="002D46DB">
        <w:rPr>
          <w:lang w:val="en-GB"/>
        </w:rPr>
        <w:t>Shunkov</w:t>
      </w:r>
      <w:proofErr w:type="spellEnd"/>
      <w:r w:rsidRPr="002D46DB">
        <w:rPr>
          <w:lang w:val="en-GB"/>
        </w:rPr>
        <w:t xml:space="preserve"> MV, </w:t>
      </w:r>
      <w:proofErr w:type="spellStart"/>
      <w:r w:rsidRPr="002D46DB">
        <w:rPr>
          <w:lang w:val="en-GB"/>
        </w:rPr>
        <w:t>Derevianko</w:t>
      </w:r>
      <w:proofErr w:type="spellEnd"/>
      <w:r w:rsidRPr="002D46DB">
        <w:rPr>
          <w:lang w:val="en-GB"/>
        </w:rPr>
        <w:t xml:space="preserve"> AP, </w:t>
      </w:r>
      <w:proofErr w:type="spellStart"/>
      <w:r w:rsidRPr="002D46DB">
        <w:rPr>
          <w:lang w:val="en-GB"/>
        </w:rPr>
        <w:t>Pääbo</w:t>
      </w:r>
      <w:proofErr w:type="spellEnd"/>
      <w:r w:rsidRPr="002D46DB">
        <w:rPr>
          <w:lang w:val="en-GB"/>
        </w:rPr>
        <w:t xml:space="preserve"> S. 2010 </w:t>
      </w:r>
      <w:r w:rsidRPr="009B283B">
        <w:rPr>
          <w:lang w:val="en-US"/>
        </w:rPr>
        <w:t>The complete mitochondrial DNA genome of an unknown hominin from southern Siberia. Nature, 464, 894</w:t>
      </w:r>
      <w:r w:rsidR="00A8178E">
        <w:rPr>
          <w:lang w:val="en-US"/>
        </w:rPr>
        <w:t>–</w:t>
      </w:r>
      <w:r w:rsidRPr="009B283B">
        <w:rPr>
          <w:lang w:val="en-US"/>
        </w:rPr>
        <w:t>897. (</w:t>
      </w:r>
      <w:r w:rsidRPr="002D46DB">
        <w:rPr>
          <w:color w:val="222222"/>
          <w:shd w:val="clear" w:color="auto" w:fill="FFFFFF"/>
          <w:lang w:val="en-GB"/>
        </w:rPr>
        <w:t>https://doi.org/10.1038/nature08976)</w:t>
      </w:r>
    </w:p>
    <w:p w14:paraId="0B66C687" w14:textId="184EE91E" w:rsidR="00A24953" w:rsidRPr="00BE7DB3" w:rsidRDefault="00A24953" w:rsidP="00A24953">
      <w:pPr>
        <w:ind w:left="567" w:hanging="567"/>
        <w:rPr>
          <w:color w:val="000000" w:themeColor="text1"/>
          <w:lang w:val="en-US"/>
        </w:rPr>
      </w:pPr>
      <w:proofErr w:type="spellStart"/>
      <w:r w:rsidRPr="009B283B">
        <w:rPr>
          <w:lang w:val="en-US"/>
        </w:rPr>
        <w:t>Lanfear</w:t>
      </w:r>
      <w:proofErr w:type="spellEnd"/>
      <w:r w:rsidRPr="009B283B">
        <w:rPr>
          <w:lang w:val="en-US"/>
        </w:rPr>
        <w:t xml:space="preserve"> R, Frandsen PB, Wright AM, </w:t>
      </w:r>
      <w:proofErr w:type="spellStart"/>
      <w:r w:rsidRPr="009B283B">
        <w:rPr>
          <w:lang w:val="en-US"/>
        </w:rPr>
        <w:t>Senfeld</w:t>
      </w:r>
      <w:proofErr w:type="spellEnd"/>
      <w:r w:rsidRPr="009B283B">
        <w:rPr>
          <w:lang w:val="en-US"/>
        </w:rPr>
        <w:t xml:space="preserve"> T, </w:t>
      </w:r>
      <w:proofErr w:type="spellStart"/>
      <w:r w:rsidRPr="009B283B">
        <w:rPr>
          <w:lang w:val="en-US"/>
        </w:rPr>
        <w:t>Calcott</w:t>
      </w:r>
      <w:proofErr w:type="spellEnd"/>
      <w:r w:rsidRPr="009B283B">
        <w:rPr>
          <w:lang w:val="en-US"/>
        </w:rPr>
        <w:t xml:space="preserve"> B. 2016 </w:t>
      </w:r>
      <w:proofErr w:type="spellStart"/>
      <w:r w:rsidRPr="009B283B">
        <w:rPr>
          <w:lang w:val="en-US"/>
        </w:rPr>
        <w:t>PartitionFinder</w:t>
      </w:r>
      <w:proofErr w:type="spellEnd"/>
      <w:r w:rsidRPr="009B283B">
        <w:rPr>
          <w:lang w:val="en-US"/>
        </w:rPr>
        <w:t xml:space="preserve"> 2: New methods for selecting partitioned models of evolution for molecular and morphological phylogenetic analyses. MB</w:t>
      </w:r>
      <w:r>
        <w:rPr>
          <w:lang w:val="en-US"/>
        </w:rPr>
        <w:t xml:space="preserve"> </w:t>
      </w:r>
      <w:proofErr w:type="spellStart"/>
      <w:r w:rsidRPr="009B283B">
        <w:rPr>
          <w:lang w:val="en-US"/>
        </w:rPr>
        <w:t>Evol</w:t>
      </w:r>
      <w:proofErr w:type="spellEnd"/>
      <w:r w:rsidRPr="009B283B">
        <w:rPr>
          <w:lang w:val="en-US"/>
        </w:rPr>
        <w:t>.,</w:t>
      </w:r>
      <w:r w:rsidRPr="003B6243">
        <w:rPr>
          <w:lang w:val="en-US"/>
        </w:rPr>
        <w:t xml:space="preserve"> 34,</w:t>
      </w:r>
      <w:r w:rsidRPr="002D46DB">
        <w:rPr>
          <w:color w:val="2A2A2A"/>
          <w:shd w:val="clear" w:color="auto" w:fill="FFFFFF"/>
          <w:lang w:val="en-GB"/>
        </w:rPr>
        <w:t xml:space="preserve"> </w:t>
      </w:r>
      <w:r w:rsidRPr="009B283B">
        <w:rPr>
          <w:color w:val="2A2A2A"/>
          <w:shd w:val="clear" w:color="auto" w:fill="FFFFFF"/>
          <w:lang w:val="en-GB"/>
        </w:rPr>
        <w:t>772–773</w:t>
      </w:r>
      <w:r w:rsidRPr="009B283B">
        <w:rPr>
          <w:lang w:val="en-US"/>
        </w:rPr>
        <w:t xml:space="preserve">. </w:t>
      </w:r>
      <w:r w:rsidRPr="00994568">
        <w:rPr>
          <w:color w:val="000000" w:themeColor="text1"/>
          <w:lang w:val="en-US"/>
        </w:rPr>
        <w:t>(</w:t>
      </w:r>
      <w:hyperlink w:history="1">
        <w:r w:rsidR="00994568" w:rsidRPr="00413E61">
          <w:rPr>
            <w:rStyle w:val="Hipercze"/>
            <w:rFonts w:eastAsiaTheme="majorEastAsia"/>
            <w:bdr w:val="none" w:sz="0" w:space="0" w:color="auto" w:frame="1"/>
            <w:shd w:val="clear" w:color="auto" w:fill="FFFFFF"/>
            <w:lang w:val="en-GB"/>
          </w:rPr>
          <w:t>https://doi.org /10.1093/</w:t>
        </w:r>
        <w:proofErr w:type="spellStart"/>
        <w:r w:rsidR="00994568" w:rsidRPr="00413E61">
          <w:rPr>
            <w:rStyle w:val="Hipercze"/>
            <w:rFonts w:eastAsiaTheme="majorEastAsia"/>
            <w:bdr w:val="none" w:sz="0" w:space="0" w:color="auto" w:frame="1"/>
            <w:shd w:val="clear" w:color="auto" w:fill="FFFFFF"/>
            <w:lang w:val="en-GB"/>
          </w:rPr>
          <w:t>molbev</w:t>
        </w:r>
        <w:proofErr w:type="spellEnd"/>
        <w:r w:rsidR="00994568" w:rsidRPr="00413E61">
          <w:rPr>
            <w:rStyle w:val="Hipercze"/>
            <w:rFonts w:eastAsiaTheme="majorEastAsia"/>
            <w:bdr w:val="none" w:sz="0" w:space="0" w:color="auto" w:frame="1"/>
            <w:shd w:val="clear" w:color="auto" w:fill="FFFFFF"/>
            <w:lang w:val="en-GB"/>
          </w:rPr>
          <w:t>/ msw260</w:t>
        </w:r>
      </w:hyperlink>
      <w:r w:rsidRPr="00BE7DB3">
        <w:rPr>
          <w:color w:val="000000" w:themeColor="text1"/>
          <w:lang w:val="en-GB"/>
        </w:rPr>
        <w:t>)</w:t>
      </w:r>
    </w:p>
    <w:p w14:paraId="00DAEA29" w14:textId="77777777" w:rsidR="00A24953" w:rsidRPr="009B283B" w:rsidRDefault="00A24953" w:rsidP="00A24953">
      <w:pPr>
        <w:ind w:left="567" w:hanging="567"/>
        <w:rPr>
          <w:lang w:val="en-US"/>
        </w:rPr>
      </w:pPr>
      <w:r w:rsidRPr="009B283B">
        <w:rPr>
          <w:lang w:val="en-US"/>
        </w:rPr>
        <w:t xml:space="preserve">Li H. 2013 Aligning sequence reads, clone sequences and assembly contigs with BWA-MEM. arXiv:1303.3997v2, 00, 1–3. </w:t>
      </w:r>
    </w:p>
    <w:p w14:paraId="6955D473" w14:textId="77777777" w:rsidR="00A24953" w:rsidRPr="00214643" w:rsidRDefault="00A24953" w:rsidP="00A24953">
      <w:pPr>
        <w:ind w:left="567" w:hanging="567"/>
        <w:rPr>
          <w:lang w:val="en-US"/>
        </w:rPr>
      </w:pPr>
      <w:r w:rsidRPr="003B6243">
        <w:rPr>
          <w:lang w:val="en-US"/>
        </w:rPr>
        <w:t xml:space="preserve">Li H, </w:t>
      </w:r>
      <w:proofErr w:type="spellStart"/>
      <w:r w:rsidRPr="003B6243">
        <w:rPr>
          <w:lang w:val="en-US"/>
        </w:rPr>
        <w:t>Handsaker</w:t>
      </w:r>
      <w:proofErr w:type="spellEnd"/>
      <w:r w:rsidRPr="003B6243">
        <w:rPr>
          <w:lang w:val="en-US"/>
        </w:rPr>
        <w:t xml:space="preserve"> B, </w:t>
      </w:r>
      <w:proofErr w:type="spellStart"/>
      <w:r w:rsidRPr="003B6243">
        <w:rPr>
          <w:lang w:val="en-US"/>
        </w:rPr>
        <w:t>Wysoker</w:t>
      </w:r>
      <w:proofErr w:type="spellEnd"/>
      <w:r w:rsidRPr="003B6243">
        <w:rPr>
          <w:lang w:val="en-US"/>
        </w:rPr>
        <w:t xml:space="preserve"> A, Fennell T, </w:t>
      </w:r>
      <w:proofErr w:type="spellStart"/>
      <w:r w:rsidRPr="003B6243">
        <w:rPr>
          <w:lang w:val="en-US"/>
        </w:rPr>
        <w:t>Ruan</w:t>
      </w:r>
      <w:proofErr w:type="spellEnd"/>
      <w:r w:rsidRPr="003B6243">
        <w:rPr>
          <w:lang w:val="en-US"/>
        </w:rPr>
        <w:t xml:space="preserve"> J, Homer N, Marth G, </w:t>
      </w:r>
      <w:proofErr w:type="spellStart"/>
      <w:r w:rsidRPr="003B6243">
        <w:rPr>
          <w:lang w:val="en-US"/>
        </w:rPr>
        <w:t>Abecasis</w:t>
      </w:r>
      <w:proofErr w:type="spellEnd"/>
      <w:r w:rsidRPr="003B6243">
        <w:rPr>
          <w:lang w:val="en-US"/>
        </w:rPr>
        <w:t xml:space="preserve"> GR, Durbin R, &amp; Subgroup, 1000 Genome Project Data Processing 2009 The Sequence Alignment/Map format and </w:t>
      </w:r>
      <w:proofErr w:type="spellStart"/>
      <w:r w:rsidRPr="003B6243">
        <w:rPr>
          <w:lang w:val="en-US"/>
        </w:rPr>
        <w:t>SAMtools</w:t>
      </w:r>
      <w:proofErr w:type="spellEnd"/>
      <w:r w:rsidRPr="003B6243">
        <w:rPr>
          <w:lang w:val="en-US"/>
        </w:rPr>
        <w:t xml:space="preserve">. Bioinformatics, 25, 2078–2079. </w:t>
      </w:r>
    </w:p>
    <w:p w14:paraId="1CC42A67" w14:textId="77777777" w:rsidR="00A24953" w:rsidRPr="009B283B" w:rsidRDefault="00A24953" w:rsidP="00A24953">
      <w:pPr>
        <w:widowControl w:val="0"/>
        <w:autoSpaceDE w:val="0"/>
        <w:autoSpaceDN w:val="0"/>
        <w:adjustRightInd w:val="0"/>
        <w:ind w:left="567" w:hanging="567"/>
        <w:contextualSpacing/>
        <w:rPr>
          <w:lang w:val="en-US"/>
        </w:rPr>
      </w:pPr>
      <w:r w:rsidRPr="00214643">
        <w:rPr>
          <w:lang w:val="en-US"/>
        </w:rPr>
        <w:t>Mann</w:t>
      </w:r>
      <w:r w:rsidRPr="009B283B">
        <w:rPr>
          <w:lang w:val="en-US"/>
        </w:rPr>
        <w:t xml:space="preserve"> A, </w:t>
      </w:r>
      <w:proofErr w:type="spellStart"/>
      <w:r w:rsidRPr="009B283B">
        <w:rPr>
          <w:lang w:val="en-US"/>
        </w:rPr>
        <w:t>Maureille</w:t>
      </w:r>
      <w:proofErr w:type="spellEnd"/>
      <w:r w:rsidRPr="009B283B">
        <w:rPr>
          <w:lang w:val="en-US"/>
        </w:rPr>
        <w:t xml:space="preserve"> B. 2007 Les </w:t>
      </w:r>
      <w:proofErr w:type="spellStart"/>
      <w:r w:rsidRPr="009B283B">
        <w:rPr>
          <w:lang w:val="en-US"/>
        </w:rPr>
        <w:t>Néandertaliens</w:t>
      </w:r>
      <w:proofErr w:type="spellEnd"/>
      <w:r w:rsidRPr="009B283B">
        <w:rPr>
          <w:lang w:val="en-US"/>
        </w:rPr>
        <w:t xml:space="preserve"> </w:t>
      </w:r>
      <w:proofErr w:type="spellStart"/>
      <w:r w:rsidRPr="009B283B">
        <w:rPr>
          <w:lang w:val="en-US"/>
        </w:rPr>
        <w:t>européens</w:t>
      </w:r>
      <w:proofErr w:type="spellEnd"/>
      <w:r w:rsidRPr="009B283B">
        <w:rPr>
          <w:lang w:val="en-US"/>
        </w:rPr>
        <w:t xml:space="preserve">. In: </w:t>
      </w:r>
      <w:proofErr w:type="spellStart"/>
      <w:r w:rsidRPr="009B283B">
        <w:rPr>
          <w:lang w:val="en-US"/>
        </w:rPr>
        <w:t>Vandermeersch</w:t>
      </w:r>
      <w:proofErr w:type="spellEnd"/>
      <w:r w:rsidRPr="009B283B">
        <w:rPr>
          <w:lang w:val="en-US"/>
        </w:rPr>
        <w:t xml:space="preserve">, B., </w:t>
      </w:r>
      <w:proofErr w:type="spellStart"/>
      <w:r w:rsidRPr="009B283B">
        <w:rPr>
          <w:lang w:val="en-US"/>
        </w:rPr>
        <w:t>Maureille</w:t>
      </w:r>
      <w:proofErr w:type="spellEnd"/>
      <w:r w:rsidRPr="009B283B">
        <w:rPr>
          <w:lang w:val="en-US"/>
        </w:rPr>
        <w:t xml:space="preserve">, B. (Eds.), Les </w:t>
      </w:r>
      <w:proofErr w:type="spellStart"/>
      <w:r w:rsidRPr="009B283B">
        <w:rPr>
          <w:lang w:val="en-US"/>
        </w:rPr>
        <w:t>Néandertaliens</w:t>
      </w:r>
      <w:proofErr w:type="spellEnd"/>
      <w:r w:rsidRPr="009B283B">
        <w:rPr>
          <w:lang w:val="en-US"/>
        </w:rPr>
        <w:t xml:space="preserve">, </w:t>
      </w:r>
      <w:proofErr w:type="spellStart"/>
      <w:r w:rsidRPr="009B283B">
        <w:rPr>
          <w:lang w:val="en-US"/>
        </w:rPr>
        <w:t>biologie</w:t>
      </w:r>
      <w:proofErr w:type="spellEnd"/>
      <w:r w:rsidRPr="009B283B">
        <w:rPr>
          <w:lang w:val="en-US"/>
        </w:rPr>
        <w:t xml:space="preserve"> et cultures. CTHS, Paris, pp. 69–85. </w:t>
      </w:r>
    </w:p>
    <w:p w14:paraId="2C9B8291" w14:textId="77777777" w:rsidR="00A24953" w:rsidRPr="00BE7DB3" w:rsidRDefault="00A24953" w:rsidP="00A24953">
      <w:pPr>
        <w:shd w:val="clear" w:color="auto" w:fill="FFFFFF"/>
        <w:ind w:left="567" w:hanging="567"/>
        <w:rPr>
          <w:color w:val="000000" w:themeColor="text1"/>
          <w:lang w:val="en-GB"/>
        </w:rPr>
      </w:pPr>
      <w:proofErr w:type="spellStart"/>
      <w:r w:rsidRPr="009B283B">
        <w:rPr>
          <w:lang w:val="en-GB"/>
        </w:rPr>
        <w:t>Maricic</w:t>
      </w:r>
      <w:proofErr w:type="spellEnd"/>
      <w:r w:rsidRPr="009B283B">
        <w:rPr>
          <w:lang w:val="en-GB"/>
        </w:rPr>
        <w:t xml:space="preserve"> T, Whitten M, </w:t>
      </w:r>
      <w:proofErr w:type="spellStart"/>
      <w:r w:rsidRPr="009B283B">
        <w:rPr>
          <w:lang w:val="en-GB"/>
        </w:rPr>
        <w:t>Pääbo</w:t>
      </w:r>
      <w:proofErr w:type="spellEnd"/>
      <w:r w:rsidRPr="009B283B">
        <w:rPr>
          <w:lang w:val="en-GB"/>
        </w:rPr>
        <w:t xml:space="preserve"> S. 2010 Multiplexed DNA sequence capture of mitochondrial genomes using PCR products. </w:t>
      </w:r>
      <w:proofErr w:type="spellStart"/>
      <w:r w:rsidRPr="009B283B">
        <w:rPr>
          <w:lang w:val="en-GB"/>
        </w:rPr>
        <w:t>PLoS</w:t>
      </w:r>
      <w:proofErr w:type="spellEnd"/>
      <w:r w:rsidRPr="009B283B">
        <w:rPr>
          <w:lang w:val="en-GB"/>
        </w:rPr>
        <w:t xml:space="preserve"> ONE, 5, 9–13. </w:t>
      </w:r>
      <w:r w:rsidRPr="00BE7DB3">
        <w:rPr>
          <w:color w:val="000000" w:themeColor="text1"/>
          <w:lang w:val="en-GB"/>
        </w:rPr>
        <w:t>(</w:t>
      </w:r>
      <w:r w:rsidRPr="00BE7DB3">
        <w:rPr>
          <w:rFonts w:eastAsiaTheme="majorEastAsia"/>
          <w:color w:val="000000" w:themeColor="text1"/>
          <w:lang w:val="en-GB"/>
        </w:rPr>
        <w:t>https://doi.org/10.1371/journal.pone.0014004)</w:t>
      </w:r>
    </w:p>
    <w:p w14:paraId="64ECC3A6" w14:textId="77777777"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lang w:val="en-US"/>
        </w:rPr>
        <w:t>Maureille</w:t>
      </w:r>
      <w:proofErr w:type="spellEnd"/>
      <w:r w:rsidRPr="009B283B">
        <w:rPr>
          <w:lang w:val="en-US"/>
        </w:rPr>
        <w:t xml:space="preserve"> B, Mann</w:t>
      </w:r>
      <w:r w:rsidRPr="003B6243">
        <w:rPr>
          <w:lang w:val="en-US"/>
        </w:rPr>
        <w:t xml:space="preserve"> A</w:t>
      </w:r>
      <w:r w:rsidRPr="00214643">
        <w:rPr>
          <w:lang w:val="en-US"/>
        </w:rPr>
        <w:t>, Beauval</w:t>
      </w:r>
      <w:r w:rsidRPr="009B283B">
        <w:rPr>
          <w:lang w:val="en-US"/>
        </w:rPr>
        <w:t xml:space="preserve"> C, </w:t>
      </w:r>
      <w:proofErr w:type="spellStart"/>
      <w:r w:rsidRPr="009B283B">
        <w:rPr>
          <w:lang w:val="en-US"/>
        </w:rPr>
        <w:t>Bordes</w:t>
      </w:r>
      <w:proofErr w:type="spellEnd"/>
      <w:r w:rsidRPr="009B283B">
        <w:rPr>
          <w:lang w:val="en-US"/>
        </w:rPr>
        <w:t xml:space="preserve"> JG, Bourguignon L, </w:t>
      </w:r>
      <w:proofErr w:type="spellStart"/>
      <w:r w:rsidRPr="009B283B">
        <w:rPr>
          <w:lang w:val="en-US"/>
        </w:rPr>
        <w:t>Costamagno</w:t>
      </w:r>
      <w:proofErr w:type="spellEnd"/>
      <w:r w:rsidRPr="009B283B">
        <w:rPr>
          <w:lang w:val="en-US"/>
        </w:rPr>
        <w:t xml:space="preserve"> S, </w:t>
      </w:r>
      <w:proofErr w:type="spellStart"/>
      <w:r w:rsidRPr="009B283B">
        <w:rPr>
          <w:lang w:val="en-US"/>
        </w:rPr>
        <w:t>Couchoud</w:t>
      </w:r>
      <w:proofErr w:type="spellEnd"/>
      <w:r w:rsidRPr="009B283B">
        <w:rPr>
          <w:lang w:val="en-US"/>
        </w:rPr>
        <w:t xml:space="preserve"> I, </w:t>
      </w:r>
      <w:proofErr w:type="spellStart"/>
      <w:r w:rsidRPr="009B283B">
        <w:rPr>
          <w:lang w:val="en-US"/>
        </w:rPr>
        <w:lastRenderedPageBreak/>
        <w:t>Fauquignon</w:t>
      </w:r>
      <w:proofErr w:type="spellEnd"/>
      <w:r w:rsidRPr="009B283B">
        <w:rPr>
          <w:lang w:val="en-US"/>
        </w:rPr>
        <w:t xml:space="preserve"> J, </w:t>
      </w:r>
      <w:proofErr w:type="spellStart"/>
      <w:r w:rsidRPr="009B283B">
        <w:rPr>
          <w:lang w:val="en-US"/>
        </w:rPr>
        <w:t>Garralda</w:t>
      </w:r>
      <w:proofErr w:type="spellEnd"/>
      <w:r w:rsidRPr="009B283B">
        <w:rPr>
          <w:lang w:val="en-US"/>
        </w:rPr>
        <w:t xml:space="preserve"> </w:t>
      </w:r>
      <w:proofErr w:type="spellStart"/>
      <w:r w:rsidRPr="009B283B">
        <w:rPr>
          <w:lang w:val="en-US"/>
        </w:rPr>
        <w:t>Benajes</w:t>
      </w:r>
      <w:proofErr w:type="spellEnd"/>
      <w:r w:rsidRPr="009B283B">
        <w:rPr>
          <w:lang w:val="en-US"/>
        </w:rPr>
        <w:t xml:space="preserve"> MD, </w:t>
      </w:r>
      <w:proofErr w:type="spellStart"/>
      <w:r w:rsidRPr="009B283B">
        <w:rPr>
          <w:lang w:val="en-US"/>
        </w:rPr>
        <w:t>Geigl</w:t>
      </w:r>
      <w:proofErr w:type="spellEnd"/>
      <w:r w:rsidRPr="009B283B">
        <w:rPr>
          <w:lang w:val="en-US"/>
        </w:rPr>
        <w:t xml:space="preserve"> EM et al. 2010a Les </w:t>
      </w:r>
      <w:proofErr w:type="spellStart"/>
      <w:r w:rsidRPr="009B283B">
        <w:rPr>
          <w:lang w:val="en-US"/>
        </w:rPr>
        <w:t>Pradelles</w:t>
      </w:r>
      <w:proofErr w:type="spellEnd"/>
      <w:r w:rsidRPr="009B283B">
        <w:rPr>
          <w:lang w:val="en-US"/>
        </w:rPr>
        <w:t xml:space="preserve"> à Marillac-le-Franc (Charente). </w:t>
      </w:r>
      <w:proofErr w:type="spellStart"/>
      <w:r w:rsidRPr="009B283B">
        <w:rPr>
          <w:lang w:val="en-US"/>
        </w:rPr>
        <w:t>Fouilles</w:t>
      </w:r>
      <w:proofErr w:type="spellEnd"/>
      <w:r w:rsidRPr="009B283B">
        <w:rPr>
          <w:lang w:val="en-US"/>
        </w:rPr>
        <w:t xml:space="preserve"> 2001–</w:t>
      </w:r>
      <w:proofErr w:type="gramStart"/>
      <w:r w:rsidRPr="009B283B">
        <w:rPr>
          <w:lang w:val="en-US"/>
        </w:rPr>
        <w:t>2007:nouveaux</w:t>
      </w:r>
      <w:proofErr w:type="gramEnd"/>
      <w:r w:rsidRPr="009B283B">
        <w:rPr>
          <w:lang w:val="en-US"/>
        </w:rPr>
        <w:t xml:space="preserve"> </w:t>
      </w:r>
      <w:proofErr w:type="spellStart"/>
      <w:r w:rsidRPr="009B283B">
        <w:rPr>
          <w:lang w:val="en-US"/>
        </w:rPr>
        <w:t>résultats</w:t>
      </w:r>
      <w:proofErr w:type="spellEnd"/>
      <w:r w:rsidRPr="009B283B">
        <w:rPr>
          <w:lang w:val="en-US"/>
        </w:rPr>
        <w:t xml:space="preserve"> et </w:t>
      </w:r>
      <w:proofErr w:type="spellStart"/>
      <w:r w:rsidRPr="009B283B">
        <w:rPr>
          <w:lang w:val="en-US"/>
        </w:rPr>
        <w:t>synthèse</w:t>
      </w:r>
      <w:proofErr w:type="spellEnd"/>
      <w:r w:rsidRPr="009B283B">
        <w:rPr>
          <w:lang w:val="en-US"/>
        </w:rPr>
        <w:t>. In: Buisson-</w:t>
      </w:r>
      <w:proofErr w:type="spellStart"/>
      <w:r w:rsidRPr="009B283B">
        <w:rPr>
          <w:lang w:val="en-US"/>
        </w:rPr>
        <w:t>Catil</w:t>
      </w:r>
      <w:proofErr w:type="spellEnd"/>
      <w:r w:rsidRPr="009B283B">
        <w:rPr>
          <w:lang w:val="en-US"/>
        </w:rPr>
        <w:t xml:space="preserve">, J., </w:t>
      </w:r>
      <w:proofErr w:type="spellStart"/>
      <w:r w:rsidRPr="009B283B">
        <w:rPr>
          <w:lang w:val="en-US"/>
        </w:rPr>
        <w:t>Primault</w:t>
      </w:r>
      <w:proofErr w:type="spellEnd"/>
      <w:r w:rsidRPr="009B283B">
        <w:rPr>
          <w:lang w:val="en-US"/>
        </w:rPr>
        <w:t xml:space="preserve">, J. (Eds.), </w:t>
      </w:r>
      <w:proofErr w:type="spellStart"/>
      <w:r w:rsidRPr="009B283B">
        <w:rPr>
          <w:lang w:val="en-US"/>
        </w:rPr>
        <w:t>Préhistoireentre</w:t>
      </w:r>
      <w:proofErr w:type="spellEnd"/>
      <w:r w:rsidRPr="009B283B">
        <w:rPr>
          <w:lang w:val="en-US"/>
        </w:rPr>
        <w:t xml:space="preserve"> Vienne et Charente. Hommes et </w:t>
      </w:r>
      <w:proofErr w:type="spellStart"/>
      <w:r w:rsidRPr="009B283B">
        <w:rPr>
          <w:lang w:val="en-US"/>
        </w:rPr>
        <w:t>Sociétés</w:t>
      </w:r>
      <w:proofErr w:type="spellEnd"/>
      <w:r w:rsidRPr="009B283B">
        <w:rPr>
          <w:lang w:val="en-US"/>
        </w:rPr>
        <w:t xml:space="preserve"> du </w:t>
      </w:r>
      <w:proofErr w:type="spellStart"/>
      <w:r w:rsidRPr="009B283B">
        <w:rPr>
          <w:lang w:val="en-US"/>
        </w:rPr>
        <w:t>Paléolithique</w:t>
      </w:r>
      <w:proofErr w:type="spellEnd"/>
      <w:r w:rsidRPr="009B283B">
        <w:rPr>
          <w:lang w:val="en-US"/>
        </w:rPr>
        <w:t xml:space="preserve">. Association des Publications </w:t>
      </w:r>
      <w:proofErr w:type="spellStart"/>
      <w:r w:rsidRPr="009B283B">
        <w:rPr>
          <w:lang w:val="en-US"/>
        </w:rPr>
        <w:t>Chauvinoises</w:t>
      </w:r>
      <w:proofErr w:type="spellEnd"/>
      <w:r w:rsidRPr="009B283B">
        <w:rPr>
          <w:lang w:val="en-US"/>
        </w:rPr>
        <w:t xml:space="preserve">, </w:t>
      </w:r>
      <w:proofErr w:type="spellStart"/>
      <w:r w:rsidRPr="009B283B">
        <w:rPr>
          <w:lang w:val="en-US"/>
        </w:rPr>
        <w:t>Chauvigny</w:t>
      </w:r>
      <w:proofErr w:type="spellEnd"/>
      <w:r w:rsidRPr="009B283B">
        <w:rPr>
          <w:lang w:val="en-US"/>
        </w:rPr>
        <w:t>, pp. 145–162.</w:t>
      </w:r>
    </w:p>
    <w:p w14:paraId="6A1AA260" w14:textId="77777777" w:rsidR="00A24953" w:rsidRPr="002D46DB" w:rsidRDefault="00A24953" w:rsidP="00A24953">
      <w:pPr>
        <w:pStyle w:val="ZS-spr"/>
        <w:ind w:left="567" w:hanging="567"/>
        <w:contextualSpacing/>
        <w:rPr>
          <w:bCs/>
          <w:lang w:val="en-GB"/>
        </w:rPr>
      </w:pPr>
      <w:proofErr w:type="spellStart"/>
      <w:r w:rsidRPr="009B283B">
        <w:rPr>
          <w:lang w:val="en-US"/>
        </w:rPr>
        <w:t>Maureille</w:t>
      </w:r>
      <w:proofErr w:type="spellEnd"/>
      <w:r w:rsidRPr="009B283B">
        <w:rPr>
          <w:lang w:val="en-US"/>
        </w:rPr>
        <w:t xml:space="preserve"> B, Mann A, Beauval C, </w:t>
      </w:r>
      <w:proofErr w:type="spellStart"/>
      <w:r w:rsidRPr="009B283B">
        <w:rPr>
          <w:lang w:val="en-US"/>
        </w:rPr>
        <w:t>Bordes</w:t>
      </w:r>
      <w:proofErr w:type="spellEnd"/>
      <w:r w:rsidRPr="009B283B">
        <w:rPr>
          <w:lang w:val="en-US"/>
        </w:rPr>
        <w:t xml:space="preserve"> JG, Bourguignon L, </w:t>
      </w:r>
      <w:proofErr w:type="spellStart"/>
      <w:r w:rsidRPr="009B283B">
        <w:rPr>
          <w:lang w:val="en-US"/>
        </w:rPr>
        <w:t>Costamagno</w:t>
      </w:r>
      <w:proofErr w:type="spellEnd"/>
      <w:r w:rsidRPr="009B283B">
        <w:rPr>
          <w:lang w:val="en-US"/>
        </w:rPr>
        <w:t xml:space="preserve"> S, </w:t>
      </w:r>
      <w:proofErr w:type="spellStart"/>
      <w:r w:rsidRPr="009B283B">
        <w:rPr>
          <w:lang w:val="en-US"/>
        </w:rPr>
        <w:t>Couchoud</w:t>
      </w:r>
      <w:proofErr w:type="spellEnd"/>
      <w:r w:rsidRPr="009B283B">
        <w:rPr>
          <w:lang w:val="en-US"/>
        </w:rPr>
        <w:t xml:space="preserve"> I, </w:t>
      </w:r>
      <w:proofErr w:type="spellStart"/>
      <w:r w:rsidRPr="009B283B">
        <w:rPr>
          <w:lang w:val="en-US"/>
        </w:rPr>
        <w:t>Fauquignon</w:t>
      </w:r>
      <w:proofErr w:type="spellEnd"/>
      <w:r w:rsidRPr="009B283B">
        <w:rPr>
          <w:lang w:val="en-US"/>
        </w:rPr>
        <w:t xml:space="preserve"> J, </w:t>
      </w:r>
      <w:proofErr w:type="spellStart"/>
      <w:r w:rsidRPr="009B283B">
        <w:rPr>
          <w:lang w:val="en-US"/>
        </w:rPr>
        <w:t>Garralda</w:t>
      </w:r>
      <w:proofErr w:type="spellEnd"/>
      <w:r w:rsidRPr="009B283B">
        <w:rPr>
          <w:lang w:val="en-US"/>
        </w:rPr>
        <w:t xml:space="preserve"> </w:t>
      </w:r>
      <w:proofErr w:type="spellStart"/>
      <w:r w:rsidRPr="009B283B">
        <w:rPr>
          <w:lang w:val="en-US"/>
        </w:rPr>
        <w:t>Benajes</w:t>
      </w:r>
      <w:proofErr w:type="spellEnd"/>
      <w:r w:rsidRPr="009B283B">
        <w:rPr>
          <w:lang w:val="en-US"/>
        </w:rPr>
        <w:t xml:space="preserve"> MD, </w:t>
      </w:r>
      <w:proofErr w:type="spellStart"/>
      <w:r w:rsidRPr="009B283B">
        <w:rPr>
          <w:lang w:val="en-US"/>
        </w:rPr>
        <w:t>Geigl</w:t>
      </w:r>
      <w:proofErr w:type="spellEnd"/>
      <w:r w:rsidRPr="009B283B">
        <w:rPr>
          <w:lang w:val="en-US"/>
        </w:rPr>
        <w:t xml:space="preserve"> EM et al. 2010b. Le </w:t>
      </w:r>
      <w:proofErr w:type="spellStart"/>
      <w:r w:rsidRPr="009B283B">
        <w:rPr>
          <w:lang w:val="en-US"/>
        </w:rPr>
        <w:t>gisement</w:t>
      </w:r>
      <w:proofErr w:type="spellEnd"/>
      <w:r w:rsidRPr="009B283B">
        <w:rPr>
          <w:lang w:val="en-US"/>
        </w:rPr>
        <w:t xml:space="preserve"> </w:t>
      </w:r>
      <w:proofErr w:type="spellStart"/>
      <w:r w:rsidRPr="009B283B">
        <w:rPr>
          <w:lang w:val="en-US"/>
        </w:rPr>
        <w:t>moustérien</w:t>
      </w:r>
      <w:proofErr w:type="spellEnd"/>
      <w:r w:rsidRPr="009B283B">
        <w:rPr>
          <w:lang w:val="en-US"/>
        </w:rPr>
        <w:t xml:space="preserve"> des </w:t>
      </w:r>
      <w:proofErr w:type="spellStart"/>
      <w:r w:rsidRPr="009B283B">
        <w:rPr>
          <w:lang w:val="en-US"/>
        </w:rPr>
        <w:t>Pradelles</w:t>
      </w:r>
      <w:proofErr w:type="spellEnd"/>
      <w:r w:rsidRPr="009B283B">
        <w:rPr>
          <w:lang w:val="en-US"/>
        </w:rPr>
        <w:t xml:space="preserve"> (Marillac-le-Franc, Charente): </w:t>
      </w:r>
      <w:proofErr w:type="spellStart"/>
      <w:r w:rsidRPr="009B283B">
        <w:rPr>
          <w:lang w:val="en-US"/>
        </w:rPr>
        <w:t>bilan</w:t>
      </w:r>
      <w:proofErr w:type="spellEnd"/>
      <w:r w:rsidRPr="009B283B">
        <w:rPr>
          <w:lang w:val="en-US"/>
        </w:rPr>
        <w:t xml:space="preserve"> de six </w:t>
      </w:r>
      <w:proofErr w:type="spellStart"/>
      <w:r w:rsidRPr="009B283B">
        <w:rPr>
          <w:lang w:val="en-US"/>
        </w:rPr>
        <w:t>années</w:t>
      </w:r>
      <w:proofErr w:type="spellEnd"/>
      <w:r w:rsidRPr="009B283B">
        <w:rPr>
          <w:lang w:val="en-US"/>
        </w:rPr>
        <w:t xml:space="preserve"> de </w:t>
      </w:r>
      <w:proofErr w:type="spellStart"/>
      <w:r w:rsidRPr="009B283B">
        <w:rPr>
          <w:lang w:val="en-US"/>
        </w:rPr>
        <w:t>fouilles</w:t>
      </w:r>
      <w:proofErr w:type="spellEnd"/>
      <w:r w:rsidRPr="009B283B">
        <w:rPr>
          <w:lang w:val="en-US"/>
        </w:rPr>
        <w:t xml:space="preserve"> (2002 à 2007), 39. Association des </w:t>
      </w:r>
      <w:proofErr w:type="spellStart"/>
      <w:r w:rsidRPr="009B283B">
        <w:rPr>
          <w:lang w:val="en-US"/>
        </w:rPr>
        <w:t>Archéologues</w:t>
      </w:r>
      <w:proofErr w:type="spellEnd"/>
      <w:r w:rsidRPr="009B283B">
        <w:rPr>
          <w:lang w:val="en-US"/>
        </w:rPr>
        <w:t xml:space="preserve"> de Poitou-Charentes11–18. </w:t>
      </w:r>
    </w:p>
    <w:p w14:paraId="1AD42C5F" w14:textId="77777777" w:rsidR="00A24953" w:rsidRPr="002D46DB" w:rsidRDefault="00A24953" w:rsidP="00A24953">
      <w:pPr>
        <w:widowControl w:val="0"/>
        <w:autoSpaceDE w:val="0"/>
        <w:autoSpaceDN w:val="0"/>
        <w:adjustRightInd w:val="0"/>
        <w:ind w:left="480" w:hanging="480"/>
        <w:rPr>
          <w:noProof/>
          <w:lang w:val="en-GB"/>
        </w:rPr>
      </w:pPr>
      <w:r w:rsidRPr="009B283B">
        <w:rPr>
          <w:noProof/>
          <w:lang w:val="en-GB"/>
        </w:rPr>
        <w:t>Meyer M, Kircher M. 2010</w:t>
      </w:r>
      <w:r w:rsidRPr="003B6243">
        <w:rPr>
          <w:noProof/>
          <w:lang w:val="en-GB"/>
        </w:rPr>
        <w:t xml:space="preserve"> Illumina sequencing library preparation for highly multiplexed target capture and sequencing. </w:t>
      </w:r>
      <w:r w:rsidRPr="00214643">
        <w:rPr>
          <w:iCs/>
          <w:noProof/>
          <w:lang w:val="en-GB"/>
        </w:rPr>
        <w:t>Cold Spring Harbor Protocols</w:t>
      </w:r>
      <w:r w:rsidRPr="00214643">
        <w:rPr>
          <w:noProof/>
          <w:lang w:val="en-GB"/>
        </w:rPr>
        <w:t xml:space="preserve">, </w:t>
      </w:r>
      <w:r w:rsidRPr="00214643">
        <w:rPr>
          <w:iCs/>
          <w:noProof/>
          <w:lang w:val="en-GB"/>
        </w:rPr>
        <w:t>5</w:t>
      </w:r>
      <w:r w:rsidRPr="009B283B">
        <w:rPr>
          <w:noProof/>
          <w:lang w:val="en-GB"/>
        </w:rPr>
        <w:t>(6), t5448. (doi: 10.1101/pdb.prot5448)</w:t>
      </w:r>
    </w:p>
    <w:p w14:paraId="58B6F6C7" w14:textId="77777777" w:rsidR="00A24953" w:rsidRPr="009B283B" w:rsidRDefault="00A24953" w:rsidP="00A24953">
      <w:pPr>
        <w:pStyle w:val="ZS-spr"/>
        <w:ind w:left="567" w:hanging="567"/>
        <w:contextualSpacing/>
        <w:rPr>
          <w:bCs/>
          <w:lang w:val="en-GB"/>
        </w:rPr>
      </w:pPr>
      <w:r w:rsidRPr="009B283B">
        <w:rPr>
          <w:noProof/>
          <w:lang w:val="en-GB"/>
        </w:rPr>
        <w:t xml:space="preserve">Milne I, Stephen G, Bayer M, Cock PJA, Pritchard L, Cardle L, Shaw PD, Marshall D. 2013 Using Tablet for visual exploration of second-generation sequencing data. </w:t>
      </w:r>
      <w:r w:rsidRPr="009B283B">
        <w:rPr>
          <w:iCs/>
          <w:noProof/>
          <w:lang w:val="en-GB"/>
        </w:rPr>
        <w:t>Briefings Bioinf.</w:t>
      </w:r>
      <w:r w:rsidRPr="009B283B">
        <w:rPr>
          <w:noProof/>
          <w:lang w:val="en-GB"/>
        </w:rPr>
        <w:t xml:space="preserve">, </w:t>
      </w:r>
      <w:r w:rsidRPr="009B283B">
        <w:rPr>
          <w:iCs/>
          <w:noProof/>
          <w:lang w:val="en-GB"/>
        </w:rPr>
        <w:t>14</w:t>
      </w:r>
      <w:r w:rsidRPr="009B283B">
        <w:rPr>
          <w:noProof/>
          <w:lang w:val="en-GB"/>
        </w:rPr>
        <w:t>(2), 193–202. (doi: 10.1093/bib/bbs012)</w:t>
      </w:r>
    </w:p>
    <w:p w14:paraId="5248B873" w14:textId="5F083967" w:rsidR="006D7159" w:rsidRPr="006D7159" w:rsidRDefault="006D7159" w:rsidP="006D7159">
      <w:pPr>
        <w:pStyle w:val="ZS-spr"/>
        <w:rPr>
          <w:lang w:val="en-US"/>
        </w:rPr>
      </w:pPr>
      <w:proofErr w:type="spellStart"/>
      <w:r w:rsidRPr="00F014B1">
        <w:rPr>
          <w:lang w:val="en-GB"/>
        </w:rPr>
        <w:t>Nadachowski</w:t>
      </w:r>
      <w:proofErr w:type="spellEnd"/>
      <w:r w:rsidRPr="00F014B1">
        <w:rPr>
          <w:lang w:val="en-GB"/>
        </w:rPr>
        <w:t xml:space="preserve"> A, </w:t>
      </w:r>
      <w:proofErr w:type="spellStart"/>
      <w:r w:rsidRPr="00F014B1">
        <w:rPr>
          <w:lang w:val="en-GB"/>
        </w:rPr>
        <w:t>Lipecki</w:t>
      </w:r>
      <w:proofErr w:type="spellEnd"/>
      <w:r w:rsidRPr="00F014B1">
        <w:rPr>
          <w:lang w:val="en-GB"/>
        </w:rPr>
        <w:t xml:space="preserve"> G, Baca M, </w:t>
      </w:r>
      <w:proofErr w:type="spellStart"/>
      <w:r w:rsidRPr="00F014B1">
        <w:rPr>
          <w:lang w:val="en-GB"/>
        </w:rPr>
        <w:t>Żmihorski</w:t>
      </w:r>
      <w:proofErr w:type="spellEnd"/>
      <w:r w:rsidRPr="00F014B1">
        <w:rPr>
          <w:lang w:val="en-GB"/>
        </w:rPr>
        <w:t xml:space="preserve"> M, </w:t>
      </w:r>
      <w:proofErr w:type="spellStart"/>
      <w:r w:rsidRPr="00F014B1">
        <w:rPr>
          <w:lang w:val="en-GB"/>
        </w:rPr>
        <w:t>Wilczyński</w:t>
      </w:r>
      <w:proofErr w:type="spellEnd"/>
      <w:r w:rsidRPr="00F014B1">
        <w:rPr>
          <w:lang w:val="en-GB"/>
        </w:rPr>
        <w:t xml:space="preserve"> J. 2018. </w:t>
      </w:r>
      <w:r w:rsidRPr="0070580D">
        <w:rPr>
          <w:lang w:val="en-US"/>
        </w:rPr>
        <w:t>Impact of climate and humans on the range dynamics of the woolly mammoth (</w:t>
      </w:r>
      <w:proofErr w:type="spellStart"/>
      <w:r w:rsidRPr="0070580D">
        <w:rPr>
          <w:i/>
          <w:lang w:val="en-US"/>
        </w:rPr>
        <w:t>Mammuthus</w:t>
      </w:r>
      <w:proofErr w:type="spellEnd"/>
      <w:r w:rsidRPr="0070580D">
        <w:rPr>
          <w:i/>
          <w:lang w:val="en-US"/>
        </w:rPr>
        <w:t xml:space="preserve"> primigenius</w:t>
      </w:r>
      <w:r w:rsidRPr="0070580D">
        <w:rPr>
          <w:lang w:val="en-US"/>
        </w:rPr>
        <w:t xml:space="preserve">) in Europe during MIS 2. </w:t>
      </w:r>
      <w:r w:rsidRPr="006D7159">
        <w:rPr>
          <w:lang w:val="en-US"/>
        </w:rPr>
        <w:t>Quaternary Research, 90, Special Issue 3 (Gravettian Hunters): 439</w:t>
      </w:r>
      <w:r w:rsidR="00A8178E">
        <w:rPr>
          <w:lang w:val="en-US"/>
        </w:rPr>
        <w:t>–</w:t>
      </w:r>
      <w:r w:rsidRPr="006D7159">
        <w:rPr>
          <w:lang w:val="en-US"/>
        </w:rPr>
        <w:t xml:space="preserve">456. </w:t>
      </w:r>
      <w:r w:rsidR="00C308C4">
        <w:rPr>
          <w:lang w:val="en-US"/>
        </w:rPr>
        <w:t>(</w:t>
      </w:r>
      <w:proofErr w:type="spellStart"/>
      <w:proofErr w:type="gramStart"/>
      <w:r w:rsidR="00C308C4">
        <w:rPr>
          <w:lang w:val="en-US"/>
        </w:rPr>
        <w:t>doi</w:t>
      </w:r>
      <w:proofErr w:type="spellEnd"/>
      <w:proofErr w:type="gramEnd"/>
      <w:r w:rsidR="00C308C4">
        <w:rPr>
          <w:lang w:val="en-US"/>
        </w:rPr>
        <w:t>: 10.1017/qua.2018.54)</w:t>
      </w:r>
    </w:p>
    <w:p w14:paraId="7E2607F5" w14:textId="77777777" w:rsidR="00A24953" w:rsidRPr="002D46DB" w:rsidRDefault="00A24953" w:rsidP="00A24953">
      <w:pPr>
        <w:pStyle w:val="ZS-spr"/>
        <w:ind w:left="567" w:hanging="567"/>
        <w:contextualSpacing/>
        <w:rPr>
          <w:bCs/>
          <w:lang w:val="en-US"/>
        </w:rPr>
      </w:pPr>
      <w:proofErr w:type="spellStart"/>
      <w:r w:rsidRPr="002D46DB">
        <w:rPr>
          <w:bCs/>
          <w:lang w:val="en-GB"/>
        </w:rPr>
        <w:t>Nadachowski</w:t>
      </w:r>
      <w:proofErr w:type="spellEnd"/>
      <w:r w:rsidRPr="002D46DB">
        <w:rPr>
          <w:bCs/>
          <w:lang w:val="en-GB"/>
        </w:rPr>
        <w:t xml:space="preserve"> A, </w:t>
      </w:r>
      <w:proofErr w:type="spellStart"/>
      <w:r w:rsidRPr="002D46DB">
        <w:rPr>
          <w:bCs/>
          <w:lang w:val="en-GB"/>
        </w:rPr>
        <w:t>Żarski</w:t>
      </w:r>
      <w:proofErr w:type="spellEnd"/>
      <w:r w:rsidRPr="002D46DB">
        <w:rPr>
          <w:bCs/>
          <w:lang w:val="en-GB"/>
        </w:rPr>
        <w:t xml:space="preserve"> M, </w:t>
      </w:r>
      <w:proofErr w:type="spellStart"/>
      <w:r w:rsidRPr="002D46DB">
        <w:rPr>
          <w:bCs/>
          <w:lang w:val="en-GB"/>
        </w:rPr>
        <w:t>Urbanowski</w:t>
      </w:r>
      <w:proofErr w:type="spellEnd"/>
      <w:r w:rsidRPr="002D46DB">
        <w:rPr>
          <w:bCs/>
          <w:lang w:val="en-GB"/>
        </w:rPr>
        <w:t xml:space="preserve"> M, </w:t>
      </w:r>
      <w:proofErr w:type="spellStart"/>
      <w:r w:rsidRPr="002D46DB">
        <w:rPr>
          <w:bCs/>
          <w:lang w:val="en-GB"/>
        </w:rPr>
        <w:t>Wojtal</w:t>
      </w:r>
      <w:proofErr w:type="spellEnd"/>
      <w:r w:rsidRPr="002D46DB">
        <w:rPr>
          <w:bCs/>
          <w:lang w:val="en-GB"/>
        </w:rPr>
        <w:t xml:space="preserve"> P, </w:t>
      </w:r>
      <w:proofErr w:type="spellStart"/>
      <w:r w:rsidRPr="002D46DB">
        <w:rPr>
          <w:bCs/>
          <w:lang w:val="en-GB"/>
        </w:rPr>
        <w:t>Miękina</w:t>
      </w:r>
      <w:proofErr w:type="spellEnd"/>
      <w:r w:rsidRPr="002D46DB">
        <w:rPr>
          <w:bCs/>
          <w:lang w:val="en-GB"/>
        </w:rPr>
        <w:t xml:space="preserve"> B, </w:t>
      </w:r>
      <w:proofErr w:type="spellStart"/>
      <w:r w:rsidRPr="002D46DB">
        <w:rPr>
          <w:bCs/>
          <w:lang w:val="en-GB"/>
        </w:rPr>
        <w:t>Lipecki</w:t>
      </w:r>
      <w:proofErr w:type="spellEnd"/>
      <w:r w:rsidRPr="002D46DB">
        <w:rPr>
          <w:bCs/>
          <w:lang w:val="en-GB"/>
        </w:rPr>
        <w:t xml:space="preserve"> G, </w:t>
      </w:r>
      <w:proofErr w:type="spellStart"/>
      <w:r w:rsidRPr="002D46DB">
        <w:rPr>
          <w:bCs/>
          <w:lang w:val="en-GB"/>
        </w:rPr>
        <w:t>Ochman</w:t>
      </w:r>
      <w:proofErr w:type="spellEnd"/>
      <w:r w:rsidRPr="002D46DB">
        <w:rPr>
          <w:bCs/>
          <w:lang w:val="en-GB"/>
        </w:rPr>
        <w:t xml:space="preserve"> K, Krawczyk M, Jakubowski G, Tomek T. 2009 Late Pleistocene environment of the </w:t>
      </w:r>
      <w:proofErr w:type="spellStart"/>
      <w:r w:rsidRPr="002D46DB">
        <w:rPr>
          <w:bCs/>
          <w:lang w:val="en-GB"/>
        </w:rPr>
        <w:t>Częstochowa</w:t>
      </w:r>
      <w:proofErr w:type="spellEnd"/>
      <w:r w:rsidRPr="002D46DB">
        <w:rPr>
          <w:bCs/>
          <w:lang w:val="en-GB"/>
        </w:rPr>
        <w:t xml:space="preserve"> Upland (Poland) reconstructed </w:t>
      </w:r>
      <w:proofErr w:type="gramStart"/>
      <w:r w:rsidRPr="002D46DB">
        <w:rPr>
          <w:bCs/>
          <w:lang w:val="en-GB"/>
        </w:rPr>
        <w:t>on the basis of</w:t>
      </w:r>
      <w:proofErr w:type="gramEnd"/>
      <w:r w:rsidRPr="002D46DB">
        <w:rPr>
          <w:bCs/>
          <w:lang w:val="en-GB"/>
        </w:rPr>
        <w:t xml:space="preserve"> faunistic evidence from archaeological cave sites. </w:t>
      </w:r>
      <w:r w:rsidRPr="009B283B">
        <w:rPr>
          <w:bCs/>
          <w:lang w:val="en-US"/>
        </w:rPr>
        <w:t xml:space="preserve">Institute of Systematics and Evolution of Animals, Polish </w:t>
      </w:r>
      <w:r w:rsidRPr="002D46DB">
        <w:rPr>
          <w:bCs/>
          <w:lang w:val="en-US"/>
        </w:rPr>
        <w:t>Academy of Sciences, Kraków, 112 pp.</w:t>
      </w:r>
    </w:p>
    <w:p w14:paraId="140C2FC7" w14:textId="77777777" w:rsidR="00A24953" w:rsidRPr="002D46DB" w:rsidRDefault="00A24953" w:rsidP="00A24953">
      <w:pPr>
        <w:pStyle w:val="Normalny1"/>
        <w:widowControl/>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7920"/>
          <w:tab w:val="left" w:pos="8640"/>
        </w:tabs>
        <w:spacing w:line="360" w:lineRule="auto"/>
        <w:ind w:left="567" w:hanging="567"/>
        <w:contextualSpacing/>
        <w:jc w:val="both"/>
        <w:rPr>
          <w:rFonts w:ascii="Times New Roman" w:hAnsi="Times New Roman"/>
          <w:sz w:val="24"/>
          <w:szCs w:val="24"/>
          <w:lang w:val="en-US"/>
        </w:rPr>
      </w:pPr>
      <w:r w:rsidRPr="002D46DB">
        <w:rPr>
          <w:rFonts w:ascii="Times New Roman" w:hAnsi="Times New Roman"/>
          <w:sz w:val="24"/>
          <w:szCs w:val="24"/>
          <w:lang w:val="en-US"/>
        </w:rPr>
        <w:t xml:space="preserve">Neruda P, </w:t>
      </w:r>
      <w:proofErr w:type="spellStart"/>
      <w:r w:rsidRPr="002D46DB">
        <w:rPr>
          <w:rFonts w:ascii="Times New Roman" w:hAnsi="Times New Roman"/>
          <w:sz w:val="24"/>
          <w:szCs w:val="24"/>
          <w:lang w:val="en-US"/>
        </w:rPr>
        <w:t>Kaminská</w:t>
      </w:r>
      <w:proofErr w:type="spellEnd"/>
      <w:r w:rsidRPr="002D46DB">
        <w:rPr>
          <w:rFonts w:ascii="Times New Roman" w:hAnsi="Times New Roman"/>
          <w:sz w:val="24"/>
          <w:szCs w:val="24"/>
          <w:lang w:val="en-US"/>
        </w:rPr>
        <w:t xml:space="preserve"> L. 2013 Neanderthals at </w:t>
      </w:r>
      <w:proofErr w:type="spellStart"/>
      <w:r w:rsidRPr="002D46DB">
        <w:rPr>
          <w:rFonts w:ascii="Times New Roman" w:hAnsi="Times New Roman"/>
          <w:sz w:val="24"/>
          <w:szCs w:val="24"/>
          <w:lang w:val="en-US"/>
        </w:rPr>
        <w:t>Bojnice</w:t>
      </w:r>
      <w:proofErr w:type="spellEnd"/>
      <w:r w:rsidRPr="002D46DB">
        <w:rPr>
          <w:rFonts w:ascii="Times New Roman" w:hAnsi="Times New Roman"/>
          <w:sz w:val="24"/>
          <w:szCs w:val="24"/>
          <w:lang w:val="en-US"/>
        </w:rPr>
        <w:t xml:space="preserve"> in the context of Central Europe. </w:t>
      </w:r>
      <w:r w:rsidRPr="002D46DB">
        <w:rPr>
          <w:rFonts w:ascii="Times New Roman" w:hAnsi="Times New Roman"/>
          <w:iCs/>
          <w:sz w:val="24"/>
          <w:szCs w:val="24"/>
          <w:lang w:val="en-US"/>
        </w:rPr>
        <w:t xml:space="preserve">Anthropos, Studies in Anthropology, </w:t>
      </w:r>
      <w:proofErr w:type="spellStart"/>
      <w:r w:rsidRPr="002D46DB">
        <w:rPr>
          <w:rFonts w:ascii="Times New Roman" w:hAnsi="Times New Roman"/>
          <w:iCs/>
          <w:sz w:val="24"/>
          <w:szCs w:val="24"/>
          <w:lang w:val="en-US"/>
        </w:rPr>
        <w:t>Palaeoethnology</w:t>
      </w:r>
      <w:proofErr w:type="spellEnd"/>
      <w:r w:rsidRPr="002D46DB">
        <w:rPr>
          <w:rFonts w:ascii="Times New Roman" w:hAnsi="Times New Roman"/>
          <w:iCs/>
          <w:sz w:val="24"/>
          <w:szCs w:val="24"/>
          <w:lang w:val="en-US"/>
        </w:rPr>
        <w:t xml:space="preserve">, </w:t>
      </w:r>
      <w:proofErr w:type="spellStart"/>
      <w:r w:rsidRPr="002D46DB">
        <w:rPr>
          <w:rFonts w:ascii="Times New Roman" w:hAnsi="Times New Roman"/>
          <w:iCs/>
          <w:sz w:val="24"/>
          <w:szCs w:val="24"/>
          <w:lang w:val="en-US"/>
        </w:rPr>
        <w:t>Palaeontology</w:t>
      </w:r>
      <w:proofErr w:type="spellEnd"/>
      <w:r w:rsidRPr="002D46DB">
        <w:rPr>
          <w:rFonts w:ascii="Times New Roman" w:hAnsi="Times New Roman"/>
          <w:iCs/>
          <w:sz w:val="24"/>
          <w:szCs w:val="24"/>
          <w:lang w:val="en-US"/>
        </w:rPr>
        <w:t xml:space="preserve"> and </w:t>
      </w:r>
      <w:proofErr w:type="spellStart"/>
      <w:r w:rsidRPr="002D46DB">
        <w:rPr>
          <w:rFonts w:ascii="Times New Roman" w:hAnsi="Times New Roman"/>
          <w:iCs/>
          <w:sz w:val="24"/>
          <w:szCs w:val="24"/>
          <w:lang w:val="en-US"/>
        </w:rPr>
        <w:t>Quarternary</w:t>
      </w:r>
      <w:proofErr w:type="spellEnd"/>
      <w:r w:rsidRPr="002D46DB">
        <w:rPr>
          <w:rFonts w:ascii="Times New Roman" w:hAnsi="Times New Roman"/>
          <w:iCs/>
          <w:sz w:val="24"/>
          <w:szCs w:val="24"/>
          <w:lang w:val="en-US"/>
        </w:rPr>
        <w:t xml:space="preserve"> Geology</w:t>
      </w:r>
      <w:r w:rsidRPr="002D46DB">
        <w:rPr>
          <w:rFonts w:ascii="Times New Roman" w:hAnsi="Times New Roman"/>
          <w:sz w:val="24"/>
          <w:szCs w:val="24"/>
          <w:lang w:val="en-US"/>
        </w:rPr>
        <w:t>, 36, N.S. 28, 248 p.</w:t>
      </w:r>
    </w:p>
    <w:p w14:paraId="32919CD1" w14:textId="10445C7B" w:rsidR="00A24953" w:rsidRPr="009B283B" w:rsidRDefault="00A24953" w:rsidP="00A24953">
      <w:pPr>
        <w:widowControl w:val="0"/>
        <w:autoSpaceDE w:val="0"/>
        <w:autoSpaceDN w:val="0"/>
        <w:adjustRightInd w:val="0"/>
        <w:ind w:left="567" w:hanging="567"/>
        <w:contextualSpacing/>
        <w:rPr>
          <w:lang w:val="de-DE"/>
        </w:rPr>
      </w:pPr>
      <w:r w:rsidRPr="002D46DB">
        <w:rPr>
          <w:lang w:val="de-DE"/>
        </w:rPr>
        <w:t>Neugebauer-</w:t>
      </w:r>
      <w:proofErr w:type="spellStart"/>
      <w:r w:rsidRPr="002D46DB">
        <w:rPr>
          <w:lang w:val="de-DE"/>
        </w:rPr>
        <w:t>Maresch</w:t>
      </w:r>
      <w:proofErr w:type="spellEnd"/>
      <w:r w:rsidRPr="002D46DB">
        <w:rPr>
          <w:lang w:val="de-DE"/>
        </w:rPr>
        <w:t xml:space="preserve"> </w:t>
      </w:r>
      <w:proofErr w:type="spellStart"/>
      <w:r w:rsidRPr="002D46DB">
        <w:rPr>
          <w:lang w:val="de-DE"/>
        </w:rPr>
        <w:t>Ch</w:t>
      </w:r>
      <w:proofErr w:type="spellEnd"/>
      <w:r w:rsidRPr="002D46DB">
        <w:rPr>
          <w:lang w:val="de-DE"/>
        </w:rPr>
        <w:t xml:space="preserve">. 1993. Altsteinzeit im Osten Österreichs. </w:t>
      </w:r>
      <w:r w:rsidRPr="002D46DB">
        <w:rPr>
          <w:iCs/>
          <w:lang w:val="de-DE"/>
        </w:rPr>
        <w:t xml:space="preserve">Wissenschaftliche Schriftreihe NÖ </w:t>
      </w:r>
      <w:r w:rsidRPr="009B283B">
        <w:rPr>
          <w:lang w:val="de-DE"/>
        </w:rPr>
        <w:t>95/96/97: 45</w:t>
      </w:r>
      <w:r w:rsidR="00A8178E">
        <w:rPr>
          <w:lang w:val="de-DE"/>
        </w:rPr>
        <w:t>–</w:t>
      </w:r>
      <w:r w:rsidRPr="009B283B">
        <w:rPr>
          <w:lang w:val="de-DE"/>
        </w:rPr>
        <w:t>50.</w:t>
      </w:r>
    </w:p>
    <w:p w14:paraId="1739C842" w14:textId="7839CA95" w:rsidR="00A24953" w:rsidRPr="009B283B" w:rsidRDefault="00A24953" w:rsidP="00A24953">
      <w:pPr>
        <w:ind w:left="567" w:hanging="567"/>
        <w:contextualSpacing/>
        <w:rPr>
          <w:lang w:val="de-DE"/>
        </w:rPr>
      </w:pPr>
      <w:proofErr w:type="spellStart"/>
      <w:r w:rsidRPr="009B283B">
        <w:rPr>
          <w:lang w:val="de-DE"/>
        </w:rPr>
        <w:t>Ochman</w:t>
      </w:r>
      <w:proofErr w:type="spellEnd"/>
      <w:r w:rsidRPr="009B283B">
        <w:rPr>
          <w:lang w:val="de-DE"/>
        </w:rPr>
        <w:t xml:space="preserve"> K. 2003 </w:t>
      </w:r>
      <w:proofErr w:type="spellStart"/>
      <w:r w:rsidRPr="009B283B">
        <w:rPr>
          <w:lang w:val="de-DE"/>
        </w:rPr>
        <w:t>Upper</w:t>
      </w:r>
      <w:proofErr w:type="spellEnd"/>
      <w:r w:rsidRPr="009B283B">
        <w:rPr>
          <w:lang w:val="de-DE"/>
        </w:rPr>
        <w:t xml:space="preserve"> </w:t>
      </w:r>
      <w:proofErr w:type="spellStart"/>
      <w:r w:rsidRPr="009B283B">
        <w:rPr>
          <w:lang w:val="de-DE"/>
        </w:rPr>
        <w:t>Pleistocene</w:t>
      </w:r>
      <w:proofErr w:type="spellEnd"/>
      <w:r w:rsidRPr="009B283B">
        <w:rPr>
          <w:lang w:val="de-DE"/>
        </w:rPr>
        <w:t xml:space="preserve"> </w:t>
      </w:r>
      <w:proofErr w:type="spellStart"/>
      <w:r w:rsidRPr="009B283B">
        <w:rPr>
          <w:lang w:val="de-DE"/>
        </w:rPr>
        <w:t>and</w:t>
      </w:r>
      <w:proofErr w:type="spellEnd"/>
      <w:r w:rsidRPr="009B283B">
        <w:rPr>
          <w:lang w:val="de-DE"/>
        </w:rPr>
        <w:t xml:space="preserve"> </w:t>
      </w:r>
      <w:proofErr w:type="spellStart"/>
      <w:r w:rsidRPr="009B283B">
        <w:rPr>
          <w:lang w:val="de-DE"/>
        </w:rPr>
        <w:t>Holocene</w:t>
      </w:r>
      <w:proofErr w:type="spellEnd"/>
      <w:r w:rsidRPr="009B283B">
        <w:rPr>
          <w:lang w:val="de-DE"/>
        </w:rPr>
        <w:t xml:space="preserve"> </w:t>
      </w:r>
      <w:proofErr w:type="spellStart"/>
      <w:r w:rsidRPr="009B283B">
        <w:rPr>
          <w:lang w:val="de-DE"/>
        </w:rPr>
        <w:t>bats</w:t>
      </w:r>
      <w:proofErr w:type="spellEnd"/>
      <w:r w:rsidRPr="009B283B">
        <w:rPr>
          <w:lang w:val="de-DE"/>
        </w:rPr>
        <w:t xml:space="preserve"> (</w:t>
      </w:r>
      <w:proofErr w:type="spellStart"/>
      <w:r w:rsidRPr="009B283B">
        <w:rPr>
          <w:lang w:val="de-DE"/>
        </w:rPr>
        <w:t>Chiroptera</w:t>
      </w:r>
      <w:proofErr w:type="spellEnd"/>
      <w:r w:rsidRPr="009B283B">
        <w:rPr>
          <w:lang w:val="de-DE"/>
        </w:rPr>
        <w:t xml:space="preserve"> </w:t>
      </w:r>
      <w:proofErr w:type="spellStart"/>
      <w:r w:rsidRPr="009B283B">
        <w:rPr>
          <w:lang w:val="de-DE"/>
        </w:rPr>
        <w:t>from</w:t>
      </w:r>
      <w:proofErr w:type="spellEnd"/>
      <w:r w:rsidRPr="009B283B">
        <w:rPr>
          <w:lang w:val="de-DE"/>
        </w:rPr>
        <w:t xml:space="preserve"> </w:t>
      </w:r>
      <w:proofErr w:type="spellStart"/>
      <w:r w:rsidRPr="009B283B">
        <w:rPr>
          <w:lang w:val="de-DE"/>
        </w:rPr>
        <w:t>the</w:t>
      </w:r>
      <w:proofErr w:type="spellEnd"/>
      <w:r w:rsidRPr="009B283B">
        <w:rPr>
          <w:lang w:val="de-DE"/>
        </w:rPr>
        <w:t xml:space="preserve"> </w:t>
      </w:r>
      <w:proofErr w:type="spellStart"/>
      <w:r w:rsidRPr="009B283B">
        <w:rPr>
          <w:lang w:val="de-DE"/>
        </w:rPr>
        <w:t>Komarowa</w:t>
      </w:r>
      <w:proofErr w:type="spellEnd"/>
      <w:r w:rsidRPr="009B283B">
        <w:rPr>
          <w:lang w:val="de-DE"/>
        </w:rPr>
        <w:t xml:space="preserve"> cave (</w:t>
      </w:r>
      <w:proofErr w:type="spellStart"/>
      <w:r w:rsidRPr="009B283B">
        <w:rPr>
          <w:lang w:val="de-DE"/>
        </w:rPr>
        <w:t>Cracow-Czestochowa</w:t>
      </w:r>
      <w:proofErr w:type="spellEnd"/>
      <w:r w:rsidRPr="009B283B">
        <w:rPr>
          <w:lang w:val="de-DE"/>
        </w:rPr>
        <w:t xml:space="preserve"> </w:t>
      </w:r>
      <w:proofErr w:type="spellStart"/>
      <w:r w:rsidRPr="009B283B">
        <w:rPr>
          <w:lang w:val="de-DE"/>
        </w:rPr>
        <w:t>Upland</w:t>
      </w:r>
      <w:proofErr w:type="spellEnd"/>
      <w:r w:rsidRPr="009B283B">
        <w:rPr>
          <w:lang w:val="de-DE"/>
        </w:rPr>
        <w:t xml:space="preserve">, </w:t>
      </w:r>
      <w:proofErr w:type="spellStart"/>
      <w:r w:rsidRPr="009B283B">
        <w:rPr>
          <w:lang w:val="de-DE"/>
        </w:rPr>
        <w:t>Poland</w:t>
      </w:r>
      <w:proofErr w:type="spellEnd"/>
      <w:r w:rsidRPr="009B283B">
        <w:rPr>
          <w:lang w:val="de-DE"/>
        </w:rPr>
        <w:t xml:space="preserve">) – </w:t>
      </w:r>
      <w:proofErr w:type="spellStart"/>
      <w:r w:rsidRPr="009B283B">
        <w:rPr>
          <w:lang w:val="de-DE"/>
        </w:rPr>
        <w:t>preliminary</w:t>
      </w:r>
      <w:proofErr w:type="spellEnd"/>
      <w:r w:rsidRPr="009B283B">
        <w:rPr>
          <w:lang w:val="de-DE"/>
        </w:rPr>
        <w:t xml:space="preserve"> </w:t>
      </w:r>
      <w:proofErr w:type="spellStart"/>
      <w:r w:rsidRPr="009B283B">
        <w:rPr>
          <w:lang w:val="de-DE"/>
        </w:rPr>
        <w:t>results</w:t>
      </w:r>
      <w:proofErr w:type="spellEnd"/>
      <w:r w:rsidRPr="009B283B">
        <w:rPr>
          <w:lang w:val="de-DE"/>
        </w:rPr>
        <w:t>. Acta Zool.</w:t>
      </w:r>
      <w:r w:rsidRPr="00214643">
        <w:rPr>
          <w:lang w:val="de-DE"/>
        </w:rPr>
        <w:t xml:space="preserve"> </w:t>
      </w:r>
      <w:proofErr w:type="spellStart"/>
      <w:r w:rsidRPr="00214643">
        <w:rPr>
          <w:lang w:val="de-DE"/>
        </w:rPr>
        <w:t>Cracov</w:t>
      </w:r>
      <w:proofErr w:type="spellEnd"/>
      <w:r w:rsidRPr="00214643">
        <w:rPr>
          <w:lang w:val="de-DE"/>
        </w:rPr>
        <w:t>.</w:t>
      </w:r>
      <w:r w:rsidRPr="009B283B">
        <w:rPr>
          <w:lang w:val="de-DE"/>
        </w:rPr>
        <w:t>, 46, 1: 73</w:t>
      </w:r>
      <w:r w:rsidR="00A8178E">
        <w:rPr>
          <w:lang w:val="de-DE"/>
        </w:rPr>
        <w:t>–</w:t>
      </w:r>
      <w:r w:rsidRPr="009B283B">
        <w:rPr>
          <w:lang w:val="de-DE"/>
        </w:rPr>
        <w:t xml:space="preserve">84. </w:t>
      </w:r>
    </w:p>
    <w:p w14:paraId="1EC446A6" w14:textId="7BA78B63" w:rsidR="00A24953" w:rsidRPr="009B283B" w:rsidRDefault="00A24953" w:rsidP="00A24953">
      <w:pPr>
        <w:ind w:left="567" w:hanging="567"/>
        <w:contextualSpacing/>
        <w:rPr>
          <w:lang w:val="de-DE"/>
        </w:rPr>
      </w:pPr>
      <w:proofErr w:type="spellStart"/>
      <w:r w:rsidRPr="00BE7DB3">
        <w:rPr>
          <w:lang w:val="de-DE"/>
        </w:rPr>
        <w:t>Primault</w:t>
      </w:r>
      <w:proofErr w:type="spellEnd"/>
      <w:r w:rsidRPr="00BE7DB3">
        <w:rPr>
          <w:lang w:val="de-DE"/>
        </w:rPr>
        <w:t xml:space="preserve"> J, </w:t>
      </w:r>
      <w:proofErr w:type="spellStart"/>
      <w:r w:rsidRPr="00BE7DB3">
        <w:rPr>
          <w:lang w:val="de-DE"/>
        </w:rPr>
        <w:t>Brou</w:t>
      </w:r>
      <w:proofErr w:type="spellEnd"/>
      <w:r w:rsidRPr="00BE7DB3">
        <w:rPr>
          <w:lang w:val="de-DE"/>
        </w:rPr>
        <w:t xml:space="preserve"> L, </w:t>
      </w:r>
      <w:proofErr w:type="spellStart"/>
      <w:r w:rsidRPr="00BE7DB3">
        <w:rPr>
          <w:lang w:val="de-DE"/>
        </w:rPr>
        <w:t>Gabilleau</w:t>
      </w:r>
      <w:proofErr w:type="spellEnd"/>
      <w:r w:rsidRPr="00BE7DB3">
        <w:rPr>
          <w:lang w:val="de-DE"/>
        </w:rPr>
        <w:t xml:space="preserve"> J, </w:t>
      </w:r>
      <w:proofErr w:type="spellStart"/>
      <w:r w:rsidRPr="00BE7DB3">
        <w:rPr>
          <w:lang w:val="de-DE"/>
        </w:rPr>
        <w:t>Langlais</w:t>
      </w:r>
      <w:proofErr w:type="spellEnd"/>
      <w:r w:rsidRPr="00BE7DB3">
        <w:rPr>
          <w:lang w:val="de-DE"/>
        </w:rPr>
        <w:t xml:space="preserve"> M, </w:t>
      </w:r>
      <w:proofErr w:type="spellStart"/>
      <w:r w:rsidRPr="00BE7DB3">
        <w:rPr>
          <w:lang w:val="de-DE"/>
        </w:rPr>
        <w:t>Berthet</w:t>
      </w:r>
      <w:proofErr w:type="spellEnd"/>
      <w:r w:rsidRPr="00BE7DB3">
        <w:rPr>
          <w:lang w:val="de-DE"/>
        </w:rPr>
        <w:t xml:space="preserve"> </w:t>
      </w:r>
      <w:proofErr w:type="spellStart"/>
      <w:r w:rsidRPr="00BE7DB3">
        <w:rPr>
          <w:lang w:val="de-DE"/>
        </w:rPr>
        <w:t>d’AL</w:t>
      </w:r>
      <w:proofErr w:type="spellEnd"/>
      <w:r w:rsidRPr="00BE7DB3">
        <w:rPr>
          <w:lang w:val="de-DE"/>
        </w:rPr>
        <w:t xml:space="preserve">, </w:t>
      </w:r>
      <w:proofErr w:type="spellStart"/>
      <w:r w:rsidRPr="00BE7DB3">
        <w:rPr>
          <w:lang w:val="de-DE"/>
        </w:rPr>
        <w:t>Griggo</w:t>
      </w:r>
      <w:proofErr w:type="spellEnd"/>
      <w:r w:rsidRPr="00BE7DB3">
        <w:rPr>
          <w:lang w:val="de-DE"/>
        </w:rPr>
        <w:t xml:space="preserve"> C, </w:t>
      </w:r>
      <w:proofErr w:type="spellStart"/>
      <w:r w:rsidRPr="00BE7DB3">
        <w:rPr>
          <w:lang w:val="de-DE"/>
        </w:rPr>
        <w:t>Guérin</w:t>
      </w:r>
      <w:proofErr w:type="spellEnd"/>
      <w:r w:rsidRPr="00BE7DB3">
        <w:rPr>
          <w:lang w:val="de-DE"/>
        </w:rPr>
        <w:t xml:space="preserve"> S, Henry-Gambier D, </w:t>
      </w:r>
      <w:proofErr w:type="spellStart"/>
      <w:r w:rsidRPr="00BE7DB3">
        <w:rPr>
          <w:lang w:val="de-DE"/>
        </w:rPr>
        <w:t>Houmard</w:t>
      </w:r>
      <w:proofErr w:type="spellEnd"/>
      <w:r w:rsidRPr="00BE7DB3">
        <w:rPr>
          <w:lang w:val="de-DE"/>
        </w:rPr>
        <w:t xml:space="preserve"> C, </w:t>
      </w:r>
      <w:proofErr w:type="spellStart"/>
      <w:r w:rsidRPr="00BE7DB3">
        <w:rPr>
          <w:lang w:val="de-DE"/>
        </w:rPr>
        <w:t>Laroulandie</w:t>
      </w:r>
      <w:proofErr w:type="spellEnd"/>
      <w:r w:rsidRPr="00BE7DB3">
        <w:rPr>
          <w:lang w:val="de-DE"/>
        </w:rPr>
        <w:t xml:space="preserve"> V et al. 2007 La </w:t>
      </w:r>
      <w:proofErr w:type="spellStart"/>
      <w:r w:rsidRPr="00BE7DB3">
        <w:rPr>
          <w:lang w:val="de-DE"/>
        </w:rPr>
        <w:t>grotte</w:t>
      </w:r>
      <w:proofErr w:type="spellEnd"/>
      <w:r w:rsidRPr="00BE7DB3">
        <w:rPr>
          <w:lang w:val="de-DE"/>
        </w:rPr>
        <w:t xml:space="preserve"> du </w:t>
      </w:r>
      <w:proofErr w:type="spellStart"/>
      <w:r w:rsidRPr="00BE7DB3">
        <w:rPr>
          <w:lang w:val="de-DE"/>
        </w:rPr>
        <w:t>Taillis</w:t>
      </w:r>
      <w:proofErr w:type="spellEnd"/>
      <w:r w:rsidRPr="00BE7DB3">
        <w:rPr>
          <w:lang w:val="de-DE"/>
        </w:rPr>
        <w:t xml:space="preserve"> des </w:t>
      </w:r>
      <w:proofErr w:type="spellStart"/>
      <w:r w:rsidRPr="00BE7DB3">
        <w:rPr>
          <w:lang w:val="de-DE"/>
        </w:rPr>
        <w:t>Coteaux</w:t>
      </w:r>
      <w:proofErr w:type="spellEnd"/>
      <w:r w:rsidRPr="00BE7DB3">
        <w:rPr>
          <w:lang w:val="de-DE"/>
        </w:rPr>
        <w:t xml:space="preserve"> à </w:t>
      </w:r>
      <w:proofErr w:type="spellStart"/>
      <w:r w:rsidRPr="00BE7DB3">
        <w:rPr>
          <w:lang w:val="de-DE"/>
        </w:rPr>
        <w:lastRenderedPageBreak/>
        <w:t>Antigny</w:t>
      </w:r>
      <w:proofErr w:type="spellEnd"/>
      <w:r w:rsidRPr="00BE7DB3">
        <w:rPr>
          <w:lang w:val="de-DE"/>
        </w:rPr>
        <w:t xml:space="preserve"> (</w:t>
      </w:r>
      <w:proofErr w:type="spellStart"/>
      <w:r w:rsidRPr="00BE7DB3">
        <w:rPr>
          <w:lang w:val="de-DE"/>
        </w:rPr>
        <w:t>Vienne</w:t>
      </w:r>
      <w:proofErr w:type="spellEnd"/>
      <w:r w:rsidRPr="00BE7DB3">
        <w:rPr>
          <w:lang w:val="de-DE"/>
        </w:rPr>
        <w:t xml:space="preserve">): </w:t>
      </w:r>
      <w:proofErr w:type="spellStart"/>
      <w:r w:rsidRPr="00BE7DB3">
        <w:rPr>
          <w:lang w:val="de-DE"/>
        </w:rPr>
        <w:t>intérêts</w:t>
      </w:r>
      <w:proofErr w:type="spellEnd"/>
      <w:r w:rsidRPr="00BE7DB3">
        <w:rPr>
          <w:lang w:val="de-DE"/>
        </w:rPr>
        <w:t xml:space="preserve"> </w:t>
      </w:r>
      <w:proofErr w:type="spellStart"/>
      <w:r w:rsidRPr="00BE7DB3">
        <w:rPr>
          <w:lang w:val="de-DE"/>
        </w:rPr>
        <w:t>d'une</w:t>
      </w:r>
      <w:proofErr w:type="spellEnd"/>
      <w:r w:rsidRPr="00BE7DB3">
        <w:rPr>
          <w:lang w:val="de-DE"/>
        </w:rPr>
        <w:t xml:space="preserve"> </w:t>
      </w:r>
      <w:proofErr w:type="spellStart"/>
      <w:r w:rsidRPr="00BE7DB3">
        <w:rPr>
          <w:lang w:val="de-DE"/>
        </w:rPr>
        <w:t>séquence</w:t>
      </w:r>
      <w:proofErr w:type="spellEnd"/>
      <w:r w:rsidRPr="00BE7DB3">
        <w:rPr>
          <w:lang w:val="de-DE"/>
        </w:rPr>
        <w:t xml:space="preserve"> originale à la </w:t>
      </w:r>
      <w:proofErr w:type="spellStart"/>
      <w:r w:rsidRPr="00BE7DB3">
        <w:rPr>
          <w:lang w:val="de-DE"/>
        </w:rPr>
        <w:t>structuration</w:t>
      </w:r>
      <w:proofErr w:type="spellEnd"/>
      <w:r w:rsidRPr="00BE7DB3">
        <w:rPr>
          <w:lang w:val="de-DE"/>
        </w:rPr>
        <w:t xml:space="preserve"> des </w:t>
      </w:r>
      <w:proofErr w:type="spellStart"/>
      <w:r w:rsidRPr="00BE7DB3">
        <w:rPr>
          <w:lang w:val="de-DE"/>
        </w:rPr>
        <w:t>premiers</w:t>
      </w:r>
      <w:proofErr w:type="spellEnd"/>
      <w:r w:rsidRPr="00BE7DB3">
        <w:rPr>
          <w:lang w:val="de-DE"/>
        </w:rPr>
        <w:t xml:space="preserve"> </w:t>
      </w:r>
      <w:proofErr w:type="spellStart"/>
      <w:r w:rsidRPr="00BE7DB3">
        <w:rPr>
          <w:lang w:val="de-DE"/>
        </w:rPr>
        <w:t>temps</w:t>
      </w:r>
      <w:proofErr w:type="spellEnd"/>
      <w:r w:rsidRPr="00BE7DB3">
        <w:rPr>
          <w:lang w:val="de-DE"/>
        </w:rPr>
        <w:t xml:space="preserve"> du </w:t>
      </w:r>
      <w:proofErr w:type="spellStart"/>
      <w:r w:rsidRPr="00BE7DB3">
        <w:rPr>
          <w:lang w:val="de-DE"/>
        </w:rPr>
        <w:t>Magdalénien</w:t>
      </w:r>
      <w:proofErr w:type="spellEnd"/>
      <w:r w:rsidRPr="00C808FE">
        <w:rPr>
          <w:i/>
          <w:lang w:val="de-DE"/>
        </w:rPr>
        <w:t xml:space="preserve">. </w:t>
      </w:r>
      <w:r w:rsidRPr="00A24953">
        <w:rPr>
          <w:iCs/>
          <w:lang w:val="de-DE"/>
        </w:rPr>
        <w:t xml:space="preserve">Bulletin de la </w:t>
      </w:r>
      <w:proofErr w:type="spellStart"/>
      <w:r w:rsidRPr="00A24953">
        <w:rPr>
          <w:iCs/>
          <w:lang w:val="de-DE"/>
        </w:rPr>
        <w:t>Société</w:t>
      </w:r>
      <w:proofErr w:type="spellEnd"/>
      <w:r w:rsidRPr="00A24953">
        <w:rPr>
          <w:iCs/>
          <w:lang w:val="de-DE"/>
        </w:rPr>
        <w:t xml:space="preserve"> </w:t>
      </w:r>
      <w:proofErr w:type="spellStart"/>
      <w:r w:rsidRPr="00A24953">
        <w:rPr>
          <w:iCs/>
          <w:lang w:val="de-DE"/>
        </w:rPr>
        <w:t>préhistorique</w:t>
      </w:r>
      <w:proofErr w:type="spellEnd"/>
      <w:r w:rsidRPr="00A24953">
        <w:rPr>
          <w:iCs/>
          <w:lang w:val="de-DE"/>
        </w:rPr>
        <w:t xml:space="preserve"> </w:t>
      </w:r>
      <w:proofErr w:type="spellStart"/>
      <w:r w:rsidRPr="00A24953">
        <w:rPr>
          <w:iCs/>
          <w:lang w:val="de-DE"/>
        </w:rPr>
        <w:t>française</w:t>
      </w:r>
      <w:proofErr w:type="spellEnd"/>
      <w:r w:rsidRPr="00A24953">
        <w:rPr>
          <w:lang w:val="de-DE"/>
        </w:rPr>
        <w:t>, 743</w:t>
      </w:r>
      <w:r w:rsidR="00A8178E">
        <w:rPr>
          <w:lang w:val="de-DE"/>
        </w:rPr>
        <w:t>–</w:t>
      </w:r>
      <w:r w:rsidRPr="00A24953">
        <w:rPr>
          <w:lang w:val="de-DE"/>
        </w:rPr>
        <w:t>758.</w:t>
      </w:r>
    </w:p>
    <w:p w14:paraId="6AD70A65" w14:textId="16E88AF2" w:rsidR="00A24953" w:rsidRPr="009B283B" w:rsidRDefault="00A24953" w:rsidP="00A24953">
      <w:pPr>
        <w:ind w:left="567" w:hanging="567"/>
        <w:contextualSpacing/>
        <w:rPr>
          <w:lang w:val="de-DE"/>
        </w:rPr>
      </w:pPr>
      <w:proofErr w:type="spellStart"/>
      <w:r w:rsidRPr="00A24953">
        <w:rPr>
          <w:lang w:val="de-DE"/>
        </w:rPr>
        <w:t>Primault</w:t>
      </w:r>
      <w:proofErr w:type="spellEnd"/>
      <w:r w:rsidRPr="00A24953">
        <w:rPr>
          <w:lang w:val="de-DE"/>
        </w:rPr>
        <w:t xml:space="preserve"> J, </w:t>
      </w:r>
      <w:proofErr w:type="spellStart"/>
      <w:r w:rsidRPr="00A24953">
        <w:rPr>
          <w:lang w:val="de-DE"/>
        </w:rPr>
        <w:t>Brou</w:t>
      </w:r>
      <w:proofErr w:type="spellEnd"/>
      <w:r w:rsidRPr="00A24953">
        <w:rPr>
          <w:lang w:val="de-DE"/>
        </w:rPr>
        <w:t xml:space="preserve"> L, </w:t>
      </w:r>
      <w:proofErr w:type="spellStart"/>
      <w:r w:rsidRPr="00A24953">
        <w:rPr>
          <w:lang w:val="de-DE"/>
        </w:rPr>
        <w:t>Bouché</w:t>
      </w:r>
      <w:proofErr w:type="spellEnd"/>
      <w:r w:rsidRPr="00A24953">
        <w:rPr>
          <w:lang w:val="de-DE"/>
        </w:rPr>
        <w:t xml:space="preserve"> F, </w:t>
      </w:r>
      <w:proofErr w:type="spellStart"/>
      <w:r w:rsidRPr="00A24953">
        <w:rPr>
          <w:lang w:val="de-DE"/>
        </w:rPr>
        <w:t>Catteau</w:t>
      </w:r>
      <w:proofErr w:type="spellEnd"/>
      <w:r w:rsidRPr="00A24953">
        <w:rPr>
          <w:lang w:val="de-DE"/>
        </w:rPr>
        <w:t xml:space="preserve"> C, </w:t>
      </w:r>
      <w:proofErr w:type="spellStart"/>
      <w:r w:rsidRPr="00A24953">
        <w:rPr>
          <w:lang w:val="de-DE"/>
        </w:rPr>
        <w:t>Gaussein</w:t>
      </w:r>
      <w:proofErr w:type="spellEnd"/>
      <w:r w:rsidRPr="00A24953">
        <w:rPr>
          <w:lang w:val="de-DE"/>
        </w:rPr>
        <w:t xml:space="preserve"> P, </w:t>
      </w:r>
      <w:proofErr w:type="spellStart"/>
      <w:r w:rsidRPr="00A24953">
        <w:rPr>
          <w:lang w:val="de-DE"/>
        </w:rPr>
        <w:t>Gioé</w:t>
      </w:r>
      <w:proofErr w:type="spellEnd"/>
      <w:r w:rsidRPr="00A24953">
        <w:rPr>
          <w:lang w:val="de-DE"/>
        </w:rPr>
        <w:t xml:space="preserve"> A, </w:t>
      </w:r>
      <w:proofErr w:type="spellStart"/>
      <w:r w:rsidRPr="00A24953">
        <w:rPr>
          <w:lang w:val="de-DE"/>
        </w:rPr>
        <w:t>Griggo</w:t>
      </w:r>
      <w:proofErr w:type="spellEnd"/>
      <w:r w:rsidRPr="00A24953">
        <w:rPr>
          <w:lang w:val="de-DE"/>
        </w:rPr>
        <w:t xml:space="preserve"> C, </w:t>
      </w:r>
      <w:proofErr w:type="spellStart"/>
      <w:r w:rsidRPr="00A24953">
        <w:rPr>
          <w:lang w:val="de-DE"/>
        </w:rPr>
        <w:t>Houmard</w:t>
      </w:r>
      <w:proofErr w:type="spellEnd"/>
      <w:r w:rsidRPr="00A24953">
        <w:rPr>
          <w:lang w:val="de-DE"/>
        </w:rPr>
        <w:t xml:space="preserve"> C, Le </w:t>
      </w:r>
      <w:proofErr w:type="spellStart"/>
      <w:r w:rsidRPr="00A24953">
        <w:rPr>
          <w:lang w:val="de-DE"/>
        </w:rPr>
        <w:t>Fillâtre</w:t>
      </w:r>
      <w:proofErr w:type="spellEnd"/>
      <w:r w:rsidRPr="00A24953">
        <w:rPr>
          <w:lang w:val="de-DE"/>
        </w:rPr>
        <w:t xml:space="preserve"> V, </w:t>
      </w:r>
      <w:proofErr w:type="spellStart"/>
      <w:r w:rsidRPr="00A24953">
        <w:rPr>
          <w:lang w:val="de-DE"/>
        </w:rPr>
        <w:t>Peschaux</w:t>
      </w:r>
      <w:proofErr w:type="spellEnd"/>
      <w:r w:rsidRPr="00A24953">
        <w:rPr>
          <w:lang w:val="de-DE"/>
        </w:rPr>
        <w:t xml:space="preserve"> C. 2020 </w:t>
      </w:r>
      <w:proofErr w:type="spellStart"/>
      <w:r w:rsidRPr="00A24953">
        <w:rPr>
          <w:lang w:val="de-DE"/>
        </w:rPr>
        <w:t>L’émergence</w:t>
      </w:r>
      <w:proofErr w:type="spellEnd"/>
      <w:r w:rsidRPr="00A24953">
        <w:rPr>
          <w:lang w:val="de-DE"/>
        </w:rPr>
        <w:t xml:space="preserve"> du </w:t>
      </w:r>
      <w:proofErr w:type="spellStart"/>
      <w:r w:rsidRPr="00A24953">
        <w:rPr>
          <w:lang w:val="de-DE"/>
        </w:rPr>
        <w:t>Magdalénien</w:t>
      </w:r>
      <w:proofErr w:type="spellEnd"/>
      <w:r w:rsidRPr="00A24953">
        <w:rPr>
          <w:lang w:val="de-DE"/>
        </w:rPr>
        <w:t xml:space="preserve">: </w:t>
      </w:r>
      <w:proofErr w:type="spellStart"/>
      <w:r w:rsidRPr="00A24953">
        <w:rPr>
          <w:lang w:val="de-DE"/>
        </w:rPr>
        <w:t>rythme</w:t>
      </w:r>
      <w:proofErr w:type="spellEnd"/>
      <w:r w:rsidRPr="00A24953">
        <w:rPr>
          <w:lang w:val="de-DE"/>
        </w:rPr>
        <w:t xml:space="preserve"> des </w:t>
      </w:r>
      <w:proofErr w:type="spellStart"/>
      <w:r w:rsidRPr="00A24953">
        <w:rPr>
          <w:lang w:val="de-DE"/>
        </w:rPr>
        <w:t>changements</w:t>
      </w:r>
      <w:proofErr w:type="spellEnd"/>
      <w:r w:rsidRPr="00A24953">
        <w:rPr>
          <w:lang w:val="de-DE"/>
        </w:rPr>
        <w:t xml:space="preserve"> </w:t>
      </w:r>
      <w:proofErr w:type="spellStart"/>
      <w:r w:rsidRPr="00A24953">
        <w:rPr>
          <w:lang w:val="de-DE"/>
        </w:rPr>
        <w:t>techniques</w:t>
      </w:r>
      <w:proofErr w:type="spellEnd"/>
      <w:r w:rsidRPr="00A24953">
        <w:rPr>
          <w:lang w:val="de-DE"/>
        </w:rPr>
        <w:t xml:space="preserve"> au </w:t>
      </w:r>
      <w:proofErr w:type="spellStart"/>
      <w:r w:rsidRPr="00A24953">
        <w:rPr>
          <w:lang w:val="de-DE"/>
        </w:rPr>
        <w:t>cours</w:t>
      </w:r>
      <w:proofErr w:type="spellEnd"/>
      <w:r w:rsidRPr="00A24953">
        <w:rPr>
          <w:lang w:val="de-DE"/>
        </w:rPr>
        <w:t xml:space="preserve"> du 18ème </w:t>
      </w:r>
      <w:proofErr w:type="spellStart"/>
      <w:r w:rsidRPr="00A24953">
        <w:rPr>
          <w:lang w:val="de-DE"/>
        </w:rPr>
        <w:t>millénaire</w:t>
      </w:r>
      <w:proofErr w:type="spellEnd"/>
      <w:r w:rsidRPr="00A24953">
        <w:rPr>
          <w:lang w:val="de-DE"/>
        </w:rPr>
        <w:t xml:space="preserve"> BP au </w:t>
      </w:r>
      <w:proofErr w:type="spellStart"/>
      <w:r w:rsidRPr="00A24953">
        <w:rPr>
          <w:lang w:val="de-DE"/>
        </w:rPr>
        <w:t>Taillis</w:t>
      </w:r>
      <w:proofErr w:type="spellEnd"/>
      <w:r w:rsidRPr="00A24953">
        <w:rPr>
          <w:lang w:val="de-DE"/>
        </w:rPr>
        <w:t xml:space="preserve"> des </w:t>
      </w:r>
      <w:proofErr w:type="spellStart"/>
      <w:r w:rsidRPr="00A24953">
        <w:rPr>
          <w:lang w:val="de-DE"/>
        </w:rPr>
        <w:t>Coteaux</w:t>
      </w:r>
      <w:proofErr w:type="spellEnd"/>
      <w:r w:rsidRPr="00A24953">
        <w:rPr>
          <w:lang w:val="de-DE"/>
        </w:rPr>
        <w:t xml:space="preserve"> (</w:t>
      </w:r>
      <w:proofErr w:type="spellStart"/>
      <w:r w:rsidRPr="00A24953">
        <w:rPr>
          <w:lang w:val="de-DE"/>
        </w:rPr>
        <w:t>Antigny</w:t>
      </w:r>
      <w:proofErr w:type="spellEnd"/>
      <w:r w:rsidRPr="00A24953">
        <w:rPr>
          <w:lang w:val="de-DE"/>
        </w:rPr>
        <w:t xml:space="preserve">, </w:t>
      </w:r>
      <w:proofErr w:type="spellStart"/>
      <w:r w:rsidRPr="00A24953">
        <w:rPr>
          <w:lang w:val="de-DE"/>
        </w:rPr>
        <w:t>Vienne</w:t>
      </w:r>
      <w:proofErr w:type="spellEnd"/>
      <w:r w:rsidRPr="00A24953">
        <w:rPr>
          <w:lang w:val="de-DE"/>
        </w:rPr>
        <w:t xml:space="preserve">, France). </w:t>
      </w:r>
      <w:proofErr w:type="gramStart"/>
      <w:r w:rsidRPr="009B283B">
        <w:rPr>
          <w:lang w:val="en-US"/>
        </w:rPr>
        <w:t>In </w:t>
      </w:r>
      <w:r w:rsidRPr="009B283B">
        <w:rPr>
          <w:i/>
          <w:iCs/>
          <w:lang w:val="en-US"/>
        </w:rPr>
        <w:t>:</w:t>
      </w:r>
      <w:proofErr w:type="gramEnd"/>
      <w:r w:rsidRPr="009B283B">
        <w:rPr>
          <w:i/>
          <w:iCs/>
          <w:lang w:val="en-US"/>
        </w:rPr>
        <w:t xml:space="preserve"> </w:t>
      </w:r>
      <w:r w:rsidRPr="00C808FE">
        <w:rPr>
          <w:iCs/>
          <w:lang w:val="en-US"/>
        </w:rPr>
        <w:t xml:space="preserve">Magdalenian chrono-stratigraphic correlations and cultural connections between Cantabrian Spain and Southwest France...and beyond. </w:t>
      </w:r>
      <w:proofErr w:type="spellStart"/>
      <w:r w:rsidRPr="00C808FE">
        <w:rPr>
          <w:iCs/>
          <w:lang w:val="en-US"/>
        </w:rPr>
        <w:t>Corrélations</w:t>
      </w:r>
      <w:proofErr w:type="spellEnd"/>
      <w:r w:rsidRPr="00C808FE">
        <w:rPr>
          <w:iCs/>
          <w:lang w:val="en-US"/>
        </w:rPr>
        <w:t xml:space="preserve"> chrono-</w:t>
      </w:r>
      <w:proofErr w:type="spellStart"/>
      <w:r w:rsidRPr="00C808FE">
        <w:rPr>
          <w:iCs/>
          <w:lang w:val="en-US"/>
        </w:rPr>
        <w:t>stratigraphiques</w:t>
      </w:r>
      <w:proofErr w:type="spellEnd"/>
      <w:r w:rsidRPr="00C808FE">
        <w:rPr>
          <w:iCs/>
          <w:lang w:val="en-US"/>
        </w:rPr>
        <w:t xml:space="preserve"> et interactions </w:t>
      </w:r>
      <w:proofErr w:type="spellStart"/>
      <w:r w:rsidRPr="00C808FE">
        <w:rPr>
          <w:iCs/>
          <w:lang w:val="en-US"/>
        </w:rPr>
        <w:t>culturelles</w:t>
      </w:r>
      <w:proofErr w:type="spellEnd"/>
      <w:r w:rsidRPr="00C808FE">
        <w:rPr>
          <w:iCs/>
          <w:lang w:val="en-US"/>
        </w:rPr>
        <w:t xml:space="preserve"> au </w:t>
      </w:r>
      <w:proofErr w:type="spellStart"/>
      <w:r w:rsidRPr="00C808FE">
        <w:rPr>
          <w:iCs/>
          <w:lang w:val="en-US"/>
        </w:rPr>
        <w:t>cours</w:t>
      </w:r>
      <w:proofErr w:type="spellEnd"/>
      <w:r w:rsidRPr="00C808FE">
        <w:rPr>
          <w:iCs/>
          <w:lang w:val="en-US"/>
        </w:rPr>
        <w:t xml:space="preserve"> du </w:t>
      </w:r>
      <w:proofErr w:type="spellStart"/>
      <w:r w:rsidRPr="00C808FE">
        <w:rPr>
          <w:iCs/>
          <w:lang w:val="en-US"/>
        </w:rPr>
        <w:t>Magdalénien</w:t>
      </w:r>
      <w:proofErr w:type="spellEnd"/>
      <w:r w:rsidRPr="00C808FE">
        <w:rPr>
          <w:iCs/>
          <w:lang w:val="en-US"/>
        </w:rPr>
        <w:t xml:space="preserve"> entre </w:t>
      </w:r>
      <w:proofErr w:type="spellStart"/>
      <w:r w:rsidRPr="00C808FE">
        <w:rPr>
          <w:iCs/>
          <w:lang w:val="en-US"/>
        </w:rPr>
        <w:t>l’Espagne</w:t>
      </w:r>
      <w:proofErr w:type="spellEnd"/>
      <w:r w:rsidRPr="00C808FE">
        <w:rPr>
          <w:iCs/>
          <w:lang w:val="en-US"/>
        </w:rPr>
        <w:t xml:space="preserve"> </w:t>
      </w:r>
      <w:proofErr w:type="spellStart"/>
      <w:r w:rsidRPr="00C808FE">
        <w:rPr>
          <w:iCs/>
          <w:lang w:val="en-US"/>
        </w:rPr>
        <w:t>cantabrique</w:t>
      </w:r>
      <w:proofErr w:type="spellEnd"/>
      <w:r w:rsidRPr="00C808FE">
        <w:rPr>
          <w:iCs/>
          <w:lang w:val="en-US"/>
        </w:rPr>
        <w:t xml:space="preserve"> et le Sud-Ouest de la France... et au-</w:t>
      </w:r>
      <w:proofErr w:type="spellStart"/>
      <w:r w:rsidRPr="00C808FE">
        <w:rPr>
          <w:iCs/>
          <w:lang w:val="en-US"/>
        </w:rPr>
        <w:t>delà</w:t>
      </w:r>
      <w:proofErr w:type="spellEnd"/>
      <w:r w:rsidRPr="009B283B">
        <w:rPr>
          <w:lang w:val="en-US"/>
        </w:rPr>
        <w:t>. p.205</w:t>
      </w:r>
      <w:r w:rsidR="005C007B" w:rsidRPr="0090459E">
        <w:rPr>
          <w:noProof/>
          <w:color w:val="000000" w:themeColor="text1"/>
          <w:lang w:val="en-GB"/>
        </w:rPr>
        <w:t>–</w:t>
      </w:r>
      <w:r w:rsidRPr="009B283B">
        <w:rPr>
          <w:lang w:val="en-US"/>
        </w:rPr>
        <w:t>232.</w:t>
      </w:r>
    </w:p>
    <w:p w14:paraId="56B6B874" w14:textId="77777777"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lang w:val="de-DE"/>
        </w:rPr>
        <w:t>Prošek</w:t>
      </w:r>
      <w:proofErr w:type="spellEnd"/>
      <w:r w:rsidRPr="009B283B">
        <w:rPr>
          <w:lang w:val="de-DE"/>
        </w:rPr>
        <w:t xml:space="preserve"> F, </w:t>
      </w:r>
      <w:proofErr w:type="spellStart"/>
      <w:r w:rsidRPr="009B283B">
        <w:rPr>
          <w:lang w:val="de-DE"/>
        </w:rPr>
        <w:t>Ložek</w:t>
      </w:r>
      <w:proofErr w:type="spellEnd"/>
      <w:r w:rsidRPr="009B283B">
        <w:rPr>
          <w:lang w:val="de-DE"/>
        </w:rPr>
        <w:t xml:space="preserve"> V.</w:t>
      </w:r>
      <w:r w:rsidRPr="00214643">
        <w:rPr>
          <w:lang w:val="de-DE"/>
        </w:rPr>
        <w:t xml:space="preserve"> 1951 </w:t>
      </w:r>
      <w:proofErr w:type="spellStart"/>
      <w:r w:rsidRPr="00214643">
        <w:rPr>
          <w:lang w:val="de-DE"/>
        </w:rPr>
        <w:t>Zpráva</w:t>
      </w:r>
      <w:proofErr w:type="spellEnd"/>
      <w:r w:rsidRPr="00214643">
        <w:rPr>
          <w:lang w:val="de-DE"/>
        </w:rPr>
        <w:t xml:space="preserve"> </w:t>
      </w:r>
      <w:proofErr w:type="spellStart"/>
      <w:r w:rsidRPr="00214643">
        <w:rPr>
          <w:lang w:val="de-DE"/>
        </w:rPr>
        <w:t>výskumu</w:t>
      </w:r>
      <w:proofErr w:type="spellEnd"/>
      <w:r w:rsidRPr="00214643">
        <w:rPr>
          <w:lang w:val="de-DE"/>
        </w:rPr>
        <w:t xml:space="preserve"> </w:t>
      </w:r>
      <w:proofErr w:type="spellStart"/>
      <w:r w:rsidRPr="00214643">
        <w:rPr>
          <w:lang w:val="de-DE"/>
        </w:rPr>
        <w:t>kvartéru</w:t>
      </w:r>
      <w:proofErr w:type="spellEnd"/>
      <w:r w:rsidRPr="00214643">
        <w:rPr>
          <w:lang w:val="de-DE"/>
        </w:rPr>
        <w:t xml:space="preserve"> </w:t>
      </w:r>
      <w:proofErr w:type="spellStart"/>
      <w:r w:rsidRPr="00214643">
        <w:rPr>
          <w:lang w:val="de-DE"/>
        </w:rPr>
        <w:t>paleolitického</w:t>
      </w:r>
      <w:proofErr w:type="spellEnd"/>
      <w:r w:rsidRPr="00214643">
        <w:rPr>
          <w:lang w:val="de-DE"/>
        </w:rPr>
        <w:t xml:space="preserve"> </w:t>
      </w:r>
      <w:proofErr w:type="spellStart"/>
      <w:r w:rsidRPr="00214643">
        <w:rPr>
          <w:lang w:val="de-DE"/>
        </w:rPr>
        <w:t>sídliště</w:t>
      </w:r>
      <w:proofErr w:type="spellEnd"/>
      <w:r w:rsidRPr="009B283B">
        <w:rPr>
          <w:lang w:val="de-DE"/>
        </w:rPr>
        <w:t xml:space="preserve"> v </w:t>
      </w:r>
      <w:proofErr w:type="spellStart"/>
      <w:r w:rsidRPr="009B283B">
        <w:rPr>
          <w:lang w:val="de-DE"/>
        </w:rPr>
        <w:t>Bojnicích</w:t>
      </w:r>
      <w:proofErr w:type="spellEnd"/>
      <w:r w:rsidRPr="009B283B">
        <w:rPr>
          <w:lang w:val="de-DE"/>
        </w:rPr>
        <w:t xml:space="preserve"> [Research </w:t>
      </w:r>
      <w:proofErr w:type="spellStart"/>
      <w:r w:rsidRPr="009B283B">
        <w:rPr>
          <w:lang w:val="de-DE"/>
        </w:rPr>
        <w:t>report</w:t>
      </w:r>
      <w:proofErr w:type="spellEnd"/>
      <w:r w:rsidRPr="009B283B">
        <w:rPr>
          <w:lang w:val="de-DE"/>
        </w:rPr>
        <w:t xml:space="preserve"> </w:t>
      </w:r>
      <w:proofErr w:type="spellStart"/>
      <w:r w:rsidRPr="009B283B">
        <w:rPr>
          <w:lang w:val="de-DE"/>
        </w:rPr>
        <w:t>of</w:t>
      </w:r>
      <w:proofErr w:type="spellEnd"/>
      <w:r w:rsidRPr="009B283B">
        <w:rPr>
          <w:lang w:val="de-DE"/>
        </w:rPr>
        <w:t xml:space="preserve"> </w:t>
      </w:r>
      <w:proofErr w:type="spellStart"/>
      <w:r w:rsidRPr="009B283B">
        <w:rPr>
          <w:lang w:val="de-DE"/>
        </w:rPr>
        <w:t>the</w:t>
      </w:r>
      <w:proofErr w:type="spellEnd"/>
      <w:r w:rsidRPr="009B283B">
        <w:rPr>
          <w:lang w:val="de-DE"/>
        </w:rPr>
        <w:t xml:space="preserve"> </w:t>
      </w:r>
      <w:proofErr w:type="spellStart"/>
      <w:r w:rsidRPr="009B283B">
        <w:rPr>
          <w:lang w:val="de-DE"/>
        </w:rPr>
        <w:t>Qu</w:t>
      </w:r>
      <w:r w:rsidRPr="009B283B">
        <w:rPr>
          <w:lang w:val="en-US"/>
        </w:rPr>
        <w:t>aternary</w:t>
      </w:r>
      <w:proofErr w:type="spellEnd"/>
      <w:r w:rsidRPr="009B283B">
        <w:rPr>
          <w:lang w:val="en-US"/>
        </w:rPr>
        <w:t xml:space="preserve"> of the </w:t>
      </w:r>
      <w:proofErr w:type="spellStart"/>
      <w:r w:rsidRPr="009B283B">
        <w:rPr>
          <w:lang w:val="en-US"/>
        </w:rPr>
        <w:t>Palaeolithic</w:t>
      </w:r>
      <w:proofErr w:type="spellEnd"/>
      <w:r w:rsidRPr="009B283B">
        <w:rPr>
          <w:lang w:val="en-US"/>
        </w:rPr>
        <w:t xml:space="preserve"> settlement in </w:t>
      </w:r>
      <w:proofErr w:type="spellStart"/>
      <w:r w:rsidRPr="009B283B">
        <w:rPr>
          <w:lang w:val="en-US"/>
        </w:rPr>
        <w:t>Bojnice</w:t>
      </w:r>
      <w:proofErr w:type="spellEnd"/>
      <w:r w:rsidRPr="009B283B">
        <w:rPr>
          <w:lang w:val="en-US"/>
        </w:rPr>
        <w:t xml:space="preserve">]. </w:t>
      </w:r>
      <w:proofErr w:type="spellStart"/>
      <w:r w:rsidRPr="00C808FE">
        <w:rPr>
          <w:iCs/>
          <w:lang w:val="en-US"/>
        </w:rPr>
        <w:t>Věstník</w:t>
      </w:r>
      <w:proofErr w:type="spellEnd"/>
      <w:r w:rsidRPr="00C808FE">
        <w:rPr>
          <w:iCs/>
          <w:lang w:val="en-US"/>
        </w:rPr>
        <w:t xml:space="preserve"> ÚÚG</w:t>
      </w:r>
      <w:r w:rsidRPr="009B283B">
        <w:rPr>
          <w:lang w:val="en-US"/>
        </w:rPr>
        <w:t>, 26: 104–107. [in Czech]</w:t>
      </w:r>
    </w:p>
    <w:p w14:paraId="3ACF2C68" w14:textId="77777777" w:rsidR="00A24953" w:rsidRPr="009B283B" w:rsidRDefault="00A24953" w:rsidP="00A24953">
      <w:pPr>
        <w:autoSpaceDE w:val="0"/>
        <w:autoSpaceDN w:val="0"/>
        <w:adjustRightInd w:val="0"/>
        <w:ind w:left="567" w:hanging="567"/>
        <w:contextualSpacing/>
        <w:rPr>
          <w:bCs/>
          <w:lang w:val="de-DE"/>
        </w:rPr>
      </w:pPr>
      <w:proofErr w:type="spellStart"/>
      <w:r w:rsidRPr="009B283B">
        <w:rPr>
          <w:rFonts w:eastAsia="Newton-Regular"/>
          <w:lang w:val="en-US" w:eastAsia="en-US"/>
        </w:rPr>
        <w:t>Prüfer</w:t>
      </w:r>
      <w:proofErr w:type="spellEnd"/>
      <w:r w:rsidRPr="009B283B">
        <w:rPr>
          <w:rFonts w:eastAsia="Newton-Regular"/>
          <w:lang w:val="en-US" w:eastAsia="en-US"/>
        </w:rPr>
        <w:t xml:space="preserve"> K, </w:t>
      </w:r>
      <w:proofErr w:type="spellStart"/>
      <w:r w:rsidRPr="009B283B">
        <w:rPr>
          <w:rFonts w:eastAsia="Newton-Regular"/>
          <w:lang w:val="en-US" w:eastAsia="en-US"/>
        </w:rPr>
        <w:t>Racimo</w:t>
      </w:r>
      <w:proofErr w:type="spellEnd"/>
      <w:r w:rsidRPr="009B283B">
        <w:rPr>
          <w:rFonts w:eastAsia="Newton-Regular"/>
          <w:lang w:val="en-US" w:eastAsia="en-US"/>
        </w:rPr>
        <w:t xml:space="preserve"> F</w:t>
      </w:r>
      <w:r w:rsidRPr="00214643">
        <w:rPr>
          <w:rFonts w:eastAsia="Newton-Regular"/>
          <w:lang w:val="en-US" w:eastAsia="en-US"/>
        </w:rPr>
        <w:t>, Patterson</w:t>
      </w:r>
      <w:r w:rsidRPr="009B283B">
        <w:rPr>
          <w:rFonts w:eastAsia="Newton-Regular"/>
          <w:lang w:val="en-US" w:eastAsia="en-US"/>
        </w:rPr>
        <w:t xml:space="preserve"> N, Jay F, </w:t>
      </w:r>
      <w:proofErr w:type="spellStart"/>
      <w:r w:rsidRPr="009B283B">
        <w:rPr>
          <w:rFonts w:eastAsia="Newton-Regular"/>
          <w:lang w:val="en-US" w:eastAsia="en-US"/>
        </w:rPr>
        <w:t>Sankararaman</w:t>
      </w:r>
      <w:proofErr w:type="spellEnd"/>
      <w:r w:rsidRPr="009B283B">
        <w:rPr>
          <w:rFonts w:eastAsia="Newton-Regular"/>
          <w:lang w:val="en-US" w:eastAsia="en-US"/>
        </w:rPr>
        <w:t xml:space="preserve"> S, Sawyer S, Heinze A, Renaud G, </w:t>
      </w:r>
      <w:proofErr w:type="spellStart"/>
      <w:r w:rsidRPr="009B283B">
        <w:rPr>
          <w:rFonts w:eastAsia="Newton-Regular"/>
          <w:lang w:val="en-US" w:eastAsia="en-US"/>
        </w:rPr>
        <w:t>Sudmant</w:t>
      </w:r>
      <w:proofErr w:type="spellEnd"/>
      <w:r w:rsidRPr="009B283B">
        <w:rPr>
          <w:rFonts w:eastAsia="Newton-Regular"/>
          <w:lang w:val="en-US" w:eastAsia="en-US"/>
        </w:rPr>
        <w:t xml:space="preserve"> PH, de Filippo C et al. 2014 The complete genome sequence of a Neanderthal from the Altai Mountains. </w:t>
      </w:r>
      <w:r w:rsidRPr="00C808FE">
        <w:rPr>
          <w:rFonts w:eastAsia="Newton-Italic"/>
          <w:iCs/>
          <w:lang w:val="en-US" w:eastAsia="en-US"/>
        </w:rPr>
        <w:t>Nature</w:t>
      </w:r>
      <w:r w:rsidRPr="009B283B">
        <w:rPr>
          <w:rFonts w:eastAsia="Newton-Regular"/>
          <w:lang w:val="en-US" w:eastAsia="en-US"/>
        </w:rPr>
        <w:t>, 505, 43–54. (</w:t>
      </w:r>
      <w:r w:rsidRPr="00C808FE">
        <w:rPr>
          <w:color w:val="222222"/>
          <w:shd w:val="clear" w:color="auto" w:fill="FFFFFF"/>
          <w:lang w:val="en-GB"/>
        </w:rPr>
        <w:t>https://doi.org/10.1038/nature12886)</w:t>
      </w:r>
    </w:p>
    <w:p w14:paraId="38E76BB2" w14:textId="77777777" w:rsidR="00A24953" w:rsidRPr="00C808FE" w:rsidRDefault="00A24953" w:rsidP="00A24953">
      <w:pPr>
        <w:ind w:left="567" w:hanging="567"/>
        <w:contextualSpacing/>
        <w:mirrorIndents/>
        <w:rPr>
          <w:color w:val="000000" w:themeColor="text1"/>
          <w:lang w:val="en-GB"/>
        </w:rPr>
      </w:pPr>
      <w:r w:rsidRPr="00214643">
        <w:rPr>
          <w:lang w:val="en-GB"/>
        </w:rPr>
        <w:t xml:space="preserve">Quinlan AR, Hall IM. 2010. </w:t>
      </w:r>
      <w:proofErr w:type="spellStart"/>
      <w:r w:rsidRPr="00214643">
        <w:rPr>
          <w:lang w:val="en-GB"/>
        </w:rPr>
        <w:t>BEDTools</w:t>
      </w:r>
      <w:proofErr w:type="spellEnd"/>
      <w:r w:rsidRPr="00214643">
        <w:rPr>
          <w:lang w:val="en-GB"/>
        </w:rPr>
        <w:t xml:space="preserve">: A flexible suite of utilities for comparing genomic features. </w:t>
      </w:r>
      <w:proofErr w:type="spellStart"/>
      <w:r w:rsidRPr="00214643">
        <w:rPr>
          <w:lang w:val="en-GB"/>
        </w:rPr>
        <w:t>Bioinf</w:t>
      </w:r>
      <w:proofErr w:type="spellEnd"/>
      <w:r w:rsidRPr="00214643">
        <w:rPr>
          <w:lang w:val="en-GB"/>
        </w:rPr>
        <w:t>., 26, 841–842. (</w:t>
      </w:r>
      <w:hyperlink r:id="rId22" w:history="1">
        <w:r w:rsidRPr="00BE7DB3">
          <w:rPr>
            <w:rStyle w:val="Hipercze"/>
            <w:rFonts w:eastAsiaTheme="majorEastAsia"/>
            <w:color w:val="000000" w:themeColor="text1"/>
            <w:bdr w:val="none" w:sz="0" w:space="0" w:color="auto" w:frame="1"/>
            <w:shd w:val="clear" w:color="auto" w:fill="FFFFFF"/>
            <w:lang w:val="en-GB"/>
          </w:rPr>
          <w:t>https://doi.org/10.1093/bioinformatics/btq033</w:t>
        </w:r>
      </w:hyperlink>
      <w:r w:rsidRPr="00BE7DB3">
        <w:rPr>
          <w:color w:val="000000" w:themeColor="text1"/>
          <w:lang w:val="en-GB"/>
        </w:rPr>
        <w:t>)</w:t>
      </w:r>
    </w:p>
    <w:p w14:paraId="211B644E" w14:textId="2EB00F32" w:rsidR="00A24953" w:rsidRDefault="00A24953" w:rsidP="00A24953">
      <w:pPr>
        <w:ind w:left="567" w:hanging="567"/>
        <w:contextualSpacing/>
        <w:rPr>
          <w:bCs/>
          <w:lang w:val="de-DE"/>
        </w:rPr>
      </w:pPr>
      <w:proofErr w:type="spellStart"/>
      <w:r w:rsidRPr="009B283B">
        <w:rPr>
          <w:bCs/>
          <w:lang w:val="de-DE"/>
        </w:rPr>
        <w:t>Rabeder</w:t>
      </w:r>
      <w:proofErr w:type="spellEnd"/>
      <w:r w:rsidRPr="009B283B">
        <w:rPr>
          <w:bCs/>
          <w:lang w:val="de-DE"/>
        </w:rPr>
        <w:t xml:space="preserve"> G. 1997 </w:t>
      </w:r>
      <w:proofErr w:type="spellStart"/>
      <w:r w:rsidRPr="009B283B">
        <w:rPr>
          <w:bCs/>
          <w:lang w:val="de-DE"/>
        </w:rPr>
        <w:t>Teufelslucke</w:t>
      </w:r>
      <w:proofErr w:type="spellEnd"/>
      <w:r w:rsidRPr="009B283B">
        <w:rPr>
          <w:bCs/>
          <w:lang w:val="de-DE"/>
        </w:rPr>
        <w:t xml:space="preserve">. In: </w:t>
      </w:r>
      <w:proofErr w:type="spellStart"/>
      <w:r w:rsidRPr="009B283B">
        <w:rPr>
          <w:bCs/>
          <w:lang w:val="de-DE"/>
        </w:rPr>
        <w:t>Döppes</w:t>
      </w:r>
      <w:proofErr w:type="spellEnd"/>
      <w:r w:rsidRPr="009B283B">
        <w:rPr>
          <w:bCs/>
          <w:lang w:val="de-DE"/>
        </w:rPr>
        <w:t xml:space="preserve"> D., </w:t>
      </w:r>
      <w:proofErr w:type="spellStart"/>
      <w:r w:rsidRPr="009B283B">
        <w:rPr>
          <w:bCs/>
          <w:lang w:val="de-DE"/>
        </w:rPr>
        <w:t>Rabeder</w:t>
      </w:r>
      <w:proofErr w:type="spellEnd"/>
      <w:r w:rsidRPr="009B283B">
        <w:rPr>
          <w:bCs/>
          <w:lang w:val="de-DE"/>
        </w:rPr>
        <w:t xml:space="preserve"> G. (</w:t>
      </w:r>
      <w:proofErr w:type="spellStart"/>
      <w:r w:rsidRPr="009B283B">
        <w:rPr>
          <w:bCs/>
          <w:lang w:val="de-DE"/>
        </w:rPr>
        <w:t>eds</w:t>
      </w:r>
      <w:proofErr w:type="spellEnd"/>
      <w:r w:rsidRPr="009B283B">
        <w:rPr>
          <w:bCs/>
          <w:lang w:val="de-DE"/>
        </w:rPr>
        <w:t xml:space="preserve">.) 1997. Pliozäne und pleistozäne. Faunen Österreichs. </w:t>
      </w:r>
      <w:r w:rsidRPr="00C808FE">
        <w:rPr>
          <w:bCs/>
          <w:iCs/>
          <w:lang w:val="de-DE"/>
        </w:rPr>
        <w:t>Mitteilungen der Kommission für Quartärforschung der österreichischen Akademie der Wissenschaften</w:t>
      </w:r>
      <w:r w:rsidRPr="009B283B">
        <w:rPr>
          <w:bCs/>
          <w:lang w:val="de-DE"/>
        </w:rPr>
        <w:t>, 10: 65</w:t>
      </w:r>
      <w:r w:rsidR="005C007B" w:rsidRPr="0090459E">
        <w:rPr>
          <w:noProof/>
          <w:color w:val="000000" w:themeColor="text1"/>
          <w:lang w:val="en-GB"/>
        </w:rPr>
        <w:t>–</w:t>
      </w:r>
      <w:r w:rsidRPr="009B283B">
        <w:rPr>
          <w:bCs/>
          <w:lang w:val="de-DE"/>
        </w:rPr>
        <w:t>68.</w:t>
      </w:r>
    </w:p>
    <w:p w14:paraId="5190D36F" w14:textId="754EE97C" w:rsidR="005C007B" w:rsidRPr="005C007B" w:rsidRDefault="005C007B" w:rsidP="005C007B">
      <w:pPr>
        <w:widowControl w:val="0"/>
        <w:autoSpaceDE w:val="0"/>
        <w:autoSpaceDN w:val="0"/>
        <w:adjustRightInd w:val="0"/>
        <w:ind w:left="567" w:hanging="567"/>
        <w:contextualSpacing/>
        <w:rPr>
          <w:noProof/>
          <w:color w:val="000000" w:themeColor="text1"/>
          <w:lang w:val="en-GB"/>
        </w:rPr>
      </w:pPr>
      <w:r w:rsidRPr="005D6EE6">
        <w:rPr>
          <w:noProof/>
          <w:color w:val="000000" w:themeColor="text1"/>
          <w:lang w:val="en-GB"/>
        </w:rPr>
        <w:t>Reimer PJ, Austin WEN, Bard E, Bayliss A</w:t>
      </w:r>
      <w:r w:rsidRPr="007022FE">
        <w:rPr>
          <w:noProof/>
          <w:color w:val="000000" w:themeColor="text1"/>
          <w:lang w:val="en-GB"/>
        </w:rPr>
        <w:t>, Blackwell</w:t>
      </w:r>
      <w:r w:rsidRPr="0090459E">
        <w:rPr>
          <w:noProof/>
          <w:color w:val="000000" w:themeColor="text1"/>
          <w:lang w:val="en-GB"/>
        </w:rPr>
        <w:t xml:space="preserve"> PG, Bronk Ramsey C, et al. 2020 The IntCal20 Northern Hemisphere Radiocarbon Age Calibration Curve (0–55 cal kBP). </w:t>
      </w:r>
      <w:r w:rsidRPr="0090459E">
        <w:rPr>
          <w:i/>
          <w:noProof/>
          <w:color w:val="000000" w:themeColor="text1"/>
          <w:lang w:val="en-GB"/>
        </w:rPr>
        <w:t>Radiocarbon,</w:t>
      </w:r>
      <w:r w:rsidRPr="0090459E">
        <w:rPr>
          <w:noProof/>
          <w:color w:val="000000" w:themeColor="text1"/>
          <w:lang w:val="en-GB"/>
        </w:rPr>
        <w:t xml:space="preserve"> 62, 725–757.</w:t>
      </w:r>
    </w:p>
    <w:p w14:paraId="32E3D99B" w14:textId="234FA4DB" w:rsidR="00A24953" w:rsidRPr="00214643" w:rsidRDefault="00A24953" w:rsidP="00A24953">
      <w:pPr>
        <w:ind w:left="567" w:hanging="567"/>
        <w:contextualSpacing/>
        <w:rPr>
          <w:lang w:val="en-US"/>
        </w:rPr>
      </w:pPr>
      <w:proofErr w:type="spellStart"/>
      <w:r w:rsidRPr="009B283B">
        <w:rPr>
          <w:lang w:val="en-US"/>
        </w:rPr>
        <w:t>Rekovets</w:t>
      </w:r>
      <w:proofErr w:type="spellEnd"/>
      <w:r w:rsidRPr="009B283B">
        <w:rPr>
          <w:lang w:val="en-US"/>
        </w:rPr>
        <w:t xml:space="preserve"> LI. 1985 </w:t>
      </w:r>
      <w:proofErr w:type="spellStart"/>
      <w:r w:rsidRPr="009B283B">
        <w:rPr>
          <w:lang w:val="en-US"/>
        </w:rPr>
        <w:t>Microtheriofauna</w:t>
      </w:r>
      <w:proofErr w:type="spellEnd"/>
      <w:r w:rsidRPr="009B283B">
        <w:rPr>
          <w:lang w:val="en-US"/>
        </w:rPr>
        <w:t xml:space="preserve"> of the Desn</w:t>
      </w:r>
      <w:r w:rsidR="00501E95">
        <w:rPr>
          <w:lang w:val="en-US"/>
        </w:rPr>
        <w:t>a</w:t>
      </w:r>
      <w:r w:rsidRPr="009B283B">
        <w:rPr>
          <w:lang w:val="en-US"/>
        </w:rPr>
        <w:t>-</w:t>
      </w:r>
      <w:proofErr w:type="spellStart"/>
      <w:r w:rsidRPr="009B283B">
        <w:rPr>
          <w:lang w:val="en-US"/>
        </w:rPr>
        <w:t>Podneprovsky</w:t>
      </w:r>
      <w:proofErr w:type="spellEnd"/>
      <w:r w:rsidRPr="009B283B">
        <w:rPr>
          <w:lang w:val="en-US"/>
        </w:rPr>
        <w:t xml:space="preserve"> Late Paleolithic. - Kiev, </w:t>
      </w:r>
      <w:proofErr w:type="spellStart"/>
      <w:r w:rsidRPr="009B283B">
        <w:rPr>
          <w:lang w:val="en-US"/>
        </w:rPr>
        <w:t>Naukova</w:t>
      </w:r>
      <w:proofErr w:type="spellEnd"/>
      <w:r w:rsidRPr="009B283B">
        <w:rPr>
          <w:lang w:val="en-US"/>
        </w:rPr>
        <w:t xml:space="preserve"> Dumka: 1</w:t>
      </w:r>
      <w:r w:rsidR="00A8178E">
        <w:rPr>
          <w:lang w:val="en-US"/>
        </w:rPr>
        <w:t>–</w:t>
      </w:r>
      <w:r w:rsidRPr="009B283B">
        <w:rPr>
          <w:lang w:val="en-US"/>
        </w:rPr>
        <w:t>166 [in Russian].</w:t>
      </w:r>
    </w:p>
    <w:p w14:paraId="6A1FDDE8" w14:textId="5498B91D" w:rsidR="00A24953" w:rsidRPr="009B283B" w:rsidRDefault="00A24953" w:rsidP="00A24953">
      <w:pPr>
        <w:ind w:left="567" w:hanging="567"/>
        <w:contextualSpacing/>
        <w:rPr>
          <w:lang w:val="en-US"/>
        </w:rPr>
      </w:pPr>
      <w:proofErr w:type="spellStart"/>
      <w:r w:rsidRPr="009B283B">
        <w:rPr>
          <w:lang w:val="en-US"/>
        </w:rPr>
        <w:t>Rekovets</w:t>
      </w:r>
      <w:proofErr w:type="spellEnd"/>
      <w:r w:rsidRPr="009B283B">
        <w:rPr>
          <w:lang w:val="en-US"/>
        </w:rPr>
        <w:t xml:space="preserve"> L, Nowakowski D. 2010 Periglac</w:t>
      </w:r>
      <w:r w:rsidR="007670D0">
        <w:rPr>
          <w:lang w:val="en-US"/>
        </w:rPr>
        <w:t>i</w:t>
      </w:r>
      <w:r w:rsidRPr="009B283B">
        <w:rPr>
          <w:lang w:val="en-US"/>
        </w:rPr>
        <w:t>al zone of Europe: histor</w:t>
      </w:r>
      <w:r w:rsidR="007670D0">
        <w:rPr>
          <w:lang w:val="en-US"/>
        </w:rPr>
        <w:t>i</w:t>
      </w:r>
      <w:r w:rsidRPr="009B283B">
        <w:rPr>
          <w:lang w:val="en-US"/>
        </w:rPr>
        <w:t>cal-</w:t>
      </w:r>
      <w:proofErr w:type="spellStart"/>
      <w:r w:rsidRPr="009B283B">
        <w:rPr>
          <w:lang w:val="en-US"/>
        </w:rPr>
        <w:t>biocenotic</w:t>
      </w:r>
      <w:proofErr w:type="spellEnd"/>
      <w:r w:rsidRPr="009B283B">
        <w:rPr>
          <w:lang w:val="en-US"/>
        </w:rPr>
        <w:t xml:space="preserve"> analysis. In: Morphology and systemati</w:t>
      </w:r>
      <w:r w:rsidR="007670D0">
        <w:rPr>
          <w:lang w:val="en-US"/>
        </w:rPr>
        <w:t>c</w:t>
      </w:r>
      <w:r w:rsidRPr="009B283B">
        <w:rPr>
          <w:lang w:val="en-US"/>
        </w:rPr>
        <w:t xml:space="preserve">s of fossil vertebrates (eds. D. Nowakowski). </w:t>
      </w:r>
      <w:r w:rsidRPr="009B283B">
        <w:rPr>
          <w:lang w:val="ru-RU"/>
        </w:rPr>
        <w:t xml:space="preserve">DN </w:t>
      </w:r>
      <w:proofErr w:type="spellStart"/>
      <w:r w:rsidRPr="009B283B">
        <w:rPr>
          <w:lang w:val="ru-RU"/>
        </w:rPr>
        <w:t>Publishing</w:t>
      </w:r>
      <w:proofErr w:type="spellEnd"/>
      <w:r w:rsidRPr="009B283B">
        <w:rPr>
          <w:lang w:val="ru-RU"/>
        </w:rPr>
        <w:t xml:space="preserve"> </w:t>
      </w:r>
      <w:proofErr w:type="spellStart"/>
      <w:r w:rsidRPr="009B283B">
        <w:rPr>
          <w:lang w:val="ru-RU"/>
        </w:rPr>
        <w:t>House</w:t>
      </w:r>
      <w:proofErr w:type="spellEnd"/>
      <w:r w:rsidRPr="009B283B">
        <w:rPr>
          <w:lang w:val="ru-RU"/>
        </w:rPr>
        <w:t xml:space="preserve">, </w:t>
      </w:r>
      <w:proofErr w:type="spellStart"/>
      <w:r w:rsidRPr="009B283B">
        <w:rPr>
          <w:lang w:val="ru-RU"/>
        </w:rPr>
        <w:t>Wrocław</w:t>
      </w:r>
      <w:proofErr w:type="spellEnd"/>
      <w:r w:rsidRPr="009B283B">
        <w:rPr>
          <w:lang w:val="ru-RU"/>
        </w:rPr>
        <w:t>, 2010, p. 94</w:t>
      </w:r>
      <w:r w:rsidR="005C007B" w:rsidRPr="0090459E">
        <w:rPr>
          <w:noProof/>
          <w:color w:val="000000" w:themeColor="text1"/>
          <w:lang w:val="en-GB"/>
        </w:rPr>
        <w:t>–</w:t>
      </w:r>
      <w:r w:rsidRPr="009B283B">
        <w:rPr>
          <w:lang w:val="ru-RU"/>
        </w:rPr>
        <w:t>102.</w:t>
      </w:r>
      <w:r w:rsidRPr="009B283B">
        <w:rPr>
          <w:lang w:val="en-US"/>
        </w:rPr>
        <w:t xml:space="preserve"> </w:t>
      </w:r>
    </w:p>
    <w:p w14:paraId="6390FBE0" w14:textId="7069E949" w:rsidR="00A24953" w:rsidRPr="009B283B" w:rsidRDefault="00A24953" w:rsidP="00A24953">
      <w:pPr>
        <w:ind w:left="567" w:hanging="567"/>
        <w:contextualSpacing/>
        <w:rPr>
          <w:lang w:val="en-US" w:eastAsia="fr-FR"/>
        </w:rPr>
      </w:pPr>
      <w:proofErr w:type="spellStart"/>
      <w:r w:rsidRPr="005A76B9">
        <w:rPr>
          <w:lang w:val="en-US"/>
        </w:rPr>
        <w:t>Rendu</w:t>
      </w:r>
      <w:proofErr w:type="spellEnd"/>
      <w:r w:rsidRPr="00530AD4">
        <w:rPr>
          <w:lang w:val="en-US"/>
        </w:rPr>
        <w:t xml:space="preserve"> W, </w:t>
      </w:r>
      <w:proofErr w:type="spellStart"/>
      <w:r w:rsidRPr="00530AD4">
        <w:rPr>
          <w:lang w:val="en-US"/>
        </w:rPr>
        <w:t>Renou</w:t>
      </w:r>
      <w:proofErr w:type="spellEnd"/>
      <w:r w:rsidRPr="00530AD4">
        <w:rPr>
          <w:lang w:val="en-US"/>
        </w:rPr>
        <w:t xml:space="preserve"> S, </w:t>
      </w:r>
      <w:proofErr w:type="spellStart"/>
      <w:r w:rsidRPr="00530AD4">
        <w:rPr>
          <w:lang w:val="en-US"/>
        </w:rPr>
        <w:t>Soulier</w:t>
      </w:r>
      <w:proofErr w:type="spellEnd"/>
      <w:r w:rsidRPr="00530AD4">
        <w:rPr>
          <w:lang w:val="en-US"/>
        </w:rPr>
        <w:t xml:space="preserve"> MC, Rigaud S</w:t>
      </w:r>
      <w:r w:rsidRPr="00457640">
        <w:rPr>
          <w:lang w:val="en-US"/>
        </w:rPr>
        <w:t xml:space="preserve">, Roussel M, </w:t>
      </w:r>
      <w:proofErr w:type="spellStart"/>
      <w:r w:rsidRPr="00457640">
        <w:rPr>
          <w:lang w:val="en-US"/>
        </w:rPr>
        <w:t>Soressi</w:t>
      </w:r>
      <w:proofErr w:type="spellEnd"/>
      <w:r w:rsidRPr="002D46DB">
        <w:rPr>
          <w:lang w:val="en-US"/>
        </w:rPr>
        <w:t xml:space="preserve"> M. 2019 Subsistence strategy changes during the Middle to Upper Paleolithic transition reveals specific adaptations of human populations to their environment. </w:t>
      </w:r>
      <w:r w:rsidRPr="00C808FE">
        <w:rPr>
          <w:iCs/>
          <w:lang w:val="en-US"/>
        </w:rPr>
        <w:t>Sci</w:t>
      </w:r>
      <w:r w:rsidRPr="009B283B">
        <w:rPr>
          <w:iCs/>
          <w:lang w:val="en-US"/>
        </w:rPr>
        <w:t>.</w:t>
      </w:r>
      <w:r w:rsidRPr="00C808FE">
        <w:rPr>
          <w:iCs/>
          <w:lang w:val="en-US"/>
        </w:rPr>
        <w:t xml:space="preserve"> Rep</w:t>
      </w:r>
      <w:r w:rsidRPr="009B283B">
        <w:rPr>
          <w:iCs/>
          <w:lang w:val="en-US"/>
        </w:rPr>
        <w:t>.</w:t>
      </w:r>
      <w:r w:rsidRPr="009B283B">
        <w:rPr>
          <w:lang w:val="en-US"/>
        </w:rPr>
        <w:t xml:space="preserve">, </w:t>
      </w:r>
      <w:r w:rsidRPr="00C808FE">
        <w:rPr>
          <w:iCs/>
          <w:lang w:val="en-US"/>
        </w:rPr>
        <w:t>9</w:t>
      </w:r>
      <w:r w:rsidRPr="009B283B">
        <w:rPr>
          <w:lang w:val="en-US"/>
        </w:rPr>
        <w:t>(1), 1</w:t>
      </w:r>
      <w:r w:rsidR="005C007B" w:rsidRPr="0090459E">
        <w:rPr>
          <w:noProof/>
          <w:color w:val="000000" w:themeColor="text1"/>
          <w:lang w:val="en-GB"/>
        </w:rPr>
        <w:t>–</w:t>
      </w:r>
      <w:r w:rsidRPr="009B283B">
        <w:rPr>
          <w:lang w:val="en-US"/>
        </w:rPr>
        <w:t>11. (</w:t>
      </w:r>
      <w:r w:rsidRPr="00C808FE">
        <w:rPr>
          <w:color w:val="222222"/>
          <w:shd w:val="clear" w:color="auto" w:fill="FFFFFF"/>
          <w:lang w:val="en-GB"/>
        </w:rPr>
        <w:t>https://doi.org/10.1038/s41598-019-50647-6)</w:t>
      </w:r>
    </w:p>
    <w:p w14:paraId="4C1B9E1C" w14:textId="531DE414" w:rsidR="00A24953" w:rsidRPr="009B283B" w:rsidRDefault="00A24953" w:rsidP="00A24953">
      <w:pPr>
        <w:ind w:left="567" w:hanging="567"/>
        <w:contextualSpacing/>
        <w:rPr>
          <w:lang w:val="en-US"/>
        </w:rPr>
      </w:pPr>
      <w:r w:rsidRPr="009B283B">
        <w:rPr>
          <w:lang w:val="en-US"/>
        </w:rPr>
        <w:t xml:space="preserve">Royer A, </w:t>
      </w:r>
      <w:proofErr w:type="spellStart"/>
      <w:r w:rsidRPr="009B283B">
        <w:rPr>
          <w:lang w:val="en-US"/>
        </w:rPr>
        <w:t>Lécuyer</w:t>
      </w:r>
      <w:proofErr w:type="spellEnd"/>
      <w:r w:rsidRPr="009B283B">
        <w:rPr>
          <w:lang w:val="en-US"/>
        </w:rPr>
        <w:t xml:space="preserve"> C, </w:t>
      </w:r>
      <w:proofErr w:type="spellStart"/>
      <w:r w:rsidRPr="009B283B">
        <w:rPr>
          <w:lang w:val="en-US"/>
        </w:rPr>
        <w:t>Montuire</w:t>
      </w:r>
      <w:proofErr w:type="spellEnd"/>
      <w:r w:rsidRPr="003B6243">
        <w:rPr>
          <w:lang w:val="en-US"/>
        </w:rPr>
        <w:t xml:space="preserve"> S</w:t>
      </w:r>
      <w:r w:rsidRPr="009B283B">
        <w:rPr>
          <w:lang w:val="en-US"/>
        </w:rPr>
        <w:t xml:space="preserve">, </w:t>
      </w:r>
      <w:proofErr w:type="spellStart"/>
      <w:r w:rsidRPr="009B283B">
        <w:rPr>
          <w:lang w:val="en-US"/>
        </w:rPr>
        <w:t>Escarguel</w:t>
      </w:r>
      <w:proofErr w:type="spellEnd"/>
      <w:r w:rsidRPr="009B283B">
        <w:rPr>
          <w:lang w:val="en-US"/>
        </w:rPr>
        <w:t xml:space="preserve"> G, </w:t>
      </w:r>
      <w:proofErr w:type="spellStart"/>
      <w:r w:rsidRPr="009B283B">
        <w:rPr>
          <w:lang w:val="en-US"/>
        </w:rPr>
        <w:t>Fourel</w:t>
      </w:r>
      <w:proofErr w:type="spellEnd"/>
      <w:r w:rsidRPr="009B283B">
        <w:rPr>
          <w:lang w:val="en-US"/>
        </w:rPr>
        <w:t xml:space="preserve"> F, Mann A, </w:t>
      </w:r>
      <w:proofErr w:type="spellStart"/>
      <w:r w:rsidRPr="009B283B">
        <w:rPr>
          <w:lang w:val="en-US"/>
        </w:rPr>
        <w:t>Maureille</w:t>
      </w:r>
      <w:proofErr w:type="spellEnd"/>
      <w:r w:rsidRPr="009B283B">
        <w:rPr>
          <w:lang w:val="en-US"/>
        </w:rPr>
        <w:t xml:space="preserve"> B. 2013 Late Pleistocene (MIS 3–4) climate inferred from micromammal communities and </w:t>
      </w:r>
      <w:r w:rsidRPr="009B283B">
        <w:t>δ</w:t>
      </w:r>
      <w:r w:rsidRPr="009B283B">
        <w:rPr>
          <w:vertAlign w:val="superscript"/>
          <w:lang w:val="en-US"/>
        </w:rPr>
        <w:t>18</w:t>
      </w:r>
      <w:r w:rsidRPr="009B283B">
        <w:rPr>
          <w:lang w:val="en-US"/>
        </w:rPr>
        <w:t xml:space="preserve">O of </w:t>
      </w:r>
      <w:r w:rsidRPr="009B283B">
        <w:rPr>
          <w:lang w:val="en-US"/>
        </w:rPr>
        <w:lastRenderedPageBreak/>
        <w:t xml:space="preserve">rodents from Les </w:t>
      </w:r>
      <w:proofErr w:type="spellStart"/>
      <w:r w:rsidRPr="009B283B">
        <w:rPr>
          <w:lang w:val="en-US"/>
        </w:rPr>
        <w:t>Pradelles</w:t>
      </w:r>
      <w:proofErr w:type="spellEnd"/>
      <w:r w:rsidRPr="009B283B">
        <w:rPr>
          <w:lang w:val="en-US"/>
        </w:rPr>
        <w:t xml:space="preserve">, France. </w:t>
      </w:r>
      <w:r w:rsidRPr="00C808FE">
        <w:rPr>
          <w:iCs/>
          <w:lang w:val="en-US"/>
        </w:rPr>
        <w:t>Quat</w:t>
      </w:r>
      <w:r w:rsidRPr="009B283B">
        <w:rPr>
          <w:iCs/>
          <w:lang w:val="en-US"/>
        </w:rPr>
        <w:t>.</w:t>
      </w:r>
      <w:r w:rsidRPr="00C808FE">
        <w:rPr>
          <w:iCs/>
          <w:lang w:val="en-US"/>
        </w:rPr>
        <w:t xml:space="preserve"> Res</w:t>
      </w:r>
      <w:r w:rsidRPr="009B283B">
        <w:rPr>
          <w:iCs/>
          <w:lang w:val="en-US"/>
        </w:rPr>
        <w:t>.</w:t>
      </w:r>
      <w:r w:rsidRPr="009B283B">
        <w:rPr>
          <w:lang w:val="en-US"/>
        </w:rPr>
        <w:t xml:space="preserve">, </w:t>
      </w:r>
      <w:r w:rsidRPr="00C808FE">
        <w:rPr>
          <w:iCs/>
          <w:lang w:val="en-US"/>
        </w:rPr>
        <w:t>80</w:t>
      </w:r>
      <w:r w:rsidRPr="009B283B">
        <w:rPr>
          <w:lang w:val="en-US"/>
        </w:rPr>
        <w:t>(1), 113</w:t>
      </w:r>
      <w:r w:rsidR="005C007B" w:rsidRPr="0090459E">
        <w:rPr>
          <w:noProof/>
          <w:color w:val="000000" w:themeColor="text1"/>
          <w:lang w:val="en-GB"/>
        </w:rPr>
        <w:t>–</w:t>
      </w:r>
      <w:r w:rsidRPr="009B283B">
        <w:rPr>
          <w:lang w:val="en-US"/>
        </w:rPr>
        <w:t>124. (</w:t>
      </w:r>
      <w:hyperlink r:id="rId23" w:tgtFrame="_blank" w:history="1">
        <w:r w:rsidRPr="00BE7DB3">
          <w:rPr>
            <w:rStyle w:val="text"/>
            <w:color w:val="000000" w:themeColor="text1"/>
            <w:bdr w:val="none" w:sz="0" w:space="0" w:color="auto" w:frame="1"/>
            <w:lang w:val="en-GB"/>
          </w:rPr>
          <w:t>https://doi.org/10.1016/j.yqres.2013.03.007</w:t>
        </w:r>
      </w:hyperlink>
      <w:r w:rsidRPr="00BE7DB3">
        <w:rPr>
          <w:color w:val="000000" w:themeColor="text1"/>
          <w:lang w:val="en-GB"/>
        </w:rPr>
        <w:t>)</w:t>
      </w:r>
    </w:p>
    <w:p w14:paraId="5A8D7AED" w14:textId="1602DFE9" w:rsidR="00A24953" w:rsidRPr="009B283B" w:rsidRDefault="00A24953" w:rsidP="00A24953">
      <w:pPr>
        <w:ind w:left="567" w:hanging="567"/>
        <w:contextualSpacing/>
        <w:rPr>
          <w:lang w:val="en-US"/>
        </w:rPr>
      </w:pPr>
      <w:r w:rsidRPr="009B283B">
        <w:rPr>
          <w:lang w:val="en-US"/>
        </w:rPr>
        <w:t xml:space="preserve">Royer A, </w:t>
      </w:r>
      <w:proofErr w:type="spellStart"/>
      <w:r w:rsidRPr="009B283B">
        <w:rPr>
          <w:lang w:val="en-US"/>
        </w:rPr>
        <w:t>Lécuyer</w:t>
      </w:r>
      <w:proofErr w:type="spellEnd"/>
      <w:r w:rsidRPr="009B283B">
        <w:rPr>
          <w:lang w:val="en-US"/>
        </w:rPr>
        <w:t xml:space="preserve"> C, </w:t>
      </w:r>
      <w:proofErr w:type="spellStart"/>
      <w:r w:rsidRPr="009B283B">
        <w:rPr>
          <w:lang w:val="en-US"/>
        </w:rPr>
        <w:t>Montuire</w:t>
      </w:r>
      <w:proofErr w:type="spellEnd"/>
      <w:r w:rsidRPr="003B6243">
        <w:rPr>
          <w:lang w:val="en-US"/>
        </w:rPr>
        <w:t xml:space="preserve"> S</w:t>
      </w:r>
      <w:r w:rsidRPr="009B283B">
        <w:rPr>
          <w:lang w:val="en-US"/>
        </w:rPr>
        <w:t xml:space="preserve">, </w:t>
      </w:r>
      <w:proofErr w:type="spellStart"/>
      <w:r w:rsidRPr="009B283B">
        <w:rPr>
          <w:lang w:val="en-US"/>
        </w:rPr>
        <w:t>Primault</w:t>
      </w:r>
      <w:proofErr w:type="spellEnd"/>
      <w:r w:rsidRPr="009B283B">
        <w:rPr>
          <w:lang w:val="en-US"/>
        </w:rPr>
        <w:t xml:space="preserve"> J, </w:t>
      </w:r>
      <w:proofErr w:type="spellStart"/>
      <w:r w:rsidRPr="009B283B">
        <w:rPr>
          <w:lang w:val="en-US"/>
        </w:rPr>
        <w:t>Fourel</w:t>
      </w:r>
      <w:proofErr w:type="spellEnd"/>
      <w:r w:rsidRPr="009B283B">
        <w:rPr>
          <w:lang w:val="en-US"/>
        </w:rPr>
        <w:t xml:space="preserve"> F, </w:t>
      </w:r>
      <w:proofErr w:type="spellStart"/>
      <w:r w:rsidRPr="009B283B">
        <w:rPr>
          <w:lang w:val="en-US"/>
        </w:rPr>
        <w:t>Jeannet</w:t>
      </w:r>
      <w:proofErr w:type="spellEnd"/>
      <w:r w:rsidRPr="009B283B">
        <w:rPr>
          <w:lang w:val="en-US"/>
        </w:rPr>
        <w:t xml:space="preserve"> M. 2014 Summer air temperature, reconstructions from the last glacial stage based on rodents from the site </w:t>
      </w:r>
      <w:proofErr w:type="spellStart"/>
      <w:r w:rsidRPr="009B283B">
        <w:rPr>
          <w:lang w:val="en-US"/>
        </w:rPr>
        <w:t>Taillis</w:t>
      </w:r>
      <w:proofErr w:type="spellEnd"/>
      <w:r w:rsidRPr="009B283B">
        <w:rPr>
          <w:lang w:val="en-US"/>
        </w:rPr>
        <w:t xml:space="preserve">-des-Coteaux (Vienne), Western France. </w:t>
      </w:r>
      <w:r w:rsidRPr="00C808FE">
        <w:rPr>
          <w:iCs/>
          <w:lang w:val="en-US"/>
        </w:rPr>
        <w:t>Qua</w:t>
      </w:r>
      <w:r w:rsidRPr="009B283B">
        <w:rPr>
          <w:iCs/>
          <w:lang w:val="en-US"/>
        </w:rPr>
        <w:t>t.</w:t>
      </w:r>
      <w:r w:rsidRPr="00C808FE">
        <w:rPr>
          <w:iCs/>
          <w:lang w:val="en-US"/>
        </w:rPr>
        <w:t xml:space="preserve"> Res</w:t>
      </w:r>
      <w:r w:rsidRPr="009B283B">
        <w:rPr>
          <w:iCs/>
          <w:lang w:val="en-US"/>
        </w:rPr>
        <w:t>.</w:t>
      </w:r>
      <w:r w:rsidRPr="009B283B">
        <w:rPr>
          <w:lang w:val="en-US"/>
        </w:rPr>
        <w:t xml:space="preserve">, </w:t>
      </w:r>
      <w:r w:rsidRPr="00C808FE">
        <w:rPr>
          <w:iCs/>
          <w:lang w:val="en-US"/>
        </w:rPr>
        <w:t>82</w:t>
      </w:r>
      <w:r w:rsidRPr="009B283B">
        <w:rPr>
          <w:lang w:val="en-US"/>
        </w:rPr>
        <w:t>(2), 420</w:t>
      </w:r>
      <w:r w:rsidR="005C007B" w:rsidRPr="0090459E">
        <w:rPr>
          <w:noProof/>
          <w:color w:val="000000" w:themeColor="text1"/>
          <w:lang w:val="en-GB"/>
        </w:rPr>
        <w:t>–</w:t>
      </w:r>
      <w:r w:rsidRPr="009B283B">
        <w:rPr>
          <w:lang w:val="en-US"/>
        </w:rPr>
        <w:t xml:space="preserve">429. </w:t>
      </w:r>
      <w:r w:rsidRPr="00BE7DB3">
        <w:rPr>
          <w:color w:val="000000" w:themeColor="text1"/>
          <w:lang w:val="en-US"/>
        </w:rPr>
        <w:t>(</w:t>
      </w:r>
      <w:hyperlink r:id="rId24" w:tgtFrame="_blank" w:history="1">
        <w:r w:rsidRPr="00BE7DB3">
          <w:rPr>
            <w:rStyle w:val="text"/>
            <w:color w:val="000000" w:themeColor="text1"/>
            <w:bdr w:val="none" w:sz="0" w:space="0" w:color="auto" w:frame="1"/>
            <w:lang w:val="en-GB"/>
          </w:rPr>
          <w:t>https://doi.org/10.1016/j.yqres.2014.06.006</w:t>
        </w:r>
      </w:hyperlink>
      <w:r w:rsidRPr="00C808FE">
        <w:rPr>
          <w:lang w:val="en-GB"/>
        </w:rPr>
        <w:t>)</w:t>
      </w:r>
    </w:p>
    <w:p w14:paraId="00B1BF60" w14:textId="49ACE4AC" w:rsidR="00A24953" w:rsidRPr="009B283B" w:rsidRDefault="00A24953" w:rsidP="00A24953">
      <w:pPr>
        <w:ind w:left="567" w:hanging="567"/>
        <w:contextualSpacing/>
        <w:rPr>
          <w:lang w:val="en-US"/>
        </w:rPr>
      </w:pPr>
      <w:r w:rsidRPr="009B283B">
        <w:rPr>
          <w:lang w:val="en-US"/>
        </w:rPr>
        <w:t xml:space="preserve">Royer A, </w:t>
      </w:r>
      <w:proofErr w:type="spellStart"/>
      <w:r w:rsidRPr="009B283B">
        <w:rPr>
          <w:lang w:val="en-US"/>
        </w:rPr>
        <w:t>Yelo</w:t>
      </w:r>
      <w:proofErr w:type="spellEnd"/>
      <w:r w:rsidRPr="009B283B">
        <w:rPr>
          <w:lang w:val="en-US"/>
        </w:rPr>
        <w:t xml:space="preserve"> BA</w:t>
      </w:r>
      <w:r w:rsidRPr="00214643">
        <w:rPr>
          <w:lang w:val="en-US"/>
        </w:rPr>
        <w:t>G</w:t>
      </w:r>
      <w:r w:rsidRPr="00254BFA">
        <w:rPr>
          <w:lang w:val="en-US"/>
        </w:rPr>
        <w:t xml:space="preserve">, </w:t>
      </w:r>
      <w:proofErr w:type="spellStart"/>
      <w:r w:rsidRPr="00254BFA">
        <w:rPr>
          <w:lang w:val="en-US"/>
        </w:rPr>
        <w:t>Laffont</w:t>
      </w:r>
      <w:proofErr w:type="spellEnd"/>
      <w:r w:rsidRPr="00530AD4">
        <w:rPr>
          <w:lang w:val="en-US"/>
        </w:rPr>
        <w:t xml:space="preserve"> R, Fernández MH. 2020 New bioclimatic models for the </w:t>
      </w:r>
      <w:r w:rsidR="007670D0">
        <w:rPr>
          <w:lang w:val="en-US"/>
        </w:rPr>
        <w:t>Q</w:t>
      </w:r>
      <w:r w:rsidRPr="00530AD4">
        <w:rPr>
          <w:lang w:val="en-US"/>
        </w:rPr>
        <w:t xml:space="preserve">uaternary </w:t>
      </w:r>
      <w:proofErr w:type="spellStart"/>
      <w:r w:rsidR="007670D0">
        <w:rPr>
          <w:lang w:val="en-US"/>
        </w:rPr>
        <w:t>P</w:t>
      </w:r>
      <w:r w:rsidRPr="00530AD4">
        <w:rPr>
          <w:lang w:val="en-US"/>
        </w:rPr>
        <w:t>alaearctic</w:t>
      </w:r>
      <w:proofErr w:type="spellEnd"/>
      <w:r w:rsidRPr="00530AD4">
        <w:rPr>
          <w:lang w:val="en-US"/>
        </w:rPr>
        <w:t xml:space="preserve"> based on insectivore and rodent communities. </w:t>
      </w:r>
      <w:proofErr w:type="spellStart"/>
      <w:r w:rsidRPr="00C808FE">
        <w:rPr>
          <w:iCs/>
          <w:lang w:val="en-US"/>
        </w:rPr>
        <w:t>Palaeogeogr</w:t>
      </w:r>
      <w:proofErr w:type="spellEnd"/>
      <w:r w:rsidRPr="009B283B">
        <w:rPr>
          <w:iCs/>
          <w:lang w:val="en-US"/>
        </w:rPr>
        <w:t>.</w:t>
      </w:r>
      <w:r w:rsidRPr="00C808FE">
        <w:rPr>
          <w:iCs/>
          <w:lang w:val="en-US"/>
        </w:rPr>
        <w:t xml:space="preserve"> </w:t>
      </w:r>
      <w:proofErr w:type="spellStart"/>
      <w:r w:rsidRPr="00C808FE">
        <w:rPr>
          <w:iCs/>
          <w:lang w:val="en-US"/>
        </w:rPr>
        <w:t>Palaeoclimatol</w:t>
      </w:r>
      <w:r w:rsidRPr="009B283B">
        <w:rPr>
          <w:iCs/>
          <w:lang w:val="en-US"/>
        </w:rPr>
        <w:t>.</w:t>
      </w:r>
      <w:r w:rsidRPr="00C808FE">
        <w:rPr>
          <w:iCs/>
          <w:lang w:val="en-US"/>
        </w:rPr>
        <w:t>Palaeoecol</w:t>
      </w:r>
      <w:proofErr w:type="spellEnd"/>
      <w:r w:rsidRPr="009B283B">
        <w:rPr>
          <w:lang w:val="en-US"/>
        </w:rPr>
        <w:t xml:space="preserve">, </w:t>
      </w:r>
      <w:r w:rsidRPr="00C808FE">
        <w:rPr>
          <w:iCs/>
          <w:lang w:val="en-US"/>
        </w:rPr>
        <w:t>560</w:t>
      </w:r>
      <w:r w:rsidRPr="009B283B">
        <w:rPr>
          <w:lang w:val="en-US"/>
        </w:rPr>
        <w:t>, 110040. (</w:t>
      </w:r>
      <w:hyperlink r:id="rId25" w:tgtFrame="_blank" w:tooltip="Trwałe łącze wykorzystujące cyfrowy identyfikator obiektu" w:history="1">
        <w:r w:rsidRPr="00BE7DB3">
          <w:rPr>
            <w:rStyle w:val="Hipercze"/>
            <w:rFonts w:eastAsiaTheme="majorEastAsia"/>
            <w:color w:val="000000" w:themeColor="text1"/>
            <w:lang w:val="en-GB"/>
          </w:rPr>
          <w:t>https://doi.org/10.1016/j.palaeo.2020.110040</w:t>
        </w:r>
      </w:hyperlink>
      <w:r w:rsidRPr="00C808FE">
        <w:rPr>
          <w:lang w:val="en-GB"/>
        </w:rPr>
        <w:t>)</w:t>
      </w:r>
    </w:p>
    <w:p w14:paraId="3E078138" w14:textId="33DA4362" w:rsidR="00A24953" w:rsidRPr="009B283B" w:rsidRDefault="00A24953" w:rsidP="00A24953">
      <w:pPr>
        <w:ind w:left="567" w:hanging="567"/>
        <w:contextualSpacing/>
        <w:rPr>
          <w:rFonts w:eastAsiaTheme="minorHAnsi"/>
          <w:lang w:val="en-US" w:eastAsia="en-US"/>
        </w:rPr>
      </w:pPr>
      <w:r w:rsidRPr="009B283B">
        <w:rPr>
          <w:lang w:val="en-US"/>
        </w:rPr>
        <w:t xml:space="preserve">Roussel M, </w:t>
      </w:r>
      <w:proofErr w:type="spellStart"/>
      <w:r w:rsidRPr="009B283B">
        <w:rPr>
          <w:lang w:val="en-US"/>
        </w:rPr>
        <w:t>Soressi</w:t>
      </w:r>
      <w:proofErr w:type="spellEnd"/>
      <w:r w:rsidRPr="009B283B">
        <w:rPr>
          <w:lang w:val="en-US"/>
        </w:rPr>
        <w:t xml:space="preserve"> M. in Le </w:t>
      </w:r>
      <w:proofErr w:type="spellStart"/>
      <w:r w:rsidRPr="009B283B">
        <w:rPr>
          <w:lang w:val="en-US"/>
        </w:rPr>
        <w:t>Paléolithique</w:t>
      </w:r>
      <w:proofErr w:type="spellEnd"/>
      <w:r w:rsidRPr="009B283B">
        <w:rPr>
          <w:lang w:val="en-US"/>
        </w:rPr>
        <w:t xml:space="preserve"> </w:t>
      </w:r>
      <w:proofErr w:type="spellStart"/>
      <w:r w:rsidRPr="009B283B">
        <w:rPr>
          <w:lang w:val="en-US"/>
        </w:rPr>
        <w:t>supérieur</w:t>
      </w:r>
      <w:proofErr w:type="spellEnd"/>
      <w:r w:rsidRPr="009B283B">
        <w:rPr>
          <w:lang w:val="en-US"/>
        </w:rPr>
        <w:t xml:space="preserve"> </w:t>
      </w:r>
      <w:proofErr w:type="spellStart"/>
      <w:r w:rsidRPr="009B283B">
        <w:rPr>
          <w:lang w:val="en-US"/>
        </w:rPr>
        <w:t>ancien</w:t>
      </w:r>
      <w:proofErr w:type="spellEnd"/>
      <w:r w:rsidRPr="009B283B">
        <w:rPr>
          <w:lang w:val="en-US"/>
        </w:rPr>
        <w:t xml:space="preserve"> de </w:t>
      </w:r>
      <w:proofErr w:type="spellStart"/>
      <w:r w:rsidRPr="009B283B">
        <w:rPr>
          <w:lang w:val="en-US"/>
        </w:rPr>
        <w:t>l'Europe</w:t>
      </w:r>
      <w:proofErr w:type="spellEnd"/>
      <w:r w:rsidRPr="009B283B">
        <w:rPr>
          <w:lang w:val="en-US"/>
        </w:rPr>
        <w:t xml:space="preserve"> du Nord-Ouest. </w:t>
      </w:r>
      <w:proofErr w:type="spellStart"/>
      <w:r w:rsidRPr="009B283B">
        <w:rPr>
          <w:lang w:val="en-US"/>
        </w:rPr>
        <w:t>Réflexions</w:t>
      </w:r>
      <w:proofErr w:type="spellEnd"/>
      <w:r w:rsidRPr="009B283B">
        <w:rPr>
          <w:lang w:val="en-US"/>
        </w:rPr>
        <w:t xml:space="preserve"> et </w:t>
      </w:r>
      <w:proofErr w:type="spellStart"/>
      <w:r w:rsidRPr="009B283B">
        <w:rPr>
          <w:lang w:val="en-US"/>
        </w:rPr>
        <w:t>synthèses</w:t>
      </w:r>
      <w:proofErr w:type="spellEnd"/>
      <w:r w:rsidRPr="009B283B">
        <w:rPr>
          <w:lang w:val="en-US"/>
        </w:rPr>
        <w:t xml:space="preserve"> à </w:t>
      </w:r>
      <w:proofErr w:type="spellStart"/>
      <w:r w:rsidRPr="009B283B">
        <w:rPr>
          <w:lang w:val="en-US"/>
        </w:rPr>
        <w:t>partir</w:t>
      </w:r>
      <w:proofErr w:type="spellEnd"/>
      <w:r w:rsidRPr="009B283B">
        <w:rPr>
          <w:lang w:val="en-US"/>
        </w:rPr>
        <w:t xml:space="preserve"> d'un </w:t>
      </w:r>
      <w:proofErr w:type="spellStart"/>
      <w:r w:rsidRPr="009B283B">
        <w:rPr>
          <w:lang w:val="en-US"/>
        </w:rPr>
        <w:t>projet</w:t>
      </w:r>
      <w:proofErr w:type="spellEnd"/>
      <w:r w:rsidRPr="009B283B">
        <w:rPr>
          <w:lang w:val="en-US"/>
        </w:rPr>
        <w:t xml:space="preserve"> </w:t>
      </w:r>
      <w:proofErr w:type="spellStart"/>
      <w:r w:rsidRPr="009B283B">
        <w:rPr>
          <w:lang w:val="en-US"/>
        </w:rPr>
        <w:t>collectif</w:t>
      </w:r>
      <w:proofErr w:type="spellEnd"/>
      <w:r w:rsidRPr="009B283B">
        <w:rPr>
          <w:lang w:val="en-US"/>
        </w:rPr>
        <w:t xml:space="preserve"> de recherche sur le </w:t>
      </w:r>
      <w:proofErr w:type="spellStart"/>
      <w:r w:rsidRPr="009B283B">
        <w:rPr>
          <w:lang w:val="en-US"/>
        </w:rPr>
        <w:t>centre</w:t>
      </w:r>
      <w:proofErr w:type="spellEnd"/>
      <w:r w:rsidRPr="009B283B">
        <w:rPr>
          <w:lang w:val="en-US"/>
        </w:rPr>
        <w:t xml:space="preserve"> et le </w:t>
      </w:r>
      <w:proofErr w:type="spellStart"/>
      <w:r w:rsidRPr="009B283B">
        <w:rPr>
          <w:lang w:val="en-US"/>
        </w:rPr>
        <w:t>sud</w:t>
      </w:r>
      <w:proofErr w:type="spellEnd"/>
      <w:r w:rsidRPr="009B283B">
        <w:rPr>
          <w:lang w:val="en-US"/>
        </w:rPr>
        <w:t xml:space="preserve"> du </w:t>
      </w:r>
      <w:proofErr w:type="spellStart"/>
      <w:r w:rsidRPr="009B283B">
        <w:rPr>
          <w:lang w:val="en-US"/>
        </w:rPr>
        <w:t>Bassin</w:t>
      </w:r>
      <w:proofErr w:type="spellEnd"/>
      <w:r w:rsidRPr="009B283B">
        <w:rPr>
          <w:lang w:val="en-US"/>
        </w:rPr>
        <w:t xml:space="preserve"> </w:t>
      </w:r>
      <w:proofErr w:type="spellStart"/>
      <w:r w:rsidRPr="009B283B">
        <w:rPr>
          <w:lang w:val="en-US"/>
        </w:rPr>
        <w:t>parisien</w:t>
      </w:r>
      <w:proofErr w:type="spellEnd"/>
      <w:r w:rsidRPr="009B283B">
        <w:rPr>
          <w:lang w:val="en-US"/>
        </w:rPr>
        <w:t xml:space="preserve">; </w:t>
      </w:r>
      <w:proofErr w:type="spellStart"/>
      <w:r w:rsidRPr="009B283B">
        <w:rPr>
          <w:lang w:val="en-US"/>
        </w:rPr>
        <w:t>actes</w:t>
      </w:r>
      <w:proofErr w:type="spellEnd"/>
      <w:r w:rsidRPr="009B283B">
        <w:rPr>
          <w:lang w:val="en-US"/>
        </w:rPr>
        <w:t xml:space="preserve"> du colloque de Sens (15</w:t>
      </w:r>
      <w:r w:rsidR="00A8178E">
        <w:rPr>
          <w:lang w:val="en-US"/>
        </w:rPr>
        <w:t>–</w:t>
      </w:r>
      <w:r w:rsidRPr="009B283B">
        <w:rPr>
          <w:lang w:val="en-US"/>
        </w:rPr>
        <w:t>18 Avril 2009). 283</w:t>
      </w:r>
      <w:r w:rsidR="00A8178E">
        <w:rPr>
          <w:lang w:val="en-US"/>
        </w:rPr>
        <w:t>–</w:t>
      </w:r>
      <w:r w:rsidRPr="009B283B">
        <w:rPr>
          <w:lang w:val="en-US"/>
        </w:rPr>
        <w:t xml:space="preserve">298 (Société </w:t>
      </w:r>
      <w:proofErr w:type="spellStart"/>
      <w:r w:rsidRPr="009B283B">
        <w:rPr>
          <w:lang w:val="en-US"/>
        </w:rPr>
        <w:t>Préhistorique</w:t>
      </w:r>
      <w:proofErr w:type="spellEnd"/>
      <w:r w:rsidRPr="003B6243">
        <w:rPr>
          <w:lang w:val="en-US"/>
        </w:rPr>
        <w:t xml:space="preserve"> </w:t>
      </w:r>
      <w:proofErr w:type="spellStart"/>
      <w:r w:rsidRPr="003B6243">
        <w:rPr>
          <w:lang w:val="en-US"/>
        </w:rPr>
        <w:t>Française</w:t>
      </w:r>
      <w:proofErr w:type="spellEnd"/>
      <w:r w:rsidRPr="003B6243">
        <w:rPr>
          <w:lang w:val="en-US"/>
        </w:rPr>
        <w:t xml:space="preserve">). </w:t>
      </w:r>
    </w:p>
    <w:p w14:paraId="40F515CA" w14:textId="0522618C" w:rsidR="00A24953" w:rsidRPr="009B283B" w:rsidRDefault="00A24953" w:rsidP="00A24953">
      <w:pPr>
        <w:autoSpaceDE w:val="0"/>
        <w:autoSpaceDN w:val="0"/>
        <w:adjustRightInd w:val="0"/>
        <w:ind w:left="567" w:hanging="567"/>
        <w:contextualSpacing/>
        <w:rPr>
          <w:lang w:val="en-US"/>
        </w:rPr>
      </w:pPr>
      <w:proofErr w:type="spellStart"/>
      <w:r w:rsidRPr="009B283B">
        <w:rPr>
          <w:rFonts w:eastAsiaTheme="minorHAnsi"/>
          <w:lang w:val="en-US" w:eastAsia="en-US"/>
        </w:rPr>
        <w:t>Rupysheva</w:t>
      </w:r>
      <w:proofErr w:type="spellEnd"/>
      <w:r w:rsidRPr="009B283B">
        <w:rPr>
          <w:rFonts w:eastAsiaTheme="minorHAnsi"/>
          <w:lang w:val="en-US" w:eastAsia="en-US"/>
        </w:rPr>
        <w:t xml:space="preserve"> T, </w:t>
      </w:r>
      <w:proofErr w:type="spellStart"/>
      <w:r w:rsidRPr="009B283B">
        <w:rPr>
          <w:rFonts w:eastAsiaTheme="minorHAnsi"/>
          <w:lang w:val="en-US" w:eastAsia="en-US"/>
        </w:rPr>
        <w:t>Strukova</w:t>
      </w:r>
      <w:proofErr w:type="spellEnd"/>
      <w:r w:rsidRPr="009B283B">
        <w:rPr>
          <w:rFonts w:eastAsiaTheme="minorHAnsi"/>
          <w:lang w:val="en-US" w:eastAsia="en-US"/>
        </w:rPr>
        <w:t xml:space="preserve"> TV. 2010 </w:t>
      </w:r>
      <w:proofErr w:type="spellStart"/>
      <w:r w:rsidRPr="009B283B">
        <w:rPr>
          <w:rFonts w:eastAsiaTheme="minorHAnsi"/>
          <w:lang w:val="en-US" w:eastAsia="en-US"/>
        </w:rPr>
        <w:t>Fauny</w:t>
      </w:r>
      <w:proofErr w:type="spellEnd"/>
      <w:r w:rsidRPr="009B283B">
        <w:rPr>
          <w:rFonts w:eastAsiaTheme="minorHAnsi"/>
          <w:lang w:val="en-US" w:eastAsia="en-US"/>
        </w:rPr>
        <w:t xml:space="preserve"> </w:t>
      </w:r>
      <w:proofErr w:type="spellStart"/>
      <w:r w:rsidRPr="009B283B">
        <w:rPr>
          <w:rFonts w:eastAsiaTheme="minorHAnsi"/>
          <w:lang w:val="en-US" w:eastAsia="en-US"/>
        </w:rPr>
        <w:t>melkikh</w:t>
      </w:r>
      <w:proofErr w:type="spellEnd"/>
      <w:r w:rsidRPr="009B283B">
        <w:rPr>
          <w:rFonts w:eastAsiaTheme="minorHAnsi"/>
          <w:lang w:val="en-US" w:eastAsia="en-US"/>
        </w:rPr>
        <w:t xml:space="preserve"> </w:t>
      </w:r>
      <w:proofErr w:type="spellStart"/>
      <w:r w:rsidRPr="009B283B">
        <w:rPr>
          <w:rFonts w:eastAsiaTheme="minorHAnsi"/>
          <w:lang w:val="en-US" w:eastAsia="en-US"/>
        </w:rPr>
        <w:t>mlekopitayushchikh</w:t>
      </w:r>
      <w:proofErr w:type="spellEnd"/>
      <w:r w:rsidRPr="009B283B">
        <w:rPr>
          <w:rFonts w:eastAsiaTheme="minorHAnsi"/>
          <w:lang w:val="en-US" w:eastAsia="en-US"/>
        </w:rPr>
        <w:t xml:space="preserve"> </w:t>
      </w:r>
      <w:proofErr w:type="spellStart"/>
      <w:r w:rsidRPr="009B283B">
        <w:rPr>
          <w:rFonts w:eastAsiaTheme="minorHAnsi"/>
          <w:lang w:val="en-US" w:eastAsia="en-US"/>
        </w:rPr>
        <w:t>vostochnogo</w:t>
      </w:r>
      <w:proofErr w:type="spellEnd"/>
      <w:r w:rsidRPr="009B283B">
        <w:rPr>
          <w:rFonts w:eastAsiaTheme="minorHAnsi"/>
          <w:lang w:val="en-US" w:eastAsia="en-US"/>
        </w:rPr>
        <w:t xml:space="preserve"> </w:t>
      </w:r>
      <w:proofErr w:type="spellStart"/>
      <w:r w:rsidRPr="009B283B">
        <w:rPr>
          <w:rFonts w:eastAsiaTheme="minorHAnsi"/>
          <w:lang w:val="en-US" w:eastAsia="en-US"/>
        </w:rPr>
        <w:t>sklona</w:t>
      </w:r>
      <w:proofErr w:type="spellEnd"/>
      <w:r w:rsidRPr="009B283B">
        <w:rPr>
          <w:rFonts w:eastAsiaTheme="minorHAnsi"/>
          <w:lang w:val="en-US" w:eastAsia="en-US"/>
        </w:rPr>
        <w:t xml:space="preserve"> </w:t>
      </w:r>
      <w:proofErr w:type="spellStart"/>
      <w:r w:rsidRPr="009B283B">
        <w:rPr>
          <w:rFonts w:eastAsiaTheme="minorHAnsi"/>
          <w:lang w:val="en-US" w:eastAsia="en-US"/>
        </w:rPr>
        <w:t>Srednego</w:t>
      </w:r>
      <w:proofErr w:type="spellEnd"/>
      <w:r w:rsidRPr="009B283B">
        <w:rPr>
          <w:rFonts w:eastAsiaTheme="minorHAnsi"/>
          <w:lang w:val="en-US" w:eastAsia="en-US"/>
        </w:rPr>
        <w:t xml:space="preserve"> </w:t>
      </w:r>
      <w:proofErr w:type="spellStart"/>
      <w:r w:rsidRPr="009B283B">
        <w:rPr>
          <w:rFonts w:eastAsiaTheme="minorHAnsi"/>
          <w:lang w:val="en-US" w:eastAsia="en-US"/>
        </w:rPr>
        <w:t>Urala</w:t>
      </w:r>
      <w:proofErr w:type="spellEnd"/>
      <w:r w:rsidRPr="009B283B">
        <w:rPr>
          <w:rFonts w:eastAsiaTheme="minorHAnsi"/>
          <w:lang w:val="en-US" w:eastAsia="en-US"/>
        </w:rPr>
        <w:t xml:space="preserve"> v </w:t>
      </w:r>
      <w:proofErr w:type="spellStart"/>
      <w:r w:rsidRPr="009B283B">
        <w:rPr>
          <w:rFonts w:eastAsiaTheme="minorHAnsi"/>
          <w:lang w:val="en-US" w:eastAsia="en-US"/>
        </w:rPr>
        <w:t>rannem</w:t>
      </w:r>
      <w:proofErr w:type="spellEnd"/>
      <w:r w:rsidRPr="009B283B">
        <w:rPr>
          <w:rFonts w:eastAsiaTheme="minorHAnsi"/>
          <w:lang w:val="en-US" w:eastAsia="en-US"/>
        </w:rPr>
        <w:t xml:space="preserve"> </w:t>
      </w:r>
      <w:proofErr w:type="spellStart"/>
      <w:r w:rsidRPr="009B283B">
        <w:rPr>
          <w:rFonts w:eastAsiaTheme="minorHAnsi"/>
          <w:lang w:val="en-US" w:eastAsia="en-US"/>
        </w:rPr>
        <w:t>i</w:t>
      </w:r>
      <w:proofErr w:type="spellEnd"/>
      <w:r w:rsidRPr="009B283B">
        <w:rPr>
          <w:rFonts w:eastAsiaTheme="minorHAnsi"/>
          <w:lang w:val="en-US" w:eastAsia="en-US"/>
        </w:rPr>
        <w:t xml:space="preserve"> </w:t>
      </w:r>
      <w:proofErr w:type="spellStart"/>
      <w:r w:rsidRPr="009B283B">
        <w:rPr>
          <w:rFonts w:eastAsiaTheme="minorHAnsi"/>
          <w:lang w:val="en-US" w:eastAsia="en-US"/>
        </w:rPr>
        <w:t>srednem</w:t>
      </w:r>
      <w:proofErr w:type="spellEnd"/>
      <w:r w:rsidRPr="009B283B">
        <w:rPr>
          <w:rFonts w:eastAsiaTheme="minorHAnsi"/>
          <w:lang w:val="en-US" w:eastAsia="en-US"/>
        </w:rPr>
        <w:t xml:space="preserve"> </w:t>
      </w:r>
      <w:proofErr w:type="spellStart"/>
      <w:r w:rsidRPr="009B283B">
        <w:rPr>
          <w:rFonts w:eastAsiaTheme="minorHAnsi"/>
          <w:lang w:val="en-US" w:eastAsia="en-US"/>
        </w:rPr>
        <w:t>golocene</w:t>
      </w:r>
      <w:proofErr w:type="spellEnd"/>
      <w:r w:rsidRPr="009B283B">
        <w:rPr>
          <w:rFonts w:eastAsiaTheme="minorHAnsi"/>
          <w:lang w:val="en-US" w:eastAsia="en-US"/>
        </w:rPr>
        <w:t xml:space="preserve"> [Small mammal faunas from eastern slope of the Middle Urals in early and middle Holocene]. In: The dynamics of ecosystem in Holocene. Proceedings, Second All-Russian Scientific Conference, Yekaterinburg, pp. 165</w:t>
      </w:r>
      <w:r w:rsidR="00A8178E">
        <w:rPr>
          <w:rFonts w:eastAsiaTheme="minorHAnsi"/>
          <w:lang w:val="en-US" w:eastAsia="en-US"/>
        </w:rPr>
        <w:t>–</w:t>
      </w:r>
      <w:r w:rsidRPr="009B283B">
        <w:rPr>
          <w:rFonts w:eastAsiaTheme="minorHAnsi"/>
          <w:lang w:val="en-US" w:eastAsia="en-US"/>
        </w:rPr>
        <w:t>200.</w:t>
      </w:r>
    </w:p>
    <w:p w14:paraId="1551C086" w14:textId="1C5C2A23" w:rsidR="00A24953" w:rsidRPr="009B283B" w:rsidRDefault="00A24953" w:rsidP="00A24953">
      <w:pPr>
        <w:ind w:left="567" w:hanging="567"/>
        <w:contextualSpacing/>
        <w:rPr>
          <w:lang w:val="en-US"/>
        </w:rPr>
      </w:pPr>
      <w:proofErr w:type="spellStart"/>
      <w:r w:rsidRPr="009B283B">
        <w:rPr>
          <w:lang w:val="en-US"/>
        </w:rPr>
        <w:t>Rzebik-Kowalska</w:t>
      </w:r>
      <w:proofErr w:type="spellEnd"/>
      <w:r w:rsidRPr="009B283B">
        <w:rPr>
          <w:lang w:val="en-US"/>
        </w:rPr>
        <w:t xml:space="preserve"> B. 2006. </w:t>
      </w:r>
      <w:proofErr w:type="spellStart"/>
      <w:r w:rsidRPr="009B283B">
        <w:rPr>
          <w:lang w:val="en-US"/>
        </w:rPr>
        <w:t>Erinaceomorpha</w:t>
      </w:r>
      <w:proofErr w:type="spellEnd"/>
      <w:r w:rsidRPr="009B283B">
        <w:rPr>
          <w:lang w:val="en-US"/>
        </w:rPr>
        <w:t xml:space="preserve"> and </w:t>
      </w:r>
      <w:proofErr w:type="spellStart"/>
      <w:r w:rsidRPr="009B283B">
        <w:rPr>
          <w:lang w:val="en-US"/>
        </w:rPr>
        <w:t>Soricomorpha</w:t>
      </w:r>
      <w:proofErr w:type="spellEnd"/>
      <w:r w:rsidRPr="009B283B">
        <w:rPr>
          <w:lang w:val="en-US"/>
        </w:rPr>
        <w:t xml:space="preserve"> (Mammalia) from the Upper Pleistocene and Holocene of </w:t>
      </w:r>
      <w:proofErr w:type="spellStart"/>
      <w:r w:rsidRPr="009B283B">
        <w:rPr>
          <w:lang w:val="en-US"/>
        </w:rPr>
        <w:t>Krucza</w:t>
      </w:r>
      <w:proofErr w:type="spellEnd"/>
      <w:r w:rsidRPr="009B283B">
        <w:rPr>
          <w:lang w:val="en-US"/>
        </w:rPr>
        <w:t xml:space="preserve"> </w:t>
      </w:r>
      <w:proofErr w:type="spellStart"/>
      <w:r w:rsidRPr="009B283B">
        <w:rPr>
          <w:lang w:val="en-US"/>
        </w:rPr>
        <w:t>Skała</w:t>
      </w:r>
      <w:proofErr w:type="spellEnd"/>
      <w:r w:rsidRPr="009B283B">
        <w:rPr>
          <w:lang w:val="en-US"/>
        </w:rPr>
        <w:t xml:space="preserve"> Rock Shelter and </w:t>
      </w:r>
      <w:proofErr w:type="spellStart"/>
      <w:r w:rsidRPr="009B283B">
        <w:rPr>
          <w:lang w:val="en-US"/>
        </w:rPr>
        <w:t>Komarowa</w:t>
      </w:r>
      <w:proofErr w:type="spellEnd"/>
      <w:r w:rsidRPr="009B283B">
        <w:rPr>
          <w:lang w:val="en-US"/>
        </w:rPr>
        <w:t xml:space="preserve"> Cave. Acta Zool. </w:t>
      </w:r>
      <w:proofErr w:type="spellStart"/>
      <w:r w:rsidRPr="009B283B">
        <w:rPr>
          <w:lang w:val="en-US"/>
        </w:rPr>
        <w:t>Cracov</w:t>
      </w:r>
      <w:proofErr w:type="spellEnd"/>
      <w:r w:rsidRPr="009B283B">
        <w:rPr>
          <w:lang w:val="en-US"/>
        </w:rPr>
        <w:t>., 49A (1</w:t>
      </w:r>
      <w:r w:rsidR="00A8178E">
        <w:rPr>
          <w:lang w:val="en-US"/>
        </w:rPr>
        <w:t>–</w:t>
      </w:r>
      <w:r w:rsidRPr="009B283B">
        <w:rPr>
          <w:lang w:val="en-US"/>
        </w:rPr>
        <w:t>2): 83</w:t>
      </w:r>
      <w:r w:rsidR="00A8178E">
        <w:rPr>
          <w:lang w:val="en-US"/>
        </w:rPr>
        <w:t>–</w:t>
      </w:r>
      <w:r w:rsidRPr="009B283B">
        <w:rPr>
          <w:lang w:val="en-US"/>
        </w:rPr>
        <w:t xml:space="preserve">118. </w:t>
      </w:r>
    </w:p>
    <w:p w14:paraId="7C539BDC" w14:textId="77777777" w:rsidR="00A24953" w:rsidRPr="009B283B" w:rsidRDefault="00A24953" w:rsidP="00A24953">
      <w:pPr>
        <w:ind w:left="567" w:hanging="567"/>
        <w:rPr>
          <w:lang w:val="en-US"/>
        </w:rPr>
      </w:pPr>
      <w:r w:rsidRPr="009B283B">
        <w:rPr>
          <w:lang w:val="en-US"/>
        </w:rPr>
        <w:t xml:space="preserve">Schubert M, </w:t>
      </w:r>
      <w:proofErr w:type="spellStart"/>
      <w:r w:rsidRPr="009B283B">
        <w:rPr>
          <w:lang w:val="en-US"/>
        </w:rPr>
        <w:t>Lindgreen</w:t>
      </w:r>
      <w:proofErr w:type="spellEnd"/>
      <w:r w:rsidRPr="009B283B">
        <w:rPr>
          <w:lang w:val="en-US"/>
        </w:rPr>
        <w:t xml:space="preserve"> S, Orlando L. 2016 </w:t>
      </w:r>
      <w:proofErr w:type="spellStart"/>
      <w:r w:rsidRPr="009B283B">
        <w:rPr>
          <w:lang w:val="en-US"/>
        </w:rPr>
        <w:t>AdapterRemoval</w:t>
      </w:r>
      <w:proofErr w:type="spellEnd"/>
      <w:r w:rsidRPr="009B283B">
        <w:rPr>
          <w:lang w:val="en-US"/>
        </w:rPr>
        <w:t xml:space="preserve"> v2: Rapid adapter trimming, identification, and read merging. BMC Research Notes, 9, 1–7. </w:t>
      </w:r>
    </w:p>
    <w:p w14:paraId="2E8F3631" w14:textId="77777777" w:rsidR="00A24953" w:rsidRPr="009B283B" w:rsidRDefault="00A24953" w:rsidP="00A24953">
      <w:pPr>
        <w:ind w:left="567" w:hanging="567"/>
        <w:contextualSpacing/>
        <w:rPr>
          <w:rFonts w:eastAsia="Newton-Regular"/>
          <w:lang w:val="en-US" w:eastAsia="en-US"/>
        </w:rPr>
      </w:pPr>
      <w:proofErr w:type="spellStart"/>
      <w:r w:rsidRPr="009B283B">
        <w:rPr>
          <w:lang w:val="en-US"/>
        </w:rPr>
        <w:t>Serikov</w:t>
      </w:r>
      <w:proofErr w:type="spellEnd"/>
      <w:r w:rsidRPr="009B283B">
        <w:rPr>
          <w:lang w:val="en-US"/>
        </w:rPr>
        <w:t xml:space="preserve"> </w:t>
      </w:r>
      <w:proofErr w:type="spellStart"/>
      <w:r w:rsidRPr="009B283B">
        <w:rPr>
          <w:lang w:val="en-US"/>
        </w:rPr>
        <w:t>YuB</w:t>
      </w:r>
      <w:proofErr w:type="spellEnd"/>
      <w:r w:rsidRPr="009B283B">
        <w:rPr>
          <w:lang w:val="en-US"/>
        </w:rPr>
        <w:t xml:space="preserve">. 2000 Paleolithic and Mesolithic of the Middle Trans-Urals. Nizhny </w:t>
      </w:r>
      <w:proofErr w:type="spellStart"/>
      <w:r w:rsidRPr="009B283B">
        <w:rPr>
          <w:lang w:val="en-US"/>
        </w:rPr>
        <w:t>Tagil</w:t>
      </w:r>
      <w:proofErr w:type="spellEnd"/>
      <w:r w:rsidRPr="009B283B">
        <w:rPr>
          <w:lang w:val="en-US"/>
        </w:rPr>
        <w:t>: NTGSPA, 430 pp. [</w:t>
      </w:r>
      <w:proofErr w:type="spellStart"/>
      <w:r w:rsidRPr="009B283B">
        <w:rPr>
          <w:lang w:val="en-US"/>
        </w:rPr>
        <w:t>Serikov</w:t>
      </w:r>
      <w:proofErr w:type="spellEnd"/>
      <w:r w:rsidRPr="009B283B">
        <w:rPr>
          <w:lang w:val="en-US"/>
        </w:rPr>
        <w:t xml:space="preserve"> </w:t>
      </w:r>
      <w:proofErr w:type="spellStart"/>
      <w:r w:rsidRPr="009B283B">
        <w:rPr>
          <w:lang w:val="en-US"/>
        </w:rPr>
        <w:t>Yu.B</w:t>
      </w:r>
      <w:proofErr w:type="spellEnd"/>
      <w:r w:rsidRPr="009B283B">
        <w:rPr>
          <w:lang w:val="en-US"/>
        </w:rPr>
        <w:t xml:space="preserve">. </w:t>
      </w:r>
      <w:proofErr w:type="spellStart"/>
      <w:r w:rsidRPr="009B283B">
        <w:rPr>
          <w:lang w:val="en-US"/>
        </w:rPr>
        <w:t>Paleolit</w:t>
      </w:r>
      <w:proofErr w:type="spellEnd"/>
      <w:r w:rsidRPr="009B283B">
        <w:rPr>
          <w:lang w:val="en-US"/>
        </w:rPr>
        <w:t xml:space="preserve"> </w:t>
      </w:r>
      <w:proofErr w:type="spellStart"/>
      <w:r w:rsidRPr="009B283B">
        <w:rPr>
          <w:lang w:val="en-US"/>
        </w:rPr>
        <w:t>i</w:t>
      </w:r>
      <w:proofErr w:type="spellEnd"/>
      <w:r w:rsidRPr="009B283B">
        <w:rPr>
          <w:lang w:val="en-US"/>
        </w:rPr>
        <w:t xml:space="preserve"> </w:t>
      </w:r>
      <w:proofErr w:type="spellStart"/>
      <w:r w:rsidRPr="009B283B">
        <w:rPr>
          <w:lang w:val="en-US"/>
        </w:rPr>
        <w:t>mezolit</w:t>
      </w:r>
      <w:proofErr w:type="spellEnd"/>
      <w:r w:rsidRPr="009B283B">
        <w:rPr>
          <w:lang w:val="en-US"/>
        </w:rPr>
        <w:t xml:space="preserve"> </w:t>
      </w:r>
      <w:proofErr w:type="spellStart"/>
      <w:r w:rsidRPr="009B283B">
        <w:rPr>
          <w:lang w:val="en-US"/>
        </w:rPr>
        <w:t>Srednego</w:t>
      </w:r>
      <w:proofErr w:type="spellEnd"/>
      <w:r w:rsidRPr="009B283B">
        <w:rPr>
          <w:lang w:val="en-US"/>
        </w:rPr>
        <w:t xml:space="preserve"> </w:t>
      </w:r>
      <w:proofErr w:type="spellStart"/>
      <w:r w:rsidRPr="009B283B">
        <w:rPr>
          <w:lang w:val="en-US"/>
        </w:rPr>
        <w:t>Zauralʹya</w:t>
      </w:r>
      <w:proofErr w:type="spellEnd"/>
      <w:r w:rsidRPr="009B283B">
        <w:rPr>
          <w:lang w:val="en-US"/>
        </w:rPr>
        <w:t xml:space="preserve">. Nizhniy </w:t>
      </w:r>
      <w:proofErr w:type="spellStart"/>
      <w:r w:rsidRPr="009B283B">
        <w:rPr>
          <w:lang w:val="en-US"/>
        </w:rPr>
        <w:t>Tagil</w:t>
      </w:r>
      <w:proofErr w:type="spellEnd"/>
      <w:r w:rsidRPr="009B283B">
        <w:rPr>
          <w:lang w:val="en-US"/>
        </w:rPr>
        <w:t>: NTGSPA, 2000. 430 p.] [in Russian].</w:t>
      </w:r>
    </w:p>
    <w:p w14:paraId="471EC599" w14:textId="77777777" w:rsidR="00A24953" w:rsidRPr="009B283B" w:rsidRDefault="00A24953" w:rsidP="00A24953">
      <w:pPr>
        <w:autoSpaceDE w:val="0"/>
        <w:autoSpaceDN w:val="0"/>
        <w:adjustRightInd w:val="0"/>
        <w:ind w:left="567" w:hanging="567"/>
        <w:contextualSpacing/>
        <w:rPr>
          <w:rFonts w:eastAsia="Newton-Regular"/>
          <w:lang w:val="en-US" w:eastAsia="en-US"/>
        </w:rPr>
      </w:pPr>
      <w:proofErr w:type="spellStart"/>
      <w:r w:rsidRPr="009B283B">
        <w:rPr>
          <w:rFonts w:eastAsia="Newton-Regular"/>
          <w:lang w:val="en-US" w:eastAsia="en-US"/>
        </w:rPr>
        <w:t>Slon</w:t>
      </w:r>
      <w:proofErr w:type="spellEnd"/>
      <w:r w:rsidRPr="009B283B">
        <w:rPr>
          <w:rFonts w:eastAsia="Newton-Regular"/>
          <w:lang w:val="en-US" w:eastAsia="en-US"/>
        </w:rPr>
        <w:t xml:space="preserve"> V, </w:t>
      </w:r>
      <w:proofErr w:type="spellStart"/>
      <w:r w:rsidRPr="009B283B">
        <w:rPr>
          <w:rFonts w:eastAsia="Newton-Regular"/>
          <w:lang w:val="en-US" w:eastAsia="en-US"/>
        </w:rPr>
        <w:t>Hopfe</w:t>
      </w:r>
      <w:proofErr w:type="spellEnd"/>
      <w:r w:rsidRPr="009B283B">
        <w:rPr>
          <w:rFonts w:eastAsia="Newton-Regular"/>
          <w:lang w:val="en-US" w:eastAsia="en-US"/>
        </w:rPr>
        <w:t xml:space="preserve"> C, Weis CL, </w:t>
      </w:r>
      <w:proofErr w:type="spellStart"/>
      <w:r w:rsidRPr="009B283B">
        <w:rPr>
          <w:rFonts w:eastAsia="Newton-Regular"/>
          <w:lang w:val="en-US" w:eastAsia="en-US"/>
        </w:rPr>
        <w:t>Mafessoni</w:t>
      </w:r>
      <w:proofErr w:type="spellEnd"/>
      <w:r w:rsidRPr="009B283B">
        <w:rPr>
          <w:rFonts w:eastAsia="Newton-Regular"/>
          <w:lang w:val="en-US" w:eastAsia="en-US"/>
        </w:rPr>
        <w:t xml:space="preserve"> F, de la </w:t>
      </w:r>
      <w:proofErr w:type="spellStart"/>
      <w:r w:rsidRPr="009B283B">
        <w:rPr>
          <w:rFonts w:eastAsia="Newton-Regular"/>
          <w:lang w:val="en-US" w:eastAsia="en-US"/>
        </w:rPr>
        <w:t>Rasilla</w:t>
      </w:r>
      <w:proofErr w:type="spellEnd"/>
      <w:r w:rsidRPr="009B283B">
        <w:rPr>
          <w:rFonts w:eastAsia="Newton-Regular"/>
          <w:lang w:val="en-US" w:eastAsia="en-US"/>
        </w:rPr>
        <w:t xml:space="preserve"> M, </w:t>
      </w:r>
      <w:proofErr w:type="spellStart"/>
      <w:r w:rsidRPr="009B283B">
        <w:rPr>
          <w:rFonts w:eastAsia="Newton-Regular"/>
          <w:lang w:val="en-US" w:eastAsia="en-US"/>
        </w:rPr>
        <w:t>Lalueza</w:t>
      </w:r>
      <w:proofErr w:type="spellEnd"/>
      <w:r w:rsidRPr="009B283B">
        <w:rPr>
          <w:rFonts w:eastAsia="Newton-Regular"/>
          <w:lang w:val="en-US" w:eastAsia="en-US"/>
        </w:rPr>
        <w:t xml:space="preserve">-Fox C, Rosas A, </w:t>
      </w:r>
      <w:proofErr w:type="spellStart"/>
      <w:r w:rsidRPr="009B283B">
        <w:rPr>
          <w:rFonts w:eastAsia="Newton-Regular"/>
          <w:lang w:val="en-US" w:eastAsia="en-US"/>
        </w:rPr>
        <w:t>Soressi</w:t>
      </w:r>
      <w:proofErr w:type="spellEnd"/>
      <w:r w:rsidRPr="009B283B">
        <w:rPr>
          <w:rFonts w:eastAsia="Newton-Regular"/>
          <w:lang w:val="en-US" w:eastAsia="en-US"/>
        </w:rPr>
        <w:t xml:space="preserve"> M, </w:t>
      </w:r>
      <w:proofErr w:type="spellStart"/>
      <w:r w:rsidRPr="009B283B">
        <w:rPr>
          <w:rFonts w:eastAsia="Newton-Regular"/>
          <w:lang w:val="en-US" w:eastAsia="en-US"/>
        </w:rPr>
        <w:t>Knul</w:t>
      </w:r>
      <w:proofErr w:type="spellEnd"/>
      <w:r w:rsidRPr="009B283B">
        <w:rPr>
          <w:rFonts w:eastAsia="Newton-Regular"/>
          <w:lang w:val="en-US" w:eastAsia="en-US"/>
        </w:rPr>
        <w:t xml:space="preserve"> MV, Miller R et al. 2017 Neandertal and Denisovan DNA from Pleistocene sediments, </w:t>
      </w:r>
      <w:r w:rsidRPr="009B283B">
        <w:rPr>
          <w:rFonts w:eastAsia="Newton-Italic"/>
          <w:iCs/>
          <w:lang w:val="en-US" w:eastAsia="en-US"/>
        </w:rPr>
        <w:t>Sci</w:t>
      </w:r>
      <w:r w:rsidRPr="009B283B">
        <w:rPr>
          <w:rFonts w:eastAsia="Newton-Regular"/>
          <w:lang w:val="en-US" w:eastAsia="en-US"/>
        </w:rPr>
        <w:t>., 356, 605–608. (</w:t>
      </w:r>
      <w:hyperlink r:id="rId26" w:history="1">
        <w:r w:rsidRPr="00C808FE">
          <w:rPr>
            <w:rStyle w:val="Hipercze"/>
            <w:rFonts w:eastAsiaTheme="majorEastAsia"/>
            <w:color w:val="595959"/>
            <w:shd w:val="clear" w:color="auto" w:fill="FFFFFF"/>
            <w:lang w:val="en-GB"/>
          </w:rPr>
          <w:t>DOI: 10.1126/</w:t>
        </w:r>
        <w:proofErr w:type="gramStart"/>
        <w:r w:rsidRPr="00C808FE">
          <w:rPr>
            <w:rStyle w:val="Hipercze"/>
            <w:rFonts w:eastAsiaTheme="majorEastAsia"/>
            <w:color w:val="595959"/>
            <w:shd w:val="clear" w:color="auto" w:fill="FFFFFF"/>
            <w:lang w:val="en-GB"/>
          </w:rPr>
          <w:t>science.aam</w:t>
        </w:r>
        <w:proofErr w:type="gramEnd"/>
        <w:r w:rsidRPr="00C808FE">
          <w:rPr>
            <w:rStyle w:val="Hipercze"/>
            <w:rFonts w:eastAsiaTheme="majorEastAsia"/>
            <w:color w:val="595959"/>
            <w:shd w:val="clear" w:color="auto" w:fill="FFFFFF"/>
            <w:lang w:val="en-GB"/>
          </w:rPr>
          <w:t>9695</w:t>
        </w:r>
      </w:hyperlink>
      <w:r w:rsidRPr="00C808FE">
        <w:rPr>
          <w:lang w:val="en-GB"/>
        </w:rPr>
        <w:t>)</w:t>
      </w:r>
    </w:p>
    <w:p w14:paraId="028F6995" w14:textId="77777777" w:rsidR="00A24953" w:rsidRPr="009B283B" w:rsidRDefault="00A24953" w:rsidP="00A24953">
      <w:pPr>
        <w:autoSpaceDE w:val="0"/>
        <w:autoSpaceDN w:val="0"/>
        <w:adjustRightInd w:val="0"/>
        <w:ind w:left="567" w:hanging="567"/>
        <w:contextualSpacing/>
        <w:rPr>
          <w:rFonts w:eastAsia="Newton-Regular"/>
          <w:lang w:val="en-US" w:eastAsia="en-US"/>
        </w:rPr>
      </w:pPr>
      <w:proofErr w:type="spellStart"/>
      <w:r w:rsidRPr="009B283B">
        <w:rPr>
          <w:rFonts w:eastAsia="Newton-Regular"/>
          <w:lang w:val="en-US" w:eastAsia="en-US"/>
        </w:rPr>
        <w:t>Slon</w:t>
      </w:r>
      <w:proofErr w:type="spellEnd"/>
      <w:r w:rsidRPr="009B283B">
        <w:rPr>
          <w:rFonts w:eastAsia="Newton-Regular"/>
          <w:lang w:val="en-US" w:eastAsia="en-US"/>
        </w:rPr>
        <w:t xml:space="preserve"> V, </w:t>
      </w:r>
      <w:proofErr w:type="spellStart"/>
      <w:r w:rsidRPr="009B283B">
        <w:rPr>
          <w:rFonts w:eastAsia="Newton-Regular"/>
          <w:lang w:val="en-US" w:eastAsia="en-US"/>
        </w:rPr>
        <w:t>Mafessoni</w:t>
      </w:r>
      <w:proofErr w:type="spellEnd"/>
      <w:r w:rsidRPr="009B283B">
        <w:rPr>
          <w:rFonts w:eastAsia="Newton-Regular"/>
          <w:lang w:val="en-US" w:eastAsia="en-US"/>
        </w:rPr>
        <w:t xml:space="preserve"> F, </w:t>
      </w:r>
      <w:proofErr w:type="spellStart"/>
      <w:r w:rsidRPr="009B283B">
        <w:rPr>
          <w:rFonts w:eastAsia="Newton-Regular"/>
          <w:lang w:val="en-US" w:eastAsia="en-US"/>
        </w:rPr>
        <w:t>Vernot</w:t>
      </w:r>
      <w:proofErr w:type="spellEnd"/>
      <w:r w:rsidRPr="009B283B">
        <w:rPr>
          <w:rFonts w:eastAsia="Newton-Regular"/>
          <w:lang w:val="en-US" w:eastAsia="en-US"/>
        </w:rPr>
        <w:t xml:space="preserve"> B</w:t>
      </w:r>
      <w:r w:rsidRPr="003B6243">
        <w:rPr>
          <w:rFonts w:eastAsia="Newton-Regular"/>
          <w:lang w:val="en-US" w:eastAsia="en-US"/>
        </w:rPr>
        <w:t>, de Filippo C</w:t>
      </w:r>
      <w:r w:rsidRPr="009B283B">
        <w:rPr>
          <w:rFonts w:eastAsia="Newton-Regular"/>
          <w:lang w:val="en-US" w:eastAsia="en-US"/>
        </w:rPr>
        <w:t xml:space="preserve">, Grote S, Viola B, </w:t>
      </w:r>
      <w:proofErr w:type="spellStart"/>
      <w:r w:rsidRPr="009B283B">
        <w:rPr>
          <w:rFonts w:eastAsia="Newton-Regular"/>
          <w:lang w:val="en-US" w:eastAsia="en-US"/>
        </w:rPr>
        <w:t>Hajdinjak</w:t>
      </w:r>
      <w:proofErr w:type="spellEnd"/>
      <w:r w:rsidRPr="009B283B">
        <w:rPr>
          <w:rFonts w:eastAsia="Newton-Regular"/>
          <w:lang w:val="en-US" w:eastAsia="en-US"/>
        </w:rPr>
        <w:t xml:space="preserve"> M, </w:t>
      </w:r>
      <w:proofErr w:type="spellStart"/>
      <w:r w:rsidRPr="009B283B">
        <w:rPr>
          <w:rFonts w:eastAsia="Newton-Regular"/>
          <w:lang w:val="en-US" w:eastAsia="en-US"/>
        </w:rPr>
        <w:t>Peyregne</w:t>
      </w:r>
      <w:proofErr w:type="spellEnd"/>
      <w:r w:rsidRPr="009B283B">
        <w:rPr>
          <w:rFonts w:eastAsia="Newton-Regular"/>
          <w:lang w:val="en-US" w:eastAsia="en-US"/>
        </w:rPr>
        <w:t xml:space="preserve"> S, Nagel S, Brown S et al. 2018 The genome of the offspring of a Neandertal mother and a Denisovan father. </w:t>
      </w:r>
      <w:r w:rsidRPr="009B283B">
        <w:rPr>
          <w:rFonts w:eastAsia="Newton-Italic"/>
          <w:iCs/>
          <w:lang w:val="en-US" w:eastAsia="en-US"/>
        </w:rPr>
        <w:t>Nature,</w:t>
      </w:r>
      <w:r w:rsidRPr="009B283B">
        <w:rPr>
          <w:rFonts w:eastAsia="Newton-Italic"/>
          <w:i/>
          <w:iCs/>
          <w:lang w:val="en-US" w:eastAsia="en-US"/>
        </w:rPr>
        <w:t xml:space="preserve"> </w:t>
      </w:r>
      <w:r w:rsidRPr="009B283B">
        <w:rPr>
          <w:rFonts w:eastAsia="Newton-Regular"/>
          <w:lang w:val="en-US" w:eastAsia="en-US"/>
        </w:rPr>
        <w:t>561, 7721, 1–18. (</w:t>
      </w:r>
      <w:r w:rsidRPr="00C808FE">
        <w:rPr>
          <w:color w:val="222222"/>
          <w:shd w:val="clear" w:color="auto" w:fill="FFFFFF"/>
          <w:lang w:val="en-GB"/>
        </w:rPr>
        <w:t>https://doi.org/10.1038/s41586-018-0455-x)</w:t>
      </w:r>
    </w:p>
    <w:p w14:paraId="52D23B4A" w14:textId="681E2178" w:rsidR="00A24953" w:rsidRPr="009B283B" w:rsidRDefault="00A24953" w:rsidP="00A24953">
      <w:pPr>
        <w:autoSpaceDE w:val="0"/>
        <w:autoSpaceDN w:val="0"/>
        <w:adjustRightInd w:val="0"/>
        <w:ind w:left="567" w:hanging="567"/>
        <w:contextualSpacing/>
        <w:rPr>
          <w:rFonts w:eastAsia="Newton-Regular"/>
          <w:lang w:val="en-US" w:eastAsia="en-US"/>
        </w:rPr>
      </w:pPr>
      <w:proofErr w:type="spellStart"/>
      <w:r w:rsidRPr="009B283B">
        <w:rPr>
          <w:lang w:val="en-US"/>
        </w:rPr>
        <w:lastRenderedPageBreak/>
        <w:t>Soressi</w:t>
      </w:r>
      <w:proofErr w:type="spellEnd"/>
      <w:r w:rsidRPr="009B283B">
        <w:rPr>
          <w:lang w:val="en-US"/>
        </w:rPr>
        <w:t xml:space="preserve"> M, Roussel</w:t>
      </w:r>
      <w:r w:rsidRPr="003B6243">
        <w:rPr>
          <w:lang w:val="en-US"/>
        </w:rPr>
        <w:t xml:space="preserve"> M</w:t>
      </w:r>
      <w:r w:rsidRPr="005A76B9">
        <w:rPr>
          <w:lang w:val="en-US"/>
        </w:rPr>
        <w:t xml:space="preserve">, </w:t>
      </w:r>
      <w:proofErr w:type="spellStart"/>
      <w:r w:rsidRPr="00254BFA">
        <w:rPr>
          <w:lang w:val="en-US"/>
        </w:rPr>
        <w:t>Rendu</w:t>
      </w:r>
      <w:proofErr w:type="spellEnd"/>
      <w:r w:rsidRPr="00530AD4">
        <w:rPr>
          <w:lang w:val="en-US"/>
        </w:rPr>
        <w:t xml:space="preserve"> W, </w:t>
      </w:r>
      <w:proofErr w:type="spellStart"/>
      <w:r w:rsidRPr="00530AD4">
        <w:rPr>
          <w:lang w:val="en-US"/>
        </w:rPr>
        <w:t>Primault</w:t>
      </w:r>
      <w:proofErr w:type="spellEnd"/>
      <w:r w:rsidRPr="00530AD4">
        <w:rPr>
          <w:lang w:val="en-US"/>
        </w:rPr>
        <w:t xml:space="preserve"> J, Rigaud S, </w:t>
      </w:r>
      <w:proofErr w:type="spellStart"/>
      <w:r w:rsidRPr="00530AD4">
        <w:rPr>
          <w:lang w:val="en-US"/>
        </w:rPr>
        <w:t>Texier</w:t>
      </w:r>
      <w:proofErr w:type="spellEnd"/>
      <w:r w:rsidRPr="00530AD4">
        <w:rPr>
          <w:lang w:val="en-US"/>
        </w:rPr>
        <w:t xml:space="preserve"> J</w:t>
      </w:r>
      <w:r w:rsidRPr="00457640">
        <w:rPr>
          <w:lang w:val="en-US"/>
        </w:rPr>
        <w:t xml:space="preserve">P, Richter D, </w:t>
      </w:r>
      <w:proofErr w:type="spellStart"/>
      <w:r w:rsidRPr="00457640">
        <w:rPr>
          <w:lang w:val="en-US"/>
        </w:rPr>
        <w:t>Talamo</w:t>
      </w:r>
      <w:proofErr w:type="spellEnd"/>
      <w:r w:rsidRPr="00457640">
        <w:rPr>
          <w:lang w:val="en-US"/>
        </w:rPr>
        <w:t xml:space="preserve"> S</w:t>
      </w:r>
      <w:r w:rsidRPr="00C808FE">
        <w:rPr>
          <w:lang w:val="en-US"/>
        </w:rPr>
        <w:t xml:space="preserve">, </w:t>
      </w:r>
      <w:proofErr w:type="spellStart"/>
      <w:r w:rsidRPr="00C808FE">
        <w:rPr>
          <w:lang w:val="en-US"/>
        </w:rPr>
        <w:t>Ploquin</w:t>
      </w:r>
      <w:proofErr w:type="spellEnd"/>
      <w:r w:rsidRPr="00C808FE">
        <w:rPr>
          <w:lang w:val="en-US"/>
        </w:rPr>
        <w:t xml:space="preserve"> F, </w:t>
      </w:r>
      <w:proofErr w:type="spellStart"/>
      <w:r w:rsidRPr="00C808FE">
        <w:rPr>
          <w:lang w:val="en-US"/>
        </w:rPr>
        <w:t>Larmignat</w:t>
      </w:r>
      <w:proofErr w:type="spellEnd"/>
      <w:r w:rsidRPr="00C808FE">
        <w:rPr>
          <w:lang w:val="en-US"/>
        </w:rPr>
        <w:t xml:space="preserve"> B et al. 2010 Les </w:t>
      </w:r>
      <w:proofErr w:type="spellStart"/>
      <w:r w:rsidRPr="00C808FE">
        <w:rPr>
          <w:lang w:val="en-US"/>
        </w:rPr>
        <w:t>Cottés</w:t>
      </w:r>
      <w:proofErr w:type="spellEnd"/>
      <w:r w:rsidRPr="00C808FE">
        <w:rPr>
          <w:lang w:val="en-US"/>
        </w:rPr>
        <w:t xml:space="preserve"> (Vienne). Nouveaux travaux sur </w:t>
      </w:r>
      <w:proofErr w:type="spellStart"/>
      <w:r w:rsidRPr="00C808FE">
        <w:rPr>
          <w:lang w:val="en-US"/>
        </w:rPr>
        <w:t>l’un</w:t>
      </w:r>
      <w:proofErr w:type="spellEnd"/>
      <w:r w:rsidRPr="00C808FE">
        <w:rPr>
          <w:lang w:val="en-US"/>
        </w:rPr>
        <w:t xml:space="preserve"> des </w:t>
      </w:r>
      <w:proofErr w:type="spellStart"/>
      <w:r w:rsidRPr="00C808FE">
        <w:rPr>
          <w:lang w:val="en-US"/>
        </w:rPr>
        <w:t>gisements</w:t>
      </w:r>
      <w:proofErr w:type="spellEnd"/>
      <w:r w:rsidRPr="00C808FE">
        <w:rPr>
          <w:lang w:val="en-US"/>
        </w:rPr>
        <w:t xml:space="preserve"> de </w:t>
      </w:r>
      <w:proofErr w:type="spellStart"/>
      <w:r w:rsidRPr="00C808FE">
        <w:rPr>
          <w:lang w:val="en-US"/>
        </w:rPr>
        <w:t>référence</w:t>
      </w:r>
      <w:proofErr w:type="spellEnd"/>
      <w:r w:rsidRPr="00C808FE">
        <w:rPr>
          <w:lang w:val="en-US"/>
        </w:rPr>
        <w:t xml:space="preserve"> pour la transition </w:t>
      </w:r>
      <w:proofErr w:type="spellStart"/>
      <w:r w:rsidRPr="00C808FE">
        <w:rPr>
          <w:lang w:val="en-US"/>
        </w:rPr>
        <w:t>Paléolithique</w:t>
      </w:r>
      <w:proofErr w:type="spellEnd"/>
      <w:r w:rsidRPr="00C808FE">
        <w:rPr>
          <w:lang w:val="en-US"/>
        </w:rPr>
        <w:t xml:space="preserve"> </w:t>
      </w:r>
      <w:proofErr w:type="spellStart"/>
      <w:r w:rsidRPr="00C808FE">
        <w:rPr>
          <w:lang w:val="en-US"/>
        </w:rPr>
        <w:t>moyen</w:t>
      </w:r>
      <w:proofErr w:type="spellEnd"/>
      <w:r w:rsidRPr="00C808FE">
        <w:rPr>
          <w:lang w:val="en-US"/>
        </w:rPr>
        <w:t>/</w:t>
      </w:r>
      <w:proofErr w:type="spellStart"/>
      <w:r w:rsidRPr="00C808FE">
        <w:rPr>
          <w:lang w:val="en-US"/>
        </w:rPr>
        <w:t>supérieur</w:t>
      </w:r>
      <w:proofErr w:type="spellEnd"/>
      <w:r w:rsidRPr="00C808FE">
        <w:rPr>
          <w:lang w:val="en-US"/>
        </w:rPr>
        <w:t>. In: Buisson-</w:t>
      </w:r>
      <w:proofErr w:type="spellStart"/>
      <w:r w:rsidRPr="00C808FE">
        <w:rPr>
          <w:lang w:val="en-US"/>
        </w:rPr>
        <w:t>Catil</w:t>
      </w:r>
      <w:proofErr w:type="spellEnd"/>
      <w:r w:rsidRPr="00C808FE">
        <w:rPr>
          <w:lang w:val="en-US"/>
        </w:rPr>
        <w:t xml:space="preserve">, J., </w:t>
      </w:r>
      <w:proofErr w:type="spellStart"/>
      <w:r w:rsidRPr="00C808FE">
        <w:rPr>
          <w:lang w:val="en-US"/>
        </w:rPr>
        <w:t>Primault</w:t>
      </w:r>
      <w:proofErr w:type="spellEnd"/>
      <w:r w:rsidRPr="00C808FE">
        <w:rPr>
          <w:lang w:val="en-US"/>
        </w:rPr>
        <w:t xml:space="preserve">, J. (Eds.), </w:t>
      </w:r>
      <w:proofErr w:type="spellStart"/>
      <w:r w:rsidRPr="00C808FE">
        <w:rPr>
          <w:lang w:val="en-US"/>
        </w:rPr>
        <w:t>Préhistoire</w:t>
      </w:r>
      <w:proofErr w:type="spellEnd"/>
      <w:r w:rsidRPr="00C808FE">
        <w:rPr>
          <w:lang w:val="en-US"/>
        </w:rPr>
        <w:t xml:space="preserve"> entre Vienne et Charente: homes et societies du </w:t>
      </w:r>
      <w:proofErr w:type="spellStart"/>
      <w:r w:rsidRPr="00C808FE">
        <w:rPr>
          <w:lang w:val="en-US"/>
        </w:rPr>
        <w:t>Paléolithique</w:t>
      </w:r>
      <w:proofErr w:type="spellEnd"/>
      <w:r w:rsidRPr="00C808FE">
        <w:rPr>
          <w:lang w:val="en-US"/>
        </w:rPr>
        <w:t xml:space="preserve">. Association des publications </w:t>
      </w:r>
      <w:proofErr w:type="spellStart"/>
      <w:r w:rsidRPr="00C808FE">
        <w:rPr>
          <w:lang w:val="en-US"/>
        </w:rPr>
        <w:t>Chauvinoises</w:t>
      </w:r>
      <w:proofErr w:type="spellEnd"/>
      <w:r w:rsidRPr="00C808FE">
        <w:rPr>
          <w:lang w:val="en-US"/>
        </w:rPr>
        <w:t xml:space="preserve">, </w:t>
      </w:r>
      <w:proofErr w:type="spellStart"/>
      <w:r w:rsidRPr="00C808FE">
        <w:rPr>
          <w:lang w:val="en-US"/>
        </w:rPr>
        <w:t>Chauvigny</w:t>
      </w:r>
      <w:proofErr w:type="spellEnd"/>
      <w:r w:rsidRPr="00C808FE">
        <w:rPr>
          <w:lang w:val="en-US"/>
        </w:rPr>
        <w:t>, pp. 221</w:t>
      </w:r>
      <w:r w:rsidR="00A8178E">
        <w:rPr>
          <w:lang w:val="en-US"/>
        </w:rPr>
        <w:t>–</w:t>
      </w:r>
      <w:r w:rsidRPr="00C808FE">
        <w:rPr>
          <w:lang w:val="en-US"/>
        </w:rPr>
        <w:t>234.</w:t>
      </w:r>
    </w:p>
    <w:p w14:paraId="66396EA2" w14:textId="20DF9720" w:rsidR="00A24953" w:rsidRPr="009B283B" w:rsidRDefault="00A24953" w:rsidP="00A24953">
      <w:pPr>
        <w:autoSpaceDE w:val="0"/>
        <w:autoSpaceDN w:val="0"/>
        <w:adjustRightInd w:val="0"/>
        <w:ind w:left="567" w:hanging="567"/>
        <w:contextualSpacing/>
        <w:rPr>
          <w:lang w:val="en-US"/>
        </w:rPr>
      </w:pPr>
      <w:r w:rsidRPr="009B283B">
        <w:rPr>
          <w:lang w:val="en-US"/>
        </w:rPr>
        <w:t>S</w:t>
      </w:r>
      <w:r w:rsidRPr="009B283B">
        <w:rPr>
          <w:color w:val="000000"/>
          <w:lang w:val="en-US" w:eastAsia="ru-RU"/>
        </w:rPr>
        <w:t xml:space="preserve">tafford TW, </w:t>
      </w:r>
      <w:proofErr w:type="spellStart"/>
      <w:r w:rsidRPr="009B283B">
        <w:rPr>
          <w:color w:val="000000"/>
          <w:lang w:val="en-US" w:eastAsia="ru-RU"/>
        </w:rPr>
        <w:t>Semken</w:t>
      </w:r>
      <w:proofErr w:type="spellEnd"/>
      <w:r w:rsidRPr="009B283B">
        <w:rPr>
          <w:color w:val="000000"/>
          <w:lang w:val="en-US" w:eastAsia="ru-RU"/>
        </w:rPr>
        <w:t xml:space="preserve"> HA,</w:t>
      </w:r>
      <w:hyperlink r:id="rId27" w:history="1">
        <w:r w:rsidRPr="009B283B">
          <w:rPr>
            <w:lang w:val="en-US"/>
          </w:rPr>
          <w:t xml:space="preserve"> Graham</w:t>
        </w:r>
      </w:hyperlink>
      <w:r w:rsidRPr="009B283B">
        <w:rPr>
          <w:lang w:val="en-US"/>
        </w:rPr>
        <w:t xml:space="preserve"> RW, Klippel WF</w:t>
      </w:r>
      <w:r w:rsidRPr="003B6243">
        <w:rPr>
          <w:lang w:val="en-US"/>
        </w:rPr>
        <w:t>, Markova A</w:t>
      </w:r>
      <w:r w:rsidRPr="009B283B">
        <w:rPr>
          <w:lang w:val="en-US"/>
        </w:rPr>
        <w:t xml:space="preserve">, Smirnov NG, </w:t>
      </w:r>
      <w:proofErr w:type="spellStart"/>
      <w:r w:rsidRPr="009B283B">
        <w:rPr>
          <w:lang w:val="en-US"/>
        </w:rPr>
        <w:t>Southon</w:t>
      </w:r>
      <w:proofErr w:type="spellEnd"/>
      <w:r w:rsidRPr="009B283B">
        <w:rPr>
          <w:lang w:val="en-US"/>
        </w:rPr>
        <w:t xml:space="preserve"> J. 1999 </w:t>
      </w:r>
      <w:r w:rsidRPr="009B283B">
        <w:rPr>
          <w:color w:val="000000"/>
          <w:lang w:val="en-US" w:eastAsia="ru-RU"/>
        </w:rPr>
        <w:t xml:space="preserve">First accelerator mass spectrometry </w:t>
      </w:r>
      <w:r w:rsidRPr="009B283B">
        <w:rPr>
          <w:color w:val="000000"/>
          <w:vertAlign w:val="superscript"/>
          <w:lang w:val="en-US" w:eastAsia="ru-RU"/>
        </w:rPr>
        <w:t>14</w:t>
      </w:r>
      <w:r w:rsidRPr="009B283B">
        <w:rPr>
          <w:color w:val="000000"/>
          <w:lang w:val="en-US" w:eastAsia="ru-RU"/>
        </w:rPr>
        <w:t>C dates documenting contemporaneity of nonanalog species in late Pleistocene mammal communities. Geol., 27, 10, 903</w:t>
      </w:r>
      <w:r w:rsidR="00A8178E">
        <w:rPr>
          <w:color w:val="000000"/>
          <w:lang w:val="en-US" w:eastAsia="ru-RU"/>
        </w:rPr>
        <w:t>–</w:t>
      </w:r>
      <w:r w:rsidRPr="009B283B">
        <w:rPr>
          <w:color w:val="000000"/>
          <w:lang w:val="en-US" w:eastAsia="ru-RU"/>
        </w:rPr>
        <w:t xml:space="preserve">906. </w:t>
      </w:r>
    </w:p>
    <w:p w14:paraId="44562B25" w14:textId="77777777" w:rsidR="00A24953" w:rsidRPr="009B283B" w:rsidRDefault="00A24953" w:rsidP="00A24953">
      <w:pPr>
        <w:ind w:left="567" w:hanging="567"/>
        <w:contextualSpacing/>
        <w:rPr>
          <w:lang w:val="en-US"/>
        </w:rPr>
      </w:pPr>
      <w:proofErr w:type="spellStart"/>
      <w:r w:rsidRPr="009B283B">
        <w:rPr>
          <w:lang w:val="en-US"/>
        </w:rPr>
        <w:t>Strukova</w:t>
      </w:r>
      <w:proofErr w:type="spellEnd"/>
      <w:r w:rsidRPr="009B283B">
        <w:rPr>
          <w:lang w:val="en-US"/>
        </w:rPr>
        <w:t xml:space="preserve"> TV. 2000 Typology of faunas of small mammals of the Late Pleistocene and Holocene of the Middle Trans-Urals, In: </w:t>
      </w:r>
      <w:proofErr w:type="spellStart"/>
      <w:r w:rsidRPr="009B283B">
        <w:rPr>
          <w:iCs/>
          <w:lang w:val="en-US"/>
        </w:rPr>
        <w:t>Biosfera</w:t>
      </w:r>
      <w:proofErr w:type="spellEnd"/>
      <w:r w:rsidRPr="009B283B">
        <w:rPr>
          <w:iCs/>
          <w:lang w:val="en-US"/>
        </w:rPr>
        <w:t xml:space="preserve"> </w:t>
      </w:r>
      <w:proofErr w:type="spellStart"/>
      <w:r w:rsidRPr="009B283B">
        <w:rPr>
          <w:iCs/>
          <w:lang w:val="en-US"/>
        </w:rPr>
        <w:t>i</w:t>
      </w:r>
      <w:proofErr w:type="spellEnd"/>
      <w:r w:rsidRPr="009B283B">
        <w:rPr>
          <w:iCs/>
          <w:lang w:val="en-US"/>
        </w:rPr>
        <w:t xml:space="preserve"> </w:t>
      </w:r>
      <w:proofErr w:type="spellStart"/>
      <w:r w:rsidRPr="009B283B">
        <w:rPr>
          <w:iCs/>
          <w:lang w:val="en-US"/>
        </w:rPr>
        <w:t>chelovechestvo</w:t>
      </w:r>
      <w:proofErr w:type="spellEnd"/>
      <w:r w:rsidRPr="009B283B">
        <w:rPr>
          <w:lang w:val="en-US"/>
        </w:rPr>
        <w:t xml:space="preserve"> (Biosphere and Humanity), Yekaterinburg, 251–260.</w:t>
      </w:r>
    </w:p>
    <w:p w14:paraId="38C212AB" w14:textId="715C34E6" w:rsidR="00A24953" w:rsidRPr="009B283B" w:rsidRDefault="00A24953" w:rsidP="00A24953">
      <w:pPr>
        <w:ind w:left="567" w:hanging="567"/>
        <w:contextualSpacing/>
        <w:rPr>
          <w:lang w:val="en-US"/>
        </w:rPr>
      </w:pPr>
      <w:proofErr w:type="spellStart"/>
      <w:r w:rsidRPr="009B283B">
        <w:rPr>
          <w:lang w:val="en-US"/>
        </w:rPr>
        <w:t>Strukova</w:t>
      </w:r>
      <w:proofErr w:type="spellEnd"/>
      <w:r w:rsidRPr="009B283B">
        <w:rPr>
          <w:lang w:val="en-US"/>
        </w:rPr>
        <w:t xml:space="preserve"> TV, </w:t>
      </w:r>
      <w:proofErr w:type="spellStart"/>
      <w:r w:rsidRPr="009B283B">
        <w:rPr>
          <w:lang w:val="en-US"/>
        </w:rPr>
        <w:t>Bachura</w:t>
      </w:r>
      <w:proofErr w:type="spellEnd"/>
      <w:r w:rsidRPr="009B283B">
        <w:rPr>
          <w:lang w:val="en-US"/>
        </w:rPr>
        <w:t xml:space="preserve"> OP, Borodin AV, </w:t>
      </w:r>
      <w:proofErr w:type="spellStart"/>
      <w:r w:rsidRPr="009B283B">
        <w:rPr>
          <w:lang w:val="en-US"/>
        </w:rPr>
        <w:t>Stefanovskii</w:t>
      </w:r>
      <w:proofErr w:type="spellEnd"/>
      <w:r w:rsidRPr="009B283B">
        <w:rPr>
          <w:lang w:val="en-US"/>
        </w:rPr>
        <w:t xml:space="preserve"> VV. 2006</w:t>
      </w:r>
      <w:r w:rsidR="0076480D">
        <w:rPr>
          <w:lang w:val="en-US"/>
        </w:rPr>
        <w:t>.</w:t>
      </w:r>
      <w:r w:rsidRPr="009B283B">
        <w:rPr>
          <w:lang w:val="en-US"/>
        </w:rPr>
        <w:t xml:space="preserve"> Mammal fauna first found in alluvial-</w:t>
      </w:r>
      <w:proofErr w:type="spellStart"/>
      <w:r w:rsidRPr="009B283B">
        <w:rPr>
          <w:lang w:val="en-US"/>
        </w:rPr>
        <w:t>speleogenic</w:t>
      </w:r>
      <w:proofErr w:type="spellEnd"/>
      <w:r w:rsidRPr="009B283B">
        <w:rPr>
          <w:lang w:val="en-US"/>
        </w:rPr>
        <w:t xml:space="preserve"> formations of the Late </w:t>
      </w:r>
      <w:proofErr w:type="spellStart"/>
      <w:r w:rsidRPr="009B283B">
        <w:rPr>
          <w:lang w:val="en-US"/>
        </w:rPr>
        <w:t>Neopleistocene</w:t>
      </w:r>
      <w:proofErr w:type="spellEnd"/>
      <w:r w:rsidRPr="009B283B">
        <w:rPr>
          <w:lang w:val="en-US"/>
        </w:rPr>
        <w:t xml:space="preserve"> and Holocene, </w:t>
      </w:r>
      <w:proofErr w:type="spellStart"/>
      <w:r w:rsidRPr="009B283B">
        <w:rPr>
          <w:lang w:val="en-US"/>
        </w:rPr>
        <w:t>Northerm</w:t>
      </w:r>
      <w:proofErr w:type="spellEnd"/>
      <w:r w:rsidRPr="009B283B">
        <w:rPr>
          <w:lang w:val="en-US"/>
        </w:rPr>
        <w:t xml:space="preserve"> Urals, locality Cheremukhovo-1. </w:t>
      </w:r>
      <w:proofErr w:type="spellStart"/>
      <w:r w:rsidRPr="009B283B">
        <w:rPr>
          <w:lang w:val="en-US"/>
        </w:rPr>
        <w:t>Stratigr</w:t>
      </w:r>
      <w:proofErr w:type="spellEnd"/>
      <w:r w:rsidRPr="009B283B">
        <w:rPr>
          <w:lang w:val="en-US"/>
        </w:rPr>
        <w:t>. Geol. Corel., 14, 1, 91</w:t>
      </w:r>
      <w:r w:rsidR="00A8178E">
        <w:rPr>
          <w:lang w:val="en-US"/>
        </w:rPr>
        <w:t>–</w:t>
      </w:r>
      <w:r w:rsidRPr="009B283B">
        <w:rPr>
          <w:lang w:val="en-US"/>
        </w:rPr>
        <w:t>101. (</w:t>
      </w:r>
      <w:r w:rsidRPr="008413E5">
        <w:rPr>
          <w:color w:val="333333"/>
          <w:shd w:val="clear" w:color="auto" w:fill="FCFCFC"/>
          <w:lang w:val="en-GB"/>
        </w:rPr>
        <w:t>https://doi.org/10.1134/S0869593806010060)</w:t>
      </w:r>
    </w:p>
    <w:p w14:paraId="0852F700" w14:textId="0F82D78B" w:rsidR="00A24953" w:rsidRPr="009B283B" w:rsidRDefault="00A24953" w:rsidP="00A24953">
      <w:pPr>
        <w:ind w:left="567" w:hanging="567"/>
        <w:contextualSpacing/>
        <w:rPr>
          <w:lang w:val="en-US"/>
        </w:rPr>
      </w:pPr>
      <w:r w:rsidRPr="009B283B">
        <w:rPr>
          <w:lang w:val="en-US"/>
        </w:rPr>
        <w:t>Stuart AJ, Lister AM. 2012</w:t>
      </w:r>
      <w:r w:rsidRPr="003B6243">
        <w:rPr>
          <w:lang w:val="en-US"/>
        </w:rPr>
        <w:t xml:space="preserve"> </w:t>
      </w:r>
      <w:r w:rsidRPr="003B6243">
        <w:rPr>
          <w:rFonts w:eastAsiaTheme="minorHAnsi"/>
          <w:lang w:val="en-US" w:eastAsia="en-US"/>
        </w:rPr>
        <w:t xml:space="preserve">Extinction chronology of the woolly rhinoceros </w:t>
      </w:r>
      <w:proofErr w:type="spellStart"/>
      <w:r w:rsidRPr="00214643">
        <w:rPr>
          <w:rFonts w:eastAsiaTheme="minorHAnsi"/>
          <w:i/>
          <w:lang w:val="en-US" w:eastAsia="en-US"/>
        </w:rPr>
        <w:t>Coelodonta</w:t>
      </w:r>
      <w:proofErr w:type="spellEnd"/>
      <w:r w:rsidRPr="00214643">
        <w:rPr>
          <w:rFonts w:eastAsiaTheme="minorHAnsi"/>
          <w:i/>
          <w:lang w:val="en-US" w:eastAsia="en-US"/>
        </w:rPr>
        <w:t xml:space="preserve"> </w:t>
      </w:r>
      <w:proofErr w:type="spellStart"/>
      <w:r w:rsidRPr="00214643">
        <w:rPr>
          <w:rFonts w:eastAsiaTheme="minorHAnsi"/>
          <w:i/>
          <w:lang w:val="en-US" w:eastAsia="en-US"/>
        </w:rPr>
        <w:t>antiquitatis</w:t>
      </w:r>
      <w:proofErr w:type="spellEnd"/>
      <w:r w:rsidRPr="009B283B">
        <w:rPr>
          <w:rFonts w:eastAsiaTheme="minorHAnsi"/>
          <w:lang w:val="en-US" w:eastAsia="en-US"/>
        </w:rPr>
        <w:t xml:space="preserve"> in the</w:t>
      </w:r>
      <w:r w:rsidRPr="009B283B">
        <w:rPr>
          <w:lang w:val="en-US"/>
        </w:rPr>
        <w:t xml:space="preserve"> </w:t>
      </w:r>
      <w:r w:rsidRPr="009B283B">
        <w:rPr>
          <w:rFonts w:eastAsiaTheme="minorHAnsi"/>
          <w:lang w:val="en-US" w:eastAsia="en-US"/>
        </w:rPr>
        <w:t>context of late Quaternary megafaunal extinctions in northern Eurasia. Quat. Sci. Rev., 51: 1</w:t>
      </w:r>
      <w:r w:rsidR="00A8178E">
        <w:rPr>
          <w:rFonts w:eastAsiaTheme="minorHAnsi"/>
          <w:lang w:val="en-US" w:eastAsia="en-US"/>
        </w:rPr>
        <w:t>–</w:t>
      </w:r>
      <w:r w:rsidRPr="009B283B">
        <w:rPr>
          <w:rFonts w:eastAsiaTheme="minorHAnsi"/>
          <w:lang w:val="en-US" w:eastAsia="en-US"/>
        </w:rPr>
        <w:t>17.</w:t>
      </w:r>
      <w:r w:rsidRPr="00BE7DB3">
        <w:rPr>
          <w:rFonts w:eastAsiaTheme="minorHAnsi"/>
          <w:color w:val="000000" w:themeColor="text1"/>
          <w:lang w:val="en-US" w:eastAsia="en-US"/>
        </w:rPr>
        <w:t xml:space="preserve"> (</w:t>
      </w:r>
      <w:hyperlink r:id="rId28" w:tgtFrame="_blank" w:tooltip="Persistent link using digital object identifier" w:history="1">
        <w:r w:rsidRPr="007670D0">
          <w:rPr>
            <w:rStyle w:val="Hipercze"/>
            <w:rFonts w:eastAsiaTheme="majorEastAsia"/>
            <w:color w:val="000000" w:themeColor="text1"/>
            <w:u w:val="none"/>
            <w:lang w:val="en-GB"/>
          </w:rPr>
          <w:t>https://doi.org/10.1016/j.quascirev.2012.06.007</w:t>
        </w:r>
      </w:hyperlink>
      <w:r w:rsidRPr="008413E5">
        <w:rPr>
          <w:lang w:val="en-GB"/>
        </w:rPr>
        <w:t>)</w:t>
      </w:r>
    </w:p>
    <w:p w14:paraId="71DA7C69" w14:textId="77777777" w:rsidR="00A24953" w:rsidRPr="008413E5" w:rsidRDefault="00A24953" w:rsidP="00A24953">
      <w:pPr>
        <w:ind w:left="567" w:hanging="567"/>
        <w:rPr>
          <w:lang w:val="en-US"/>
        </w:rPr>
      </w:pPr>
      <w:proofErr w:type="spellStart"/>
      <w:r w:rsidRPr="009B283B">
        <w:rPr>
          <w:lang w:val="en-US"/>
        </w:rPr>
        <w:t>Suchard</w:t>
      </w:r>
      <w:proofErr w:type="spellEnd"/>
      <w:r w:rsidRPr="009B283B">
        <w:rPr>
          <w:lang w:val="en-US"/>
        </w:rPr>
        <w:t xml:space="preserve"> MA, </w:t>
      </w:r>
      <w:proofErr w:type="spellStart"/>
      <w:r w:rsidRPr="009B283B">
        <w:rPr>
          <w:lang w:val="en-US"/>
        </w:rPr>
        <w:t>Lemey</w:t>
      </w:r>
      <w:proofErr w:type="spellEnd"/>
      <w:r w:rsidRPr="009B283B">
        <w:rPr>
          <w:lang w:val="en-US"/>
        </w:rPr>
        <w:t xml:space="preserve"> P, </w:t>
      </w:r>
      <w:proofErr w:type="spellStart"/>
      <w:r w:rsidRPr="009B283B">
        <w:rPr>
          <w:lang w:val="en-US"/>
        </w:rPr>
        <w:t>Baele</w:t>
      </w:r>
      <w:proofErr w:type="spellEnd"/>
      <w:r w:rsidRPr="009B283B">
        <w:rPr>
          <w:lang w:val="en-US"/>
        </w:rPr>
        <w:t xml:space="preserve"> G</w:t>
      </w:r>
      <w:r w:rsidRPr="003B6243">
        <w:rPr>
          <w:lang w:val="en-US"/>
        </w:rPr>
        <w:t>, Ayres D</w:t>
      </w:r>
      <w:r w:rsidRPr="00214643">
        <w:rPr>
          <w:lang w:val="en-US"/>
        </w:rPr>
        <w:t xml:space="preserve">L, Drummond AJ, </w:t>
      </w:r>
      <w:proofErr w:type="spellStart"/>
      <w:r w:rsidRPr="00214643">
        <w:rPr>
          <w:lang w:val="en-US"/>
        </w:rPr>
        <w:t>Rambaut</w:t>
      </w:r>
      <w:proofErr w:type="spellEnd"/>
      <w:r w:rsidRPr="00214643">
        <w:rPr>
          <w:lang w:val="en-US"/>
        </w:rPr>
        <w:t xml:space="preserve"> A. 2018 Bayes</w:t>
      </w:r>
      <w:r w:rsidRPr="009B283B">
        <w:rPr>
          <w:lang w:val="en-US"/>
        </w:rPr>
        <w:t xml:space="preserve">ian phylogenetic and phylodynamic data integration using BEAST 1.10. </w:t>
      </w:r>
      <w:r w:rsidRPr="009B283B">
        <w:rPr>
          <w:lang w:val="en-GB"/>
        </w:rPr>
        <w:t xml:space="preserve">Virus Evolution, 4, 1–5. </w:t>
      </w:r>
      <w:r w:rsidRPr="008413E5">
        <w:rPr>
          <w:lang w:val="en-US"/>
        </w:rPr>
        <w:t>(</w:t>
      </w:r>
      <w:proofErr w:type="spellStart"/>
      <w:proofErr w:type="gramStart"/>
      <w:r w:rsidRPr="008413E5">
        <w:rPr>
          <w:lang w:val="en-US"/>
        </w:rPr>
        <w:t>doi</w:t>
      </w:r>
      <w:proofErr w:type="spellEnd"/>
      <w:proofErr w:type="gramEnd"/>
      <w:r w:rsidRPr="008413E5">
        <w:rPr>
          <w:lang w:val="en-US"/>
        </w:rPr>
        <w:t>: 10.1093/</w:t>
      </w:r>
      <w:proofErr w:type="spellStart"/>
      <w:r w:rsidRPr="008413E5">
        <w:rPr>
          <w:lang w:val="en-US"/>
        </w:rPr>
        <w:t>ve</w:t>
      </w:r>
      <w:proofErr w:type="spellEnd"/>
      <w:r w:rsidRPr="008413E5">
        <w:rPr>
          <w:lang w:val="en-US"/>
        </w:rPr>
        <w:t>/vey016)</w:t>
      </w:r>
    </w:p>
    <w:p w14:paraId="65E3B7F0" w14:textId="77777777" w:rsidR="00A24953" w:rsidRPr="003B6243" w:rsidRDefault="00A24953" w:rsidP="00A24953">
      <w:pPr>
        <w:ind w:left="567" w:hanging="567"/>
        <w:contextualSpacing/>
      </w:pPr>
      <w:proofErr w:type="spellStart"/>
      <w:r w:rsidRPr="008413E5">
        <w:rPr>
          <w:lang w:val="en-GB"/>
        </w:rPr>
        <w:t>Sudoł</w:t>
      </w:r>
      <w:proofErr w:type="spellEnd"/>
      <w:r w:rsidRPr="008413E5">
        <w:rPr>
          <w:lang w:val="en-GB"/>
        </w:rPr>
        <w:t xml:space="preserve"> M, </w:t>
      </w:r>
      <w:proofErr w:type="spellStart"/>
      <w:r w:rsidRPr="008413E5">
        <w:rPr>
          <w:lang w:val="en-GB"/>
        </w:rPr>
        <w:t>Cyrek</w:t>
      </w:r>
      <w:proofErr w:type="spellEnd"/>
      <w:r w:rsidRPr="008413E5">
        <w:rPr>
          <w:lang w:val="en-GB"/>
        </w:rPr>
        <w:t xml:space="preserve"> K, </w:t>
      </w:r>
      <w:proofErr w:type="spellStart"/>
      <w:r w:rsidRPr="008413E5">
        <w:rPr>
          <w:lang w:val="en-GB"/>
        </w:rPr>
        <w:t>Krajcarz</w:t>
      </w:r>
      <w:proofErr w:type="spellEnd"/>
      <w:r w:rsidRPr="008413E5">
        <w:rPr>
          <w:lang w:val="en-GB"/>
        </w:rPr>
        <w:t xml:space="preserve"> M, </w:t>
      </w:r>
      <w:proofErr w:type="spellStart"/>
      <w:r w:rsidRPr="008413E5">
        <w:rPr>
          <w:lang w:val="en-GB"/>
        </w:rPr>
        <w:t>Krajcarz</w:t>
      </w:r>
      <w:proofErr w:type="spellEnd"/>
      <w:r w:rsidRPr="008413E5">
        <w:rPr>
          <w:lang w:val="en-GB"/>
        </w:rPr>
        <w:t xml:space="preserve"> MT. 2016a </w:t>
      </w:r>
      <w:r w:rsidRPr="009B283B">
        <w:rPr>
          <w:lang w:val="en-US"/>
        </w:rPr>
        <w:t xml:space="preserve">Around the </w:t>
      </w:r>
      <w:proofErr w:type="spellStart"/>
      <w:r w:rsidRPr="009B283B">
        <w:rPr>
          <w:lang w:val="en-US"/>
        </w:rPr>
        <w:t>Biśnik</w:t>
      </w:r>
      <w:proofErr w:type="spellEnd"/>
      <w:r w:rsidRPr="009B283B">
        <w:rPr>
          <w:lang w:val="en-US"/>
        </w:rPr>
        <w:t xml:space="preserve"> Cave – the area of Human penetration during </w:t>
      </w:r>
      <w:proofErr w:type="spellStart"/>
      <w:r w:rsidRPr="009B283B">
        <w:rPr>
          <w:lang w:val="en-US"/>
        </w:rPr>
        <w:t>Palaeolithic</w:t>
      </w:r>
      <w:proofErr w:type="spellEnd"/>
      <w:r w:rsidRPr="009B283B">
        <w:rPr>
          <w:lang w:val="en-US"/>
        </w:rPr>
        <w:t xml:space="preserve">. </w:t>
      </w:r>
      <w:proofErr w:type="spellStart"/>
      <w:r w:rsidRPr="009B283B">
        <w:t>Anthropologie</w:t>
      </w:r>
      <w:proofErr w:type="spellEnd"/>
      <w:r w:rsidRPr="009B283B">
        <w:t xml:space="preserve">, 54, 49–68. </w:t>
      </w:r>
    </w:p>
    <w:p w14:paraId="6C144C53" w14:textId="356AA53E" w:rsidR="00A24953" w:rsidRPr="009B283B" w:rsidRDefault="00A24953" w:rsidP="00A24953">
      <w:pPr>
        <w:ind w:left="567" w:hanging="567"/>
        <w:contextualSpacing/>
        <w:rPr>
          <w:lang w:val="en-US"/>
        </w:rPr>
      </w:pPr>
      <w:r w:rsidRPr="003B6243">
        <w:t>Sudoł M</w:t>
      </w:r>
      <w:r w:rsidRPr="009B283B">
        <w:t xml:space="preserve">, </w:t>
      </w:r>
      <w:proofErr w:type="spellStart"/>
      <w:r w:rsidRPr="009B283B">
        <w:t>Krajcarz</w:t>
      </w:r>
      <w:proofErr w:type="spellEnd"/>
      <w:r w:rsidRPr="009B283B">
        <w:t xml:space="preserve"> K, </w:t>
      </w:r>
      <w:proofErr w:type="spellStart"/>
      <w:r w:rsidRPr="009B283B">
        <w:t>Krajcarz</w:t>
      </w:r>
      <w:proofErr w:type="spellEnd"/>
      <w:r w:rsidRPr="009B283B">
        <w:t xml:space="preserve"> MT. 2016b Wyniki interdyscyplinarnych badań Jaskini Perspektywicznej (Wyżyna Częstochowska) w latach 2014</w:t>
      </w:r>
      <w:r w:rsidR="00A8178E">
        <w:t>–</w:t>
      </w:r>
      <w:r w:rsidRPr="009B283B">
        <w:t xml:space="preserve">2016. In: Urban J. (Ed.). Materiały 50. Sympozjum Speleologicznego (Sekcja Speleologiczna PTP im. </w:t>
      </w:r>
      <w:r w:rsidRPr="009B283B">
        <w:rPr>
          <w:lang w:val="en-US"/>
        </w:rPr>
        <w:t xml:space="preserve">M. </w:t>
      </w:r>
      <w:proofErr w:type="spellStart"/>
      <w:r w:rsidRPr="009B283B">
        <w:rPr>
          <w:lang w:val="en-US"/>
        </w:rPr>
        <w:t>Kopernika</w:t>
      </w:r>
      <w:proofErr w:type="spellEnd"/>
      <w:r w:rsidRPr="009B283B">
        <w:rPr>
          <w:lang w:val="en-US"/>
        </w:rPr>
        <w:t xml:space="preserve">, 145–146. </w:t>
      </w:r>
    </w:p>
    <w:p w14:paraId="61C0F9B2" w14:textId="77777777" w:rsidR="00A24953" w:rsidRPr="009B283B" w:rsidRDefault="00A24953" w:rsidP="00A24953">
      <w:pPr>
        <w:ind w:left="567" w:hanging="567"/>
        <w:contextualSpacing/>
        <w:rPr>
          <w:lang w:val="en-GB"/>
        </w:rPr>
      </w:pPr>
      <w:proofErr w:type="spellStart"/>
      <w:r w:rsidRPr="009B283B">
        <w:rPr>
          <w:lang w:val="en-GB"/>
        </w:rPr>
        <w:t>Šedivá</w:t>
      </w:r>
      <w:proofErr w:type="spellEnd"/>
      <w:r w:rsidRPr="009B283B">
        <w:rPr>
          <w:lang w:val="en-GB"/>
        </w:rPr>
        <w:t xml:space="preserve"> M, </w:t>
      </w:r>
      <w:proofErr w:type="spellStart"/>
      <w:r w:rsidRPr="009B283B">
        <w:rPr>
          <w:lang w:val="en-GB"/>
        </w:rPr>
        <w:t>Obuch</w:t>
      </w:r>
      <w:proofErr w:type="spellEnd"/>
      <w:r w:rsidRPr="009B283B">
        <w:rPr>
          <w:lang w:val="en-GB"/>
        </w:rPr>
        <w:t xml:space="preserve"> J, Sabol M. 2020 </w:t>
      </w:r>
      <w:r w:rsidRPr="009B283B">
        <w:rPr>
          <w:lang w:val="en-US"/>
        </w:rPr>
        <w:t xml:space="preserve">Avifauna from the Neanderthal Site of </w:t>
      </w:r>
      <w:proofErr w:type="spellStart"/>
      <w:r w:rsidRPr="009B283B">
        <w:rPr>
          <w:lang w:val="en-US"/>
        </w:rPr>
        <w:t>Prepoštská</w:t>
      </w:r>
      <w:proofErr w:type="spellEnd"/>
      <w:r w:rsidRPr="009B283B">
        <w:rPr>
          <w:lang w:val="en-US"/>
        </w:rPr>
        <w:t xml:space="preserve"> </w:t>
      </w:r>
      <w:proofErr w:type="spellStart"/>
      <w:r w:rsidRPr="009B283B">
        <w:rPr>
          <w:lang w:val="en-US"/>
        </w:rPr>
        <w:t>jaskyňa</w:t>
      </w:r>
      <w:proofErr w:type="spellEnd"/>
      <w:r w:rsidRPr="009B283B">
        <w:rPr>
          <w:lang w:val="en-US"/>
        </w:rPr>
        <w:t xml:space="preserve"> Cave (</w:t>
      </w:r>
      <w:proofErr w:type="spellStart"/>
      <w:r w:rsidRPr="009B283B">
        <w:rPr>
          <w:lang w:val="en-US"/>
        </w:rPr>
        <w:t>Bojnice</w:t>
      </w:r>
      <w:proofErr w:type="spellEnd"/>
      <w:r w:rsidRPr="009B283B">
        <w:rPr>
          <w:lang w:val="en-US"/>
        </w:rPr>
        <w:t xml:space="preserve"> I) Near </w:t>
      </w:r>
      <w:proofErr w:type="spellStart"/>
      <w:r w:rsidRPr="009B283B">
        <w:rPr>
          <w:lang w:val="en-US"/>
        </w:rPr>
        <w:t>Prievidza</w:t>
      </w:r>
      <w:proofErr w:type="spellEnd"/>
      <w:r w:rsidRPr="009B283B">
        <w:rPr>
          <w:lang w:val="en-US"/>
        </w:rPr>
        <w:t>–</w:t>
      </w:r>
      <w:proofErr w:type="spellStart"/>
      <w:r w:rsidRPr="009B283B">
        <w:rPr>
          <w:lang w:val="en-US"/>
        </w:rPr>
        <w:t>Biostratigraphical</w:t>
      </w:r>
      <w:proofErr w:type="spellEnd"/>
      <w:r w:rsidRPr="009B283B">
        <w:rPr>
          <w:lang w:val="en-US"/>
        </w:rPr>
        <w:t xml:space="preserve"> and Palaeoecological Implications. </w:t>
      </w:r>
      <w:r w:rsidRPr="009B283B">
        <w:rPr>
          <w:lang w:val="en-GB"/>
        </w:rPr>
        <w:t xml:space="preserve">Acta Geol. </w:t>
      </w:r>
      <w:proofErr w:type="spellStart"/>
      <w:r w:rsidRPr="009B283B">
        <w:rPr>
          <w:lang w:val="en-GB"/>
        </w:rPr>
        <w:t>Slov</w:t>
      </w:r>
      <w:proofErr w:type="spellEnd"/>
      <w:r w:rsidRPr="009B283B">
        <w:rPr>
          <w:lang w:val="en-GB"/>
        </w:rPr>
        <w:t>., 12(1), 57–68.</w:t>
      </w:r>
    </w:p>
    <w:p w14:paraId="43381115" w14:textId="089A851D" w:rsidR="00A24953" w:rsidRPr="009B283B" w:rsidRDefault="00A24953" w:rsidP="00A24953">
      <w:pPr>
        <w:ind w:left="567" w:hanging="567"/>
        <w:contextualSpacing/>
        <w:rPr>
          <w:b/>
          <w:lang w:val="en-US"/>
        </w:rPr>
      </w:pPr>
      <w:proofErr w:type="spellStart"/>
      <w:r w:rsidRPr="005A76B9">
        <w:rPr>
          <w:lang w:val="en-US"/>
        </w:rPr>
        <w:t>Talamo</w:t>
      </w:r>
      <w:proofErr w:type="spellEnd"/>
      <w:r w:rsidRPr="00530AD4">
        <w:rPr>
          <w:lang w:val="en-US"/>
        </w:rPr>
        <w:t xml:space="preserve"> S, </w:t>
      </w:r>
      <w:proofErr w:type="spellStart"/>
      <w:r w:rsidRPr="00530AD4">
        <w:rPr>
          <w:lang w:val="en-US"/>
        </w:rPr>
        <w:t>Soressi</w:t>
      </w:r>
      <w:proofErr w:type="spellEnd"/>
      <w:r w:rsidRPr="00530AD4">
        <w:rPr>
          <w:lang w:val="en-US"/>
        </w:rPr>
        <w:t xml:space="preserve"> M, Roussel M, Richards M </w:t>
      </w:r>
      <w:proofErr w:type="spellStart"/>
      <w:r w:rsidRPr="00530AD4">
        <w:rPr>
          <w:lang w:val="en-US"/>
        </w:rPr>
        <w:t>Hublin</w:t>
      </w:r>
      <w:proofErr w:type="spellEnd"/>
      <w:r w:rsidRPr="00457640">
        <w:rPr>
          <w:lang w:val="en-US"/>
        </w:rPr>
        <w:t xml:space="preserve"> JJ. 2012 A radiocarbon chronology for the complete Middle to Upper </w:t>
      </w:r>
      <w:proofErr w:type="spellStart"/>
      <w:r w:rsidRPr="00457640">
        <w:rPr>
          <w:lang w:val="en-US"/>
        </w:rPr>
        <w:t>Palaeolithic</w:t>
      </w:r>
      <w:proofErr w:type="spellEnd"/>
      <w:r w:rsidRPr="00457640">
        <w:rPr>
          <w:lang w:val="en-US"/>
        </w:rPr>
        <w:t xml:space="preserve"> transitional sequence of Les </w:t>
      </w:r>
      <w:proofErr w:type="spellStart"/>
      <w:r w:rsidRPr="00457640">
        <w:rPr>
          <w:lang w:val="en-US"/>
        </w:rPr>
        <w:t>Cottés</w:t>
      </w:r>
      <w:proofErr w:type="spellEnd"/>
      <w:r w:rsidRPr="00457640">
        <w:rPr>
          <w:lang w:val="en-US"/>
        </w:rPr>
        <w:t xml:space="preserve"> (France)</w:t>
      </w:r>
      <w:r w:rsidRPr="002D46DB">
        <w:rPr>
          <w:lang w:val="en-US"/>
        </w:rPr>
        <w:t xml:space="preserve">. J. </w:t>
      </w:r>
      <w:proofErr w:type="spellStart"/>
      <w:r w:rsidRPr="002D46DB">
        <w:rPr>
          <w:lang w:val="en-US"/>
        </w:rPr>
        <w:t>Archaeol</w:t>
      </w:r>
      <w:proofErr w:type="spellEnd"/>
      <w:r w:rsidRPr="002D46DB">
        <w:rPr>
          <w:lang w:val="en-US"/>
        </w:rPr>
        <w:t>.</w:t>
      </w:r>
      <w:r w:rsidRPr="00C808FE">
        <w:rPr>
          <w:lang w:val="en-US"/>
        </w:rPr>
        <w:t xml:space="preserve"> Sci. 39, 175</w:t>
      </w:r>
      <w:r w:rsidR="00A8178E">
        <w:rPr>
          <w:lang w:val="en-US"/>
        </w:rPr>
        <w:t>–</w:t>
      </w:r>
      <w:r w:rsidRPr="00C808FE">
        <w:rPr>
          <w:lang w:val="en-US"/>
        </w:rPr>
        <w:t xml:space="preserve">183. </w:t>
      </w:r>
      <w:r w:rsidRPr="008413E5">
        <w:rPr>
          <w:lang w:val="en-US"/>
        </w:rPr>
        <w:t>(</w:t>
      </w:r>
      <w:proofErr w:type="gramStart"/>
      <w:r w:rsidRPr="008413E5">
        <w:rPr>
          <w:lang w:val="en-US"/>
        </w:rPr>
        <w:t>doi:10.1016/j.jas</w:t>
      </w:r>
      <w:proofErr w:type="gramEnd"/>
      <w:r w:rsidRPr="008413E5">
        <w:rPr>
          <w:lang w:val="en-US"/>
        </w:rPr>
        <w:t xml:space="preserve">.2011.09.019) </w:t>
      </w:r>
    </w:p>
    <w:p w14:paraId="58F4304A" w14:textId="7851665D" w:rsidR="00A24953" w:rsidRDefault="00A24953" w:rsidP="00A24953">
      <w:pPr>
        <w:widowControl w:val="0"/>
        <w:autoSpaceDE w:val="0"/>
        <w:autoSpaceDN w:val="0"/>
        <w:adjustRightInd w:val="0"/>
        <w:ind w:left="567" w:hanging="567"/>
        <w:contextualSpacing/>
        <w:rPr>
          <w:lang w:val="en-US"/>
        </w:rPr>
      </w:pPr>
      <w:r w:rsidRPr="009B283B">
        <w:rPr>
          <w:lang w:val="en-US"/>
        </w:rPr>
        <w:t xml:space="preserve">Tomek T, </w:t>
      </w:r>
      <w:proofErr w:type="spellStart"/>
      <w:r w:rsidRPr="009B283B">
        <w:rPr>
          <w:lang w:val="en-US"/>
        </w:rPr>
        <w:t>Bocheński</w:t>
      </w:r>
      <w:proofErr w:type="spellEnd"/>
      <w:r w:rsidRPr="009B283B">
        <w:rPr>
          <w:lang w:val="en-US"/>
        </w:rPr>
        <w:t xml:space="preserve"> Z. 2005 </w:t>
      </w:r>
      <w:proofErr w:type="spellStart"/>
      <w:r w:rsidRPr="009B283B">
        <w:rPr>
          <w:lang w:val="en-US"/>
        </w:rPr>
        <w:t>Weichselian</w:t>
      </w:r>
      <w:proofErr w:type="spellEnd"/>
      <w:r w:rsidRPr="009B283B">
        <w:rPr>
          <w:lang w:val="en-US"/>
        </w:rPr>
        <w:t xml:space="preserve"> and Holocene bird remains from </w:t>
      </w:r>
      <w:proofErr w:type="spellStart"/>
      <w:r w:rsidRPr="009B283B">
        <w:rPr>
          <w:lang w:val="en-US"/>
        </w:rPr>
        <w:t>Komarowa</w:t>
      </w:r>
      <w:proofErr w:type="spellEnd"/>
      <w:r w:rsidRPr="009B283B">
        <w:rPr>
          <w:lang w:val="en-US"/>
        </w:rPr>
        <w:t xml:space="preserve"> Cave, </w:t>
      </w:r>
      <w:r w:rsidRPr="009B283B">
        <w:rPr>
          <w:lang w:val="en-US"/>
        </w:rPr>
        <w:lastRenderedPageBreak/>
        <w:t xml:space="preserve">Central Poland. Acta Zoo. </w:t>
      </w:r>
      <w:proofErr w:type="spellStart"/>
      <w:r w:rsidRPr="009B283B">
        <w:rPr>
          <w:lang w:val="en-US"/>
        </w:rPr>
        <w:t>Cracov</w:t>
      </w:r>
      <w:proofErr w:type="spellEnd"/>
      <w:r w:rsidRPr="009B283B">
        <w:rPr>
          <w:lang w:val="en-US"/>
        </w:rPr>
        <w:t>., 48A (1</w:t>
      </w:r>
      <w:r w:rsidR="00A8178E">
        <w:rPr>
          <w:lang w:val="en-US"/>
        </w:rPr>
        <w:t>–</w:t>
      </w:r>
      <w:r w:rsidRPr="009B283B">
        <w:rPr>
          <w:lang w:val="en-US"/>
        </w:rPr>
        <w:t xml:space="preserve">2): 43 – 65. </w:t>
      </w:r>
    </w:p>
    <w:p w14:paraId="34EF831F" w14:textId="75125116" w:rsidR="00772F23" w:rsidRPr="00B31B21" w:rsidRDefault="00772F23" w:rsidP="00772F23">
      <w:pPr>
        <w:widowControl w:val="0"/>
        <w:autoSpaceDE w:val="0"/>
        <w:autoSpaceDN w:val="0"/>
        <w:adjustRightInd w:val="0"/>
        <w:ind w:left="567" w:hanging="567"/>
        <w:contextualSpacing/>
        <w:rPr>
          <w:noProof/>
          <w:color w:val="000000" w:themeColor="text1"/>
          <w:lang w:val="en-GB"/>
        </w:rPr>
      </w:pPr>
      <w:r w:rsidRPr="00B31B21">
        <w:rPr>
          <w:color w:val="000000" w:themeColor="text1"/>
          <w:lang w:val="en-GB"/>
        </w:rPr>
        <w:t xml:space="preserve">van </w:t>
      </w:r>
      <w:proofErr w:type="spellStart"/>
      <w:r w:rsidRPr="00B31B21">
        <w:rPr>
          <w:color w:val="000000" w:themeColor="text1"/>
          <w:lang w:val="en-GB"/>
        </w:rPr>
        <w:t>Klinken</w:t>
      </w:r>
      <w:proofErr w:type="spellEnd"/>
      <w:r w:rsidRPr="00B31B21">
        <w:rPr>
          <w:color w:val="000000" w:themeColor="text1"/>
          <w:lang w:val="en-GB"/>
        </w:rPr>
        <w:t xml:space="preserve"> GJ</w:t>
      </w:r>
      <w:r>
        <w:rPr>
          <w:color w:val="000000" w:themeColor="text1"/>
          <w:lang w:val="en-GB"/>
        </w:rPr>
        <w:t>,</w:t>
      </w:r>
      <w:r w:rsidRPr="00B31B21">
        <w:rPr>
          <w:color w:val="000000" w:themeColor="text1"/>
          <w:lang w:val="en-GB"/>
        </w:rPr>
        <w:t xml:space="preserve"> 1999 Bone collagen quality indicators for palaeodietary and radiocarbon measurements. </w:t>
      </w:r>
      <w:r w:rsidRPr="00B31B21">
        <w:rPr>
          <w:i/>
          <w:color w:val="000000" w:themeColor="text1"/>
          <w:lang w:val="en-GB"/>
        </w:rPr>
        <w:t>Journal of Archaeological Science</w:t>
      </w:r>
      <w:r>
        <w:rPr>
          <w:i/>
          <w:color w:val="000000" w:themeColor="text1"/>
          <w:lang w:val="en-GB"/>
        </w:rPr>
        <w:t>,</w:t>
      </w:r>
      <w:r w:rsidRPr="00B31B21">
        <w:rPr>
          <w:color w:val="000000" w:themeColor="text1"/>
          <w:lang w:val="en-GB"/>
        </w:rPr>
        <w:t xml:space="preserve"> 26(6)</w:t>
      </w:r>
      <w:r>
        <w:rPr>
          <w:color w:val="000000" w:themeColor="text1"/>
          <w:lang w:val="en-GB"/>
        </w:rPr>
        <w:t>,</w:t>
      </w:r>
      <w:r w:rsidRPr="00B31B21">
        <w:rPr>
          <w:color w:val="000000" w:themeColor="text1"/>
          <w:lang w:val="en-GB"/>
        </w:rPr>
        <w:t xml:space="preserve"> 687–695.</w:t>
      </w:r>
    </w:p>
    <w:p w14:paraId="69F7E726" w14:textId="17CE86F6" w:rsidR="00772F23" w:rsidRPr="00B31B21" w:rsidRDefault="00772F23" w:rsidP="00772F23">
      <w:pPr>
        <w:widowControl w:val="0"/>
        <w:autoSpaceDE w:val="0"/>
        <w:autoSpaceDN w:val="0"/>
        <w:adjustRightInd w:val="0"/>
        <w:ind w:left="567" w:hanging="567"/>
        <w:contextualSpacing/>
        <w:rPr>
          <w:noProof/>
          <w:color w:val="000000" w:themeColor="text1"/>
          <w:lang w:val="en-GB"/>
        </w:rPr>
      </w:pPr>
      <w:r w:rsidRPr="00B31B21">
        <w:rPr>
          <w:noProof/>
          <w:color w:val="000000" w:themeColor="text1"/>
          <w:lang w:val="en-GB"/>
        </w:rPr>
        <w:t>Wacker L, Němec M, Bourquin J</w:t>
      </w:r>
      <w:r>
        <w:rPr>
          <w:noProof/>
          <w:color w:val="000000" w:themeColor="text1"/>
          <w:lang w:val="en-GB"/>
        </w:rPr>
        <w:t xml:space="preserve">, </w:t>
      </w:r>
      <w:r w:rsidRPr="00B31B21">
        <w:rPr>
          <w:noProof/>
          <w:color w:val="000000" w:themeColor="text1"/>
          <w:lang w:val="en-GB"/>
        </w:rPr>
        <w:t xml:space="preserve">2010a A revolutionary graphitisation system: Fully automated, compact and simple, </w:t>
      </w:r>
      <w:r w:rsidRPr="00B31B21">
        <w:rPr>
          <w:iCs/>
          <w:noProof/>
          <w:color w:val="000000" w:themeColor="text1"/>
          <w:lang w:val="en-GB"/>
        </w:rPr>
        <w:t>Nuclear Instruments and Methods in Physics Research, Section B: Beam Interactions with Materials and Atoms,</w:t>
      </w:r>
      <w:r w:rsidRPr="00B31B21">
        <w:rPr>
          <w:noProof/>
          <w:color w:val="000000" w:themeColor="text1"/>
          <w:lang w:val="en-GB"/>
        </w:rPr>
        <w:t xml:space="preserve"> 268</w:t>
      </w:r>
      <w:r>
        <w:rPr>
          <w:noProof/>
          <w:color w:val="000000" w:themeColor="text1"/>
          <w:lang w:val="en-GB"/>
        </w:rPr>
        <w:t>,</w:t>
      </w:r>
      <w:r w:rsidRPr="00B31B21">
        <w:rPr>
          <w:noProof/>
          <w:color w:val="000000" w:themeColor="text1"/>
          <w:lang w:val="en-GB"/>
        </w:rPr>
        <w:t xml:space="preserve"> 931–934.</w:t>
      </w:r>
    </w:p>
    <w:p w14:paraId="10F96A8B" w14:textId="1F98D001" w:rsidR="00772F23" w:rsidRPr="00772F23" w:rsidRDefault="00772F23" w:rsidP="00772F23">
      <w:pPr>
        <w:widowControl w:val="0"/>
        <w:autoSpaceDE w:val="0"/>
        <w:autoSpaceDN w:val="0"/>
        <w:adjustRightInd w:val="0"/>
        <w:ind w:left="567" w:hanging="567"/>
        <w:contextualSpacing/>
        <w:rPr>
          <w:noProof/>
          <w:color w:val="000000" w:themeColor="text1"/>
          <w:lang w:val="en-GB"/>
        </w:rPr>
      </w:pPr>
      <w:r w:rsidRPr="00B31B21">
        <w:rPr>
          <w:noProof/>
          <w:color w:val="000000" w:themeColor="text1"/>
          <w:lang w:val="en-GB"/>
        </w:rPr>
        <w:t>Wacker L, Bonani G, Friedrich M, Hajdas I, Kromer B, Němec M, Ruff M, Suter M, Synal HA, Vockenhuber C</w:t>
      </w:r>
      <w:r>
        <w:rPr>
          <w:noProof/>
          <w:color w:val="000000" w:themeColor="text1"/>
          <w:lang w:val="en-GB"/>
        </w:rPr>
        <w:t>,</w:t>
      </w:r>
      <w:r w:rsidRPr="00B31B21">
        <w:rPr>
          <w:noProof/>
          <w:color w:val="000000" w:themeColor="text1"/>
          <w:lang w:val="en-GB"/>
        </w:rPr>
        <w:t xml:space="preserve"> 2010b Micadas: Routine and high-precision radiocarbon dating, </w:t>
      </w:r>
      <w:r w:rsidRPr="00B31B21">
        <w:rPr>
          <w:i/>
          <w:iCs/>
          <w:noProof/>
          <w:color w:val="000000" w:themeColor="text1"/>
          <w:lang w:val="en-GB"/>
        </w:rPr>
        <w:t>Radiocarbon</w:t>
      </w:r>
      <w:r>
        <w:rPr>
          <w:i/>
          <w:iCs/>
          <w:noProof/>
          <w:color w:val="000000" w:themeColor="text1"/>
          <w:lang w:val="en-GB"/>
        </w:rPr>
        <w:t>,</w:t>
      </w:r>
      <w:r w:rsidRPr="00B31B21">
        <w:rPr>
          <w:noProof/>
          <w:color w:val="000000" w:themeColor="text1"/>
          <w:lang w:val="en-GB"/>
        </w:rPr>
        <w:t xml:space="preserve"> 52</w:t>
      </w:r>
      <w:r>
        <w:rPr>
          <w:noProof/>
          <w:color w:val="000000" w:themeColor="text1"/>
          <w:lang w:val="en-GB"/>
        </w:rPr>
        <w:t>,</w:t>
      </w:r>
      <w:r w:rsidRPr="00B31B21">
        <w:rPr>
          <w:noProof/>
          <w:color w:val="000000" w:themeColor="text1"/>
          <w:lang w:val="en-GB"/>
        </w:rPr>
        <w:t xml:space="preserve"> 252–262.</w:t>
      </w:r>
    </w:p>
    <w:p w14:paraId="2AED62AC" w14:textId="77777777"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lang w:val="en-US"/>
        </w:rPr>
        <w:t>Wojtal</w:t>
      </w:r>
      <w:proofErr w:type="spellEnd"/>
      <w:r w:rsidRPr="009B283B">
        <w:rPr>
          <w:lang w:val="en-US"/>
        </w:rPr>
        <w:t xml:space="preserve"> P. 2007. Zooarchaeological studies of the Late Pleistocene sites in Poland. Institute of Systematics and Evolution of Animals, Polish Academy of Sciences, Kraków, 189 pp. </w:t>
      </w:r>
    </w:p>
    <w:p w14:paraId="6FEF2784" w14:textId="1FAA7DFB"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lang w:val="en-US"/>
        </w:rPr>
        <w:t>Woldřich</w:t>
      </w:r>
      <w:proofErr w:type="spellEnd"/>
      <w:r w:rsidRPr="009B283B">
        <w:rPr>
          <w:lang w:val="en-US"/>
        </w:rPr>
        <w:t xml:space="preserve"> J.N. 1880. </w:t>
      </w:r>
      <w:proofErr w:type="spellStart"/>
      <w:r w:rsidRPr="009B283B">
        <w:rPr>
          <w:lang w:val="en-US"/>
        </w:rPr>
        <w:t>Diluviale</w:t>
      </w:r>
      <w:proofErr w:type="spellEnd"/>
      <w:r w:rsidRPr="009B283B">
        <w:rPr>
          <w:lang w:val="en-US"/>
        </w:rPr>
        <w:t xml:space="preserve"> Fauna von </w:t>
      </w:r>
      <w:proofErr w:type="spellStart"/>
      <w:r w:rsidRPr="009B283B">
        <w:rPr>
          <w:lang w:val="en-US"/>
        </w:rPr>
        <w:t>Zuzlawitz</w:t>
      </w:r>
      <w:proofErr w:type="spellEnd"/>
      <w:r w:rsidRPr="009B283B">
        <w:rPr>
          <w:lang w:val="en-US"/>
        </w:rPr>
        <w:t xml:space="preserve"> </w:t>
      </w:r>
      <w:proofErr w:type="spellStart"/>
      <w:r w:rsidRPr="009B283B">
        <w:rPr>
          <w:lang w:val="en-US"/>
        </w:rPr>
        <w:t>bei</w:t>
      </w:r>
      <w:proofErr w:type="spellEnd"/>
      <w:r w:rsidRPr="009B283B">
        <w:rPr>
          <w:lang w:val="en-US"/>
        </w:rPr>
        <w:t xml:space="preserve"> </w:t>
      </w:r>
      <w:proofErr w:type="spellStart"/>
      <w:r w:rsidRPr="009B283B">
        <w:rPr>
          <w:lang w:val="en-US"/>
        </w:rPr>
        <w:t>Winterberg</w:t>
      </w:r>
      <w:proofErr w:type="spellEnd"/>
      <w:r w:rsidRPr="009B283B">
        <w:rPr>
          <w:lang w:val="en-US"/>
        </w:rPr>
        <w:t xml:space="preserve"> </w:t>
      </w:r>
      <w:proofErr w:type="spellStart"/>
      <w:r w:rsidRPr="009B283B">
        <w:rPr>
          <w:lang w:val="en-US"/>
        </w:rPr>
        <w:t>im</w:t>
      </w:r>
      <w:proofErr w:type="spellEnd"/>
      <w:r w:rsidRPr="009B283B">
        <w:rPr>
          <w:lang w:val="en-US"/>
        </w:rPr>
        <w:t xml:space="preserve"> </w:t>
      </w:r>
      <w:proofErr w:type="spellStart"/>
      <w:r w:rsidRPr="009B283B">
        <w:rPr>
          <w:lang w:val="en-US"/>
        </w:rPr>
        <w:t>Böhmerwalde</w:t>
      </w:r>
      <w:proofErr w:type="spellEnd"/>
      <w:r w:rsidRPr="009B283B">
        <w:rPr>
          <w:lang w:val="en-US"/>
        </w:rPr>
        <w:t xml:space="preserve">. </w:t>
      </w:r>
      <w:proofErr w:type="gramStart"/>
      <w:r w:rsidRPr="008413E5">
        <w:rPr>
          <w:lang w:val="en-US"/>
        </w:rPr>
        <w:t>Sitz.-</w:t>
      </w:r>
      <w:proofErr w:type="gramEnd"/>
      <w:r w:rsidRPr="008413E5">
        <w:rPr>
          <w:lang w:val="en-US"/>
        </w:rPr>
        <w:t xml:space="preserve">Ber. der </w:t>
      </w:r>
      <w:proofErr w:type="spellStart"/>
      <w:r w:rsidRPr="008413E5">
        <w:rPr>
          <w:lang w:val="en-US"/>
        </w:rPr>
        <w:t>Kaiserl</w:t>
      </w:r>
      <w:proofErr w:type="spellEnd"/>
      <w:r w:rsidRPr="008413E5">
        <w:rPr>
          <w:lang w:val="en-US"/>
        </w:rPr>
        <w:t xml:space="preserve">. </w:t>
      </w:r>
      <w:proofErr w:type="spellStart"/>
      <w:r w:rsidRPr="008413E5">
        <w:rPr>
          <w:lang w:val="en-US"/>
        </w:rPr>
        <w:t>Akad</w:t>
      </w:r>
      <w:proofErr w:type="spellEnd"/>
      <w:r w:rsidRPr="008413E5">
        <w:rPr>
          <w:lang w:val="en-US"/>
        </w:rPr>
        <w:t xml:space="preserve">. der </w:t>
      </w:r>
      <w:proofErr w:type="spellStart"/>
      <w:r w:rsidRPr="008413E5">
        <w:rPr>
          <w:lang w:val="en-US"/>
        </w:rPr>
        <w:t>Wiss</w:t>
      </w:r>
      <w:proofErr w:type="spellEnd"/>
      <w:r w:rsidRPr="008413E5">
        <w:rPr>
          <w:lang w:val="en-US"/>
        </w:rPr>
        <w:t xml:space="preserve">. </w:t>
      </w:r>
      <w:proofErr w:type="gramStart"/>
      <w:r w:rsidRPr="008413E5">
        <w:rPr>
          <w:lang w:val="en-US"/>
        </w:rPr>
        <w:t>math.-</w:t>
      </w:r>
      <w:proofErr w:type="gramEnd"/>
      <w:r w:rsidRPr="008413E5">
        <w:rPr>
          <w:lang w:val="en-US"/>
        </w:rPr>
        <w:t>nat. Kl.</w:t>
      </w:r>
      <w:r w:rsidRPr="009B283B">
        <w:rPr>
          <w:lang w:val="en-US"/>
        </w:rPr>
        <w:t xml:space="preserve"> 82, 7</w:t>
      </w:r>
      <w:r w:rsidR="00A8178E">
        <w:rPr>
          <w:lang w:val="en-US"/>
        </w:rPr>
        <w:t>–</w:t>
      </w:r>
      <w:r w:rsidRPr="009B283B">
        <w:rPr>
          <w:lang w:val="en-US"/>
        </w:rPr>
        <w:t>66.</w:t>
      </w:r>
    </w:p>
    <w:p w14:paraId="44CBD449" w14:textId="2C1C09F2"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lang w:val="en-US"/>
        </w:rPr>
        <w:t>Woldřich</w:t>
      </w:r>
      <w:proofErr w:type="spellEnd"/>
      <w:r w:rsidRPr="009B283B">
        <w:rPr>
          <w:lang w:val="en-US"/>
        </w:rPr>
        <w:t xml:space="preserve"> J</w:t>
      </w:r>
      <w:r w:rsidRPr="003B6243">
        <w:rPr>
          <w:lang w:val="en-US"/>
        </w:rPr>
        <w:t>N. 1881</w:t>
      </w:r>
      <w:r w:rsidRPr="00214643">
        <w:rPr>
          <w:lang w:val="en-US"/>
        </w:rPr>
        <w:t xml:space="preserve"> </w:t>
      </w:r>
      <w:proofErr w:type="spellStart"/>
      <w:r w:rsidRPr="00214643">
        <w:rPr>
          <w:lang w:val="en-US"/>
        </w:rPr>
        <w:t>Diluviale</w:t>
      </w:r>
      <w:proofErr w:type="spellEnd"/>
      <w:r w:rsidRPr="00214643">
        <w:rPr>
          <w:lang w:val="en-US"/>
        </w:rPr>
        <w:t xml:space="preserve"> Fauna </w:t>
      </w:r>
      <w:r w:rsidRPr="009B283B">
        <w:rPr>
          <w:lang w:val="en-US"/>
        </w:rPr>
        <w:t xml:space="preserve">von </w:t>
      </w:r>
      <w:proofErr w:type="spellStart"/>
      <w:r w:rsidRPr="009B283B">
        <w:rPr>
          <w:lang w:val="en-US"/>
        </w:rPr>
        <w:t>Zuzlawitz</w:t>
      </w:r>
      <w:proofErr w:type="spellEnd"/>
      <w:r w:rsidRPr="009B283B">
        <w:rPr>
          <w:lang w:val="en-US"/>
        </w:rPr>
        <w:t xml:space="preserve"> </w:t>
      </w:r>
      <w:proofErr w:type="spellStart"/>
      <w:r w:rsidRPr="009B283B">
        <w:rPr>
          <w:lang w:val="en-US"/>
        </w:rPr>
        <w:t>bei</w:t>
      </w:r>
      <w:proofErr w:type="spellEnd"/>
      <w:r w:rsidRPr="009B283B">
        <w:rPr>
          <w:lang w:val="en-US"/>
        </w:rPr>
        <w:t xml:space="preserve"> </w:t>
      </w:r>
      <w:proofErr w:type="spellStart"/>
      <w:r w:rsidRPr="009B283B">
        <w:rPr>
          <w:lang w:val="en-US"/>
        </w:rPr>
        <w:t>Winterberg</w:t>
      </w:r>
      <w:proofErr w:type="spellEnd"/>
      <w:r w:rsidRPr="009B283B">
        <w:rPr>
          <w:lang w:val="en-US"/>
        </w:rPr>
        <w:t xml:space="preserve"> </w:t>
      </w:r>
      <w:proofErr w:type="spellStart"/>
      <w:r w:rsidRPr="009B283B">
        <w:rPr>
          <w:lang w:val="en-US"/>
        </w:rPr>
        <w:t>im</w:t>
      </w:r>
      <w:proofErr w:type="spellEnd"/>
      <w:r w:rsidRPr="009B283B">
        <w:rPr>
          <w:lang w:val="en-US"/>
        </w:rPr>
        <w:t xml:space="preserve"> </w:t>
      </w:r>
      <w:proofErr w:type="spellStart"/>
      <w:r w:rsidRPr="009B283B">
        <w:rPr>
          <w:lang w:val="en-US"/>
        </w:rPr>
        <w:t>Böhmerwalde</w:t>
      </w:r>
      <w:proofErr w:type="spellEnd"/>
      <w:r w:rsidRPr="009B283B">
        <w:rPr>
          <w:lang w:val="en-US"/>
        </w:rPr>
        <w:t xml:space="preserve">. </w:t>
      </w:r>
      <w:proofErr w:type="gramStart"/>
      <w:r w:rsidRPr="008413E5">
        <w:rPr>
          <w:lang w:val="en-US"/>
        </w:rPr>
        <w:t>Sitz.-</w:t>
      </w:r>
      <w:proofErr w:type="gramEnd"/>
      <w:r w:rsidRPr="008413E5">
        <w:rPr>
          <w:lang w:val="en-US"/>
        </w:rPr>
        <w:t xml:space="preserve">Ber. der </w:t>
      </w:r>
      <w:proofErr w:type="spellStart"/>
      <w:r w:rsidRPr="008413E5">
        <w:rPr>
          <w:lang w:val="en-US"/>
        </w:rPr>
        <w:t>Kaiserl</w:t>
      </w:r>
      <w:proofErr w:type="spellEnd"/>
      <w:r w:rsidRPr="008413E5">
        <w:rPr>
          <w:lang w:val="en-US"/>
        </w:rPr>
        <w:t xml:space="preserve">. </w:t>
      </w:r>
      <w:proofErr w:type="spellStart"/>
      <w:r w:rsidRPr="008413E5">
        <w:rPr>
          <w:lang w:val="en-US"/>
        </w:rPr>
        <w:t>Akad</w:t>
      </w:r>
      <w:proofErr w:type="spellEnd"/>
      <w:r w:rsidRPr="008413E5">
        <w:rPr>
          <w:lang w:val="en-US"/>
        </w:rPr>
        <w:t xml:space="preserve">. der </w:t>
      </w:r>
      <w:proofErr w:type="spellStart"/>
      <w:r w:rsidRPr="008413E5">
        <w:rPr>
          <w:lang w:val="en-US"/>
        </w:rPr>
        <w:t>Wiss</w:t>
      </w:r>
      <w:proofErr w:type="spellEnd"/>
      <w:r w:rsidRPr="008413E5">
        <w:rPr>
          <w:lang w:val="en-US"/>
        </w:rPr>
        <w:t xml:space="preserve">. </w:t>
      </w:r>
      <w:proofErr w:type="gramStart"/>
      <w:r w:rsidRPr="008413E5">
        <w:rPr>
          <w:lang w:val="en-US"/>
        </w:rPr>
        <w:t>math.-</w:t>
      </w:r>
      <w:proofErr w:type="gramEnd"/>
      <w:r w:rsidRPr="008413E5">
        <w:rPr>
          <w:lang w:val="en-US"/>
        </w:rPr>
        <w:t>nat. Kl.</w:t>
      </w:r>
      <w:r w:rsidRPr="009B283B">
        <w:rPr>
          <w:lang w:val="en-US"/>
        </w:rPr>
        <w:t xml:space="preserve"> 84, 177</w:t>
      </w:r>
      <w:r w:rsidR="00A8178E">
        <w:rPr>
          <w:lang w:val="en-US"/>
        </w:rPr>
        <w:t>–</w:t>
      </w:r>
      <w:r w:rsidRPr="009B283B">
        <w:rPr>
          <w:lang w:val="en-US"/>
        </w:rPr>
        <w:t>269.</w:t>
      </w:r>
    </w:p>
    <w:p w14:paraId="5A9BCC8F" w14:textId="5230B7A1" w:rsidR="00A24953" w:rsidRPr="009B283B" w:rsidRDefault="00A24953" w:rsidP="00A24953">
      <w:pPr>
        <w:widowControl w:val="0"/>
        <w:autoSpaceDE w:val="0"/>
        <w:autoSpaceDN w:val="0"/>
        <w:adjustRightInd w:val="0"/>
        <w:ind w:left="567" w:hanging="567"/>
        <w:contextualSpacing/>
        <w:rPr>
          <w:lang w:val="en-US"/>
        </w:rPr>
      </w:pPr>
      <w:proofErr w:type="spellStart"/>
      <w:r w:rsidRPr="009B283B">
        <w:rPr>
          <w:lang w:val="en-US"/>
        </w:rPr>
        <w:t>Woldřich</w:t>
      </w:r>
      <w:proofErr w:type="spellEnd"/>
      <w:r w:rsidRPr="009B283B">
        <w:rPr>
          <w:lang w:val="en-US"/>
        </w:rPr>
        <w:t xml:space="preserve"> J</w:t>
      </w:r>
      <w:r w:rsidRPr="003B6243">
        <w:rPr>
          <w:lang w:val="en-US"/>
        </w:rPr>
        <w:t>N. 1883</w:t>
      </w:r>
      <w:r w:rsidRPr="009B283B">
        <w:rPr>
          <w:lang w:val="en-US"/>
        </w:rPr>
        <w:t xml:space="preserve"> </w:t>
      </w:r>
      <w:proofErr w:type="spellStart"/>
      <w:r w:rsidRPr="009B283B">
        <w:rPr>
          <w:lang w:val="en-US"/>
        </w:rPr>
        <w:t>Diluviale</w:t>
      </w:r>
      <w:proofErr w:type="spellEnd"/>
      <w:r w:rsidRPr="009B283B">
        <w:rPr>
          <w:lang w:val="en-US"/>
        </w:rPr>
        <w:t xml:space="preserve"> Fauna von </w:t>
      </w:r>
      <w:proofErr w:type="spellStart"/>
      <w:r w:rsidRPr="009B283B">
        <w:rPr>
          <w:lang w:val="en-US"/>
        </w:rPr>
        <w:t>Zuzlawitz</w:t>
      </w:r>
      <w:proofErr w:type="spellEnd"/>
      <w:r w:rsidRPr="009B283B">
        <w:rPr>
          <w:lang w:val="en-US"/>
        </w:rPr>
        <w:t xml:space="preserve"> </w:t>
      </w:r>
      <w:proofErr w:type="spellStart"/>
      <w:r w:rsidRPr="009B283B">
        <w:rPr>
          <w:lang w:val="en-US"/>
        </w:rPr>
        <w:t>bei</w:t>
      </w:r>
      <w:proofErr w:type="spellEnd"/>
      <w:r w:rsidRPr="009B283B">
        <w:rPr>
          <w:lang w:val="en-US"/>
        </w:rPr>
        <w:t xml:space="preserve"> </w:t>
      </w:r>
      <w:proofErr w:type="spellStart"/>
      <w:r w:rsidRPr="009B283B">
        <w:rPr>
          <w:lang w:val="en-US"/>
        </w:rPr>
        <w:t>Winterberg</w:t>
      </w:r>
      <w:proofErr w:type="spellEnd"/>
      <w:r w:rsidRPr="009B283B">
        <w:rPr>
          <w:lang w:val="en-US"/>
        </w:rPr>
        <w:t xml:space="preserve"> </w:t>
      </w:r>
      <w:proofErr w:type="spellStart"/>
      <w:r w:rsidRPr="009B283B">
        <w:rPr>
          <w:lang w:val="en-US"/>
        </w:rPr>
        <w:t>im</w:t>
      </w:r>
      <w:proofErr w:type="spellEnd"/>
      <w:r w:rsidRPr="009B283B">
        <w:rPr>
          <w:lang w:val="en-US"/>
        </w:rPr>
        <w:t xml:space="preserve"> </w:t>
      </w:r>
      <w:proofErr w:type="spellStart"/>
      <w:r w:rsidRPr="009B283B">
        <w:rPr>
          <w:lang w:val="en-US"/>
        </w:rPr>
        <w:t>Böhmerwalde</w:t>
      </w:r>
      <w:proofErr w:type="spellEnd"/>
      <w:r w:rsidRPr="009B283B">
        <w:rPr>
          <w:lang w:val="en-US"/>
        </w:rPr>
        <w:t xml:space="preserve">. </w:t>
      </w:r>
      <w:proofErr w:type="gramStart"/>
      <w:r w:rsidRPr="008413E5">
        <w:rPr>
          <w:lang w:val="en-US"/>
        </w:rPr>
        <w:t>Sitz.-</w:t>
      </w:r>
      <w:proofErr w:type="gramEnd"/>
      <w:r w:rsidRPr="008413E5">
        <w:rPr>
          <w:lang w:val="en-US"/>
        </w:rPr>
        <w:t xml:space="preserve">Ber. der </w:t>
      </w:r>
      <w:proofErr w:type="spellStart"/>
      <w:r w:rsidRPr="008413E5">
        <w:rPr>
          <w:lang w:val="en-US"/>
        </w:rPr>
        <w:t>Kaiserl</w:t>
      </w:r>
      <w:proofErr w:type="spellEnd"/>
      <w:r w:rsidRPr="008413E5">
        <w:rPr>
          <w:lang w:val="en-US"/>
        </w:rPr>
        <w:t xml:space="preserve">. </w:t>
      </w:r>
      <w:proofErr w:type="spellStart"/>
      <w:r w:rsidRPr="008413E5">
        <w:rPr>
          <w:lang w:val="en-US"/>
        </w:rPr>
        <w:t>Akad</w:t>
      </w:r>
      <w:proofErr w:type="spellEnd"/>
      <w:r w:rsidRPr="008413E5">
        <w:rPr>
          <w:lang w:val="en-US"/>
        </w:rPr>
        <w:t xml:space="preserve">. der </w:t>
      </w:r>
      <w:proofErr w:type="spellStart"/>
      <w:r w:rsidRPr="008413E5">
        <w:rPr>
          <w:lang w:val="en-US"/>
        </w:rPr>
        <w:t>Wiss</w:t>
      </w:r>
      <w:proofErr w:type="spellEnd"/>
      <w:r w:rsidRPr="008413E5">
        <w:rPr>
          <w:lang w:val="en-US"/>
        </w:rPr>
        <w:t xml:space="preserve">. </w:t>
      </w:r>
      <w:proofErr w:type="gramStart"/>
      <w:r w:rsidRPr="008413E5">
        <w:rPr>
          <w:lang w:val="en-US"/>
        </w:rPr>
        <w:t>math.-</w:t>
      </w:r>
      <w:proofErr w:type="gramEnd"/>
      <w:r w:rsidRPr="008413E5">
        <w:rPr>
          <w:lang w:val="en-US"/>
        </w:rPr>
        <w:t>nat. Kl.</w:t>
      </w:r>
      <w:r w:rsidRPr="009B283B">
        <w:rPr>
          <w:lang w:val="en-US"/>
        </w:rPr>
        <w:t xml:space="preserve"> 88, 978</w:t>
      </w:r>
      <w:r w:rsidR="00A8178E">
        <w:rPr>
          <w:lang w:val="en-US"/>
        </w:rPr>
        <w:t>–</w:t>
      </w:r>
      <w:r w:rsidRPr="009B283B">
        <w:rPr>
          <w:lang w:val="en-US"/>
        </w:rPr>
        <w:t>1057.</w:t>
      </w:r>
    </w:p>
    <w:p w14:paraId="26037433" w14:textId="38952DE3" w:rsidR="00A24953" w:rsidRPr="002C233D" w:rsidRDefault="00A24953" w:rsidP="00A24953">
      <w:pPr>
        <w:widowControl w:val="0"/>
        <w:autoSpaceDE w:val="0"/>
        <w:autoSpaceDN w:val="0"/>
        <w:adjustRightInd w:val="0"/>
        <w:ind w:left="567" w:hanging="567"/>
        <w:contextualSpacing/>
        <w:rPr>
          <w:bCs/>
          <w:lang w:val="en-US"/>
        </w:rPr>
      </w:pPr>
      <w:proofErr w:type="spellStart"/>
      <w:r w:rsidRPr="009B283B">
        <w:rPr>
          <w:lang w:val="en-US"/>
        </w:rPr>
        <w:t>Želízko</w:t>
      </w:r>
      <w:proofErr w:type="spellEnd"/>
      <w:r w:rsidRPr="009B283B">
        <w:rPr>
          <w:lang w:val="en-US"/>
        </w:rPr>
        <w:t xml:space="preserve"> J</w:t>
      </w:r>
      <w:r w:rsidRPr="003B6243">
        <w:rPr>
          <w:lang w:val="en-US"/>
        </w:rPr>
        <w:t xml:space="preserve">V. </w:t>
      </w:r>
      <w:r w:rsidRPr="00214643">
        <w:rPr>
          <w:lang w:val="en-US"/>
        </w:rPr>
        <w:t>1922</w:t>
      </w:r>
      <w:r w:rsidRPr="009B283B">
        <w:rPr>
          <w:lang w:val="en-US"/>
        </w:rPr>
        <w:t xml:space="preserve"> </w:t>
      </w:r>
      <w:proofErr w:type="spellStart"/>
      <w:r w:rsidRPr="009B283B">
        <w:rPr>
          <w:lang w:val="en-US"/>
        </w:rPr>
        <w:t>Neues</w:t>
      </w:r>
      <w:proofErr w:type="spellEnd"/>
      <w:r w:rsidRPr="009B283B">
        <w:rPr>
          <w:lang w:val="en-US"/>
        </w:rPr>
        <w:t xml:space="preserve"> </w:t>
      </w:r>
      <w:proofErr w:type="spellStart"/>
      <w:r w:rsidRPr="009B283B">
        <w:rPr>
          <w:lang w:val="en-US"/>
        </w:rPr>
        <w:t>zur</w:t>
      </w:r>
      <w:proofErr w:type="spellEnd"/>
      <w:r w:rsidRPr="009B283B">
        <w:rPr>
          <w:lang w:val="en-US"/>
        </w:rPr>
        <w:t xml:space="preserve"> </w:t>
      </w:r>
      <w:proofErr w:type="spellStart"/>
      <w:r w:rsidRPr="009B283B">
        <w:rPr>
          <w:lang w:val="en-US"/>
        </w:rPr>
        <w:t>diluvialen</w:t>
      </w:r>
      <w:proofErr w:type="spellEnd"/>
      <w:r w:rsidRPr="009B283B">
        <w:rPr>
          <w:lang w:val="en-US"/>
        </w:rPr>
        <w:t xml:space="preserve"> Fauna von </w:t>
      </w:r>
      <w:proofErr w:type="spellStart"/>
      <w:r w:rsidRPr="009B283B">
        <w:rPr>
          <w:lang w:val="en-US"/>
        </w:rPr>
        <w:t>Wollin</w:t>
      </w:r>
      <w:proofErr w:type="spellEnd"/>
      <w:r w:rsidRPr="009B283B">
        <w:rPr>
          <w:lang w:val="en-US"/>
        </w:rPr>
        <w:t xml:space="preserve"> in </w:t>
      </w:r>
      <w:proofErr w:type="spellStart"/>
      <w:r w:rsidRPr="009B283B">
        <w:rPr>
          <w:lang w:val="en-US"/>
        </w:rPr>
        <w:t>Südböhmen</w:t>
      </w:r>
      <w:proofErr w:type="spellEnd"/>
      <w:r w:rsidRPr="009B283B">
        <w:rPr>
          <w:lang w:val="en-US"/>
        </w:rPr>
        <w:t xml:space="preserve">. </w:t>
      </w:r>
      <w:proofErr w:type="spellStart"/>
      <w:r w:rsidRPr="002C233D">
        <w:rPr>
          <w:bCs/>
          <w:lang w:val="en-US"/>
        </w:rPr>
        <w:t>Neues</w:t>
      </w:r>
      <w:proofErr w:type="spellEnd"/>
      <w:r w:rsidRPr="002C233D">
        <w:rPr>
          <w:bCs/>
          <w:lang w:val="en-US"/>
        </w:rPr>
        <w:t xml:space="preserve"> </w:t>
      </w:r>
      <w:proofErr w:type="spellStart"/>
      <w:r w:rsidRPr="002C233D">
        <w:rPr>
          <w:bCs/>
          <w:lang w:val="en-US"/>
        </w:rPr>
        <w:t>Jahrbuch</w:t>
      </w:r>
      <w:proofErr w:type="spellEnd"/>
      <w:r w:rsidRPr="002C233D">
        <w:rPr>
          <w:bCs/>
          <w:lang w:val="en-US"/>
        </w:rPr>
        <w:t xml:space="preserve"> </w:t>
      </w:r>
      <w:proofErr w:type="spellStart"/>
      <w:r w:rsidRPr="002C233D">
        <w:rPr>
          <w:bCs/>
          <w:lang w:val="en-US"/>
        </w:rPr>
        <w:t>für</w:t>
      </w:r>
      <w:proofErr w:type="spellEnd"/>
      <w:r w:rsidRPr="002C233D">
        <w:rPr>
          <w:bCs/>
          <w:lang w:val="en-US"/>
        </w:rPr>
        <w:t xml:space="preserve"> </w:t>
      </w:r>
      <w:proofErr w:type="spellStart"/>
      <w:r w:rsidRPr="002C233D">
        <w:rPr>
          <w:bCs/>
          <w:lang w:val="en-US"/>
        </w:rPr>
        <w:t>Mineralogie</w:t>
      </w:r>
      <w:proofErr w:type="spellEnd"/>
      <w:r w:rsidRPr="002C233D">
        <w:rPr>
          <w:bCs/>
          <w:lang w:val="en-US"/>
        </w:rPr>
        <w:t xml:space="preserve">, </w:t>
      </w:r>
      <w:proofErr w:type="spellStart"/>
      <w:r w:rsidRPr="002C233D">
        <w:rPr>
          <w:bCs/>
          <w:lang w:val="en-US"/>
        </w:rPr>
        <w:t>Geognosie</w:t>
      </w:r>
      <w:proofErr w:type="spellEnd"/>
      <w:r w:rsidRPr="002C233D">
        <w:rPr>
          <w:bCs/>
          <w:lang w:val="en-US"/>
        </w:rPr>
        <w:t xml:space="preserve">, </w:t>
      </w:r>
      <w:proofErr w:type="spellStart"/>
      <w:r w:rsidRPr="002C233D">
        <w:rPr>
          <w:bCs/>
          <w:lang w:val="en-US"/>
        </w:rPr>
        <w:t>Geologie</w:t>
      </w:r>
      <w:proofErr w:type="spellEnd"/>
      <w:r w:rsidRPr="002C233D">
        <w:rPr>
          <w:bCs/>
          <w:lang w:val="en-US"/>
        </w:rPr>
        <w:t xml:space="preserve"> und </w:t>
      </w:r>
      <w:proofErr w:type="spellStart"/>
      <w:r w:rsidRPr="002C233D">
        <w:rPr>
          <w:bCs/>
          <w:lang w:val="en-US"/>
        </w:rPr>
        <w:t>Petrefaktenkunde</w:t>
      </w:r>
      <w:proofErr w:type="spellEnd"/>
      <w:r w:rsidRPr="002C233D">
        <w:rPr>
          <w:bCs/>
          <w:i/>
          <w:lang w:val="en-US"/>
        </w:rPr>
        <w:t xml:space="preserve"> </w:t>
      </w:r>
      <w:r w:rsidRPr="002C233D">
        <w:rPr>
          <w:bCs/>
          <w:lang w:val="en-US"/>
        </w:rPr>
        <w:t>1922, Bd 1, 53</w:t>
      </w:r>
      <w:r w:rsidR="00A8178E">
        <w:rPr>
          <w:bCs/>
          <w:lang w:val="en-US"/>
        </w:rPr>
        <w:t>–</w:t>
      </w:r>
      <w:r w:rsidRPr="002C233D">
        <w:rPr>
          <w:bCs/>
          <w:lang w:val="en-US"/>
        </w:rPr>
        <w:t>71.</w:t>
      </w:r>
    </w:p>
    <w:p w14:paraId="6D8D91BB" w14:textId="77777777" w:rsidR="00A24953" w:rsidRPr="009B283B" w:rsidRDefault="00A24953" w:rsidP="00A24953">
      <w:pPr>
        <w:pStyle w:val="ZS-spr"/>
        <w:ind w:left="567" w:hanging="567"/>
        <w:contextualSpacing/>
        <w:rPr>
          <w:lang w:val="en-US"/>
        </w:rPr>
      </w:pPr>
      <w:proofErr w:type="spellStart"/>
      <w:r w:rsidRPr="009B283B">
        <w:rPr>
          <w:bCs/>
          <w:lang w:val="en-US"/>
        </w:rPr>
        <w:t>Żarski</w:t>
      </w:r>
      <w:proofErr w:type="spellEnd"/>
      <w:r w:rsidRPr="009B283B">
        <w:rPr>
          <w:bCs/>
          <w:lang w:val="en-US"/>
        </w:rPr>
        <w:t xml:space="preserve"> M. 2009</w:t>
      </w:r>
      <w:r w:rsidRPr="003B6243">
        <w:rPr>
          <w:bCs/>
          <w:lang w:val="en-US"/>
        </w:rPr>
        <w:t xml:space="preserve"> Sediments and stratigraphy. </w:t>
      </w:r>
      <w:r w:rsidRPr="003B6243">
        <w:rPr>
          <w:bCs/>
        </w:rPr>
        <w:t xml:space="preserve">In: </w:t>
      </w:r>
      <w:proofErr w:type="spellStart"/>
      <w:r w:rsidRPr="003B6243">
        <w:rPr>
          <w:bCs/>
        </w:rPr>
        <w:t>Nadachowski</w:t>
      </w:r>
      <w:proofErr w:type="spellEnd"/>
      <w:r w:rsidRPr="003B6243">
        <w:rPr>
          <w:bCs/>
        </w:rPr>
        <w:t xml:space="preserve"> A., Żarski M., Urbanowski M., Wojtal P., Miękina B., Lipecki G., Ochman K., Krawczyk M., Jakubowski G., Tomek T. 2009. </w:t>
      </w:r>
      <w:r w:rsidRPr="00214643">
        <w:rPr>
          <w:bCs/>
          <w:lang w:val="en-US"/>
        </w:rPr>
        <w:t xml:space="preserve">Late Pleistocene environment of the </w:t>
      </w:r>
      <w:proofErr w:type="spellStart"/>
      <w:r w:rsidRPr="00214643">
        <w:rPr>
          <w:bCs/>
          <w:lang w:val="en-US"/>
        </w:rPr>
        <w:t>Częstochowa</w:t>
      </w:r>
      <w:proofErr w:type="spellEnd"/>
      <w:r w:rsidRPr="00214643">
        <w:rPr>
          <w:bCs/>
          <w:lang w:val="en-US"/>
        </w:rPr>
        <w:t xml:space="preserve"> Upland (Poland) reconstructed </w:t>
      </w:r>
      <w:proofErr w:type="gramStart"/>
      <w:r w:rsidRPr="00214643">
        <w:rPr>
          <w:bCs/>
          <w:lang w:val="en-US"/>
        </w:rPr>
        <w:t>on the basis of</w:t>
      </w:r>
      <w:proofErr w:type="gramEnd"/>
      <w:r w:rsidRPr="00214643">
        <w:rPr>
          <w:bCs/>
          <w:lang w:val="en-US"/>
        </w:rPr>
        <w:t xml:space="preserve"> faunistic evidence from archaeological cave sites. Institute of Systematics and Evolution of Animals, Polish Academy of Sciences, Kraków, 21 – 43.</w:t>
      </w:r>
    </w:p>
    <w:p w14:paraId="2A9AF421" w14:textId="77777777" w:rsidR="006A1774" w:rsidRPr="00074467" w:rsidRDefault="006A1774" w:rsidP="00074467">
      <w:pPr>
        <w:rPr>
          <w:lang w:val="en-US"/>
        </w:rPr>
      </w:pPr>
    </w:p>
    <w:sectPr w:rsidR="006A1774" w:rsidRPr="00074467" w:rsidSect="00824EAD">
      <w:footerReference w:type="even" r:id="rId29"/>
      <w:footerReference w:type="default" r:id="rId30"/>
      <w:pgSz w:w="11900" w:h="16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C9538" w14:textId="77777777" w:rsidR="009F163A" w:rsidRDefault="009F163A" w:rsidP="000C1434">
      <w:pPr>
        <w:spacing w:line="240" w:lineRule="auto"/>
      </w:pPr>
      <w:r>
        <w:separator/>
      </w:r>
    </w:p>
  </w:endnote>
  <w:endnote w:type="continuationSeparator" w:id="0">
    <w:p w14:paraId="2BF6BE11" w14:textId="77777777" w:rsidR="009F163A" w:rsidRDefault="009F163A" w:rsidP="000C14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Normalny">
    <w:altName w:val="Times New Roman"/>
    <w:panose1 w:val="020B0604020202020204"/>
    <w:charset w:val="00"/>
    <w:family w:val="auto"/>
    <w:notTrueType/>
    <w:pitch w:val="default"/>
    <w:sig w:usb0="00000003" w:usb1="00000000" w:usb2="00000000" w:usb3="00000000" w:csb0="00000001" w:csb1="00000000"/>
  </w:font>
  <w:font w:name="Batang">
    <w:altName w:val="바탕"/>
    <w:panose1 w:val="02030600000101010101"/>
    <w:charset w:val="81"/>
    <w:family w:val="roman"/>
    <w:notTrueType/>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ewton-Regular">
    <w:altName w:val="MS Gothic"/>
    <w:panose1 w:val="020B0604020202020204"/>
    <w:charset w:val="80"/>
    <w:family w:val="auto"/>
    <w:notTrueType/>
    <w:pitch w:val="default"/>
    <w:sig w:usb0="00000001" w:usb1="08070000" w:usb2="00000010" w:usb3="00000000" w:csb0="00020000" w:csb1="00000000"/>
  </w:font>
  <w:font w:name="Newton-Italic">
    <w:altName w:val="MS Gothic"/>
    <w:panose1 w:val="020B0604020202020204"/>
    <w:charset w:val="80"/>
    <w:family w:val="auto"/>
    <w:notTrueType/>
    <w:pitch w:val="default"/>
    <w:sig w:usb0="00000001" w:usb1="08070000" w:usb2="00000010" w:usb3="00000000" w:csb0="00020000" w:csb1="00000000"/>
  </w:font>
  <w:font w:name="Lato-Regular">
    <w:altName w:val="MS Gothic"/>
    <w:panose1 w:val="020B0604020202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05925906"/>
      <w:docPartObj>
        <w:docPartGallery w:val="Page Numbers (Bottom of Page)"/>
        <w:docPartUnique/>
      </w:docPartObj>
    </w:sdtPr>
    <w:sdtEndPr>
      <w:rPr>
        <w:rStyle w:val="Numerstrony"/>
      </w:rPr>
    </w:sdtEndPr>
    <w:sdtContent>
      <w:p w14:paraId="6256B07C" w14:textId="26E810E3" w:rsidR="00BD67DE" w:rsidRDefault="00BD67DE" w:rsidP="009E7E4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A1853E2" w14:textId="77777777" w:rsidR="00BD67DE" w:rsidRDefault="00BD67DE" w:rsidP="000C143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153451354"/>
      <w:docPartObj>
        <w:docPartGallery w:val="Page Numbers (Bottom of Page)"/>
        <w:docPartUnique/>
      </w:docPartObj>
    </w:sdtPr>
    <w:sdtEndPr>
      <w:rPr>
        <w:rStyle w:val="Numerstrony"/>
      </w:rPr>
    </w:sdtEndPr>
    <w:sdtContent>
      <w:p w14:paraId="016609DB" w14:textId="2AD221BB" w:rsidR="00BD67DE" w:rsidRDefault="00BD67DE" w:rsidP="009E7E4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994568">
          <w:rPr>
            <w:rStyle w:val="Numerstrony"/>
            <w:noProof/>
          </w:rPr>
          <w:t>38</w:t>
        </w:r>
        <w:r>
          <w:rPr>
            <w:rStyle w:val="Numerstrony"/>
          </w:rPr>
          <w:fldChar w:fldCharType="end"/>
        </w:r>
      </w:p>
    </w:sdtContent>
  </w:sdt>
  <w:p w14:paraId="24663E05" w14:textId="77777777" w:rsidR="00BD67DE" w:rsidRDefault="00BD67DE" w:rsidP="000C1434">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ABBF8" w14:textId="77777777" w:rsidR="009F163A" w:rsidRDefault="009F163A" w:rsidP="000C1434">
      <w:pPr>
        <w:spacing w:line="240" w:lineRule="auto"/>
      </w:pPr>
      <w:r>
        <w:separator/>
      </w:r>
    </w:p>
  </w:footnote>
  <w:footnote w:type="continuationSeparator" w:id="0">
    <w:p w14:paraId="7C37F640" w14:textId="77777777" w:rsidR="009F163A" w:rsidRDefault="009F163A" w:rsidP="000C14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4DA7"/>
    <w:multiLevelType w:val="multilevel"/>
    <w:tmpl w:val="3EACE196"/>
    <w:lvl w:ilvl="0">
      <w:start w:val="1"/>
      <w:numFmt w:val="decimal"/>
      <w:pStyle w:val="Nagwek1"/>
      <w:lvlText w:val="%1."/>
      <w:lvlJc w:val="left"/>
      <w:pPr>
        <w:ind w:left="0" w:firstLine="57"/>
      </w:pPr>
      <w:rPr>
        <w:rFonts w:ascii="Times New Roman" w:eastAsiaTheme="majorEastAsia" w:hAnsi="Times New Roman" w:cstheme="majorBidi"/>
        <w:lang w:val="en-GB"/>
      </w:rPr>
    </w:lvl>
    <w:lvl w:ilvl="1">
      <w:start w:val="1"/>
      <w:numFmt w:val="decimal"/>
      <w:pStyle w:val="Nagwek2"/>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07507009">
    <w:abstractNumId w:val="0"/>
  </w:num>
  <w:num w:numId="2" w16cid:durableId="8095144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386E"/>
    <w:rsid w:val="00046AFB"/>
    <w:rsid w:val="00065F55"/>
    <w:rsid w:val="00074467"/>
    <w:rsid w:val="00096CE2"/>
    <w:rsid w:val="000A06B0"/>
    <w:rsid w:val="000C1434"/>
    <w:rsid w:val="000C1BF9"/>
    <w:rsid w:val="00101530"/>
    <w:rsid w:val="00114170"/>
    <w:rsid w:val="00130235"/>
    <w:rsid w:val="001403B8"/>
    <w:rsid w:val="001627D8"/>
    <w:rsid w:val="00166BB6"/>
    <w:rsid w:val="00166FB1"/>
    <w:rsid w:val="001A6037"/>
    <w:rsid w:val="001C0442"/>
    <w:rsid w:val="001C6414"/>
    <w:rsid w:val="001D5C1F"/>
    <w:rsid w:val="001E017C"/>
    <w:rsid w:val="001F6DE3"/>
    <w:rsid w:val="00243C71"/>
    <w:rsid w:val="00246AB2"/>
    <w:rsid w:val="002A50E1"/>
    <w:rsid w:val="002B6AE9"/>
    <w:rsid w:val="002B6C21"/>
    <w:rsid w:val="002C233D"/>
    <w:rsid w:val="002D7D65"/>
    <w:rsid w:val="002E08DF"/>
    <w:rsid w:val="002E10A5"/>
    <w:rsid w:val="00304409"/>
    <w:rsid w:val="003057A0"/>
    <w:rsid w:val="0035119A"/>
    <w:rsid w:val="0037302E"/>
    <w:rsid w:val="00374D9B"/>
    <w:rsid w:val="003B470F"/>
    <w:rsid w:val="003C7EB2"/>
    <w:rsid w:val="003D1F1D"/>
    <w:rsid w:val="003D59AA"/>
    <w:rsid w:val="003E26C4"/>
    <w:rsid w:val="003E73B6"/>
    <w:rsid w:val="0041584B"/>
    <w:rsid w:val="004502C4"/>
    <w:rsid w:val="00453E84"/>
    <w:rsid w:val="0045770D"/>
    <w:rsid w:val="0046201D"/>
    <w:rsid w:val="004A1EA6"/>
    <w:rsid w:val="004A389D"/>
    <w:rsid w:val="004A4D89"/>
    <w:rsid w:val="004C0F76"/>
    <w:rsid w:val="004F2B25"/>
    <w:rsid w:val="00501E95"/>
    <w:rsid w:val="0050757F"/>
    <w:rsid w:val="0052397F"/>
    <w:rsid w:val="005267F4"/>
    <w:rsid w:val="00584265"/>
    <w:rsid w:val="00596F1E"/>
    <w:rsid w:val="005A201F"/>
    <w:rsid w:val="005A7F21"/>
    <w:rsid w:val="005B19FC"/>
    <w:rsid w:val="005B6866"/>
    <w:rsid w:val="005C007B"/>
    <w:rsid w:val="005C576F"/>
    <w:rsid w:val="005D1DAE"/>
    <w:rsid w:val="005D4E42"/>
    <w:rsid w:val="005E4CEE"/>
    <w:rsid w:val="00616EA1"/>
    <w:rsid w:val="006240B0"/>
    <w:rsid w:val="00631851"/>
    <w:rsid w:val="0064466F"/>
    <w:rsid w:val="00646688"/>
    <w:rsid w:val="0065010E"/>
    <w:rsid w:val="00663F02"/>
    <w:rsid w:val="0066463E"/>
    <w:rsid w:val="00667909"/>
    <w:rsid w:val="00692434"/>
    <w:rsid w:val="006A16C8"/>
    <w:rsid w:val="006A1774"/>
    <w:rsid w:val="006C0C36"/>
    <w:rsid w:val="006D211F"/>
    <w:rsid w:val="006D7159"/>
    <w:rsid w:val="006E5024"/>
    <w:rsid w:val="006E5553"/>
    <w:rsid w:val="006E5715"/>
    <w:rsid w:val="007019D2"/>
    <w:rsid w:val="0075783D"/>
    <w:rsid w:val="00757E6C"/>
    <w:rsid w:val="00760EEC"/>
    <w:rsid w:val="0076480D"/>
    <w:rsid w:val="007670D0"/>
    <w:rsid w:val="00772F23"/>
    <w:rsid w:val="00775259"/>
    <w:rsid w:val="007923D1"/>
    <w:rsid w:val="007A0AC5"/>
    <w:rsid w:val="007A6609"/>
    <w:rsid w:val="007C6CF8"/>
    <w:rsid w:val="007E56C3"/>
    <w:rsid w:val="00810002"/>
    <w:rsid w:val="008203CF"/>
    <w:rsid w:val="00824EAD"/>
    <w:rsid w:val="008649B8"/>
    <w:rsid w:val="008666E9"/>
    <w:rsid w:val="008B76A4"/>
    <w:rsid w:val="008E5781"/>
    <w:rsid w:val="008F4671"/>
    <w:rsid w:val="00903559"/>
    <w:rsid w:val="00907265"/>
    <w:rsid w:val="00911438"/>
    <w:rsid w:val="00926A27"/>
    <w:rsid w:val="009759C5"/>
    <w:rsid w:val="00994568"/>
    <w:rsid w:val="009A1EC6"/>
    <w:rsid w:val="009C7984"/>
    <w:rsid w:val="009E59FF"/>
    <w:rsid w:val="009E7E4F"/>
    <w:rsid w:val="009F163A"/>
    <w:rsid w:val="00A00265"/>
    <w:rsid w:val="00A115C8"/>
    <w:rsid w:val="00A2258F"/>
    <w:rsid w:val="00A24953"/>
    <w:rsid w:val="00A24EDB"/>
    <w:rsid w:val="00A27AD5"/>
    <w:rsid w:val="00A4177F"/>
    <w:rsid w:val="00A43F0B"/>
    <w:rsid w:val="00A45650"/>
    <w:rsid w:val="00A50AA2"/>
    <w:rsid w:val="00A5752D"/>
    <w:rsid w:val="00A8178E"/>
    <w:rsid w:val="00A93B4F"/>
    <w:rsid w:val="00A93C16"/>
    <w:rsid w:val="00AA1787"/>
    <w:rsid w:val="00AB2DAB"/>
    <w:rsid w:val="00AC4309"/>
    <w:rsid w:val="00AF182E"/>
    <w:rsid w:val="00B122E4"/>
    <w:rsid w:val="00B25CE4"/>
    <w:rsid w:val="00B55596"/>
    <w:rsid w:val="00B56FAD"/>
    <w:rsid w:val="00B81E9C"/>
    <w:rsid w:val="00B87155"/>
    <w:rsid w:val="00BC58A4"/>
    <w:rsid w:val="00BD32E7"/>
    <w:rsid w:val="00BD4A3A"/>
    <w:rsid w:val="00BD67DE"/>
    <w:rsid w:val="00BE21E0"/>
    <w:rsid w:val="00BF2720"/>
    <w:rsid w:val="00C22EED"/>
    <w:rsid w:val="00C308C4"/>
    <w:rsid w:val="00C368DA"/>
    <w:rsid w:val="00C36C86"/>
    <w:rsid w:val="00C77467"/>
    <w:rsid w:val="00CC6D19"/>
    <w:rsid w:val="00CD595B"/>
    <w:rsid w:val="00CE09D8"/>
    <w:rsid w:val="00CE2E54"/>
    <w:rsid w:val="00CE4B33"/>
    <w:rsid w:val="00CE5809"/>
    <w:rsid w:val="00CE7B98"/>
    <w:rsid w:val="00D11F73"/>
    <w:rsid w:val="00D12348"/>
    <w:rsid w:val="00D14A27"/>
    <w:rsid w:val="00D16A59"/>
    <w:rsid w:val="00D23ED3"/>
    <w:rsid w:val="00D33D2C"/>
    <w:rsid w:val="00D612D0"/>
    <w:rsid w:val="00D94974"/>
    <w:rsid w:val="00DB2719"/>
    <w:rsid w:val="00DC59F7"/>
    <w:rsid w:val="00DC7981"/>
    <w:rsid w:val="00DD4821"/>
    <w:rsid w:val="00DE5D68"/>
    <w:rsid w:val="00DE792A"/>
    <w:rsid w:val="00DF0E3A"/>
    <w:rsid w:val="00DF7005"/>
    <w:rsid w:val="00E244AD"/>
    <w:rsid w:val="00E2527D"/>
    <w:rsid w:val="00E308AB"/>
    <w:rsid w:val="00E80889"/>
    <w:rsid w:val="00E9097B"/>
    <w:rsid w:val="00EA3675"/>
    <w:rsid w:val="00EA6C9E"/>
    <w:rsid w:val="00EB231D"/>
    <w:rsid w:val="00EB66E5"/>
    <w:rsid w:val="00EF0F78"/>
    <w:rsid w:val="00EF16B9"/>
    <w:rsid w:val="00EF7B60"/>
    <w:rsid w:val="00F014B1"/>
    <w:rsid w:val="00F15049"/>
    <w:rsid w:val="00F17740"/>
    <w:rsid w:val="00F2261D"/>
    <w:rsid w:val="00F27662"/>
    <w:rsid w:val="00F81A3C"/>
    <w:rsid w:val="00F85CB5"/>
    <w:rsid w:val="00F91AE3"/>
    <w:rsid w:val="00F94833"/>
    <w:rsid w:val="00FA5C8F"/>
    <w:rsid w:val="00FC4365"/>
    <w:rsid w:val="00FC6393"/>
    <w:rsid w:val="00FD00D4"/>
    <w:rsid w:val="00FE1F9F"/>
    <w:rsid w:val="00FE3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D019D"/>
  <w15:docId w15:val="{6222DB45-A755-FB4A-B60A-837B8318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4953"/>
    <w:pPr>
      <w:spacing w:line="360" w:lineRule="auto"/>
      <w:jc w:val="both"/>
    </w:pPr>
    <w:rPr>
      <w:rFonts w:ascii="Times New Roman" w:eastAsia="Times New Roman" w:hAnsi="Times New Roman" w:cs="Times New Roman"/>
      <w:lang w:eastAsia="pl-PL"/>
    </w:rPr>
  </w:style>
  <w:style w:type="paragraph" w:styleId="Nagwek1">
    <w:name w:val="heading 1"/>
    <w:basedOn w:val="Normalny"/>
    <w:next w:val="Normalny"/>
    <w:link w:val="Nagwek1Znak"/>
    <w:uiPriority w:val="9"/>
    <w:qFormat/>
    <w:rsid w:val="00D14A27"/>
    <w:pPr>
      <w:keepNext/>
      <w:keepLines/>
      <w:numPr>
        <w:numId w:val="1"/>
      </w:numPr>
      <w:spacing w:before="240" w:after="120"/>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D14A27"/>
    <w:pPr>
      <w:keepNext/>
      <w:keepLines/>
      <w:numPr>
        <w:ilvl w:val="1"/>
        <w:numId w:val="1"/>
      </w:numPr>
      <w:spacing w:before="120" w:after="120"/>
      <w:outlineLvl w:val="1"/>
    </w:pPr>
    <w:rPr>
      <w:rFonts w:eastAsiaTheme="majorEastAsia" w:cstheme="majorBidi"/>
      <w:b/>
      <w:color w:val="000000" w:themeColor="text1"/>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wiersza">
    <w:name w:val="line number"/>
    <w:basedOn w:val="Domylnaczcionkaakapitu"/>
    <w:uiPriority w:val="99"/>
    <w:semiHidden/>
    <w:unhideWhenUsed/>
    <w:rsid w:val="00824EAD"/>
  </w:style>
  <w:style w:type="character" w:customStyle="1" w:styleId="Nagwek1Znak">
    <w:name w:val="Nagłówek 1 Znak"/>
    <w:basedOn w:val="Domylnaczcionkaakapitu"/>
    <w:link w:val="Nagwek1"/>
    <w:uiPriority w:val="9"/>
    <w:rsid w:val="00D14A27"/>
    <w:rPr>
      <w:rFonts w:ascii="Times New Roman" w:eastAsiaTheme="majorEastAsia" w:hAnsi="Times New Roman" w:cstheme="majorBidi"/>
      <w:b/>
      <w:sz w:val="32"/>
      <w:szCs w:val="32"/>
      <w:lang w:eastAsia="pl-PL"/>
    </w:rPr>
  </w:style>
  <w:style w:type="character" w:customStyle="1" w:styleId="Nagwek2Znak">
    <w:name w:val="Nagłówek 2 Znak"/>
    <w:basedOn w:val="Domylnaczcionkaakapitu"/>
    <w:link w:val="Nagwek2"/>
    <w:uiPriority w:val="9"/>
    <w:rsid w:val="00D14A27"/>
    <w:rPr>
      <w:rFonts w:ascii="Times New Roman" w:eastAsiaTheme="majorEastAsia" w:hAnsi="Times New Roman" w:cstheme="majorBidi"/>
      <w:b/>
      <w:color w:val="000000" w:themeColor="text1"/>
      <w:szCs w:val="26"/>
      <w:lang w:eastAsia="pl-PL"/>
    </w:rPr>
  </w:style>
  <w:style w:type="paragraph" w:styleId="Legenda">
    <w:name w:val="caption"/>
    <w:basedOn w:val="Normalny"/>
    <w:next w:val="Normalny"/>
    <w:uiPriority w:val="35"/>
    <w:unhideWhenUsed/>
    <w:qFormat/>
    <w:rsid w:val="0066463E"/>
    <w:pPr>
      <w:ind w:left="709" w:hanging="709"/>
    </w:pPr>
    <w:rPr>
      <w:i/>
      <w:iCs/>
      <w:sz w:val="20"/>
      <w:szCs w:val="18"/>
    </w:rPr>
  </w:style>
  <w:style w:type="paragraph" w:customStyle="1" w:styleId="ZS-spr">
    <w:name w:val="ZS-spr"/>
    <w:basedOn w:val="Normalny"/>
    <w:link w:val="ZS-sprZnak"/>
    <w:rsid w:val="00A24953"/>
    <w:pPr>
      <w:ind w:left="709" w:hanging="709"/>
    </w:pPr>
  </w:style>
  <w:style w:type="character" w:customStyle="1" w:styleId="ZS-sprZnak">
    <w:name w:val="ZS-spr Znak"/>
    <w:link w:val="ZS-spr"/>
    <w:rsid w:val="00A24953"/>
    <w:rPr>
      <w:rFonts w:ascii="Times New Roman" w:eastAsia="Times New Roman" w:hAnsi="Times New Roman" w:cs="Times New Roman"/>
      <w:lang w:eastAsia="pl-PL"/>
    </w:rPr>
  </w:style>
  <w:style w:type="character" w:styleId="Hipercze">
    <w:name w:val="Hyperlink"/>
    <w:basedOn w:val="Domylnaczcionkaakapitu"/>
    <w:uiPriority w:val="99"/>
    <w:unhideWhenUsed/>
    <w:rsid w:val="00A24953"/>
    <w:rPr>
      <w:color w:val="0563C1" w:themeColor="hyperlink"/>
      <w:u w:val="single"/>
    </w:rPr>
  </w:style>
  <w:style w:type="paragraph" w:customStyle="1" w:styleId="Normalny1">
    <w:name w:val="Normalny1"/>
    <w:rsid w:val="00A24953"/>
    <w:pPr>
      <w:widowControl w:val="0"/>
    </w:pPr>
    <w:rPr>
      <w:rFonts w:ascii="Times New Roman Normalny" w:eastAsia="Batang" w:hAnsi="Times New Roman Normalny" w:cs="Times New Roman"/>
      <w:snapToGrid w:val="0"/>
      <w:sz w:val="20"/>
      <w:szCs w:val="20"/>
      <w:lang w:eastAsia="ru-RU"/>
    </w:rPr>
  </w:style>
  <w:style w:type="character" w:customStyle="1" w:styleId="q4iawc">
    <w:name w:val="q4iawc"/>
    <w:basedOn w:val="Domylnaczcionkaakapitu"/>
    <w:rsid w:val="00A24953"/>
  </w:style>
  <w:style w:type="character" w:customStyle="1" w:styleId="normaltextrun">
    <w:name w:val="normaltextrun"/>
    <w:basedOn w:val="Domylnaczcionkaakapitu"/>
    <w:rsid w:val="00A24953"/>
  </w:style>
  <w:style w:type="character" w:customStyle="1" w:styleId="spellingerror">
    <w:name w:val="spellingerror"/>
    <w:basedOn w:val="Domylnaczcionkaakapitu"/>
    <w:rsid w:val="00A24953"/>
  </w:style>
  <w:style w:type="character" w:customStyle="1" w:styleId="text">
    <w:name w:val="text"/>
    <w:basedOn w:val="Domylnaczcionkaakapitu"/>
    <w:rsid w:val="00A24953"/>
  </w:style>
  <w:style w:type="paragraph" w:styleId="Nagwekspisutreci">
    <w:name w:val="TOC Heading"/>
    <w:basedOn w:val="Nagwek1"/>
    <w:next w:val="Normalny"/>
    <w:uiPriority w:val="39"/>
    <w:unhideWhenUsed/>
    <w:qFormat/>
    <w:rsid w:val="00DB2719"/>
    <w:pPr>
      <w:numPr>
        <w:numId w:val="0"/>
      </w:numPr>
      <w:spacing w:before="480" w:after="0" w:line="276" w:lineRule="auto"/>
      <w:jc w:val="left"/>
      <w:outlineLvl w:val="9"/>
    </w:pPr>
    <w:rPr>
      <w:rFonts w:asciiTheme="majorHAnsi" w:hAnsiTheme="majorHAnsi"/>
      <w:bCs/>
      <w:color w:val="2F5496" w:themeColor="accent1" w:themeShade="BF"/>
      <w:sz w:val="28"/>
      <w:szCs w:val="28"/>
    </w:rPr>
  </w:style>
  <w:style w:type="paragraph" w:styleId="Spistreci2">
    <w:name w:val="toc 2"/>
    <w:basedOn w:val="Normalny"/>
    <w:next w:val="Normalny"/>
    <w:autoRedefine/>
    <w:uiPriority w:val="39"/>
    <w:unhideWhenUsed/>
    <w:rsid w:val="00DB2719"/>
    <w:pPr>
      <w:tabs>
        <w:tab w:val="left" w:pos="960"/>
        <w:tab w:val="right" w:leader="dot" w:pos="9056"/>
      </w:tabs>
      <w:spacing w:before="120" w:line="276" w:lineRule="auto"/>
      <w:ind w:left="240"/>
      <w:jc w:val="left"/>
    </w:pPr>
    <w:rPr>
      <w:rFonts w:asciiTheme="minorHAnsi" w:hAnsiTheme="minorHAnsi"/>
      <w:noProof/>
      <w:sz w:val="22"/>
      <w:szCs w:val="22"/>
      <w:lang w:val="en-GB"/>
    </w:rPr>
  </w:style>
  <w:style w:type="paragraph" w:styleId="Spistreci1">
    <w:name w:val="toc 1"/>
    <w:basedOn w:val="Normalny"/>
    <w:next w:val="Normalny"/>
    <w:autoRedefine/>
    <w:uiPriority w:val="39"/>
    <w:unhideWhenUsed/>
    <w:rsid w:val="00DB2719"/>
    <w:pPr>
      <w:spacing w:before="120"/>
      <w:jc w:val="left"/>
    </w:pPr>
    <w:rPr>
      <w:rFonts w:asciiTheme="minorHAnsi" w:hAnsiTheme="minorHAnsi" w:cstheme="minorHAnsi"/>
      <w:b/>
      <w:bCs/>
      <w:i/>
      <w:iCs/>
    </w:rPr>
  </w:style>
  <w:style w:type="paragraph" w:styleId="Spistreci3">
    <w:name w:val="toc 3"/>
    <w:basedOn w:val="Normalny"/>
    <w:next w:val="Normalny"/>
    <w:autoRedefine/>
    <w:uiPriority w:val="39"/>
    <w:semiHidden/>
    <w:unhideWhenUsed/>
    <w:rsid w:val="00DB2719"/>
    <w:pPr>
      <w:ind w:left="480"/>
      <w:jc w:val="left"/>
    </w:pPr>
    <w:rPr>
      <w:rFonts w:asciiTheme="minorHAnsi" w:hAnsiTheme="minorHAnsi" w:cstheme="minorHAnsi"/>
      <w:sz w:val="20"/>
      <w:szCs w:val="20"/>
    </w:rPr>
  </w:style>
  <w:style w:type="paragraph" w:styleId="Spistreci4">
    <w:name w:val="toc 4"/>
    <w:basedOn w:val="Normalny"/>
    <w:next w:val="Normalny"/>
    <w:autoRedefine/>
    <w:uiPriority w:val="39"/>
    <w:semiHidden/>
    <w:unhideWhenUsed/>
    <w:rsid w:val="00DB2719"/>
    <w:pPr>
      <w:ind w:left="720"/>
      <w:jc w:val="left"/>
    </w:pPr>
    <w:rPr>
      <w:rFonts w:asciiTheme="minorHAnsi" w:hAnsiTheme="minorHAnsi" w:cstheme="minorHAnsi"/>
      <w:sz w:val="20"/>
      <w:szCs w:val="20"/>
    </w:rPr>
  </w:style>
  <w:style w:type="paragraph" w:styleId="Spistreci5">
    <w:name w:val="toc 5"/>
    <w:basedOn w:val="Normalny"/>
    <w:next w:val="Normalny"/>
    <w:autoRedefine/>
    <w:uiPriority w:val="39"/>
    <w:semiHidden/>
    <w:unhideWhenUsed/>
    <w:rsid w:val="00DB2719"/>
    <w:pPr>
      <w:ind w:left="960"/>
      <w:jc w:val="left"/>
    </w:pPr>
    <w:rPr>
      <w:rFonts w:asciiTheme="minorHAnsi" w:hAnsiTheme="minorHAnsi" w:cstheme="minorHAnsi"/>
      <w:sz w:val="20"/>
      <w:szCs w:val="20"/>
    </w:rPr>
  </w:style>
  <w:style w:type="paragraph" w:styleId="Spistreci6">
    <w:name w:val="toc 6"/>
    <w:basedOn w:val="Normalny"/>
    <w:next w:val="Normalny"/>
    <w:autoRedefine/>
    <w:uiPriority w:val="39"/>
    <w:semiHidden/>
    <w:unhideWhenUsed/>
    <w:rsid w:val="00DB2719"/>
    <w:pPr>
      <w:ind w:left="1200"/>
      <w:jc w:val="left"/>
    </w:pPr>
    <w:rPr>
      <w:rFonts w:asciiTheme="minorHAnsi" w:hAnsiTheme="minorHAnsi" w:cstheme="minorHAnsi"/>
      <w:sz w:val="20"/>
      <w:szCs w:val="20"/>
    </w:rPr>
  </w:style>
  <w:style w:type="paragraph" w:styleId="Spistreci7">
    <w:name w:val="toc 7"/>
    <w:basedOn w:val="Normalny"/>
    <w:next w:val="Normalny"/>
    <w:autoRedefine/>
    <w:uiPriority w:val="39"/>
    <w:semiHidden/>
    <w:unhideWhenUsed/>
    <w:rsid w:val="00DB2719"/>
    <w:pPr>
      <w:ind w:left="1440"/>
      <w:jc w:val="left"/>
    </w:pPr>
    <w:rPr>
      <w:rFonts w:asciiTheme="minorHAnsi" w:hAnsiTheme="minorHAnsi" w:cstheme="minorHAnsi"/>
      <w:sz w:val="20"/>
      <w:szCs w:val="20"/>
    </w:rPr>
  </w:style>
  <w:style w:type="paragraph" w:styleId="Spistreci8">
    <w:name w:val="toc 8"/>
    <w:basedOn w:val="Normalny"/>
    <w:next w:val="Normalny"/>
    <w:autoRedefine/>
    <w:uiPriority w:val="39"/>
    <w:semiHidden/>
    <w:unhideWhenUsed/>
    <w:rsid w:val="00DB2719"/>
    <w:pPr>
      <w:ind w:left="1680"/>
      <w:jc w:val="left"/>
    </w:pPr>
    <w:rPr>
      <w:rFonts w:asciiTheme="minorHAnsi" w:hAnsiTheme="minorHAnsi" w:cstheme="minorHAnsi"/>
      <w:sz w:val="20"/>
      <w:szCs w:val="20"/>
    </w:rPr>
  </w:style>
  <w:style w:type="paragraph" w:styleId="Spistreci9">
    <w:name w:val="toc 9"/>
    <w:basedOn w:val="Normalny"/>
    <w:next w:val="Normalny"/>
    <w:autoRedefine/>
    <w:uiPriority w:val="39"/>
    <w:semiHidden/>
    <w:unhideWhenUsed/>
    <w:rsid w:val="00DB2719"/>
    <w:pPr>
      <w:ind w:left="1920"/>
      <w:jc w:val="left"/>
    </w:pPr>
    <w:rPr>
      <w:rFonts w:asciiTheme="minorHAnsi" w:hAnsiTheme="minorHAnsi" w:cstheme="minorHAnsi"/>
      <w:sz w:val="20"/>
      <w:szCs w:val="20"/>
    </w:rPr>
  </w:style>
  <w:style w:type="paragraph" w:styleId="Stopka">
    <w:name w:val="footer"/>
    <w:basedOn w:val="Normalny"/>
    <w:link w:val="StopkaZnak"/>
    <w:uiPriority w:val="99"/>
    <w:unhideWhenUsed/>
    <w:rsid w:val="000C1434"/>
    <w:pPr>
      <w:tabs>
        <w:tab w:val="center" w:pos="4536"/>
        <w:tab w:val="right" w:pos="9072"/>
      </w:tabs>
      <w:spacing w:line="240" w:lineRule="auto"/>
    </w:pPr>
  </w:style>
  <w:style w:type="character" w:customStyle="1" w:styleId="StopkaZnak">
    <w:name w:val="Stopka Znak"/>
    <w:basedOn w:val="Domylnaczcionkaakapitu"/>
    <w:link w:val="Stopka"/>
    <w:uiPriority w:val="99"/>
    <w:rsid w:val="000C1434"/>
    <w:rPr>
      <w:rFonts w:ascii="Times New Roman" w:eastAsia="Times New Roman" w:hAnsi="Times New Roman" w:cs="Times New Roman"/>
      <w:lang w:eastAsia="pl-PL"/>
    </w:rPr>
  </w:style>
  <w:style w:type="character" w:styleId="Numerstrony">
    <w:name w:val="page number"/>
    <w:basedOn w:val="Domylnaczcionkaakapitu"/>
    <w:uiPriority w:val="99"/>
    <w:semiHidden/>
    <w:unhideWhenUsed/>
    <w:rsid w:val="000C1434"/>
  </w:style>
  <w:style w:type="paragraph" w:styleId="Tekstdymka">
    <w:name w:val="Balloon Text"/>
    <w:basedOn w:val="Normalny"/>
    <w:link w:val="TekstdymkaZnak"/>
    <w:uiPriority w:val="99"/>
    <w:semiHidden/>
    <w:unhideWhenUsed/>
    <w:rsid w:val="005C576F"/>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576F"/>
    <w:rPr>
      <w:rFonts w:ascii="Tahoma" w:eastAsia="Times New Roman" w:hAnsi="Tahoma" w:cs="Tahoma"/>
      <w:sz w:val="16"/>
      <w:szCs w:val="16"/>
      <w:lang w:eastAsia="pl-PL"/>
    </w:rPr>
  </w:style>
  <w:style w:type="character" w:customStyle="1" w:styleId="rynqvb">
    <w:name w:val="rynqvb"/>
    <w:basedOn w:val="Domylnaczcionkaakapitu"/>
    <w:rsid w:val="00096CE2"/>
  </w:style>
  <w:style w:type="character" w:styleId="Odwoaniedokomentarza">
    <w:name w:val="annotation reference"/>
    <w:basedOn w:val="Domylnaczcionkaakapitu"/>
    <w:uiPriority w:val="99"/>
    <w:semiHidden/>
    <w:unhideWhenUsed/>
    <w:rsid w:val="00760EEC"/>
    <w:rPr>
      <w:sz w:val="16"/>
      <w:szCs w:val="16"/>
    </w:rPr>
  </w:style>
  <w:style w:type="paragraph" w:styleId="Tekstkomentarza">
    <w:name w:val="annotation text"/>
    <w:basedOn w:val="Normalny"/>
    <w:link w:val="TekstkomentarzaZnak"/>
    <w:uiPriority w:val="99"/>
    <w:semiHidden/>
    <w:unhideWhenUsed/>
    <w:rsid w:val="00760EE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60EE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60EEC"/>
    <w:rPr>
      <w:b/>
      <w:bCs/>
    </w:rPr>
  </w:style>
  <w:style w:type="character" w:customStyle="1" w:styleId="TematkomentarzaZnak">
    <w:name w:val="Temat komentarza Znak"/>
    <w:basedOn w:val="TekstkomentarzaZnak"/>
    <w:link w:val="Tematkomentarza"/>
    <w:uiPriority w:val="99"/>
    <w:semiHidden/>
    <w:rsid w:val="00760EEC"/>
    <w:rPr>
      <w:rFonts w:ascii="Times New Roman" w:eastAsia="Times New Roman" w:hAnsi="Times New Roman" w:cs="Times New Roman"/>
      <w:b/>
      <w:bCs/>
      <w:sz w:val="20"/>
      <w:szCs w:val="20"/>
      <w:lang w:eastAsia="pl-PL"/>
    </w:rPr>
  </w:style>
  <w:style w:type="character" w:styleId="Nierozpoznanawzmianka">
    <w:name w:val="Unresolved Mention"/>
    <w:basedOn w:val="Domylnaczcionkaakapitu"/>
    <w:uiPriority w:val="99"/>
    <w:semiHidden/>
    <w:unhideWhenUsed/>
    <w:rsid w:val="002E08DF"/>
    <w:rPr>
      <w:color w:val="605E5C"/>
      <w:shd w:val="clear" w:color="auto" w:fill="E1DFDD"/>
    </w:rPr>
  </w:style>
  <w:style w:type="character" w:styleId="UyteHipercze">
    <w:name w:val="FollowedHyperlink"/>
    <w:basedOn w:val="Domylnaczcionkaakapitu"/>
    <w:uiPriority w:val="99"/>
    <w:semiHidden/>
    <w:unhideWhenUsed/>
    <w:rsid w:val="00A817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47463">
      <w:bodyDiv w:val="1"/>
      <w:marLeft w:val="0"/>
      <w:marRight w:val="0"/>
      <w:marTop w:val="0"/>
      <w:marBottom w:val="0"/>
      <w:divBdr>
        <w:top w:val="none" w:sz="0" w:space="0" w:color="auto"/>
        <w:left w:val="none" w:sz="0" w:space="0" w:color="auto"/>
        <w:bottom w:val="none" w:sz="0" w:space="0" w:color="auto"/>
        <w:right w:val="none" w:sz="0" w:space="0" w:color="auto"/>
      </w:divBdr>
    </w:div>
    <w:div w:id="376513069">
      <w:bodyDiv w:val="1"/>
      <w:marLeft w:val="0"/>
      <w:marRight w:val="0"/>
      <w:marTop w:val="0"/>
      <w:marBottom w:val="0"/>
      <w:divBdr>
        <w:top w:val="none" w:sz="0" w:space="0" w:color="auto"/>
        <w:left w:val="none" w:sz="0" w:space="0" w:color="auto"/>
        <w:bottom w:val="none" w:sz="0" w:space="0" w:color="auto"/>
        <w:right w:val="none" w:sz="0" w:space="0" w:color="auto"/>
      </w:divBdr>
    </w:div>
    <w:div w:id="476841539">
      <w:bodyDiv w:val="1"/>
      <w:marLeft w:val="0"/>
      <w:marRight w:val="0"/>
      <w:marTop w:val="0"/>
      <w:marBottom w:val="0"/>
      <w:divBdr>
        <w:top w:val="none" w:sz="0" w:space="0" w:color="auto"/>
        <w:left w:val="none" w:sz="0" w:space="0" w:color="auto"/>
        <w:bottom w:val="none" w:sz="0" w:space="0" w:color="auto"/>
        <w:right w:val="none" w:sz="0" w:space="0" w:color="auto"/>
      </w:divBdr>
    </w:div>
    <w:div w:id="492838676">
      <w:bodyDiv w:val="1"/>
      <w:marLeft w:val="0"/>
      <w:marRight w:val="0"/>
      <w:marTop w:val="0"/>
      <w:marBottom w:val="0"/>
      <w:divBdr>
        <w:top w:val="none" w:sz="0" w:space="0" w:color="auto"/>
        <w:left w:val="none" w:sz="0" w:space="0" w:color="auto"/>
        <w:bottom w:val="none" w:sz="0" w:space="0" w:color="auto"/>
        <w:right w:val="none" w:sz="0" w:space="0" w:color="auto"/>
      </w:divBdr>
    </w:div>
    <w:div w:id="583027435">
      <w:bodyDiv w:val="1"/>
      <w:marLeft w:val="0"/>
      <w:marRight w:val="0"/>
      <w:marTop w:val="0"/>
      <w:marBottom w:val="0"/>
      <w:divBdr>
        <w:top w:val="none" w:sz="0" w:space="0" w:color="auto"/>
        <w:left w:val="none" w:sz="0" w:space="0" w:color="auto"/>
        <w:bottom w:val="none" w:sz="0" w:space="0" w:color="auto"/>
        <w:right w:val="none" w:sz="0" w:space="0" w:color="auto"/>
      </w:divBdr>
    </w:div>
    <w:div w:id="685594017">
      <w:bodyDiv w:val="1"/>
      <w:marLeft w:val="0"/>
      <w:marRight w:val="0"/>
      <w:marTop w:val="0"/>
      <w:marBottom w:val="0"/>
      <w:divBdr>
        <w:top w:val="none" w:sz="0" w:space="0" w:color="auto"/>
        <w:left w:val="none" w:sz="0" w:space="0" w:color="auto"/>
        <w:bottom w:val="none" w:sz="0" w:space="0" w:color="auto"/>
        <w:right w:val="none" w:sz="0" w:space="0" w:color="auto"/>
      </w:divBdr>
    </w:div>
    <w:div w:id="779958265">
      <w:bodyDiv w:val="1"/>
      <w:marLeft w:val="0"/>
      <w:marRight w:val="0"/>
      <w:marTop w:val="0"/>
      <w:marBottom w:val="0"/>
      <w:divBdr>
        <w:top w:val="none" w:sz="0" w:space="0" w:color="auto"/>
        <w:left w:val="none" w:sz="0" w:space="0" w:color="auto"/>
        <w:bottom w:val="none" w:sz="0" w:space="0" w:color="auto"/>
        <w:right w:val="none" w:sz="0" w:space="0" w:color="auto"/>
      </w:divBdr>
    </w:div>
    <w:div w:id="830557629">
      <w:bodyDiv w:val="1"/>
      <w:marLeft w:val="0"/>
      <w:marRight w:val="0"/>
      <w:marTop w:val="0"/>
      <w:marBottom w:val="0"/>
      <w:divBdr>
        <w:top w:val="none" w:sz="0" w:space="0" w:color="auto"/>
        <w:left w:val="none" w:sz="0" w:space="0" w:color="auto"/>
        <w:bottom w:val="none" w:sz="0" w:space="0" w:color="auto"/>
        <w:right w:val="none" w:sz="0" w:space="0" w:color="auto"/>
      </w:divBdr>
    </w:div>
    <w:div w:id="852845477">
      <w:bodyDiv w:val="1"/>
      <w:marLeft w:val="0"/>
      <w:marRight w:val="0"/>
      <w:marTop w:val="0"/>
      <w:marBottom w:val="0"/>
      <w:divBdr>
        <w:top w:val="none" w:sz="0" w:space="0" w:color="auto"/>
        <w:left w:val="none" w:sz="0" w:space="0" w:color="auto"/>
        <w:bottom w:val="none" w:sz="0" w:space="0" w:color="auto"/>
        <w:right w:val="none" w:sz="0" w:space="0" w:color="auto"/>
      </w:divBdr>
    </w:div>
    <w:div w:id="961348767">
      <w:bodyDiv w:val="1"/>
      <w:marLeft w:val="0"/>
      <w:marRight w:val="0"/>
      <w:marTop w:val="0"/>
      <w:marBottom w:val="0"/>
      <w:divBdr>
        <w:top w:val="none" w:sz="0" w:space="0" w:color="auto"/>
        <w:left w:val="none" w:sz="0" w:space="0" w:color="auto"/>
        <w:bottom w:val="none" w:sz="0" w:space="0" w:color="auto"/>
        <w:right w:val="none" w:sz="0" w:space="0" w:color="auto"/>
      </w:divBdr>
    </w:div>
    <w:div w:id="1051536723">
      <w:bodyDiv w:val="1"/>
      <w:marLeft w:val="0"/>
      <w:marRight w:val="0"/>
      <w:marTop w:val="0"/>
      <w:marBottom w:val="0"/>
      <w:divBdr>
        <w:top w:val="none" w:sz="0" w:space="0" w:color="auto"/>
        <w:left w:val="none" w:sz="0" w:space="0" w:color="auto"/>
        <w:bottom w:val="none" w:sz="0" w:space="0" w:color="auto"/>
        <w:right w:val="none" w:sz="0" w:space="0" w:color="auto"/>
      </w:divBdr>
    </w:div>
    <w:div w:id="1069422311">
      <w:bodyDiv w:val="1"/>
      <w:marLeft w:val="0"/>
      <w:marRight w:val="0"/>
      <w:marTop w:val="0"/>
      <w:marBottom w:val="0"/>
      <w:divBdr>
        <w:top w:val="none" w:sz="0" w:space="0" w:color="auto"/>
        <w:left w:val="none" w:sz="0" w:space="0" w:color="auto"/>
        <w:bottom w:val="none" w:sz="0" w:space="0" w:color="auto"/>
        <w:right w:val="none" w:sz="0" w:space="0" w:color="auto"/>
      </w:divBdr>
    </w:div>
    <w:div w:id="1368874300">
      <w:bodyDiv w:val="1"/>
      <w:marLeft w:val="0"/>
      <w:marRight w:val="0"/>
      <w:marTop w:val="0"/>
      <w:marBottom w:val="0"/>
      <w:divBdr>
        <w:top w:val="none" w:sz="0" w:space="0" w:color="auto"/>
        <w:left w:val="none" w:sz="0" w:space="0" w:color="auto"/>
        <w:bottom w:val="none" w:sz="0" w:space="0" w:color="auto"/>
        <w:right w:val="none" w:sz="0" w:space="0" w:color="auto"/>
      </w:divBdr>
    </w:div>
    <w:div w:id="1404260974">
      <w:bodyDiv w:val="1"/>
      <w:marLeft w:val="0"/>
      <w:marRight w:val="0"/>
      <w:marTop w:val="0"/>
      <w:marBottom w:val="0"/>
      <w:divBdr>
        <w:top w:val="none" w:sz="0" w:space="0" w:color="auto"/>
        <w:left w:val="none" w:sz="0" w:space="0" w:color="auto"/>
        <w:bottom w:val="none" w:sz="0" w:space="0" w:color="auto"/>
        <w:right w:val="none" w:sz="0" w:space="0" w:color="auto"/>
      </w:divBdr>
    </w:div>
    <w:div w:id="1427116025">
      <w:bodyDiv w:val="1"/>
      <w:marLeft w:val="0"/>
      <w:marRight w:val="0"/>
      <w:marTop w:val="0"/>
      <w:marBottom w:val="0"/>
      <w:divBdr>
        <w:top w:val="none" w:sz="0" w:space="0" w:color="auto"/>
        <w:left w:val="none" w:sz="0" w:space="0" w:color="auto"/>
        <w:bottom w:val="none" w:sz="0" w:space="0" w:color="auto"/>
        <w:right w:val="none" w:sz="0" w:space="0" w:color="auto"/>
      </w:divBdr>
    </w:div>
    <w:div w:id="1478958222">
      <w:bodyDiv w:val="1"/>
      <w:marLeft w:val="0"/>
      <w:marRight w:val="0"/>
      <w:marTop w:val="0"/>
      <w:marBottom w:val="0"/>
      <w:divBdr>
        <w:top w:val="none" w:sz="0" w:space="0" w:color="auto"/>
        <w:left w:val="none" w:sz="0" w:space="0" w:color="auto"/>
        <w:bottom w:val="none" w:sz="0" w:space="0" w:color="auto"/>
        <w:right w:val="none" w:sz="0" w:space="0" w:color="auto"/>
      </w:divBdr>
    </w:div>
    <w:div w:id="1548764597">
      <w:bodyDiv w:val="1"/>
      <w:marLeft w:val="0"/>
      <w:marRight w:val="0"/>
      <w:marTop w:val="0"/>
      <w:marBottom w:val="0"/>
      <w:divBdr>
        <w:top w:val="none" w:sz="0" w:space="0" w:color="auto"/>
        <w:left w:val="none" w:sz="0" w:space="0" w:color="auto"/>
        <w:bottom w:val="none" w:sz="0" w:space="0" w:color="auto"/>
        <w:right w:val="none" w:sz="0" w:space="0" w:color="auto"/>
      </w:divBdr>
    </w:div>
    <w:div w:id="1601453695">
      <w:bodyDiv w:val="1"/>
      <w:marLeft w:val="0"/>
      <w:marRight w:val="0"/>
      <w:marTop w:val="0"/>
      <w:marBottom w:val="0"/>
      <w:divBdr>
        <w:top w:val="none" w:sz="0" w:space="0" w:color="auto"/>
        <w:left w:val="none" w:sz="0" w:space="0" w:color="auto"/>
        <w:bottom w:val="none" w:sz="0" w:space="0" w:color="auto"/>
        <w:right w:val="none" w:sz="0" w:space="0" w:color="auto"/>
      </w:divBdr>
    </w:div>
    <w:div w:id="1683044989">
      <w:bodyDiv w:val="1"/>
      <w:marLeft w:val="0"/>
      <w:marRight w:val="0"/>
      <w:marTop w:val="0"/>
      <w:marBottom w:val="0"/>
      <w:divBdr>
        <w:top w:val="none" w:sz="0" w:space="0" w:color="auto"/>
        <w:left w:val="none" w:sz="0" w:space="0" w:color="auto"/>
        <w:bottom w:val="none" w:sz="0" w:space="0" w:color="auto"/>
        <w:right w:val="none" w:sz="0" w:space="0" w:color="auto"/>
      </w:divBdr>
    </w:div>
    <w:div w:id="1747338660">
      <w:bodyDiv w:val="1"/>
      <w:marLeft w:val="0"/>
      <w:marRight w:val="0"/>
      <w:marTop w:val="0"/>
      <w:marBottom w:val="0"/>
      <w:divBdr>
        <w:top w:val="none" w:sz="0" w:space="0" w:color="auto"/>
        <w:left w:val="none" w:sz="0" w:space="0" w:color="auto"/>
        <w:bottom w:val="none" w:sz="0" w:space="0" w:color="auto"/>
        <w:right w:val="none" w:sz="0" w:space="0" w:color="auto"/>
      </w:divBdr>
    </w:div>
    <w:div w:id="1755130781">
      <w:bodyDiv w:val="1"/>
      <w:marLeft w:val="0"/>
      <w:marRight w:val="0"/>
      <w:marTop w:val="0"/>
      <w:marBottom w:val="0"/>
      <w:divBdr>
        <w:top w:val="none" w:sz="0" w:space="0" w:color="auto"/>
        <w:left w:val="none" w:sz="0" w:space="0" w:color="auto"/>
        <w:bottom w:val="none" w:sz="0" w:space="0" w:color="auto"/>
        <w:right w:val="none" w:sz="0" w:space="0" w:color="auto"/>
      </w:divBdr>
    </w:div>
    <w:div w:id="1984506091">
      <w:bodyDiv w:val="1"/>
      <w:marLeft w:val="0"/>
      <w:marRight w:val="0"/>
      <w:marTop w:val="0"/>
      <w:marBottom w:val="0"/>
      <w:divBdr>
        <w:top w:val="none" w:sz="0" w:space="0" w:color="auto"/>
        <w:left w:val="none" w:sz="0" w:space="0" w:color="auto"/>
        <w:bottom w:val="none" w:sz="0" w:space="0" w:color="auto"/>
        <w:right w:val="none" w:sz="0" w:space="0" w:color="auto"/>
      </w:divBdr>
    </w:div>
    <w:div w:id="202154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nlinelibrary.wiley.com/action/downloadSupplement?doi=10.1002%2Fece3.8289&amp;file=ece38289-sup-0001-Supinfo.docx" TargetMode="External"/><Relationship Id="rId18" Type="http://schemas.openxmlformats.org/officeDocument/2006/relationships/hyperlink" Target="https://doi.org/10.1186/s12864-020-07229-y" TargetMode="External"/><Relationship Id="rId26" Type="http://schemas.openxmlformats.org/officeDocument/2006/relationships/hyperlink" Target="https://doi.org/10.1126/science.aam9695" TargetMode="External"/><Relationship Id="rId3" Type="http://schemas.openxmlformats.org/officeDocument/2006/relationships/styles" Target="styles.xml"/><Relationship Id="rId21" Type="http://schemas.openxmlformats.org/officeDocument/2006/relationships/hyperlink" Target="https://doi.org/10.1016/j.quascirev.2015.10.028" TargetMode="External"/><Relationship Id="rId7" Type="http://schemas.openxmlformats.org/officeDocument/2006/relationships/endnotes" Target="endnotes.xml"/><Relationship Id="rId12" Type="http://schemas.openxmlformats.org/officeDocument/2006/relationships/hyperlink" Target="https://doi.org/10.1016/" TargetMode="External"/><Relationship Id="rId17" Type="http://schemas.openxmlformats.org/officeDocument/2006/relationships/hyperlink" Target="https://doi.org/10.1093/sysbio/syv083" TargetMode="External"/><Relationship Id="rId25" Type="http://schemas.openxmlformats.org/officeDocument/2006/relationships/hyperlink" Target="https://doi.org/10.1016/j.palaeo.2020.110040" TargetMode="External"/><Relationship Id="rId2" Type="http://schemas.openxmlformats.org/officeDocument/2006/relationships/numbering" Target="numbering.xml"/><Relationship Id="rId16" Type="http://schemas.openxmlformats.org/officeDocument/2006/relationships/hyperlink" Target="https://doi.org/10.1002/ece3.8289" TargetMode="External"/><Relationship Id="rId20" Type="http://schemas.openxmlformats.org/officeDocument/2006/relationships/hyperlink" Target="https://doi.org/10.1073/pnas.191888411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016/j.yqres.2014.06.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quascirev.2020.106239" TargetMode="External"/><Relationship Id="rId23" Type="http://schemas.openxmlformats.org/officeDocument/2006/relationships/hyperlink" Target="https://doi.org/10.1016/j.yqres.2013.03.007" TargetMode="External"/><Relationship Id="rId28" Type="http://schemas.openxmlformats.org/officeDocument/2006/relationships/hyperlink" Target="https://doi.org/10.1016/j.quascirev.2012.06.007" TargetMode="External"/><Relationship Id="rId10" Type="http://schemas.openxmlformats.org/officeDocument/2006/relationships/image" Target="media/image3.emf"/><Relationship Id="rId19" Type="http://schemas.openxmlformats.org/officeDocument/2006/relationships/hyperlink" Target="https://doi.org/10.4000/paleo.311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onlinelibrary.wiley.com/action/downloadSupplement?doi=10.1002%2Fece3.8289&amp;file=ece38289-sup-0002-TableS1-S7.xlsx" TargetMode="External"/><Relationship Id="rId22" Type="http://schemas.openxmlformats.org/officeDocument/2006/relationships/hyperlink" Target="https://doi.org/10.1093/bioinformatics/btq033" TargetMode="External"/><Relationship Id="rId27" Type="http://schemas.openxmlformats.org/officeDocument/2006/relationships/hyperlink" Target="javascript:;"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758DB6-09C7-3A48-AED2-AD28176404A7}">
  <we:reference id="wa200001482" version="1.0.5.0" store="en-US" storeType="OMEX"/>
  <we:alternateReferences>
    <we:reference id="WA200001482" version="1.0.5.0" store="" storeType="OMEX"/>
  </we:alternateReferences>
  <we:properties>
    <we:property name="cache" value="{}"/>
    <we:property name="user-choice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EE2F1-1896-4E19-A36A-69D1FC51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38</Pages>
  <Words>14212</Words>
  <Characters>85277</Characters>
  <Application>Microsoft Office Word</Application>
  <DocSecurity>0</DocSecurity>
  <Lines>710</Lines>
  <Paragraphs>198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baca</dc:creator>
  <cp:lastModifiedBy>mateusz baca</cp:lastModifiedBy>
  <cp:revision>66</cp:revision>
  <cp:lastPrinted>2022-10-29T13:42:00Z</cp:lastPrinted>
  <dcterms:created xsi:type="dcterms:W3CDTF">2022-10-21T10:03:00Z</dcterms:created>
  <dcterms:modified xsi:type="dcterms:W3CDTF">2023-01-16T14:52:00Z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http://www.zotero.org/styles/heredity</vt:lpwstr>
  </property>
  <property fmtid="{D5CDD505-2E9C-101B-9397-08002B2CF9AE}" pid="7" name="Mendeley Recent Style Name 2_1">
    <vt:lpwstr>Heredity</vt:lpwstr>
  </property>
  <property fmtid="{D5CDD505-2E9C-101B-9397-08002B2CF9AE}" pid="8" name="Mendeley Recent Style Id 3_1">
    <vt:lpwstr>http://www.zotero.org/styles/journal-of-biogeography</vt:lpwstr>
  </property>
  <property fmtid="{D5CDD505-2E9C-101B-9397-08002B2CF9AE}" pid="9" name="Mendeley Recent Style Name 3_1">
    <vt:lpwstr>Journal of Biogeography</vt:lpwstr>
  </property>
  <property fmtid="{D5CDD505-2E9C-101B-9397-08002B2CF9AE}" pid="10" name="Mendeley Recent Style Id 4_1">
    <vt:lpwstr>http://www.zotero.org/styles/pnas</vt:lpwstr>
  </property>
  <property fmtid="{D5CDD505-2E9C-101B-9397-08002B2CF9AE}" pid="11" name="Mendeley Recent Style Name 4_1">
    <vt:lpwstr>Proceedings of the National Academy of Sciences of the United States of America</vt:lpwstr>
  </property>
  <property fmtid="{D5CDD505-2E9C-101B-9397-08002B2CF9AE}" pid="12" name="Mendeley Recent Style Id 5_1">
    <vt:lpwstr>http://www.zotero.org/styles/proceedings-of-the-royal-society-b</vt:lpwstr>
  </property>
  <property fmtid="{D5CDD505-2E9C-101B-9397-08002B2CF9AE}" pid="13" name="Mendeley Recent Style Name 5_1">
    <vt:lpwstr>Proceedings of the Royal Society B</vt:lpwstr>
  </property>
  <property fmtid="{D5CDD505-2E9C-101B-9397-08002B2CF9AE}" pid="14" name="Mendeley Recent Style Id 6_1">
    <vt:lpwstr>http://www.zotero.org/styles/quaternary-science-reviews</vt:lpwstr>
  </property>
  <property fmtid="{D5CDD505-2E9C-101B-9397-08002B2CF9AE}" pid="15" name="Mendeley Recent Style Name 6_1">
    <vt:lpwstr>Quaternary Science Reviews</vt:lpwstr>
  </property>
  <property fmtid="{D5CDD505-2E9C-101B-9397-08002B2CF9AE}" pid="16" name="Mendeley Recent Style Id 7_1">
    <vt:lpwstr>http://www.zotero.org/styles/science</vt:lpwstr>
  </property>
  <property fmtid="{D5CDD505-2E9C-101B-9397-08002B2CF9AE}" pid="17" name="Mendeley Recent Style Name 7_1">
    <vt:lpwstr>Science</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2b364f19-1c87-3445-9380-08a418ef9ef9</vt:lpwstr>
  </property>
  <property fmtid="{D5CDD505-2E9C-101B-9397-08002B2CF9AE}" pid="24" name="Mendeley Citation Style_1">
    <vt:lpwstr>http://www.zotero.org/styles/journal-of-biogeography</vt:lpwstr>
  </property>
</Properties>
</file>