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630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07"/>
      </w:tblGrid>
      <w:tr w:rsidR="00CE48F1" w:rsidRPr="00222952" w:rsidTr="00A54126">
        <w:trPr>
          <w:trHeight w:val="280"/>
        </w:trPr>
        <w:tc>
          <w:tcPr>
            <w:tcW w:w="2689" w:type="dxa"/>
            <w:tcBorders>
              <w:bottom w:val="single" w:sz="12" w:space="0" w:color="auto"/>
            </w:tcBorders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SmC5ar1-Like specific binding proteins</w:t>
            </w:r>
          </w:p>
        </w:tc>
        <w:tc>
          <w:tcPr>
            <w:tcW w:w="5607" w:type="dxa"/>
            <w:tcBorders>
              <w:bottom w:val="single" w:sz="12" w:space="0" w:color="auto"/>
            </w:tcBorders>
          </w:tcPr>
          <w:p w:rsidR="00CE48F1" w:rsidRPr="00222952" w:rsidRDefault="00CE48F1" w:rsidP="00A54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tcBorders>
              <w:top w:val="single" w:sz="12" w:space="0" w:color="auto"/>
            </w:tcBorders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USP15</w:t>
            </w:r>
          </w:p>
        </w:tc>
        <w:tc>
          <w:tcPr>
            <w:tcW w:w="5607" w:type="dxa"/>
            <w:tcBorders>
              <w:top w:val="single" w:sz="12" w:space="0" w:color="auto"/>
            </w:tcBorders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Ubiquitin carboxyl-terminal hydrolase 15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EIF2B2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Translation initiation factor eIF-2B subunit beta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HRNR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Hornerin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PLOD1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Procollagen-lysine,2-oxoglutarate5 dioxygenase 1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FLG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Filaggrin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SNRPF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Small nuclear ribonucleoprotein F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LGALS7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Galectin-7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TLN1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Talin-1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GLUD1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Glutamate dehydrogenase 1, mitochondrial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PAK1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Serine/threonine-protein kinase PAK 1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SLC7A5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Large neutral amino acids transporter small subunit 1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UQCRFS1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Cytochrome b-c1 complex subunit Rieske, mitochondrial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PCBP3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Poly(rC)-binding protein 3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TMX1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Thioredoxin-related transmembrane protein 1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IGHM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Immunoglobulin heavy constant mu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MTIF2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Translation initiation factor IF-2, mitochondrial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ASPH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Aspartyl/asparaginyl beta-hydroxylase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GIGYF2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GRB10-interacting GYF protein 2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MAGED2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Melanoma-associated antigen D2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KPNA1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Importin subunit alpha-5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RPAP3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RNA polymerase II-associated protein 3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BMS1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Ribosome biogenesis protein BMS1 homolog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MRPL22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39S ribosomal protein L22, mitochondrial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CLTCL1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Clathrin heavy chain 2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CNOT2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CCR4-NOT transcription complex subunit 2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MYCL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Protein L-Myc</w:t>
            </w:r>
          </w:p>
        </w:tc>
      </w:tr>
      <w:tr w:rsidR="00CE48F1" w:rsidRPr="00222952" w:rsidTr="00A54126">
        <w:trPr>
          <w:trHeight w:val="280"/>
        </w:trPr>
        <w:tc>
          <w:tcPr>
            <w:tcW w:w="2689" w:type="dxa"/>
            <w:noWrap/>
            <w:hideMark/>
          </w:tcPr>
          <w:p w:rsidR="00CE48F1" w:rsidRPr="00222952" w:rsidRDefault="00CE48F1" w:rsidP="00A5412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22295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SEPT9</w:t>
            </w:r>
          </w:p>
        </w:tc>
        <w:tc>
          <w:tcPr>
            <w:tcW w:w="5607" w:type="dxa"/>
          </w:tcPr>
          <w:p w:rsidR="00CE48F1" w:rsidRPr="00222952" w:rsidRDefault="00CE48F1" w:rsidP="00A5412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22952">
              <w:rPr>
                <w:rFonts w:ascii="Times New Roman" w:hAnsi="Times New Roman" w:cs="Times New Roman"/>
                <w:sz w:val="24"/>
                <w:szCs w:val="24"/>
              </w:rPr>
              <w:t>Septin-9</w:t>
            </w:r>
          </w:p>
        </w:tc>
      </w:tr>
    </w:tbl>
    <w:p w:rsidR="00A54126" w:rsidRDefault="00A54126">
      <w:pPr>
        <w:rPr>
          <w:rFonts w:ascii="Times New Roman" w:hAnsi="Times New Roman" w:cs="Times New Roman"/>
          <w:sz w:val="24"/>
          <w:szCs w:val="24"/>
        </w:rPr>
      </w:pPr>
    </w:p>
    <w:p w:rsidR="00A54126" w:rsidRDefault="00A54126" w:rsidP="00A54126">
      <w:pPr>
        <w:rPr>
          <w:rFonts w:ascii="Times New Roman" w:hAnsi="Times New Roman" w:cs="Times New Roman"/>
          <w:sz w:val="24"/>
          <w:szCs w:val="24"/>
        </w:rPr>
      </w:pPr>
      <w:r w:rsidRPr="0049763B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C72C7" w:rsidRPr="0049763B">
        <w:rPr>
          <w:rFonts w:ascii="Times New Roman" w:hAnsi="Times New Roman" w:cs="Times New Roman"/>
          <w:b/>
          <w:sz w:val="24"/>
          <w:szCs w:val="24"/>
        </w:rPr>
        <w:t>Table</w:t>
      </w:r>
      <w:r w:rsidRPr="0049763B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C47CE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List of </w:t>
      </w:r>
      <w:r w:rsidRPr="00A54126">
        <w:rPr>
          <w:rFonts w:ascii="Times New Roman" w:hAnsi="Times New Roman" w:cs="Times New Roman"/>
          <w:sz w:val="24"/>
          <w:szCs w:val="24"/>
        </w:rPr>
        <w:t>27 the SmC5ar1-Like specific binding proteins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A541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55" w:rsidRDefault="009C0155" w:rsidP="00FE64B5">
      <w:r>
        <w:separator/>
      </w:r>
    </w:p>
  </w:endnote>
  <w:endnote w:type="continuationSeparator" w:id="0">
    <w:p w:rsidR="009C0155" w:rsidRDefault="009C0155" w:rsidP="00FE6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55" w:rsidRDefault="009C0155" w:rsidP="00FE64B5">
      <w:r>
        <w:separator/>
      </w:r>
    </w:p>
  </w:footnote>
  <w:footnote w:type="continuationSeparator" w:id="0">
    <w:p w:rsidR="009C0155" w:rsidRDefault="009C0155" w:rsidP="00FE64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A3"/>
    <w:rsid w:val="001327C4"/>
    <w:rsid w:val="00222952"/>
    <w:rsid w:val="00376D5B"/>
    <w:rsid w:val="0049763B"/>
    <w:rsid w:val="00787135"/>
    <w:rsid w:val="00810EC3"/>
    <w:rsid w:val="009331C5"/>
    <w:rsid w:val="00960DA3"/>
    <w:rsid w:val="009C0155"/>
    <w:rsid w:val="00A54126"/>
    <w:rsid w:val="00C47CE5"/>
    <w:rsid w:val="00CE48F1"/>
    <w:rsid w:val="00DF1869"/>
    <w:rsid w:val="00EA5913"/>
    <w:rsid w:val="00FC72C7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C07029B-C274-465F-978B-DB6E14CD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1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6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64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6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64B5"/>
    <w:rPr>
      <w:sz w:val="18"/>
      <w:szCs w:val="18"/>
    </w:rPr>
  </w:style>
  <w:style w:type="table" w:styleId="a5">
    <w:name w:val="Table Grid"/>
    <w:basedOn w:val="a1"/>
    <w:uiPriority w:val="39"/>
    <w:rsid w:val="00FE6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8</cp:revision>
  <dcterms:created xsi:type="dcterms:W3CDTF">2022-12-14T08:45:00Z</dcterms:created>
  <dcterms:modified xsi:type="dcterms:W3CDTF">2022-12-14T09:49:00Z</dcterms:modified>
</cp:coreProperties>
</file>