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D850" w14:textId="77777777" w:rsidR="00AD7EEC" w:rsidRPr="00B72A9D" w:rsidRDefault="00AD7EEC" w:rsidP="00AD7EEC">
      <w:pPr>
        <w:spacing w:after="0" w:line="360" w:lineRule="auto"/>
        <w:rPr>
          <w:rFonts w:ascii="Arial" w:hAnsi="Arial" w:cs="Arial"/>
          <w:i/>
          <w:iCs/>
          <w:szCs w:val="24"/>
        </w:rPr>
      </w:pPr>
      <w:r w:rsidRPr="00B72A9D">
        <w:rPr>
          <w:rFonts w:ascii="Arial" w:hAnsi="Arial" w:cs="Arial"/>
          <w:b/>
          <w:bCs/>
          <w:i/>
          <w:iCs/>
          <w:szCs w:val="24"/>
        </w:rPr>
        <w:t xml:space="preserve">Supplement 1: </w:t>
      </w:r>
      <w:r w:rsidRPr="00B72A9D">
        <w:rPr>
          <w:rFonts w:ascii="Arial" w:hAnsi="Arial" w:cs="Arial"/>
          <w:i/>
          <w:iCs/>
          <w:szCs w:val="24"/>
        </w:rPr>
        <w:t>Public Health Association Australia submission evaluation tool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754"/>
        <w:gridCol w:w="2754"/>
        <w:gridCol w:w="2754"/>
        <w:gridCol w:w="2753"/>
      </w:tblGrid>
      <w:tr w:rsidR="00AD7EEC" w:rsidRPr="00B72A9D" w14:paraId="6767772A" w14:textId="77777777" w:rsidTr="00E0634A">
        <w:trPr>
          <w:trHeight w:val="54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27F31AE" w14:textId="77777777" w:rsidR="00AD7EEC" w:rsidRPr="00B72A9D" w:rsidRDefault="00AD7EEC" w:rsidP="00E0634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A9D">
              <w:rPr>
                <w:rFonts w:ascii="Arial" w:hAnsi="Arial" w:cs="Arial"/>
                <w:b/>
                <w:color w:val="000000"/>
                <w:sz w:val="22"/>
              </w:rPr>
              <w:t>Influential element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24A1B807" w14:textId="77777777" w:rsidR="00AD7EEC" w:rsidRPr="00B72A9D" w:rsidRDefault="00AD7EEC" w:rsidP="00E0634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A9D">
              <w:rPr>
                <w:rFonts w:ascii="Arial" w:hAnsi="Arial" w:cs="Arial"/>
                <w:b/>
                <w:color w:val="000000"/>
                <w:sz w:val="22"/>
              </w:rPr>
              <w:t>Low influence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6B1DB9E2" w14:textId="77777777" w:rsidR="00AD7EEC" w:rsidRPr="00B72A9D" w:rsidRDefault="00AD7EEC" w:rsidP="00E0634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A9D">
              <w:rPr>
                <w:rFonts w:ascii="Arial" w:hAnsi="Arial" w:cs="Arial"/>
                <w:b/>
                <w:color w:val="000000"/>
                <w:sz w:val="22"/>
              </w:rPr>
              <w:t>Moderate influence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6E710F08" w14:textId="77777777" w:rsidR="00AD7EEC" w:rsidRPr="00B72A9D" w:rsidRDefault="00AD7EEC" w:rsidP="00E0634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A9D">
              <w:rPr>
                <w:rFonts w:ascii="Arial" w:hAnsi="Arial" w:cs="Arial"/>
                <w:b/>
                <w:color w:val="000000"/>
                <w:sz w:val="22"/>
              </w:rPr>
              <w:t>High influence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025A9089" w14:textId="77777777" w:rsidR="00AD7EEC" w:rsidRPr="00B72A9D" w:rsidRDefault="00AD7EEC" w:rsidP="00E0634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A9D">
              <w:rPr>
                <w:rFonts w:ascii="Arial" w:hAnsi="Arial" w:cs="Arial"/>
                <w:b/>
                <w:color w:val="000000"/>
                <w:sz w:val="22"/>
              </w:rPr>
              <w:t>Very High influence</w:t>
            </w:r>
          </w:p>
        </w:tc>
      </w:tr>
      <w:tr w:rsidR="00AD7EEC" w:rsidRPr="00B72A9D" w14:paraId="607C8F34" w14:textId="77777777" w:rsidTr="00E0634A">
        <w:trPr>
          <w:trHeight w:val="948"/>
        </w:trPr>
        <w:tc>
          <w:tcPr>
            <w:tcW w:w="1051" w:type="pct"/>
            <w:vMerge w:val="restart"/>
            <w:shd w:val="clear" w:color="auto" w:fill="auto"/>
          </w:tcPr>
          <w:p w14:paraId="07536439" w14:textId="77777777" w:rsidR="00AD7EEC" w:rsidRPr="00B72A9D" w:rsidRDefault="00AD7EEC" w:rsidP="00E0634A">
            <w:pPr>
              <w:rPr>
                <w:rFonts w:ascii="Arial" w:hAnsi="Arial" w:cs="Arial"/>
                <w:bCs/>
                <w:sz w:val="22"/>
              </w:rPr>
            </w:pPr>
            <w:r w:rsidRPr="00B72A9D"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  <w:t xml:space="preserve">Submission quality: </w:t>
            </w: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Estimates submission effectiveness in engagement with the public health advocacy process</w:t>
            </w:r>
          </w:p>
        </w:tc>
        <w:tc>
          <w:tcPr>
            <w:tcW w:w="987" w:type="pct"/>
            <w:shd w:val="clear" w:color="auto" w:fill="auto"/>
          </w:tcPr>
          <w:p w14:paraId="2538A0A5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Submission does none of the following:</w:t>
            </w:r>
          </w:p>
          <w:p w14:paraId="0877ADCA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- Responds to specific inquiry questions </w:t>
            </w:r>
          </w:p>
          <w:p w14:paraId="7252DBAC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 xml:space="preserve">- </w:t>
            </w:r>
            <w:r w:rsidRPr="00B72A9D">
              <w:rPr>
                <w:rFonts w:ascii="Arial" w:hAnsi="Arial" w:cs="Arial"/>
                <w:sz w:val="22"/>
              </w:rPr>
              <w:t>Identify and provide evidence for claims</w:t>
            </w:r>
          </w:p>
          <w:p w14:paraId="6FC245A6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Outline priorities and strategic approach to issue</w:t>
            </w:r>
          </w:p>
        </w:tc>
        <w:tc>
          <w:tcPr>
            <w:tcW w:w="987" w:type="pct"/>
            <w:shd w:val="clear" w:color="auto" w:fill="auto"/>
          </w:tcPr>
          <w:p w14:paraId="0AF6EE5D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Submission does one of the following:</w:t>
            </w:r>
          </w:p>
          <w:p w14:paraId="3E231F68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- Responds to specific inquiry questions </w:t>
            </w:r>
          </w:p>
          <w:p w14:paraId="6478A668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 xml:space="preserve">- </w:t>
            </w:r>
            <w:r w:rsidRPr="00B72A9D">
              <w:rPr>
                <w:rFonts w:ascii="Arial" w:hAnsi="Arial" w:cs="Arial"/>
                <w:sz w:val="22"/>
              </w:rPr>
              <w:t>Identify and provide evidence for claims</w:t>
            </w:r>
          </w:p>
          <w:p w14:paraId="0394C485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Outline priorities and strategic approach to issue</w:t>
            </w:r>
          </w:p>
        </w:tc>
        <w:tc>
          <w:tcPr>
            <w:tcW w:w="987" w:type="pct"/>
            <w:shd w:val="clear" w:color="auto" w:fill="auto"/>
          </w:tcPr>
          <w:p w14:paraId="7D43C288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Submission does two of the following:</w:t>
            </w:r>
          </w:p>
          <w:p w14:paraId="2B8ADFA8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- Responds to specific inquiry questions </w:t>
            </w:r>
          </w:p>
          <w:p w14:paraId="09B2FA70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 xml:space="preserve">- </w:t>
            </w:r>
            <w:r w:rsidRPr="00B72A9D">
              <w:rPr>
                <w:rFonts w:ascii="Arial" w:hAnsi="Arial" w:cs="Arial"/>
                <w:sz w:val="22"/>
              </w:rPr>
              <w:t>Identify and provide evidence for claims</w:t>
            </w:r>
          </w:p>
          <w:p w14:paraId="323E5C53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Outline priorities and strategic approach to issue</w:t>
            </w:r>
          </w:p>
        </w:tc>
        <w:tc>
          <w:tcPr>
            <w:tcW w:w="987" w:type="pct"/>
            <w:shd w:val="clear" w:color="auto" w:fill="auto"/>
          </w:tcPr>
          <w:p w14:paraId="1D68BA7D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Submission does all the following:</w:t>
            </w:r>
          </w:p>
          <w:p w14:paraId="55C71B2F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- Responds to specific inquiry questions </w:t>
            </w:r>
          </w:p>
          <w:p w14:paraId="526AC8BE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 xml:space="preserve">- </w:t>
            </w:r>
            <w:r w:rsidRPr="00B72A9D">
              <w:rPr>
                <w:rFonts w:ascii="Arial" w:hAnsi="Arial" w:cs="Arial"/>
                <w:sz w:val="22"/>
              </w:rPr>
              <w:t>Identify and provide evidence for claims</w:t>
            </w:r>
          </w:p>
          <w:p w14:paraId="65A405BA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Outline priorities and strategic approach to issue</w:t>
            </w:r>
          </w:p>
        </w:tc>
      </w:tr>
      <w:tr w:rsidR="00AD7EEC" w:rsidRPr="00B72A9D" w14:paraId="222EE663" w14:textId="77777777" w:rsidTr="00E0634A">
        <w:trPr>
          <w:trHeight w:val="143"/>
        </w:trPr>
        <w:tc>
          <w:tcPr>
            <w:tcW w:w="1051" w:type="pct"/>
            <w:vMerge/>
            <w:shd w:val="clear" w:color="auto" w:fill="auto"/>
          </w:tcPr>
          <w:p w14:paraId="258EA78B" w14:textId="77777777" w:rsidR="00AD7EEC" w:rsidRPr="00B72A9D" w:rsidRDefault="00AD7EEC" w:rsidP="00E0634A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6CBE3751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0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585D04A0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1 point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0387650A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2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7C3BEE38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3 points</w:t>
            </w:r>
          </w:p>
        </w:tc>
      </w:tr>
      <w:tr w:rsidR="00AD7EEC" w:rsidRPr="00B72A9D" w14:paraId="51A560EC" w14:textId="77777777" w:rsidTr="00E0634A">
        <w:trPr>
          <w:trHeight w:val="948"/>
        </w:trPr>
        <w:tc>
          <w:tcPr>
            <w:tcW w:w="1051" w:type="pct"/>
            <w:vMerge w:val="restart"/>
            <w:shd w:val="clear" w:color="auto" w:fill="auto"/>
          </w:tcPr>
          <w:p w14:paraId="7C492A2B" w14:textId="77777777" w:rsidR="00AD7EEC" w:rsidRPr="00B72A9D" w:rsidRDefault="00AD7EEC" w:rsidP="00E0634A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  <w:t xml:space="preserve">Government receptiveness: </w:t>
            </w: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I</w:t>
            </w:r>
            <w:r w:rsidRPr="00B72A9D">
              <w:rPr>
                <w:rFonts w:ascii="Arial" w:hAnsi="Arial" w:cs="Arial"/>
                <w:sz w:val="22"/>
              </w:rPr>
              <w:t xml:space="preserve">nquiries and consultations can be held with no real change based on the feedback and other times feedback can greatly direct change; this depends largely on the willingness of policymakers to respond to the concerns or issues presented to them </w:t>
            </w:r>
          </w:p>
        </w:tc>
        <w:tc>
          <w:tcPr>
            <w:tcW w:w="987" w:type="pct"/>
            <w:shd w:val="clear" w:color="auto" w:fill="auto"/>
          </w:tcPr>
          <w:p w14:paraId="1DE3BB65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 xml:space="preserve">None of the following occurred: </w:t>
            </w:r>
          </w:p>
          <w:p w14:paraId="4498CA43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- Objective of the inquiry/consultation is policy development, rather than information gathering </w:t>
            </w:r>
          </w:p>
          <w:p w14:paraId="34944B80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Recommendations from submissions were included in the inquiry outcome response</w:t>
            </w:r>
          </w:p>
          <w:p w14:paraId="38213B34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Stance taken in the inquiry is in line with Public Health Association of Australia recommendations</w:t>
            </w:r>
          </w:p>
        </w:tc>
        <w:tc>
          <w:tcPr>
            <w:tcW w:w="987" w:type="pct"/>
            <w:shd w:val="clear" w:color="auto" w:fill="auto"/>
          </w:tcPr>
          <w:p w14:paraId="6DE8FB3A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 xml:space="preserve">One of the following occurred: </w:t>
            </w:r>
          </w:p>
          <w:p w14:paraId="1DFAC8E6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- Objective of the inquiry/consultation is policy development, rather than information gathering </w:t>
            </w:r>
          </w:p>
          <w:p w14:paraId="38F9D787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Recommendations from submissions were included in the government response</w:t>
            </w:r>
          </w:p>
          <w:p w14:paraId="63CE23D1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Stance taken in the inquiry is in line with Public Health Association of Australia recommendations</w:t>
            </w:r>
          </w:p>
        </w:tc>
        <w:tc>
          <w:tcPr>
            <w:tcW w:w="987" w:type="pct"/>
            <w:shd w:val="clear" w:color="auto" w:fill="auto"/>
          </w:tcPr>
          <w:p w14:paraId="7640F798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 xml:space="preserve">Two of the following occurred: </w:t>
            </w:r>
          </w:p>
          <w:p w14:paraId="356766EC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- Objective of the inquiry/consultation is policy development, rather than information gathering </w:t>
            </w:r>
          </w:p>
          <w:p w14:paraId="5AE44A5E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Recommendations from submissions were included in the government response</w:t>
            </w:r>
          </w:p>
          <w:p w14:paraId="0305E1CD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Stance taken in the inquiry is in line with Public Health Association of Australia recommendations</w:t>
            </w:r>
          </w:p>
        </w:tc>
        <w:tc>
          <w:tcPr>
            <w:tcW w:w="987" w:type="pct"/>
            <w:shd w:val="clear" w:color="auto" w:fill="auto"/>
          </w:tcPr>
          <w:p w14:paraId="13B42D4C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gramStart"/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All of</w:t>
            </w:r>
            <w:proofErr w:type="gramEnd"/>
            <w:r w:rsidRPr="00B72A9D">
              <w:rPr>
                <w:rFonts w:ascii="Arial" w:hAnsi="Arial" w:cs="Arial"/>
                <w:bCs/>
                <w:color w:val="000000"/>
                <w:sz w:val="22"/>
              </w:rPr>
              <w:t xml:space="preserve"> the following occurred: </w:t>
            </w:r>
          </w:p>
          <w:p w14:paraId="023A7C74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- Objective of the inquiry/consultation is policy development, rather than information gathering </w:t>
            </w:r>
          </w:p>
          <w:p w14:paraId="18C52F55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Recommendations from submissions were included in the government response</w:t>
            </w:r>
          </w:p>
          <w:p w14:paraId="5FB58468" w14:textId="77777777" w:rsidR="00AD7EEC" w:rsidRPr="00B72A9D" w:rsidRDefault="00AD7EEC" w:rsidP="00E0634A">
            <w:pPr>
              <w:rPr>
                <w:rFonts w:ascii="Arial" w:hAnsi="Arial" w:cs="Arial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- Stance taken in the inquiry is in line with Public Health Association of Australia recommendations</w:t>
            </w:r>
          </w:p>
        </w:tc>
      </w:tr>
      <w:tr w:rsidR="00AD7EEC" w:rsidRPr="00B72A9D" w14:paraId="2C9AED37" w14:textId="77777777" w:rsidTr="00E0634A">
        <w:trPr>
          <w:trHeight w:val="217"/>
        </w:trPr>
        <w:tc>
          <w:tcPr>
            <w:tcW w:w="1051" w:type="pct"/>
            <w:vMerge/>
            <w:shd w:val="clear" w:color="auto" w:fill="auto"/>
          </w:tcPr>
          <w:p w14:paraId="50842117" w14:textId="77777777" w:rsidR="00AD7EEC" w:rsidRPr="00B72A9D" w:rsidRDefault="00AD7EEC" w:rsidP="00E0634A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77F643A6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0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D8E1E68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1 point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1031533A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2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4F528A92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3 points</w:t>
            </w:r>
          </w:p>
        </w:tc>
      </w:tr>
      <w:tr w:rsidR="00AD7EEC" w:rsidRPr="00B72A9D" w14:paraId="36FA0BE4" w14:textId="77777777" w:rsidTr="00E0634A">
        <w:trPr>
          <w:trHeight w:val="948"/>
        </w:trPr>
        <w:tc>
          <w:tcPr>
            <w:tcW w:w="1051" w:type="pct"/>
            <w:vMerge/>
            <w:shd w:val="clear" w:color="auto" w:fill="auto"/>
          </w:tcPr>
          <w:p w14:paraId="4E8B1937" w14:textId="77777777" w:rsidR="00AD7EEC" w:rsidRPr="00B72A9D" w:rsidRDefault="00AD7EEC" w:rsidP="00E0634A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7" w:type="pct"/>
            <w:shd w:val="clear" w:color="auto" w:fill="auto"/>
          </w:tcPr>
          <w:p w14:paraId="495342B3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No previous hearings, </w:t>
            </w:r>
            <w:proofErr w:type="gramStart"/>
            <w:r w:rsidRPr="00B72A9D">
              <w:rPr>
                <w:rFonts w:ascii="Arial" w:hAnsi="Arial" w:cs="Arial"/>
                <w:sz w:val="22"/>
              </w:rPr>
              <w:t>inquiries</w:t>
            </w:r>
            <w:proofErr w:type="gramEnd"/>
            <w:r w:rsidRPr="00B72A9D">
              <w:rPr>
                <w:rFonts w:ascii="Arial" w:hAnsi="Arial" w:cs="Arial"/>
                <w:sz w:val="22"/>
              </w:rPr>
              <w:t xml:space="preserve"> or parliamentary discussions on issue/topic to demonstrate political priority  </w:t>
            </w:r>
          </w:p>
        </w:tc>
        <w:tc>
          <w:tcPr>
            <w:tcW w:w="987" w:type="pct"/>
            <w:shd w:val="clear" w:color="auto" w:fill="auto"/>
          </w:tcPr>
          <w:p w14:paraId="1A32A033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Previous hearings, inquiries and/or parliamentary discussions to demonstrate political priority, with no tangible outcomes</w:t>
            </w:r>
          </w:p>
        </w:tc>
        <w:tc>
          <w:tcPr>
            <w:tcW w:w="987" w:type="pct"/>
            <w:shd w:val="clear" w:color="auto" w:fill="auto"/>
          </w:tcPr>
          <w:p w14:paraId="23388FD5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 xml:space="preserve">Previous hearings, inquiries and/or parliamentary discussions to demonstrate political priority, with tangible outcomes, such as funding or resource allocation </w:t>
            </w:r>
          </w:p>
        </w:tc>
        <w:tc>
          <w:tcPr>
            <w:tcW w:w="987" w:type="pct"/>
            <w:shd w:val="clear" w:color="auto" w:fill="auto"/>
          </w:tcPr>
          <w:p w14:paraId="4BF2A6E9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Previous hearings, inquiries and/or parliamentary discussions to demonstrate political priority, with tangible policy outcomes, such regulation and/or legislation</w:t>
            </w:r>
          </w:p>
        </w:tc>
      </w:tr>
      <w:tr w:rsidR="00AD7EEC" w:rsidRPr="00B72A9D" w14:paraId="548D88C3" w14:textId="77777777" w:rsidTr="00E0634A">
        <w:trPr>
          <w:trHeight w:val="55"/>
        </w:trPr>
        <w:tc>
          <w:tcPr>
            <w:tcW w:w="1051" w:type="pct"/>
            <w:vMerge/>
            <w:shd w:val="clear" w:color="auto" w:fill="auto"/>
          </w:tcPr>
          <w:p w14:paraId="31A6FC1A" w14:textId="77777777" w:rsidR="00AD7EEC" w:rsidRPr="00B72A9D" w:rsidRDefault="00AD7EEC" w:rsidP="00E0634A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6E2235DA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0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178E62E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1 point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06234177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2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1193220A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3 points</w:t>
            </w:r>
          </w:p>
        </w:tc>
      </w:tr>
      <w:tr w:rsidR="00AD7EEC" w:rsidRPr="00B72A9D" w14:paraId="2D27E6F8" w14:textId="77777777" w:rsidTr="00E0634A">
        <w:trPr>
          <w:trHeight w:val="699"/>
        </w:trPr>
        <w:tc>
          <w:tcPr>
            <w:tcW w:w="1051" w:type="pct"/>
            <w:vMerge w:val="restart"/>
            <w:shd w:val="clear" w:color="auto" w:fill="auto"/>
          </w:tcPr>
          <w:p w14:paraId="54C48458" w14:textId="77777777" w:rsidR="00AD7EEC" w:rsidRPr="00B72A9D" w:rsidRDefault="00AD7EEC" w:rsidP="00E0634A">
            <w:pPr>
              <w:spacing w:after="0"/>
              <w:rPr>
                <w:rFonts w:ascii="Arial" w:hAnsi="Arial" w:cs="Arial"/>
                <w:b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  <w:t>Organisational influence:</w:t>
            </w:r>
            <w:r w:rsidRPr="00B72A9D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Estimates the</w:t>
            </w:r>
            <w:r w:rsidRPr="00B72A9D">
              <w:rPr>
                <w:rFonts w:ascii="Arial" w:hAnsi="Arial" w:cs="Arial"/>
                <w:sz w:val="22"/>
              </w:rPr>
              <w:t xml:space="preserve"> influence of an organisation within the broader policy space including, how the government perceives the organisation</w:t>
            </w:r>
          </w:p>
        </w:tc>
        <w:tc>
          <w:tcPr>
            <w:tcW w:w="987" w:type="pct"/>
            <w:shd w:val="clear" w:color="auto" w:fill="auto"/>
          </w:tcPr>
          <w:p w14:paraId="12160634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Organisation was mentioned by name in government response to submissions 0 times</w:t>
            </w:r>
          </w:p>
        </w:tc>
        <w:tc>
          <w:tcPr>
            <w:tcW w:w="987" w:type="pct"/>
            <w:shd w:val="clear" w:color="auto" w:fill="auto"/>
          </w:tcPr>
          <w:p w14:paraId="71F8B162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Organisation was mentioned by name in government response to submissions 1 time</w:t>
            </w:r>
          </w:p>
        </w:tc>
        <w:tc>
          <w:tcPr>
            <w:tcW w:w="987" w:type="pct"/>
            <w:shd w:val="clear" w:color="auto" w:fill="auto"/>
          </w:tcPr>
          <w:p w14:paraId="6CB9FB27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Organisation was mentioned by name in government response to submissions 2 times</w:t>
            </w:r>
          </w:p>
        </w:tc>
        <w:tc>
          <w:tcPr>
            <w:tcW w:w="987" w:type="pct"/>
            <w:shd w:val="clear" w:color="auto" w:fill="auto"/>
          </w:tcPr>
          <w:p w14:paraId="35E4FF6E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Organisation was mentioned by name in government response to submissions 3+ times</w:t>
            </w:r>
          </w:p>
        </w:tc>
      </w:tr>
      <w:tr w:rsidR="00AD7EEC" w:rsidRPr="00B72A9D" w14:paraId="43638FB5" w14:textId="77777777" w:rsidTr="00E0634A">
        <w:trPr>
          <w:trHeight w:val="113"/>
        </w:trPr>
        <w:tc>
          <w:tcPr>
            <w:tcW w:w="1051" w:type="pct"/>
            <w:vMerge/>
            <w:shd w:val="clear" w:color="auto" w:fill="auto"/>
          </w:tcPr>
          <w:p w14:paraId="6ED480EC" w14:textId="77777777" w:rsidR="00AD7EEC" w:rsidRPr="00B72A9D" w:rsidRDefault="00AD7EEC" w:rsidP="00E0634A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6962CCDA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0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0E59AF6D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1 point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21AB8F1D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sz w:val="22"/>
              </w:rPr>
              <w:t>2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4D9E0CF2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3 points</w:t>
            </w:r>
          </w:p>
        </w:tc>
      </w:tr>
      <w:tr w:rsidR="00AD7EEC" w:rsidRPr="00B72A9D" w14:paraId="02EDC5CA" w14:textId="77777777" w:rsidTr="00E0634A">
        <w:trPr>
          <w:trHeight w:val="1134"/>
        </w:trPr>
        <w:tc>
          <w:tcPr>
            <w:tcW w:w="1051" w:type="pct"/>
            <w:vMerge/>
            <w:shd w:val="clear" w:color="auto" w:fill="auto"/>
          </w:tcPr>
          <w:p w14:paraId="5D8CECE4" w14:textId="77777777" w:rsidR="00AD7EEC" w:rsidRPr="00B72A9D" w:rsidRDefault="00AD7EEC" w:rsidP="00E0634A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87" w:type="pct"/>
            <w:shd w:val="clear" w:color="auto" w:fill="auto"/>
          </w:tcPr>
          <w:p w14:paraId="0268D461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0-25% of government recommendations after the inquiry aligned with organisation submission</w:t>
            </w:r>
          </w:p>
        </w:tc>
        <w:tc>
          <w:tcPr>
            <w:tcW w:w="987" w:type="pct"/>
            <w:shd w:val="clear" w:color="auto" w:fill="auto"/>
          </w:tcPr>
          <w:p w14:paraId="0AA82FC9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26-50% of government recommendations after the inquiry aligned with organisation submission</w:t>
            </w:r>
          </w:p>
        </w:tc>
        <w:tc>
          <w:tcPr>
            <w:tcW w:w="987" w:type="pct"/>
            <w:shd w:val="clear" w:color="auto" w:fill="auto"/>
          </w:tcPr>
          <w:p w14:paraId="713DDB61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51-75% of government recommendations after the inquiry aligned with organisation submission</w:t>
            </w:r>
          </w:p>
        </w:tc>
        <w:tc>
          <w:tcPr>
            <w:tcW w:w="987" w:type="pct"/>
            <w:shd w:val="clear" w:color="auto" w:fill="auto"/>
          </w:tcPr>
          <w:p w14:paraId="6D161342" w14:textId="77777777" w:rsidR="00AD7EEC" w:rsidRPr="00B72A9D" w:rsidRDefault="00AD7EEC" w:rsidP="00E0634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76-100% of government recommendations after the inquiry aligned with organisation submission</w:t>
            </w:r>
          </w:p>
        </w:tc>
      </w:tr>
      <w:tr w:rsidR="00AD7EEC" w:rsidRPr="00B72A9D" w14:paraId="0367F5FB" w14:textId="77777777" w:rsidTr="00E0634A">
        <w:trPr>
          <w:trHeight w:val="54"/>
        </w:trPr>
        <w:tc>
          <w:tcPr>
            <w:tcW w:w="1051" w:type="pct"/>
            <w:vMerge/>
            <w:shd w:val="clear" w:color="auto" w:fill="auto"/>
          </w:tcPr>
          <w:p w14:paraId="76C97EC4" w14:textId="77777777" w:rsidR="00AD7EEC" w:rsidRPr="00B72A9D" w:rsidRDefault="00AD7EEC" w:rsidP="00E0634A">
            <w:pPr>
              <w:spacing w:after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2B1121BD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0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4B4815DE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1 point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277BC70F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2 points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52904305" w14:textId="77777777" w:rsidR="00AD7EEC" w:rsidRPr="00B72A9D" w:rsidRDefault="00AD7EEC" w:rsidP="00E0634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B72A9D">
              <w:rPr>
                <w:rFonts w:ascii="Arial" w:hAnsi="Arial" w:cs="Arial"/>
                <w:bCs/>
                <w:color w:val="000000"/>
                <w:sz w:val="22"/>
              </w:rPr>
              <w:t>3 points</w:t>
            </w:r>
          </w:p>
        </w:tc>
      </w:tr>
    </w:tbl>
    <w:p w14:paraId="46544585" w14:textId="77777777" w:rsidR="00AD7EEC" w:rsidRPr="00B72A9D" w:rsidRDefault="00AD7EEC" w:rsidP="00AD7EEC">
      <w:pPr>
        <w:spacing w:line="360" w:lineRule="auto"/>
        <w:rPr>
          <w:rFonts w:ascii="Arial" w:hAnsi="Arial" w:cs="Arial"/>
          <w:szCs w:val="24"/>
        </w:rPr>
      </w:pPr>
    </w:p>
    <w:p w14:paraId="3E8F5738" w14:textId="77777777" w:rsidR="009241A0" w:rsidRDefault="009241A0"/>
    <w:sectPr w:rsidR="009241A0" w:rsidSect="00AD7EE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EC"/>
    <w:rsid w:val="009241A0"/>
    <w:rsid w:val="00A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C143"/>
  <w15:chartTrackingRefBased/>
  <w15:docId w15:val="{5798EF49-6E7D-4A9B-9DFD-2EB5907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EC"/>
    <w:pPr>
      <w:spacing w:after="20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Russell</dc:creator>
  <cp:keywords/>
  <dc:description/>
  <cp:lastModifiedBy>Cherie Russell</cp:lastModifiedBy>
  <cp:revision>1</cp:revision>
  <dcterms:created xsi:type="dcterms:W3CDTF">2023-01-23T03:42:00Z</dcterms:created>
  <dcterms:modified xsi:type="dcterms:W3CDTF">2023-01-23T03:42:00Z</dcterms:modified>
</cp:coreProperties>
</file>