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A1A90" w14:textId="649662F5" w:rsidR="00E70DD6" w:rsidRPr="00E70DD6" w:rsidRDefault="00E70DD6" w:rsidP="00E70DD6">
      <w:pPr>
        <w:jc w:val="center"/>
        <w:rPr>
          <w:color w:val="000000"/>
          <w:sz w:val="32"/>
          <w:szCs w:val="32"/>
        </w:rPr>
      </w:pPr>
      <w:r w:rsidRPr="00E70DD6">
        <w:rPr>
          <w:b/>
          <w:bCs/>
          <w:color w:val="000000"/>
          <w:sz w:val="32"/>
          <w:szCs w:val="32"/>
        </w:rPr>
        <w:t>Vocali</w:t>
      </w:r>
      <w:r w:rsidR="000D1062">
        <w:rPr>
          <w:b/>
          <w:bCs/>
          <w:color w:val="000000"/>
          <w:sz w:val="32"/>
          <w:szCs w:val="32"/>
        </w:rPr>
        <w:t>z</w:t>
      </w:r>
      <w:r w:rsidRPr="00E70DD6">
        <w:rPr>
          <w:b/>
          <w:bCs/>
          <w:color w:val="000000"/>
          <w:sz w:val="32"/>
          <w:szCs w:val="32"/>
        </w:rPr>
        <w:t>ing humpback whales (</w:t>
      </w:r>
      <w:r w:rsidRPr="00361C1A">
        <w:rPr>
          <w:b/>
          <w:bCs/>
          <w:i/>
          <w:iCs/>
          <w:color w:val="000000"/>
          <w:sz w:val="32"/>
          <w:szCs w:val="32"/>
        </w:rPr>
        <w:t>Megaptera novaeangliae</w:t>
      </w:r>
      <w:r w:rsidRPr="00E70DD6">
        <w:rPr>
          <w:b/>
          <w:bCs/>
          <w:color w:val="000000"/>
          <w:sz w:val="32"/>
          <w:szCs w:val="32"/>
        </w:rPr>
        <w:t>) migrating from Antarctic feeding grounds arrive earlier and earlier in the Perth Canyon, Western Australia </w:t>
      </w:r>
    </w:p>
    <w:p w14:paraId="170EE079" w14:textId="33178044" w:rsidR="005C38DF" w:rsidRPr="00E70DD6" w:rsidRDefault="006442CB" w:rsidP="005C38DF">
      <w:pPr>
        <w:jc w:val="center"/>
      </w:pPr>
      <w:r>
        <w:t xml:space="preserve">C. </w:t>
      </w:r>
      <w:r w:rsidR="005C38DF" w:rsidRPr="00E70DD6">
        <w:t>Gosby et al.</w:t>
      </w:r>
    </w:p>
    <w:p w14:paraId="7747B03D" w14:textId="6E9B3228" w:rsidR="0023489C" w:rsidRPr="00E70DD6" w:rsidRDefault="00654E8F" w:rsidP="002A6DAD">
      <w:pPr>
        <w:pStyle w:val="SupplementaryMaterial"/>
        <w:suppressLineNumbers w:val="0"/>
        <w:rPr>
          <w:i w:val="0"/>
          <w:iCs/>
        </w:rPr>
        <w:sectPr w:rsidR="0023489C" w:rsidRPr="00E70DD6" w:rsidSect="00F755A6">
          <w:headerReference w:type="default" r:id="rId8"/>
          <w:footerReference w:type="even" r:id="rId9"/>
          <w:footerReference w:type="default" r:id="rId10"/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 w:rsidRPr="00E70DD6">
        <w:rPr>
          <w:i w:val="0"/>
          <w:iCs/>
        </w:rPr>
        <w:t>Supplementary Material</w:t>
      </w:r>
    </w:p>
    <w:p w14:paraId="1E0CAF34" w14:textId="1C32DDFA" w:rsidR="008C4AD6" w:rsidRDefault="008C4AD6">
      <w:pPr>
        <w:pStyle w:val="Heading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41D05E91" wp14:editId="54B58037">
            <wp:extent cx="5727700" cy="34366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1166" w14:textId="6CBCF03D" w:rsidR="008C4AD6" w:rsidRPr="008C4AD6" w:rsidRDefault="008C4AD6" w:rsidP="002A6DAD">
      <w:r w:rsidRPr="002A6DAD">
        <w:rPr>
          <w:b/>
          <w:bCs/>
        </w:rPr>
        <w:t>Figure S1</w:t>
      </w:r>
      <w:r>
        <w:t xml:space="preserve">. Population estimates of the BSD humpback whales correlated against year. Years 2000, 2001 and 2006-08 were derived from the aerial surveys by Salgado Kent et al. (2012). </w:t>
      </w:r>
    </w:p>
    <w:p w14:paraId="4972DCE8" w14:textId="0A94804C" w:rsidR="005C7DE9" w:rsidRDefault="00E45C4C" w:rsidP="00F755A6">
      <w:pPr>
        <w:rPr>
          <w:rFonts w:eastAsia="Times New Roman" w:cs="Times New Roman"/>
          <w:color w:val="000000"/>
          <w:lang w:eastAsia="en-GB"/>
        </w:rPr>
      </w:pPr>
      <w:r>
        <w:rPr>
          <w:rFonts w:eastAsia="Times New Roman" w:cs="Times New Roman"/>
          <w:noProof/>
          <w:color w:val="000000"/>
          <w:lang w:eastAsia="en-GB"/>
        </w:rPr>
        <w:lastRenderedPageBreak/>
        <w:drawing>
          <wp:inline distT="0" distB="0" distL="0" distR="0" wp14:anchorId="49D6AA4B" wp14:editId="08C3E931">
            <wp:extent cx="5727700" cy="34366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9BF4" w14:textId="79F4B02C" w:rsidR="00143ECF" w:rsidRPr="002167B9" w:rsidRDefault="00143ECF" w:rsidP="00F755A6">
      <w:pPr>
        <w:rPr>
          <w:rFonts w:eastAsia="Times New Roman" w:cs="Times New Roman"/>
          <w:color w:val="000000"/>
          <w:lang w:eastAsia="en-GB"/>
        </w:rPr>
      </w:pPr>
      <w:r w:rsidRPr="002167B9">
        <w:rPr>
          <w:rFonts w:eastAsia="Times New Roman" w:cs="Times New Roman"/>
          <w:b/>
          <w:bCs/>
          <w:color w:val="000000"/>
          <w:lang w:eastAsia="en-GB"/>
        </w:rPr>
        <w:t>Figure S</w:t>
      </w:r>
      <w:r w:rsidR="008C4AD6">
        <w:rPr>
          <w:rFonts w:eastAsia="Times New Roman" w:cs="Times New Roman"/>
          <w:b/>
          <w:bCs/>
          <w:color w:val="000000"/>
          <w:lang w:eastAsia="en-GB"/>
        </w:rPr>
        <w:t>2</w:t>
      </w:r>
      <w:r w:rsidRPr="002167B9">
        <w:rPr>
          <w:rFonts w:eastAsia="Times New Roman" w:cs="Times New Roman"/>
          <w:b/>
          <w:bCs/>
          <w:color w:val="000000"/>
          <w:lang w:eastAsia="en-GB"/>
        </w:rPr>
        <w:t xml:space="preserve">. </w:t>
      </w:r>
      <w:r w:rsidRPr="002167B9">
        <w:rPr>
          <w:rFonts w:eastAsia="Times New Roman" w:cs="Times New Roman"/>
          <w:color w:val="000000"/>
          <w:lang w:eastAsia="en-GB"/>
        </w:rPr>
        <w:t xml:space="preserve">Correlation plot of POC </w:t>
      </w:r>
      <w:r w:rsidR="0023489C">
        <w:rPr>
          <w:rFonts w:eastAsia="Times New Roman" w:cs="Times New Roman"/>
          <w:color w:val="000000"/>
          <w:lang w:eastAsia="en-GB"/>
        </w:rPr>
        <w:t>M</w:t>
      </w:r>
      <w:r w:rsidR="0023489C" w:rsidRPr="002167B9">
        <w:rPr>
          <w:rFonts w:eastAsia="Times New Roman" w:cs="Times New Roman"/>
          <w:color w:val="000000"/>
          <w:lang w:eastAsia="en-GB"/>
        </w:rPr>
        <w:t xml:space="preserve">ean </w:t>
      </w:r>
      <w:r w:rsidRPr="002167B9">
        <w:rPr>
          <w:rFonts w:eastAsia="Times New Roman" w:cs="Times New Roman"/>
          <w:color w:val="000000"/>
          <w:lang w:eastAsia="en-GB"/>
        </w:rPr>
        <w:t xml:space="preserve">against </w:t>
      </w:r>
      <w:proofErr w:type="spellStart"/>
      <w:r w:rsidRPr="002167B9">
        <w:rPr>
          <w:rFonts w:eastAsia="Times New Roman" w:cs="Times New Roman"/>
          <w:color w:val="000000"/>
          <w:lang w:eastAsia="en-GB"/>
        </w:rPr>
        <w:t>Chl</w:t>
      </w:r>
      <w:proofErr w:type="spellEnd"/>
      <w:r w:rsidRPr="002167B9">
        <w:rPr>
          <w:rFonts w:eastAsia="Times New Roman" w:cs="Times New Roman"/>
          <w:color w:val="000000"/>
          <w:lang w:eastAsia="en-GB"/>
        </w:rPr>
        <w:t>-</w:t>
      </w:r>
      <w:r w:rsidRPr="002167B9">
        <w:rPr>
          <w:rFonts w:eastAsia="Times New Roman" w:cs="Times New Roman"/>
          <w:i/>
          <w:iCs/>
          <w:color w:val="000000"/>
          <w:lang w:eastAsia="en-GB"/>
        </w:rPr>
        <w:t>a</w:t>
      </w:r>
      <w:r w:rsidRPr="002167B9">
        <w:rPr>
          <w:rFonts w:eastAsia="Times New Roman" w:cs="Times New Roman"/>
          <w:i/>
          <w:iCs/>
          <w:color w:val="000000"/>
          <w:lang w:eastAsia="en-GB"/>
        </w:rPr>
        <w:softHyphen/>
      </w:r>
      <w:r w:rsidRPr="002167B9">
        <w:rPr>
          <w:rFonts w:eastAsia="Times New Roman" w:cs="Times New Roman"/>
          <w:color w:val="000000"/>
          <w:lang w:eastAsia="en-GB"/>
        </w:rPr>
        <w:t xml:space="preserve"> Mean </w:t>
      </w:r>
      <w:r>
        <w:rPr>
          <w:rFonts w:eastAsia="Times New Roman" w:cs="Times New Roman"/>
          <w:color w:val="000000"/>
          <w:lang w:eastAsia="en-GB"/>
        </w:rPr>
        <w:t>(</w:t>
      </w:r>
      <w:r w:rsidRPr="002167B9">
        <w:rPr>
          <w:rFonts w:eastAsia="Times New Roman" w:cs="Times New Roman"/>
          <w:color w:val="000000"/>
          <w:lang w:eastAsia="en-GB"/>
        </w:rPr>
        <w:t>n = 1798)</w:t>
      </w:r>
      <w:r w:rsidR="0023489C">
        <w:rPr>
          <w:rFonts w:eastAsia="Times New Roman" w:cs="Times New Roman"/>
          <w:color w:val="000000"/>
          <w:lang w:eastAsia="en-GB"/>
        </w:rPr>
        <w:t>.</w:t>
      </w:r>
      <w:r w:rsidRPr="002167B9">
        <w:rPr>
          <w:rFonts w:eastAsia="Times New Roman" w:cs="Times New Roman"/>
          <w:color w:val="000000"/>
          <w:lang w:eastAsia="en-GB"/>
        </w:rPr>
        <w:t xml:space="preserve"> A fitted trendline shows the R</w:t>
      </w:r>
      <w:r w:rsidRPr="002167B9">
        <w:rPr>
          <w:rFonts w:eastAsia="Times New Roman" w:cs="Times New Roman"/>
          <w:color w:val="000000"/>
          <w:vertAlign w:val="superscript"/>
          <w:lang w:eastAsia="en-GB"/>
        </w:rPr>
        <w:t>2</w:t>
      </w:r>
      <w:r w:rsidRPr="002167B9">
        <w:rPr>
          <w:rFonts w:eastAsia="Times New Roman" w:cs="Times New Roman"/>
          <w:color w:val="000000"/>
          <w:lang w:eastAsia="en-GB"/>
        </w:rPr>
        <w:t xml:space="preserve"> value and the linear equation of the line.</w:t>
      </w:r>
    </w:p>
    <w:p w14:paraId="1DF05221" w14:textId="15C53795" w:rsidR="00722BDB" w:rsidRDefault="00E45C4C" w:rsidP="00F755A6">
      <w:pPr>
        <w:rPr>
          <w:rFonts w:eastAsia="Times New Roman" w:cs="Times New Roman"/>
          <w:color w:val="000000"/>
          <w:lang w:eastAsia="en-GB"/>
        </w:rPr>
      </w:pPr>
      <w:r>
        <w:rPr>
          <w:rFonts w:eastAsia="Times New Roman" w:cs="Times New Roman"/>
          <w:noProof/>
          <w:color w:val="000000"/>
          <w:lang w:eastAsia="en-GB"/>
        </w:rPr>
        <w:drawing>
          <wp:inline distT="0" distB="0" distL="0" distR="0" wp14:anchorId="3D9E3CE0" wp14:editId="49F1F93D">
            <wp:extent cx="5727700" cy="34366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0923" w14:textId="3B17875D" w:rsidR="005C7DE9" w:rsidRDefault="005C7DE9" w:rsidP="00F755A6">
      <w:pPr>
        <w:rPr>
          <w:rFonts w:eastAsia="Times New Roman" w:cs="Times New Roman"/>
          <w:color w:val="000000"/>
          <w:lang w:eastAsia="en-GB"/>
        </w:rPr>
      </w:pPr>
      <w:r w:rsidRPr="002167B9">
        <w:rPr>
          <w:rFonts w:eastAsia="Times New Roman" w:cs="Times New Roman"/>
          <w:b/>
          <w:bCs/>
          <w:color w:val="000000"/>
          <w:lang w:eastAsia="en-GB"/>
        </w:rPr>
        <w:t>Figure S</w:t>
      </w:r>
      <w:r w:rsidR="008C4AD6">
        <w:rPr>
          <w:rFonts w:eastAsia="Times New Roman" w:cs="Times New Roman"/>
          <w:b/>
          <w:bCs/>
          <w:color w:val="000000"/>
          <w:lang w:eastAsia="en-GB"/>
        </w:rPr>
        <w:t>3</w:t>
      </w:r>
      <w:r w:rsidRPr="002167B9">
        <w:rPr>
          <w:rFonts w:eastAsia="Times New Roman" w:cs="Times New Roman"/>
          <w:b/>
          <w:bCs/>
          <w:color w:val="000000"/>
          <w:lang w:eastAsia="en-GB"/>
        </w:rPr>
        <w:t xml:space="preserve">. </w:t>
      </w:r>
      <w:r w:rsidRPr="002167B9">
        <w:rPr>
          <w:rFonts w:eastAsia="Times New Roman" w:cs="Times New Roman"/>
          <w:color w:val="000000"/>
          <w:lang w:eastAsia="en-GB"/>
        </w:rPr>
        <w:t xml:space="preserve">Correlation plot of POC SD against </w:t>
      </w:r>
      <w:proofErr w:type="spellStart"/>
      <w:r w:rsidRPr="002167B9">
        <w:rPr>
          <w:rFonts w:eastAsia="Times New Roman" w:cs="Times New Roman"/>
          <w:color w:val="000000"/>
          <w:lang w:eastAsia="en-GB"/>
        </w:rPr>
        <w:t>Chl</w:t>
      </w:r>
      <w:proofErr w:type="spellEnd"/>
      <w:r w:rsidRPr="002167B9">
        <w:rPr>
          <w:rFonts w:eastAsia="Times New Roman" w:cs="Times New Roman"/>
          <w:color w:val="000000"/>
          <w:lang w:eastAsia="en-GB"/>
        </w:rPr>
        <w:t>-</w:t>
      </w:r>
      <w:r w:rsidRPr="002167B9">
        <w:rPr>
          <w:rFonts w:eastAsia="Times New Roman" w:cs="Times New Roman"/>
          <w:i/>
          <w:iCs/>
          <w:color w:val="000000"/>
          <w:lang w:eastAsia="en-GB"/>
        </w:rPr>
        <w:t xml:space="preserve">a </w:t>
      </w:r>
      <w:r w:rsidRPr="002167B9">
        <w:rPr>
          <w:rFonts w:eastAsia="Times New Roman" w:cs="Times New Roman"/>
          <w:color w:val="000000"/>
          <w:lang w:eastAsia="en-GB"/>
        </w:rPr>
        <w:t>SD (n = 1798). A fitted trendline shows the R</w:t>
      </w:r>
      <w:r w:rsidRPr="002167B9">
        <w:rPr>
          <w:rFonts w:eastAsia="Times New Roman" w:cs="Times New Roman"/>
          <w:color w:val="000000"/>
          <w:vertAlign w:val="superscript"/>
          <w:lang w:eastAsia="en-GB"/>
        </w:rPr>
        <w:t>2</w:t>
      </w:r>
      <w:r w:rsidRPr="002167B9">
        <w:rPr>
          <w:rFonts w:eastAsia="Times New Roman" w:cs="Times New Roman"/>
          <w:color w:val="000000"/>
          <w:lang w:eastAsia="en-GB"/>
        </w:rPr>
        <w:t xml:space="preserve"> value and the linear equation of the line.</w:t>
      </w:r>
    </w:p>
    <w:p w14:paraId="3BFA4EDE" w14:textId="77777777" w:rsidR="005C7DE9" w:rsidRDefault="005C7DE9" w:rsidP="00F755A6">
      <w:pPr>
        <w:rPr>
          <w:rFonts w:eastAsia="Times New Roman" w:cs="Times New Roman"/>
          <w:color w:val="000000"/>
          <w:lang w:eastAsia="en-GB"/>
        </w:rPr>
      </w:pPr>
    </w:p>
    <w:p w14:paraId="0CB07B9C" w14:textId="4E50702D" w:rsidR="005C7DE9" w:rsidRPr="002167B9" w:rsidRDefault="00D4047F" w:rsidP="00F755A6">
      <w:pPr>
        <w:rPr>
          <w:rFonts w:eastAsia="Times New Roman" w:cs="Times New Roman"/>
          <w:color w:val="000000"/>
          <w:lang w:eastAsia="en-GB"/>
        </w:rPr>
      </w:pPr>
      <w:r>
        <w:rPr>
          <w:rFonts w:eastAsia="Times New Roman" w:cs="Times New Roman"/>
          <w:noProof/>
          <w:color w:val="000000"/>
          <w:lang w:eastAsia="en-GB"/>
        </w:rPr>
        <w:lastRenderedPageBreak/>
        <w:drawing>
          <wp:inline distT="0" distB="0" distL="0" distR="0" wp14:anchorId="4B40FE0D" wp14:editId="7EEC42DD">
            <wp:extent cx="6231255" cy="3738753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120" cy="37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C4CB" w14:textId="10B0CC89" w:rsidR="005C7DE9" w:rsidRPr="00D4047F" w:rsidRDefault="005C7DE9" w:rsidP="00F755A6">
      <w:pPr>
        <w:rPr>
          <w:rFonts w:eastAsia="Times New Roman" w:cs="Times New Roman"/>
          <w:color w:val="000000"/>
          <w:lang w:eastAsia="en-GB"/>
        </w:rPr>
      </w:pPr>
      <w:r w:rsidRPr="002167B9">
        <w:rPr>
          <w:rFonts w:eastAsia="Times New Roman" w:cs="Times New Roman"/>
          <w:b/>
          <w:bCs/>
          <w:color w:val="000000"/>
          <w:lang w:eastAsia="en-GB"/>
        </w:rPr>
        <w:t>Figure S</w:t>
      </w:r>
      <w:r w:rsidR="008C4AD6">
        <w:rPr>
          <w:rFonts w:eastAsia="Times New Roman" w:cs="Times New Roman"/>
          <w:b/>
          <w:bCs/>
          <w:color w:val="000000"/>
          <w:lang w:eastAsia="en-GB"/>
        </w:rPr>
        <w:t>4</w:t>
      </w:r>
      <w:r w:rsidRPr="002167B9">
        <w:rPr>
          <w:rFonts w:eastAsia="Times New Roman" w:cs="Times New Roman"/>
          <w:b/>
          <w:bCs/>
          <w:color w:val="000000"/>
          <w:lang w:eastAsia="en-GB"/>
        </w:rPr>
        <w:t xml:space="preserve">. </w:t>
      </w:r>
      <w:r w:rsidRPr="002167B9">
        <w:rPr>
          <w:rFonts w:eastAsia="Times New Roman" w:cs="Times New Roman"/>
          <w:color w:val="000000"/>
          <w:lang w:eastAsia="en-GB"/>
        </w:rPr>
        <w:t>Scatterplot of SST correlated against Week of Year (n = 1798), with a fitted sinusoidal trendline</w:t>
      </w:r>
      <w:r w:rsidR="002A26E9">
        <w:rPr>
          <w:rFonts w:eastAsia="Times New Roman" w:cs="Times New Roman"/>
          <w:color w:val="000000"/>
          <w:lang w:eastAsia="en-GB"/>
        </w:rPr>
        <w:t xml:space="preserve"> (red) and a linear trendline (blue)</w:t>
      </w:r>
      <w:r w:rsidRPr="002167B9">
        <w:rPr>
          <w:rFonts w:eastAsia="Times New Roman" w:cs="Times New Roman"/>
          <w:color w:val="000000"/>
          <w:lang w:eastAsia="en-GB"/>
        </w:rPr>
        <w:t>. Also given are the</w:t>
      </w:r>
      <w:r w:rsidR="00D4047F">
        <w:rPr>
          <w:rFonts w:eastAsia="Times New Roman" w:cs="Times New Roman"/>
          <w:color w:val="000000"/>
          <w:lang w:eastAsia="en-GB"/>
        </w:rPr>
        <w:t xml:space="preserve"> sinusoidal</w:t>
      </w:r>
      <w:r w:rsidRPr="002167B9">
        <w:rPr>
          <w:rFonts w:eastAsia="Times New Roman" w:cs="Times New Roman"/>
          <w:color w:val="000000"/>
          <w:lang w:eastAsia="en-GB"/>
        </w:rPr>
        <w:t xml:space="preserve"> </w:t>
      </w:r>
      <w:r w:rsidR="00D4047F">
        <w:rPr>
          <w:rFonts w:eastAsia="Times New Roman" w:cs="Times New Roman"/>
          <w:color w:val="000000"/>
          <w:lang w:eastAsia="en-GB"/>
        </w:rPr>
        <w:t>equation of the line and R</w:t>
      </w:r>
      <w:r w:rsidR="00D4047F">
        <w:rPr>
          <w:rFonts w:eastAsia="Times New Roman" w:cs="Times New Roman"/>
          <w:color w:val="000000"/>
          <w:vertAlign w:val="superscript"/>
          <w:lang w:eastAsia="en-GB"/>
        </w:rPr>
        <w:t>2</w:t>
      </w:r>
      <w:r w:rsidR="00D4047F">
        <w:rPr>
          <w:rFonts w:eastAsia="Times New Roman" w:cs="Times New Roman"/>
          <w:color w:val="000000"/>
          <w:lang w:eastAsia="en-GB"/>
        </w:rPr>
        <w:t xml:space="preserve"> value.</w:t>
      </w:r>
    </w:p>
    <w:p w14:paraId="58C497A1" w14:textId="5AEC316A" w:rsidR="005C7DE9" w:rsidRDefault="00454B5E" w:rsidP="00F755A6">
      <w:pPr>
        <w:rPr>
          <w:rFonts w:eastAsia="Times New Roman" w:cs="Times New Roman"/>
          <w:color w:val="000000"/>
          <w:lang w:eastAsia="en-GB"/>
        </w:rPr>
      </w:pPr>
      <w:r>
        <w:rPr>
          <w:rFonts w:eastAsia="Times New Roman" w:cs="Times New Roman"/>
          <w:noProof/>
          <w:color w:val="000000"/>
          <w:lang w:eastAsia="en-GB"/>
        </w:rPr>
        <w:lastRenderedPageBreak/>
        <w:drawing>
          <wp:inline distT="0" distB="0" distL="0" distR="0" wp14:anchorId="24531262" wp14:editId="60C494F8">
            <wp:extent cx="5727700" cy="4344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91D1" w14:textId="44BFB1AE" w:rsidR="00454B5E" w:rsidRPr="00454B5E" w:rsidRDefault="00454B5E" w:rsidP="00F755A6">
      <w:pPr>
        <w:rPr>
          <w:rFonts w:eastAsia="Times New Roman" w:cs="Times New Roman"/>
          <w:color w:val="000000"/>
          <w:lang w:eastAsia="en-GB"/>
        </w:rPr>
      </w:pPr>
      <w:r w:rsidRPr="002A6DAD">
        <w:rPr>
          <w:rFonts w:eastAsia="Times New Roman" w:cs="Times New Roman"/>
          <w:b/>
          <w:bCs/>
          <w:color w:val="000000"/>
          <w:lang w:eastAsia="en-GB"/>
        </w:rPr>
        <w:t>Figure S</w:t>
      </w:r>
      <w:r w:rsidR="007926C2">
        <w:rPr>
          <w:rFonts w:eastAsia="Times New Roman" w:cs="Times New Roman"/>
          <w:b/>
          <w:bCs/>
          <w:color w:val="000000"/>
          <w:lang w:eastAsia="en-GB"/>
        </w:rPr>
        <w:t>5</w:t>
      </w:r>
      <w:r w:rsidRPr="002A6DAD">
        <w:rPr>
          <w:rFonts w:eastAsia="Times New Roman" w:cs="Times New Roman"/>
          <w:b/>
          <w:bCs/>
          <w:color w:val="000000"/>
          <w:lang w:eastAsia="en-GB"/>
        </w:rPr>
        <w:t>.</w:t>
      </w:r>
      <w:r>
        <w:rPr>
          <w:rFonts w:eastAsia="Times New Roman" w:cs="Times New Roman"/>
          <w:color w:val="000000"/>
          <w:lang w:eastAsia="en-GB"/>
        </w:rPr>
        <w:t xml:space="preserve"> Normal probability plot of residuals for the Perth Canyon GLM.</w:t>
      </w:r>
    </w:p>
    <w:p w14:paraId="08F9ED4F" w14:textId="77777777" w:rsidR="005C7DE9" w:rsidRDefault="005C7DE9" w:rsidP="00F755A6">
      <w:pPr>
        <w:rPr>
          <w:rFonts w:eastAsia="Times New Roman" w:cs="Times New Roman"/>
          <w:color w:val="000000"/>
          <w:lang w:eastAsia="en-GB"/>
        </w:rPr>
      </w:pPr>
    </w:p>
    <w:p w14:paraId="7B65BC41" w14:textId="464E61FC" w:rsidR="00DE23E8" w:rsidRPr="001549D3" w:rsidRDefault="00DE23E8" w:rsidP="002E1519"/>
    <w:sectPr w:rsidR="00DE23E8" w:rsidRPr="001549D3" w:rsidSect="00F755A6">
      <w:headerReference w:type="even" r:id="rId16"/>
      <w:footerReference w:type="even" r:id="rId17"/>
      <w:footerReference w:type="default" r:id="rId18"/>
      <w:headerReference w:type="first" r:id="rId19"/>
      <w:type w:val="continuous"/>
      <w:pgSz w:w="11900" w:h="16840"/>
      <w:pgMar w:top="1440" w:right="1440" w:bottom="1440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C2B50" w14:textId="77777777" w:rsidR="008824B6" w:rsidRDefault="008824B6" w:rsidP="00117666">
      <w:pPr>
        <w:spacing w:after="0"/>
      </w:pPr>
      <w:r>
        <w:separator/>
      </w:r>
    </w:p>
  </w:endnote>
  <w:endnote w:type="continuationSeparator" w:id="0">
    <w:p w14:paraId="48ABA0D7" w14:textId="77777777" w:rsidR="008824B6" w:rsidRDefault="008824B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02107533"/>
      <w:docPartObj>
        <w:docPartGallery w:val="Page Numbers (Bottom of Page)"/>
        <w:docPartUnique/>
      </w:docPartObj>
    </w:sdtPr>
    <w:sdtContent>
      <w:p w14:paraId="081DB26D" w14:textId="02889E34" w:rsidR="00F755A6" w:rsidRDefault="00F755A6" w:rsidP="00D86848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99299A8" w14:textId="77777777" w:rsidR="00F755A6" w:rsidRDefault="00F755A6" w:rsidP="00F755A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BBFA9" w14:textId="77777777" w:rsidR="00F755A6" w:rsidRDefault="00F755A6" w:rsidP="00F755A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49AC1" w14:textId="77777777" w:rsidR="008824B6" w:rsidRDefault="008824B6" w:rsidP="00117666">
      <w:pPr>
        <w:spacing w:after="0"/>
      </w:pPr>
      <w:r>
        <w:separator/>
      </w:r>
    </w:p>
  </w:footnote>
  <w:footnote w:type="continuationSeparator" w:id="0">
    <w:p w14:paraId="6C187591" w14:textId="77777777" w:rsidR="008824B6" w:rsidRDefault="008824B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D387" w14:textId="54807511" w:rsidR="002C3C50" w:rsidRDefault="002C3C50">
    <w:pPr>
      <w:pStyle w:val="Header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5F17E1FE" wp14:editId="3245BECA">
          <wp:extent cx="1382534" cy="497091"/>
          <wp:effectExtent l="0" t="0" r="0" b="0"/>
          <wp:docPr id="3" name="Picture 3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48337E"/>
    <w:multiLevelType w:val="hybridMultilevel"/>
    <w:tmpl w:val="29B6A2DA"/>
    <w:lvl w:ilvl="0" w:tplc="4E7EB5D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9754176">
    <w:abstractNumId w:val="0"/>
  </w:num>
  <w:num w:numId="2" w16cid:durableId="495196435">
    <w:abstractNumId w:val="5"/>
  </w:num>
  <w:num w:numId="3" w16cid:durableId="1088890209">
    <w:abstractNumId w:val="1"/>
  </w:num>
  <w:num w:numId="4" w16cid:durableId="301273852">
    <w:abstractNumId w:val="6"/>
  </w:num>
  <w:num w:numId="5" w16cid:durableId="14574102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40261316">
    <w:abstractNumId w:val="3"/>
  </w:num>
  <w:num w:numId="7" w16cid:durableId="416630464">
    <w:abstractNumId w:val="7"/>
  </w:num>
  <w:num w:numId="8" w16cid:durableId="503281377">
    <w:abstractNumId w:val="7"/>
  </w:num>
  <w:num w:numId="9" w16cid:durableId="243297595">
    <w:abstractNumId w:val="7"/>
  </w:num>
  <w:num w:numId="10" w16cid:durableId="1485703309">
    <w:abstractNumId w:val="7"/>
  </w:num>
  <w:num w:numId="11" w16cid:durableId="81142609">
    <w:abstractNumId w:val="7"/>
  </w:num>
  <w:num w:numId="12" w16cid:durableId="1805196520">
    <w:abstractNumId w:val="7"/>
  </w:num>
  <w:num w:numId="13" w16cid:durableId="1769231950">
    <w:abstractNumId w:val="3"/>
  </w:num>
  <w:num w:numId="14" w16cid:durableId="775098036">
    <w:abstractNumId w:val="2"/>
  </w:num>
  <w:num w:numId="15" w16cid:durableId="1952131621">
    <w:abstractNumId w:val="2"/>
  </w:num>
  <w:num w:numId="16" w16cid:durableId="1558858095">
    <w:abstractNumId w:val="2"/>
  </w:num>
  <w:num w:numId="17" w16cid:durableId="1413507397">
    <w:abstractNumId w:val="2"/>
  </w:num>
  <w:num w:numId="18" w16cid:durableId="383986631">
    <w:abstractNumId w:val="2"/>
  </w:num>
  <w:num w:numId="19" w16cid:durableId="1235772278">
    <w:abstractNumId w:val="2"/>
  </w:num>
  <w:num w:numId="20" w16cid:durableId="2118402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0E85"/>
    <w:rsid w:val="0001436A"/>
    <w:rsid w:val="0002391E"/>
    <w:rsid w:val="00034304"/>
    <w:rsid w:val="00035434"/>
    <w:rsid w:val="00052A14"/>
    <w:rsid w:val="00071705"/>
    <w:rsid w:val="00077D53"/>
    <w:rsid w:val="000D1062"/>
    <w:rsid w:val="00105FD9"/>
    <w:rsid w:val="00117666"/>
    <w:rsid w:val="00143ECF"/>
    <w:rsid w:val="001549D3"/>
    <w:rsid w:val="00160065"/>
    <w:rsid w:val="00177D84"/>
    <w:rsid w:val="0023489C"/>
    <w:rsid w:val="00267D18"/>
    <w:rsid w:val="00274347"/>
    <w:rsid w:val="002868E2"/>
    <w:rsid w:val="002869C3"/>
    <w:rsid w:val="002936E4"/>
    <w:rsid w:val="002A26E9"/>
    <w:rsid w:val="002A6DAD"/>
    <w:rsid w:val="002B4A57"/>
    <w:rsid w:val="002C3C50"/>
    <w:rsid w:val="002C74CA"/>
    <w:rsid w:val="002E1519"/>
    <w:rsid w:val="003123F4"/>
    <w:rsid w:val="0035280F"/>
    <w:rsid w:val="003544FB"/>
    <w:rsid w:val="00361C1A"/>
    <w:rsid w:val="003D2F2D"/>
    <w:rsid w:val="00401590"/>
    <w:rsid w:val="00447801"/>
    <w:rsid w:val="00452E9C"/>
    <w:rsid w:val="00454B5E"/>
    <w:rsid w:val="004735C8"/>
    <w:rsid w:val="004947A6"/>
    <w:rsid w:val="004961FF"/>
    <w:rsid w:val="00517A89"/>
    <w:rsid w:val="005250F2"/>
    <w:rsid w:val="00593EEA"/>
    <w:rsid w:val="005A5EEE"/>
    <w:rsid w:val="005C38DF"/>
    <w:rsid w:val="005C7DE9"/>
    <w:rsid w:val="006375C7"/>
    <w:rsid w:val="006442CB"/>
    <w:rsid w:val="00654E8F"/>
    <w:rsid w:val="00660D05"/>
    <w:rsid w:val="00675D20"/>
    <w:rsid w:val="006820B1"/>
    <w:rsid w:val="006B7D14"/>
    <w:rsid w:val="006D276B"/>
    <w:rsid w:val="00701727"/>
    <w:rsid w:val="0070566C"/>
    <w:rsid w:val="00714C50"/>
    <w:rsid w:val="00722BDB"/>
    <w:rsid w:val="00725A7D"/>
    <w:rsid w:val="007501BE"/>
    <w:rsid w:val="00790BB3"/>
    <w:rsid w:val="007926C2"/>
    <w:rsid w:val="007C206C"/>
    <w:rsid w:val="00817DD6"/>
    <w:rsid w:val="00833C27"/>
    <w:rsid w:val="0083759F"/>
    <w:rsid w:val="008824B6"/>
    <w:rsid w:val="00885156"/>
    <w:rsid w:val="008C4AD6"/>
    <w:rsid w:val="009151AA"/>
    <w:rsid w:val="0093429D"/>
    <w:rsid w:val="00943573"/>
    <w:rsid w:val="00964134"/>
    <w:rsid w:val="00970F7D"/>
    <w:rsid w:val="00994A3D"/>
    <w:rsid w:val="009970DD"/>
    <w:rsid w:val="009B3C4F"/>
    <w:rsid w:val="009C2B12"/>
    <w:rsid w:val="00A0114E"/>
    <w:rsid w:val="00A174D9"/>
    <w:rsid w:val="00AA4D24"/>
    <w:rsid w:val="00AB6715"/>
    <w:rsid w:val="00AD67E2"/>
    <w:rsid w:val="00B1671E"/>
    <w:rsid w:val="00B25EB8"/>
    <w:rsid w:val="00B37F4D"/>
    <w:rsid w:val="00BD7474"/>
    <w:rsid w:val="00C00A05"/>
    <w:rsid w:val="00C52A7B"/>
    <w:rsid w:val="00C56BAF"/>
    <w:rsid w:val="00C679AA"/>
    <w:rsid w:val="00C75972"/>
    <w:rsid w:val="00C90716"/>
    <w:rsid w:val="00CD066B"/>
    <w:rsid w:val="00CE4B45"/>
    <w:rsid w:val="00CE4FEE"/>
    <w:rsid w:val="00D060CF"/>
    <w:rsid w:val="00D4047F"/>
    <w:rsid w:val="00DB59C3"/>
    <w:rsid w:val="00DC259A"/>
    <w:rsid w:val="00DE23E8"/>
    <w:rsid w:val="00E45C4C"/>
    <w:rsid w:val="00E52377"/>
    <w:rsid w:val="00E537AD"/>
    <w:rsid w:val="00E64E17"/>
    <w:rsid w:val="00E70DD6"/>
    <w:rsid w:val="00E866C9"/>
    <w:rsid w:val="00EA3D3C"/>
    <w:rsid w:val="00EC090A"/>
    <w:rsid w:val="00ED20B5"/>
    <w:rsid w:val="00EF4153"/>
    <w:rsid w:val="00F46900"/>
    <w:rsid w:val="00F61D89"/>
    <w:rsid w:val="00F755A6"/>
    <w:rsid w:val="00FF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ageNumber">
    <w:name w:val="page number"/>
    <w:basedOn w:val="DefaultParagraphFont"/>
    <w:uiPriority w:val="99"/>
    <w:semiHidden/>
    <w:unhideWhenUsed/>
    <w:rsid w:val="00F755A6"/>
  </w:style>
  <w:style w:type="paragraph" w:styleId="Revision">
    <w:name w:val="Revision"/>
    <w:hidden/>
    <w:uiPriority w:val="99"/>
    <w:semiHidden/>
    <w:rsid w:val="0023489C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Corinna Gosby</cp:lastModifiedBy>
  <cp:revision>2</cp:revision>
  <cp:lastPrinted>2013-10-03T12:51:00Z</cp:lastPrinted>
  <dcterms:created xsi:type="dcterms:W3CDTF">2022-12-08T09:10:00Z</dcterms:created>
  <dcterms:modified xsi:type="dcterms:W3CDTF">2022-12-08T09:10:00Z</dcterms:modified>
</cp:coreProperties>
</file>