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C7346C" w14:textId="77777777" w:rsidR="00CB0E66" w:rsidRDefault="00CB0E66" w:rsidP="00CB0E6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Supplementary material</w:t>
      </w:r>
    </w:p>
    <w:p w14:paraId="3E32FDB5" w14:textId="77777777" w:rsidR="00CB0E66" w:rsidRDefault="00CB0E66" w:rsidP="00CB0E6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453BE6DD" w14:textId="4135DC2B" w:rsidR="00CB0E66" w:rsidRPr="008173E0" w:rsidRDefault="008173E0" w:rsidP="00CB0E6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 w:eastAsia="es-CL"/>
        </w:rPr>
      </w:pPr>
      <w:r>
        <w:rPr>
          <w:noProof/>
          <w:lang w:val="en-US" w:eastAsia="es-CL"/>
        </w:rPr>
        <w:drawing>
          <wp:inline distT="0" distB="0" distL="0" distR="0" wp14:anchorId="49DF9609" wp14:editId="7BF355F7">
            <wp:extent cx="5613400" cy="5017135"/>
            <wp:effectExtent l="0" t="0" r="635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501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48B85" w14:textId="77777777" w:rsidR="00CB0E66" w:rsidRDefault="00CB0E66" w:rsidP="00CB0E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 w:eastAsia="es-CL"/>
        </w:rPr>
        <w:t>Figure S1.</w:t>
      </w:r>
      <w:r>
        <w:rPr>
          <w:rFonts w:ascii="Times New Roman" w:hAnsi="Times New Roman" w:cs="Times New Roman"/>
          <w:sz w:val="24"/>
          <w:szCs w:val="24"/>
          <w:lang w:val="en-US" w:eastAsia="es-CL"/>
        </w:rPr>
        <w:t xml:space="preserve"> Dendrogram of ROV transects, based in the presence-absence data of benthic invertebrate assemblages. </w:t>
      </w:r>
      <w:r>
        <w:rPr>
          <w:rFonts w:ascii="Times New Roman" w:hAnsi="Times New Roman" w:cs="Times New Roman"/>
          <w:sz w:val="24"/>
          <w:szCs w:val="24"/>
          <w:lang w:val="en-US"/>
        </w:rPr>
        <w:t>Approximately unbiased (AU) p-values and bootstrap probabilities (BP) are included as red and green values on clusters.</w:t>
      </w:r>
    </w:p>
    <w:p w14:paraId="7D3941FB" w14:textId="18EF4288" w:rsidR="00CB0E66" w:rsidRDefault="00CB0E66" w:rsidP="00CB0E66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173E0">
        <w:rPr>
          <w:lang w:val="en-US"/>
        </w:rPr>
        <w:br w:type="page"/>
      </w:r>
      <w:r w:rsidR="008173E0">
        <w:rPr>
          <w:noProof/>
          <w:lang w:eastAsia="es-CL"/>
        </w:rPr>
        <w:lastRenderedPageBreak/>
        <w:drawing>
          <wp:inline distT="0" distB="0" distL="0" distR="0" wp14:anchorId="105784F4" wp14:editId="5344FEC9">
            <wp:extent cx="5613400" cy="4897755"/>
            <wp:effectExtent l="0" t="0" r="635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489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54421" w14:textId="194DC287" w:rsidR="00CB0E66" w:rsidRDefault="00CB0E66" w:rsidP="00CB0E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Fig</w:t>
      </w:r>
      <w:r w:rsidR="0049357D">
        <w:rPr>
          <w:rFonts w:ascii="Times New Roman" w:hAnsi="Times New Roman" w:cs="Times New Roman"/>
          <w:b/>
          <w:sz w:val="24"/>
          <w:szCs w:val="24"/>
          <w:lang w:val="en-US"/>
        </w:rPr>
        <w:t>ure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S2.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Ordination plot (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NMDS) of benthic invertebrate assemblages for four substrate categories (type 1, 2, 3 and 4; see Material and methods for more </w:t>
      </w:r>
      <w:r w:rsidRPr="008173E0">
        <w:rPr>
          <w:rFonts w:ascii="Times New Roman" w:hAnsi="Times New Roman" w:cs="Times New Roman"/>
          <w:sz w:val="24"/>
          <w:szCs w:val="24"/>
          <w:lang w:val="en-US"/>
        </w:rPr>
        <w:t>details) (Stress= 0.1</w:t>
      </w:r>
      <w:r w:rsidR="008173E0" w:rsidRPr="008173E0">
        <w:rPr>
          <w:rFonts w:ascii="Times New Roman" w:hAnsi="Times New Roman" w:cs="Times New Roman"/>
          <w:sz w:val="24"/>
          <w:szCs w:val="24"/>
          <w:lang w:val="en-US"/>
        </w:rPr>
        <w:t>4</w:t>
      </w:r>
      <w:r w:rsidRPr="008173E0">
        <w:rPr>
          <w:rFonts w:ascii="Times New Roman" w:hAnsi="Times New Roman" w:cs="Times New Roman"/>
          <w:sz w:val="24"/>
          <w:szCs w:val="24"/>
          <w:lang w:val="en-US"/>
        </w:rPr>
        <w:t>).</w:t>
      </w:r>
    </w:p>
    <w:p w14:paraId="173368E7" w14:textId="07DCCCC3" w:rsidR="00CB0E66" w:rsidRPr="00601D57" w:rsidRDefault="00CB0E66" w:rsidP="00CB0E6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173E0">
        <w:rPr>
          <w:lang w:val="en-US"/>
        </w:rPr>
        <w:br w:type="page"/>
      </w:r>
      <w:r w:rsidR="00C4109E">
        <w:rPr>
          <w:noProof/>
        </w:rPr>
        <w:lastRenderedPageBreak/>
        <w:drawing>
          <wp:inline distT="0" distB="0" distL="0" distR="0" wp14:anchorId="27E54E7F" wp14:editId="75005A8F">
            <wp:extent cx="5571444" cy="4105275"/>
            <wp:effectExtent l="0" t="0" r="0" b="0"/>
            <wp:docPr id="2" name="Imagen 2" descr="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Gráfic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152" cy="4136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C2143" w14:textId="7E0C5EEF" w:rsidR="00CB0E66" w:rsidRDefault="00CB0E66" w:rsidP="00CB0E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Figure S3.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Plot of </w:t>
      </w:r>
      <w:r w:rsidR="00736A2E">
        <w:rPr>
          <w:rFonts w:ascii="Times New Roman" w:hAnsi="Times New Roman" w:cs="Times New Roman"/>
          <w:sz w:val="24"/>
          <w:szCs w:val="24"/>
          <w:lang w:val="en-US"/>
        </w:rPr>
        <w:t xml:space="preserve">homogeneity of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multivariate dispersions </w:t>
      </w:r>
      <w:r w:rsidR="00736A2E">
        <w:rPr>
          <w:rFonts w:ascii="Times New Roman" w:hAnsi="Times New Roman" w:cs="Times New Roman"/>
          <w:sz w:val="24"/>
          <w:szCs w:val="24"/>
          <w:lang w:val="en-US"/>
        </w:rPr>
        <w:t>between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groups for four substrate categories analyzed (see methods for definition of substrate categories). </w:t>
      </w:r>
      <w:r w:rsidR="00AF1017">
        <w:rPr>
          <w:rFonts w:ascii="Times New Roman" w:hAnsi="Times New Roman" w:cs="Times New Roman"/>
          <w:sz w:val="24"/>
          <w:szCs w:val="24"/>
          <w:lang w:val="en-US"/>
        </w:rPr>
        <w:t xml:space="preserve">Different lowercase letters indicate </w:t>
      </w:r>
      <w:r w:rsidR="005F1041">
        <w:rPr>
          <w:rFonts w:ascii="Times New Roman" w:hAnsi="Times New Roman" w:cs="Times New Roman"/>
          <w:sz w:val="24"/>
          <w:szCs w:val="24"/>
          <w:lang w:val="en-US"/>
        </w:rPr>
        <w:t>statistically</w:t>
      </w:r>
      <w:r w:rsidR="005F104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F1017">
        <w:rPr>
          <w:rFonts w:ascii="Times New Roman" w:hAnsi="Times New Roman" w:cs="Times New Roman"/>
          <w:sz w:val="24"/>
          <w:szCs w:val="24"/>
          <w:lang w:val="en-US"/>
        </w:rPr>
        <w:t>significan</w:t>
      </w:r>
      <w:r w:rsidR="005F1041">
        <w:rPr>
          <w:rFonts w:ascii="Times New Roman" w:hAnsi="Times New Roman" w:cs="Times New Roman"/>
          <w:sz w:val="24"/>
          <w:szCs w:val="24"/>
          <w:lang w:val="en-US"/>
        </w:rPr>
        <w:t xml:space="preserve">t differences </w:t>
      </w:r>
      <w:r w:rsidR="00AF1017">
        <w:rPr>
          <w:rFonts w:ascii="Times New Roman" w:hAnsi="Times New Roman" w:cs="Times New Roman"/>
          <w:sz w:val="24"/>
          <w:szCs w:val="24"/>
          <w:lang w:val="en-US"/>
        </w:rPr>
        <w:t>(P=&lt;0.05).</w:t>
      </w:r>
    </w:p>
    <w:p w14:paraId="45A4DBC9" w14:textId="3E915295" w:rsidR="00CB0E66" w:rsidRDefault="00CB0E66" w:rsidP="00CB0E6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173E0">
        <w:rPr>
          <w:lang w:val="en-US"/>
        </w:rPr>
        <w:br w:type="page"/>
      </w:r>
      <w:r w:rsidR="00C4109E">
        <w:rPr>
          <w:noProof/>
        </w:rPr>
        <w:lastRenderedPageBreak/>
        <w:drawing>
          <wp:inline distT="0" distB="0" distL="0" distR="0" wp14:anchorId="339A6671" wp14:editId="6D1377F3">
            <wp:extent cx="5400771" cy="421005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186" cy="4230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28C3F" w14:textId="570244E5" w:rsidR="00C4109E" w:rsidRDefault="00CB0E66" w:rsidP="00C4109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Figure S4.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Plot of </w:t>
      </w:r>
      <w:r w:rsidR="00736A2E">
        <w:rPr>
          <w:rFonts w:ascii="Times New Roman" w:hAnsi="Times New Roman" w:cs="Times New Roman"/>
          <w:sz w:val="24"/>
          <w:szCs w:val="24"/>
          <w:lang w:val="en-US"/>
        </w:rPr>
        <w:t>homogeneity</w:t>
      </w:r>
      <w:r w:rsidR="00736A2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of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m</w:t>
      </w:r>
      <w:r>
        <w:rPr>
          <w:rFonts w:ascii="Times New Roman" w:hAnsi="Times New Roman" w:cs="Times New Roman"/>
          <w:sz w:val="24"/>
          <w:szCs w:val="24"/>
          <w:lang w:val="en-US"/>
        </w:rPr>
        <w:t>ultivariate dispersions of groups for gear methods (Diving and ROV).</w:t>
      </w:r>
      <w:r w:rsidR="00D97C8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4109E">
        <w:rPr>
          <w:rFonts w:ascii="Times New Roman" w:hAnsi="Times New Roman" w:cs="Times New Roman"/>
          <w:sz w:val="24"/>
          <w:szCs w:val="24"/>
          <w:lang w:val="en-US"/>
        </w:rPr>
        <w:t xml:space="preserve">Different lowercase letters indicate </w:t>
      </w:r>
      <w:r w:rsidR="005F1041">
        <w:rPr>
          <w:rFonts w:ascii="Times New Roman" w:hAnsi="Times New Roman" w:cs="Times New Roman"/>
          <w:sz w:val="24"/>
          <w:szCs w:val="24"/>
          <w:lang w:val="en-US"/>
        </w:rPr>
        <w:t>statistical</w:t>
      </w:r>
      <w:r w:rsidR="005F1041">
        <w:rPr>
          <w:rFonts w:ascii="Times New Roman" w:hAnsi="Times New Roman" w:cs="Times New Roman"/>
          <w:sz w:val="24"/>
          <w:szCs w:val="24"/>
          <w:lang w:val="en-US"/>
        </w:rPr>
        <w:t>ly</w:t>
      </w:r>
      <w:r w:rsidR="005F104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4109E">
        <w:rPr>
          <w:rFonts w:ascii="Times New Roman" w:hAnsi="Times New Roman" w:cs="Times New Roman"/>
          <w:sz w:val="24"/>
          <w:szCs w:val="24"/>
          <w:lang w:val="en-US"/>
        </w:rPr>
        <w:t>significant differences (P=&lt;0.05).</w:t>
      </w:r>
    </w:p>
    <w:p w14:paraId="220C87DE" w14:textId="2C9B33D7" w:rsidR="00CB0E66" w:rsidRPr="00F852E9" w:rsidRDefault="00CB0E66" w:rsidP="00C4109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173E0">
        <w:rPr>
          <w:lang w:val="en-US"/>
        </w:rPr>
        <w:br w:type="page"/>
      </w:r>
      <w:r w:rsidR="00D97C8B">
        <w:rPr>
          <w:noProof/>
          <w:lang w:val="en-US" w:eastAsia="es-CL"/>
        </w:rPr>
        <w:lastRenderedPageBreak/>
        <w:drawing>
          <wp:inline distT="0" distB="0" distL="0" distR="0" wp14:anchorId="34132075" wp14:editId="4FC0D2BA">
            <wp:extent cx="5135880" cy="8252460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880" cy="825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502E6" w14:textId="29912EEE" w:rsidR="00CB0E66" w:rsidRDefault="00CB0E66" w:rsidP="00CB0E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Figure S5</w:t>
      </w:r>
      <w:r>
        <w:rPr>
          <w:rFonts w:ascii="Times New Roman" w:hAnsi="Times New Roman" w:cs="Times New Roman"/>
          <w:sz w:val="24"/>
          <w:szCs w:val="24"/>
          <w:lang w:val="en-US"/>
        </w:rPr>
        <w:t>. Latitudinal distribution range of benthic invertebrates inhabiting across the KNR waters. ESP: Easter South Pacific; NP: North Patagonia; KNR: Katalalixar National Reserve; CP: Central Patagonia; SP: South Patagonia; SAPF: South of Antarctic Polar front. Blue star and red star indicate extension of latitudinal distribution range forward the south and north of current known distribution, respectively.</w:t>
      </w:r>
      <w:r w:rsidR="00070E63">
        <w:rPr>
          <w:rFonts w:ascii="Times New Roman" w:hAnsi="Times New Roman" w:cs="Times New Roman"/>
          <w:sz w:val="24"/>
          <w:szCs w:val="24"/>
          <w:lang w:val="en-US"/>
        </w:rPr>
        <w:t xml:space="preserve"> The northern limit of </w:t>
      </w:r>
      <w:r w:rsidR="00C32747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070E63">
        <w:rPr>
          <w:rFonts w:ascii="Times New Roman" w:hAnsi="Times New Roman" w:cs="Times New Roman"/>
          <w:sz w:val="24"/>
          <w:szCs w:val="24"/>
          <w:lang w:val="en-US"/>
        </w:rPr>
        <w:t xml:space="preserve">geographic distribution </w:t>
      </w:r>
      <w:r w:rsidR="0099753C">
        <w:rPr>
          <w:rFonts w:ascii="Times New Roman" w:hAnsi="Times New Roman" w:cs="Times New Roman"/>
          <w:sz w:val="24"/>
          <w:szCs w:val="24"/>
          <w:lang w:val="en-US"/>
        </w:rPr>
        <w:t xml:space="preserve">of species </w:t>
      </w:r>
      <w:r w:rsidR="00070E63">
        <w:rPr>
          <w:rFonts w:ascii="Times New Roman" w:hAnsi="Times New Roman" w:cs="Times New Roman"/>
          <w:sz w:val="24"/>
          <w:szCs w:val="24"/>
          <w:lang w:val="en-US"/>
        </w:rPr>
        <w:t xml:space="preserve">included in </w:t>
      </w:r>
      <w:r w:rsidR="00C32747">
        <w:rPr>
          <w:rFonts w:ascii="Times New Roman" w:hAnsi="Times New Roman" w:cs="Times New Roman"/>
          <w:sz w:val="24"/>
          <w:szCs w:val="24"/>
          <w:lang w:val="en-US"/>
        </w:rPr>
        <w:t xml:space="preserve">this </w:t>
      </w:r>
      <w:r w:rsidR="00070E63">
        <w:rPr>
          <w:rFonts w:ascii="Times New Roman" w:hAnsi="Times New Roman" w:cs="Times New Roman"/>
          <w:sz w:val="24"/>
          <w:szCs w:val="24"/>
          <w:lang w:val="en-US"/>
        </w:rPr>
        <w:t>figure represent</w:t>
      </w:r>
      <w:r w:rsidR="00736A2E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070E63">
        <w:rPr>
          <w:rFonts w:ascii="Times New Roman" w:hAnsi="Times New Roman" w:cs="Times New Roman"/>
          <w:sz w:val="24"/>
          <w:szCs w:val="24"/>
          <w:lang w:val="en-US"/>
        </w:rPr>
        <w:t xml:space="preserve"> the border of Chile</w:t>
      </w:r>
      <w:r w:rsidR="00C32747">
        <w:rPr>
          <w:rFonts w:ascii="Times New Roman" w:hAnsi="Times New Roman" w:cs="Times New Roman"/>
          <w:sz w:val="24"/>
          <w:szCs w:val="24"/>
          <w:lang w:val="en-US"/>
        </w:rPr>
        <w:t xml:space="preserve"> with Peru</w:t>
      </w:r>
      <w:r w:rsidR="00D97C8B">
        <w:rPr>
          <w:rFonts w:ascii="Times New Roman" w:hAnsi="Times New Roman" w:cs="Times New Roman"/>
          <w:sz w:val="24"/>
          <w:szCs w:val="24"/>
          <w:lang w:val="en-US"/>
        </w:rPr>
        <w:t xml:space="preserve"> (~18°S)</w:t>
      </w:r>
      <w:r w:rsidR="00070E63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020D14B0" w14:textId="4CCC15F2" w:rsidR="00CB0E66" w:rsidRDefault="00CB0E66" w:rsidP="00CB0E6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8173E0">
        <w:rPr>
          <w:lang w:val="en-US"/>
        </w:rPr>
        <w:br w:type="page"/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Continued Fig</w:t>
      </w:r>
      <w:r w:rsidR="00736A2E">
        <w:rPr>
          <w:rFonts w:ascii="Times New Roman" w:hAnsi="Times New Roman" w:cs="Times New Roman"/>
          <w:b/>
          <w:bCs/>
          <w:sz w:val="24"/>
          <w:szCs w:val="24"/>
          <w:lang w:val="en-US"/>
        </w:rPr>
        <w:t>ure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S5</w:t>
      </w:r>
    </w:p>
    <w:p w14:paraId="76F25A9E" w14:textId="087DB9DE" w:rsidR="00F01297" w:rsidRPr="008173E0" w:rsidRDefault="00D97C8B" w:rsidP="008173E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noProof/>
          <w:lang w:eastAsia="es-CL"/>
        </w:rPr>
        <w:drawing>
          <wp:inline distT="0" distB="0" distL="0" distR="0" wp14:anchorId="6C5D4771" wp14:editId="12CAC955">
            <wp:extent cx="4744453" cy="7726680"/>
            <wp:effectExtent l="0" t="0" r="0" b="762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242" cy="7731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1297" w:rsidRPr="008173E0">
      <w:footerReference w:type="default" r:id="rId12"/>
      <w:pgSz w:w="12240" w:h="15840"/>
      <w:pgMar w:top="1418" w:right="1701" w:bottom="1418" w:left="1701" w:header="0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04D078" w14:textId="77777777" w:rsidR="0002657A" w:rsidRDefault="0002657A">
      <w:pPr>
        <w:spacing w:after="0" w:line="240" w:lineRule="auto"/>
      </w:pPr>
      <w:r>
        <w:separator/>
      </w:r>
    </w:p>
  </w:endnote>
  <w:endnote w:type="continuationSeparator" w:id="0">
    <w:p w14:paraId="4103B0F3" w14:textId="77777777" w:rsidR="0002657A" w:rsidRDefault="000265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75ECD4" w14:textId="77777777" w:rsidR="00BC22F6" w:rsidRDefault="00CB0E66">
    <w:pPr>
      <w:pStyle w:val="Piedepgina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fldChar w:fldCharType="begin"/>
    </w:r>
    <w:r>
      <w:rPr>
        <w:rFonts w:ascii="Times New Roman" w:hAnsi="Times New Roman" w:cs="Times New Roman"/>
      </w:rPr>
      <w:instrText xml:space="preserve"> PAGE </w:instrText>
    </w:r>
    <w:r>
      <w:rPr>
        <w:rFonts w:ascii="Times New Roman" w:hAnsi="Times New Roman" w:cs="Times New Roman"/>
      </w:rPr>
      <w:fldChar w:fldCharType="separate"/>
    </w:r>
    <w:r>
      <w:rPr>
        <w:rFonts w:ascii="Times New Roman" w:hAnsi="Times New Roman" w:cs="Times New Roman"/>
        <w:noProof/>
      </w:rPr>
      <w:t>7</w:t>
    </w:r>
    <w:r>
      <w:rPr>
        <w:rFonts w:ascii="Times New Roman" w:hAnsi="Times New Roman" w:cs="Times New Roman"/>
      </w:rPr>
      <w:fldChar w:fldCharType="end"/>
    </w:r>
  </w:p>
  <w:p w14:paraId="510B2F2C" w14:textId="77777777" w:rsidR="00BC22F6" w:rsidRDefault="0000000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D35F9F" w14:textId="77777777" w:rsidR="0002657A" w:rsidRDefault="0002657A">
      <w:pPr>
        <w:spacing w:after="0" w:line="240" w:lineRule="auto"/>
      </w:pPr>
      <w:r>
        <w:separator/>
      </w:r>
    </w:p>
  </w:footnote>
  <w:footnote w:type="continuationSeparator" w:id="0">
    <w:p w14:paraId="621D6005" w14:textId="77777777" w:rsidR="0002657A" w:rsidRDefault="000265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049F"/>
    <w:rsid w:val="0002657A"/>
    <w:rsid w:val="000628F7"/>
    <w:rsid w:val="00070E63"/>
    <w:rsid w:val="0044162C"/>
    <w:rsid w:val="00476BA7"/>
    <w:rsid w:val="0049357D"/>
    <w:rsid w:val="004F2C4B"/>
    <w:rsid w:val="005F1041"/>
    <w:rsid w:val="00601D57"/>
    <w:rsid w:val="00635CB1"/>
    <w:rsid w:val="006E1DA6"/>
    <w:rsid w:val="00736A2E"/>
    <w:rsid w:val="008173E0"/>
    <w:rsid w:val="00852C26"/>
    <w:rsid w:val="0088648E"/>
    <w:rsid w:val="0099753C"/>
    <w:rsid w:val="00A0027E"/>
    <w:rsid w:val="00A9049F"/>
    <w:rsid w:val="00AF1017"/>
    <w:rsid w:val="00B25D36"/>
    <w:rsid w:val="00BF0EAE"/>
    <w:rsid w:val="00C21042"/>
    <w:rsid w:val="00C32747"/>
    <w:rsid w:val="00C4109E"/>
    <w:rsid w:val="00CB0E66"/>
    <w:rsid w:val="00D67CF5"/>
    <w:rsid w:val="00D97C8B"/>
    <w:rsid w:val="00DB67B2"/>
    <w:rsid w:val="00E172F7"/>
    <w:rsid w:val="00F01297"/>
    <w:rsid w:val="00F85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BD205F"/>
  <w15:chartTrackingRefBased/>
  <w15:docId w15:val="{CAEFFFEA-1D26-4027-B295-AF11F565A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0E66"/>
    <w:rPr>
      <w:rFonts w:ascii="Calibri" w:eastAsia="Calibri" w:hAnsi="Calibri" w:cs="Calibri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qFormat/>
    <w:rsid w:val="00CB0E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CB0E66"/>
    <w:rPr>
      <w:rFonts w:ascii="Calibri" w:eastAsia="Calibri" w:hAnsi="Calibri" w:cs="Calibri"/>
    </w:rPr>
  </w:style>
  <w:style w:type="paragraph" w:styleId="Revisin">
    <w:name w:val="Revision"/>
    <w:hidden/>
    <w:uiPriority w:val="99"/>
    <w:semiHidden/>
    <w:rsid w:val="00070E63"/>
    <w:pPr>
      <w:spacing w:after="0" w:line="240" w:lineRule="auto"/>
    </w:pPr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7</Pages>
  <Words>225</Words>
  <Characters>1241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Germán Zapata</dc:creator>
  <cp:keywords/>
  <dc:description/>
  <cp:lastModifiedBy>Germán Zapata-Hernández</cp:lastModifiedBy>
  <cp:revision>8</cp:revision>
  <dcterms:created xsi:type="dcterms:W3CDTF">2022-10-09T16:26:00Z</dcterms:created>
  <dcterms:modified xsi:type="dcterms:W3CDTF">2022-11-24T20:42:00Z</dcterms:modified>
</cp:coreProperties>
</file>