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54508" w14:textId="5E2B6B21" w:rsidR="00C66787" w:rsidRDefault="00C66787" w:rsidP="00C66787">
      <w:pPr>
        <w:pStyle w:val="Heading1"/>
        <w:spacing w:before="0"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OLE_LINK9"/>
      <w:bookmarkStart w:id="1" w:name="OLE_LINK10"/>
      <w:r w:rsidRPr="008C4FBF">
        <w:rPr>
          <w:rFonts w:ascii="Times New Roman" w:hAnsi="Times New Roman" w:cs="Times New Roman" w:hint="eastAsia"/>
          <w:sz w:val="24"/>
          <w:szCs w:val="24"/>
        </w:rPr>
        <w:t>S</w:t>
      </w:r>
      <w:r w:rsidRPr="008C4FBF">
        <w:rPr>
          <w:rFonts w:ascii="Times New Roman" w:hAnsi="Times New Roman" w:cs="Times New Roman"/>
          <w:sz w:val="24"/>
          <w:szCs w:val="24"/>
        </w:rPr>
        <w:t>upplement</w:t>
      </w:r>
      <w:r w:rsidR="006041D6">
        <w:rPr>
          <w:rFonts w:ascii="Times New Roman" w:hAnsi="Times New Roman" w:cs="Times New Roman"/>
          <w:sz w:val="24"/>
          <w:szCs w:val="24"/>
        </w:rPr>
        <w:t>ary material</w:t>
      </w:r>
    </w:p>
    <w:p w14:paraId="184965CA" w14:textId="57812511" w:rsidR="00AA1F67" w:rsidRPr="00AA1F67" w:rsidRDefault="00AA1F67" w:rsidP="008E5A02">
      <w:pPr>
        <w:jc w:val="left"/>
        <w:rPr>
          <w:rFonts w:ascii="Times New Roman" w:hAnsi="Times New Roman" w:cs="Times New Roman"/>
          <w:sz w:val="24"/>
          <w:szCs w:val="24"/>
        </w:rPr>
      </w:pPr>
      <w:r w:rsidRPr="008E5A02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Pr="008E5A02">
        <w:rPr>
          <w:rFonts w:ascii="Times New Roman" w:hAnsi="Times New Roman" w:cs="Times New Roman"/>
          <w:sz w:val="24"/>
          <w:szCs w:val="24"/>
        </w:rPr>
        <w:t>S1 Main abbreviations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746"/>
      </w:tblGrid>
      <w:tr w:rsidR="008E5A02" w:rsidRPr="00AA1F67" w14:paraId="2171A3DE" w14:textId="77777777" w:rsidTr="00AA1F67">
        <w:trPr>
          <w:trHeight w:val="276"/>
        </w:trPr>
        <w:tc>
          <w:tcPr>
            <w:tcW w:w="93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9935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Abbreviation</w:t>
            </w:r>
          </w:p>
        </w:tc>
        <w:tc>
          <w:tcPr>
            <w:tcW w:w="40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B7ED0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Explanation</w:t>
            </w:r>
          </w:p>
        </w:tc>
      </w:tr>
      <w:tr w:rsidR="008E5A02" w:rsidRPr="00AA1F67" w14:paraId="168141EA" w14:textId="77777777" w:rsidTr="00AA1F67">
        <w:trPr>
          <w:trHeight w:val="276"/>
        </w:trPr>
        <w:tc>
          <w:tcPr>
            <w:tcW w:w="93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4EE3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TWC</w:t>
            </w:r>
          </w:p>
        </w:tc>
        <w:tc>
          <w:tcPr>
            <w:tcW w:w="406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4F33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Tsushima Warm Current</w:t>
            </w:r>
          </w:p>
        </w:tc>
      </w:tr>
      <w:tr w:rsidR="008E5A02" w:rsidRPr="00AA1F67" w14:paraId="5D8B26CB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054CB2DE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TSI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6A76A9EA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Temperature suitability index</w:t>
            </w:r>
          </w:p>
        </w:tc>
      </w:tr>
      <w:tr w:rsidR="008E5A02" w:rsidRPr="00AA1F67" w14:paraId="261397DB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65267CA0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ESTSI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1087FB51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Average temperature suitability index of the coastal waters of China seas</w:t>
            </w:r>
          </w:p>
        </w:tc>
      </w:tr>
      <w:tr w:rsidR="008E5A02" w:rsidRPr="00AA1F67" w14:paraId="76A8ECB1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478ABAE6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JSTSI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3030ED6F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Average temperature suitability index of the southern part of the Sea of Japan</w:t>
            </w:r>
          </w:p>
        </w:tc>
      </w:tr>
      <w:tr w:rsidR="008E5A02" w:rsidRPr="00AA1F67" w14:paraId="6BA7BEDB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1E4F1587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NSTSI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5AF98FBE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Average temperature suitability index of </w:t>
            </w:r>
            <w:proofErr w:type="gramStart"/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the  Pacific</w:t>
            </w:r>
            <w:proofErr w:type="gramEnd"/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 coast of Japan</w:t>
            </w:r>
          </w:p>
        </w:tc>
      </w:tr>
      <w:tr w:rsidR="008E5A02" w:rsidRPr="00AA1F67" w14:paraId="63EC2B4F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7AC9AAF8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EOF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25B0E1CF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Empirical orthogonal function</w:t>
            </w:r>
          </w:p>
        </w:tc>
      </w:tr>
      <w:tr w:rsidR="008E5A02" w:rsidRPr="00AA1F67" w14:paraId="75A43AB4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066727BA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GF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3E6BC697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Gradient forest</w:t>
            </w:r>
          </w:p>
        </w:tc>
      </w:tr>
      <w:tr w:rsidR="008E5A02" w:rsidRPr="00AA1F67" w14:paraId="6D71431D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060AC7D6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GAM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66A108F3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Generalized additive models</w:t>
            </w:r>
          </w:p>
        </w:tc>
      </w:tr>
      <w:tr w:rsidR="008E5A02" w:rsidRPr="00AA1F67" w14:paraId="01FEA8FD" w14:textId="77777777" w:rsidTr="00AA1F67">
        <w:trPr>
          <w:trHeight w:val="276"/>
        </w:trPr>
        <w:tc>
          <w:tcPr>
            <w:tcW w:w="939" w:type="pct"/>
            <w:shd w:val="clear" w:color="auto" w:fill="auto"/>
            <w:noWrap/>
            <w:vAlign w:val="bottom"/>
            <w:hideMark/>
          </w:tcPr>
          <w:p w14:paraId="3C5D8173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TGAM</w:t>
            </w:r>
          </w:p>
        </w:tc>
        <w:tc>
          <w:tcPr>
            <w:tcW w:w="4061" w:type="pct"/>
            <w:shd w:val="clear" w:color="auto" w:fill="auto"/>
            <w:noWrap/>
            <w:vAlign w:val="bottom"/>
            <w:hideMark/>
          </w:tcPr>
          <w:p w14:paraId="6A3BE906" w14:textId="77777777" w:rsidR="00AA1F67" w:rsidRPr="008E5A02" w:rsidRDefault="00AA1F67" w:rsidP="008E5A0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8E5A02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Threshold generalized additive models</w:t>
            </w:r>
          </w:p>
        </w:tc>
      </w:tr>
    </w:tbl>
    <w:p w14:paraId="75062160" w14:textId="77777777" w:rsidR="00AA1F67" w:rsidRPr="008E5A02" w:rsidRDefault="00AA1F67" w:rsidP="008E5A02"/>
    <w:p w14:paraId="44C6265D" w14:textId="544A41D3" w:rsidR="00C66787" w:rsidRPr="008C4FBF" w:rsidRDefault="00C66787" w:rsidP="00C6678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C4FBF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AE763B" w:rsidRPr="008C4FBF">
        <w:rPr>
          <w:rFonts w:ascii="Times New Roman" w:hAnsi="Times New Roman" w:cs="Times New Roman"/>
          <w:b/>
          <w:sz w:val="24"/>
          <w:szCs w:val="24"/>
        </w:rPr>
        <w:t>S</w:t>
      </w:r>
      <w:r w:rsidR="00AE763B">
        <w:rPr>
          <w:rFonts w:ascii="Times New Roman" w:hAnsi="Times New Roman" w:cs="Times New Roman"/>
          <w:b/>
          <w:sz w:val="24"/>
          <w:szCs w:val="24"/>
        </w:rPr>
        <w:t>2</w:t>
      </w:r>
      <w:r w:rsidR="00AE763B" w:rsidRPr="008C4FBF">
        <w:rPr>
          <w:rFonts w:ascii="Times New Roman" w:hAnsi="Times New Roman" w:cs="Times New Roman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>Information on fisheries data used in this study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417"/>
        <w:gridCol w:w="2831"/>
        <w:gridCol w:w="2216"/>
      </w:tblGrid>
      <w:tr w:rsidR="00C66787" w:rsidRPr="008C4FBF" w14:paraId="45190D2E" w14:textId="77777777" w:rsidTr="00FD1E73">
        <w:trPr>
          <w:trHeight w:val="300"/>
        </w:trPr>
        <w:tc>
          <w:tcPr>
            <w:tcW w:w="11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8B31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Country or region</w:t>
            </w:r>
          </w:p>
        </w:tc>
        <w:tc>
          <w:tcPr>
            <w:tcW w:w="85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7C45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Period</w:t>
            </w:r>
          </w:p>
        </w:tc>
        <w:tc>
          <w:tcPr>
            <w:tcW w:w="1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0FA6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Fishing area</w:t>
            </w:r>
          </w:p>
        </w:tc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3B90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Data resource</w:t>
            </w:r>
          </w:p>
        </w:tc>
      </w:tr>
      <w:tr w:rsidR="00C66787" w:rsidRPr="008C4FBF" w14:paraId="73E5B111" w14:textId="77777777" w:rsidTr="00FD1E73">
        <w:trPr>
          <w:trHeight w:val="300"/>
        </w:trPr>
        <w:tc>
          <w:tcPr>
            <w:tcW w:w="11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7FF1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China</w:t>
            </w:r>
          </w:p>
        </w:tc>
        <w:tc>
          <w:tcPr>
            <w:tcW w:w="85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1F69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1950-2017</w:t>
            </w:r>
          </w:p>
        </w:tc>
        <w:tc>
          <w:tcPr>
            <w:tcW w:w="170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D77B" w14:textId="3FCC30EA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ECS and </w:t>
            </w:r>
            <w:r w:rsidR="00F140A3" w:rsidRPr="006F48F9">
              <w:rPr>
                <w:rFonts w:ascii="Times New Roman" w:eastAsia="SimSun" w:hAnsi="Times New Roman" w:cs="Times New Roman"/>
                <w:sz w:val="24"/>
                <w:szCs w:val="24"/>
              </w:rPr>
              <w:t>Yellow Sea</w:t>
            </w:r>
          </w:p>
        </w:tc>
        <w:tc>
          <w:tcPr>
            <w:tcW w:w="133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8FCF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Chinese fishery statistics and FAO</w:t>
            </w:r>
          </w:p>
        </w:tc>
      </w:tr>
      <w:tr w:rsidR="00C66787" w:rsidRPr="008C4FBF" w14:paraId="530061D5" w14:textId="77777777" w:rsidTr="00FD1E73">
        <w:trPr>
          <w:trHeight w:val="300"/>
        </w:trPr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4DC6D435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Japan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5FC7D8FB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1950-2017</w:t>
            </w:r>
          </w:p>
        </w:tc>
        <w:tc>
          <w:tcPr>
            <w:tcW w:w="1704" w:type="pct"/>
            <w:shd w:val="clear" w:color="auto" w:fill="auto"/>
            <w:noWrap/>
            <w:vAlign w:val="center"/>
            <w:hideMark/>
          </w:tcPr>
          <w:p w14:paraId="10DC0C53" w14:textId="177D651D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r w:rsidR="00F140A3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ast </w:t>
            </w: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="00F140A3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hina </w:t>
            </w: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</w:t>
            </w:r>
            <w:r w:rsidR="00F140A3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ea</w:t>
            </w: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, </w:t>
            </w:r>
            <w:r w:rsidR="00F140A3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Sea of Japan</w:t>
            </w:r>
            <w:r w:rsidR="006041D6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,</w:t>
            </w: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 and the waters off </w:t>
            </w:r>
            <w:r w:rsidR="006041D6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</w:t>
            </w: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entral and </w:t>
            </w:r>
            <w:r w:rsidR="006041D6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orthern Japan</w:t>
            </w:r>
          </w:p>
        </w:tc>
        <w:tc>
          <w:tcPr>
            <w:tcW w:w="1334" w:type="pct"/>
            <w:shd w:val="clear" w:color="auto" w:fill="auto"/>
            <w:noWrap/>
            <w:vAlign w:val="center"/>
            <w:hideMark/>
          </w:tcPr>
          <w:p w14:paraId="64D17848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FAO</w:t>
            </w:r>
          </w:p>
        </w:tc>
      </w:tr>
      <w:tr w:rsidR="00C66787" w:rsidRPr="008C4FBF" w14:paraId="38B19FB4" w14:textId="77777777" w:rsidTr="00FD1E73">
        <w:trPr>
          <w:trHeight w:val="300"/>
        </w:trPr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50B61600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Korea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7476CDDF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1950-2017</w:t>
            </w:r>
          </w:p>
        </w:tc>
        <w:tc>
          <w:tcPr>
            <w:tcW w:w="1704" w:type="pct"/>
            <w:shd w:val="clear" w:color="auto" w:fill="auto"/>
            <w:noWrap/>
            <w:vAlign w:val="center"/>
            <w:hideMark/>
          </w:tcPr>
          <w:p w14:paraId="0CC4D5FB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The South Sea of South Korea</w:t>
            </w:r>
          </w:p>
        </w:tc>
        <w:tc>
          <w:tcPr>
            <w:tcW w:w="1334" w:type="pct"/>
            <w:shd w:val="clear" w:color="auto" w:fill="auto"/>
            <w:noWrap/>
            <w:vAlign w:val="center"/>
            <w:hideMark/>
          </w:tcPr>
          <w:p w14:paraId="7651BC4C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FAO</w:t>
            </w:r>
          </w:p>
        </w:tc>
      </w:tr>
      <w:tr w:rsidR="00C66787" w:rsidRPr="008C4FBF" w14:paraId="587647AE" w14:textId="77777777" w:rsidTr="00FD1E73">
        <w:trPr>
          <w:trHeight w:val="300"/>
        </w:trPr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11488C0B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Chinese Taipei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273138B2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1950-2017</w:t>
            </w:r>
          </w:p>
        </w:tc>
        <w:tc>
          <w:tcPr>
            <w:tcW w:w="1704" w:type="pct"/>
            <w:shd w:val="clear" w:color="auto" w:fill="auto"/>
            <w:noWrap/>
            <w:vAlign w:val="center"/>
            <w:hideMark/>
          </w:tcPr>
          <w:p w14:paraId="2658CF12" w14:textId="409CD6C9" w:rsidR="00C66787" w:rsidRPr="008C4FBF" w:rsidRDefault="00F140A3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East China Sea</w:t>
            </w:r>
          </w:p>
        </w:tc>
        <w:tc>
          <w:tcPr>
            <w:tcW w:w="1334" w:type="pct"/>
            <w:shd w:val="clear" w:color="auto" w:fill="auto"/>
            <w:noWrap/>
            <w:vAlign w:val="center"/>
            <w:hideMark/>
          </w:tcPr>
          <w:p w14:paraId="380CA72D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FAO</w:t>
            </w:r>
          </w:p>
        </w:tc>
      </w:tr>
      <w:tr w:rsidR="00C66787" w:rsidRPr="008C4FBF" w14:paraId="6EC716D3" w14:textId="77777777" w:rsidTr="00FD1E73">
        <w:trPr>
          <w:trHeight w:val="300"/>
        </w:trPr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4CA8D259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TWC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039A8F01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1973-2017</w:t>
            </w:r>
          </w:p>
        </w:tc>
        <w:tc>
          <w:tcPr>
            <w:tcW w:w="1704" w:type="pct"/>
            <w:shd w:val="clear" w:color="auto" w:fill="auto"/>
            <w:noWrap/>
            <w:vAlign w:val="center"/>
            <w:hideMark/>
          </w:tcPr>
          <w:p w14:paraId="5B6CD7B4" w14:textId="0B4B759F" w:rsidR="00C66787" w:rsidRPr="008C4FBF" w:rsidRDefault="00F140A3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East China Sea</w:t>
            </w:r>
            <w:r w:rsidR="00C66787"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 and </w:t>
            </w:r>
            <w:r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Sea of Japan</w:t>
            </w:r>
          </w:p>
        </w:tc>
        <w:tc>
          <w:tcPr>
            <w:tcW w:w="1334" w:type="pct"/>
            <w:shd w:val="clear" w:color="auto" w:fill="auto"/>
            <w:noWrap/>
            <w:vAlign w:val="center"/>
            <w:hideMark/>
          </w:tcPr>
          <w:p w14:paraId="799BF306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Japanese stock assessment report</w:t>
            </w:r>
          </w:p>
        </w:tc>
      </w:tr>
      <w:tr w:rsidR="00C66787" w:rsidRPr="008C4FBF" w14:paraId="5C080493" w14:textId="77777777" w:rsidTr="00FD1E73">
        <w:trPr>
          <w:trHeight w:val="300"/>
        </w:trPr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66C3A159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Pacific</w:t>
            </w:r>
          </w:p>
        </w:tc>
        <w:tc>
          <w:tcPr>
            <w:tcW w:w="853" w:type="pct"/>
            <w:shd w:val="clear" w:color="auto" w:fill="auto"/>
            <w:noWrap/>
            <w:vAlign w:val="center"/>
            <w:hideMark/>
          </w:tcPr>
          <w:p w14:paraId="7A11C78B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1970-2017</w:t>
            </w:r>
          </w:p>
        </w:tc>
        <w:tc>
          <w:tcPr>
            <w:tcW w:w="1704" w:type="pct"/>
            <w:shd w:val="clear" w:color="auto" w:fill="auto"/>
            <w:noWrap/>
            <w:vAlign w:val="center"/>
            <w:hideMark/>
          </w:tcPr>
          <w:p w14:paraId="17211523" w14:textId="68EC0A69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 xml:space="preserve">The waters off central and northern Japan, high seas of the </w:t>
            </w:r>
            <w:r w:rsidR="003F234E" w:rsidRPr="0006283F">
              <w:rPr>
                <w:rFonts w:ascii="Times New Roman" w:hAnsi="Times New Roman" w:cs="Times New Roman"/>
                <w:sz w:val="24"/>
                <w:szCs w:val="24"/>
              </w:rPr>
              <w:t>northwestern Pacific</w:t>
            </w:r>
            <w:r w:rsidR="003F234E">
              <w:rPr>
                <w:rFonts w:ascii="Times New Roman" w:hAnsi="Times New Roman" w:cs="Times New Roman"/>
                <w:sz w:val="24"/>
                <w:szCs w:val="24"/>
              </w:rPr>
              <w:t xml:space="preserve"> Ocean</w:t>
            </w:r>
          </w:p>
        </w:tc>
        <w:tc>
          <w:tcPr>
            <w:tcW w:w="1334" w:type="pct"/>
            <w:shd w:val="clear" w:color="auto" w:fill="auto"/>
            <w:noWrap/>
            <w:vAlign w:val="center"/>
            <w:hideMark/>
          </w:tcPr>
          <w:p w14:paraId="6B349A15" w14:textId="77777777" w:rsidR="00C66787" w:rsidRPr="008C4FBF" w:rsidRDefault="00C66787" w:rsidP="00FD1E73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color w:val="000000"/>
                <w:kern w:val="0"/>
                <w:sz w:val="24"/>
                <w:szCs w:val="24"/>
              </w:rPr>
              <w:t>Japanese stock assessment report</w:t>
            </w:r>
          </w:p>
        </w:tc>
      </w:tr>
    </w:tbl>
    <w:p w14:paraId="3AA45970" w14:textId="77777777" w:rsidR="00C66787" w:rsidRPr="008C4FBF" w:rsidRDefault="00C66787" w:rsidP="00C6678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C66787" w:rsidRPr="008C4FBF" w:rsidSect="005723D5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E07F5F4" w14:textId="4F2522AC" w:rsidR="00C66787" w:rsidRPr="008C4FBF" w:rsidRDefault="00C66787" w:rsidP="00C66787">
      <w:pPr>
        <w:jc w:val="left"/>
        <w:rPr>
          <w:rFonts w:ascii="Times New Roman" w:hAnsi="Times New Roman" w:cs="Times New Roman"/>
          <w:sz w:val="24"/>
          <w:szCs w:val="24"/>
        </w:rPr>
      </w:pPr>
      <w:r w:rsidRPr="008C4F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AE763B" w:rsidRPr="008C4FBF">
        <w:rPr>
          <w:rFonts w:ascii="Times New Roman" w:hAnsi="Times New Roman" w:cs="Times New Roman"/>
          <w:b/>
          <w:sz w:val="24"/>
          <w:szCs w:val="24"/>
        </w:rPr>
        <w:t>S</w:t>
      </w:r>
      <w:r w:rsidR="00AE763B">
        <w:rPr>
          <w:rFonts w:ascii="Times New Roman" w:hAnsi="Times New Roman" w:cs="Times New Roman"/>
          <w:b/>
          <w:sz w:val="24"/>
          <w:szCs w:val="24"/>
        </w:rPr>
        <w:t>3</w:t>
      </w:r>
      <w:r w:rsidR="00AE763B" w:rsidRPr="008C4FBF">
        <w:rPr>
          <w:rFonts w:ascii="Times New Roman" w:hAnsi="Times New Roman" w:cs="Times New Roman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>Descriptions for climatic indices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7"/>
        <w:gridCol w:w="2993"/>
        <w:gridCol w:w="5203"/>
        <w:gridCol w:w="2915"/>
      </w:tblGrid>
      <w:tr w:rsidR="00C66787" w:rsidRPr="008C4FBF" w14:paraId="08E1C3F4" w14:textId="77777777" w:rsidTr="00FD1E73">
        <w:tc>
          <w:tcPr>
            <w:tcW w:w="10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36A6F" w14:textId="77777777" w:rsidR="00C66787" w:rsidRPr="008C4FBF" w:rsidRDefault="00C66787" w:rsidP="00FD1E73">
            <w:pPr>
              <w:snapToGrid w:val="0"/>
              <w:spacing w:line="12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Climate indices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C6E12B" w14:textId="77777777" w:rsidR="00C66787" w:rsidRPr="008C4FBF" w:rsidRDefault="00C66787" w:rsidP="00FD1E73">
            <w:pPr>
              <w:snapToGrid w:val="0"/>
              <w:spacing w:line="12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Descriptions</w:t>
            </w:r>
          </w:p>
        </w:tc>
        <w:tc>
          <w:tcPr>
            <w:tcW w:w="17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8F4FB" w14:textId="77777777" w:rsidR="00C66787" w:rsidRPr="008C4FBF" w:rsidRDefault="00C66787" w:rsidP="00FD1E73">
            <w:pPr>
              <w:snapToGrid w:val="0"/>
              <w:spacing w:line="12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Sources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9B0A2A" w14:textId="77777777" w:rsidR="00C66787" w:rsidRPr="008C4FBF" w:rsidRDefault="00C66787" w:rsidP="00FD1E73">
            <w:pPr>
              <w:snapToGrid w:val="0"/>
              <w:spacing w:line="120" w:lineRule="atLeas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Temporal resolutions</w:t>
            </w:r>
          </w:p>
        </w:tc>
      </w:tr>
      <w:tr w:rsidR="00C66787" w:rsidRPr="008C4FBF" w14:paraId="02C616FC" w14:textId="77777777" w:rsidTr="00FD1E73">
        <w:tc>
          <w:tcPr>
            <w:tcW w:w="106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827212F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Pacific Decadal Oscillation</w:t>
            </w:r>
          </w:p>
          <w:p w14:paraId="7030F518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(PDO) </w:t>
            </w:r>
          </w:p>
        </w:tc>
        <w:tc>
          <w:tcPr>
            <w:tcW w:w="1118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1377E93" w14:textId="3299A8B1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The PDO index is defined as the leading principal component of North Pacific monthly sea surface temperature variability</w:t>
            </w:r>
            <w:r w:rsidR="00EE33F7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2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8FF93C2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https://www.ncdc.noaa.gov/teleconnections/pdo/</w:t>
            </w:r>
          </w:p>
        </w:tc>
        <w:tc>
          <w:tcPr>
            <w:tcW w:w="1090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FD468D2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1970-2017, winter average</w:t>
            </w:r>
          </w:p>
        </w:tc>
      </w:tr>
      <w:tr w:rsidR="00C66787" w:rsidRPr="008C4FBF" w14:paraId="0EE41B93" w14:textId="77777777" w:rsidTr="00FD1E73">
        <w:tc>
          <w:tcPr>
            <w:tcW w:w="1066" w:type="pct"/>
            <w:tcBorders>
              <w:left w:val="nil"/>
              <w:right w:val="nil"/>
            </w:tcBorders>
            <w:vAlign w:val="center"/>
          </w:tcPr>
          <w:p w14:paraId="046C7B19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Southern Oscillation Index </w:t>
            </w:r>
          </w:p>
          <w:p w14:paraId="50BB0E61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(SOI)</w:t>
            </w:r>
          </w:p>
        </w:tc>
        <w:tc>
          <w:tcPr>
            <w:tcW w:w="1118" w:type="pct"/>
            <w:tcBorders>
              <w:left w:val="nil"/>
              <w:right w:val="nil"/>
            </w:tcBorders>
            <w:vAlign w:val="center"/>
          </w:tcPr>
          <w:p w14:paraId="332374B9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The SOI is a standardized index based on the observed sea level pressure differences between Tahiti and Darwin, Australia.</w:t>
            </w:r>
          </w:p>
        </w:tc>
        <w:tc>
          <w:tcPr>
            <w:tcW w:w="1726" w:type="pct"/>
            <w:tcBorders>
              <w:left w:val="nil"/>
              <w:right w:val="nil"/>
            </w:tcBorders>
            <w:vAlign w:val="center"/>
          </w:tcPr>
          <w:p w14:paraId="7241B16C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https://www.esrl.noaa.gov/psd/enso/dashboard.html</w:t>
            </w:r>
          </w:p>
        </w:tc>
        <w:tc>
          <w:tcPr>
            <w:tcW w:w="1090" w:type="pct"/>
            <w:tcBorders>
              <w:left w:val="nil"/>
              <w:right w:val="nil"/>
            </w:tcBorders>
            <w:vAlign w:val="center"/>
          </w:tcPr>
          <w:p w14:paraId="5D4082BB" w14:textId="6B4E94A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1970-2017, previous </w:t>
            </w:r>
            <w:r w:rsidR="006041D6">
              <w:rPr>
                <w:rFonts w:ascii="Times New Roman" w:eastAsia="SimSun" w:hAnsi="Times New Roman" w:cs="Times New Roman"/>
                <w:sz w:val="24"/>
                <w:szCs w:val="24"/>
              </w:rPr>
              <w:t>M</w:t>
            </w:r>
            <w:r w:rsidR="006041D6"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ay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to April average</w:t>
            </w:r>
          </w:p>
        </w:tc>
      </w:tr>
      <w:tr w:rsidR="00C66787" w:rsidRPr="008C4FBF" w14:paraId="2ADA704A" w14:textId="77777777" w:rsidTr="00FD1E73">
        <w:tc>
          <w:tcPr>
            <w:tcW w:w="1066" w:type="pct"/>
            <w:tcBorders>
              <w:left w:val="nil"/>
              <w:right w:val="nil"/>
            </w:tcBorders>
            <w:vAlign w:val="center"/>
          </w:tcPr>
          <w:p w14:paraId="60028F7F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Arctic Oscillation Index </w:t>
            </w:r>
          </w:p>
          <w:p w14:paraId="5D47E4B6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(AOI)</w:t>
            </w:r>
          </w:p>
        </w:tc>
        <w:tc>
          <w:tcPr>
            <w:tcW w:w="1118" w:type="pct"/>
            <w:tcBorders>
              <w:left w:val="nil"/>
              <w:right w:val="nil"/>
            </w:tcBorders>
            <w:vAlign w:val="center"/>
          </w:tcPr>
          <w:p w14:paraId="2A1DF156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The AOI is a climate pattern characterized by winds circulating counterclockwise around the Arctic at around 55°N latitude.</w:t>
            </w:r>
          </w:p>
        </w:tc>
        <w:tc>
          <w:tcPr>
            <w:tcW w:w="1726" w:type="pct"/>
            <w:tcBorders>
              <w:left w:val="nil"/>
              <w:right w:val="nil"/>
            </w:tcBorders>
            <w:vAlign w:val="center"/>
          </w:tcPr>
          <w:p w14:paraId="59C03433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https://www.ncdc.noaa.gov/teleconnections/ao/</w:t>
            </w:r>
          </w:p>
        </w:tc>
        <w:tc>
          <w:tcPr>
            <w:tcW w:w="1090" w:type="pct"/>
            <w:tcBorders>
              <w:left w:val="nil"/>
              <w:right w:val="nil"/>
            </w:tcBorders>
            <w:vAlign w:val="center"/>
          </w:tcPr>
          <w:p w14:paraId="3D9F7F10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1970-2017, winter average</w:t>
            </w:r>
          </w:p>
        </w:tc>
      </w:tr>
      <w:tr w:rsidR="00C66787" w:rsidRPr="008C4FBF" w14:paraId="388969FB" w14:textId="77777777" w:rsidTr="00FD1E73">
        <w:tc>
          <w:tcPr>
            <w:tcW w:w="1066" w:type="pct"/>
            <w:tcBorders>
              <w:left w:val="nil"/>
              <w:right w:val="nil"/>
            </w:tcBorders>
            <w:vAlign w:val="center"/>
          </w:tcPr>
          <w:p w14:paraId="19129ACE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East Asian Monsoon</w:t>
            </w:r>
          </w:p>
          <w:p w14:paraId="79C99518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(MOI)</w:t>
            </w:r>
          </w:p>
        </w:tc>
        <w:tc>
          <w:tcPr>
            <w:tcW w:w="1118" w:type="pct"/>
            <w:tcBorders>
              <w:left w:val="nil"/>
              <w:right w:val="nil"/>
            </w:tcBorders>
            <w:vAlign w:val="center"/>
          </w:tcPr>
          <w:p w14:paraId="4569A5C4" w14:textId="40A9AEEC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The MOI is the difference in the zonal wind speed (field at 300hPa) between 27.5°N-37.5°N, 110°E-170°E and 50°N-60°N, 80°E-140°E.</w:t>
            </w:r>
          </w:p>
        </w:tc>
        <w:tc>
          <w:tcPr>
            <w:tcW w:w="1726" w:type="pct"/>
            <w:tcBorders>
              <w:left w:val="nil"/>
              <w:right w:val="nil"/>
            </w:tcBorders>
            <w:vAlign w:val="center"/>
          </w:tcPr>
          <w:p w14:paraId="01092759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http://www.esrl.noaa.gov/psd/data/</w:t>
            </w:r>
          </w:p>
          <w:p w14:paraId="57373E53" w14:textId="749C07B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time</w:t>
            </w:r>
            <w:r w:rsidR="006041D6">
              <w:rPr>
                <w:rFonts w:ascii="Times New Roman" w:eastAsia="SimSun" w:hAnsi="Times New Roman" w:cs="Times New Roman"/>
                <w:sz w:val="24"/>
                <w:szCs w:val="24"/>
              </w:rPr>
              <w:t>-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series/</w:t>
            </w:r>
          </w:p>
        </w:tc>
        <w:tc>
          <w:tcPr>
            <w:tcW w:w="1090" w:type="pct"/>
            <w:tcBorders>
              <w:left w:val="nil"/>
              <w:right w:val="nil"/>
            </w:tcBorders>
            <w:vAlign w:val="center"/>
          </w:tcPr>
          <w:p w14:paraId="7D5ECA72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1970-2017, winter average</w:t>
            </w:r>
          </w:p>
        </w:tc>
      </w:tr>
      <w:tr w:rsidR="00C66787" w:rsidRPr="008C4FBF" w14:paraId="37317D4A" w14:textId="77777777" w:rsidTr="00FD1E73">
        <w:tc>
          <w:tcPr>
            <w:tcW w:w="1066" w:type="pct"/>
            <w:tcBorders>
              <w:left w:val="nil"/>
              <w:right w:val="nil"/>
            </w:tcBorders>
            <w:vAlign w:val="center"/>
          </w:tcPr>
          <w:p w14:paraId="0AB391B0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North Pacific</w:t>
            </w:r>
            <w:r w:rsidRPr="008C4FBF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Index</w:t>
            </w:r>
          </w:p>
          <w:p w14:paraId="25E8B5B3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(NPI)</w:t>
            </w:r>
          </w:p>
        </w:tc>
        <w:tc>
          <w:tcPr>
            <w:tcW w:w="1118" w:type="pct"/>
            <w:tcBorders>
              <w:left w:val="nil"/>
              <w:right w:val="nil"/>
            </w:tcBorders>
            <w:vAlign w:val="center"/>
          </w:tcPr>
          <w:p w14:paraId="6B8F66AC" w14:textId="7825621A" w:rsidR="00C66787" w:rsidRPr="008C4FBF" w:rsidRDefault="00C66787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The </w:t>
            </w:r>
            <w:r w:rsidR="00B41255">
              <w:rPr>
                <w:rFonts w:ascii="Times New Roman" w:eastAsia="SimSun" w:hAnsi="Times New Roman" w:cs="Times New Roman"/>
                <w:sz w:val="24"/>
                <w:szCs w:val="24"/>
              </w:rPr>
              <w:t>NPI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is the</w:t>
            </w:r>
            <w:r w:rsidRPr="008C4FBF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area-weighted sea</w:t>
            </w:r>
            <w:r w:rsidRPr="008C4FBF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level pressure</w:t>
            </w:r>
            <w:r w:rsidRPr="008C4FBF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over the region</w:t>
            </w:r>
            <w:r w:rsidRPr="008C4FBF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30°N-65°N,</w:t>
            </w:r>
            <w:r w:rsidRPr="008C4FBF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 xml:space="preserve"> </w:t>
            </w: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160°E-140°W.</w:t>
            </w:r>
          </w:p>
        </w:tc>
        <w:tc>
          <w:tcPr>
            <w:tcW w:w="1726" w:type="pct"/>
            <w:tcBorders>
              <w:left w:val="nil"/>
              <w:right w:val="nil"/>
            </w:tcBorders>
            <w:vAlign w:val="center"/>
          </w:tcPr>
          <w:p w14:paraId="7762BBBC" w14:textId="77777777" w:rsidR="00C66787" w:rsidRPr="008C4FBF" w:rsidRDefault="00B822D9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hyperlink r:id="rId8" w:history="1">
              <w:r w:rsidR="00C66787" w:rsidRPr="008C4FBF">
                <w:rPr>
                  <w:rFonts w:ascii="Times New Roman" w:hAnsi="Times New Roman" w:cs="Times New Roman"/>
                  <w:sz w:val="24"/>
                  <w:szCs w:val="24"/>
                </w:rPr>
                <w:t>https://climatedataguide.ucar.edu/climate</w:t>
              </w:r>
            </w:hyperlink>
            <w:r w:rsidR="00C66787"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-data/north-pacific-np-index-trenberth-and-hurrell-monthly-and-winter</w:t>
            </w:r>
          </w:p>
        </w:tc>
        <w:tc>
          <w:tcPr>
            <w:tcW w:w="1090" w:type="pct"/>
            <w:tcBorders>
              <w:left w:val="nil"/>
              <w:right w:val="nil"/>
            </w:tcBorders>
            <w:vAlign w:val="center"/>
          </w:tcPr>
          <w:p w14:paraId="21C900D4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1970-2017, winter average</w:t>
            </w:r>
          </w:p>
        </w:tc>
      </w:tr>
      <w:tr w:rsidR="00C66787" w:rsidRPr="008C4FBF" w14:paraId="276CB49E" w14:textId="77777777" w:rsidTr="00FD1E73">
        <w:tc>
          <w:tcPr>
            <w:tcW w:w="1066" w:type="pct"/>
            <w:tcBorders>
              <w:left w:val="nil"/>
              <w:right w:val="nil"/>
            </w:tcBorders>
            <w:vAlign w:val="center"/>
          </w:tcPr>
          <w:p w14:paraId="00A0432C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Siberian High Index</w:t>
            </w:r>
          </w:p>
          <w:p w14:paraId="1F3DA6CF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(SHI)</w:t>
            </w:r>
          </w:p>
        </w:tc>
        <w:tc>
          <w:tcPr>
            <w:tcW w:w="1118" w:type="pct"/>
            <w:tcBorders>
              <w:left w:val="nil"/>
              <w:right w:val="nil"/>
            </w:tcBorders>
            <w:vAlign w:val="center"/>
          </w:tcPr>
          <w:p w14:paraId="1B35130B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The SHI is the mean sea level pressure over the region 40°N-60°N, 70°E-120°E.</w:t>
            </w:r>
          </w:p>
        </w:tc>
        <w:tc>
          <w:tcPr>
            <w:tcW w:w="1726" w:type="pct"/>
            <w:tcBorders>
              <w:left w:val="nil"/>
              <w:right w:val="nil"/>
            </w:tcBorders>
            <w:vAlign w:val="center"/>
          </w:tcPr>
          <w:p w14:paraId="5E2842AE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http://rda.ucar.edu/datasets/ds010.1/</w:t>
            </w:r>
          </w:p>
        </w:tc>
        <w:tc>
          <w:tcPr>
            <w:tcW w:w="1090" w:type="pct"/>
            <w:tcBorders>
              <w:left w:val="nil"/>
              <w:right w:val="nil"/>
            </w:tcBorders>
            <w:vAlign w:val="center"/>
          </w:tcPr>
          <w:p w14:paraId="4992FFD0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1970-2017, winter average</w:t>
            </w:r>
          </w:p>
        </w:tc>
      </w:tr>
      <w:tr w:rsidR="00C66787" w:rsidRPr="008C4FBF" w14:paraId="5EBE1A1C" w14:textId="77777777" w:rsidTr="00FD1E73">
        <w:tc>
          <w:tcPr>
            <w:tcW w:w="1066" w:type="pct"/>
            <w:tcBorders>
              <w:left w:val="nil"/>
              <w:right w:val="nil"/>
            </w:tcBorders>
            <w:vAlign w:val="center"/>
          </w:tcPr>
          <w:p w14:paraId="1059D403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lastRenderedPageBreak/>
              <w:t>North Pacific Gyre Oscillation (NPGO)</w:t>
            </w:r>
          </w:p>
        </w:tc>
        <w:tc>
          <w:tcPr>
            <w:tcW w:w="1118" w:type="pct"/>
            <w:tcBorders>
              <w:left w:val="nil"/>
              <w:right w:val="nil"/>
            </w:tcBorders>
            <w:vAlign w:val="center"/>
          </w:tcPr>
          <w:p w14:paraId="61273CEC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The NPGO is a climate pattern that emerges as the second dominant mode of sea surface height variability in the Northeast Pacific.</w:t>
            </w:r>
          </w:p>
        </w:tc>
        <w:tc>
          <w:tcPr>
            <w:tcW w:w="1726" w:type="pct"/>
            <w:tcBorders>
              <w:left w:val="nil"/>
              <w:right w:val="nil"/>
            </w:tcBorders>
            <w:vAlign w:val="center"/>
          </w:tcPr>
          <w:p w14:paraId="39590EAA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http://o3d.org/npgo/</w:t>
            </w:r>
          </w:p>
        </w:tc>
        <w:tc>
          <w:tcPr>
            <w:tcW w:w="1090" w:type="pct"/>
            <w:tcBorders>
              <w:left w:val="nil"/>
              <w:right w:val="nil"/>
            </w:tcBorders>
            <w:vAlign w:val="center"/>
          </w:tcPr>
          <w:p w14:paraId="28945CF0" w14:textId="77777777" w:rsidR="00C66787" w:rsidRPr="008C4FBF" w:rsidRDefault="00C66787" w:rsidP="00FD1E73">
            <w:pPr>
              <w:snapToGrid w:val="0"/>
              <w:spacing w:line="120" w:lineRule="atLeas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8C4FBF">
              <w:rPr>
                <w:rFonts w:ascii="Times New Roman" w:eastAsia="SimSun" w:hAnsi="Times New Roman" w:cs="Times New Roman"/>
                <w:sz w:val="24"/>
                <w:szCs w:val="24"/>
              </w:rPr>
              <w:t>1970-2017, winter average</w:t>
            </w:r>
          </w:p>
        </w:tc>
      </w:tr>
    </w:tbl>
    <w:p w14:paraId="3DFC837B" w14:textId="77777777" w:rsidR="00C66787" w:rsidRDefault="00C66787" w:rsidP="00C66787">
      <w:pPr>
        <w:rPr>
          <w:rFonts w:cs="Times New Roman"/>
        </w:rPr>
        <w:sectPr w:rsidR="00C66787" w:rsidSect="005723D5">
          <w:type w:val="continuous"/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32C0BE73" w14:textId="1FF7F5C4" w:rsidR="00ED7E7D" w:rsidRPr="006F48F9" w:rsidRDefault="00ED7E7D" w:rsidP="00ED7E7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F48F9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Table </w:t>
      </w:r>
      <w:r w:rsidR="00AE763B">
        <w:rPr>
          <w:rFonts w:ascii="Times New Roman" w:hAnsi="Times New Roman" w:cs="Times New Roman"/>
          <w:b/>
          <w:sz w:val="24"/>
          <w:szCs w:val="24"/>
        </w:rPr>
        <w:t>S4</w:t>
      </w:r>
      <w:r w:rsidR="00AE763B" w:rsidRPr="006F48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>Correlation coefficients between large-scale climate indices and regional TSIs and other EOFs. Single and double asterisks (* and **)</w:t>
      </w:r>
      <w:r w:rsidRPr="006F48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>represent significant levels at P &lt; 0.05 and P &lt; 0.01, respectively.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039"/>
        <w:gridCol w:w="1039"/>
        <w:gridCol w:w="1039"/>
        <w:gridCol w:w="1039"/>
        <w:gridCol w:w="1039"/>
        <w:gridCol w:w="1039"/>
        <w:gridCol w:w="1039"/>
      </w:tblGrid>
      <w:tr w:rsidR="00ED7E7D" w:rsidRPr="006F48F9" w14:paraId="3716F3B0" w14:textId="77777777" w:rsidTr="009D3A08">
        <w:trPr>
          <w:trHeight w:val="300"/>
        </w:trPr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1852" w14:textId="77777777" w:rsidR="00ED7E7D" w:rsidRPr="006F48F9" w:rsidRDefault="00ED7E7D" w:rsidP="009D3A08">
            <w:pPr>
              <w:widowControl/>
              <w:jc w:val="left"/>
              <w:rPr>
                <w:rFonts w:ascii="SimSun" w:eastAsia="SimSun" w:hAnsi="SimSun" w:cs="SimSun"/>
                <w:kern w:val="0"/>
                <w:sz w:val="24"/>
                <w:szCs w:val="24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D3C2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PDO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AEBD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SOI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6CC4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AOI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6874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MOI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90E65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NPI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13E1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SHI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7AC0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NPGO</w:t>
            </w:r>
          </w:p>
        </w:tc>
      </w:tr>
      <w:tr w:rsidR="00ED7E7D" w:rsidRPr="006F48F9" w14:paraId="518B50B8" w14:textId="77777777" w:rsidTr="009D3A08">
        <w:trPr>
          <w:trHeight w:val="300"/>
        </w:trPr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7BE9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EOF1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14C5F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0.10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BB13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-0.44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DA4F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0.13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D32E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-0.38**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5450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-0.15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81A4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-0.23 </w:t>
            </w:r>
          </w:p>
        </w:tc>
        <w:tc>
          <w:tcPr>
            <w:tcW w:w="6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3EB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0.00 </w:t>
            </w:r>
          </w:p>
        </w:tc>
      </w:tr>
      <w:tr w:rsidR="00ED7E7D" w:rsidRPr="006F48F9" w14:paraId="315E04A3" w14:textId="77777777" w:rsidTr="009D3A08">
        <w:trPr>
          <w:trHeight w:val="345"/>
        </w:trPr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68A472F1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EOF2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07DA6810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0.23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60D6DF7D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-0.26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E48A8A9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-0.05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347B249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-0.11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7337ED2D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-0.28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4392D142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-0.26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727298D4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-0.10 </w:t>
            </w:r>
          </w:p>
        </w:tc>
      </w:tr>
      <w:tr w:rsidR="00ED7E7D" w:rsidRPr="006F48F9" w14:paraId="5FA797FD" w14:textId="77777777" w:rsidTr="009D3A08">
        <w:trPr>
          <w:trHeight w:val="345"/>
        </w:trPr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7EE4B25C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EOF3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69B68C3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-0.35*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330EC5B3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0.08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8C33B18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4BEE41B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-0.32*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3A41B83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>0.36</w:t>
            </w:r>
            <w:r w:rsidRPr="006F48F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06454970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B1F024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-0.18 </w:t>
            </w:r>
          </w:p>
        </w:tc>
      </w:tr>
      <w:tr w:rsidR="00ED7E7D" w:rsidRPr="006F48F9" w14:paraId="7D67DA27" w14:textId="77777777" w:rsidTr="009D3A08">
        <w:trPr>
          <w:trHeight w:val="345"/>
        </w:trPr>
        <w:tc>
          <w:tcPr>
            <w:tcW w:w="625" w:type="pct"/>
            <w:shd w:val="clear" w:color="auto" w:fill="auto"/>
            <w:noWrap/>
            <w:vAlign w:val="center"/>
            <w:hideMark/>
          </w:tcPr>
          <w:p w14:paraId="3B7EAD36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EOF4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05C7C477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0.02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BC8C685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0.04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4074CC7C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0.31*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BD587A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-0.04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9C25DB3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0.12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09166CF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kern w:val="0"/>
                <w:sz w:val="24"/>
                <w:szCs w:val="24"/>
              </w:rPr>
              <w:t xml:space="preserve">0.04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0521D152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-0.30* </w:t>
            </w:r>
          </w:p>
        </w:tc>
      </w:tr>
      <w:tr w:rsidR="00ED7E7D" w:rsidRPr="006F48F9" w14:paraId="2A8A9C0E" w14:textId="77777777" w:rsidTr="009D3A08">
        <w:trPr>
          <w:trHeight w:val="300"/>
        </w:trPr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1429002F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ESTSI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03F8C1D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0.08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79317333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-0.02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791D75C4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7A3BE559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-0.39**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66DA7EFE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0.10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6746B342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-0.17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1E57D4C7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-0.11 </w:t>
            </w:r>
          </w:p>
        </w:tc>
      </w:tr>
      <w:tr w:rsidR="00ED7E7D" w:rsidRPr="006F48F9" w14:paraId="05DF1647" w14:textId="77777777" w:rsidTr="009D3A08">
        <w:trPr>
          <w:trHeight w:val="300"/>
        </w:trPr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2917CAF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JSTSI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426916DF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-0.11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49F45EC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-0.10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7D4A5190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0.31*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727F18F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>-0.34</w:t>
            </w:r>
            <w:r w:rsidRPr="006F48F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426AB252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0.11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1247D68C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68FE7BC5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-0.26 </w:t>
            </w:r>
          </w:p>
        </w:tc>
      </w:tr>
      <w:tr w:rsidR="00ED7E7D" w:rsidRPr="006F48F9" w14:paraId="484023D6" w14:textId="77777777" w:rsidTr="009D3A08">
        <w:trPr>
          <w:trHeight w:val="300"/>
        </w:trPr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A664FDF" w14:textId="77777777" w:rsidR="00ED7E7D" w:rsidRPr="006F48F9" w:rsidRDefault="00ED7E7D" w:rsidP="009D3A0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>NSTSI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213130D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-0.27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0CEA8EC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FF0000"/>
                <w:kern w:val="0"/>
                <w:sz w:val="24"/>
                <w:szCs w:val="24"/>
              </w:rPr>
              <w:t xml:space="preserve">0.33*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23333F5A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00121C77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0.03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1DAC09E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0.26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501C60DD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0.14 </w:t>
            </w:r>
          </w:p>
        </w:tc>
        <w:tc>
          <w:tcPr>
            <w:tcW w:w="625" w:type="pct"/>
            <w:shd w:val="clear" w:color="auto" w:fill="auto"/>
            <w:noWrap/>
            <w:vAlign w:val="bottom"/>
            <w:hideMark/>
          </w:tcPr>
          <w:p w14:paraId="6BBCE23D" w14:textId="77777777" w:rsidR="00ED7E7D" w:rsidRPr="006F48F9" w:rsidRDefault="00ED7E7D" w:rsidP="009D3A08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</w:pPr>
            <w:r w:rsidRPr="006F48F9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</w:rPr>
              <w:t xml:space="preserve">-0.01 </w:t>
            </w:r>
          </w:p>
        </w:tc>
      </w:tr>
    </w:tbl>
    <w:p w14:paraId="5AB806ED" w14:textId="77777777" w:rsidR="006205FA" w:rsidRDefault="006205FA" w:rsidP="007F068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46A1F9" w14:textId="301E442E" w:rsidR="00ED7E7D" w:rsidRPr="007F068E" w:rsidRDefault="006205FA" w:rsidP="007F0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48F9">
        <w:rPr>
          <w:rFonts w:ascii="Times New Roman" w:hAnsi="Times New Roman" w:cs="Times New Roman" w:hint="eastAsia"/>
          <w:b/>
          <w:sz w:val="24"/>
          <w:szCs w:val="24"/>
        </w:rPr>
        <w:t xml:space="preserve">Table </w:t>
      </w:r>
      <w:r w:rsidR="00AE763B">
        <w:rPr>
          <w:rFonts w:ascii="Times New Roman" w:hAnsi="Times New Roman" w:cs="Times New Roman"/>
          <w:b/>
          <w:sz w:val="24"/>
          <w:szCs w:val="24"/>
        </w:rPr>
        <w:t>S5</w:t>
      </w:r>
      <w:r w:rsidR="00AE763B" w:rsidRPr="006F48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 xml:space="preserve">Correlation coefficients between </w:t>
      </w:r>
      <w:r>
        <w:rPr>
          <w:rFonts w:ascii="Times New Roman" w:hAnsi="Times New Roman" w:cs="Times New Roman"/>
          <w:sz w:val="24"/>
          <w:szCs w:val="24"/>
        </w:rPr>
        <w:t>chub</w:t>
      </w:r>
      <w:r w:rsidRPr="006F48F9">
        <w:rPr>
          <w:rFonts w:ascii="Times New Roman" w:hAnsi="Times New Roman" w:cs="Times New Roman"/>
          <w:sz w:val="24"/>
          <w:szCs w:val="24"/>
        </w:rPr>
        <w:t xml:space="preserve"> mackerel abundance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F48F9">
        <w:rPr>
          <w:rFonts w:ascii="Times New Roman" w:hAnsi="Times New Roman" w:cs="Times New Roman"/>
          <w:sz w:val="24"/>
          <w:szCs w:val="24"/>
        </w:rPr>
        <w:t>climate indices/ regional TSI/EOFs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Pr="006205FA"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4"/>
          <w:szCs w:val="24"/>
        </w:rPr>
        <w:t xml:space="preserve"> and 2-year lags</w:t>
      </w:r>
      <w:r w:rsidRPr="006F48F9">
        <w:rPr>
          <w:rFonts w:ascii="Times New Roman" w:hAnsi="Times New Roman" w:cs="Times New Roman"/>
          <w:sz w:val="24"/>
          <w:szCs w:val="24"/>
        </w:rPr>
        <w:t>. Single and double</w:t>
      </w:r>
      <w:r w:rsidRPr="006F48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>asterisks (* and **) represent significance levels at P &lt; 0.05 and P &lt; 0.01,</w:t>
      </w:r>
      <w:r w:rsidRPr="006F48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>respectively. (CC: Chinese catch; TC: TWC catch; TB: TWC biomass; TR: TWC recruitment; PC: Pacific catch; PB: Pacific biomass; PR: Pacific recruitment)</w:t>
      </w:r>
      <w:r>
        <w:rPr>
          <w:rFonts w:ascii="Times New Roman" w:hAnsi="Times New Roman" w:cs="Times New Roman"/>
          <w:sz w:val="24"/>
          <w:szCs w:val="24"/>
        </w:rPr>
        <w:t>.</w:t>
      </w:r>
      <w:r w:rsidR="00DB60F5">
        <w:rPr>
          <w:rFonts w:ascii="Times New Roman" w:hAnsi="Times New Roman" w:cs="Times New Roman"/>
          <w:sz w:val="24"/>
          <w:szCs w:val="24"/>
        </w:rPr>
        <w:t xml:space="preserve"> </w:t>
      </w:r>
      <w:r w:rsidR="00DB60F5" w:rsidRPr="00DB60F5">
        <w:rPr>
          <w:rFonts w:ascii="Times New Roman" w:hAnsi="Times New Roman" w:cs="Times New Roman"/>
          <w:sz w:val="24"/>
          <w:szCs w:val="24"/>
        </w:rPr>
        <w:t>Suffixes lag1 and lag2 represent time lags of 1 and 2 years, respectively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206"/>
        <w:gridCol w:w="1015"/>
        <w:gridCol w:w="1015"/>
        <w:gridCol w:w="1015"/>
        <w:gridCol w:w="1015"/>
        <w:gridCol w:w="1015"/>
        <w:gridCol w:w="1015"/>
        <w:gridCol w:w="1016"/>
      </w:tblGrid>
      <w:tr w:rsidR="006205FA" w:rsidRPr="00B01ED7" w14:paraId="7BB198E1" w14:textId="77777777" w:rsidTr="002042F9">
        <w:trPr>
          <w:trHeight w:val="300"/>
        </w:trPr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C1D2" w14:textId="77777777" w:rsidR="006205FA" w:rsidRPr="00B01ED7" w:rsidRDefault="006205FA" w:rsidP="002042F9">
            <w:pPr>
              <w:widowControl/>
              <w:jc w:val="left"/>
              <w:rPr>
                <w:rFonts w:ascii="SimSun" w:eastAsia="SimSun" w:hAnsi="SimSun" w:cs="SimSun"/>
                <w:kern w:val="0"/>
                <w:sz w:val="24"/>
                <w:szCs w:val="24"/>
              </w:rPr>
            </w:pP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6A7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China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DEA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TC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859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TB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C2A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TR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26C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PC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DE5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PB</w:t>
            </w:r>
          </w:p>
        </w:tc>
        <w:tc>
          <w:tcPr>
            <w:tcW w:w="61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28E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PR</w:t>
            </w:r>
          </w:p>
        </w:tc>
      </w:tr>
      <w:tr w:rsidR="006205FA" w:rsidRPr="00B01ED7" w14:paraId="3DF16A96" w14:textId="77777777" w:rsidTr="002042F9">
        <w:trPr>
          <w:trHeight w:val="300"/>
        </w:trPr>
        <w:tc>
          <w:tcPr>
            <w:tcW w:w="6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D8B6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PDO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AA6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-0.13 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83D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7E5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0.26 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AD4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E57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D9C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6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952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</w:tr>
      <w:tr w:rsidR="006205FA" w:rsidRPr="00B01ED7" w14:paraId="0C816269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192DFC5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SOI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A9F7C4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36EB4D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1C4CD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DBB7D9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CCDBBE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BAE9A0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45719B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</w:tr>
      <w:tr w:rsidR="006205FA" w:rsidRPr="00B01ED7" w14:paraId="09CDF825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5AA91815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AOI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0DB17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C5E529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941AD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1D680B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D15122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C66069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11766C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-0.11 </w:t>
            </w:r>
          </w:p>
        </w:tc>
      </w:tr>
      <w:tr w:rsidR="006205FA" w:rsidRPr="00B01ED7" w14:paraId="040CBF5A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3DB56AD9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MOI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3D0E4A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FE0514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9BDC3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55B799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153EF9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C1A6E7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D0D589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0.20 </w:t>
            </w:r>
          </w:p>
        </w:tc>
      </w:tr>
      <w:tr w:rsidR="006205FA" w:rsidRPr="00B01ED7" w14:paraId="5C11AEBF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815842F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NPI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C7CEA8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F3DDC7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33E92B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28F9B7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A4C49B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BB6079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14E189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6205FA" w:rsidRPr="00B01ED7" w14:paraId="4F4D5044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2D69AC3B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NPGO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A011AE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77267C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B046F9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-0.33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3B0C4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853518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F6B1E9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81D82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</w:tr>
      <w:tr w:rsidR="006205FA" w:rsidRPr="00B01ED7" w14:paraId="04C0EA1D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640D1838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SHI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566FC2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-0.40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AE5306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57EA20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61AD2B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E13819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D5F4B0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BCE4F3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0.34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</w:tr>
      <w:tr w:rsidR="006205FA" w:rsidRPr="00B01ED7" w14:paraId="09F507A4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7E20FCE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68557A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480B1C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8301E4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905F8C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52607F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F0B88F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892FCB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0.20 </w:t>
            </w:r>
          </w:p>
        </w:tc>
      </w:tr>
      <w:tr w:rsidR="006205FA" w:rsidRPr="00B01ED7" w14:paraId="72983F01" w14:textId="77777777" w:rsidTr="002042F9">
        <w:trPr>
          <w:trHeight w:val="345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1832E34A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346570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C84F2B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360549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199CCF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581A3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-0.32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2F2493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-0.56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3F03E7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-0.59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</w:tr>
      <w:tr w:rsidR="006205FA" w:rsidRPr="00B01ED7" w14:paraId="483A3F10" w14:textId="77777777" w:rsidTr="002042F9">
        <w:trPr>
          <w:trHeight w:val="345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55B5EDEB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EOF3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75213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B883AD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444EC6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32DA65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9528A8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E98543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4E3F4F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</w:tr>
      <w:tr w:rsidR="006205FA" w:rsidRPr="00B01ED7" w14:paraId="54D60A7E" w14:textId="77777777" w:rsidTr="002042F9">
        <w:trPr>
          <w:trHeight w:val="345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D9228A4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EOF4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B2E27F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C1246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09E30E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FC6CB3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86EA06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70D25D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71F52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</w:tr>
      <w:tr w:rsidR="006205FA" w:rsidRPr="00B01ED7" w14:paraId="73DB939A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325D6841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ESTSI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4754F5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-0.36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371B29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BDE347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0.34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68F5D4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4FA081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714528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1AE395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-0.19 </w:t>
            </w:r>
          </w:p>
        </w:tc>
      </w:tr>
      <w:tr w:rsidR="006205FA" w:rsidRPr="00B01ED7" w14:paraId="6AE127C2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49BA6D96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JSTSI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00AEA0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-0.29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DC12D3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0.29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6F1726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0.40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7BF7D5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0.32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8383FD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0F698D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F513EB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</w:tr>
      <w:tr w:rsidR="006205FA" w:rsidRPr="00B01ED7" w14:paraId="65DEB3ED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5ABF3FC7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NSTSI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5FE8A5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10DE54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D228FB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1F04A0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A54D39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34755D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B6476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-0.17 </w:t>
            </w:r>
          </w:p>
        </w:tc>
      </w:tr>
      <w:tr w:rsidR="006205FA" w:rsidRPr="00B01ED7" w14:paraId="08928201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2BA9860E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PDOlag1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188A3B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1FCD0F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AEA2DE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4F01FB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AFE2BD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3E4A7F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60C151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</w:tr>
      <w:tr w:rsidR="006205FA" w:rsidRPr="00B01ED7" w14:paraId="4EE66E91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79227FE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SOIlag1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D152DF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092205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0EFBD3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83ABA8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01294D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3E43D1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6087E6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</w:tr>
      <w:tr w:rsidR="006205FA" w:rsidRPr="00B01ED7" w14:paraId="400DB4C8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92C8425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AOIlag1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BD6669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B2B99E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BB4ED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6CB67F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613A5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108D96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881EA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</w:tr>
      <w:tr w:rsidR="006205FA" w:rsidRPr="00B01ED7" w14:paraId="6323C106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68DD2B1B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MOIlag1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7CB8B7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6B23A3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E6FE54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5BB054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2C6F2C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55D732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D182A8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0.24 </w:t>
            </w:r>
          </w:p>
        </w:tc>
      </w:tr>
      <w:tr w:rsidR="006205FA" w:rsidRPr="00B01ED7" w14:paraId="37903A5D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6DB0F06C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NPIlag1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80458F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9D6E88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A4791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4C6113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D903F9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1E4ED1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6690FC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</w:tr>
      <w:tr w:rsidR="006205FA" w:rsidRPr="00B01ED7" w14:paraId="1D46D321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331BC43F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lastRenderedPageBreak/>
              <w:t>NPGOlag1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44832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E680F9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-0.36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92BC67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-0.45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69813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D8E3D5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D34AA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8E4D18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</w:tr>
      <w:tr w:rsidR="006205FA" w:rsidRPr="00B01ED7" w14:paraId="11FCDEBE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411E5D79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SHIlag1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4F4C58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-0.44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D4B567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E41CFF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DD395B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92256C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0.47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568FCD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7B7D1E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0.38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</w:tr>
      <w:tr w:rsidR="006205FA" w:rsidRPr="00B01ED7" w14:paraId="7A6DE4BD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2CF9E59B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EOF1lag1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EA493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C06CD7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C063BC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631305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8195A8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FB2680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A4D818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0.27 </w:t>
            </w:r>
          </w:p>
        </w:tc>
      </w:tr>
      <w:tr w:rsidR="006205FA" w:rsidRPr="00B01ED7" w14:paraId="7F9BD428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64ED0D4F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EOF2lag1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5248A3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5D6EC6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138A4B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513737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6409F2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-0.32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827551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-0.61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7F93CB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-0.59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</w:tr>
      <w:tr w:rsidR="006205FA" w:rsidRPr="00B01ED7" w14:paraId="01F7F587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1826F6E6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EOF3lag1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9DA8C7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04C03A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34132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BCE921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EC7193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71EB71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063712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-0.15 </w:t>
            </w:r>
          </w:p>
        </w:tc>
      </w:tr>
      <w:tr w:rsidR="006205FA" w:rsidRPr="00B01ED7" w14:paraId="42E70419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2092FD29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EOF4lag1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06C9D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979899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6A0579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04D581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238ECC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CDF7AC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754BB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0.30 </w:t>
            </w:r>
          </w:p>
        </w:tc>
      </w:tr>
      <w:tr w:rsidR="006205FA" w:rsidRPr="00B01ED7" w14:paraId="3297921C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339511A5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ESTSIlag1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8D2A34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-0.33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3CDFD4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07A98F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A4BCF9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968B29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098550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F029EE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-0.12 </w:t>
            </w:r>
          </w:p>
        </w:tc>
      </w:tr>
      <w:tr w:rsidR="006205FA" w:rsidRPr="00B01ED7" w14:paraId="27E958B8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7BCD15DC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JSTSIlag1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5CC830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1CB387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0.37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C41614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0.40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33CCD6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0.31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EA103F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221E3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1EE8EC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</w:tr>
      <w:tr w:rsidR="006205FA" w:rsidRPr="00B01ED7" w14:paraId="4D42E8E5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3DFD4331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NSTSIlag1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807790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1BBE82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0C5E06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23DDCA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0.08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A45DBD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50F885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FEF600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-0.27 </w:t>
            </w:r>
          </w:p>
        </w:tc>
      </w:tr>
      <w:tr w:rsidR="006205FA" w:rsidRPr="00B01ED7" w14:paraId="2EA30ECB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1AED6DA3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PDOlag2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193D4E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5AFE0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0D02C2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D3ADDA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656822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CBB90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587325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-0.23 </w:t>
            </w:r>
          </w:p>
        </w:tc>
      </w:tr>
      <w:tr w:rsidR="006205FA" w:rsidRPr="00B01ED7" w14:paraId="42D85FCA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407B5DC2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SOIlag2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7C8B76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A31327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C6A4B6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4DBD3D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05B7B2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0909E7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71B715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0.29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</w:tr>
      <w:tr w:rsidR="006205FA" w:rsidRPr="00B01ED7" w14:paraId="2CEAE648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01DF96E9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AOIlag2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9AD29E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32D8B2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53FB72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862FDA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8AB063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41A736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5C90C5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0.04 </w:t>
            </w:r>
          </w:p>
        </w:tc>
      </w:tr>
      <w:tr w:rsidR="006205FA" w:rsidRPr="00B01ED7" w14:paraId="4C55819A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4A9123FC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MOIlag2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D1E4D7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E8FB78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A80D7A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BDE66E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1DA29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1F2BD4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853A7B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</w:tr>
      <w:tr w:rsidR="006205FA" w:rsidRPr="00B01ED7" w14:paraId="3F70804F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0759C94A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NPIlag2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A8BD54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181E3E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F0FF57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248E86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2091E9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E6AEB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6CA717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0.25 </w:t>
            </w:r>
          </w:p>
        </w:tc>
      </w:tr>
      <w:tr w:rsidR="006205FA" w:rsidRPr="00B01ED7" w14:paraId="4C49D4D7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59F71D81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NPGOlag2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833D0A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6D87AF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-0.47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9F36AD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-0.48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A57A59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F78244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F14F895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29153D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-0.07 </w:t>
            </w:r>
          </w:p>
        </w:tc>
      </w:tr>
      <w:tr w:rsidR="006205FA" w:rsidRPr="00B01ED7" w14:paraId="02A7EDC5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47771A71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SHIlag2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F3E2ED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-0.45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F97435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8FE857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0.41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754116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0.31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F2CAC8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0.49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FE2B60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0.40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76D9989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</w:tr>
      <w:tr w:rsidR="006205FA" w:rsidRPr="00B01ED7" w14:paraId="10D48E2C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7F595F9A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EOF1lag2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2B58A4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9860BB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67C9AD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54BF8E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E98798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A7A1D9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CCCCA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-0.09 </w:t>
            </w:r>
          </w:p>
        </w:tc>
      </w:tr>
      <w:tr w:rsidR="006205FA" w:rsidRPr="00B01ED7" w14:paraId="445AEC7F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455EDD7D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EOF2lag2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363E46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A3DC45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EA1382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F4437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ACD7D5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-0.46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84EE45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-0.61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59A1D1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-0.41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</w:tr>
      <w:tr w:rsidR="006205FA" w:rsidRPr="00B01ED7" w14:paraId="4105D625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6F2FA89D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EOF3lag2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2647F2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46DE4A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6E91E4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83B543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0.26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719EA3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83C0B7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909DE3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</w:tr>
      <w:tr w:rsidR="006205FA" w:rsidRPr="00B01ED7" w14:paraId="2492ACE6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center"/>
            <w:hideMark/>
          </w:tcPr>
          <w:p w14:paraId="17F52AA0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EOF4lag2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371062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205F1B1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15DFE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73A86A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0.10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B4C1B7F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1C7896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0.19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EEF7CC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0.16 </w:t>
            </w:r>
          </w:p>
        </w:tc>
      </w:tr>
      <w:tr w:rsidR="006205FA" w:rsidRPr="00B01ED7" w14:paraId="70AA31E6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29FFAC6D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ESTSIlag2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086A64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8A5624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BB84D5B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87C76C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9E648AC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27EE32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8DCFB8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-0.04 </w:t>
            </w:r>
          </w:p>
        </w:tc>
      </w:tr>
      <w:tr w:rsidR="006205FA" w:rsidRPr="00B01ED7" w14:paraId="5C598006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4C4925D0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JSTSIlag2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D3C6DB6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-0.22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249AE18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0.37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5FA8936D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0.40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12CAC17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0.42</w:t>
            </w:r>
            <w:r w:rsidRPr="005F51F6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>**</w:t>
            </w:r>
            <w:r w:rsidRPr="00B01ED7">
              <w:rPr>
                <w:rFonts w:ascii="Times New Roman" w:eastAsia="DengXian" w:hAnsi="Times New Roman" w:cs="Times New Roman"/>
                <w:color w:val="FF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9D2E9F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B675D8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477B32D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</w:tr>
      <w:tr w:rsidR="006205FA" w:rsidRPr="00B01ED7" w14:paraId="4EF5A572" w14:textId="77777777" w:rsidTr="002042F9">
        <w:trPr>
          <w:trHeight w:val="300"/>
        </w:trPr>
        <w:tc>
          <w:tcPr>
            <w:tcW w:w="688" w:type="pct"/>
            <w:shd w:val="clear" w:color="auto" w:fill="auto"/>
            <w:noWrap/>
            <w:vAlign w:val="bottom"/>
            <w:hideMark/>
          </w:tcPr>
          <w:p w14:paraId="709148EF" w14:textId="77777777" w:rsidR="006205FA" w:rsidRPr="00B01ED7" w:rsidRDefault="006205FA" w:rsidP="002042F9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>NSTSIlag2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0A7E21A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-0.13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1399BADE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0.01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0BA28BB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0.07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75D61C9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0.03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32134FB4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0.06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29E582A2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0.05 </w:t>
            </w:r>
          </w:p>
        </w:tc>
        <w:tc>
          <w:tcPr>
            <w:tcW w:w="616" w:type="pct"/>
            <w:shd w:val="clear" w:color="auto" w:fill="auto"/>
            <w:noWrap/>
            <w:vAlign w:val="bottom"/>
            <w:hideMark/>
          </w:tcPr>
          <w:p w14:paraId="64D15D50" w14:textId="77777777" w:rsidR="006205FA" w:rsidRPr="00B01ED7" w:rsidRDefault="006205FA" w:rsidP="002042F9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</w:pPr>
            <w:r w:rsidRPr="00B01ED7">
              <w:rPr>
                <w:rFonts w:ascii="Times New Roman" w:eastAsia="DengXian" w:hAnsi="Times New Roman" w:cs="Times New Roman"/>
                <w:color w:val="000000"/>
                <w:kern w:val="0"/>
                <w:sz w:val="22"/>
                <w:szCs w:val="22"/>
              </w:rPr>
              <w:t xml:space="preserve">0.15 </w:t>
            </w:r>
          </w:p>
        </w:tc>
      </w:tr>
    </w:tbl>
    <w:p w14:paraId="0B93EE18" w14:textId="77777777" w:rsidR="006205FA" w:rsidRDefault="006205FA" w:rsidP="00C66787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1B4CE153" w14:textId="0A6F48C0" w:rsidR="00C66787" w:rsidRDefault="00C66787" w:rsidP="00C66787">
      <w:pPr>
        <w:spacing w:line="360" w:lineRule="auto"/>
        <w:jc w:val="center"/>
        <w:rPr>
          <w:rFonts w:ascii="Times New Roman" w:hAnsi="Times New Roman" w:cs="Times New Roman"/>
        </w:rPr>
      </w:pPr>
      <w:r w:rsidRPr="00191C54">
        <w:rPr>
          <w:rFonts w:ascii="Times New Roman" w:hAnsi="Times New Roman" w:cs="Times New Roman"/>
          <w:noProof/>
        </w:rPr>
        <w:drawing>
          <wp:inline distT="0" distB="0" distL="0" distR="0" wp14:anchorId="44732E41" wp14:editId="11C23BD9">
            <wp:extent cx="4210050" cy="3790950"/>
            <wp:effectExtent l="0" t="0" r="0" b="0"/>
            <wp:docPr id="3" name="图片 3" descr="C:\Users\Administrator\Desktop\产卵场文章图片20190331\产量相关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产卵场文章图片20190331\产量相关性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E63F" w14:textId="7BF78183" w:rsidR="00C66787" w:rsidRPr="008C4FBF" w:rsidRDefault="00C66787" w:rsidP="00C667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4FBF">
        <w:rPr>
          <w:rFonts w:ascii="Times New Roman" w:hAnsi="Times New Roman" w:cs="Times New Roman"/>
          <w:b/>
          <w:sz w:val="24"/>
          <w:szCs w:val="24"/>
        </w:rPr>
        <w:lastRenderedPageBreak/>
        <w:t>Fig</w:t>
      </w:r>
      <w:r w:rsidRPr="008C4FBF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C4FBF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8C4FB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 xml:space="preserve">Correlation analysis among the Chinese </w:t>
      </w:r>
      <w:r w:rsidRPr="008C4FBF">
        <w:rPr>
          <w:rFonts w:ascii="Times New Roman" w:hAnsi="Times New Roman" w:cs="Times New Roman" w:hint="eastAsia"/>
          <w:sz w:val="24"/>
          <w:szCs w:val="24"/>
        </w:rPr>
        <w:t xml:space="preserve">catch, </w:t>
      </w:r>
      <w:r w:rsidRPr="008C4FBF">
        <w:rPr>
          <w:rFonts w:ascii="Times New Roman" w:hAnsi="Times New Roman" w:cs="Times New Roman"/>
          <w:sz w:val="24"/>
          <w:szCs w:val="24"/>
        </w:rPr>
        <w:t>Japanese catch, Korean catch</w:t>
      </w:r>
      <w:r w:rsidR="006041D6">
        <w:rPr>
          <w:rFonts w:ascii="Times New Roman" w:hAnsi="Times New Roman" w:cs="Times New Roman"/>
          <w:sz w:val="24"/>
          <w:szCs w:val="24"/>
        </w:rPr>
        <w:t>,</w:t>
      </w:r>
      <w:r w:rsidRPr="008C4FBF">
        <w:rPr>
          <w:rFonts w:ascii="Times New Roman" w:hAnsi="Times New Roman" w:cs="Times New Roman"/>
          <w:sz w:val="24"/>
          <w:szCs w:val="24"/>
        </w:rPr>
        <w:t xml:space="preserve"> and Taiwanese catch. Single and double asterisks represent significance at P</w:t>
      </w:r>
      <w:r w:rsidR="006041D6">
        <w:rPr>
          <w:rFonts w:ascii="Times New Roman" w:hAnsi="Times New Roman" w:cs="Times New Roman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>&lt;</w:t>
      </w:r>
      <w:r w:rsidR="006041D6">
        <w:rPr>
          <w:rFonts w:ascii="Times New Roman" w:hAnsi="Times New Roman" w:cs="Times New Roman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>0.05 and P</w:t>
      </w:r>
      <w:r w:rsidR="006041D6">
        <w:rPr>
          <w:rFonts w:ascii="Times New Roman" w:hAnsi="Times New Roman" w:cs="Times New Roman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>&lt;</w:t>
      </w:r>
      <w:r w:rsidR="006041D6">
        <w:rPr>
          <w:rFonts w:ascii="Times New Roman" w:hAnsi="Times New Roman" w:cs="Times New Roman"/>
          <w:sz w:val="24"/>
          <w:szCs w:val="24"/>
        </w:rPr>
        <w:t xml:space="preserve"> </w:t>
      </w:r>
      <w:r w:rsidRPr="008C4FBF">
        <w:rPr>
          <w:rFonts w:ascii="Times New Roman" w:hAnsi="Times New Roman" w:cs="Times New Roman"/>
          <w:sz w:val="24"/>
          <w:szCs w:val="24"/>
        </w:rPr>
        <w:t>0.01, respectively</w:t>
      </w:r>
      <w:r w:rsidR="006041D6">
        <w:rPr>
          <w:rFonts w:ascii="Times New Roman" w:hAnsi="Times New Roman" w:cs="Times New Roman"/>
          <w:sz w:val="24"/>
          <w:szCs w:val="24"/>
        </w:rPr>
        <w:t>.</w:t>
      </w:r>
    </w:p>
    <w:p w14:paraId="3FC9E876" w14:textId="77777777" w:rsidR="00C66787" w:rsidRPr="008C4FBF" w:rsidRDefault="00C66787" w:rsidP="00C66787">
      <w:pPr>
        <w:spacing w:line="360" w:lineRule="auto"/>
        <w:jc w:val="center"/>
        <w:rPr>
          <w:rFonts w:ascii="Times New Roman" w:eastAsia="SimSun" w:hAnsi="Times New Roman" w:cs="Times New Roman"/>
          <w:noProof/>
          <w:sz w:val="24"/>
          <w:szCs w:val="24"/>
        </w:rPr>
      </w:pP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637EAB34" wp14:editId="0D7ACCA6">
            <wp:extent cx="5278120" cy="3649071"/>
            <wp:effectExtent l="0" t="0" r="0" b="8890"/>
            <wp:docPr id="10" name="图片 10" descr="C:\Users\Administrator\Desktop\西北太日本鲭栖息环境EOF\文章图\TSI函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西北太日本鲭栖息环境EOF\文章图\TSI函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4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CE29" w14:textId="68FBC112" w:rsidR="00C66787" w:rsidRPr="008C4FBF" w:rsidRDefault="00C66787" w:rsidP="00C6678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C4FBF">
        <w:rPr>
          <w:rFonts w:ascii="Times New Roman" w:hAnsi="Times New Roman" w:cs="Times New Roman"/>
          <w:b/>
          <w:sz w:val="24"/>
          <w:szCs w:val="24"/>
        </w:rPr>
        <w:t>Fig</w:t>
      </w:r>
      <w:r w:rsidRPr="008C4FBF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C4FBF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8C4FBF">
        <w:rPr>
          <w:rFonts w:ascii="Times New Roman" w:hAnsi="Times New Roman" w:cs="Times New Roman"/>
          <w:sz w:val="24"/>
          <w:szCs w:val="24"/>
        </w:rPr>
        <w:t xml:space="preserve"> The function distribution of TSI</w:t>
      </w:r>
      <w:r w:rsidR="006041D6">
        <w:rPr>
          <w:rFonts w:ascii="Times New Roman" w:hAnsi="Times New Roman" w:cs="Times New Roman"/>
          <w:sz w:val="24"/>
          <w:szCs w:val="24"/>
        </w:rPr>
        <w:t>.</w:t>
      </w:r>
    </w:p>
    <w:p w14:paraId="3ADCC5D3" w14:textId="142A72ED" w:rsidR="00C66787" w:rsidRPr="008C4FBF" w:rsidRDefault="00F67143" w:rsidP="00C66787">
      <w:pPr>
        <w:spacing w:line="360" w:lineRule="auto"/>
        <w:jc w:val="center"/>
        <w:rPr>
          <w:rFonts w:ascii="Times New Roman" w:eastAsia="SimSun" w:hAnsi="Times New Roman" w:cs="Times New Roman"/>
          <w:noProof/>
          <w:sz w:val="24"/>
          <w:szCs w:val="24"/>
        </w:rPr>
      </w:pPr>
      <w:r w:rsidRPr="00F6714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7143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5B12613" wp14:editId="3CC5982F">
            <wp:extent cx="5278120" cy="2778160"/>
            <wp:effectExtent l="0" t="0" r="0" b="3175"/>
            <wp:docPr id="5" name="图片 5" descr="C:\Users\86185\Desktop\EOF_Spawning temperature 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85\Desktop\EOF_Spawning temperature inde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A2DA" w14:textId="1CE95A56" w:rsidR="00F67143" w:rsidRDefault="00C66787" w:rsidP="00C66787">
      <w:pPr>
        <w:spacing w:line="360" w:lineRule="auto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C4FBF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>Fig. S3</w:t>
      </w:r>
      <w:r w:rsidRPr="008C4FBF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C</w:t>
      </w:r>
      <w:r w:rsidRPr="008C4FBF">
        <w:rPr>
          <w:rFonts w:ascii="Times New Roman" w:eastAsia="SimSun" w:hAnsi="Times New Roman" w:cs="Times New Roman" w:hint="eastAsia"/>
          <w:noProof/>
          <w:sz w:val="24"/>
          <w:szCs w:val="24"/>
        </w:rPr>
        <w:t>orrelations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 w:hint="eastAsia"/>
          <w:noProof/>
          <w:sz w:val="24"/>
          <w:szCs w:val="24"/>
        </w:rPr>
        <w:t>between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 w:hint="eastAsia"/>
          <w:noProof/>
          <w:sz w:val="24"/>
          <w:szCs w:val="24"/>
        </w:rPr>
        <w:t>the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 w:hint="eastAsia"/>
          <w:noProof/>
          <w:sz w:val="24"/>
          <w:szCs w:val="24"/>
        </w:rPr>
        <w:t>annual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C</w:t>
      </w:r>
      <w:r w:rsidRPr="008C4FBF">
        <w:rPr>
          <w:rFonts w:ascii="Times New Roman" w:eastAsia="SimSun" w:hAnsi="Times New Roman" w:cs="Times New Roman" w:hint="eastAsia"/>
          <w:noProof/>
          <w:sz w:val="24"/>
          <w:szCs w:val="24"/>
        </w:rPr>
        <w:t>hinese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 w:hint="eastAsia"/>
          <w:noProof/>
          <w:sz w:val="24"/>
          <w:szCs w:val="24"/>
        </w:rPr>
        <w:t>catch, TWC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catch, Pacific catch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,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and the </w:t>
      </w:r>
      <w:r w:rsidR="00F67143">
        <w:rPr>
          <w:rFonts w:ascii="Times New Roman" w:eastAsia="SimSun" w:hAnsi="Times New Roman" w:cs="Times New Roman"/>
          <w:noProof/>
          <w:sz w:val="24"/>
          <w:szCs w:val="24"/>
        </w:rPr>
        <w:t>monthly/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average TSI during the spawning period (March to June) in 1970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–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2017. </w:t>
      </w:r>
      <w:r w:rsidR="00F67143" w:rsidRPr="00F67143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t>From the first row to the third row,</w:t>
      </w:r>
      <w:r w:rsidR="00F67143">
        <w:rPr>
          <w:rFonts w:ascii="Times New Roman" w:eastAsia="SimSun" w:hAnsi="Times New Roman" w:cs="Times New Roman"/>
          <w:noProof/>
          <w:sz w:val="24"/>
          <w:szCs w:val="24"/>
        </w:rPr>
        <w:t>Chinese catch, TWC catch</w:t>
      </w:r>
      <w:r w:rsidR="00F67143" w:rsidRPr="00F67143">
        <w:rPr>
          <w:rFonts w:ascii="Times New Roman" w:eastAsia="SimSun" w:hAnsi="Times New Roman" w:cs="Times New Roman"/>
          <w:noProof/>
          <w:sz w:val="24"/>
          <w:szCs w:val="24"/>
        </w:rPr>
        <w:t xml:space="preserve"> and </w:t>
      </w:r>
      <w:r w:rsidR="00F67143">
        <w:rPr>
          <w:rFonts w:ascii="Times New Roman" w:eastAsia="SimSun" w:hAnsi="Times New Roman" w:cs="Times New Roman"/>
          <w:noProof/>
          <w:sz w:val="24"/>
          <w:szCs w:val="24"/>
        </w:rPr>
        <w:t>Pacific catch</w:t>
      </w:r>
      <w:r w:rsidR="00F67143" w:rsidRPr="00F67143">
        <w:rPr>
          <w:rFonts w:ascii="Times New Roman" w:eastAsia="SimSun" w:hAnsi="Times New Roman" w:cs="Times New Roman"/>
          <w:noProof/>
          <w:sz w:val="24"/>
          <w:szCs w:val="24"/>
        </w:rPr>
        <w:t xml:space="preserve"> are in order.</w:t>
      </w:r>
      <w:r w:rsidR="00F67143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Fine lines are the average monthly 15°C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 xml:space="preserve"> and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22°C isotherms, 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that</w:t>
      </w:r>
      <w:r w:rsidR="006041D6"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represent the suitable spawning temperature for </w:t>
      </w:r>
      <w:r w:rsidR="003600F3">
        <w:rPr>
          <w:rFonts w:ascii="Times New Roman" w:eastAsia="SimSun" w:hAnsi="Times New Roman" w:cs="Times New Roman"/>
          <w:noProof/>
          <w:sz w:val="24"/>
          <w:szCs w:val="24"/>
        </w:rPr>
        <w:t>chub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mackerel. T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he t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hick line is the mean position of the Kuroshio Current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.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 axis.</w:t>
      </w:r>
      <w:r w:rsidRPr="008C4FBF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 </w:t>
      </w:r>
    </w:p>
    <w:p w14:paraId="429DFBB4" w14:textId="036C113A" w:rsidR="00C66787" w:rsidRPr="008C4FBF" w:rsidRDefault="00C66787" w:rsidP="00C66787">
      <w:pPr>
        <w:spacing w:line="360" w:lineRule="auto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C4FBF">
        <w:rPr>
          <w:rFonts w:ascii="Times New Roman" w:eastAsia="SimSun" w:hAnsi="Times New Roman" w:cs="Times New Roman"/>
          <w:b/>
          <w:noProof/>
          <w:sz w:val="24"/>
          <w:szCs w:val="24"/>
        </w:rPr>
        <w:drawing>
          <wp:inline distT="0" distB="0" distL="0" distR="0" wp14:anchorId="22176E62" wp14:editId="77F27459">
            <wp:extent cx="5278120" cy="3555679"/>
            <wp:effectExtent l="0" t="0" r="0" b="6985"/>
            <wp:docPr id="23" name="图片 23" descr="C:\Users\Administrator\Desktop\TSIEOF空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TSIEOF空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103E" w14:textId="77777777" w:rsidR="00C66787" w:rsidRPr="008C4FBF" w:rsidRDefault="00C66787" w:rsidP="00C66787">
      <w:pPr>
        <w:spacing w:line="360" w:lineRule="auto"/>
        <w:jc w:val="left"/>
        <w:rPr>
          <w:rFonts w:ascii="Times New Roman" w:eastAsia="SimSun" w:hAnsi="Times New Roman" w:cs="Times New Roman"/>
          <w:b/>
          <w:noProof/>
          <w:sz w:val="24"/>
          <w:szCs w:val="24"/>
        </w:rPr>
      </w:pPr>
      <w:r w:rsidRPr="008C4FBF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 xml:space="preserve">Fig. </w:t>
      </w:r>
      <w:r w:rsidRPr="008C4FBF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S4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Spatial modes of EOFs. Colors from blue to red represent negative to positive loadings on EOFs.</w:t>
      </w:r>
    </w:p>
    <w:p w14:paraId="1951EAED" w14:textId="77777777" w:rsidR="00C66787" w:rsidRPr="00BB32AD" w:rsidRDefault="00C66787" w:rsidP="00C66787">
      <w:pPr>
        <w:spacing w:line="360" w:lineRule="auto"/>
        <w:rPr>
          <w:rFonts w:ascii="Times New Roman" w:eastAsia="SimSun" w:hAnsi="Times New Roman" w:cs="Times New Roman"/>
          <w:b/>
          <w:noProof/>
        </w:rPr>
      </w:pPr>
    </w:p>
    <w:p w14:paraId="76AE35C0" w14:textId="77777777" w:rsidR="00C66787" w:rsidRDefault="00C66787" w:rsidP="00C66787">
      <w:pPr>
        <w:spacing w:line="360" w:lineRule="auto"/>
        <w:jc w:val="center"/>
        <w:rPr>
          <w:rFonts w:ascii="Times New Roman" w:hAnsi="Times New Roman" w:cs="Times New Roman"/>
        </w:rPr>
      </w:pPr>
      <w:r w:rsidRPr="0032739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6676DD" wp14:editId="14EAD1EE">
            <wp:extent cx="5274310" cy="5274310"/>
            <wp:effectExtent l="0" t="0" r="2540" b="2540"/>
            <wp:docPr id="17" name="图片 17" descr="C:\Users\Administrator\Desktop\气候指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气候指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0F4AC" w14:textId="16AD1CAC" w:rsidR="00C66787" w:rsidRDefault="00C66787" w:rsidP="00C6678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C4FBF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Pr="008C4FBF">
        <w:rPr>
          <w:rFonts w:ascii="Times New Roman" w:hAnsi="Times New Roman" w:cs="Times New Roman"/>
          <w:b/>
          <w:sz w:val="24"/>
          <w:szCs w:val="24"/>
        </w:rPr>
        <w:t xml:space="preserve">S5 </w:t>
      </w:r>
      <w:r w:rsidRPr="008C4FBF">
        <w:rPr>
          <w:rFonts w:ascii="Times New Roman" w:hAnsi="Times New Roman" w:cs="Times New Roman"/>
          <w:sz w:val="24"/>
          <w:szCs w:val="24"/>
        </w:rPr>
        <w:t>Trajectories of the climatic indices (CIs). Black lines represent regime means calculated by STARS.</w:t>
      </w:r>
    </w:p>
    <w:p w14:paraId="2DF21D74" w14:textId="77777777" w:rsidR="00ED7E7D" w:rsidRPr="006F48F9" w:rsidRDefault="00ED7E7D" w:rsidP="00ED7E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48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85ED75" wp14:editId="3AF399EA">
            <wp:extent cx="5274310" cy="3899562"/>
            <wp:effectExtent l="0" t="0" r="2540" b="5715"/>
            <wp:docPr id="12" name="图片 12" descr="C:\Users\Administrator\Desktop\气候与TSI相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气候与TSI相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BED6" w14:textId="21C0DD98" w:rsidR="00ED7E7D" w:rsidRDefault="00ED7E7D" w:rsidP="00ED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48F9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Pr="006F48F9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 xml:space="preserve">Maps showing correlations of TSI with climate indices during the spawning </w:t>
      </w:r>
      <w:r>
        <w:rPr>
          <w:rFonts w:ascii="Times New Roman" w:hAnsi="Times New Roman" w:cs="Times New Roman"/>
          <w:sz w:val="24"/>
          <w:szCs w:val="24"/>
        </w:rPr>
        <w:t>seasons</w:t>
      </w:r>
      <w:r w:rsidRPr="006F48F9">
        <w:rPr>
          <w:rFonts w:ascii="Times New Roman" w:hAnsi="Times New Roman" w:cs="Times New Roman"/>
          <w:sz w:val="24"/>
          <w:szCs w:val="24"/>
        </w:rPr>
        <w:t xml:space="preserve">. a) The winter PDO; b) the annual SOI; c) the winter AOI; d) the winter MOI;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F48F9">
        <w:rPr>
          <w:rFonts w:ascii="Times New Roman" w:hAnsi="Times New Roman" w:cs="Times New Roman"/>
          <w:sz w:val="24"/>
          <w:szCs w:val="24"/>
        </w:rPr>
        <w:t xml:space="preserve">) the winter NPI;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6F48F9">
        <w:rPr>
          <w:rFonts w:ascii="Times New Roman" w:hAnsi="Times New Roman" w:cs="Times New Roman"/>
          <w:sz w:val="24"/>
          <w:szCs w:val="24"/>
        </w:rPr>
        <w:t xml:space="preserve">) the winter SHI;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6F48F9">
        <w:rPr>
          <w:rFonts w:ascii="Times New Roman" w:hAnsi="Times New Roman" w:cs="Times New Roman"/>
          <w:sz w:val="24"/>
          <w:szCs w:val="24"/>
        </w:rPr>
        <w:t>) the winter NPGO. The correlation map for annual SOI was based on 1-year lagged TSI data.</w:t>
      </w:r>
    </w:p>
    <w:p w14:paraId="0A31A776" w14:textId="77777777" w:rsidR="00ED7E7D" w:rsidRPr="00ED7E7D" w:rsidRDefault="00ED7E7D" w:rsidP="00C667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0C72FF2" w14:textId="390C83A3" w:rsidR="00C66787" w:rsidRDefault="00691533" w:rsidP="00691533">
      <w:pPr>
        <w:spacing w:line="360" w:lineRule="auto"/>
        <w:jc w:val="center"/>
        <w:rPr>
          <w:rFonts w:ascii="Times New Roman" w:eastAsia="SimSun" w:hAnsi="Times New Roman" w:cs="Times New Roman"/>
          <w:b/>
          <w:noProof/>
        </w:rPr>
      </w:pPr>
      <w:r w:rsidRPr="00691533">
        <w:rPr>
          <w:rFonts w:ascii="Times New Roman" w:eastAsia="SimSun" w:hAnsi="Times New Roman" w:cs="Times New Roman"/>
          <w:b/>
          <w:noProof/>
        </w:rPr>
        <w:lastRenderedPageBreak/>
        <w:drawing>
          <wp:inline distT="0" distB="0" distL="0" distR="0" wp14:anchorId="5568BDC9" wp14:editId="26A79C80">
            <wp:extent cx="5278120" cy="5278120"/>
            <wp:effectExtent l="0" t="0" r="0" b="0"/>
            <wp:docPr id="9" name="图片 9" descr="d:\Desktop\中国及各群体_scaleEOF及区域水温系数延时效应_cumulative_importanc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中国及各群体_scaleEOF及区域水温系数延时效应_cumulative_importance.tif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2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1AB7" w14:textId="407100E7" w:rsidR="00396EAF" w:rsidRPr="006F48F9" w:rsidRDefault="00396EAF" w:rsidP="00BB7D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48F9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3946C4">
        <w:rPr>
          <w:rFonts w:ascii="Times New Roman" w:hAnsi="Times New Roman" w:cs="Times New Roman"/>
          <w:b/>
          <w:sz w:val="24"/>
          <w:szCs w:val="24"/>
        </w:rPr>
        <w:t>S</w:t>
      </w:r>
      <w:r w:rsidR="00ED7E7D">
        <w:rPr>
          <w:rFonts w:ascii="Times New Roman" w:hAnsi="Times New Roman" w:cs="Times New Roman"/>
          <w:b/>
          <w:sz w:val="24"/>
          <w:szCs w:val="24"/>
        </w:rPr>
        <w:t>7</w:t>
      </w:r>
      <w:r w:rsidRPr="006F48F9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6F48F9">
        <w:rPr>
          <w:rFonts w:ascii="Times New Roman" w:hAnsi="Times New Roman" w:cs="Times New Roman"/>
          <w:sz w:val="24"/>
          <w:szCs w:val="24"/>
        </w:rPr>
        <w:t xml:space="preserve">Gradient </w:t>
      </w:r>
      <w:r w:rsidRPr="006F48F9">
        <w:rPr>
          <w:rFonts w:ascii="Times New Roman" w:hAnsi="Times New Roman" w:cs="Times New Roman" w:hint="eastAsia"/>
          <w:sz w:val="24"/>
          <w:szCs w:val="24"/>
        </w:rPr>
        <w:t>forest</w:t>
      </w:r>
      <w:proofErr w:type="gramEnd"/>
      <w:r w:rsidRPr="006F48F9">
        <w:rPr>
          <w:rFonts w:ascii="Times New Roman" w:hAnsi="Times New Roman" w:cs="Times New Roman"/>
          <w:sz w:val="24"/>
          <w:szCs w:val="24"/>
        </w:rPr>
        <w:t xml:space="preserve"> analysis shows </w:t>
      </w:r>
      <w:r>
        <w:rPr>
          <w:rFonts w:ascii="Times New Roman" w:hAnsi="Times New Roman" w:cs="Times New Roman"/>
          <w:sz w:val="24"/>
          <w:szCs w:val="24"/>
        </w:rPr>
        <w:t>the cumu</w:t>
      </w:r>
      <w:r w:rsidR="003946C4">
        <w:rPr>
          <w:rFonts w:ascii="Times New Roman" w:hAnsi="Times New Roman" w:cs="Times New Roman"/>
          <w:sz w:val="24"/>
          <w:szCs w:val="24"/>
        </w:rPr>
        <w:t>lative</w:t>
      </w:r>
      <w:r w:rsidRPr="006F48F9">
        <w:rPr>
          <w:rFonts w:ascii="Times New Roman" w:hAnsi="Times New Roman" w:cs="Times New Roman"/>
          <w:sz w:val="24"/>
          <w:szCs w:val="24"/>
        </w:rPr>
        <w:t xml:space="preserve"> importance of regional TSI and modes of</w:t>
      </w:r>
      <w:r w:rsidRPr="006F48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6F48F9">
        <w:rPr>
          <w:rFonts w:ascii="Times New Roman" w:hAnsi="Times New Roman" w:cs="Times New Roman"/>
          <w:sz w:val="24"/>
          <w:szCs w:val="24"/>
        </w:rPr>
        <w:t>EOFs. (CC: Chinese catch; TC: TWC catch; TB: TWC biomass; TR: TWC recruitment; PC: Pacific catch; PB: Pacific biomass; PR: Pacific recruitment)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B7D37">
        <w:rPr>
          <w:rFonts w:ascii="Times New Roman" w:hAnsi="Times New Roman" w:cs="Times New Roman"/>
          <w:sz w:val="24"/>
          <w:szCs w:val="24"/>
        </w:rPr>
        <w:t xml:space="preserve"> Suffixes lag1 and lag2</w:t>
      </w:r>
      <w:r w:rsidR="00BB7D3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B7D37" w:rsidRPr="00BB7D37">
        <w:rPr>
          <w:rFonts w:ascii="Times New Roman" w:hAnsi="Times New Roman" w:cs="Times New Roman"/>
          <w:sz w:val="24"/>
          <w:szCs w:val="24"/>
        </w:rPr>
        <w:t>represent time lags of 1 and 2 years, respectively</w:t>
      </w:r>
      <w:r w:rsidR="00BB7D37">
        <w:rPr>
          <w:rFonts w:ascii="Times New Roman" w:hAnsi="Times New Roman" w:cs="Times New Roman"/>
          <w:sz w:val="24"/>
          <w:szCs w:val="24"/>
        </w:rPr>
        <w:t>.</w:t>
      </w:r>
    </w:p>
    <w:p w14:paraId="18547E06" w14:textId="77777777" w:rsidR="00396EAF" w:rsidRPr="00396EAF" w:rsidRDefault="00396EAF" w:rsidP="007F068E">
      <w:pPr>
        <w:spacing w:line="360" w:lineRule="auto"/>
        <w:rPr>
          <w:rFonts w:ascii="Times New Roman" w:eastAsia="SimSun" w:hAnsi="Times New Roman" w:cs="Times New Roman"/>
          <w:b/>
          <w:noProof/>
        </w:rPr>
      </w:pPr>
    </w:p>
    <w:p w14:paraId="748718FF" w14:textId="26D39E1E" w:rsidR="00C66787" w:rsidRDefault="00375088" w:rsidP="00C66787">
      <w:pPr>
        <w:spacing w:line="360" w:lineRule="auto"/>
        <w:jc w:val="center"/>
        <w:rPr>
          <w:rFonts w:ascii="Times New Roman" w:eastAsia="SimSun" w:hAnsi="Times New Roman" w:cs="Times New Roman"/>
          <w:b/>
          <w:noProof/>
        </w:rPr>
      </w:pPr>
      <w:r w:rsidRPr="00375088">
        <w:rPr>
          <w:rFonts w:ascii="Times New Roman" w:eastAsia="SimSun" w:hAnsi="Times New Roman" w:cs="Times New Roman"/>
          <w:b/>
          <w:noProof/>
        </w:rPr>
        <w:lastRenderedPageBreak/>
        <w:drawing>
          <wp:inline distT="0" distB="0" distL="0" distR="0" wp14:anchorId="7C467E89" wp14:editId="771F8471">
            <wp:extent cx="4125600" cy="7560000"/>
            <wp:effectExtent l="0" t="0" r="8255" b="3175"/>
            <wp:docPr id="26" name="图片 26" descr="d:\Desktop\不同群体日本鲭非定常响应\Frontiers in marine science投稿20220717\图片修改\修改 延时分析后\日本鲭_GCV修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不同群体日本鲭非定常响应\Frontiers in marine science投稿20220717\图片修改\修改 延时分析后\日本鲭_GCV修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6F6C7" w14:textId="3C2C489A" w:rsidR="00C66787" w:rsidRPr="008C4FBF" w:rsidRDefault="00C66787" w:rsidP="00BB7D37">
      <w:pPr>
        <w:spacing w:line="360" w:lineRule="auto"/>
        <w:rPr>
          <w:rFonts w:ascii="Times New Roman" w:eastAsia="SimSun" w:hAnsi="Times New Roman" w:cs="Times New Roman"/>
          <w:noProof/>
          <w:sz w:val="24"/>
          <w:szCs w:val="24"/>
        </w:rPr>
      </w:pPr>
      <w:r w:rsidRPr="008C4FBF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 xml:space="preserve">Fig. </w:t>
      </w:r>
      <w:r w:rsidR="003946C4" w:rsidRPr="008C4FBF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>S</w:t>
      </w:r>
      <w:r w:rsidR="00ED7E7D">
        <w:rPr>
          <w:rFonts w:ascii="Times New Roman" w:eastAsia="SimSun" w:hAnsi="Times New Roman" w:cs="Times New Roman"/>
          <w:b/>
          <w:noProof/>
          <w:sz w:val="24"/>
          <w:szCs w:val="24"/>
        </w:rPr>
        <w:t>8</w:t>
      </w:r>
      <w:r w:rsidR="003946C4" w:rsidRPr="008C4FBF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 xml:space="preserve">Generalized cross-validation score (GCV) paths of the </w:t>
      </w:r>
      <w:r w:rsidR="006041D6" w:rsidRPr="008C4FBF">
        <w:rPr>
          <w:rFonts w:ascii="Times New Roman" w:eastAsia="SimSun" w:hAnsi="Times New Roman" w:cs="Times New Roman"/>
          <w:noProof/>
          <w:sz w:val="24"/>
          <w:szCs w:val="24"/>
        </w:rPr>
        <w:t>best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-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fitted models in model comparison. Red lines represent threshold years that are characterized by concave GCV paths.</w:t>
      </w:r>
      <w:r w:rsidR="00BB7D37">
        <w:rPr>
          <w:rFonts w:ascii="Times New Roman" w:eastAsia="SimSun" w:hAnsi="Times New Roman" w:cs="Times New Roman"/>
          <w:noProof/>
          <w:sz w:val="24"/>
          <w:szCs w:val="24"/>
        </w:rPr>
        <w:t xml:space="preserve"> Suffixes lag1 and lag2</w:t>
      </w:r>
      <w:r w:rsidR="00BB7D37">
        <w:rPr>
          <w:rFonts w:ascii="Times New Roman" w:eastAsia="SimSun" w:hAnsi="Times New Roman" w:cs="Times New Roman" w:hint="eastAsia"/>
          <w:noProof/>
          <w:sz w:val="24"/>
          <w:szCs w:val="24"/>
        </w:rPr>
        <w:t xml:space="preserve"> </w:t>
      </w:r>
      <w:r w:rsidR="00BB7D37" w:rsidRPr="00BB7D37">
        <w:rPr>
          <w:rFonts w:ascii="Times New Roman" w:eastAsia="SimSun" w:hAnsi="Times New Roman" w:cs="Times New Roman"/>
          <w:noProof/>
          <w:sz w:val="24"/>
          <w:szCs w:val="24"/>
        </w:rPr>
        <w:t>represent time lags of 1 and 2 years, respectively</w:t>
      </w:r>
      <w:r w:rsidR="00BB7D37">
        <w:rPr>
          <w:rFonts w:ascii="Times New Roman" w:eastAsia="SimSun" w:hAnsi="Times New Roman" w:cs="Times New Roman"/>
          <w:noProof/>
          <w:sz w:val="24"/>
          <w:szCs w:val="24"/>
        </w:rPr>
        <w:t>.</w:t>
      </w:r>
    </w:p>
    <w:p w14:paraId="3AC63DAF" w14:textId="77777777" w:rsidR="00C66787" w:rsidRDefault="00C66787" w:rsidP="00C66787">
      <w:pPr>
        <w:spacing w:line="360" w:lineRule="auto"/>
        <w:jc w:val="center"/>
        <w:rPr>
          <w:rFonts w:ascii="Times New Roman" w:eastAsia="SimSun" w:hAnsi="Times New Roman" w:cs="Times New Roman"/>
          <w:noProof/>
        </w:rPr>
      </w:pPr>
      <w:r w:rsidRPr="004557FF"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79BADEDE" wp14:editId="1104E22A">
            <wp:extent cx="5278120" cy="2734313"/>
            <wp:effectExtent l="0" t="0" r="0" b="8890"/>
            <wp:docPr id="14" name="图片 14" descr="C:\Users\Administrator\Desktop\中国产量和捕捞压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中国产量和捕捞压力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CF48" w14:textId="7A11E306" w:rsidR="00BD39FD" w:rsidRPr="00640960" w:rsidRDefault="00C66787" w:rsidP="00640960">
      <w:pPr>
        <w:spacing w:line="360" w:lineRule="auto"/>
        <w:jc w:val="left"/>
        <w:rPr>
          <w:rFonts w:ascii="Times New Roman" w:eastAsia="SimSun" w:hAnsi="Times New Roman" w:cs="Times New Roman"/>
          <w:noProof/>
          <w:sz w:val="24"/>
          <w:szCs w:val="24"/>
        </w:rPr>
      </w:pPr>
      <w:r w:rsidRPr="008C4FBF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 xml:space="preserve">Fig. </w:t>
      </w:r>
      <w:r w:rsidR="003946C4" w:rsidRPr="008C4FBF">
        <w:rPr>
          <w:rFonts w:ascii="Times New Roman" w:eastAsia="SimSun" w:hAnsi="Times New Roman" w:cs="Times New Roman" w:hint="eastAsia"/>
          <w:b/>
          <w:noProof/>
          <w:sz w:val="24"/>
          <w:szCs w:val="24"/>
        </w:rPr>
        <w:t>S</w:t>
      </w:r>
      <w:r w:rsidR="00ED7E7D">
        <w:rPr>
          <w:rFonts w:ascii="Times New Roman" w:eastAsia="SimSun" w:hAnsi="Times New Roman" w:cs="Times New Roman"/>
          <w:b/>
          <w:noProof/>
          <w:sz w:val="24"/>
          <w:szCs w:val="24"/>
        </w:rPr>
        <w:t>9</w:t>
      </w:r>
      <w:r w:rsidR="003946C4" w:rsidRPr="008C4FBF">
        <w:rPr>
          <w:rFonts w:ascii="Times New Roman" w:eastAsia="SimSun" w:hAnsi="Times New Roman" w:cs="Times New Roman"/>
          <w:b/>
          <w:noProof/>
          <w:sz w:val="24"/>
          <w:szCs w:val="24"/>
        </w:rPr>
        <w:t xml:space="preserve"> </w:t>
      </w:r>
      <w:r w:rsidRPr="008C4FBF">
        <w:rPr>
          <w:rFonts w:ascii="Times New Roman" w:eastAsia="SimSun" w:hAnsi="Times New Roman" w:cs="Times New Roman"/>
          <w:noProof/>
          <w:sz w:val="24"/>
          <w:szCs w:val="24"/>
        </w:rPr>
        <w:t>Correlations of Chinese catch with the engine powers of fishing boats in China seas</w:t>
      </w:r>
      <w:r w:rsidR="006041D6">
        <w:rPr>
          <w:rFonts w:ascii="Times New Roman" w:eastAsia="SimSun" w:hAnsi="Times New Roman" w:cs="Times New Roman"/>
          <w:noProof/>
          <w:sz w:val="24"/>
          <w:szCs w:val="24"/>
        </w:rPr>
        <w:t>.</w:t>
      </w:r>
      <w:bookmarkEnd w:id="0"/>
      <w:bookmarkEnd w:id="1"/>
    </w:p>
    <w:sectPr w:rsidR="00BD39FD" w:rsidRPr="00640960" w:rsidSect="005723D5">
      <w:type w:val="continuous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2331C" w14:textId="77777777" w:rsidR="00B822D9" w:rsidRDefault="00B822D9" w:rsidP="00C66787">
      <w:r>
        <w:separator/>
      </w:r>
    </w:p>
  </w:endnote>
  <w:endnote w:type="continuationSeparator" w:id="0">
    <w:p w14:paraId="3E5BD542" w14:textId="77777777" w:rsidR="00B822D9" w:rsidRDefault="00B822D9" w:rsidP="00C66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EC487" w14:textId="77777777" w:rsidR="00B822D9" w:rsidRDefault="00B822D9" w:rsidP="00C66787">
      <w:r>
        <w:separator/>
      </w:r>
    </w:p>
  </w:footnote>
  <w:footnote w:type="continuationSeparator" w:id="0">
    <w:p w14:paraId="18DBAF50" w14:textId="77777777" w:rsidR="00B822D9" w:rsidRDefault="00B822D9" w:rsidP="00C66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823F8"/>
    <w:multiLevelType w:val="hybridMultilevel"/>
    <w:tmpl w:val="544C5F66"/>
    <w:lvl w:ilvl="0" w:tplc="CE5646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E80365"/>
    <w:multiLevelType w:val="hybridMultilevel"/>
    <w:tmpl w:val="24F2BE1A"/>
    <w:lvl w:ilvl="0" w:tplc="03726C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DB21BD"/>
    <w:multiLevelType w:val="hybridMultilevel"/>
    <w:tmpl w:val="3950149C"/>
    <w:lvl w:ilvl="0" w:tplc="7474EF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8351F8"/>
    <w:multiLevelType w:val="hybridMultilevel"/>
    <w:tmpl w:val="21B6A842"/>
    <w:lvl w:ilvl="0" w:tplc="47166B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4A208E"/>
    <w:multiLevelType w:val="hybridMultilevel"/>
    <w:tmpl w:val="09B276EA"/>
    <w:lvl w:ilvl="0" w:tplc="2AC67C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1CE3BCF"/>
    <w:multiLevelType w:val="hybridMultilevel"/>
    <w:tmpl w:val="97A4DC8A"/>
    <w:lvl w:ilvl="0" w:tplc="F97A576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I0NjE3sTQ0MAVxlHSUglOLizPz80AKTGoB1uVygSwAAAA="/>
  </w:docVars>
  <w:rsids>
    <w:rsidRoot w:val="00C73E17"/>
    <w:rsid w:val="0002294E"/>
    <w:rsid w:val="00045E98"/>
    <w:rsid w:val="0006189D"/>
    <w:rsid w:val="00065FFA"/>
    <w:rsid w:val="000709F0"/>
    <w:rsid w:val="0007211A"/>
    <w:rsid w:val="00084C2F"/>
    <w:rsid w:val="000913A9"/>
    <w:rsid w:val="000B37DF"/>
    <w:rsid w:val="000B798A"/>
    <w:rsid w:val="000C791D"/>
    <w:rsid w:val="000F002E"/>
    <w:rsid w:val="00101741"/>
    <w:rsid w:val="00121F8D"/>
    <w:rsid w:val="00153BF5"/>
    <w:rsid w:val="0015428D"/>
    <w:rsid w:val="0016270B"/>
    <w:rsid w:val="00163711"/>
    <w:rsid w:val="00165398"/>
    <w:rsid w:val="00176DD2"/>
    <w:rsid w:val="001D7AE0"/>
    <w:rsid w:val="001E2F74"/>
    <w:rsid w:val="001E3D98"/>
    <w:rsid w:val="001F0B07"/>
    <w:rsid w:val="002042F9"/>
    <w:rsid w:val="0021746D"/>
    <w:rsid w:val="00246014"/>
    <w:rsid w:val="0025280F"/>
    <w:rsid w:val="00253C8F"/>
    <w:rsid w:val="00276A42"/>
    <w:rsid w:val="002920F0"/>
    <w:rsid w:val="00292DC7"/>
    <w:rsid w:val="0029357D"/>
    <w:rsid w:val="002B7946"/>
    <w:rsid w:val="002C024C"/>
    <w:rsid w:val="002C1E1F"/>
    <w:rsid w:val="002C3024"/>
    <w:rsid w:val="002D2C2A"/>
    <w:rsid w:val="00304DE4"/>
    <w:rsid w:val="00323549"/>
    <w:rsid w:val="00341E9A"/>
    <w:rsid w:val="003600F3"/>
    <w:rsid w:val="00363C95"/>
    <w:rsid w:val="00375088"/>
    <w:rsid w:val="003946C4"/>
    <w:rsid w:val="00395418"/>
    <w:rsid w:val="00396EAF"/>
    <w:rsid w:val="00397FFD"/>
    <w:rsid w:val="003A7E35"/>
    <w:rsid w:val="003C107C"/>
    <w:rsid w:val="003C6CA3"/>
    <w:rsid w:val="003D7999"/>
    <w:rsid w:val="003F0919"/>
    <w:rsid w:val="003F234E"/>
    <w:rsid w:val="003F5D4C"/>
    <w:rsid w:val="004160FA"/>
    <w:rsid w:val="00423E9B"/>
    <w:rsid w:val="00444966"/>
    <w:rsid w:val="00450C72"/>
    <w:rsid w:val="00455BCC"/>
    <w:rsid w:val="00455DDA"/>
    <w:rsid w:val="004642B2"/>
    <w:rsid w:val="0047050A"/>
    <w:rsid w:val="00471E43"/>
    <w:rsid w:val="00481DF0"/>
    <w:rsid w:val="00484D58"/>
    <w:rsid w:val="00494571"/>
    <w:rsid w:val="00497C5E"/>
    <w:rsid w:val="004B39C5"/>
    <w:rsid w:val="004B5DA9"/>
    <w:rsid w:val="004C49E3"/>
    <w:rsid w:val="004D0B8E"/>
    <w:rsid w:val="004F071C"/>
    <w:rsid w:val="00531B93"/>
    <w:rsid w:val="0053681D"/>
    <w:rsid w:val="00537532"/>
    <w:rsid w:val="00542E61"/>
    <w:rsid w:val="005431A7"/>
    <w:rsid w:val="0054340B"/>
    <w:rsid w:val="00547C57"/>
    <w:rsid w:val="00560F12"/>
    <w:rsid w:val="005669C1"/>
    <w:rsid w:val="005716ED"/>
    <w:rsid w:val="00571CD4"/>
    <w:rsid w:val="005723D5"/>
    <w:rsid w:val="00580947"/>
    <w:rsid w:val="00581F48"/>
    <w:rsid w:val="00582320"/>
    <w:rsid w:val="00584804"/>
    <w:rsid w:val="005907A4"/>
    <w:rsid w:val="00596893"/>
    <w:rsid w:val="005A03F2"/>
    <w:rsid w:val="005A29E2"/>
    <w:rsid w:val="005A42A5"/>
    <w:rsid w:val="005B5121"/>
    <w:rsid w:val="005B67CD"/>
    <w:rsid w:val="005C0176"/>
    <w:rsid w:val="005C74DD"/>
    <w:rsid w:val="005D41B5"/>
    <w:rsid w:val="005E7E08"/>
    <w:rsid w:val="005F1600"/>
    <w:rsid w:val="005F61FC"/>
    <w:rsid w:val="006041D6"/>
    <w:rsid w:val="0060776F"/>
    <w:rsid w:val="006205FA"/>
    <w:rsid w:val="00626184"/>
    <w:rsid w:val="00640960"/>
    <w:rsid w:val="00655D33"/>
    <w:rsid w:val="00663FC7"/>
    <w:rsid w:val="00664C67"/>
    <w:rsid w:val="0068675A"/>
    <w:rsid w:val="00691533"/>
    <w:rsid w:val="00692F58"/>
    <w:rsid w:val="006A4B47"/>
    <w:rsid w:val="007060CF"/>
    <w:rsid w:val="0071502F"/>
    <w:rsid w:val="007150EE"/>
    <w:rsid w:val="00746DC7"/>
    <w:rsid w:val="00746E0B"/>
    <w:rsid w:val="00765678"/>
    <w:rsid w:val="007848C6"/>
    <w:rsid w:val="007A1161"/>
    <w:rsid w:val="007A72B5"/>
    <w:rsid w:val="007B7F12"/>
    <w:rsid w:val="007C2E59"/>
    <w:rsid w:val="007E0287"/>
    <w:rsid w:val="007F068E"/>
    <w:rsid w:val="0082293A"/>
    <w:rsid w:val="00836B7F"/>
    <w:rsid w:val="00853B53"/>
    <w:rsid w:val="00887946"/>
    <w:rsid w:val="0089552F"/>
    <w:rsid w:val="008A448C"/>
    <w:rsid w:val="008C5E01"/>
    <w:rsid w:val="008E1AB2"/>
    <w:rsid w:val="008E5A02"/>
    <w:rsid w:val="008F0B28"/>
    <w:rsid w:val="008F5E1A"/>
    <w:rsid w:val="009032C4"/>
    <w:rsid w:val="00923EE5"/>
    <w:rsid w:val="00925FAC"/>
    <w:rsid w:val="00933142"/>
    <w:rsid w:val="00952095"/>
    <w:rsid w:val="00961087"/>
    <w:rsid w:val="00967616"/>
    <w:rsid w:val="009939D0"/>
    <w:rsid w:val="009A3DE6"/>
    <w:rsid w:val="009A5A89"/>
    <w:rsid w:val="009B4154"/>
    <w:rsid w:val="009B4615"/>
    <w:rsid w:val="009D3A08"/>
    <w:rsid w:val="009E07F7"/>
    <w:rsid w:val="00A25473"/>
    <w:rsid w:val="00A340E0"/>
    <w:rsid w:val="00A412F0"/>
    <w:rsid w:val="00A6482C"/>
    <w:rsid w:val="00A740DA"/>
    <w:rsid w:val="00A9058F"/>
    <w:rsid w:val="00AA1EBB"/>
    <w:rsid w:val="00AA1F67"/>
    <w:rsid w:val="00AA34B8"/>
    <w:rsid w:val="00AA6AB2"/>
    <w:rsid w:val="00AB1E96"/>
    <w:rsid w:val="00AB70AF"/>
    <w:rsid w:val="00AC0468"/>
    <w:rsid w:val="00AD4B5A"/>
    <w:rsid w:val="00AE763B"/>
    <w:rsid w:val="00B01ED7"/>
    <w:rsid w:val="00B115FF"/>
    <w:rsid w:val="00B311D4"/>
    <w:rsid w:val="00B36BE2"/>
    <w:rsid w:val="00B41255"/>
    <w:rsid w:val="00B465C2"/>
    <w:rsid w:val="00B554D3"/>
    <w:rsid w:val="00B66511"/>
    <w:rsid w:val="00B8203E"/>
    <w:rsid w:val="00B822D9"/>
    <w:rsid w:val="00B847A4"/>
    <w:rsid w:val="00B86012"/>
    <w:rsid w:val="00B915E9"/>
    <w:rsid w:val="00B9656D"/>
    <w:rsid w:val="00BA1C3B"/>
    <w:rsid w:val="00BA4C55"/>
    <w:rsid w:val="00BB7D37"/>
    <w:rsid w:val="00BC0D64"/>
    <w:rsid w:val="00BD189D"/>
    <w:rsid w:val="00BD39FD"/>
    <w:rsid w:val="00BD3FA0"/>
    <w:rsid w:val="00BD7CFE"/>
    <w:rsid w:val="00BF09DF"/>
    <w:rsid w:val="00BF6FEB"/>
    <w:rsid w:val="00BF78BC"/>
    <w:rsid w:val="00C07C13"/>
    <w:rsid w:val="00C138BD"/>
    <w:rsid w:val="00C21EAF"/>
    <w:rsid w:val="00C2472A"/>
    <w:rsid w:val="00C36524"/>
    <w:rsid w:val="00C502BE"/>
    <w:rsid w:val="00C54517"/>
    <w:rsid w:val="00C61FE2"/>
    <w:rsid w:val="00C651EF"/>
    <w:rsid w:val="00C66787"/>
    <w:rsid w:val="00C73D24"/>
    <w:rsid w:val="00C73E17"/>
    <w:rsid w:val="00C854E2"/>
    <w:rsid w:val="00C94630"/>
    <w:rsid w:val="00CA0612"/>
    <w:rsid w:val="00CB5BD7"/>
    <w:rsid w:val="00CC0DCE"/>
    <w:rsid w:val="00CD3864"/>
    <w:rsid w:val="00CF0605"/>
    <w:rsid w:val="00CF6B16"/>
    <w:rsid w:val="00D0477F"/>
    <w:rsid w:val="00D17E90"/>
    <w:rsid w:val="00D60B58"/>
    <w:rsid w:val="00D628DF"/>
    <w:rsid w:val="00D745A2"/>
    <w:rsid w:val="00D83DB9"/>
    <w:rsid w:val="00D925E3"/>
    <w:rsid w:val="00DA2C65"/>
    <w:rsid w:val="00DB60F5"/>
    <w:rsid w:val="00DC6825"/>
    <w:rsid w:val="00DC7D7C"/>
    <w:rsid w:val="00DF2BE8"/>
    <w:rsid w:val="00E129CD"/>
    <w:rsid w:val="00E24833"/>
    <w:rsid w:val="00E25A22"/>
    <w:rsid w:val="00E25B45"/>
    <w:rsid w:val="00E41E55"/>
    <w:rsid w:val="00E53DF8"/>
    <w:rsid w:val="00E8562A"/>
    <w:rsid w:val="00EB6216"/>
    <w:rsid w:val="00EC437E"/>
    <w:rsid w:val="00ED7E7D"/>
    <w:rsid w:val="00EE33F7"/>
    <w:rsid w:val="00EE525B"/>
    <w:rsid w:val="00EF657E"/>
    <w:rsid w:val="00F0550E"/>
    <w:rsid w:val="00F140A3"/>
    <w:rsid w:val="00F17AB5"/>
    <w:rsid w:val="00F21A4D"/>
    <w:rsid w:val="00F32776"/>
    <w:rsid w:val="00F56680"/>
    <w:rsid w:val="00F67143"/>
    <w:rsid w:val="00F75896"/>
    <w:rsid w:val="00F835A1"/>
    <w:rsid w:val="00F91825"/>
    <w:rsid w:val="00FA5368"/>
    <w:rsid w:val="00FB16F4"/>
    <w:rsid w:val="00FB4954"/>
    <w:rsid w:val="00FC2485"/>
    <w:rsid w:val="00FD0C88"/>
    <w:rsid w:val="00FD1810"/>
    <w:rsid w:val="00FD1E73"/>
    <w:rsid w:val="00FE2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4462A7"/>
  <w15:chartTrackingRefBased/>
  <w15:docId w15:val="{1041CF0C-F843-4BF4-873E-BD88981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1D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6678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67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7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6678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667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6678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66787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C6678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C66787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C6678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66787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6678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66787"/>
    <w:rPr>
      <w:sz w:val="21"/>
      <w:szCs w:val="21"/>
    </w:rPr>
  </w:style>
  <w:style w:type="paragraph" w:styleId="CommentText">
    <w:name w:val="annotation text"/>
    <w:basedOn w:val="Normal"/>
    <w:link w:val="CommentTextChar"/>
    <w:autoRedefine/>
    <w:uiPriority w:val="99"/>
    <w:unhideWhenUsed/>
    <w:qFormat/>
    <w:rsid w:val="002C3024"/>
    <w:pPr>
      <w:jc w:val="left"/>
    </w:pPr>
    <w:rPr>
      <w:rFonts w:ascii="Times New Roman" w:hAnsi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2C3024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67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6787"/>
    <w:rPr>
      <w:rFonts w:ascii="Times New Roman" w:hAnsi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678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87"/>
    <w:rPr>
      <w:sz w:val="18"/>
      <w:szCs w:val="18"/>
    </w:rPr>
  </w:style>
  <w:style w:type="paragraph" w:styleId="Revision">
    <w:name w:val="Revision"/>
    <w:hidden/>
    <w:uiPriority w:val="99"/>
    <w:semiHidden/>
    <w:rsid w:val="007E0287"/>
  </w:style>
  <w:style w:type="paragraph" w:customStyle="1" w:styleId="Answer">
    <w:name w:val="Answer"/>
    <w:qFormat/>
    <w:rsid w:val="002C3024"/>
    <w:pPr>
      <w:spacing w:after="240" w:line="276" w:lineRule="auto"/>
      <w:ind w:left="454"/>
    </w:pPr>
    <w:rPr>
      <w:rFonts w:ascii="Montserrat" w:eastAsia="Times New Roman" w:hAnsi="Montserrat" w:cs="Times New Roman"/>
      <w:color w:val="404040" w:themeColor="text1" w:themeTint="BF"/>
      <w:kern w:val="0"/>
      <w:szCs w:val="24"/>
      <w:lang w:val="en-IN" w:eastAsia="en-GB"/>
    </w:rPr>
  </w:style>
  <w:style w:type="character" w:styleId="LineNumber">
    <w:name w:val="line number"/>
    <w:basedOn w:val="DefaultParagraphFont"/>
    <w:uiPriority w:val="99"/>
    <w:semiHidden/>
    <w:unhideWhenUsed/>
    <w:rsid w:val="00C21E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0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matedataguide.ucar.edu/climat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48203-1C72-41B2-9FF2-E35D2CF6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1214</Words>
  <Characters>6924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Xanthe Davison</cp:lastModifiedBy>
  <cp:revision>3</cp:revision>
  <cp:lastPrinted>2022-07-18T00:46:00Z</cp:lastPrinted>
  <dcterms:created xsi:type="dcterms:W3CDTF">2022-11-11T14:23:00Z</dcterms:created>
  <dcterms:modified xsi:type="dcterms:W3CDTF">2022-11-11T14:27:00Z</dcterms:modified>
</cp:coreProperties>
</file>