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2CC7" w14:textId="77777777" w:rsidR="003856CB" w:rsidRPr="00044C6B" w:rsidRDefault="003856CB" w:rsidP="003856CB">
      <w:pPr>
        <w:spacing w:after="0" w:line="240" w:lineRule="auto"/>
        <w:rPr>
          <w:rFonts w:asciiTheme="minorHAnsi" w:hAnsiTheme="minorHAnsi"/>
          <w:b/>
          <w:bCs/>
          <w:sz w:val="24"/>
        </w:rPr>
      </w:pPr>
      <w:r w:rsidRPr="00044C6B">
        <w:rPr>
          <w:rFonts w:asciiTheme="minorHAnsi" w:hAnsiTheme="minorHAnsi"/>
          <w:b/>
          <w:bCs/>
          <w:sz w:val="24"/>
        </w:rPr>
        <w:t>Statistical appendix: Stan code and input data for estimating adjusted seroprevalence</w:t>
      </w:r>
    </w:p>
    <w:p w14:paraId="0AD6A8E3" w14:textId="77777777" w:rsidR="003856CB" w:rsidRPr="00044C6B" w:rsidRDefault="003856CB" w:rsidP="003856CB">
      <w:pPr>
        <w:spacing w:after="0" w:line="240" w:lineRule="auto"/>
        <w:rPr>
          <w:rFonts w:asciiTheme="minorHAnsi" w:hAnsiTheme="minorHAnsi"/>
          <w:sz w:val="24"/>
        </w:rPr>
      </w:pPr>
    </w:p>
    <w:p w14:paraId="6819B0BA" w14:textId="77777777" w:rsidR="003856CB" w:rsidRPr="00044C6B" w:rsidRDefault="003856CB" w:rsidP="003856CB">
      <w:pPr>
        <w:spacing w:after="0" w:line="240" w:lineRule="auto"/>
        <w:rPr>
          <w:rFonts w:asciiTheme="minorHAnsi" w:hAnsiTheme="minorHAnsi"/>
          <w:sz w:val="24"/>
        </w:rPr>
      </w:pPr>
      <w:r w:rsidRPr="00044C6B">
        <w:rPr>
          <w:rFonts w:asciiTheme="minorHAnsi" w:hAnsiTheme="minorHAnsi"/>
          <w:sz w:val="24"/>
        </w:rPr>
        <w:t>data {</w:t>
      </w:r>
    </w:p>
    <w:p w14:paraId="3C9DCC7A" w14:textId="77777777" w:rsidR="003856CB" w:rsidRPr="00044C6B" w:rsidRDefault="003856CB" w:rsidP="003856CB">
      <w:pPr>
        <w:spacing w:after="0" w:line="240" w:lineRule="auto"/>
        <w:rPr>
          <w:rFonts w:asciiTheme="minorHAnsi" w:hAnsiTheme="minorHAnsi"/>
          <w:sz w:val="24"/>
        </w:rPr>
      </w:pPr>
      <w:r w:rsidRPr="00044C6B">
        <w:rPr>
          <w:rFonts w:asciiTheme="minorHAnsi" w:hAnsiTheme="minorHAnsi"/>
          <w:sz w:val="24"/>
        </w:rPr>
        <w:t xml:space="preserve">  int N;</w:t>
      </w:r>
    </w:p>
    <w:p w14:paraId="0CBA364C" w14:textId="77777777" w:rsidR="003856CB" w:rsidRPr="00044C6B" w:rsidRDefault="003856CB" w:rsidP="003856CB">
      <w:pPr>
        <w:spacing w:after="0" w:line="240" w:lineRule="auto"/>
        <w:rPr>
          <w:rFonts w:asciiTheme="minorHAnsi" w:hAnsiTheme="minorHAnsi"/>
          <w:sz w:val="24"/>
        </w:rPr>
      </w:pPr>
      <w:r w:rsidRPr="00044C6B">
        <w:rPr>
          <w:rFonts w:asciiTheme="minorHAnsi" w:hAnsiTheme="minorHAnsi"/>
          <w:sz w:val="24"/>
        </w:rPr>
        <w:t xml:space="preserve">  int N_se;</w:t>
      </w:r>
    </w:p>
    <w:p w14:paraId="5EC1AA25" w14:textId="77777777" w:rsidR="003856CB" w:rsidRPr="00044C6B" w:rsidRDefault="003856CB" w:rsidP="003856CB">
      <w:pPr>
        <w:spacing w:after="0" w:line="240" w:lineRule="auto"/>
        <w:rPr>
          <w:rFonts w:asciiTheme="minorHAnsi" w:hAnsiTheme="minorHAnsi"/>
          <w:sz w:val="24"/>
        </w:rPr>
      </w:pPr>
      <w:r w:rsidRPr="00044C6B">
        <w:rPr>
          <w:rFonts w:asciiTheme="minorHAnsi" w:hAnsiTheme="minorHAnsi"/>
          <w:sz w:val="24"/>
        </w:rPr>
        <w:t xml:space="preserve">  int N_sp;</w:t>
      </w:r>
    </w:p>
    <w:p w14:paraId="46A9318C" w14:textId="77777777" w:rsidR="003856CB" w:rsidRPr="00044C6B" w:rsidRDefault="003856CB" w:rsidP="003856CB">
      <w:pPr>
        <w:spacing w:after="0" w:line="240" w:lineRule="auto"/>
        <w:rPr>
          <w:rFonts w:asciiTheme="minorHAnsi" w:hAnsiTheme="minorHAnsi"/>
          <w:sz w:val="24"/>
        </w:rPr>
      </w:pPr>
      <w:r w:rsidRPr="00044C6B">
        <w:rPr>
          <w:rFonts w:asciiTheme="minorHAnsi" w:hAnsiTheme="minorHAnsi"/>
          <w:sz w:val="24"/>
        </w:rPr>
        <w:t xml:space="preserve">  int y;</w:t>
      </w:r>
    </w:p>
    <w:p w14:paraId="63DE951C" w14:textId="77777777" w:rsidR="003856CB" w:rsidRPr="00044C6B" w:rsidRDefault="003856CB" w:rsidP="003856CB">
      <w:pPr>
        <w:spacing w:after="0" w:line="240" w:lineRule="auto"/>
        <w:rPr>
          <w:rFonts w:asciiTheme="minorHAnsi" w:hAnsiTheme="minorHAnsi"/>
          <w:sz w:val="24"/>
        </w:rPr>
      </w:pPr>
      <w:r w:rsidRPr="00044C6B">
        <w:rPr>
          <w:rFonts w:asciiTheme="minorHAnsi" w:hAnsiTheme="minorHAnsi"/>
          <w:sz w:val="24"/>
        </w:rPr>
        <w:t xml:space="preserve">  int x;</w:t>
      </w:r>
    </w:p>
    <w:p w14:paraId="6D0B376C" w14:textId="77777777" w:rsidR="003856CB" w:rsidRPr="00044C6B" w:rsidRDefault="003856CB" w:rsidP="003856CB">
      <w:pPr>
        <w:spacing w:after="0" w:line="240" w:lineRule="auto"/>
        <w:rPr>
          <w:rFonts w:asciiTheme="minorHAnsi" w:hAnsiTheme="minorHAnsi"/>
          <w:sz w:val="24"/>
        </w:rPr>
      </w:pPr>
      <w:r w:rsidRPr="00044C6B">
        <w:rPr>
          <w:rFonts w:asciiTheme="minorHAnsi" w:hAnsiTheme="minorHAnsi"/>
          <w:sz w:val="24"/>
        </w:rPr>
        <w:t xml:space="preserve">  int z;</w:t>
      </w:r>
    </w:p>
    <w:p w14:paraId="625A2BC9" w14:textId="77777777" w:rsidR="003856CB" w:rsidRPr="00044C6B" w:rsidRDefault="003856CB" w:rsidP="003856CB">
      <w:pPr>
        <w:spacing w:after="0" w:line="240" w:lineRule="auto"/>
        <w:rPr>
          <w:rFonts w:asciiTheme="minorHAnsi" w:hAnsiTheme="minorHAnsi"/>
          <w:sz w:val="24"/>
        </w:rPr>
      </w:pPr>
      <w:r w:rsidRPr="00044C6B">
        <w:rPr>
          <w:rFonts w:asciiTheme="minorHAnsi" w:hAnsiTheme="minorHAnsi"/>
          <w:sz w:val="24"/>
        </w:rPr>
        <w:t>}</w:t>
      </w:r>
    </w:p>
    <w:p w14:paraId="384E9A1B" w14:textId="77777777" w:rsidR="003856CB" w:rsidRPr="00044C6B" w:rsidRDefault="003856CB" w:rsidP="003856CB">
      <w:pPr>
        <w:spacing w:after="0" w:line="240" w:lineRule="auto"/>
        <w:rPr>
          <w:rFonts w:asciiTheme="minorHAnsi" w:hAnsiTheme="minorHAnsi"/>
          <w:sz w:val="24"/>
        </w:rPr>
      </w:pPr>
    </w:p>
    <w:p w14:paraId="3A7AE0B7" w14:textId="77777777" w:rsidR="003856CB" w:rsidRPr="00044C6B" w:rsidRDefault="003856CB" w:rsidP="003856CB">
      <w:pPr>
        <w:spacing w:after="0" w:line="240" w:lineRule="auto"/>
        <w:rPr>
          <w:rFonts w:asciiTheme="minorHAnsi" w:hAnsiTheme="minorHAnsi"/>
          <w:sz w:val="24"/>
        </w:rPr>
      </w:pPr>
      <w:r w:rsidRPr="00044C6B">
        <w:rPr>
          <w:rFonts w:asciiTheme="minorHAnsi" w:hAnsiTheme="minorHAnsi"/>
          <w:sz w:val="24"/>
        </w:rPr>
        <w:t>parameters {</w:t>
      </w:r>
    </w:p>
    <w:p w14:paraId="170B9D55" w14:textId="77777777" w:rsidR="003856CB" w:rsidRPr="00044C6B" w:rsidRDefault="003856CB" w:rsidP="003856CB">
      <w:pPr>
        <w:spacing w:after="0" w:line="240" w:lineRule="auto"/>
        <w:rPr>
          <w:rFonts w:asciiTheme="minorHAnsi" w:hAnsiTheme="minorHAnsi"/>
          <w:sz w:val="24"/>
        </w:rPr>
      </w:pPr>
      <w:r w:rsidRPr="00044C6B">
        <w:rPr>
          <w:rFonts w:asciiTheme="minorHAnsi" w:hAnsiTheme="minorHAnsi"/>
          <w:sz w:val="24"/>
        </w:rPr>
        <w:t xml:space="preserve">  real&lt;lower=0,upper=1&gt; p;</w:t>
      </w:r>
    </w:p>
    <w:p w14:paraId="339F78FB" w14:textId="77777777" w:rsidR="003856CB" w:rsidRPr="00044C6B" w:rsidRDefault="003856CB" w:rsidP="003856CB">
      <w:pPr>
        <w:spacing w:after="0" w:line="240" w:lineRule="auto"/>
        <w:rPr>
          <w:rFonts w:asciiTheme="minorHAnsi" w:hAnsiTheme="minorHAnsi"/>
          <w:sz w:val="24"/>
        </w:rPr>
      </w:pPr>
      <w:r w:rsidRPr="00044C6B">
        <w:rPr>
          <w:rFonts w:asciiTheme="minorHAnsi" w:hAnsiTheme="minorHAnsi"/>
          <w:sz w:val="24"/>
        </w:rPr>
        <w:t xml:space="preserve">  real&lt;lower=0,upper=1&gt; se;</w:t>
      </w:r>
    </w:p>
    <w:p w14:paraId="07F10A61" w14:textId="77777777" w:rsidR="003856CB" w:rsidRPr="00044C6B" w:rsidRDefault="003856CB" w:rsidP="003856CB">
      <w:pPr>
        <w:spacing w:after="0" w:line="240" w:lineRule="auto"/>
        <w:rPr>
          <w:rFonts w:asciiTheme="minorHAnsi" w:hAnsiTheme="minorHAnsi"/>
          <w:sz w:val="24"/>
        </w:rPr>
      </w:pPr>
      <w:r w:rsidRPr="00044C6B">
        <w:rPr>
          <w:rFonts w:asciiTheme="minorHAnsi" w:hAnsiTheme="minorHAnsi"/>
          <w:sz w:val="24"/>
        </w:rPr>
        <w:t xml:space="preserve">  real&lt;lower=0,upper=1&gt; sp;</w:t>
      </w:r>
    </w:p>
    <w:p w14:paraId="4527F2DF" w14:textId="77777777" w:rsidR="003856CB" w:rsidRPr="00044C6B" w:rsidRDefault="003856CB" w:rsidP="003856CB">
      <w:pPr>
        <w:spacing w:after="0" w:line="240" w:lineRule="auto"/>
        <w:rPr>
          <w:rFonts w:asciiTheme="minorHAnsi" w:hAnsiTheme="minorHAnsi"/>
          <w:sz w:val="24"/>
        </w:rPr>
      </w:pPr>
      <w:r w:rsidRPr="00044C6B">
        <w:rPr>
          <w:rFonts w:asciiTheme="minorHAnsi" w:hAnsiTheme="minorHAnsi"/>
          <w:sz w:val="24"/>
        </w:rPr>
        <w:t>}</w:t>
      </w:r>
    </w:p>
    <w:p w14:paraId="289D215E" w14:textId="77777777" w:rsidR="003856CB" w:rsidRPr="00044C6B" w:rsidRDefault="003856CB" w:rsidP="003856CB">
      <w:pPr>
        <w:spacing w:after="0" w:line="240" w:lineRule="auto"/>
        <w:rPr>
          <w:rFonts w:asciiTheme="minorHAnsi" w:hAnsiTheme="minorHAnsi"/>
          <w:sz w:val="24"/>
        </w:rPr>
      </w:pPr>
    </w:p>
    <w:p w14:paraId="2F15CA26" w14:textId="77777777" w:rsidR="003856CB" w:rsidRPr="00044C6B" w:rsidRDefault="003856CB" w:rsidP="003856CB">
      <w:pPr>
        <w:spacing w:after="0" w:line="240" w:lineRule="auto"/>
        <w:rPr>
          <w:rFonts w:asciiTheme="minorHAnsi" w:hAnsiTheme="minorHAnsi"/>
          <w:sz w:val="24"/>
        </w:rPr>
      </w:pPr>
      <w:r w:rsidRPr="00044C6B">
        <w:rPr>
          <w:rFonts w:asciiTheme="minorHAnsi" w:hAnsiTheme="minorHAnsi"/>
          <w:sz w:val="24"/>
        </w:rPr>
        <w:t>transformed parameters {</w:t>
      </w:r>
    </w:p>
    <w:p w14:paraId="71F8D3B7" w14:textId="77777777" w:rsidR="003856CB" w:rsidRPr="00044C6B" w:rsidRDefault="003856CB" w:rsidP="003856CB">
      <w:pPr>
        <w:spacing w:after="0" w:line="240" w:lineRule="auto"/>
        <w:rPr>
          <w:rFonts w:asciiTheme="minorHAnsi" w:hAnsiTheme="minorHAnsi"/>
          <w:sz w:val="24"/>
        </w:rPr>
      </w:pPr>
      <w:r w:rsidRPr="00044C6B">
        <w:rPr>
          <w:rFonts w:asciiTheme="minorHAnsi" w:hAnsiTheme="minorHAnsi"/>
          <w:sz w:val="24"/>
        </w:rPr>
        <w:t xml:space="preserve">  real&lt;lower=0,upper=1&gt; p_obs;</w:t>
      </w:r>
    </w:p>
    <w:p w14:paraId="71DF115B" w14:textId="77777777" w:rsidR="003856CB" w:rsidRPr="00044C6B" w:rsidRDefault="003856CB" w:rsidP="003856CB">
      <w:pPr>
        <w:spacing w:after="0" w:line="240" w:lineRule="auto"/>
        <w:rPr>
          <w:rFonts w:asciiTheme="minorHAnsi" w:hAnsiTheme="minorHAnsi"/>
          <w:sz w:val="24"/>
        </w:rPr>
      </w:pPr>
      <w:r w:rsidRPr="00044C6B">
        <w:rPr>
          <w:rFonts w:asciiTheme="minorHAnsi" w:hAnsiTheme="minorHAnsi"/>
          <w:sz w:val="24"/>
        </w:rPr>
        <w:t xml:space="preserve">  p_obs = se * p + (1 - sp) * (1 - p);</w:t>
      </w:r>
    </w:p>
    <w:p w14:paraId="15A9D642" w14:textId="77777777" w:rsidR="003856CB" w:rsidRPr="00044C6B" w:rsidRDefault="003856CB" w:rsidP="003856CB">
      <w:pPr>
        <w:spacing w:after="0" w:line="240" w:lineRule="auto"/>
        <w:rPr>
          <w:rFonts w:asciiTheme="minorHAnsi" w:hAnsiTheme="minorHAnsi"/>
          <w:sz w:val="24"/>
        </w:rPr>
      </w:pPr>
      <w:r w:rsidRPr="00044C6B">
        <w:rPr>
          <w:rFonts w:asciiTheme="minorHAnsi" w:hAnsiTheme="minorHAnsi"/>
          <w:sz w:val="24"/>
        </w:rPr>
        <w:t>}</w:t>
      </w:r>
    </w:p>
    <w:p w14:paraId="2F8D61BE" w14:textId="77777777" w:rsidR="003856CB" w:rsidRPr="00044C6B" w:rsidRDefault="003856CB" w:rsidP="003856CB">
      <w:pPr>
        <w:spacing w:after="0" w:line="240" w:lineRule="auto"/>
        <w:rPr>
          <w:rFonts w:asciiTheme="minorHAnsi" w:hAnsiTheme="minorHAnsi"/>
          <w:sz w:val="24"/>
        </w:rPr>
      </w:pPr>
    </w:p>
    <w:p w14:paraId="5DEB7F9A" w14:textId="77777777" w:rsidR="003856CB" w:rsidRPr="00044C6B" w:rsidRDefault="003856CB" w:rsidP="003856CB">
      <w:pPr>
        <w:spacing w:after="0" w:line="240" w:lineRule="auto"/>
        <w:rPr>
          <w:rFonts w:asciiTheme="minorHAnsi" w:hAnsiTheme="minorHAnsi"/>
          <w:sz w:val="24"/>
        </w:rPr>
      </w:pPr>
      <w:r w:rsidRPr="00044C6B">
        <w:rPr>
          <w:rFonts w:asciiTheme="minorHAnsi" w:hAnsiTheme="minorHAnsi"/>
          <w:sz w:val="24"/>
        </w:rPr>
        <w:t>model {</w:t>
      </w:r>
    </w:p>
    <w:p w14:paraId="2E8B1F06" w14:textId="77777777" w:rsidR="003856CB" w:rsidRPr="00044C6B" w:rsidRDefault="003856CB" w:rsidP="003856CB">
      <w:pPr>
        <w:spacing w:after="0" w:line="240" w:lineRule="auto"/>
        <w:rPr>
          <w:rFonts w:asciiTheme="minorHAnsi" w:hAnsiTheme="minorHAnsi"/>
          <w:sz w:val="24"/>
        </w:rPr>
      </w:pPr>
    </w:p>
    <w:p w14:paraId="2A31E81F" w14:textId="77777777" w:rsidR="003856CB" w:rsidRPr="00044C6B" w:rsidRDefault="003856CB" w:rsidP="003856CB">
      <w:pPr>
        <w:spacing w:after="0" w:line="240" w:lineRule="auto"/>
        <w:rPr>
          <w:rFonts w:asciiTheme="minorHAnsi" w:hAnsiTheme="minorHAnsi"/>
          <w:sz w:val="24"/>
        </w:rPr>
      </w:pPr>
      <w:r w:rsidRPr="00044C6B">
        <w:rPr>
          <w:rFonts w:asciiTheme="minorHAnsi" w:hAnsiTheme="minorHAnsi"/>
          <w:sz w:val="24"/>
        </w:rPr>
        <w:t xml:space="preserve">   //priors</w:t>
      </w:r>
    </w:p>
    <w:p w14:paraId="57A2B6EA" w14:textId="77777777" w:rsidR="003856CB" w:rsidRPr="00044C6B" w:rsidRDefault="003856CB" w:rsidP="003856CB">
      <w:pPr>
        <w:spacing w:after="0" w:line="240" w:lineRule="auto"/>
        <w:rPr>
          <w:rFonts w:asciiTheme="minorHAnsi" w:hAnsiTheme="minorHAnsi"/>
          <w:sz w:val="24"/>
        </w:rPr>
      </w:pPr>
      <w:r w:rsidRPr="00044C6B">
        <w:rPr>
          <w:rFonts w:asciiTheme="minorHAnsi" w:hAnsiTheme="minorHAnsi"/>
          <w:sz w:val="24"/>
        </w:rPr>
        <w:t xml:space="preserve">   p ~ beta(1, 1);</w:t>
      </w:r>
    </w:p>
    <w:p w14:paraId="18501E0E" w14:textId="77777777" w:rsidR="003856CB" w:rsidRPr="00044C6B" w:rsidRDefault="003856CB" w:rsidP="003856CB">
      <w:pPr>
        <w:spacing w:after="0" w:line="240" w:lineRule="auto"/>
        <w:rPr>
          <w:rFonts w:asciiTheme="minorHAnsi" w:hAnsiTheme="minorHAnsi"/>
          <w:sz w:val="24"/>
        </w:rPr>
      </w:pPr>
      <w:r w:rsidRPr="00044C6B">
        <w:rPr>
          <w:rFonts w:asciiTheme="minorHAnsi" w:hAnsiTheme="minorHAnsi"/>
          <w:sz w:val="24"/>
        </w:rPr>
        <w:t xml:space="preserve">   se ~ beta(1, 1);</w:t>
      </w:r>
    </w:p>
    <w:p w14:paraId="549DB9E7" w14:textId="77777777" w:rsidR="003856CB" w:rsidRPr="00044C6B" w:rsidRDefault="003856CB" w:rsidP="003856CB">
      <w:pPr>
        <w:spacing w:after="0" w:line="240" w:lineRule="auto"/>
        <w:rPr>
          <w:rFonts w:asciiTheme="minorHAnsi" w:hAnsiTheme="minorHAnsi"/>
          <w:sz w:val="24"/>
        </w:rPr>
      </w:pPr>
      <w:r w:rsidRPr="00044C6B">
        <w:rPr>
          <w:rFonts w:asciiTheme="minorHAnsi" w:hAnsiTheme="minorHAnsi"/>
          <w:sz w:val="24"/>
        </w:rPr>
        <w:t xml:space="preserve">   sp ~ beta(1, 1);</w:t>
      </w:r>
    </w:p>
    <w:p w14:paraId="41F1C350" w14:textId="77777777" w:rsidR="003856CB" w:rsidRPr="00044C6B" w:rsidRDefault="003856CB" w:rsidP="003856CB">
      <w:pPr>
        <w:spacing w:after="0" w:line="240" w:lineRule="auto"/>
        <w:rPr>
          <w:rFonts w:asciiTheme="minorHAnsi" w:hAnsiTheme="minorHAnsi"/>
          <w:sz w:val="24"/>
        </w:rPr>
      </w:pPr>
      <w:r w:rsidRPr="00044C6B">
        <w:rPr>
          <w:rFonts w:asciiTheme="minorHAnsi" w:hAnsiTheme="minorHAnsi"/>
          <w:sz w:val="24"/>
        </w:rPr>
        <w:t xml:space="preserve">   </w:t>
      </w:r>
    </w:p>
    <w:p w14:paraId="72DE9938" w14:textId="77777777" w:rsidR="003856CB" w:rsidRPr="00044C6B" w:rsidRDefault="003856CB" w:rsidP="003856CB">
      <w:pPr>
        <w:spacing w:after="0" w:line="240" w:lineRule="auto"/>
        <w:rPr>
          <w:rFonts w:asciiTheme="minorHAnsi" w:hAnsiTheme="minorHAnsi"/>
          <w:sz w:val="24"/>
        </w:rPr>
      </w:pPr>
      <w:r w:rsidRPr="00044C6B">
        <w:rPr>
          <w:rFonts w:asciiTheme="minorHAnsi" w:hAnsiTheme="minorHAnsi"/>
          <w:sz w:val="24"/>
        </w:rPr>
        <w:t xml:space="preserve">   //likelihood</w:t>
      </w:r>
    </w:p>
    <w:p w14:paraId="60A8EC48" w14:textId="77777777" w:rsidR="003856CB" w:rsidRPr="00044C6B" w:rsidRDefault="003856CB" w:rsidP="003856CB">
      <w:pPr>
        <w:spacing w:after="0" w:line="240" w:lineRule="auto"/>
        <w:rPr>
          <w:rFonts w:asciiTheme="minorHAnsi" w:hAnsiTheme="minorHAnsi"/>
          <w:sz w:val="24"/>
        </w:rPr>
      </w:pPr>
      <w:r w:rsidRPr="00044C6B">
        <w:rPr>
          <w:rFonts w:asciiTheme="minorHAnsi" w:hAnsiTheme="minorHAnsi"/>
          <w:sz w:val="24"/>
        </w:rPr>
        <w:t xml:space="preserve">   y ~ binomial(N, p_obs);</w:t>
      </w:r>
    </w:p>
    <w:p w14:paraId="4B7D7892" w14:textId="77777777" w:rsidR="003856CB" w:rsidRPr="00044C6B" w:rsidRDefault="003856CB" w:rsidP="003856CB">
      <w:pPr>
        <w:spacing w:after="0" w:line="240" w:lineRule="auto"/>
        <w:rPr>
          <w:rFonts w:asciiTheme="minorHAnsi" w:hAnsiTheme="minorHAnsi"/>
          <w:sz w:val="24"/>
        </w:rPr>
      </w:pPr>
      <w:r w:rsidRPr="00044C6B">
        <w:rPr>
          <w:rFonts w:asciiTheme="minorHAnsi" w:hAnsiTheme="minorHAnsi"/>
          <w:sz w:val="24"/>
        </w:rPr>
        <w:t xml:space="preserve">   x ~ binomial(N_se, se);</w:t>
      </w:r>
    </w:p>
    <w:p w14:paraId="278760E4" w14:textId="77777777" w:rsidR="003856CB" w:rsidRPr="00044C6B" w:rsidRDefault="003856CB" w:rsidP="003856CB">
      <w:pPr>
        <w:spacing w:after="0" w:line="240" w:lineRule="auto"/>
        <w:rPr>
          <w:rFonts w:asciiTheme="minorHAnsi" w:hAnsiTheme="minorHAnsi"/>
          <w:sz w:val="24"/>
        </w:rPr>
      </w:pPr>
      <w:r w:rsidRPr="00044C6B">
        <w:rPr>
          <w:rFonts w:asciiTheme="minorHAnsi" w:hAnsiTheme="minorHAnsi"/>
          <w:sz w:val="24"/>
        </w:rPr>
        <w:t xml:space="preserve">   z ~ binomial(N_sp, sp);</w:t>
      </w:r>
    </w:p>
    <w:p w14:paraId="0F9CDB3B" w14:textId="77777777" w:rsidR="003856CB" w:rsidRPr="00044C6B" w:rsidRDefault="003856CB" w:rsidP="003856CB">
      <w:pPr>
        <w:spacing w:after="0" w:line="240" w:lineRule="auto"/>
        <w:rPr>
          <w:rFonts w:asciiTheme="minorHAnsi" w:hAnsiTheme="minorHAnsi"/>
          <w:sz w:val="24"/>
        </w:rPr>
      </w:pPr>
      <w:r w:rsidRPr="00044C6B">
        <w:rPr>
          <w:rFonts w:asciiTheme="minorHAnsi" w:hAnsiTheme="minorHAnsi"/>
          <w:sz w:val="24"/>
        </w:rPr>
        <w:t>}</w:t>
      </w:r>
    </w:p>
    <w:p w14:paraId="0F931617" w14:textId="77777777" w:rsidR="003856CB" w:rsidRPr="00044C6B" w:rsidRDefault="003856CB" w:rsidP="003856CB">
      <w:pPr>
        <w:spacing w:after="0" w:line="240" w:lineRule="auto"/>
        <w:rPr>
          <w:rFonts w:asciiTheme="minorHAnsi" w:hAnsiTheme="minorHAnsi"/>
          <w:sz w:val="24"/>
        </w:rPr>
      </w:pPr>
    </w:p>
    <w:p w14:paraId="18C337EA" w14:textId="77777777" w:rsidR="003856CB" w:rsidRPr="00044C6B" w:rsidRDefault="003856CB" w:rsidP="003856CB">
      <w:pPr>
        <w:spacing w:after="0" w:line="240" w:lineRule="auto"/>
        <w:rPr>
          <w:rFonts w:asciiTheme="minorHAnsi" w:hAnsiTheme="minorHAnsi"/>
          <w:b/>
          <w:bCs/>
          <w:sz w:val="24"/>
        </w:rPr>
      </w:pPr>
      <w:r w:rsidRPr="00044C6B">
        <w:rPr>
          <w:rFonts w:asciiTheme="minorHAnsi" w:hAnsiTheme="minorHAnsi"/>
          <w:b/>
          <w:bCs/>
          <w:sz w:val="24"/>
        </w:rPr>
        <w:t xml:space="preserve">Data: </w:t>
      </w:r>
    </w:p>
    <w:p w14:paraId="1444D165" w14:textId="77777777" w:rsidR="003856CB" w:rsidRPr="00044C6B" w:rsidRDefault="003856CB" w:rsidP="003856CB">
      <w:pPr>
        <w:spacing w:after="0" w:line="240" w:lineRule="auto"/>
        <w:rPr>
          <w:rFonts w:asciiTheme="minorHAnsi" w:hAnsiTheme="minorHAnsi"/>
          <w:sz w:val="24"/>
        </w:rPr>
      </w:pP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87"/>
        <w:gridCol w:w="690"/>
        <w:gridCol w:w="709"/>
        <w:gridCol w:w="708"/>
        <w:gridCol w:w="567"/>
        <w:gridCol w:w="567"/>
        <w:gridCol w:w="567"/>
        <w:gridCol w:w="993"/>
        <w:gridCol w:w="992"/>
        <w:gridCol w:w="850"/>
        <w:gridCol w:w="993"/>
        <w:gridCol w:w="567"/>
        <w:gridCol w:w="567"/>
        <w:gridCol w:w="708"/>
      </w:tblGrid>
      <w:tr w:rsidR="003856CB" w:rsidRPr="0015268B" w14:paraId="3CCC51C0" w14:textId="77777777" w:rsidTr="006325DC">
        <w:trPr>
          <w:trHeight w:val="320"/>
          <w:jc w:val="center"/>
        </w:trPr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1CAD0" w14:textId="77777777" w:rsidR="003856CB" w:rsidRPr="00702DE2" w:rsidRDefault="003856CB" w:rsidP="006325D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E4D1A" w14:textId="77777777" w:rsidR="003856CB" w:rsidRPr="00702DE2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2D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NBO overall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90B97C" w14:textId="77777777" w:rsidR="003856CB" w:rsidRPr="00702DE2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2D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NBO 17-29y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28981F" w14:textId="77777777" w:rsidR="003856CB" w:rsidRPr="00702DE2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2D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NBO 30-45y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60C171" w14:textId="77777777" w:rsidR="003856CB" w:rsidRPr="00702DE2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2D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NBO Tri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E9E045" w14:textId="77777777" w:rsidR="003856CB" w:rsidRPr="00702DE2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2D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NBO Tri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4D9733" w14:textId="77777777" w:rsidR="003856CB" w:rsidRPr="00702DE2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2D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NBO Tri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AE5B18" w14:textId="77777777" w:rsidR="003856CB" w:rsidRPr="00702DE2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2D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NBO symptoms present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E959D8" w14:textId="77777777" w:rsidR="003856CB" w:rsidRPr="00702DE2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2D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NBO </w:t>
            </w:r>
          </w:p>
          <w:p w14:paraId="5D28A12A" w14:textId="77777777" w:rsidR="003856CB" w:rsidRPr="00702DE2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2D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No symptoms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BB9F19" w14:textId="77777777" w:rsidR="003856CB" w:rsidRPr="00702DE2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2D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NBO pop density </w:t>
            </w:r>
          </w:p>
          <w:p w14:paraId="0AD36FEE" w14:textId="77777777" w:rsidR="003856CB" w:rsidRPr="00702DE2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2D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&lt;20k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79BC06" w14:textId="77777777" w:rsidR="003856CB" w:rsidRPr="00702DE2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2D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NBO pop density </w:t>
            </w:r>
          </w:p>
          <w:p w14:paraId="152F25B9" w14:textId="77777777" w:rsidR="003856CB" w:rsidRPr="00702DE2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2D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&gt;20k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6E147" w14:textId="77777777" w:rsidR="003856CB" w:rsidRPr="00702DE2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2D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Kilifi Sept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BD4E0B" w14:textId="77777777" w:rsidR="003856CB" w:rsidRPr="00702DE2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2D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Kilifi Oct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67A907" w14:textId="77777777" w:rsidR="003856CB" w:rsidRPr="00702DE2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2D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Kilifi Nov</w:t>
            </w:r>
          </w:p>
        </w:tc>
      </w:tr>
      <w:tr w:rsidR="003856CB" w:rsidRPr="00044C6B" w14:paraId="2635280D" w14:textId="77777777" w:rsidTr="006325DC">
        <w:trPr>
          <w:trHeight w:val="320"/>
          <w:jc w:val="center"/>
        </w:trPr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5691549" w14:textId="77777777" w:rsidR="003856CB" w:rsidRPr="0015268B" w:rsidRDefault="003856CB" w:rsidP="006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2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B623F87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2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2BE5BF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9CA11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69EDC7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3D205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CE4C8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5193C4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9E8824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9A0ED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FF6164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D480321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2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D05F8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2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AD408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2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</w:t>
            </w:r>
          </w:p>
        </w:tc>
      </w:tr>
      <w:tr w:rsidR="003856CB" w:rsidRPr="00044C6B" w14:paraId="1BF0C09D" w14:textId="77777777" w:rsidTr="006325DC">
        <w:trPr>
          <w:trHeight w:val="320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E38D6" w14:textId="77777777" w:rsidR="003856CB" w:rsidRPr="0015268B" w:rsidRDefault="003856CB" w:rsidP="006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2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759D6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2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6E3664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83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8297764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83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D601BC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83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0D4AEE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83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00912A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83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7CD9FBF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83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7631AA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83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F5C17FA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83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B10CE21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83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088A8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2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473F25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2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74E2510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2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166</w:t>
            </w:r>
          </w:p>
        </w:tc>
      </w:tr>
      <w:tr w:rsidR="003856CB" w:rsidRPr="00044C6B" w14:paraId="40F74E44" w14:textId="77777777" w:rsidTr="006325DC">
        <w:trPr>
          <w:trHeight w:val="320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A0CCA" w14:textId="77777777" w:rsidR="003856CB" w:rsidRPr="0015268B" w:rsidRDefault="003856CB" w:rsidP="006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2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z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9A5B5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2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06E234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C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B20A960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C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0EA277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C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7B79DC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C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FEC376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C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E9D7E35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C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FF5FF1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C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2106C3B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C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14D872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21C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04C0E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2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32893C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2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AC7759A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2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901</w:t>
            </w:r>
          </w:p>
        </w:tc>
      </w:tr>
      <w:tr w:rsidR="003856CB" w:rsidRPr="00E43D16" w14:paraId="41B4493E" w14:textId="77777777" w:rsidTr="006325DC">
        <w:trPr>
          <w:trHeight w:val="320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825ED1" w14:textId="77777777" w:rsidR="003856CB" w:rsidRPr="0015268B" w:rsidRDefault="003856CB" w:rsidP="006325D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15268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7C6925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15268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DDA7587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0DB81A8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09B3B1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3F66D8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592244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C847494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791E7F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93A19C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7ABD5B4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325A25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 w:rsidRPr="0015268B"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B90BBE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 w:rsidRPr="0015268B"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A044ABE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</w:pPr>
            <w:r w:rsidRPr="0015268B">
              <w:rPr>
                <w:rFonts w:asciiTheme="minorHAnsi" w:eastAsia="Times New Roman" w:hAnsiTheme="minorHAnsi" w:cstheme="minorHAnsi"/>
                <w:sz w:val="18"/>
                <w:szCs w:val="18"/>
                <w:lang w:eastAsia="en-GB"/>
              </w:rPr>
              <w:t>154</w:t>
            </w:r>
          </w:p>
        </w:tc>
      </w:tr>
      <w:tr w:rsidR="003856CB" w:rsidRPr="00044C6B" w14:paraId="1F93D679" w14:textId="77777777" w:rsidTr="006325DC">
        <w:trPr>
          <w:trHeight w:val="320"/>
          <w:jc w:val="center"/>
        </w:trPr>
        <w:tc>
          <w:tcPr>
            <w:tcW w:w="5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C6AB0C8" w14:textId="77777777" w:rsidR="003856CB" w:rsidRPr="0015268B" w:rsidRDefault="003856CB" w:rsidP="006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2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N_se</w:t>
            </w:r>
          </w:p>
        </w:tc>
        <w:tc>
          <w:tcPr>
            <w:tcW w:w="6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40CB9A7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2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573B2311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2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14:paraId="12BD367E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2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7FE04827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2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A3CEBD7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2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E3071B1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2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5386844B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2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6A8E07C9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2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65CDA25A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2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1CDA4BF6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2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DA0DA1B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2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1EDC316D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2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14:paraId="0060E091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2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179</w:t>
            </w:r>
          </w:p>
        </w:tc>
      </w:tr>
      <w:tr w:rsidR="003856CB" w:rsidRPr="00044C6B" w14:paraId="617A16CF" w14:textId="77777777" w:rsidTr="006325DC">
        <w:trPr>
          <w:trHeight w:val="320"/>
          <w:jc w:val="center"/>
        </w:trPr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97917D" w14:textId="77777777" w:rsidR="003856CB" w:rsidRPr="0015268B" w:rsidRDefault="003856CB" w:rsidP="006325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2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N_sp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B52CBF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2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2680A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2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E1A80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2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B9CA9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2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5B21F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2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F27FA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2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D7E0F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2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9CFED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2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AA611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2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1B464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2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622E7A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2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DE977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2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270B1" w14:textId="77777777" w:rsidR="003856CB" w:rsidRPr="0015268B" w:rsidRDefault="003856CB" w:rsidP="006325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52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910</w:t>
            </w:r>
          </w:p>
        </w:tc>
      </w:tr>
    </w:tbl>
    <w:p w14:paraId="23C9DB3E" w14:textId="77777777" w:rsidR="003856CB" w:rsidRDefault="003856CB" w:rsidP="003856CB"/>
    <w:p w14:paraId="11EC9D69" w14:textId="77777777" w:rsidR="003856CB" w:rsidRDefault="003856CB" w:rsidP="003856CB">
      <w:r>
        <w:lastRenderedPageBreak/>
        <w:t xml:space="preserve">The distribution of OD ratios in unvaccinated, </w:t>
      </w:r>
      <w:r w:rsidRPr="00BA1939">
        <w:rPr>
          <w:i/>
          <w:iCs/>
        </w:rPr>
        <w:t xml:space="preserve">seropositive </w:t>
      </w:r>
      <w:r>
        <w:rPr>
          <w:i/>
          <w:iCs/>
        </w:rPr>
        <w:t xml:space="preserve">Nairobi </w:t>
      </w:r>
      <w:r>
        <w:t>samples, by round, indicating the potential for natural boosting to have occurred (The seropositivity threshold is log(2) = 0.69 on the log scale)</w:t>
      </w:r>
    </w:p>
    <w:p w14:paraId="3D5F8E5A" w14:textId="77777777" w:rsidR="003856CB" w:rsidRDefault="003856CB" w:rsidP="003856CB">
      <w:r w:rsidRPr="008D7F97">
        <w:rPr>
          <w:noProof/>
        </w:rPr>
        <w:drawing>
          <wp:inline distT="0" distB="0" distL="0" distR="0" wp14:anchorId="3AC6A982" wp14:editId="7261BA83">
            <wp:extent cx="4044567" cy="2941503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3895" cy="294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4D7EF" w14:textId="77777777" w:rsidR="003856CB" w:rsidRDefault="003856CB" w:rsidP="003856CB">
      <w:r>
        <w:t>The distribution of OD ratios in unvaccinated Busia samples, by batch, indicating the potential for natural boosting to have occurred (The seropositivity threshold is log(2) = 0.69 on the log scale)</w:t>
      </w:r>
    </w:p>
    <w:p w14:paraId="65EF9EA3" w14:textId="3BA9DE0B" w:rsidR="009409AD" w:rsidRDefault="003856CB">
      <w:r w:rsidRPr="00372994">
        <w:rPr>
          <w:noProof/>
        </w:rPr>
        <w:drawing>
          <wp:inline distT="0" distB="0" distL="0" distR="0" wp14:anchorId="2A3D2F13" wp14:editId="0843AC92">
            <wp:extent cx="4120307" cy="2996587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9475" cy="300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9AD" w:rsidSect="000D58D1">
      <w:footerReference w:type="even" r:id="rId6"/>
      <w:footerReference w:type="default" r:id="rId7"/>
      <w:pgSz w:w="11900" w:h="16840"/>
      <w:pgMar w:top="852" w:right="1440" w:bottom="12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020282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400727" w14:textId="77777777" w:rsidR="00064131" w:rsidRDefault="003856CB" w:rsidP="00CE51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5F19CA" w14:textId="77777777" w:rsidR="00064131" w:rsidRDefault="003856CB" w:rsidP="000641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076346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DD84D5" w14:textId="77777777" w:rsidR="00064131" w:rsidRDefault="003856CB" w:rsidP="00CE51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83DBD57" w14:textId="77777777" w:rsidR="00064131" w:rsidRDefault="003856CB" w:rsidP="00064131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CB"/>
    <w:rsid w:val="00030D45"/>
    <w:rsid w:val="00071A37"/>
    <w:rsid w:val="002E34A4"/>
    <w:rsid w:val="00332AAC"/>
    <w:rsid w:val="003856CB"/>
    <w:rsid w:val="004B2F29"/>
    <w:rsid w:val="0053222A"/>
    <w:rsid w:val="005357E3"/>
    <w:rsid w:val="005361D4"/>
    <w:rsid w:val="005B40D3"/>
    <w:rsid w:val="005B52E9"/>
    <w:rsid w:val="005C46FC"/>
    <w:rsid w:val="0062645C"/>
    <w:rsid w:val="006F4FC5"/>
    <w:rsid w:val="00783DAF"/>
    <w:rsid w:val="007A2983"/>
    <w:rsid w:val="007C5343"/>
    <w:rsid w:val="007E047F"/>
    <w:rsid w:val="008F31FD"/>
    <w:rsid w:val="009409AD"/>
    <w:rsid w:val="009454B7"/>
    <w:rsid w:val="009B1B04"/>
    <w:rsid w:val="009E3A18"/>
    <w:rsid w:val="009E50E8"/>
    <w:rsid w:val="00A07710"/>
    <w:rsid w:val="00A55FD7"/>
    <w:rsid w:val="00AC688F"/>
    <w:rsid w:val="00B303F6"/>
    <w:rsid w:val="00B351BF"/>
    <w:rsid w:val="00B517E4"/>
    <w:rsid w:val="00B559F4"/>
    <w:rsid w:val="00BB45F6"/>
    <w:rsid w:val="00C80E0A"/>
    <w:rsid w:val="00CA36A2"/>
    <w:rsid w:val="00D10519"/>
    <w:rsid w:val="00D12DBF"/>
    <w:rsid w:val="00D76381"/>
    <w:rsid w:val="00DA5DF5"/>
    <w:rsid w:val="00DC32E9"/>
    <w:rsid w:val="00DD7DE8"/>
    <w:rsid w:val="00E23A1D"/>
    <w:rsid w:val="00E32276"/>
    <w:rsid w:val="00E473AC"/>
    <w:rsid w:val="00E5788E"/>
    <w:rsid w:val="00E92C2C"/>
    <w:rsid w:val="00EB3AC9"/>
    <w:rsid w:val="00EE18BA"/>
    <w:rsid w:val="00F3100F"/>
    <w:rsid w:val="00F65C8E"/>
    <w:rsid w:val="00FA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657E53"/>
  <w15:chartTrackingRefBased/>
  <w15:docId w15:val="{B76BD90D-6C00-E744-8DFF-2F214BCC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6CB"/>
    <w:pPr>
      <w:spacing w:after="480" w:line="480" w:lineRule="auto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5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6CB"/>
    <w:rPr>
      <w:rFonts w:ascii="Times New Roman" w:hAnsi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385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1213</Characters>
  <Application>Microsoft Office Word</Application>
  <DocSecurity>0</DocSecurity>
  <Lines>35</Lines>
  <Paragraphs>24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 Gallagher</dc:creator>
  <cp:keywords/>
  <dc:description/>
  <cp:lastModifiedBy>Katherine  Gallagher</cp:lastModifiedBy>
  <cp:revision>1</cp:revision>
  <dcterms:created xsi:type="dcterms:W3CDTF">2022-10-05T11:33:00Z</dcterms:created>
  <dcterms:modified xsi:type="dcterms:W3CDTF">2022-10-05T11:33:00Z</dcterms:modified>
</cp:coreProperties>
</file>