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4160" w14:textId="77777777" w:rsidR="007A6466" w:rsidRDefault="007A6466" w:rsidP="007A6466">
      <w:pPr>
        <w:pStyle w:val="SupplementaryMaterial"/>
      </w:pPr>
      <w:r>
        <w:t>Supplementary Material</w:t>
      </w:r>
    </w:p>
    <w:p w14:paraId="1B8EC3B0" w14:textId="77777777" w:rsidR="007A6466" w:rsidRDefault="007A6466" w:rsidP="007A646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Comparative biology of the grenadiers </w:t>
      </w:r>
      <w:r>
        <w:rPr>
          <w:i/>
          <w:iCs/>
          <w:sz w:val="28"/>
          <w:szCs w:val="28"/>
        </w:rPr>
        <w:t>Macrourus caml</w:t>
      </w:r>
      <w:r>
        <w:rPr>
          <w:sz w:val="28"/>
          <w:szCs w:val="28"/>
        </w:rPr>
        <w:t xml:space="preserve"> and </w:t>
      </w:r>
      <w:r>
        <w:rPr>
          <w:i/>
          <w:iCs/>
          <w:sz w:val="28"/>
          <w:szCs w:val="28"/>
        </w:rPr>
        <w:t>M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whitsoni</w:t>
      </w:r>
      <w:r>
        <w:rPr>
          <w:sz w:val="28"/>
          <w:szCs w:val="28"/>
        </w:rPr>
        <w:t xml:space="preserve"> in the Ross Sea region, Antarctica</w:t>
      </w:r>
    </w:p>
    <w:p w14:paraId="4EF5F92C" w14:textId="7686A64E" w:rsidR="007A6466" w:rsidRDefault="007A6466" w:rsidP="007A6466">
      <w:pPr>
        <w:pStyle w:val="AuthorList"/>
      </w:pPr>
      <w:r>
        <w:t>Bradley R. Moore</w:t>
      </w:r>
      <w:r>
        <w:rPr>
          <w:vertAlign w:val="superscript"/>
        </w:rPr>
        <w:t>1,2*</w:t>
      </w:r>
      <w:r>
        <w:t>, Steven J. Parker</w:t>
      </w:r>
      <w:r>
        <w:rPr>
          <w:vertAlign w:val="superscript"/>
        </w:rPr>
        <w:t>1</w:t>
      </w:r>
      <w:r>
        <w:t xml:space="preserve">, Peter </w:t>
      </w:r>
      <w:r w:rsidR="00A519C7">
        <w:t xml:space="preserve">M. </w:t>
      </w:r>
      <w:r>
        <w:t>Marriott</w:t>
      </w:r>
      <w:r>
        <w:rPr>
          <w:vertAlign w:val="superscript"/>
        </w:rPr>
        <w:t>3</w:t>
      </w:r>
      <w:r>
        <w:t>, Colin Sutton</w:t>
      </w:r>
      <w:r>
        <w:rPr>
          <w:vertAlign w:val="superscript"/>
        </w:rPr>
        <w:t>1</w:t>
      </w:r>
      <w:r>
        <w:t>, Matthew H. Pinkerton</w:t>
      </w:r>
      <w:r>
        <w:rPr>
          <w:vertAlign w:val="superscript"/>
        </w:rPr>
        <w:t>3</w:t>
      </w:r>
    </w:p>
    <w:p w14:paraId="4D64FCB4" w14:textId="77777777" w:rsidR="007A6466" w:rsidRDefault="007A6466" w:rsidP="007A6466">
      <w:pPr>
        <w:spacing w:before="60" w:after="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National Institute of Water and Atmospheric Research Ltd, Nelson, New Zealand</w:t>
      </w:r>
    </w:p>
    <w:p w14:paraId="363F5890" w14:textId="77777777" w:rsidR="007A6466" w:rsidRDefault="007A6466" w:rsidP="007A6466">
      <w:pPr>
        <w:spacing w:before="60"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Institute for Marine and Antarctic Studies, University of Tasmania, Hobart, TAS, Australia</w:t>
      </w:r>
    </w:p>
    <w:p w14:paraId="3735579E" w14:textId="77777777" w:rsidR="007A6466" w:rsidRDefault="007A6466" w:rsidP="007A6466">
      <w:pPr>
        <w:spacing w:before="60" w:after="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National Institute of Water and Atmospheric Research Ltd, Wellington, New Zealand</w:t>
      </w:r>
    </w:p>
    <w:p w14:paraId="146F10EF" w14:textId="7DC5DFEA" w:rsidR="007A6466" w:rsidRDefault="007A6466" w:rsidP="007A6466">
      <w:pPr>
        <w:spacing w:before="24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* Correspondence: </w:t>
      </w:r>
      <w:r>
        <w:rPr>
          <w:rFonts w:cs="Times New Roman"/>
          <w:szCs w:val="24"/>
        </w:rPr>
        <w:t xml:space="preserve">Bradley Moore: </w:t>
      </w:r>
      <w:hyperlink r:id="rId5" w:history="1">
        <w:r>
          <w:rPr>
            <w:rStyle w:val="Hyperlink"/>
          </w:rPr>
          <w:t>bradley.moore@niwa.co.nz</w:t>
        </w:r>
      </w:hyperlink>
    </w:p>
    <w:p w14:paraId="03E94DB6" w14:textId="77777777" w:rsidR="007A6466" w:rsidRDefault="007A6466" w:rsidP="007A6466"/>
    <w:p w14:paraId="2856EB07" w14:textId="77777777" w:rsidR="007A6466" w:rsidRDefault="007A6466" w:rsidP="007A6466">
      <w:pPr>
        <w:pStyle w:val="Heading1"/>
        <w:numPr>
          <w:ilvl w:val="0"/>
          <w:numId w:val="0"/>
        </w:numPr>
        <w:ind w:left="567" w:hanging="567"/>
      </w:pPr>
      <w:r>
        <w:t>Supplementary Data</w:t>
      </w:r>
    </w:p>
    <w:p w14:paraId="29832FF4" w14:textId="77777777" w:rsidR="007A6466" w:rsidRDefault="007A6466" w:rsidP="007A646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document reports the supplementary tables and figures cited in the paper.</w:t>
      </w:r>
    </w:p>
    <w:p w14:paraId="28D37743" w14:textId="77777777" w:rsidR="007A6466" w:rsidRDefault="007A6466" w:rsidP="007A6466">
      <w:pPr>
        <w:jc w:val="both"/>
        <w:rPr>
          <w:rFonts w:cs="Times New Roman"/>
          <w:szCs w:val="24"/>
        </w:rPr>
      </w:pPr>
    </w:p>
    <w:p w14:paraId="53931417" w14:textId="77777777" w:rsidR="007A6466" w:rsidRDefault="007A6466" w:rsidP="007A6466">
      <w:pPr>
        <w:pStyle w:val="Heading2"/>
        <w:numPr>
          <w:ilvl w:val="0"/>
          <w:numId w:val="0"/>
        </w:numPr>
        <w:ind w:left="567" w:hanging="567"/>
      </w:pPr>
      <w:r>
        <w:t>Supplementary Tables</w:t>
      </w:r>
    </w:p>
    <w:p w14:paraId="4C768C86" w14:textId="77777777" w:rsidR="007A6466" w:rsidRPr="00D64C40" w:rsidRDefault="007A6466" w:rsidP="007A6466"/>
    <w:p w14:paraId="7AF9C62B" w14:textId="598546E9" w:rsidR="007A6466" w:rsidRPr="00A50929" w:rsidRDefault="007A6466" w:rsidP="007A6466">
      <w:pPr>
        <w:pStyle w:val="Caption"/>
        <w:rPr>
          <w:b w:val="0"/>
          <w:bCs w:val="0"/>
        </w:rPr>
      </w:pPr>
      <w:bookmarkStart w:id="0" w:name="_Ref57898389"/>
      <w:r>
        <w:t>Supplementary Tabl</w:t>
      </w:r>
      <w:bookmarkEnd w:id="0"/>
      <w:r>
        <w:t xml:space="preserve">e S1. </w:t>
      </w:r>
      <w:r w:rsidRPr="00A50929">
        <w:rPr>
          <w:b w:val="0"/>
          <w:bCs w:val="0"/>
        </w:rPr>
        <w:t xml:space="preserve">Results of Kolmogorov-Smirnov tests of length and age distributions between </w:t>
      </w:r>
      <w:r w:rsidRPr="00A50929">
        <w:rPr>
          <w:b w:val="0"/>
          <w:bCs w:val="0"/>
          <w:i/>
        </w:rPr>
        <w:t>Macrourus caml</w:t>
      </w:r>
      <w:r w:rsidRPr="00A50929">
        <w:rPr>
          <w:b w:val="0"/>
          <w:bCs w:val="0"/>
        </w:rPr>
        <w:t xml:space="preserve"> and </w:t>
      </w:r>
      <w:r w:rsidRPr="00A50929">
        <w:rPr>
          <w:b w:val="0"/>
          <w:bCs w:val="0"/>
          <w:i/>
        </w:rPr>
        <w:t>M</w:t>
      </w:r>
      <w:r w:rsidRPr="00A50929">
        <w:rPr>
          <w:b w:val="0"/>
          <w:bCs w:val="0"/>
        </w:rPr>
        <w:t xml:space="preserve">. </w:t>
      </w:r>
      <w:r w:rsidRPr="00A50929">
        <w:rPr>
          <w:b w:val="0"/>
          <w:bCs w:val="0"/>
          <w:i/>
        </w:rPr>
        <w:t>whitsoni</w:t>
      </w:r>
      <w:r w:rsidRPr="00A50929">
        <w:rPr>
          <w:b w:val="0"/>
          <w:bCs w:val="0"/>
        </w:rPr>
        <w:t xml:space="preserve"> from the Ross Sea region. </w:t>
      </w:r>
      <w:r w:rsidR="00982F59">
        <w:rPr>
          <w:b w:val="0"/>
          <w:bCs w:val="0"/>
        </w:rPr>
        <w:t>L</w:t>
      </w:r>
      <w:r w:rsidR="00390726">
        <w:rPr>
          <w:b w:val="0"/>
          <w:bCs w:val="0"/>
        </w:rPr>
        <w:t xml:space="preserve">ongline includes </w:t>
      </w:r>
      <w:r w:rsidR="00982F59">
        <w:rPr>
          <w:b w:val="0"/>
          <w:bCs w:val="0"/>
        </w:rPr>
        <w:t>all</w:t>
      </w:r>
      <w:r w:rsidR="00390726">
        <w:rPr>
          <w:b w:val="0"/>
          <w:bCs w:val="0"/>
        </w:rPr>
        <w:t xml:space="preserve"> fish sampled </w:t>
      </w:r>
      <w:r w:rsidR="00982F59">
        <w:rPr>
          <w:b w:val="0"/>
          <w:bCs w:val="0"/>
        </w:rPr>
        <w:t xml:space="preserve">by longlines, including those collected during the </w:t>
      </w:r>
      <w:r w:rsidR="00390726">
        <w:rPr>
          <w:b w:val="0"/>
          <w:bCs w:val="0"/>
        </w:rPr>
        <w:t>winter surveys.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1205"/>
        <w:gridCol w:w="1205"/>
      </w:tblGrid>
      <w:tr w:rsidR="007A6466" w14:paraId="2B90F590" w14:textId="77777777" w:rsidTr="00390726">
        <w:trPr>
          <w:trHeight w:val="3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34697D" w14:textId="77777777" w:rsidR="007A6466" w:rsidRPr="000C270B" w:rsidRDefault="007A6466" w:rsidP="00CC36FA">
            <w:pPr>
              <w:spacing w:before="40" w:after="40"/>
              <w:rPr>
                <w:b/>
                <w:bCs/>
              </w:rPr>
            </w:pPr>
            <w:r w:rsidRPr="000C270B">
              <w:rPr>
                <w:b/>
                <w:bCs/>
              </w:rPr>
              <w:t>Parameter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FC2A5" w14:textId="77777777" w:rsidR="007A6466" w:rsidRPr="000C270B" w:rsidRDefault="007A6466" w:rsidP="00CC36FA">
            <w:pPr>
              <w:spacing w:before="40" w:after="40"/>
              <w:rPr>
                <w:b/>
                <w:bCs/>
              </w:rPr>
            </w:pPr>
            <w:r w:rsidRPr="000C270B">
              <w:rPr>
                <w:b/>
                <w:bCs/>
              </w:rPr>
              <w:t>Test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EC70" w14:textId="77777777" w:rsidR="007A6466" w:rsidRPr="000C270B" w:rsidRDefault="007A6466" w:rsidP="00CC36FA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0C270B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D5CE2" w14:textId="77777777" w:rsidR="007A6466" w:rsidRPr="000C270B" w:rsidRDefault="007A6466" w:rsidP="00CC36FA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0C270B">
              <w:rPr>
                <w:b/>
                <w:bCs/>
                <w:i/>
                <w:iCs/>
              </w:rPr>
              <w:t>p</w:t>
            </w:r>
          </w:p>
        </w:tc>
      </w:tr>
      <w:tr w:rsidR="007A6466" w14:paraId="353643D0" w14:textId="77777777" w:rsidTr="00390726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</w:tcPr>
          <w:p w14:paraId="73295646" w14:textId="77777777" w:rsidR="007A6466" w:rsidRPr="000C270B" w:rsidRDefault="007A6466" w:rsidP="00CC36FA">
            <w:pPr>
              <w:spacing w:before="40" w:after="40"/>
            </w:pPr>
            <w:r w:rsidRPr="000C270B">
              <w:t>Total length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3DFA7C7" w14:textId="77777777" w:rsidR="007A6466" w:rsidRPr="000C270B" w:rsidRDefault="007A6466" w:rsidP="00CC36FA">
            <w:pPr>
              <w:spacing w:before="40" w:after="40"/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caml </w:t>
            </w:r>
            <w:r w:rsidRPr="000C270B">
              <w:t>vs.</w:t>
            </w:r>
            <w:r w:rsidRPr="000C270B">
              <w:rPr>
                <w:i/>
                <w:iCs/>
              </w:rPr>
              <w:t xml:space="preserve"> M. whitsoni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063449F3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0.41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1F059BC9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 0.01</w:t>
            </w:r>
          </w:p>
        </w:tc>
      </w:tr>
      <w:tr w:rsidR="007A6466" w14:paraId="599E589E" w14:textId="77777777" w:rsidTr="00390726">
        <w:trPr>
          <w:trHeight w:val="340"/>
        </w:trPr>
        <w:tc>
          <w:tcPr>
            <w:tcW w:w="1418" w:type="dxa"/>
          </w:tcPr>
          <w:p w14:paraId="7DD45B93" w14:textId="77777777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</w:p>
        </w:tc>
        <w:tc>
          <w:tcPr>
            <w:tcW w:w="5103" w:type="dxa"/>
            <w:vAlign w:val="center"/>
          </w:tcPr>
          <w:p w14:paraId="56CA0E83" w14:textId="77777777" w:rsidR="007A6466" w:rsidRPr="000C270B" w:rsidRDefault="007A6466" w:rsidP="00CC36FA">
            <w:pPr>
              <w:spacing w:before="40" w:after="40"/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caml </w:t>
            </w:r>
            <w:r w:rsidRPr="000C270B">
              <w:t>male</w:t>
            </w:r>
            <w:r w:rsidRPr="000C270B">
              <w:rPr>
                <w:i/>
                <w:iCs/>
              </w:rPr>
              <w:t xml:space="preserve"> </w:t>
            </w:r>
            <w:r w:rsidRPr="000C270B">
              <w:t>vs.</w:t>
            </w:r>
            <w:r w:rsidRPr="000C270B">
              <w:rPr>
                <w:i/>
                <w:iCs/>
              </w:rPr>
              <w:t xml:space="preserve"> M. caml </w:t>
            </w:r>
            <w:r w:rsidRPr="000C270B">
              <w:t>female</w:t>
            </w:r>
          </w:p>
        </w:tc>
        <w:tc>
          <w:tcPr>
            <w:tcW w:w="1205" w:type="dxa"/>
            <w:vAlign w:val="center"/>
          </w:tcPr>
          <w:p w14:paraId="209B9806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0.2</w:t>
            </w:r>
            <w:r>
              <w:t>3</w:t>
            </w:r>
          </w:p>
        </w:tc>
        <w:tc>
          <w:tcPr>
            <w:tcW w:w="1205" w:type="dxa"/>
            <w:vAlign w:val="center"/>
          </w:tcPr>
          <w:p w14:paraId="0C23EF41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 0.01</w:t>
            </w:r>
          </w:p>
        </w:tc>
      </w:tr>
      <w:tr w:rsidR="007A6466" w14:paraId="2AF77EBD" w14:textId="77777777" w:rsidTr="00390726">
        <w:trPr>
          <w:trHeight w:val="340"/>
        </w:trPr>
        <w:tc>
          <w:tcPr>
            <w:tcW w:w="1418" w:type="dxa"/>
          </w:tcPr>
          <w:p w14:paraId="2ABA9498" w14:textId="77777777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</w:p>
        </w:tc>
        <w:tc>
          <w:tcPr>
            <w:tcW w:w="5103" w:type="dxa"/>
            <w:vAlign w:val="center"/>
          </w:tcPr>
          <w:p w14:paraId="52E353F9" w14:textId="77777777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whitsoni </w:t>
            </w:r>
            <w:r w:rsidRPr="000C270B">
              <w:t>male</w:t>
            </w:r>
            <w:r w:rsidRPr="000C270B">
              <w:rPr>
                <w:i/>
                <w:iCs/>
              </w:rPr>
              <w:t xml:space="preserve"> </w:t>
            </w:r>
            <w:r w:rsidRPr="000C270B">
              <w:t>vs.</w:t>
            </w:r>
            <w:r w:rsidRPr="000C270B">
              <w:rPr>
                <w:i/>
                <w:iCs/>
              </w:rPr>
              <w:t xml:space="preserve"> M. whitsoni </w:t>
            </w:r>
            <w:r w:rsidRPr="000C270B">
              <w:t>female</w:t>
            </w:r>
          </w:p>
        </w:tc>
        <w:tc>
          <w:tcPr>
            <w:tcW w:w="1205" w:type="dxa"/>
            <w:vAlign w:val="center"/>
          </w:tcPr>
          <w:p w14:paraId="76195F9B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0.31</w:t>
            </w:r>
          </w:p>
        </w:tc>
        <w:tc>
          <w:tcPr>
            <w:tcW w:w="1205" w:type="dxa"/>
            <w:vAlign w:val="center"/>
          </w:tcPr>
          <w:p w14:paraId="4675A994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 0.01</w:t>
            </w:r>
          </w:p>
        </w:tc>
      </w:tr>
      <w:tr w:rsidR="007A6466" w14:paraId="6378FDC0" w14:textId="77777777" w:rsidTr="00390726">
        <w:trPr>
          <w:trHeight w:val="340"/>
        </w:trPr>
        <w:tc>
          <w:tcPr>
            <w:tcW w:w="1418" w:type="dxa"/>
          </w:tcPr>
          <w:p w14:paraId="73C5E8AE" w14:textId="77777777" w:rsidR="007A6466" w:rsidRPr="000C270B" w:rsidRDefault="007A6466" w:rsidP="00CC36FA">
            <w:pPr>
              <w:spacing w:before="40" w:after="40"/>
            </w:pPr>
          </w:p>
        </w:tc>
        <w:tc>
          <w:tcPr>
            <w:tcW w:w="5103" w:type="dxa"/>
            <w:vAlign w:val="center"/>
          </w:tcPr>
          <w:p w14:paraId="0A7C5B1E" w14:textId="01EBD3F5" w:rsidR="007A6466" w:rsidRPr="000C270B" w:rsidRDefault="007A6466" w:rsidP="00CC36FA">
            <w:pPr>
              <w:spacing w:before="40" w:after="40"/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caml </w:t>
            </w:r>
            <w:r w:rsidR="00765FA8">
              <w:t>longline</w:t>
            </w:r>
            <w:r w:rsidR="00765FA8" w:rsidRPr="000C270B">
              <w:t xml:space="preserve"> vs.</w:t>
            </w:r>
            <w:r w:rsidR="00765FA8" w:rsidRPr="000C270B">
              <w:rPr>
                <w:i/>
                <w:iCs/>
              </w:rPr>
              <w:t xml:space="preserve"> </w:t>
            </w:r>
            <w:r w:rsidR="00765FA8">
              <w:t>research trawl</w:t>
            </w:r>
          </w:p>
        </w:tc>
        <w:tc>
          <w:tcPr>
            <w:tcW w:w="1205" w:type="dxa"/>
            <w:vAlign w:val="center"/>
          </w:tcPr>
          <w:p w14:paraId="5FC043C5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</w:t>
            </w:r>
            <w:r>
              <w:t>09</w:t>
            </w:r>
          </w:p>
        </w:tc>
        <w:tc>
          <w:tcPr>
            <w:tcW w:w="1205" w:type="dxa"/>
            <w:vAlign w:val="center"/>
          </w:tcPr>
          <w:p w14:paraId="6DF4CD68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&lt;0.01</w:t>
            </w:r>
          </w:p>
        </w:tc>
      </w:tr>
      <w:tr w:rsidR="007A6466" w14:paraId="01789F58" w14:textId="77777777" w:rsidTr="00390726">
        <w:trPr>
          <w:trHeight w:val="340"/>
        </w:trPr>
        <w:tc>
          <w:tcPr>
            <w:tcW w:w="1418" w:type="dxa"/>
          </w:tcPr>
          <w:p w14:paraId="33AB890A" w14:textId="77777777" w:rsidR="007A6466" w:rsidRPr="000C270B" w:rsidRDefault="007A6466" w:rsidP="00CC36FA">
            <w:pPr>
              <w:spacing w:before="40" w:after="40"/>
            </w:pPr>
          </w:p>
        </w:tc>
        <w:tc>
          <w:tcPr>
            <w:tcW w:w="5103" w:type="dxa"/>
            <w:vAlign w:val="center"/>
          </w:tcPr>
          <w:p w14:paraId="56B519C0" w14:textId="5EC90951" w:rsidR="007A6466" w:rsidRPr="000C270B" w:rsidRDefault="007A6466" w:rsidP="00CC36FA">
            <w:pPr>
              <w:spacing w:before="40" w:after="40"/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whitsoni </w:t>
            </w:r>
            <w:r w:rsidR="00765FA8">
              <w:t>longline</w:t>
            </w:r>
            <w:r w:rsidR="00765FA8" w:rsidRPr="000C270B">
              <w:t xml:space="preserve"> vs.</w:t>
            </w:r>
            <w:r w:rsidR="00765FA8" w:rsidRPr="000C270B">
              <w:rPr>
                <w:i/>
                <w:iCs/>
              </w:rPr>
              <w:t xml:space="preserve"> </w:t>
            </w:r>
            <w:r w:rsidR="00765FA8">
              <w:t>research trawl</w:t>
            </w:r>
          </w:p>
        </w:tc>
        <w:tc>
          <w:tcPr>
            <w:tcW w:w="1205" w:type="dxa"/>
            <w:vAlign w:val="center"/>
          </w:tcPr>
          <w:p w14:paraId="7CA9C1C6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0.61</w:t>
            </w:r>
          </w:p>
        </w:tc>
        <w:tc>
          <w:tcPr>
            <w:tcW w:w="1205" w:type="dxa"/>
            <w:vAlign w:val="center"/>
          </w:tcPr>
          <w:p w14:paraId="177BBFC5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&lt;0.01</w:t>
            </w:r>
          </w:p>
        </w:tc>
      </w:tr>
      <w:tr w:rsidR="007A6466" w14:paraId="37E27D54" w14:textId="77777777" w:rsidTr="00390726">
        <w:trPr>
          <w:trHeight w:val="340"/>
        </w:trPr>
        <w:tc>
          <w:tcPr>
            <w:tcW w:w="1418" w:type="dxa"/>
          </w:tcPr>
          <w:p w14:paraId="0B859DFB" w14:textId="77777777" w:rsidR="007A6466" w:rsidRPr="000C270B" w:rsidRDefault="007A6466" w:rsidP="00CC36FA">
            <w:pPr>
              <w:spacing w:before="40" w:after="40"/>
            </w:pPr>
            <w:r w:rsidRPr="000C270B">
              <w:t>Age</w:t>
            </w:r>
          </w:p>
        </w:tc>
        <w:tc>
          <w:tcPr>
            <w:tcW w:w="5103" w:type="dxa"/>
            <w:vAlign w:val="center"/>
          </w:tcPr>
          <w:p w14:paraId="200A63B4" w14:textId="77777777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caml </w:t>
            </w:r>
            <w:r w:rsidRPr="000C270B">
              <w:t>vs.</w:t>
            </w:r>
            <w:r w:rsidRPr="000C270B">
              <w:rPr>
                <w:i/>
                <w:iCs/>
              </w:rPr>
              <w:t xml:space="preserve"> M. whitsoni</w:t>
            </w:r>
          </w:p>
        </w:tc>
        <w:tc>
          <w:tcPr>
            <w:tcW w:w="1205" w:type="dxa"/>
            <w:vAlign w:val="center"/>
          </w:tcPr>
          <w:p w14:paraId="499FB43D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0.22</w:t>
            </w:r>
          </w:p>
        </w:tc>
        <w:tc>
          <w:tcPr>
            <w:tcW w:w="1205" w:type="dxa"/>
            <w:vAlign w:val="center"/>
          </w:tcPr>
          <w:p w14:paraId="0ED26111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 0.01</w:t>
            </w:r>
          </w:p>
        </w:tc>
      </w:tr>
      <w:tr w:rsidR="007A6466" w14:paraId="19AE59C5" w14:textId="77777777" w:rsidTr="00390726">
        <w:trPr>
          <w:trHeight w:val="340"/>
        </w:trPr>
        <w:tc>
          <w:tcPr>
            <w:tcW w:w="1418" w:type="dxa"/>
          </w:tcPr>
          <w:p w14:paraId="06EEC32E" w14:textId="77777777" w:rsidR="007A6466" w:rsidRPr="000C270B" w:rsidRDefault="007A6466" w:rsidP="00CC36FA">
            <w:pPr>
              <w:spacing w:before="40" w:after="40"/>
            </w:pPr>
          </w:p>
        </w:tc>
        <w:tc>
          <w:tcPr>
            <w:tcW w:w="5103" w:type="dxa"/>
            <w:vAlign w:val="center"/>
          </w:tcPr>
          <w:p w14:paraId="10C27004" w14:textId="77777777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caml </w:t>
            </w:r>
            <w:r w:rsidRPr="000C270B">
              <w:t>male</w:t>
            </w:r>
            <w:r w:rsidRPr="000C270B">
              <w:rPr>
                <w:i/>
                <w:iCs/>
              </w:rPr>
              <w:t xml:space="preserve"> </w:t>
            </w:r>
            <w:r w:rsidRPr="000C270B">
              <w:t>vs.</w:t>
            </w:r>
            <w:r w:rsidRPr="000C270B">
              <w:rPr>
                <w:i/>
                <w:iCs/>
              </w:rPr>
              <w:t xml:space="preserve"> M. caml </w:t>
            </w:r>
            <w:r w:rsidRPr="000C270B">
              <w:t>female</w:t>
            </w:r>
          </w:p>
        </w:tc>
        <w:tc>
          <w:tcPr>
            <w:tcW w:w="1205" w:type="dxa"/>
            <w:vAlign w:val="center"/>
          </w:tcPr>
          <w:p w14:paraId="0E4FF4B1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0.06</w:t>
            </w:r>
          </w:p>
        </w:tc>
        <w:tc>
          <w:tcPr>
            <w:tcW w:w="1205" w:type="dxa"/>
            <w:vAlign w:val="center"/>
          </w:tcPr>
          <w:p w14:paraId="2C6AD65C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0.6</w:t>
            </w:r>
            <w:r>
              <w:t>9</w:t>
            </w:r>
          </w:p>
        </w:tc>
      </w:tr>
      <w:tr w:rsidR="007A6466" w14:paraId="09D11164" w14:textId="77777777" w:rsidTr="00390726">
        <w:trPr>
          <w:trHeight w:val="340"/>
        </w:trPr>
        <w:tc>
          <w:tcPr>
            <w:tcW w:w="1418" w:type="dxa"/>
          </w:tcPr>
          <w:p w14:paraId="50B6A5F2" w14:textId="77777777" w:rsidR="007A6466" w:rsidRPr="000C270B" w:rsidRDefault="007A6466" w:rsidP="00CC36FA">
            <w:pPr>
              <w:spacing w:before="40" w:after="40"/>
            </w:pPr>
          </w:p>
        </w:tc>
        <w:tc>
          <w:tcPr>
            <w:tcW w:w="5103" w:type="dxa"/>
            <w:vAlign w:val="center"/>
          </w:tcPr>
          <w:p w14:paraId="0A09046B" w14:textId="77777777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whitsoni </w:t>
            </w:r>
            <w:r w:rsidRPr="000C270B">
              <w:t>male</w:t>
            </w:r>
            <w:r w:rsidRPr="000C270B">
              <w:rPr>
                <w:i/>
                <w:iCs/>
              </w:rPr>
              <w:t xml:space="preserve"> </w:t>
            </w:r>
            <w:r w:rsidRPr="000C270B">
              <w:t>vs.</w:t>
            </w:r>
            <w:r w:rsidRPr="000C270B">
              <w:rPr>
                <w:i/>
                <w:iCs/>
              </w:rPr>
              <w:t xml:space="preserve"> M. whitsoni </w:t>
            </w:r>
            <w:r w:rsidRPr="000C270B">
              <w:t>female</w:t>
            </w:r>
          </w:p>
        </w:tc>
        <w:tc>
          <w:tcPr>
            <w:tcW w:w="1205" w:type="dxa"/>
            <w:vAlign w:val="center"/>
          </w:tcPr>
          <w:p w14:paraId="16FB25A3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0.09</w:t>
            </w:r>
          </w:p>
        </w:tc>
        <w:tc>
          <w:tcPr>
            <w:tcW w:w="1205" w:type="dxa"/>
            <w:vAlign w:val="center"/>
          </w:tcPr>
          <w:p w14:paraId="3BDF8A80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0.4</w:t>
            </w:r>
            <w:r>
              <w:t>1</w:t>
            </w:r>
          </w:p>
        </w:tc>
      </w:tr>
      <w:tr w:rsidR="007A6466" w14:paraId="403503B4" w14:textId="77777777" w:rsidTr="00390726">
        <w:trPr>
          <w:trHeight w:val="340"/>
        </w:trPr>
        <w:tc>
          <w:tcPr>
            <w:tcW w:w="1418" w:type="dxa"/>
          </w:tcPr>
          <w:p w14:paraId="3494E858" w14:textId="77777777" w:rsidR="007A6466" w:rsidRPr="000C270B" w:rsidRDefault="007A6466" w:rsidP="00CC36FA">
            <w:pPr>
              <w:spacing w:before="40" w:after="40"/>
            </w:pPr>
          </w:p>
        </w:tc>
        <w:tc>
          <w:tcPr>
            <w:tcW w:w="5103" w:type="dxa"/>
            <w:vAlign w:val="center"/>
          </w:tcPr>
          <w:p w14:paraId="4FA24897" w14:textId="0D73E19C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caml </w:t>
            </w:r>
            <w:r w:rsidR="00390726">
              <w:t>longline</w:t>
            </w:r>
            <w:r w:rsidR="00390726" w:rsidRPr="000C270B">
              <w:t xml:space="preserve"> vs.</w:t>
            </w:r>
            <w:r w:rsidR="00390726" w:rsidRPr="000C270B">
              <w:rPr>
                <w:i/>
                <w:iCs/>
              </w:rPr>
              <w:t xml:space="preserve"> </w:t>
            </w:r>
            <w:r w:rsidR="00765FA8">
              <w:t xml:space="preserve">research </w:t>
            </w:r>
            <w:r w:rsidR="00390726">
              <w:t>trawl</w:t>
            </w:r>
          </w:p>
        </w:tc>
        <w:tc>
          <w:tcPr>
            <w:tcW w:w="1205" w:type="dxa"/>
            <w:vAlign w:val="center"/>
          </w:tcPr>
          <w:p w14:paraId="1FC7B3C8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0.16</w:t>
            </w:r>
          </w:p>
        </w:tc>
        <w:tc>
          <w:tcPr>
            <w:tcW w:w="1205" w:type="dxa"/>
            <w:vAlign w:val="center"/>
          </w:tcPr>
          <w:p w14:paraId="4B48BAD9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 0.01</w:t>
            </w:r>
          </w:p>
        </w:tc>
      </w:tr>
      <w:tr w:rsidR="007A6466" w14:paraId="457B767A" w14:textId="77777777" w:rsidTr="00390726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4CDBE74F" w14:textId="77777777" w:rsidR="007A6466" w:rsidRPr="000C270B" w:rsidRDefault="007A6466" w:rsidP="00CC36FA">
            <w:pPr>
              <w:spacing w:before="40" w:after="40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B459027" w14:textId="0553A6F1" w:rsidR="007A6466" w:rsidRPr="000C270B" w:rsidRDefault="007A6466" w:rsidP="00CC36FA">
            <w:pPr>
              <w:spacing w:before="40" w:after="40"/>
              <w:rPr>
                <w:i/>
                <w:iCs/>
              </w:rPr>
            </w:pPr>
            <w:r w:rsidRPr="000C270B">
              <w:rPr>
                <w:i/>
                <w:iCs/>
              </w:rPr>
              <w:t>M</w:t>
            </w:r>
            <w:r w:rsidRPr="000C270B">
              <w:t xml:space="preserve">. </w:t>
            </w:r>
            <w:r w:rsidRPr="000C270B">
              <w:rPr>
                <w:i/>
                <w:iCs/>
              </w:rPr>
              <w:t xml:space="preserve">whitsoni </w:t>
            </w:r>
            <w:r w:rsidR="00765FA8">
              <w:t>longline</w:t>
            </w:r>
            <w:r w:rsidR="00765FA8" w:rsidRPr="000C270B">
              <w:t xml:space="preserve"> vs.</w:t>
            </w:r>
            <w:r w:rsidR="00765FA8" w:rsidRPr="000C270B">
              <w:rPr>
                <w:i/>
                <w:iCs/>
              </w:rPr>
              <w:t xml:space="preserve"> </w:t>
            </w:r>
            <w:r w:rsidR="00765FA8">
              <w:t>research trawl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6B7E277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0.58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777AED7" w14:textId="77777777" w:rsidR="007A6466" w:rsidRPr="000C270B" w:rsidRDefault="007A6466" w:rsidP="00CC36FA">
            <w:pPr>
              <w:spacing w:before="40" w:after="40"/>
              <w:jc w:val="center"/>
            </w:pPr>
            <w:r w:rsidRPr="000C270B">
              <w:t>&lt; 0.01</w:t>
            </w:r>
          </w:p>
        </w:tc>
      </w:tr>
    </w:tbl>
    <w:p w14:paraId="2C7CF047" w14:textId="4E7CFCA3" w:rsidR="007A6466" w:rsidRDefault="007A6466" w:rsidP="007A6466">
      <w:pPr>
        <w:rPr>
          <w:lang w:val="en-GB" w:eastAsia="en-GB"/>
        </w:rPr>
      </w:pPr>
    </w:p>
    <w:p w14:paraId="2BF4D348" w14:textId="6A5A315E" w:rsidR="009D0ABC" w:rsidRDefault="009D0ABC" w:rsidP="007A6466">
      <w:pPr>
        <w:rPr>
          <w:lang w:val="en-GB" w:eastAsia="en-GB"/>
        </w:rPr>
      </w:pPr>
    </w:p>
    <w:p w14:paraId="78C58D25" w14:textId="77777777" w:rsidR="009D0ABC" w:rsidRPr="00A50929" w:rsidRDefault="009D0ABC" w:rsidP="009D0ABC">
      <w:pPr>
        <w:pStyle w:val="Caption"/>
        <w:rPr>
          <w:b w:val="0"/>
          <w:bCs w:val="0"/>
          <w:iCs/>
        </w:rPr>
      </w:pPr>
      <w:r>
        <w:lastRenderedPageBreak/>
        <w:t xml:space="preserve">Supplementary Table S2. </w:t>
      </w:r>
      <w:r>
        <w:rPr>
          <w:b w:val="0"/>
          <w:bCs w:val="0"/>
        </w:rPr>
        <w:t xml:space="preserve">Sex-aggregated </w:t>
      </w:r>
      <w:r w:rsidRPr="00A50929">
        <w:rPr>
          <w:b w:val="0"/>
          <w:bCs w:val="0"/>
        </w:rPr>
        <w:t xml:space="preserve">von Bertalanffy growth function (VBGF) parameter estimates ± standard error </w:t>
      </w:r>
      <w:r>
        <w:rPr>
          <w:b w:val="0"/>
          <w:bCs w:val="0"/>
        </w:rPr>
        <w:t>for unconstrained and constrained (</w:t>
      </w:r>
      <w:r w:rsidRPr="009B66B2">
        <w:rPr>
          <w:b w:val="0"/>
          <w:bCs w:val="0"/>
          <w:i/>
          <w:iCs/>
        </w:rPr>
        <w:t>t</w:t>
      </w:r>
      <w:r w:rsidRPr="009B66B2">
        <w:rPr>
          <w:b w:val="0"/>
          <w:bCs w:val="0"/>
          <w:vertAlign w:val="subscript"/>
        </w:rPr>
        <w:t>0</w:t>
      </w:r>
      <w:r>
        <w:rPr>
          <w:b w:val="0"/>
          <w:bCs w:val="0"/>
          <w:vertAlign w:val="subscript"/>
        </w:rPr>
        <w:t xml:space="preserve"> </w:t>
      </w:r>
      <w:r>
        <w:rPr>
          <w:b w:val="0"/>
          <w:bCs w:val="0"/>
        </w:rPr>
        <w:t xml:space="preserve">= 0) models </w:t>
      </w:r>
      <w:r w:rsidRPr="00A50929">
        <w:rPr>
          <w:b w:val="0"/>
          <w:bCs w:val="0"/>
        </w:rPr>
        <w:t xml:space="preserve">for </w:t>
      </w:r>
      <w:r w:rsidRPr="00A50929">
        <w:rPr>
          <w:b w:val="0"/>
          <w:bCs w:val="0"/>
          <w:i/>
        </w:rPr>
        <w:t>Macrourus caml</w:t>
      </w:r>
      <w:r w:rsidRPr="00A50929">
        <w:rPr>
          <w:b w:val="0"/>
          <w:bCs w:val="0"/>
        </w:rPr>
        <w:t xml:space="preserve"> and </w:t>
      </w:r>
      <w:r w:rsidRPr="00A50929">
        <w:rPr>
          <w:b w:val="0"/>
          <w:bCs w:val="0"/>
          <w:i/>
        </w:rPr>
        <w:t>M</w:t>
      </w:r>
      <w:r w:rsidRPr="00A50929">
        <w:rPr>
          <w:b w:val="0"/>
          <w:bCs w:val="0"/>
        </w:rPr>
        <w:t xml:space="preserve">. </w:t>
      </w:r>
      <w:r w:rsidRPr="00A50929">
        <w:rPr>
          <w:b w:val="0"/>
          <w:bCs w:val="0"/>
          <w:i/>
        </w:rPr>
        <w:t>whitsoni</w:t>
      </w:r>
      <w:r w:rsidRPr="00A50929">
        <w:rPr>
          <w:b w:val="0"/>
          <w:bCs w:val="0"/>
        </w:rPr>
        <w:t xml:space="preserve"> </w:t>
      </w:r>
      <w:r>
        <w:rPr>
          <w:b w:val="0"/>
          <w:bCs w:val="0"/>
        </w:rPr>
        <w:t>in</w:t>
      </w:r>
      <w:r w:rsidRPr="00A50929">
        <w:rPr>
          <w:b w:val="0"/>
          <w:bCs w:val="0"/>
        </w:rPr>
        <w:t xml:space="preserve"> the Ross Sea region.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890"/>
        <w:gridCol w:w="1890"/>
        <w:gridCol w:w="1890"/>
      </w:tblGrid>
      <w:tr w:rsidR="009D0ABC" w:rsidRPr="00786C4E" w14:paraId="265A4DBD" w14:textId="77777777" w:rsidTr="009D0ABC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DC4B296" w14:textId="77777777" w:rsidR="009D0ABC" w:rsidRPr="00C023AE" w:rsidRDefault="009D0ABC" w:rsidP="008A3121">
            <w:pPr>
              <w:spacing w:before="40" w:after="40"/>
              <w:rPr>
                <w:b/>
                <w:bCs/>
                <w:iCs/>
                <w:sz w:val="22"/>
              </w:rPr>
            </w:pPr>
            <w:r w:rsidRPr="00C023AE">
              <w:rPr>
                <w:b/>
                <w:bCs/>
                <w:iCs/>
                <w:sz w:val="22"/>
              </w:rPr>
              <w:t>Species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E03FEEF" w14:textId="77777777" w:rsidR="009D0ABC" w:rsidRPr="00C023AE" w:rsidRDefault="009D0ABC" w:rsidP="008A3121">
            <w:pPr>
              <w:spacing w:before="40" w:after="40"/>
              <w:rPr>
                <w:b/>
                <w:bCs/>
                <w:iCs/>
                <w:sz w:val="22"/>
              </w:rPr>
            </w:pPr>
            <w:r w:rsidRPr="00C023AE">
              <w:rPr>
                <w:b/>
                <w:bCs/>
                <w:iCs/>
                <w:sz w:val="22"/>
              </w:rPr>
              <w:t>Model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7D384" w14:textId="77777777" w:rsidR="009D0ABC" w:rsidRPr="00C023AE" w:rsidRDefault="009D0ABC" w:rsidP="008A3121">
            <w:pPr>
              <w:spacing w:before="40" w:after="40"/>
              <w:jc w:val="center"/>
              <w:rPr>
                <w:b/>
                <w:bCs/>
                <w:sz w:val="22"/>
              </w:rPr>
            </w:pPr>
            <w:r w:rsidRPr="00C023AE">
              <w:rPr>
                <w:b/>
                <w:bCs/>
                <w:sz w:val="22"/>
              </w:rPr>
              <w:t>VBGF parameter</w:t>
            </w:r>
          </w:p>
        </w:tc>
      </w:tr>
      <w:tr w:rsidR="009D0ABC" w:rsidRPr="00786C4E" w14:paraId="19EBAE49" w14:textId="77777777" w:rsidTr="009D0A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1651CE1" w14:textId="77777777" w:rsidR="009D0ABC" w:rsidRPr="00C023AE" w:rsidRDefault="009D0ABC" w:rsidP="008A3121">
            <w:pPr>
              <w:spacing w:before="40" w:after="40"/>
              <w:rPr>
                <w:b/>
                <w:bCs/>
                <w:iCs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F11E00B" w14:textId="77777777" w:rsidR="009D0ABC" w:rsidRPr="00C023AE" w:rsidRDefault="009D0ABC" w:rsidP="008A3121">
            <w:pPr>
              <w:spacing w:before="40" w:after="40"/>
              <w:rPr>
                <w:b/>
                <w:bCs/>
                <w:iCs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CED05" w14:textId="77777777" w:rsidR="009D0ABC" w:rsidRPr="00C023AE" w:rsidRDefault="009D0ABC" w:rsidP="008A3121">
            <w:pPr>
              <w:spacing w:before="40" w:after="40"/>
              <w:jc w:val="center"/>
              <w:rPr>
                <w:b/>
                <w:sz w:val="22"/>
              </w:rPr>
            </w:pPr>
            <w:r w:rsidRPr="00C023AE">
              <w:rPr>
                <w:b/>
                <w:i/>
                <w:iCs/>
                <w:sz w:val="22"/>
              </w:rPr>
              <w:t>L</w:t>
            </w:r>
            <w:r w:rsidRPr="00C023AE">
              <w:rPr>
                <w:rFonts w:cs="Arial"/>
                <w:b/>
                <w:sz w:val="22"/>
                <w:vertAlign w:val="subscript"/>
              </w:rPr>
              <w:t>∞</w:t>
            </w:r>
            <w:r w:rsidRPr="00C023AE">
              <w:rPr>
                <w:rFonts w:cs="Arial"/>
                <w:b/>
                <w:sz w:val="22"/>
              </w:rPr>
              <w:t xml:space="preserve"> (TL, cm)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DCFA6" w14:textId="77777777" w:rsidR="009D0ABC" w:rsidRPr="00C023AE" w:rsidRDefault="009D0ABC" w:rsidP="008A3121">
            <w:pPr>
              <w:spacing w:before="40" w:after="40"/>
              <w:jc w:val="center"/>
              <w:rPr>
                <w:b/>
                <w:i/>
                <w:iCs/>
                <w:sz w:val="22"/>
              </w:rPr>
            </w:pPr>
            <w:r w:rsidRPr="00C023AE">
              <w:rPr>
                <w:b/>
                <w:i/>
                <w:iCs/>
                <w:sz w:val="22"/>
              </w:rPr>
              <w:t>k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A0416CE" w14:textId="77777777" w:rsidR="009D0ABC" w:rsidRPr="00C023AE" w:rsidRDefault="009D0ABC" w:rsidP="008A3121">
            <w:pPr>
              <w:spacing w:before="40" w:after="40"/>
              <w:jc w:val="center"/>
              <w:rPr>
                <w:b/>
                <w:sz w:val="22"/>
              </w:rPr>
            </w:pPr>
            <w:r w:rsidRPr="00C023AE">
              <w:rPr>
                <w:b/>
                <w:i/>
                <w:iCs/>
                <w:sz w:val="22"/>
              </w:rPr>
              <w:t>t</w:t>
            </w:r>
            <w:r w:rsidRPr="00C023AE">
              <w:rPr>
                <w:b/>
                <w:sz w:val="22"/>
                <w:vertAlign w:val="subscript"/>
              </w:rPr>
              <w:t>0</w:t>
            </w:r>
          </w:p>
        </w:tc>
      </w:tr>
      <w:tr w:rsidR="009D0ABC" w14:paraId="424B4BFE" w14:textId="77777777" w:rsidTr="009D0ABC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189EB02" w14:textId="77777777" w:rsidR="009D0ABC" w:rsidRPr="00C023AE" w:rsidRDefault="009D0ABC" w:rsidP="008A3121">
            <w:pPr>
              <w:spacing w:before="40" w:after="40"/>
              <w:rPr>
                <w:i/>
                <w:sz w:val="22"/>
              </w:rPr>
            </w:pPr>
            <w:r w:rsidRPr="00C023AE">
              <w:rPr>
                <w:i/>
                <w:sz w:val="22"/>
              </w:rPr>
              <w:t>M</w:t>
            </w:r>
            <w:r w:rsidRPr="00C023AE">
              <w:rPr>
                <w:iCs/>
                <w:sz w:val="22"/>
              </w:rPr>
              <w:t>.</w:t>
            </w:r>
            <w:r w:rsidRPr="00C023AE">
              <w:rPr>
                <w:i/>
                <w:sz w:val="22"/>
              </w:rPr>
              <w:t xml:space="preserve"> caml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095FF4" w14:textId="77777777" w:rsidR="009D0ABC" w:rsidRPr="00C023AE" w:rsidRDefault="009D0ABC" w:rsidP="008A3121">
            <w:pPr>
              <w:spacing w:before="40" w:after="40"/>
              <w:rPr>
                <w:iCs/>
                <w:sz w:val="22"/>
              </w:rPr>
            </w:pPr>
            <w:r w:rsidRPr="00C023AE">
              <w:rPr>
                <w:iCs/>
                <w:sz w:val="22"/>
              </w:rPr>
              <w:t xml:space="preserve">Unconstrained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9B2DE45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82.85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1.85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E05DF1D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0.056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0.005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24D15D4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-1.098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0.882</w:t>
            </w:r>
          </w:p>
        </w:tc>
      </w:tr>
      <w:tr w:rsidR="009D0ABC" w14:paraId="5CF6CDA7" w14:textId="77777777" w:rsidTr="009D0ABC">
        <w:trPr>
          <w:trHeight w:val="397"/>
        </w:trPr>
        <w:tc>
          <w:tcPr>
            <w:tcW w:w="1418" w:type="dxa"/>
            <w:vAlign w:val="center"/>
          </w:tcPr>
          <w:p w14:paraId="5DAF3147" w14:textId="77777777" w:rsidR="009D0ABC" w:rsidRPr="00C023AE" w:rsidRDefault="009D0ABC" w:rsidP="008A3121">
            <w:pPr>
              <w:spacing w:before="40" w:after="40"/>
              <w:rPr>
                <w:i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02611D" w14:textId="77777777" w:rsidR="009D0ABC" w:rsidRPr="00C023AE" w:rsidRDefault="009D0ABC" w:rsidP="008A3121">
            <w:pPr>
              <w:spacing w:before="40" w:after="40"/>
              <w:rPr>
                <w:iCs/>
                <w:sz w:val="22"/>
              </w:rPr>
            </w:pPr>
            <w:r w:rsidRPr="00C023AE">
              <w:rPr>
                <w:iCs/>
                <w:sz w:val="22"/>
              </w:rPr>
              <w:t>Constrained</w:t>
            </w:r>
          </w:p>
        </w:tc>
        <w:tc>
          <w:tcPr>
            <w:tcW w:w="1890" w:type="dxa"/>
            <w:vAlign w:val="center"/>
          </w:tcPr>
          <w:p w14:paraId="675453B9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81.21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1.18</w:t>
            </w:r>
          </w:p>
        </w:tc>
        <w:tc>
          <w:tcPr>
            <w:tcW w:w="1890" w:type="dxa"/>
            <w:vAlign w:val="center"/>
          </w:tcPr>
          <w:p w14:paraId="291CD745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0.062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0.002</w:t>
            </w:r>
          </w:p>
        </w:tc>
        <w:tc>
          <w:tcPr>
            <w:tcW w:w="1890" w:type="dxa"/>
            <w:vAlign w:val="center"/>
          </w:tcPr>
          <w:p w14:paraId="527B3D98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</w:tr>
      <w:tr w:rsidR="009D0ABC" w14:paraId="0438F790" w14:textId="77777777" w:rsidTr="009D0ABC">
        <w:trPr>
          <w:trHeight w:val="397"/>
        </w:trPr>
        <w:tc>
          <w:tcPr>
            <w:tcW w:w="1418" w:type="dxa"/>
            <w:vAlign w:val="center"/>
          </w:tcPr>
          <w:p w14:paraId="033C6CEB" w14:textId="77777777" w:rsidR="009D0ABC" w:rsidRPr="00C023AE" w:rsidRDefault="009D0ABC" w:rsidP="008A3121">
            <w:pPr>
              <w:spacing w:before="40" w:after="40"/>
              <w:rPr>
                <w:i/>
                <w:sz w:val="22"/>
              </w:rPr>
            </w:pPr>
            <w:r w:rsidRPr="00C023AE">
              <w:rPr>
                <w:i/>
                <w:sz w:val="22"/>
              </w:rPr>
              <w:t>M</w:t>
            </w:r>
            <w:r w:rsidRPr="00C023AE">
              <w:rPr>
                <w:iCs/>
                <w:sz w:val="22"/>
              </w:rPr>
              <w:t>.</w:t>
            </w:r>
            <w:r w:rsidRPr="00C023AE">
              <w:rPr>
                <w:i/>
                <w:sz w:val="22"/>
              </w:rPr>
              <w:t xml:space="preserve"> whitsoni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2B2067" w14:textId="77777777" w:rsidR="009D0ABC" w:rsidRPr="00C023AE" w:rsidRDefault="009D0ABC" w:rsidP="008A3121">
            <w:pPr>
              <w:spacing w:before="40" w:after="40"/>
              <w:rPr>
                <w:iCs/>
                <w:sz w:val="22"/>
              </w:rPr>
            </w:pPr>
            <w:r w:rsidRPr="00C023AE">
              <w:rPr>
                <w:iCs/>
                <w:sz w:val="22"/>
              </w:rPr>
              <w:t xml:space="preserve">Unconstrained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5186EFA1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65.82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1.73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40A3C6A9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0.075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0.007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6090CB2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-0.822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0.614</w:t>
            </w:r>
          </w:p>
        </w:tc>
      </w:tr>
      <w:tr w:rsidR="009D0ABC" w14:paraId="6035E23E" w14:textId="77777777" w:rsidTr="009D0ABC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7DFC33" w14:textId="77777777" w:rsidR="009D0ABC" w:rsidRPr="00C023AE" w:rsidRDefault="009D0ABC" w:rsidP="008A3121">
            <w:pPr>
              <w:spacing w:before="40" w:after="40"/>
              <w:rPr>
                <w:iCs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40DC70" w14:textId="77777777" w:rsidR="009D0ABC" w:rsidRPr="00C023AE" w:rsidRDefault="009D0ABC" w:rsidP="008A3121">
            <w:pPr>
              <w:spacing w:before="40" w:after="40"/>
              <w:rPr>
                <w:iCs/>
                <w:sz w:val="22"/>
              </w:rPr>
            </w:pPr>
            <w:r w:rsidRPr="00C023AE">
              <w:rPr>
                <w:iCs/>
                <w:sz w:val="22"/>
              </w:rPr>
              <w:t>Constrained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7557919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64.17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1.09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51387B3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0.084 </w:t>
            </w:r>
            <w:r>
              <w:rPr>
                <w:rFonts w:cs="Times New Roman"/>
                <w:iCs/>
                <w:sz w:val="22"/>
              </w:rPr>
              <w:t>±</w:t>
            </w:r>
            <w:r>
              <w:rPr>
                <w:iCs/>
                <w:sz w:val="22"/>
              </w:rPr>
              <w:t xml:space="preserve"> 0.004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49D324" w14:textId="77777777" w:rsidR="009D0ABC" w:rsidRPr="00C023AE" w:rsidRDefault="009D0ABC" w:rsidP="008A3121">
            <w:pPr>
              <w:spacing w:before="40" w:after="4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</w:tr>
    </w:tbl>
    <w:p w14:paraId="0E356062" w14:textId="4249CC1D" w:rsidR="009D0ABC" w:rsidRDefault="009D0ABC" w:rsidP="009D0ABC">
      <w:pPr>
        <w:pStyle w:val="Caption"/>
        <w:tabs>
          <w:tab w:val="left" w:pos="315"/>
        </w:tabs>
      </w:pPr>
    </w:p>
    <w:p w14:paraId="24285725" w14:textId="77777777" w:rsidR="00AF5706" w:rsidRPr="00AF5706" w:rsidRDefault="00AF5706" w:rsidP="00AF5706">
      <w:pPr>
        <w:pStyle w:val="NoSpacing"/>
      </w:pPr>
    </w:p>
    <w:p w14:paraId="6961CECB" w14:textId="77777777" w:rsidR="007A6466" w:rsidRDefault="007A6466" w:rsidP="007A6466">
      <w:pPr>
        <w:pStyle w:val="Heading2"/>
        <w:numPr>
          <w:ilvl w:val="0"/>
          <w:numId w:val="0"/>
        </w:numPr>
        <w:ind w:left="567" w:hanging="567"/>
      </w:pPr>
      <w:r>
        <w:t>Supplementary Figures</w:t>
      </w:r>
    </w:p>
    <w:p w14:paraId="68473B81" w14:textId="77777777" w:rsidR="007A6466" w:rsidRDefault="007A6466" w:rsidP="007A6466"/>
    <w:p w14:paraId="0FC2A413" w14:textId="4C8496A4" w:rsidR="007A6466" w:rsidRDefault="00A519C7" w:rsidP="007A6466">
      <w:r>
        <w:rPr>
          <w:noProof/>
        </w:rPr>
        <w:drawing>
          <wp:inline distT="0" distB="0" distL="0" distR="0" wp14:anchorId="1593EDD1" wp14:editId="48B7732E">
            <wp:extent cx="5731510" cy="2865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D2912" w14:textId="0E1411B4" w:rsidR="007A6466" w:rsidRDefault="007A6466" w:rsidP="007A6466">
      <w:r>
        <w:rPr>
          <w:b/>
          <w:bCs/>
        </w:rPr>
        <w:t>Supplementary Figure S1.</w:t>
      </w:r>
      <w:r>
        <w:t xml:space="preserve"> Histogram of differences in annuli counts (left) and age bias plot (right) comparing annuli estimates from thin sections between the reader of the current study (P</w:t>
      </w:r>
      <w:r w:rsidR="00A519C7">
        <w:t>M</w:t>
      </w:r>
      <w:r>
        <w:t xml:space="preserve">M </w:t>
      </w:r>
      <w:r w:rsidR="00A519C7">
        <w:t>re-read</w:t>
      </w:r>
      <w:r>
        <w:t>) and the reference set. Error bars indicate the coefficient of variation (CV) for each age.</w:t>
      </w:r>
    </w:p>
    <w:p w14:paraId="2EBD6BE9" w14:textId="77777777" w:rsidR="007A6466" w:rsidRDefault="007A6466" w:rsidP="007A6466">
      <w:pPr>
        <w:spacing w:after="0"/>
      </w:pPr>
    </w:p>
    <w:p w14:paraId="33E1915A" w14:textId="77777777" w:rsidR="007A6466" w:rsidRDefault="007A6466" w:rsidP="007A6466">
      <w:pPr>
        <w:jc w:val="center"/>
      </w:pPr>
      <w:r>
        <w:rPr>
          <w:noProof/>
        </w:rPr>
        <w:lastRenderedPageBreak/>
        <w:drawing>
          <wp:inline distT="0" distB="0" distL="0" distR="0" wp14:anchorId="2150DD50" wp14:editId="36471CC1">
            <wp:extent cx="5586095" cy="6480175"/>
            <wp:effectExtent l="0" t="0" r="0" b="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1FD03" w14:textId="4F78CD6B" w:rsidR="007A6466" w:rsidRDefault="007A6466" w:rsidP="007A6466">
      <w:r>
        <w:rPr>
          <w:b/>
          <w:bCs/>
        </w:rPr>
        <w:t>Supplementary Figure S2.</w:t>
      </w:r>
      <w:r>
        <w:t xml:space="preserve"> Histogram of differences in annuli counts (left) and age bias plot (right) comparing annuli estimates from primary and secondary reads by the reader of the current study (P</w:t>
      </w:r>
      <w:r w:rsidR="00A519C7">
        <w:t>M</w:t>
      </w:r>
      <w:r>
        <w:t xml:space="preserve">M) for </w:t>
      </w:r>
      <w:r>
        <w:rPr>
          <w:i/>
          <w:iCs/>
        </w:rPr>
        <w:t>Macrourus caml</w:t>
      </w:r>
      <w:r>
        <w:t xml:space="preserve"> (top) and </w:t>
      </w:r>
      <w:r>
        <w:rPr>
          <w:i/>
          <w:iCs/>
        </w:rPr>
        <w:t>M</w:t>
      </w:r>
      <w:r>
        <w:t xml:space="preserve">. </w:t>
      </w:r>
      <w:r>
        <w:rPr>
          <w:i/>
          <w:iCs/>
        </w:rPr>
        <w:t>whitsoni</w:t>
      </w:r>
      <w:r>
        <w:t xml:space="preserve"> (bottom). Error bars indicate the coefficient of variation (CV) for each age.</w:t>
      </w:r>
    </w:p>
    <w:p w14:paraId="4EA45BB1" w14:textId="77777777" w:rsidR="007A6466" w:rsidRDefault="007A6466" w:rsidP="007A6466"/>
    <w:p w14:paraId="125E7C08" w14:textId="77777777" w:rsidR="007A6466" w:rsidRDefault="007A6466" w:rsidP="007A6466"/>
    <w:p w14:paraId="4DC8F381" w14:textId="77777777" w:rsidR="007A6466" w:rsidRDefault="007A6466" w:rsidP="007A6466"/>
    <w:p w14:paraId="31328956" w14:textId="77777777" w:rsidR="007A6466" w:rsidRDefault="007A6466" w:rsidP="007A6466">
      <w:pPr>
        <w:jc w:val="center"/>
      </w:pPr>
      <w:r>
        <w:rPr>
          <w:noProof/>
        </w:rPr>
        <w:lastRenderedPageBreak/>
        <w:drawing>
          <wp:inline distT="0" distB="0" distL="0" distR="0" wp14:anchorId="6126F805" wp14:editId="2F05C4D7">
            <wp:extent cx="4790440" cy="6838315"/>
            <wp:effectExtent l="0" t="0" r="0" b="63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68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B6A2D" w14:textId="77777777" w:rsidR="007A6466" w:rsidRDefault="007A6466" w:rsidP="007A6466">
      <w:r>
        <w:rPr>
          <w:b/>
          <w:bCs/>
        </w:rPr>
        <w:t>Supplementary Figure S3.</w:t>
      </w:r>
      <w:r>
        <w:t xml:space="preserve"> Locations where ripe/running ripe (red crosses) and spent (blue crosses) female </w:t>
      </w:r>
      <w:r>
        <w:rPr>
          <w:i/>
          <w:iCs/>
        </w:rPr>
        <w:t>Macrourus caml</w:t>
      </w:r>
      <w:r>
        <w:t xml:space="preserve"> (top) and </w:t>
      </w:r>
      <w:r>
        <w:rPr>
          <w:i/>
          <w:iCs/>
        </w:rPr>
        <w:t>M</w:t>
      </w:r>
      <w:r>
        <w:t xml:space="preserve">. </w:t>
      </w:r>
      <w:r>
        <w:rPr>
          <w:i/>
          <w:iCs/>
        </w:rPr>
        <w:t xml:space="preserve">whitsoni </w:t>
      </w:r>
      <w:r>
        <w:t xml:space="preserve">(bottom) were sampled in the Ross Sea region.  </w:t>
      </w:r>
    </w:p>
    <w:p w14:paraId="68B53A8E" w14:textId="77777777" w:rsidR="0095526C" w:rsidRDefault="0095526C"/>
    <w:sectPr w:rsidR="0095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434595136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 w16cid:durableId="1954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66"/>
    <w:rsid w:val="00390726"/>
    <w:rsid w:val="00765FA8"/>
    <w:rsid w:val="007A6466"/>
    <w:rsid w:val="0095526C"/>
    <w:rsid w:val="00982F59"/>
    <w:rsid w:val="009D0ABC"/>
    <w:rsid w:val="00A519C7"/>
    <w:rsid w:val="00AF5706"/>
    <w:rsid w:val="00D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F5CB"/>
  <w15:chartTrackingRefBased/>
  <w15:docId w15:val="{FF5C3A02-C333-4C18-92DB-2C5B978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6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7A6466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7A6466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7A6466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7A6466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7A6466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A6466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7A6466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7A646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7A6466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7A6466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A6466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Spacing"/>
    <w:uiPriority w:val="35"/>
    <w:unhideWhenUsed/>
    <w:qFormat/>
    <w:rsid w:val="007A6466"/>
    <w:pPr>
      <w:keepNext/>
    </w:pPr>
    <w:rPr>
      <w:rFonts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7A64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A6466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6466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7A6466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numbering" w:customStyle="1" w:styleId="Headings">
    <w:name w:val="Headings"/>
    <w:uiPriority w:val="99"/>
    <w:rsid w:val="007A6466"/>
    <w:pPr>
      <w:numPr>
        <w:numId w:val="2"/>
      </w:numPr>
    </w:pPr>
  </w:style>
  <w:style w:type="paragraph" w:customStyle="1" w:styleId="SupplementaryMaterial">
    <w:name w:val="Supplementary Material"/>
    <w:basedOn w:val="Title"/>
    <w:next w:val="Title"/>
    <w:qFormat/>
    <w:rsid w:val="007A6466"/>
    <w:pPr>
      <w:spacing w:after="120"/>
    </w:pPr>
    <w:rPr>
      <w:i/>
    </w:rPr>
  </w:style>
  <w:style w:type="paragraph" w:styleId="ListParagraph">
    <w:name w:val="List Paragraph"/>
    <w:basedOn w:val="Normal"/>
    <w:uiPriority w:val="34"/>
    <w:qFormat/>
    <w:rsid w:val="007A6466"/>
    <w:pPr>
      <w:ind w:left="720"/>
      <w:contextualSpacing/>
    </w:pPr>
  </w:style>
  <w:style w:type="paragraph" w:styleId="NoSpacing">
    <w:name w:val="No Spacing"/>
    <w:uiPriority w:val="1"/>
    <w:qFormat/>
    <w:rsid w:val="007A6466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46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646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bradley.moore@niwa.co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Bradley Moore</cp:lastModifiedBy>
  <cp:revision>5</cp:revision>
  <dcterms:created xsi:type="dcterms:W3CDTF">2022-09-13T06:55:00Z</dcterms:created>
  <dcterms:modified xsi:type="dcterms:W3CDTF">2022-09-14T09:33:00Z</dcterms:modified>
</cp:coreProperties>
</file>