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5E26B" w14:textId="77777777" w:rsidR="007B3C92" w:rsidRDefault="00000000">
      <w:pPr>
        <w:pStyle w:val="NormalWeb"/>
        <w:widowControl w:val="0"/>
        <w:spacing w:before="0" w:beforeAutospacing="0" w:after="0" w:afterAutospacing="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Sphagnum </w:t>
      </w:r>
      <w:proofErr w:type="spellStart"/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capillifolium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holobiont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from a subarctic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palsa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bog aggravates the potential of nitrous oxide emissions</w:t>
      </w:r>
    </w:p>
    <w:p w14:paraId="028BF42C" w14:textId="77777777" w:rsidR="007B3C92" w:rsidRDefault="007B3C92">
      <w:pPr>
        <w:pStyle w:val="PlainText"/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22F288" w14:textId="77777777" w:rsidR="007B3C92" w:rsidRDefault="00000000">
      <w:pPr>
        <w:pStyle w:val="PlainText"/>
        <w:spacing w:after="160" w:line="360" w:lineRule="auto"/>
        <w:rPr>
          <w:rFonts w:ascii="Times New Roman" w:eastAsia="Microsoft YaHei" w:hAnsi="Times New Roman" w:cs="Times New Roman"/>
          <w:b/>
          <w:sz w:val="24"/>
          <w:szCs w:val="24"/>
          <w:vertAlign w:val="superscript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Yanxia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Nie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1,2,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perscript"/>
        </w:rPr>
        <w:t>5,</w:t>
      </w:r>
      <w:r>
        <w:rPr>
          <w:rFonts w:ascii="Times New Roman" w:hAnsi="Times New Roman" w:cs="Times New Roman"/>
          <w:b/>
          <w:sz w:val="24"/>
          <w:szCs w:val="24"/>
        </w:rPr>
        <w:t>*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bookmarkStart w:id="0" w:name="OLE_LINK39"/>
      <w:bookmarkStart w:id="1" w:name="OLE_LINK38"/>
      <w:r>
        <w:rPr>
          <w:rFonts w:ascii="Times New Roman" w:hAnsi="Times New Roman" w:cs="Times New Roman"/>
          <w:b/>
          <w:sz w:val="24"/>
          <w:szCs w:val="24"/>
        </w:rPr>
        <w:t xml:space="preserve">Sharon Yu Ling </w:t>
      </w:r>
      <w:bookmarkStart w:id="2" w:name="OLE_LINK145"/>
      <w:bookmarkStart w:id="3" w:name="OLE_LINK146"/>
      <w:r>
        <w:rPr>
          <w:rFonts w:ascii="Times New Roman" w:hAnsi="Times New Roman" w:cs="Times New Roman"/>
          <w:b/>
          <w:sz w:val="24"/>
          <w:szCs w:val="24"/>
        </w:rPr>
        <w:t>Lau</w:t>
      </w:r>
      <w:bookmarkEnd w:id="2"/>
      <w:bookmarkEnd w:id="3"/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3,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perscript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bookmarkStart w:id="4" w:name="OLE_LINK59"/>
      <w:bookmarkStart w:id="5" w:name="OLE_LINK58"/>
      <w:proofErr w:type="spellStart"/>
      <w:r>
        <w:rPr>
          <w:rFonts w:ascii="Times New Roman" w:hAnsi="Times New Roman" w:cs="Times New Roman"/>
          <w:b/>
          <w:sz w:val="24"/>
          <w:szCs w:val="24"/>
        </w:rPr>
        <w:t>Xiangping</w:t>
      </w:r>
      <w:bookmarkEnd w:id="4"/>
      <w:bookmarkEnd w:id="5"/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Tan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Xiankai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Lu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, Suping Liu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bookmarkStart w:id="6" w:name="OLE_LINK178"/>
      <w:bookmarkStart w:id="7" w:name="OLE_LINK174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8" w:name="OLE_LINK89"/>
      <w:bookmarkStart w:id="9" w:name="OLE_LINK90"/>
      <w:proofErr w:type="spellStart"/>
      <w:r>
        <w:rPr>
          <w:rFonts w:ascii="Times New Roman" w:hAnsi="Times New Roman" w:cs="Times New Roman"/>
          <w:b/>
          <w:sz w:val="24"/>
          <w:szCs w:val="24"/>
        </w:rPr>
        <w:t>Teemu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10" w:name="OLE_LINK184"/>
      <w:bookmarkStart w:id="11" w:name="OLE_LINK185"/>
      <w:bookmarkEnd w:id="6"/>
      <w:bookmarkEnd w:id="7"/>
      <w:r>
        <w:rPr>
          <w:rFonts w:ascii="Times New Roman" w:hAnsi="Times New Roman" w:cs="Times New Roman"/>
          <w:b/>
          <w:sz w:val="24"/>
          <w:szCs w:val="24"/>
        </w:rPr>
        <w:t>Tahvanainen</w:t>
      </w:r>
      <w:bookmarkEnd w:id="0"/>
      <w:bookmarkEnd w:id="1"/>
      <w:bookmarkEnd w:id="8"/>
      <w:bookmarkEnd w:id="9"/>
      <w:bookmarkEnd w:id="10"/>
      <w:bookmarkEnd w:id="11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perscript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bookmarkStart w:id="12" w:name="OLE_LINK189"/>
      <w:bookmarkStart w:id="13" w:name="OLE_LINK188"/>
      <w:proofErr w:type="spellStart"/>
      <w:r>
        <w:rPr>
          <w:rFonts w:ascii="Times New Roman" w:hAnsi="Times New Roman" w:cs="Times New Roman"/>
          <w:b/>
          <w:sz w:val="24"/>
          <w:szCs w:val="24"/>
        </w:rPr>
        <w:t>Reika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Isoda</w:t>
      </w:r>
      <w:bookmarkEnd w:id="12"/>
      <w:bookmarkEnd w:id="13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perscript"/>
        </w:rPr>
        <w:t>5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14" w:name="OLE_LINK166"/>
      <w:bookmarkStart w:id="15" w:name="OLE_LINK165"/>
      <w:r>
        <w:rPr>
          <w:rFonts w:ascii="Times New Roman" w:hAnsi="Times New Roman" w:cs="Times New Roman"/>
          <w:b/>
          <w:sz w:val="24"/>
          <w:szCs w:val="24"/>
        </w:rPr>
        <w:t xml:space="preserve">Qing </w:t>
      </w:r>
      <w:bookmarkStart w:id="16" w:name="OLE_LINK250"/>
      <w:bookmarkStart w:id="17" w:name="OLE_LINK263"/>
      <w:r>
        <w:rPr>
          <w:rFonts w:ascii="Times New Roman" w:hAnsi="Times New Roman" w:cs="Times New Roman"/>
          <w:b/>
          <w:sz w:val="24"/>
          <w:szCs w:val="24"/>
        </w:rPr>
        <w:t>Ye</w:t>
      </w:r>
      <w:bookmarkEnd w:id="16"/>
      <w:bookmarkEnd w:id="17"/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Yasuyuki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18" w:name="OLE_LINK196"/>
      <w:bookmarkStart w:id="19" w:name="OLE_LINK195"/>
      <w:r>
        <w:rPr>
          <w:rFonts w:ascii="Times New Roman" w:hAnsi="Times New Roman" w:cs="Times New Roman"/>
          <w:b/>
          <w:sz w:val="24"/>
          <w:szCs w:val="24"/>
        </w:rPr>
        <w:t>Hashidoko</w:t>
      </w:r>
      <w:bookmarkEnd w:id="14"/>
      <w:bookmarkEnd w:id="15"/>
      <w:bookmarkEnd w:id="18"/>
      <w:bookmarkEnd w:id="19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perscript"/>
        </w:rPr>
        <w:t>5</w:t>
      </w:r>
      <w:bookmarkStart w:id="20" w:name="OLE_LINK143"/>
      <w:bookmarkStart w:id="21" w:name="OLE_LINK144"/>
      <w:r>
        <w:rPr>
          <w:rFonts w:ascii="Times New Roman" w:hAnsi="Times New Roman" w:cs="Times New Roman"/>
          <w:sz w:val="22"/>
          <w:szCs w:val="22"/>
          <w:vertAlign w:val="superscript"/>
        </w:rPr>
        <w:t>※</w:t>
      </w:r>
    </w:p>
    <w:p w14:paraId="2DBF2E3E" w14:textId="77777777" w:rsidR="007B3C92" w:rsidRDefault="00000000">
      <w:pPr>
        <w:pStyle w:val="PlainText"/>
        <w:spacing w:after="160" w:line="360" w:lineRule="auto"/>
        <w:rPr>
          <w:rFonts w:ascii="Times New Roman" w:eastAsia="FZYaoT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FZYaoTi" w:hAnsi="Times New Roman" w:cs="Times New Roman"/>
          <w:sz w:val="24"/>
          <w:szCs w:val="24"/>
        </w:rPr>
        <w:t>K</w:t>
      </w:r>
      <w:bookmarkStart w:id="22" w:name="OLE_LINK73"/>
      <w:bookmarkStart w:id="23" w:name="OLE_LINK70"/>
      <w:r>
        <w:rPr>
          <w:rFonts w:ascii="Times New Roman" w:eastAsia="FZYaoTi" w:hAnsi="Times New Roman" w:cs="Times New Roman"/>
          <w:sz w:val="24"/>
          <w:szCs w:val="24"/>
        </w:rPr>
        <w:t>ey Laboratory of Vegetation Restoration and Management of Degraded Ecosystems</w:t>
      </w:r>
      <w:bookmarkEnd w:id="20"/>
      <w:bookmarkEnd w:id="21"/>
      <w:bookmarkEnd w:id="22"/>
      <w:bookmarkEnd w:id="23"/>
      <w:r>
        <w:rPr>
          <w:rFonts w:ascii="Times New Roman" w:eastAsia="FZYaoTi" w:hAnsi="Times New Roman" w:cs="Times New Roman"/>
          <w:sz w:val="24"/>
          <w:szCs w:val="24"/>
        </w:rPr>
        <w:t xml:space="preserve">, </w:t>
      </w:r>
      <w:bookmarkStart w:id="24" w:name="OLE_LINK179"/>
      <w:bookmarkStart w:id="25" w:name="OLE_LINK169"/>
      <w:bookmarkStart w:id="26" w:name="OLE_LINK147"/>
      <w:bookmarkStart w:id="27" w:name="OLE_LINK148"/>
      <w:bookmarkStart w:id="28" w:name="OLE_LINK160"/>
      <w:bookmarkStart w:id="29" w:name="OLE_LINK173"/>
      <w:r>
        <w:rPr>
          <w:rFonts w:ascii="Times New Roman" w:eastAsia="FZYaoTi" w:hAnsi="Times New Roman" w:cs="Times New Roman"/>
          <w:sz w:val="24"/>
          <w:szCs w:val="24"/>
        </w:rPr>
        <w:t>South China Botanical Garden, Chinese Academy of Sciences</w:t>
      </w:r>
      <w:bookmarkEnd w:id="24"/>
      <w:bookmarkEnd w:id="25"/>
      <w:bookmarkEnd w:id="26"/>
      <w:bookmarkEnd w:id="27"/>
      <w:bookmarkEnd w:id="28"/>
      <w:bookmarkEnd w:id="29"/>
      <w:r>
        <w:rPr>
          <w:rFonts w:ascii="Times New Roman" w:eastAsia="FZYaoTi" w:hAnsi="Times New Roman" w:cs="Times New Roman"/>
          <w:sz w:val="24"/>
          <w:szCs w:val="24"/>
        </w:rPr>
        <w:t>, Guangzhou 510650, China</w:t>
      </w:r>
      <w:r>
        <w:rPr>
          <w:rFonts w:ascii="Times New Roman" w:eastAsia="FZYaoTi" w:hAnsi="Times New Roman" w:cs="Times New Roman" w:hint="eastAsia"/>
          <w:sz w:val="24"/>
          <w:szCs w:val="24"/>
        </w:rPr>
        <w:t>.</w:t>
      </w:r>
    </w:p>
    <w:p w14:paraId="1A5DBB0C" w14:textId="77777777" w:rsidR="007B3C92" w:rsidRDefault="00000000">
      <w:pPr>
        <w:pStyle w:val="PlainText"/>
        <w:spacing w:after="160" w:line="360" w:lineRule="auto"/>
        <w:rPr>
          <w:rFonts w:ascii="Times New Roman" w:eastAsia="FZYaoT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FZYaoTi" w:hAnsi="Times New Roman" w:cs="Times New Roman"/>
          <w:sz w:val="24"/>
          <w:szCs w:val="24"/>
        </w:rPr>
        <w:t>Southern Marine Science and Engineering Guangdong Laboratory, Guangzhou 511458, China</w:t>
      </w:r>
      <w:r>
        <w:rPr>
          <w:rFonts w:ascii="Times New Roman" w:eastAsia="FZYaoTi" w:hAnsi="Times New Roman" w:cs="Times New Roman" w:hint="eastAsia"/>
          <w:sz w:val="24"/>
          <w:szCs w:val="24"/>
        </w:rPr>
        <w:t>.</w:t>
      </w:r>
    </w:p>
    <w:p w14:paraId="18DD6985" w14:textId="77777777" w:rsidR="007B3C92" w:rsidRDefault="00000000">
      <w:pPr>
        <w:pStyle w:val="PlainText"/>
        <w:spacing w:after="160" w:line="360" w:lineRule="auto"/>
        <w:rPr>
          <w:rFonts w:ascii="Times New Roman" w:eastAsia="FZYaoTi" w:hAnsi="Times New Roman" w:cs="Times New Roman"/>
          <w:sz w:val="24"/>
          <w:szCs w:val="24"/>
        </w:rPr>
      </w:pPr>
      <w:bookmarkStart w:id="30" w:name="OLE_LINK43"/>
      <w:bookmarkStart w:id="31" w:name="OLE_LINK42"/>
      <w:bookmarkStart w:id="32" w:name="OLE_LINK10"/>
      <w:bookmarkStart w:id="33" w:name="OLE_LINK23"/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FZYaoTi" w:hAnsi="Times New Roman" w:cs="Times New Roman"/>
          <w:sz w:val="24"/>
          <w:szCs w:val="24"/>
        </w:rPr>
        <w:t>Sarawak Tropical Peat Research Institute</w:t>
      </w:r>
      <w:bookmarkEnd w:id="30"/>
      <w:bookmarkEnd w:id="31"/>
      <w:r>
        <w:rPr>
          <w:rFonts w:ascii="Times New Roman" w:eastAsia="FZYaoTi" w:hAnsi="Times New Roman" w:cs="Times New Roman"/>
          <w:sz w:val="24"/>
          <w:szCs w:val="24"/>
        </w:rPr>
        <w:t xml:space="preserve">, </w:t>
      </w:r>
      <w:bookmarkStart w:id="34" w:name="OLE_LINK77"/>
      <w:bookmarkStart w:id="35" w:name="OLE_LINK76"/>
      <w:r>
        <w:rPr>
          <w:rFonts w:ascii="Times New Roman" w:eastAsia="FZYaoTi" w:hAnsi="Times New Roman" w:cs="Times New Roman"/>
          <w:sz w:val="24"/>
          <w:szCs w:val="24"/>
        </w:rPr>
        <w:t>Kuching-</w:t>
      </w:r>
      <w:proofErr w:type="spellStart"/>
      <w:r>
        <w:rPr>
          <w:rFonts w:ascii="Times New Roman" w:eastAsia="FZYaoTi" w:hAnsi="Times New Roman" w:cs="Times New Roman"/>
          <w:sz w:val="24"/>
          <w:szCs w:val="24"/>
        </w:rPr>
        <w:t>Samarahan</w:t>
      </w:r>
      <w:proofErr w:type="spellEnd"/>
      <w:r>
        <w:rPr>
          <w:rFonts w:ascii="Times New Roman" w:eastAsia="FZYaoTi" w:hAnsi="Times New Roman" w:cs="Times New Roman"/>
          <w:sz w:val="24"/>
          <w:szCs w:val="24"/>
        </w:rPr>
        <w:t xml:space="preserve"> Expressway</w:t>
      </w:r>
      <w:bookmarkEnd w:id="32"/>
      <w:bookmarkEnd w:id="33"/>
      <w:bookmarkEnd w:id="34"/>
      <w:bookmarkEnd w:id="35"/>
      <w:r>
        <w:rPr>
          <w:rFonts w:ascii="Times New Roman" w:eastAsia="FZYaoTi" w:hAnsi="Times New Roman" w:cs="Times New Roman"/>
          <w:sz w:val="24"/>
          <w:szCs w:val="24"/>
        </w:rPr>
        <w:t xml:space="preserve">, </w:t>
      </w:r>
      <w:bookmarkStart w:id="36" w:name="OLE_LINK75"/>
      <w:bookmarkStart w:id="37" w:name="OLE_LINK74"/>
      <w:bookmarkStart w:id="38" w:name="OLE_LINK55"/>
      <w:r>
        <w:rPr>
          <w:rFonts w:ascii="Times New Roman" w:eastAsia="FZYaoTi" w:hAnsi="Times New Roman" w:cs="Times New Roman"/>
          <w:sz w:val="24"/>
          <w:szCs w:val="24"/>
        </w:rPr>
        <w:t xml:space="preserve">Kota </w:t>
      </w:r>
      <w:proofErr w:type="spellStart"/>
      <w:r>
        <w:rPr>
          <w:rFonts w:ascii="Times New Roman" w:eastAsia="FZYaoTi" w:hAnsi="Times New Roman" w:cs="Times New Roman"/>
          <w:sz w:val="24"/>
          <w:szCs w:val="24"/>
        </w:rPr>
        <w:t>Samarahan</w:t>
      </w:r>
      <w:bookmarkEnd w:id="36"/>
      <w:bookmarkEnd w:id="37"/>
      <w:bookmarkEnd w:id="38"/>
      <w:proofErr w:type="spellEnd"/>
      <w:r>
        <w:rPr>
          <w:rFonts w:ascii="Times New Roman" w:eastAsia="FZYaoTi" w:hAnsi="Times New Roman" w:cs="Times New Roman"/>
          <w:sz w:val="24"/>
          <w:szCs w:val="24"/>
        </w:rPr>
        <w:t>, 94300, Malaysia</w:t>
      </w:r>
      <w:r>
        <w:rPr>
          <w:rFonts w:ascii="Times New Roman" w:eastAsia="FZYaoTi" w:hAnsi="Times New Roman" w:cs="Times New Roman" w:hint="eastAsia"/>
          <w:sz w:val="24"/>
          <w:szCs w:val="24"/>
        </w:rPr>
        <w:t>.</w:t>
      </w:r>
    </w:p>
    <w:p w14:paraId="0125C29A" w14:textId="77777777" w:rsidR="007B3C92" w:rsidRDefault="00000000">
      <w:pPr>
        <w:pStyle w:val="PlainText"/>
        <w:spacing w:after="160" w:line="360" w:lineRule="auto"/>
        <w:rPr>
          <w:rFonts w:ascii="Times New Roman" w:eastAsia="FZYaoT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4</w:t>
      </w:r>
      <w:r>
        <w:rPr>
          <w:rFonts w:ascii="Times New Roman" w:eastAsia="FZYaoTi" w:hAnsi="Times New Roman" w:cs="Times New Roman"/>
          <w:sz w:val="24"/>
          <w:szCs w:val="24"/>
        </w:rPr>
        <w:t>Department of Environmental and Biological Sciences,</w:t>
      </w:r>
      <w:bookmarkStart w:id="39" w:name="OLE_LINK92"/>
      <w:bookmarkStart w:id="40" w:name="OLE_LINK91"/>
      <w:r>
        <w:rPr>
          <w:rFonts w:ascii="Times New Roman" w:eastAsia="FZYaoTi" w:hAnsi="Times New Roman" w:cs="Times New Roman"/>
          <w:sz w:val="24"/>
          <w:szCs w:val="24"/>
        </w:rPr>
        <w:t xml:space="preserve"> </w:t>
      </w:r>
      <w:bookmarkStart w:id="41" w:name="OLE_LINK133"/>
      <w:bookmarkStart w:id="42" w:name="OLE_LINK140"/>
      <w:bookmarkStart w:id="43" w:name="OLE_LINK93"/>
      <w:bookmarkStart w:id="44" w:name="OLE_LINK132"/>
      <w:r>
        <w:rPr>
          <w:rFonts w:ascii="Times New Roman" w:eastAsia="FZYaoTi" w:hAnsi="Times New Roman" w:cs="Times New Roman"/>
          <w:sz w:val="24"/>
          <w:szCs w:val="24"/>
        </w:rPr>
        <w:t>University of Eastern Finland</w:t>
      </w:r>
      <w:bookmarkEnd w:id="39"/>
      <w:bookmarkEnd w:id="40"/>
      <w:bookmarkEnd w:id="41"/>
      <w:bookmarkEnd w:id="42"/>
      <w:bookmarkEnd w:id="43"/>
      <w:bookmarkEnd w:id="44"/>
      <w:r>
        <w:rPr>
          <w:rFonts w:ascii="Times New Roman" w:eastAsia="FZYaoTi" w:hAnsi="Times New Roman" w:cs="Times New Roman"/>
          <w:sz w:val="24"/>
          <w:szCs w:val="24"/>
        </w:rPr>
        <w:t xml:space="preserve">, </w:t>
      </w:r>
      <w:bookmarkStart w:id="45" w:name="OLE_LINK159"/>
      <w:bookmarkStart w:id="46" w:name="OLE_LINK151"/>
      <w:r>
        <w:rPr>
          <w:rFonts w:ascii="Times New Roman" w:eastAsia="FZYaoTi" w:hAnsi="Times New Roman" w:cs="Times New Roman"/>
          <w:sz w:val="24"/>
          <w:szCs w:val="24"/>
        </w:rPr>
        <w:t>Joensuu</w:t>
      </w:r>
      <w:bookmarkEnd w:id="45"/>
      <w:bookmarkEnd w:id="46"/>
      <w:r>
        <w:rPr>
          <w:rFonts w:ascii="Times New Roman" w:eastAsia="FZYaoTi" w:hAnsi="Times New Roman" w:cs="Times New Roman"/>
          <w:sz w:val="24"/>
          <w:szCs w:val="24"/>
        </w:rPr>
        <w:t xml:space="preserve"> FI-80100, Finland.</w:t>
      </w:r>
    </w:p>
    <w:p w14:paraId="20A732AA" w14:textId="77777777" w:rsidR="007B3C92" w:rsidRDefault="00000000">
      <w:pPr>
        <w:pStyle w:val="PlainText"/>
        <w:spacing w:after="160" w:line="360" w:lineRule="auto"/>
        <w:rPr>
          <w:rFonts w:ascii="Times New Roman" w:eastAsia="FZYaoT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5</w:t>
      </w:r>
      <w:r>
        <w:rPr>
          <w:rFonts w:ascii="Times New Roman" w:eastAsia="FZYaoTi" w:hAnsi="Times New Roman" w:cs="Times New Roman"/>
          <w:sz w:val="24"/>
          <w:szCs w:val="24"/>
        </w:rPr>
        <w:t>Graduate School of Agriculture, Hokkaido University, Sapporo 060-0808, Japan.</w:t>
      </w:r>
    </w:p>
    <w:p w14:paraId="494F5762" w14:textId="77777777" w:rsidR="007B3C92" w:rsidRDefault="00000000">
      <w:pPr>
        <w:pStyle w:val="PlainText"/>
        <w:spacing w:after="160" w:line="360" w:lineRule="auto"/>
        <w:rPr>
          <w:rFonts w:ascii="Times New Roman" w:hAnsi="Times New Roman" w:cs="Times New Roman"/>
          <w:sz w:val="22"/>
          <w:szCs w:val="22"/>
        </w:rPr>
      </w:pPr>
      <w:bookmarkStart w:id="47" w:name="OLE_LINK198"/>
      <w:bookmarkStart w:id="48" w:name="OLE_LINK197"/>
      <w:r>
        <w:rPr>
          <w:rFonts w:ascii="Times New Roman" w:hAnsi="Times New Roman" w:cs="Times New Roman"/>
          <w:sz w:val="22"/>
          <w:szCs w:val="22"/>
          <w:vertAlign w:val="superscript"/>
        </w:rPr>
        <w:t>※</w:t>
      </w:r>
      <w:r>
        <w:rPr>
          <w:rFonts w:ascii="Times New Roman" w:hAnsi="Times New Roman" w:cs="Times New Roman"/>
          <w:sz w:val="22"/>
          <w:szCs w:val="22"/>
        </w:rPr>
        <w:t>Deceased</w:t>
      </w:r>
    </w:p>
    <w:bookmarkEnd w:id="47"/>
    <w:bookmarkEnd w:id="48"/>
    <w:p w14:paraId="03D835B7" w14:textId="77777777" w:rsidR="007B3C92" w:rsidRDefault="000000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* Correspondence: </w:t>
      </w:r>
    </w:p>
    <w:p w14:paraId="189166E1" w14:textId="77777777" w:rsidR="007B3C9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Corresponding Author: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Yanxia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Nie</w:t>
      </w:r>
      <w:proofErr w:type="spellEnd"/>
    </w:p>
    <w:p w14:paraId="1D247E76" w14:textId="77777777" w:rsidR="007B3C9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Email: </w:t>
      </w:r>
      <w:hyperlink r:id="rId7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nieyanx@scbg.ac.cn</w:t>
        </w:r>
      </w:hyperlink>
    </w:p>
    <w:p w14:paraId="1C143B9A" w14:textId="77777777" w:rsidR="007B3C9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South China Botanical Garden, Chinese Academy of Sciences, </w:t>
      </w:r>
      <w:proofErr w:type="spellStart"/>
      <w:r>
        <w:rPr>
          <w:rFonts w:ascii="Times New Roman" w:hAnsi="Times New Roman" w:cs="Times New Roman"/>
          <w:sz w:val="24"/>
          <w:szCs w:val="24"/>
        </w:rPr>
        <w:t>Xingke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Road 723, Tianhe District, Guangzhou, 510650, China.</w:t>
      </w:r>
    </w:p>
    <w:p w14:paraId="4F3F4867" w14:textId="77777777" w:rsidR="007B3C92" w:rsidRDefault="00000000">
      <w:pPr>
        <w:widowControl/>
        <w:spacing w:after="160" w:line="259" w:lineRule="auto"/>
        <w:jc w:val="left"/>
        <w:rPr>
          <w:rFonts w:ascii="Calibri" w:hAnsi="Calibri" w:cs="Calibri"/>
          <w:sz w:val="24"/>
          <w:shd w:val="clear" w:color="auto" w:fill="FFFFFF"/>
        </w:rPr>
      </w:pPr>
      <w:r>
        <w:rPr>
          <w:rFonts w:ascii="Calibri" w:hAnsi="Calibri" w:cs="Calibri"/>
          <w:sz w:val="24"/>
          <w:shd w:val="clear" w:color="auto" w:fill="FFFFFF"/>
        </w:rPr>
        <w:br w:type="page"/>
      </w:r>
    </w:p>
    <w:p w14:paraId="49C97FDE" w14:textId="77777777" w:rsidR="007B3C92" w:rsidRDefault="00000000">
      <w:pPr>
        <w:widowControl/>
        <w:jc w:val="left"/>
        <w:rPr>
          <w:rFonts w:ascii="Calibri" w:hAnsi="Calibri" w:cs="Calibri"/>
          <w:b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263848E0" wp14:editId="585086DA">
            <wp:extent cx="5274310" cy="3828415"/>
            <wp:effectExtent l="0" t="0" r="2540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B496E" w14:textId="77777777" w:rsidR="007B3C92" w:rsidRDefault="00000000">
      <w:pPr>
        <w:widowControl/>
        <w:jc w:val="left"/>
        <w:rPr>
          <w:rFonts w:ascii="Calibri" w:hAnsi="Calibri" w:cs="Calibri"/>
          <w:b/>
          <w:kern w:val="0"/>
          <w:sz w:val="24"/>
        </w:rPr>
      </w:pPr>
      <w:r>
        <w:rPr>
          <w:rFonts w:ascii="Calibri" w:hAnsi="Calibri" w:cs="Calibri"/>
          <w:b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23A61" wp14:editId="01966546">
                <wp:simplePos x="0" y="0"/>
                <wp:positionH relativeFrom="column">
                  <wp:posOffset>575310</wp:posOffset>
                </wp:positionH>
                <wp:positionV relativeFrom="paragraph">
                  <wp:posOffset>95885</wp:posOffset>
                </wp:positionV>
                <wp:extent cx="4419600" cy="44323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443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B93DF" w14:textId="77777777" w:rsidR="007B3C92" w:rsidRDefault="00000000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Sphagnum fuscum      </w:t>
                            </w:r>
                            <w:r>
                              <w:t xml:space="preserve">                   </w:t>
                            </w:r>
                            <w:bookmarkStart w:id="49" w:name="OLE_LINK180"/>
                            <w:bookmarkStart w:id="50" w:name="_Hlk67153657"/>
                            <w:bookmarkStart w:id="51" w:name="OLE_LINK181"/>
                            <w:r>
                              <w:rPr>
                                <w:i/>
                              </w:rPr>
                              <w:t xml:space="preserve"> Sphagnum capillifolium</w:t>
                            </w:r>
                            <w:bookmarkEnd w:id="49"/>
                            <w:bookmarkEnd w:id="50"/>
                            <w:bookmarkEnd w:id="5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5.3pt;margin-top:7.55pt;height:34.9pt;width:348pt;z-index:251659264;mso-width-relative:page;mso-height-relative:page;" filled="f" stroked="f" coordsize="21600,21600" o:gfxdata="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WQi6a2QAAAAgBAAAPAAAAAAAAAAEAIAAAACIA&#10;AABkcnMvZG93bnJldi54bWxQSwECFAAUAAAACACHTuJAc7ecDUECAAB0BAAADgAAAAAAAAABACAA&#10;AAAo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Sphagnum fuscum      </w:t>
                      </w:r>
                      <w:r>
                        <w:t xml:space="preserve">                   </w:t>
                      </w:r>
                      <w:bookmarkStart w:id="52" w:name="OLE_LINK180"/>
                      <w:bookmarkStart w:id="53" w:name="_Hlk67153657"/>
                      <w:bookmarkStart w:id="54" w:name="OLE_LINK181"/>
                      <w:r>
                        <w:rPr>
                          <w:i/>
                        </w:rPr>
                        <w:t xml:space="preserve"> Sphagnum capillifolium</w:t>
                      </w:r>
                      <w:bookmarkEnd w:id="52"/>
                      <w:bookmarkEnd w:id="53"/>
                      <w:bookmarkEnd w:id="54"/>
                    </w:p>
                  </w:txbxContent>
                </v:textbox>
              </v:shape>
            </w:pict>
          </mc:Fallback>
        </mc:AlternateContent>
      </w:r>
    </w:p>
    <w:p w14:paraId="477CDC60" w14:textId="77777777" w:rsidR="007B3C92" w:rsidRDefault="007B3C92">
      <w:pPr>
        <w:widowControl/>
        <w:jc w:val="left"/>
        <w:rPr>
          <w:rFonts w:ascii="Calibri" w:hAnsi="Calibri" w:cs="Calibri"/>
          <w:b/>
          <w:kern w:val="0"/>
          <w:sz w:val="24"/>
        </w:rPr>
      </w:pPr>
    </w:p>
    <w:p w14:paraId="1C1F196E" w14:textId="77777777" w:rsidR="007B3C92" w:rsidRDefault="007B3C92">
      <w:pPr>
        <w:widowControl/>
        <w:jc w:val="left"/>
        <w:rPr>
          <w:rFonts w:ascii="Calibri" w:hAnsi="Calibri" w:cs="Calibri"/>
          <w:b/>
          <w:kern w:val="0"/>
          <w:sz w:val="24"/>
          <w:szCs w:val="24"/>
        </w:rPr>
      </w:pPr>
    </w:p>
    <w:p w14:paraId="701F6088" w14:textId="77777777" w:rsidR="007B3C92" w:rsidRDefault="00000000">
      <w:pPr>
        <w:widowControl/>
        <w:spacing w:after="160" w:line="259" w:lineRule="auto"/>
        <w:jc w:val="left"/>
      </w:pPr>
      <w:r>
        <w:rPr>
          <w:rFonts w:ascii="Times New Roman" w:hAnsi="Times New Roman" w:cs="Times New Roman"/>
          <w:kern w:val="0"/>
          <w:szCs w:val="21"/>
        </w:rPr>
        <w:t>Fig. S1</w:t>
      </w:r>
      <w:bookmarkStart w:id="52" w:name="OLE_LINK183"/>
      <w:bookmarkStart w:id="53" w:name="OLE_LINK182"/>
      <w:r>
        <w:rPr>
          <w:rFonts w:ascii="Times New Roman" w:hAnsi="Times New Roman" w:cs="Times New Roman"/>
          <w:kern w:val="0"/>
          <w:szCs w:val="21"/>
        </w:rPr>
        <w:t xml:space="preserve"> Vegetation of </w:t>
      </w:r>
      <w:r>
        <w:rPr>
          <w:rFonts w:ascii="Times New Roman" w:hAnsi="Times New Roman" w:cs="Times New Roman"/>
          <w:i/>
          <w:szCs w:val="21"/>
        </w:rPr>
        <w:t xml:space="preserve">Sphagnum </w:t>
      </w:r>
      <w:r>
        <w:rPr>
          <w:rFonts w:ascii="Times New Roman" w:hAnsi="Times New Roman" w:cs="Times New Roman"/>
          <w:szCs w:val="21"/>
        </w:rPr>
        <w:t xml:space="preserve">mosses in a plateau of a permafrost mound of a </w:t>
      </w:r>
      <w:proofErr w:type="spellStart"/>
      <w:r>
        <w:rPr>
          <w:rFonts w:ascii="Times New Roman" w:hAnsi="Times New Roman" w:cs="Times New Roman"/>
          <w:szCs w:val="21"/>
        </w:rPr>
        <w:t>palsa</w:t>
      </w:r>
      <w:proofErr w:type="spellEnd"/>
      <w:r>
        <w:rPr>
          <w:rFonts w:ascii="Times New Roman" w:hAnsi="Times New Roman" w:cs="Times New Roman"/>
          <w:szCs w:val="21"/>
        </w:rPr>
        <w:t xml:space="preserve"> mire near </w:t>
      </w:r>
      <w:proofErr w:type="spellStart"/>
      <w:r>
        <w:rPr>
          <w:rFonts w:ascii="Times New Roman" w:hAnsi="Times New Roman" w:cs="Times New Roman"/>
          <w:szCs w:val="21"/>
        </w:rPr>
        <w:t>Kilpisjärvi</w:t>
      </w:r>
      <w:proofErr w:type="spellEnd"/>
      <w:r>
        <w:rPr>
          <w:rFonts w:ascii="Times New Roman" w:hAnsi="Times New Roman" w:cs="Times New Roman"/>
          <w:szCs w:val="21"/>
        </w:rPr>
        <w:t xml:space="preserve"> (68° 52’ 45; 21° 4’ 40), Finland. </w:t>
      </w:r>
      <w:r>
        <w:rPr>
          <w:rFonts w:ascii="Times New Roman" w:hAnsi="Times New Roman" w:cs="Times New Roman"/>
          <w:kern w:val="0"/>
          <w:szCs w:val="21"/>
        </w:rPr>
        <w:t xml:space="preserve">Two characteristic species including </w:t>
      </w:r>
      <w:r>
        <w:rPr>
          <w:rFonts w:ascii="Times New Roman" w:hAnsi="Times New Roman" w:cs="Times New Roman"/>
          <w:i/>
          <w:kern w:val="0"/>
          <w:szCs w:val="21"/>
        </w:rPr>
        <w:t xml:space="preserve">Sphagnum </w:t>
      </w:r>
      <w:proofErr w:type="spellStart"/>
      <w:r>
        <w:rPr>
          <w:rFonts w:ascii="Times New Roman" w:hAnsi="Times New Roman" w:cs="Times New Roman"/>
          <w:i/>
          <w:kern w:val="0"/>
          <w:szCs w:val="21"/>
        </w:rPr>
        <w:t>fuscum</w:t>
      </w:r>
      <w:proofErr w:type="spellEnd"/>
      <w:r>
        <w:rPr>
          <w:rFonts w:ascii="Times New Roman" w:hAnsi="Times New Roman" w:cs="Times New Roman"/>
          <w:kern w:val="0"/>
          <w:szCs w:val="21"/>
        </w:rPr>
        <w:t xml:space="preserve"> and </w:t>
      </w:r>
      <w:r>
        <w:rPr>
          <w:rFonts w:ascii="Times New Roman" w:hAnsi="Times New Roman" w:cs="Times New Roman"/>
          <w:i/>
          <w:kern w:val="0"/>
          <w:szCs w:val="21"/>
        </w:rPr>
        <w:t xml:space="preserve">Sphagnum </w:t>
      </w:r>
      <w:proofErr w:type="spellStart"/>
      <w:r>
        <w:rPr>
          <w:rFonts w:ascii="Times New Roman" w:hAnsi="Times New Roman" w:cs="Times New Roman"/>
          <w:i/>
          <w:kern w:val="0"/>
          <w:szCs w:val="21"/>
        </w:rPr>
        <w:t>capillifolium</w:t>
      </w:r>
      <w:proofErr w:type="spellEnd"/>
      <w:r>
        <w:rPr>
          <w:rFonts w:ascii="Times New Roman" w:hAnsi="Times New Roman" w:cs="Times New Roman"/>
          <w:kern w:val="0"/>
          <w:szCs w:val="21"/>
        </w:rPr>
        <w:t xml:space="preserve"> were collected.</w:t>
      </w:r>
      <w:bookmarkEnd w:id="52"/>
      <w:bookmarkEnd w:id="53"/>
      <w:r>
        <w:br w:type="page" w:clear="all"/>
      </w:r>
    </w:p>
    <w:p w14:paraId="7EC73DDC" w14:textId="77777777" w:rsidR="007B3C92" w:rsidRDefault="0000000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1B7CD3B" wp14:editId="0348F6A7">
            <wp:simplePos x="0" y="0"/>
            <wp:positionH relativeFrom="column">
              <wp:posOffset>-180340</wp:posOffset>
            </wp:positionH>
            <wp:positionV relativeFrom="paragraph">
              <wp:posOffset>-27305</wp:posOffset>
            </wp:positionV>
            <wp:extent cx="3686810" cy="5337175"/>
            <wp:effectExtent l="0" t="0" r="0" b="15875"/>
            <wp:wrapSquare wrapText="bothSides"/>
            <wp:docPr id="84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3C9D15E3" w14:textId="77777777" w:rsidR="007B3C92" w:rsidRDefault="00000000">
      <w:pPr>
        <w:spacing w:after="160" w:line="259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Fig. S2. The profile of DGGE of the two </w:t>
      </w:r>
      <w:r>
        <w:rPr>
          <w:rFonts w:ascii="Times New Roman" w:hAnsi="Times New Roman" w:cs="Times New Roman"/>
          <w:i/>
          <w:szCs w:val="21"/>
        </w:rPr>
        <w:t>Sphagnum</w:t>
      </w:r>
      <w:r>
        <w:rPr>
          <w:rFonts w:ascii="Times New Roman" w:hAnsi="Times New Roman" w:cs="Times New Roman"/>
          <w:szCs w:val="21"/>
        </w:rPr>
        <w:t xml:space="preserve"> species</w:t>
      </w:r>
    </w:p>
    <w:p w14:paraId="715D6DC5" w14:textId="77777777" w:rsidR="007B3C92" w:rsidRDefault="00000000">
      <w:pPr>
        <w:widowControl/>
        <w:jc w:val="left"/>
      </w:pPr>
      <w:r>
        <w:br w:type="page"/>
      </w:r>
    </w:p>
    <w:p w14:paraId="28490346" w14:textId="77777777" w:rsidR="007B3C92" w:rsidRDefault="007B3C92"/>
    <w:p w14:paraId="140F4CB4" w14:textId="77777777" w:rsidR="007B3C92" w:rsidRDefault="00000000">
      <w:r>
        <w:rPr>
          <w:noProof/>
        </w:rPr>
        <w:drawing>
          <wp:inline distT="0" distB="0" distL="0" distR="0" wp14:anchorId="212B15B5" wp14:editId="0CEC9253">
            <wp:extent cx="5274310" cy="1987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E58AE" w14:textId="77777777" w:rsidR="007B3C92" w:rsidRDefault="00000000">
      <w:pPr>
        <w:spacing w:after="160" w:line="259" w:lineRule="auto"/>
        <w:rPr>
          <w:rFonts w:ascii="Times New Roman" w:hAnsi="Times New Roman" w:cs="Times New Roman"/>
          <w:szCs w:val="21"/>
        </w:rPr>
        <w:sectPr w:rsidR="007B3C92" w:rsidSect="00BB32EB"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54" w:name="OLE_LINK1"/>
      <w:r>
        <w:rPr>
          <w:rFonts w:ascii="Times New Roman" w:hAnsi="Times New Roman" w:cs="Times New Roman"/>
          <w:szCs w:val="21"/>
        </w:rPr>
        <w:t xml:space="preserve">Fig. S3. Detection of </w:t>
      </w:r>
      <w:proofErr w:type="spellStart"/>
      <w:r>
        <w:rPr>
          <w:rFonts w:ascii="Times New Roman" w:hAnsi="Times New Roman" w:cs="Times New Roman"/>
          <w:i/>
          <w:szCs w:val="21"/>
        </w:rPr>
        <w:t>nar</w:t>
      </w:r>
      <w:r>
        <w:rPr>
          <w:rFonts w:ascii="Times New Roman" w:hAnsi="Times New Roman" w:cs="Times New Roman"/>
          <w:szCs w:val="21"/>
        </w:rPr>
        <w:t>G</w:t>
      </w:r>
      <w:proofErr w:type="spellEnd"/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i/>
          <w:szCs w:val="21"/>
        </w:rPr>
        <w:t>nir</w:t>
      </w:r>
      <w:r>
        <w:rPr>
          <w:rFonts w:ascii="Times New Roman" w:hAnsi="Times New Roman" w:cs="Times New Roman"/>
          <w:szCs w:val="21"/>
        </w:rPr>
        <w:t>S</w:t>
      </w:r>
      <w:proofErr w:type="spellEnd"/>
      <w:r>
        <w:rPr>
          <w:rFonts w:ascii="Times New Roman" w:hAnsi="Times New Roman" w:cs="Times New Roman"/>
          <w:szCs w:val="21"/>
        </w:rPr>
        <w:t xml:space="preserve">, and </w:t>
      </w:r>
      <w:proofErr w:type="spellStart"/>
      <w:r>
        <w:rPr>
          <w:rFonts w:ascii="Times New Roman" w:hAnsi="Times New Roman" w:cs="Times New Roman"/>
          <w:i/>
          <w:szCs w:val="21"/>
        </w:rPr>
        <w:t>nos</w:t>
      </w:r>
      <w:r>
        <w:rPr>
          <w:rFonts w:ascii="Times New Roman" w:hAnsi="Times New Roman" w:cs="Times New Roman"/>
          <w:szCs w:val="21"/>
        </w:rPr>
        <w:t>Z</w:t>
      </w:r>
      <w:proofErr w:type="spellEnd"/>
      <w:r>
        <w:rPr>
          <w:rFonts w:ascii="Times New Roman" w:hAnsi="Times New Roman" w:cs="Times New Roman"/>
          <w:szCs w:val="21"/>
        </w:rPr>
        <w:t xml:space="preserve"> genes of the three active N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O emitters.</w:t>
      </w:r>
    </w:p>
    <w:bookmarkEnd w:id="54"/>
    <w:p w14:paraId="1D9CC309" w14:textId="77777777" w:rsidR="007B3C92" w:rsidRDefault="00000000">
      <w:pPr>
        <w:spacing w:after="160" w:line="259" w:lineRule="auto"/>
      </w:pPr>
      <w:r>
        <w:rPr>
          <w:noProof/>
        </w:rPr>
        <w:lastRenderedPageBreak/>
        <w:drawing>
          <wp:inline distT="0" distB="0" distL="114300" distR="114300" wp14:anchorId="6AB64527" wp14:editId="6D87E28D">
            <wp:extent cx="5163185" cy="757555"/>
            <wp:effectExtent l="0" t="0" r="0" b="381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2F01C" w14:textId="77777777" w:rsidR="007B3C92" w:rsidRDefault="00000000">
      <w:pPr>
        <w:spacing w:after="160" w:line="259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Fig. S</w:t>
      </w:r>
      <w:r>
        <w:rPr>
          <w:rFonts w:ascii="Times New Roman" w:hAnsi="Times New Roman" w:cs="Times New Roman" w:hint="eastAsia"/>
          <w:szCs w:val="21"/>
        </w:rPr>
        <w:t>4</w:t>
      </w:r>
      <w:r>
        <w:rPr>
          <w:rFonts w:ascii="Times New Roman" w:hAnsi="Times New Roman" w:cs="Times New Roman"/>
          <w:szCs w:val="21"/>
        </w:rPr>
        <w:t xml:space="preserve">. </w:t>
      </w:r>
      <w:r>
        <w:rPr>
          <w:rFonts w:ascii="Times New Roman" w:hAnsi="Times New Roman" w:cs="Times New Roman" w:hint="eastAsia"/>
          <w:szCs w:val="21"/>
        </w:rPr>
        <w:t xml:space="preserve">Functional genes in the process of denitrification. </w:t>
      </w:r>
    </w:p>
    <w:p w14:paraId="7FF232B7" w14:textId="77777777" w:rsidR="007B3C92" w:rsidRDefault="00000000">
      <w:pPr>
        <w:widowControl/>
        <w:jc w:val="left"/>
      </w:pPr>
      <w:r>
        <w:br w:type="page"/>
      </w:r>
    </w:p>
    <w:tbl>
      <w:tblPr>
        <w:tblpPr w:leftFromText="180" w:rightFromText="180" w:vertAnchor="page" w:horzAnchor="margin" w:tblpY="2130"/>
        <w:tblW w:w="98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6"/>
        <w:gridCol w:w="1141"/>
        <w:gridCol w:w="3770"/>
        <w:gridCol w:w="2534"/>
        <w:gridCol w:w="1503"/>
      </w:tblGrid>
      <w:tr w:rsidR="007B3C92" w14:paraId="4B08CA00" w14:textId="77777777">
        <w:trPr>
          <w:trHeight w:val="653"/>
        </w:trPr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90A0CD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4"/>
                <w:szCs w:val="21"/>
              </w:rPr>
              <w:lastRenderedPageBreak/>
              <w:t>Target</w:t>
            </w:r>
          </w:p>
          <w:p w14:paraId="0C7597F1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gene</w:t>
            </w:r>
          </w:p>
        </w:tc>
        <w:tc>
          <w:tcPr>
            <w:tcW w:w="114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52A643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Primer set</w:t>
            </w:r>
          </w:p>
        </w:tc>
        <w:tc>
          <w:tcPr>
            <w:tcW w:w="37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C1042B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Sequence (5'–3')</w:t>
            </w:r>
          </w:p>
        </w:tc>
        <w:tc>
          <w:tcPr>
            <w:tcW w:w="2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C9EFCA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Thermal profile</w:t>
            </w:r>
          </w:p>
        </w:tc>
        <w:tc>
          <w:tcPr>
            <w:tcW w:w="15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00F01F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Reference</w:t>
            </w:r>
          </w:p>
        </w:tc>
      </w:tr>
      <w:tr w:rsidR="007B3C92" w14:paraId="3F4F4669" w14:textId="77777777">
        <w:trPr>
          <w:trHeight w:val="1066"/>
        </w:trPr>
        <w:tc>
          <w:tcPr>
            <w:tcW w:w="8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3A3BD7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color w:val="000000" w:themeColor="text1"/>
                <w:kern w:val="24"/>
                <w:szCs w:val="21"/>
              </w:rPr>
              <w:t>nar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>G</w:t>
            </w:r>
            <w:proofErr w:type="spellEnd"/>
          </w:p>
        </w:tc>
        <w:tc>
          <w:tcPr>
            <w:tcW w:w="114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1678C6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>2168F</w:t>
            </w:r>
          </w:p>
          <w:p w14:paraId="1D2443AF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>2391R</w:t>
            </w:r>
          </w:p>
        </w:tc>
        <w:tc>
          <w:tcPr>
            <w:tcW w:w="37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455EE1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>5‘-TCG GGC AAG GGC CAC GAA TAC-3‘</w:t>
            </w:r>
          </w:p>
          <w:p w14:paraId="67558A18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>5‘-TTC TCG TAC CAC GTC GCG GTC-3‘</w:t>
            </w:r>
          </w:p>
        </w:tc>
        <w:tc>
          <w:tcPr>
            <w:tcW w:w="25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9FA8F0" w14:textId="77777777" w:rsidR="007B3C92" w:rsidRPr="00BB32EB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  <w:lang w:val="fr-FR"/>
              </w:rPr>
            </w:pPr>
            <w:r w:rsidRPr="00BB32EB"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  <w:lang w:val="fr-FR"/>
              </w:rPr>
              <w:t>95˚</w:t>
            </w:r>
            <w:proofErr w:type="gramStart"/>
            <w:r w:rsidRPr="00BB32EB"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  <w:lang w:val="fr-FR"/>
              </w:rPr>
              <w:t>C  10</w:t>
            </w:r>
            <w:proofErr w:type="gramEnd"/>
            <w:r w:rsidRPr="00BB32EB"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  <w:lang w:val="fr-FR"/>
              </w:rPr>
              <w:t xml:space="preserve"> min, 30 cycles of 52˚C 1 min, 72˚C 1 min, 72˚C 10 min</w:t>
            </w:r>
          </w:p>
        </w:tc>
        <w:tc>
          <w:tcPr>
            <w:tcW w:w="150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20E072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>This study</w:t>
            </w:r>
          </w:p>
        </w:tc>
      </w:tr>
      <w:tr w:rsidR="007B3C92" w14:paraId="5B918828" w14:textId="77777777">
        <w:trPr>
          <w:trHeight w:val="82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4D118B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color w:val="000000" w:themeColor="text1"/>
                <w:kern w:val="24"/>
                <w:szCs w:val="21"/>
              </w:rPr>
              <w:t>nir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>S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A6F4D0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>cd3AF</w:t>
            </w:r>
          </w:p>
          <w:p w14:paraId="620A97F1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 xml:space="preserve">R3cd 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73E439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>5‘-GTSAACGTSAAGGARACSGG-3‘</w:t>
            </w:r>
          </w:p>
          <w:p w14:paraId="38073939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>5‘-GASTTCGGRTGSGTCTTGA-3‘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2B035F" w14:textId="77777777" w:rsidR="007B3C92" w:rsidRPr="00BB32EB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  <w:lang w:val="fr-FR"/>
              </w:rPr>
            </w:pPr>
            <w:r w:rsidRPr="00BB32EB"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  <w:lang w:val="fr-FR"/>
              </w:rPr>
              <w:t>95˚</w:t>
            </w:r>
            <w:proofErr w:type="gramStart"/>
            <w:r w:rsidRPr="00BB32EB"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  <w:lang w:val="fr-FR"/>
              </w:rPr>
              <w:t>C  10</w:t>
            </w:r>
            <w:proofErr w:type="gramEnd"/>
            <w:r w:rsidRPr="00BB32EB"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  <w:lang w:val="fr-FR"/>
              </w:rPr>
              <w:t xml:space="preserve"> min, 30 cycles of 52˚C 1 min, 72˚C 1 min, 72˚C  10 min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2D07CF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>Throbäck</w:t>
            </w:r>
            <w:proofErr w:type="spellEnd"/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 xml:space="preserve"> et al., 2004</w:t>
            </w:r>
          </w:p>
        </w:tc>
      </w:tr>
      <w:tr w:rsidR="007B3C92" w14:paraId="56616C5D" w14:textId="77777777">
        <w:trPr>
          <w:trHeight w:val="825"/>
        </w:trPr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215F63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color w:val="000000" w:themeColor="text1"/>
                <w:kern w:val="24"/>
                <w:szCs w:val="21"/>
              </w:rPr>
              <w:t>nos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>Z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5558A5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>661F</w:t>
            </w:r>
          </w:p>
          <w:p w14:paraId="35367933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>1527R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D46968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>5‘-CGG CTG GGG GCT GAC CAA-3‘</w:t>
            </w:r>
          </w:p>
          <w:p w14:paraId="40DC6005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>5‘-CTG RCT GTC GAD GAA CAG-3‘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5C8438" w14:textId="77777777" w:rsidR="007B3C92" w:rsidRPr="00BB32EB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  <w:lang w:val="fr-FR"/>
              </w:rPr>
            </w:pPr>
            <w:r w:rsidRPr="00BB32EB"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  <w:lang w:val="fr-FR"/>
              </w:rPr>
              <w:t>95˚C 10 min, 30 cycles of 55˚C 1 min, 72˚C 1 min, 72˚C 10 min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494178" w14:textId="77777777" w:rsidR="007B3C92" w:rsidRDefault="0000000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24"/>
                <w:szCs w:val="21"/>
              </w:rPr>
              <w:t>Scala and Kerkhof, 1998</w:t>
            </w:r>
          </w:p>
        </w:tc>
      </w:tr>
    </w:tbl>
    <w:p w14:paraId="72870878" w14:textId="77777777" w:rsidR="007B3C92" w:rsidRDefault="00000000">
      <w:pPr>
        <w:spacing w:after="160" w:line="259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Table S1 The detail reaction conditions of PCR amplifications of </w:t>
      </w:r>
      <w:proofErr w:type="spellStart"/>
      <w:r>
        <w:rPr>
          <w:rFonts w:ascii="Times New Roman" w:hAnsi="Times New Roman" w:cs="Times New Roman"/>
          <w:i/>
          <w:szCs w:val="21"/>
        </w:rPr>
        <w:t>nar</w:t>
      </w:r>
      <w:r>
        <w:rPr>
          <w:rFonts w:ascii="Times New Roman" w:hAnsi="Times New Roman" w:cs="Times New Roman"/>
          <w:szCs w:val="21"/>
        </w:rPr>
        <w:t>G</w:t>
      </w:r>
      <w:proofErr w:type="spellEnd"/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i/>
          <w:szCs w:val="21"/>
        </w:rPr>
        <w:t>nir</w:t>
      </w:r>
      <w:r>
        <w:rPr>
          <w:rFonts w:ascii="Times New Roman" w:hAnsi="Times New Roman" w:cs="Times New Roman"/>
          <w:szCs w:val="21"/>
        </w:rPr>
        <w:t>S</w:t>
      </w:r>
      <w:proofErr w:type="spellEnd"/>
      <w:r>
        <w:rPr>
          <w:rFonts w:ascii="Times New Roman" w:hAnsi="Times New Roman" w:cs="Times New Roman"/>
          <w:szCs w:val="21"/>
        </w:rPr>
        <w:t>,</w:t>
      </w:r>
      <w:r>
        <w:rPr>
          <w:rFonts w:ascii="Times New Roman" w:hAnsi="Times New Roman" w:cs="Times New Roman"/>
          <w:i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i/>
          <w:szCs w:val="21"/>
        </w:rPr>
        <w:t>nos</w:t>
      </w:r>
      <w:r>
        <w:rPr>
          <w:rFonts w:ascii="Times New Roman" w:hAnsi="Times New Roman" w:cs="Times New Roman"/>
          <w:szCs w:val="21"/>
        </w:rPr>
        <w:t>Z</w:t>
      </w:r>
      <w:proofErr w:type="spellEnd"/>
      <w:r>
        <w:rPr>
          <w:rFonts w:ascii="Times New Roman" w:hAnsi="Times New Roman" w:cs="Times New Roman"/>
          <w:szCs w:val="21"/>
        </w:rPr>
        <w:t xml:space="preserve"> genes.</w:t>
      </w:r>
    </w:p>
    <w:p w14:paraId="415CD7E2" w14:textId="77777777" w:rsidR="007B3C92" w:rsidRDefault="007B3C9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1D2CF59" w14:textId="77777777" w:rsidR="007B3C92" w:rsidRDefault="00000000">
      <w:pPr>
        <w:spacing w:after="160" w:line="259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Table S2 Screening of the N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O emitters isolated from the surface of </w:t>
      </w:r>
      <w:r>
        <w:rPr>
          <w:rFonts w:ascii="Times New Roman" w:hAnsi="Times New Roman" w:cs="Times New Roman"/>
          <w:i/>
          <w:szCs w:val="21"/>
        </w:rPr>
        <w:t xml:space="preserve">Sphagnum </w:t>
      </w:r>
      <w:r>
        <w:rPr>
          <w:rFonts w:ascii="Times New Roman" w:hAnsi="Times New Roman" w:cs="Times New Roman"/>
          <w:szCs w:val="21"/>
        </w:rPr>
        <w:t>mosses leaves. Incubation conditions of these isolated pure strains: pH=5, incubated at 15˚C, 5 days, n=3, with 0.05% sucrose. (-) indicated inactive N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O emitters, (+) indicated active emitters.</w:t>
      </w:r>
    </w:p>
    <w:p w14:paraId="2F693F6E" w14:textId="77777777" w:rsidR="007B3C92" w:rsidRDefault="007B3C92">
      <w:pPr>
        <w:widowControl/>
        <w:jc w:val="left"/>
      </w:pPr>
    </w:p>
    <w:tbl>
      <w:tblPr>
        <w:tblStyle w:val="GridTable1Light1"/>
        <w:tblW w:w="7083" w:type="dxa"/>
        <w:tblLook w:val="04A0" w:firstRow="1" w:lastRow="0" w:firstColumn="1" w:lastColumn="0" w:noHBand="0" w:noVBand="1"/>
      </w:tblPr>
      <w:tblGrid>
        <w:gridCol w:w="1651"/>
        <w:gridCol w:w="970"/>
        <w:gridCol w:w="1915"/>
        <w:gridCol w:w="1418"/>
        <w:gridCol w:w="1129"/>
      </w:tblGrid>
      <w:tr w:rsidR="007B3C92" w14:paraId="2DE36DF1" w14:textId="77777777" w:rsidTr="007B3C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14:paraId="73B33E58" w14:textId="77777777" w:rsidR="007B3C92" w:rsidRDefault="00000000">
            <w:pPr>
              <w:widowControl/>
              <w:jc w:val="lef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Sphagnum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species</w:t>
            </w:r>
          </w:p>
        </w:tc>
        <w:tc>
          <w:tcPr>
            <w:tcW w:w="970" w:type="dxa"/>
          </w:tcPr>
          <w:p w14:paraId="3E6B9893" w14:textId="77777777" w:rsidR="007B3C92" w:rsidRDefault="0000000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Bacterium</w:t>
            </w:r>
          </w:p>
        </w:tc>
        <w:tc>
          <w:tcPr>
            <w:tcW w:w="1915" w:type="dxa"/>
          </w:tcPr>
          <w:p w14:paraId="40C91ABD" w14:textId="77777777" w:rsidR="007B3C92" w:rsidRDefault="0000000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Most aligned sequences</w:t>
            </w:r>
          </w:p>
        </w:tc>
        <w:tc>
          <w:tcPr>
            <w:tcW w:w="1418" w:type="dxa"/>
          </w:tcPr>
          <w:p w14:paraId="7E13AE9B" w14:textId="77777777" w:rsidR="007B3C92" w:rsidRDefault="0000000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O (ng vial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d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29" w:type="dxa"/>
          </w:tcPr>
          <w:p w14:paraId="541E6A5E" w14:textId="77777777" w:rsidR="007B3C92" w:rsidRDefault="0000000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O emitters</w:t>
            </w:r>
          </w:p>
        </w:tc>
      </w:tr>
      <w:tr w:rsidR="007B3C92" w14:paraId="55294DEF" w14:textId="77777777" w:rsidTr="007B3C92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  <w:vMerge w:val="restart"/>
          </w:tcPr>
          <w:p w14:paraId="08FD8F92" w14:textId="77777777" w:rsidR="007B3C92" w:rsidRDefault="00000000">
            <w:pPr>
              <w:widowControl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970" w:type="dxa"/>
          </w:tcPr>
          <w:p w14:paraId="02797F6D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SF-B1</w:t>
            </w:r>
          </w:p>
        </w:tc>
        <w:tc>
          <w:tcPr>
            <w:tcW w:w="1915" w:type="dxa"/>
          </w:tcPr>
          <w:p w14:paraId="0A1A3299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Burkholderia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sp.</w:t>
            </w:r>
          </w:p>
        </w:tc>
        <w:tc>
          <w:tcPr>
            <w:tcW w:w="1418" w:type="dxa"/>
          </w:tcPr>
          <w:p w14:paraId="2A13BB54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62.12</w:t>
            </w:r>
          </w:p>
        </w:tc>
        <w:tc>
          <w:tcPr>
            <w:tcW w:w="1129" w:type="dxa"/>
          </w:tcPr>
          <w:p w14:paraId="52064246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-</w:t>
            </w:r>
          </w:p>
        </w:tc>
      </w:tr>
      <w:tr w:rsidR="007B3C92" w14:paraId="02D4C291" w14:textId="77777777" w:rsidTr="007B3C9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C9FAB88" w14:textId="77777777" w:rsidR="007B3C92" w:rsidRDefault="007B3C92">
            <w:pPr>
              <w:widowControl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</w:tcPr>
          <w:p w14:paraId="048454DB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SF-D2</w:t>
            </w:r>
          </w:p>
        </w:tc>
        <w:tc>
          <w:tcPr>
            <w:tcW w:w="1915" w:type="dxa"/>
          </w:tcPr>
          <w:p w14:paraId="63B7FDDE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Burkholderia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sp.</w:t>
            </w:r>
          </w:p>
        </w:tc>
        <w:tc>
          <w:tcPr>
            <w:tcW w:w="1418" w:type="dxa"/>
          </w:tcPr>
          <w:p w14:paraId="24932337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54.02</w:t>
            </w:r>
          </w:p>
        </w:tc>
        <w:tc>
          <w:tcPr>
            <w:tcW w:w="1129" w:type="dxa"/>
          </w:tcPr>
          <w:p w14:paraId="3BBAA83B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-</w:t>
            </w:r>
          </w:p>
        </w:tc>
      </w:tr>
      <w:tr w:rsidR="007B3C92" w14:paraId="6511417B" w14:textId="77777777" w:rsidTr="007B3C92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  <w:vMerge w:val="restart"/>
          </w:tcPr>
          <w:p w14:paraId="3738F411" w14:textId="77777777" w:rsidR="007B3C92" w:rsidRDefault="00000000">
            <w:pPr>
              <w:widowControl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SC</w:t>
            </w:r>
          </w:p>
        </w:tc>
        <w:tc>
          <w:tcPr>
            <w:tcW w:w="970" w:type="dxa"/>
          </w:tcPr>
          <w:p w14:paraId="1EF7FD48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SC-L1</w:t>
            </w:r>
          </w:p>
        </w:tc>
        <w:tc>
          <w:tcPr>
            <w:tcW w:w="1915" w:type="dxa"/>
          </w:tcPr>
          <w:p w14:paraId="2ABC7A1D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Enterobacteriaceae.</w:t>
            </w:r>
          </w:p>
        </w:tc>
        <w:tc>
          <w:tcPr>
            <w:tcW w:w="1418" w:type="dxa"/>
          </w:tcPr>
          <w:p w14:paraId="1BA584E7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338.49</w:t>
            </w:r>
          </w:p>
        </w:tc>
        <w:tc>
          <w:tcPr>
            <w:tcW w:w="1129" w:type="dxa"/>
          </w:tcPr>
          <w:p w14:paraId="37E847A4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+</w:t>
            </w:r>
          </w:p>
        </w:tc>
      </w:tr>
      <w:tr w:rsidR="007B3C92" w14:paraId="48BE4D75" w14:textId="77777777" w:rsidTr="007B3C92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620A02E5" w14:textId="77777777" w:rsidR="007B3C92" w:rsidRDefault="007B3C92">
            <w:pPr>
              <w:widowControl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</w:tcPr>
          <w:p w14:paraId="351DE4A8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SC-K1</w:t>
            </w:r>
          </w:p>
        </w:tc>
        <w:tc>
          <w:tcPr>
            <w:tcW w:w="1915" w:type="dxa"/>
          </w:tcPr>
          <w:p w14:paraId="56D9D639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Serratia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sp.</w:t>
            </w:r>
          </w:p>
        </w:tc>
        <w:tc>
          <w:tcPr>
            <w:tcW w:w="1418" w:type="dxa"/>
          </w:tcPr>
          <w:p w14:paraId="7DFC36B3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186.22</w:t>
            </w:r>
          </w:p>
        </w:tc>
        <w:tc>
          <w:tcPr>
            <w:tcW w:w="1129" w:type="dxa"/>
          </w:tcPr>
          <w:p w14:paraId="4FCB63BE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+</w:t>
            </w:r>
          </w:p>
        </w:tc>
      </w:tr>
      <w:tr w:rsidR="007B3C92" w14:paraId="7220D63D" w14:textId="77777777" w:rsidTr="007B3C9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47AE6EC0" w14:textId="77777777" w:rsidR="007B3C92" w:rsidRDefault="007B3C92">
            <w:pPr>
              <w:widowControl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</w:tcPr>
          <w:p w14:paraId="09DB8F26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SC-H2</w:t>
            </w:r>
          </w:p>
        </w:tc>
        <w:tc>
          <w:tcPr>
            <w:tcW w:w="1915" w:type="dxa"/>
          </w:tcPr>
          <w:p w14:paraId="470F5EA6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Pseudomonas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sp.</w:t>
            </w:r>
          </w:p>
        </w:tc>
        <w:tc>
          <w:tcPr>
            <w:tcW w:w="1418" w:type="dxa"/>
          </w:tcPr>
          <w:p w14:paraId="33AEE8D6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427.35</w:t>
            </w:r>
          </w:p>
        </w:tc>
        <w:tc>
          <w:tcPr>
            <w:tcW w:w="1129" w:type="dxa"/>
          </w:tcPr>
          <w:p w14:paraId="58272E1C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+</w:t>
            </w:r>
          </w:p>
        </w:tc>
      </w:tr>
      <w:tr w:rsidR="007B3C92" w14:paraId="71666472" w14:textId="77777777" w:rsidTr="007B3C92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70C7DBD7" w14:textId="77777777" w:rsidR="007B3C92" w:rsidRDefault="007B3C92">
            <w:pPr>
              <w:widowControl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</w:tcPr>
          <w:p w14:paraId="3E49C6B5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SC-M1</w:t>
            </w:r>
          </w:p>
        </w:tc>
        <w:tc>
          <w:tcPr>
            <w:tcW w:w="1915" w:type="dxa"/>
          </w:tcPr>
          <w:p w14:paraId="2F58F47B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Burkholderia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sp.</w:t>
            </w:r>
          </w:p>
        </w:tc>
        <w:tc>
          <w:tcPr>
            <w:tcW w:w="1418" w:type="dxa"/>
          </w:tcPr>
          <w:p w14:paraId="02A7EDA7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51.90</w:t>
            </w:r>
          </w:p>
        </w:tc>
        <w:tc>
          <w:tcPr>
            <w:tcW w:w="1129" w:type="dxa"/>
          </w:tcPr>
          <w:p w14:paraId="7F54C068" w14:textId="77777777" w:rsidR="007B3C92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-</w:t>
            </w:r>
          </w:p>
        </w:tc>
      </w:tr>
    </w:tbl>
    <w:p w14:paraId="00285457" w14:textId="77777777" w:rsidR="007B3C92" w:rsidRDefault="007B3C92">
      <w:pPr>
        <w:rPr>
          <w:rFonts w:ascii="Times New Roman" w:hAnsi="Times New Roman" w:cs="Times New Roman"/>
          <w:sz w:val="24"/>
          <w:szCs w:val="24"/>
        </w:rPr>
      </w:pPr>
    </w:p>
    <w:sectPr w:rsidR="007B3C92" w:rsidSect="00BB32EB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93C88" w14:textId="77777777" w:rsidR="00C1159E" w:rsidRDefault="00C1159E">
      <w:r>
        <w:separator/>
      </w:r>
    </w:p>
  </w:endnote>
  <w:endnote w:type="continuationSeparator" w:id="0">
    <w:p w14:paraId="05AA29D0" w14:textId="77777777" w:rsidR="00C1159E" w:rsidRDefault="00C1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ËÎÌå">
    <w:altName w:val="宋体"/>
    <w:charset w:val="86"/>
    <w:family w:val="roman"/>
    <w:pitch w:val="default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ZYaoTi">
    <w:altName w:val="Microsoft YaHei"/>
    <w:charset w:val="86"/>
    <w:family w:val="auto"/>
    <w:pitch w:val="default"/>
    <w:sig w:usb0="00000003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7469563"/>
    </w:sdtPr>
    <w:sdtContent>
      <w:p w14:paraId="2E1B338A" w14:textId="77777777" w:rsidR="007B3C92" w:rsidRDefault="00000000">
        <w:pPr>
          <w:pStyle w:val="Footer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 w14:paraId="6494F27F" w14:textId="77777777" w:rsidR="007B3C92" w:rsidRDefault="007B3C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1922350"/>
    </w:sdtPr>
    <w:sdtContent>
      <w:p w14:paraId="332CF4ED" w14:textId="77777777" w:rsidR="007B3C92" w:rsidRDefault="00000000">
        <w:pPr>
          <w:pStyle w:val="Footer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 w14:paraId="5EBD0169" w14:textId="77777777" w:rsidR="007B3C92" w:rsidRDefault="007B3C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F2CD3" w14:textId="77777777" w:rsidR="00C1159E" w:rsidRDefault="00C1159E">
      <w:r>
        <w:separator/>
      </w:r>
    </w:p>
  </w:footnote>
  <w:footnote w:type="continuationSeparator" w:id="0">
    <w:p w14:paraId="7629A274" w14:textId="77777777" w:rsidR="00C1159E" w:rsidRDefault="00C115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AD9"/>
    <w:rsid w:val="00004ACE"/>
    <w:rsid w:val="00045CC4"/>
    <w:rsid w:val="00052E46"/>
    <w:rsid w:val="00087D95"/>
    <w:rsid w:val="000E4310"/>
    <w:rsid w:val="000F2C08"/>
    <w:rsid w:val="001232DB"/>
    <w:rsid w:val="0013621C"/>
    <w:rsid w:val="001A54EF"/>
    <w:rsid w:val="001A6D47"/>
    <w:rsid w:val="00244DB6"/>
    <w:rsid w:val="002A79E2"/>
    <w:rsid w:val="002E7DAB"/>
    <w:rsid w:val="002F39F5"/>
    <w:rsid w:val="004A0878"/>
    <w:rsid w:val="00555204"/>
    <w:rsid w:val="005B01B4"/>
    <w:rsid w:val="005B1D42"/>
    <w:rsid w:val="005C4473"/>
    <w:rsid w:val="005C6A3D"/>
    <w:rsid w:val="005D5AA8"/>
    <w:rsid w:val="00622A9E"/>
    <w:rsid w:val="006312CE"/>
    <w:rsid w:val="006603E4"/>
    <w:rsid w:val="006A1023"/>
    <w:rsid w:val="006D7EEC"/>
    <w:rsid w:val="00782AD5"/>
    <w:rsid w:val="007875F5"/>
    <w:rsid w:val="00794A14"/>
    <w:rsid w:val="007B3C92"/>
    <w:rsid w:val="007C0371"/>
    <w:rsid w:val="007F53DE"/>
    <w:rsid w:val="00800319"/>
    <w:rsid w:val="00800394"/>
    <w:rsid w:val="00835457"/>
    <w:rsid w:val="00844E01"/>
    <w:rsid w:val="00894D1D"/>
    <w:rsid w:val="008A6365"/>
    <w:rsid w:val="00900EC3"/>
    <w:rsid w:val="009241C7"/>
    <w:rsid w:val="009646D1"/>
    <w:rsid w:val="00972B94"/>
    <w:rsid w:val="009C3DCB"/>
    <w:rsid w:val="009D40DF"/>
    <w:rsid w:val="00A43BB0"/>
    <w:rsid w:val="00A46BF6"/>
    <w:rsid w:val="00A47252"/>
    <w:rsid w:val="00AA2F3D"/>
    <w:rsid w:val="00AF68B2"/>
    <w:rsid w:val="00B03223"/>
    <w:rsid w:val="00B34A47"/>
    <w:rsid w:val="00B577CF"/>
    <w:rsid w:val="00B64DBE"/>
    <w:rsid w:val="00B75A0B"/>
    <w:rsid w:val="00B8652B"/>
    <w:rsid w:val="00BB32EB"/>
    <w:rsid w:val="00BD1C7F"/>
    <w:rsid w:val="00BE7067"/>
    <w:rsid w:val="00C1159E"/>
    <w:rsid w:val="00C34D79"/>
    <w:rsid w:val="00C436E1"/>
    <w:rsid w:val="00C72C6A"/>
    <w:rsid w:val="00C81CF8"/>
    <w:rsid w:val="00C84E36"/>
    <w:rsid w:val="00CB2ADF"/>
    <w:rsid w:val="00CC219F"/>
    <w:rsid w:val="00D56F05"/>
    <w:rsid w:val="00D76624"/>
    <w:rsid w:val="00E32A09"/>
    <w:rsid w:val="00ED3AD9"/>
    <w:rsid w:val="00ED5A9C"/>
    <w:rsid w:val="00EE1C2E"/>
    <w:rsid w:val="00EF39E4"/>
    <w:rsid w:val="00F10AD0"/>
    <w:rsid w:val="00F10CE4"/>
    <w:rsid w:val="00F222BE"/>
    <w:rsid w:val="00FB2CF0"/>
    <w:rsid w:val="040E5DDE"/>
    <w:rsid w:val="19F177E0"/>
    <w:rsid w:val="23ED06A0"/>
    <w:rsid w:val="26A82670"/>
    <w:rsid w:val="2D7E7D54"/>
    <w:rsid w:val="3D5C2AFE"/>
    <w:rsid w:val="49714403"/>
    <w:rsid w:val="5C38295B"/>
    <w:rsid w:val="6664363E"/>
    <w:rsid w:val="73B4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D9CABA2"/>
  <w15:docId w15:val="{6C1833F2-8009-4FA6-9628-65D849D3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qFormat/>
    <w:pPr>
      <w:jc w:val="left"/>
    </w:pPr>
    <w:rPr>
      <w:rFonts w:ascii="Times New Roman" w:eastAsia="SimSun" w:hAnsi="Times New Roman" w:cs="Times New Roman"/>
      <w:szCs w:val="24"/>
    </w:rPr>
  </w:style>
  <w:style w:type="paragraph" w:styleId="PlainText">
    <w:name w:val="Plain Text"/>
    <w:basedOn w:val="Normal"/>
    <w:link w:val="PlainTextChar"/>
    <w:uiPriority w:val="99"/>
    <w:qFormat/>
    <w:rPr>
      <w:rFonts w:ascii="SimSun" w:eastAsia="SimSun" w:hAnsi="Courier New" w:cs="Courier New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rFonts w:asciiTheme="minorHAnsi" w:eastAsiaTheme="minorEastAsia" w:hAnsiTheme="minorHAnsi" w:cstheme="minorBidi"/>
      <w:b/>
      <w:bCs/>
      <w:szCs w:val="22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skip">
    <w:name w:val="skip"/>
    <w:basedOn w:val="DefaultParagraphFont"/>
    <w:qFormat/>
  </w:style>
  <w:style w:type="character" w:customStyle="1" w:styleId="apple-converted-space">
    <w:name w:val="apple-converted-space"/>
    <w:basedOn w:val="DefaultParagraphFont"/>
    <w:qFormat/>
  </w:style>
  <w:style w:type="character" w:customStyle="1" w:styleId="PlainTextChar">
    <w:name w:val="Plain Text Char"/>
    <w:basedOn w:val="DefaultParagraphFont"/>
    <w:link w:val="PlainText"/>
    <w:uiPriority w:val="99"/>
    <w:qFormat/>
    <w:rPr>
      <w:rFonts w:ascii="SimSun" w:eastAsia="SimSun" w:hAnsi="Courier New" w:cs="Courier New"/>
      <w:szCs w:val="21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rFonts w:ascii="Times New Roman" w:eastAsia="SimSun" w:hAnsi="Times New Roman" w:cs="Times New Roman"/>
      <w:szCs w:val="24"/>
    </w:rPr>
  </w:style>
  <w:style w:type="character" w:customStyle="1" w:styleId="Char1">
    <w:name w:val="批注文字 Char1"/>
    <w:basedOn w:val="DefaultParagraphFont"/>
    <w:uiPriority w:val="99"/>
    <w:semiHidden/>
    <w:qFormat/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paragraph" w:customStyle="1" w:styleId="EndNoteBibliography">
    <w:name w:val="EndNote Bibliography"/>
    <w:basedOn w:val="Normal"/>
    <w:link w:val="EndNoteBibliographyChar"/>
    <w:qFormat/>
    <w:rPr>
      <w:rFonts w:ascii="ËÎÌå" w:eastAsia="ËÎÌå" w:hAnsi="Times New Roman" w:cs="Times New Roman"/>
      <w:sz w:val="20"/>
      <w:szCs w:val="24"/>
    </w:rPr>
  </w:style>
  <w:style w:type="character" w:customStyle="1" w:styleId="EndNoteBibliographyChar">
    <w:name w:val="EndNote Bibliography Char"/>
    <w:basedOn w:val="DefaultParagraphFont"/>
    <w:link w:val="EndNoteBibliography"/>
    <w:qFormat/>
    <w:rPr>
      <w:rFonts w:ascii="ËÎÌå" w:eastAsia="ËÎÌå" w:hAnsi="Times New Roman" w:cs="Times New Roman"/>
      <w:sz w:val="20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eastAsia="SimSun" w:hAnsi="Times New Roman" w:cs="Times New Roman"/>
      <w:b/>
      <w:bCs/>
      <w:szCs w:val="24"/>
    </w:rPr>
  </w:style>
  <w:style w:type="table" w:customStyle="1" w:styleId="GridTable1Light1">
    <w:name w:val="Grid Table 1 Light1"/>
    <w:basedOn w:val="TableNormal"/>
    <w:uiPriority w:val="46"/>
    <w:qFormat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nieyanx@scbg.ac.cn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410</Words>
  <Characters>2338</Characters>
  <Application>Microsoft Office Word</Application>
  <DocSecurity>0</DocSecurity>
  <Lines>19</Lines>
  <Paragraphs>5</Paragraphs>
  <ScaleCrop>false</ScaleCrop>
  <Company>daohangxitong.com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帐户</dc:creator>
  <cp:lastModifiedBy>India Humphreys</cp:lastModifiedBy>
  <cp:revision>3</cp:revision>
  <dcterms:created xsi:type="dcterms:W3CDTF">2022-02-09T15:17:00Z</dcterms:created>
  <dcterms:modified xsi:type="dcterms:W3CDTF">2022-08-08T08:26:00Z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E80AF6CC9AD9439CBEA863E7707C55F6</vt:lpwstr>
  </property>
</Properties>
</file>