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E3905" w14:textId="77777777" w:rsidR="00C236C6" w:rsidRDefault="005360C7">
      <w:pPr>
        <w:pStyle w:val="Title"/>
        <w:spacing w:before="0" w:after="20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36"/>
          <w:szCs w:val="36"/>
        </w:rPr>
        <w:t xml:space="preserve">Supplementary information: Succession of protistan functional traits is influenced by bloom timing </w:t>
      </w:r>
    </w:p>
    <w:p w14:paraId="4D2E4C7B" w14:textId="77777777" w:rsidR="00C236C6" w:rsidRDefault="005360C7">
      <w:pPr>
        <w:keepNext/>
        <w:keepLines/>
        <w:spacing w:after="0" w:line="360" w:lineRule="auto"/>
        <w:rPr>
          <w:rFonts w:ascii="Times New Roman" w:eastAsia="Times New Roman" w:hAnsi="Times New Roman" w:cs="Times New Roman"/>
          <w:color w:val="00000A"/>
          <w:vertAlign w:val="superscript"/>
          <w:lang w:val="fr-CA"/>
        </w:rPr>
      </w:pPr>
      <w:r>
        <w:rPr>
          <w:rFonts w:ascii="Times New Roman" w:eastAsia="Times New Roman" w:hAnsi="Times New Roman" w:cs="Times New Roman"/>
          <w:color w:val="00000A"/>
          <w:lang w:val="fr-CA"/>
        </w:rPr>
        <w:t>Bérangère Péquin</w:t>
      </w:r>
      <w:r>
        <w:rPr>
          <w:rFonts w:ascii="Times New Roman" w:eastAsia="Times New Roman" w:hAnsi="Times New Roman" w:cs="Times New Roman"/>
          <w:color w:val="00000A"/>
          <w:vertAlign w:val="superscript"/>
          <w:lang w:val="fr-CA"/>
        </w:rPr>
        <w:t>1, 2*</w:t>
      </w:r>
      <w:r>
        <w:rPr>
          <w:rFonts w:ascii="Times New Roman" w:eastAsia="Times New Roman" w:hAnsi="Times New Roman" w:cs="Times New Roman"/>
          <w:color w:val="00000A"/>
          <w:lang w:val="fr-CA"/>
        </w:rPr>
        <w:t>, Richard LaBrie</w:t>
      </w:r>
      <w:r>
        <w:rPr>
          <w:rFonts w:ascii="Times New Roman" w:eastAsia="Times New Roman" w:hAnsi="Times New Roman" w:cs="Times New Roman"/>
          <w:color w:val="00000A"/>
          <w:vertAlign w:val="superscript"/>
          <w:lang w:val="fr-CA"/>
        </w:rPr>
        <w:t>1, 3*</w:t>
      </w:r>
      <w:r>
        <w:rPr>
          <w:rFonts w:ascii="Times New Roman" w:eastAsia="Times New Roman" w:hAnsi="Times New Roman" w:cs="Times New Roman"/>
          <w:color w:val="202124"/>
          <w:highlight w:val="white"/>
          <w:vertAlign w:val="superscript"/>
          <w:lang w:val="fr-CA"/>
        </w:rPr>
        <w:t>†</w:t>
      </w:r>
      <w:r>
        <w:rPr>
          <w:rFonts w:ascii="Times New Roman" w:eastAsia="Times New Roman" w:hAnsi="Times New Roman" w:cs="Times New Roman"/>
          <w:color w:val="00000A"/>
          <w:lang w:val="fr-CA"/>
        </w:rPr>
        <w:t>, Nicolas Fortin St-Gelais</w:t>
      </w:r>
      <w:r>
        <w:rPr>
          <w:rFonts w:ascii="Times New Roman" w:eastAsia="Times New Roman" w:hAnsi="Times New Roman" w:cs="Times New Roman"/>
          <w:color w:val="00000A"/>
          <w:vertAlign w:val="superscript"/>
          <w:lang w:val="fr-CA"/>
        </w:rPr>
        <w:t>1</w:t>
      </w:r>
      <w:r>
        <w:rPr>
          <w:rFonts w:ascii="Times New Roman" w:eastAsia="Times New Roman" w:hAnsi="Times New Roman" w:cs="Times New Roman"/>
          <w:color w:val="00000A"/>
          <w:lang w:val="fr-CA"/>
        </w:rPr>
        <w:t>, Roxane Maranger</w:t>
      </w:r>
      <w:r>
        <w:rPr>
          <w:rFonts w:ascii="Times New Roman" w:eastAsia="Times New Roman" w:hAnsi="Times New Roman" w:cs="Times New Roman"/>
          <w:color w:val="00000A"/>
          <w:vertAlign w:val="superscript"/>
          <w:lang w:val="fr-CA"/>
        </w:rPr>
        <w:t>1</w:t>
      </w:r>
    </w:p>
    <w:p w14:paraId="0438F875" w14:textId="77777777" w:rsidR="00C236C6" w:rsidRDefault="005360C7">
      <w:pPr>
        <w:keepNext/>
        <w:keepLines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A"/>
        </w:rPr>
        <w:t>*</w:t>
      </w:r>
      <w:r>
        <w:rPr>
          <w:rFonts w:ascii="Times New Roman" w:eastAsia="Times New Roman" w:hAnsi="Times New Roman" w:cs="Times New Roman"/>
        </w:rPr>
        <w:t>These authors have contributed equally to this work and share first authorship</w:t>
      </w:r>
    </w:p>
    <w:p w14:paraId="18A057F4" w14:textId="77777777" w:rsidR="00C236C6" w:rsidRDefault="005360C7">
      <w:pPr>
        <w:keepNext/>
        <w:keepLines/>
        <w:spacing w:after="0" w:line="360" w:lineRule="auto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  <w:highlight w:val="white"/>
          <w:vertAlign w:val="superscript"/>
        </w:rPr>
        <w:t>†</w:t>
      </w:r>
      <w:r>
        <w:rPr>
          <w:rFonts w:ascii="Times New Roman" w:eastAsia="Times New Roman" w:hAnsi="Times New Roman" w:cs="Times New Roman"/>
          <w:color w:val="202124"/>
          <w:highlight w:val="white"/>
        </w:rPr>
        <w:t>Corresponding author, richard.labrie90@gmail.com</w:t>
      </w:r>
    </w:p>
    <w:p w14:paraId="5A5AEF00" w14:textId="77777777" w:rsidR="00C236C6" w:rsidRDefault="005360C7">
      <w:pPr>
        <w:rPr>
          <w:rFonts w:ascii="Times New Roman" w:eastAsia="Times New Roman" w:hAnsi="Times New Roman" w:cs="Times New Roman"/>
          <w:color w:val="202124"/>
        </w:rPr>
      </w:pPr>
      <w:r>
        <w:br w:type="page"/>
      </w:r>
    </w:p>
    <w:p w14:paraId="6D8FB827" w14:textId="77777777" w:rsidR="00C236C6" w:rsidRDefault="005360C7">
      <w:pPr>
        <w:rPr>
          <w:color w:val="00000A"/>
        </w:rPr>
      </w:pPr>
      <w:r>
        <w:rPr>
          <w:noProof/>
        </w:rPr>
        <w:lastRenderedPageBreak/>
        <w:drawing>
          <wp:inline distT="0" distB="0" distL="0" distR="0" wp14:anchorId="747597DE" wp14:editId="5E50052D">
            <wp:extent cx="5486400" cy="3905250"/>
            <wp:effectExtent l="0" t="0" r="0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9240" w14:textId="02287A0C" w:rsidR="00C236C6" w:rsidRDefault="005360C7">
      <w:pPr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Figure S1. Map of the studied region. Colors indicate years. Note that station 8.5 (3</w:t>
      </w:r>
      <w:r>
        <w:rPr>
          <w:rFonts w:ascii="Times New Roman" w:hAnsi="Times New Roman" w:cs="Times New Roman"/>
          <w:color w:val="00000A"/>
          <w:vertAlign w:val="superscript"/>
        </w:rPr>
        <w:t>rd</w:t>
      </w:r>
      <w:r>
        <w:rPr>
          <w:rFonts w:ascii="Times New Roman" w:hAnsi="Times New Roman" w:cs="Times New Roman"/>
          <w:color w:val="00000A"/>
        </w:rPr>
        <w:t xml:space="preserve"> from bottom) was sampled in 2015 and 2016.</w:t>
      </w:r>
    </w:p>
    <w:p w14:paraId="65DEC7CB" w14:textId="2EA3A1BF" w:rsidR="00807CC1" w:rsidRDefault="00807CC1">
      <w:pPr>
        <w:rPr>
          <w:rFonts w:ascii="Times New Roman" w:hAnsi="Times New Roman" w:cs="Times New Roman"/>
          <w:color w:val="00000A"/>
        </w:rPr>
      </w:pPr>
    </w:p>
    <w:p w14:paraId="5680F58D" w14:textId="2C5901E8" w:rsidR="00807CC1" w:rsidRDefault="00807CC1">
      <w:pPr>
        <w:rPr>
          <w:rFonts w:ascii="Times New Roman" w:hAnsi="Times New Roman" w:cs="Times New Roman"/>
          <w:color w:val="00000A"/>
        </w:rPr>
      </w:pPr>
    </w:p>
    <w:p w14:paraId="6DAAF965" w14:textId="532E88E8" w:rsidR="00807CC1" w:rsidRDefault="00807CC1">
      <w:pPr>
        <w:rPr>
          <w:rFonts w:ascii="Times New Roman" w:hAnsi="Times New Roman" w:cs="Times New Roman"/>
          <w:color w:val="00000A"/>
        </w:rPr>
      </w:pPr>
    </w:p>
    <w:p w14:paraId="3B4717CE" w14:textId="3169066A" w:rsidR="00807CC1" w:rsidRDefault="00807CC1">
      <w:pPr>
        <w:rPr>
          <w:rFonts w:ascii="Times New Roman" w:hAnsi="Times New Roman" w:cs="Times New Roman"/>
          <w:color w:val="00000A"/>
        </w:rPr>
      </w:pPr>
    </w:p>
    <w:p w14:paraId="2527DC6A" w14:textId="053F8210" w:rsidR="00807CC1" w:rsidRDefault="00807CC1">
      <w:pPr>
        <w:rPr>
          <w:rFonts w:ascii="Times New Roman" w:hAnsi="Times New Roman" w:cs="Times New Roman"/>
          <w:color w:val="00000A"/>
        </w:rPr>
      </w:pPr>
    </w:p>
    <w:p w14:paraId="706D5216" w14:textId="2CF311A0" w:rsidR="00807CC1" w:rsidRDefault="00807CC1">
      <w:pPr>
        <w:rPr>
          <w:rFonts w:ascii="Times New Roman" w:hAnsi="Times New Roman" w:cs="Times New Roman"/>
          <w:color w:val="00000A"/>
        </w:rPr>
      </w:pPr>
    </w:p>
    <w:p w14:paraId="03F7F5E1" w14:textId="5AA0688B" w:rsidR="00807CC1" w:rsidRDefault="00807CC1">
      <w:pPr>
        <w:rPr>
          <w:rFonts w:ascii="Times New Roman" w:hAnsi="Times New Roman" w:cs="Times New Roman"/>
          <w:color w:val="00000A"/>
        </w:rPr>
      </w:pPr>
    </w:p>
    <w:p w14:paraId="56D771FD" w14:textId="223CDA6B" w:rsidR="00807CC1" w:rsidRDefault="00807CC1">
      <w:pPr>
        <w:rPr>
          <w:rFonts w:ascii="Times New Roman" w:hAnsi="Times New Roman" w:cs="Times New Roman"/>
          <w:color w:val="00000A"/>
        </w:rPr>
      </w:pPr>
    </w:p>
    <w:p w14:paraId="5FFBD918" w14:textId="77777777" w:rsidR="00807CC1" w:rsidRDefault="00807CC1">
      <w:pPr>
        <w:rPr>
          <w:rFonts w:ascii="Times New Roman" w:hAnsi="Times New Roman" w:cs="Times New Roman"/>
          <w:color w:val="00000A"/>
        </w:rPr>
        <w:sectPr w:rsidR="00807CC1">
          <w:footerReference w:type="default" r:id="rId8"/>
          <w:pgSz w:w="12240" w:h="15840"/>
          <w:pgMar w:top="1440" w:right="1800" w:bottom="1440" w:left="1800" w:header="0" w:footer="0" w:gutter="0"/>
          <w:cols w:space="720"/>
          <w:formProt w:val="0"/>
          <w:docGrid w:linePitch="326"/>
        </w:sectPr>
      </w:pPr>
    </w:p>
    <w:p w14:paraId="1FCDA9FD" w14:textId="77777777" w:rsidR="00807CC1" w:rsidRDefault="00807CC1" w:rsidP="00807CC1">
      <w:pPr>
        <w:pStyle w:val="Heading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Table S1: Location, type of identification, sampling day and day of the peak chlorophyll-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all stations</w:t>
      </w:r>
    </w:p>
    <w:tbl>
      <w:tblPr>
        <w:tblW w:w="13220" w:type="dxa"/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400"/>
        <w:gridCol w:w="1240"/>
        <w:gridCol w:w="1240"/>
        <w:gridCol w:w="1620"/>
        <w:gridCol w:w="1520"/>
      </w:tblGrid>
      <w:tr w:rsidR="00807CC1" w:rsidRPr="00C30D6C" w14:paraId="3F8019CF" w14:textId="77777777" w:rsidTr="00A91B67">
        <w:trPr>
          <w:trHeight w:val="552"/>
        </w:trPr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2FFF1F3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695E0FD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Station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5892C38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Lat (°N)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11633D9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Long (°E)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273EFB9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36467DA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Identification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494EAF6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Sampling (DOY)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6AAAFBE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Peak (DOY)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3C8F64D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Days before peak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641CCA0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Onset of bloom (DOY)</w:t>
            </w:r>
          </w:p>
        </w:tc>
      </w:tr>
      <w:tr w:rsidR="00807CC1" w:rsidRPr="00C30D6C" w14:paraId="3A554443" w14:textId="77777777" w:rsidTr="00A91B67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6ADFC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400804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18D83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2BDC3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AD390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-54.75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726B3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88A99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DF336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C350E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02A18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FA9C9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157</w:t>
            </w:r>
          </w:p>
        </w:tc>
      </w:tr>
      <w:tr w:rsidR="00807CC1" w:rsidRPr="00C30D6C" w14:paraId="1CFA058E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8932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400889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A2570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L3_9.5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2486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006C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-53.9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A11A6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F6D0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Microscopy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7D1C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86DC3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BBE50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F1C3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142</w:t>
            </w:r>
          </w:p>
        </w:tc>
      </w:tr>
      <w:tr w:rsidR="00807CC1" w:rsidRPr="00C30D6C" w14:paraId="7F3B600C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B3EC6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400563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21B9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L3_16.5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6A463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140F8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-51.57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A3C72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1C876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Microscopy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83388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1CA98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9F632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AB85D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133</w:t>
            </w:r>
          </w:p>
        </w:tc>
      </w:tr>
      <w:tr w:rsidR="00807CC1" w:rsidRPr="00C30D6C" w14:paraId="09DB235C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E0BAC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400149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B097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57D10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FB0AD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-51.33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B489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BF61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Sequencing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B824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E2B08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9BA5E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386DD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133</w:t>
            </w:r>
          </w:p>
        </w:tc>
      </w:tr>
      <w:tr w:rsidR="00807CC1" w:rsidRPr="00C30D6C" w14:paraId="51180298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E827C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400244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A252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81182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59.07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92E3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-49.94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C004B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10A6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85D1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9929F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EC531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D133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111</w:t>
            </w:r>
          </w:p>
        </w:tc>
      </w:tr>
      <w:tr w:rsidR="00807CC1" w:rsidRPr="00C30D6C" w14:paraId="79A6A521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286F9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400467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4DBCB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4C74B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59.75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25927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-49.16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70323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2A1F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4D9AD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38FBF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27543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6131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123</w:t>
            </w:r>
          </w:p>
        </w:tc>
      </w:tr>
      <w:tr w:rsidR="00807CC1" w:rsidRPr="00C30D6C" w14:paraId="08D2E725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19CC0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400365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5689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L3_27.5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7A0AD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FFF8A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-48.29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42C2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F11E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6E080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3606B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ABCFE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549B3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</w:tr>
      <w:tr w:rsidR="00807CC1" w:rsidRPr="00C30D6C" w14:paraId="4771E114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FA345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408395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B67C1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L3_8.5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C2743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F0316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-54.05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A304D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FDAB8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B65A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806F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12F1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D95A8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143</w:t>
            </w:r>
          </w:p>
        </w:tc>
      </w:tr>
      <w:tr w:rsidR="00807CC1" w:rsidRPr="00C30D6C" w14:paraId="1EC80B8D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D48A6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408491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CEEFA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L3_11.5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CCD04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5F223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-53.49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B14DF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089B0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Microscopy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F378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71F86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46B4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A3678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125</w:t>
            </w:r>
          </w:p>
        </w:tc>
      </w:tr>
      <w:tr w:rsidR="00807CC1" w:rsidRPr="00C30D6C" w14:paraId="7F5A4323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6FE1B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407871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2D38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E9450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0AABE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-52.68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70E4B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03956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8858F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CA5B9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99A2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C5D0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117</w:t>
            </w:r>
          </w:p>
        </w:tc>
      </w:tr>
      <w:tr w:rsidR="00807CC1" w:rsidRPr="00C30D6C" w14:paraId="10331147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CE953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408276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04B5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L3_15.5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97C81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E4C32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-52.01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1F4EB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B880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Microscopy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3DCA8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EBAE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A4724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BFEEA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119</w:t>
            </w:r>
          </w:p>
        </w:tc>
      </w:tr>
      <w:tr w:rsidR="00807CC1" w:rsidRPr="00C30D6C" w14:paraId="339558FC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A826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408231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D93FF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7800C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C2E3E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-50.88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AD05C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C48C3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43F2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366EF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4CBAE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A9EA7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97</w:t>
            </w:r>
          </w:p>
        </w:tc>
      </w:tr>
      <w:tr w:rsidR="00807CC1" w:rsidRPr="00C30D6C" w14:paraId="22D165C0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838F6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407968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20D2F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L3_19.5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4AD75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46E4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-50.19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78CC0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370D3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Microscopy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2E26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B55B9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6C02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85DF3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111</w:t>
            </w:r>
          </w:p>
        </w:tc>
      </w:tr>
      <w:tr w:rsidR="00807CC1" w:rsidRPr="00C30D6C" w14:paraId="7CCE3902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393AA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408041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8B486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661C7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59.98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5EFB2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-48.9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D55BD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1E13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99A9B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1785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41D8B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232EF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82</w:t>
            </w:r>
          </w:p>
        </w:tc>
      </w:tr>
      <w:tr w:rsidR="00807CC1" w:rsidRPr="00C30D6C" w14:paraId="782CD2EE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DFC2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408063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6F833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0AACE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97E96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-48.23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E27CF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2154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Microscopy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7526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1452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7068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51E0D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109</w:t>
            </w:r>
          </w:p>
        </w:tc>
      </w:tr>
      <w:tr w:rsidR="00807CC1" w:rsidRPr="00C30D6C" w14:paraId="65136D7D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A4E17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433946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6B109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69243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9F08E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-54.48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25654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C1D9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Sequencing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F7921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ACD96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CCB6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B36AC3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</w:tr>
      <w:tr w:rsidR="00807CC1" w:rsidRPr="00C30D6C" w14:paraId="52618512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5C4C8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433246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F06AA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L3_8.5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3938F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AB4C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-53.97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5B20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B5C7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Sequencing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66CAE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829D9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4810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3599F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127</w:t>
            </w:r>
          </w:p>
        </w:tc>
      </w:tr>
      <w:tr w:rsidR="00807CC1" w:rsidRPr="00C30D6C" w14:paraId="583A2F92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3AD30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433318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EF5C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L3_13.5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E6E62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7318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-52.89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3714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AD0F2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Sequencing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2B0FA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04546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6F25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2C0EA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126</w:t>
            </w:r>
          </w:p>
        </w:tc>
      </w:tr>
      <w:tr w:rsidR="00807CC1" w:rsidRPr="00C30D6C" w14:paraId="50718DB7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FE24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433442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D7DF3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9BD1CC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59.28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CC4038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-49.71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C89EA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A4AB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Sequencing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26D6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7D125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482D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8C7501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141</w:t>
            </w:r>
          </w:p>
        </w:tc>
      </w:tr>
      <w:tr w:rsidR="00807CC1" w:rsidRPr="00C30D6C" w14:paraId="661F0220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683F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433643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11767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L3_23.5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F9B37B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6734C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-48.78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606785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704032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Sequencing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5B80C6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81820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72688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1DCC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141</w:t>
            </w:r>
          </w:p>
        </w:tc>
      </w:tr>
      <w:tr w:rsidR="00807CC1" w:rsidRPr="00C30D6C" w14:paraId="1AEB743F" w14:textId="77777777" w:rsidTr="00A91B67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A164EF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433569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AA007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L3_28.5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E08E54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C0EFBA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-48.15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B989C9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E7CE5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Sequencing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E3D637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9DEA6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37278D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F4F86E" w14:textId="77777777" w:rsidR="00807CC1" w:rsidRPr="00C30D6C" w:rsidRDefault="00807CC1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30D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124</w:t>
            </w:r>
          </w:p>
        </w:tc>
      </w:tr>
    </w:tbl>
    <w:p w14:paraId="55D75805" w14:textId="77777777" w:rsidR="00807CC1" w:rsidRDefault="00807CC1" w:rsidP="00807CC1">
      <w:pPr>
        <w:rPr>
          <w:rFonts w:ascii="Times New Roman" w:eastAsia="Times New Roman" w:hAnsi="Times New Roman" w:cs="Times New Roman"/>
          <w:color w:val="00000A"/>
        </w:rPr>
      </w:pPr>
      <w:r>
        <w:t>Note: DOY is day of year</w:t>
      </w:r>
      <w:bookmarkStart w:id="0" w:name="_3ula95kyj0f0"/>
      <w:bookmarkEnd w:id="0"/>
    </w:p>
    <w:p w14:paraId="149B0362" w14:textId="77777777" w:rsidR="00807CC1" w:rsidRDefault="00807CC1" w:rsidP="00807CC1">
      <w:pPr>
        <w:sectPr w:rsidR="00807CC1" w:rsidSect="00807CC1">
          <w:pgSz w:w="15840" w:h="12240" w:orient="landscape"/>
          <w:pgMar w:top="1800" w:right="1440" w:bottom="1800" w:left="1440" w:header="0" w:footer="0" w:gutter="0"/>
          <w:cols w:space="720"/>
          <w:formProt w:val="0"/>
          <w:docGrid w:linePitch="326"/>
        </w:sectPr>
      </w:pPr>
      <w:r>
        <w:t>Note 2: All stations were sampled at 2 m and 30 m deep</w:t>
      </w:r>
    </w:p>
    <w:p w14:paraId="343EC24A" w14:textId="0EA567FE" w:rsidR="00C236C6" w:rsidRDefault="00547047">
      <w:pPr>
        <w:rPr>
          <w:color w:val="00000A"/>
        </w:rPr>
      </w:pPr>
      <w:r>
        <w:rPr>
          <w:noProof/>
        </w:rPr>
        <w:lastRenderedPageBreak/>
        <w:drawing>
          <wp:inline distT="0" distB="0" distL="0" distR="0" wp14:anchorId="16C7C4B3" wp14:editId="3159ED4D">
            <wp:extent cx="5419726" cy="4853204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6" t="4321" r="23438" b="16358"/>
                    <a:stretch/>
                  </pic:blipFill>
                  <pic:spPr bwMode="auto">
                    <a:xfrm>
                      <a:off x="0" y="0"/>
                      <a:ext cx="5422898" cy="48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5DD5" w14:textId="77777777" w:rsidR="00C236C6" w:rsidRDefault="005360C7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Figure S2. Total number of reads (a) and relative abundance (b) of the main protistan phyla detected at each station and for each year using 18SrRNA gene Illumina sequencing.</w:t>
      </w:r>
    </w:p>
    <w:p w14:paraId="170CA320" w14:textId="77777777" w:rsidR="00C236C6" w:rsidRDefault="00C236C6">
      <w:pPr>
        <w:spacing w:before="180" w:after="180"/>
        <w:jc w:val="both"/>
        <w:rPr>
          <w:color w:val="00000A"/>
          <w:u w:val="single"/>
        </w:rPr>
      </w:pPr>
    </w:p>
    <w:p w14:paraId="5ADAC7EF" w14:textId="220A7DED" w:rsidR="00C236C6" w:rsidRDefault="00881FE4">
      <w:pPr>
        <w:spacing w:before="180" w:after="180"/>
        <w:jc w:val="both"/>
        <w:rPr>
          <w:color w:val="00000A"/>
          <w:u w:val="single"/>
        </w:rPr>
      </w:pPr>
      <w:r>
        <w:rPr>
          <w:noProof/>
        </w:rPr>
        <w:lastRenderedPageBreak/>
        <w:drawing>
          <wp:inline distT="0" distB="0" distL="0" distR="0" wp14:anchorId="61B9A5EF" wp14:editId="38D14DE1">
            <wp:extent cx="5257902" cy="3975486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5" t="13271" r="16841" b="10185"/>
                    <a:stretch/>
                  </pic:blipFill>
                  <pic:spPr bwMode="auto">
                    <a:xfrm>
                      <a:off x="0" y="0"/>
                      <a:ext cx="5263488" cy="39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B898F" w14:textId="77777777" w:rsidR="00543155" w:rsidRDefault="005360C7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Figure S3. Total abundance of the main protistan phyla detected by microscopy at each station for 2014 (top) and 2015 (bottom).</w:t>
      </w:r>
    </w:p>
    <w:p w14:paraId="1E807B86" w14:textId="69F9C510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2E09E974" w14:textId="4D4DDD88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3F3894CE" w14:textId="78B179F9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4BA14F2D" w14:textId="066745CC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42ED4B6C" w14:textId="24733D70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7408A4F0" w14:textId="0AAC6E52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1410FF42" w14:textId="6B1D34AE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5A7AEFC5" w14:textId="394D3C72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6314C01F" w14:textId="2E1B55E1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69BA72CD" w14:textId="30D3090D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2B0F04C0" w14:textId="7A360919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0607EBA3" w14:textId="78E780E3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p w14:paraId="644878E7" w14:textId="77777777" w:rsidR="00533A82" w:rsidRDefault="00533A82">
      <w:pPr>
        <w:spacing w:before="180" w:after="180"/>
        <w:jc w:val="both"/>
        <w:rPr>
          <w:rFonts w:ascii="Times New Roman" w:hAnsi="Times New Roman" w:cs="Times New Roman"/>
          <w:color w:val="00000A"/>
        </w:rPr>
      </w:pPr>
    </w:p>
    <w:tbl>
      <w:tblPr>
        <w:tblpPr w:leftFromText="180" w:rightFromText="180" w:horzAnchor="margin" w:tblpXSpec="center" w:tblpY="330"/>
        <w:tblW w:w="10490" w:type="dxa"/>
        <w:tblLook w:val="04A0" w:firstRow="1" w:lastRow="0" w:firstColumn="1" w:lastColumn="0" w:noHBand="0" w:noVBand="1"/>
      </w:tblPr>
      <w:tblGrid>
        <w:gridCol w:w="1560"/>
        <w:gridCol w:w="1842"/>
        <w:gridCol w:w="1843"/>
        <w:gridCol w:w="1134"/>
        <w:gridCol w:w="4111"/>
      </w:tblGrid>
      <w:tr w:rsidR="00543155" w:rsidRPr="00543155" w14:paraId="1E382CE3" w14:textId="77777777" w:rsidTr="00533A82">
        <w:trPr>
          <w:trHeight w:val="97"/>
        </w:trPr>
        <w:tc>
          <w:tcPr>
            <w:tcW w:w="15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7420CA" w14:textId="4E22C50B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Higher Rank</w:t>
            </w:r>
          </w:p>
        </w:tc>
        <w:tc>
          <w:tcPr>
            <w:tcW w:w="1842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1A9FAE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1843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6C95D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validName</w:t>
            </w:r>
            <w:proofErr w:type="spellEnd"/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BCA1A9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No. Stations</w:t>
            </w:r>
          </w:p>
        </w:tc>
        <w:tc>
          <w:tcPr>
            <w:tcW w:w="411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929A5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Note</w:t>
            </w:r>
          </w:p>
        </w:tc>
      </w:tr>
      <w:tr w:rsidR="00543155" w:rsidRPr="00543155" w14:paraId="6B844F00" w14:textId="77777777" w:rsidTr="00533A82">
        <w:trPr>
          <w:trHeight w:val="97"/>
        </w:trPr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6AF2C1A" w14:textId="6BAA5F6C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Cercozoa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93BB72A" w14:textId="021BA4BB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Incertae_Sedis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2EE984F" w14:textId="798B3C06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Quadricilia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655BE34" w14:textId="6D8AA4D2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26EB0E1" w14:textId="55CAF339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sz w:val="18"/>
                <w:szCs w:val="18"/>
              </w:rPr>
              <w:t xml:space="preserve">Classified as </w:t>
            </w:r>
            <w:proofErr w:type="spellStart"/>
            <w:r w:rsidRPr="00543155">
              <w:rPr>
                <w:rFonts w:ascii="Calibri" w:eastAsia="Times New Roman" w:hAnsi="Calibri" w:cs="Calibri"/>
                <w:sz w:val="18"/>
                <w:szCs w:val="18"/>
              </w:rPr>
              <w:t>Cercozoa</w:t>
            </w:r>
            <w:proofErr w:type="spellEnd"/>
            <w:r w:rsidRPr="00543155">
              <w:rPr>
                <w:rFonts w:ascii="Calibri" w:eastAsia="Times New Roman" w:hAnsi="Calibri" w:cs="Calibri"/>
                <w:sz w:val="18"/>
                <w:szCs w:val="18"/>
              </w:rPr>
              <w:t xml:space="preserve"> in 2018</w:t>
            </w:r>
            <w:r w:rsidR="00D11FD5" w:rsidRPr="00D11FD5">
              <w:rPr>
                <w:rFonts w:ascii="Calibri" w:eastAsia="Times New Roman" w:hAnsi="Calibri" w:cs="Calibri"/>
                <w:sz w:val="18"/>
                <w:szCs w:val="18"/>
                <w:vertAlign w:val="superscript"/>
              </w:rPr>
              <w:t>1</w:t>
            </w:r>
          </w:p>
        </w:tc>
      </w:tr>
      <w:tr w:rsidR="00543155" w:rsidRPr="00543155" w14:paraId="3ACBDE85" w14:textId="77777777" w:rsidTr="00533A82">
        <w:trPr>
          <w:trHeight w:val="80"/>
        </w:trPr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ED129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Chlorophyta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B03C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Chlorophyceae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D137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Pachysphaera</w:t>
            </w:r>
            <w:proofErr w:type="spellEnd"/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40367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6273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3183CF96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47739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Choanoflagellatea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E968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Acanthoecida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29F0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Crucispina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C8AE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A211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0BA29373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F86B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Choanoflagellatea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09A9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Acanthoecida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7407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Monosiga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1C6A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E432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Different species</w:t>
            </w:r>
          </w:p>
        </w:tc>
      </w:tr>
      <w:tr w:rsidR="00543155" w:rsidRPr="00543155" w14:paraId="31ECD719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F4E4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Choanoflagellatea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C1AF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Acanthoecida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46A8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Monosiga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67D6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4B3A7" w14:textId="77777777" w:rsidR="00543155" w:rsidRPr="00543155" w:rsidRDefault="00543155" w:rsidP="00533A82">
            <w:pPr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3155" w:rsidRPr="00543155" w14:paraId="1BD8E21E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4B43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Choanoflagellatea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2B5E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Acanthoecida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8B4B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Parvicorbicula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8A600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283D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Different species</w:t>
            </w:r>
          </w:p>
        </w:tc>
      </w:tr>
      <w:tr w:rsidR="00543155" w:rsidRPr="00543155" w14:paraId="729F638A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75B0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Choanoflagellatea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1D373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Acanthoecida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B76D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Parvicorbicula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6A213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892D65" w14:textId="77777777" w:rsidR="00543155" w:rsidRPr="00543155" w:rsidRDefault="00543155" w:rsidP="00533A82">
            <w:pPr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3155" w:rsidRPr="00543155" w14:paraId="115216C8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A9BE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Ciliophora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B764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Intramacronucleata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59D0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Lohmanniella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6969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D339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35E36198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0BD1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Ciliophora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2EB4D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Intramacronucleata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9E1E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Mesodinium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C61B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CD7A8E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26748955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3CD0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Ciliophora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E347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Intramacronucleata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0148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Uronema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10BB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C131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271609FA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55C0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Cryptophyta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7F30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Cryptomonadales_cl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20FE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Hemiselmis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890702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E956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307A8237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97DD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Cryptophyta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D2F32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Cryptomonadales_cl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84A5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Plagioselmis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488F6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2F555" w14:textId="21C61A43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Haploid stage of </w:t>
            </w: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Teleaulax</w:t>
            </w:r>
            <w:proofErr w:type="spellEnd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(found in 18S)</w:t>
            </w:r>
            <w:r w:rsidR="00D11FD5" w:rsidRPr="00D11FD5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543155" w:rsidRPr="00543155" w14:paraId="7965ECE2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244A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Dynophyta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FCDB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Dinophyceae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34080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Amphidinium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3C10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B08832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Different species</w:t>
            </w:r>
          </w:p>
        </w:tc>
      </w:tr>
      <w:tr w:rsidR="00543155" w:rsidRPr="00543155" w14:paraId="5443920B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D8AB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Dynophyta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F8EF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Dinophyceae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1D20B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Amphidinium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D6ED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1FDD5" w14:textId="77777777" w:rsidR="00543155" w:rsidRPr="00543155" w:rsidRDefault="00543155" w:rsidP="00533A82">
            <w:pPr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3155" w:rsidRPr="00543155" w14:paraId="409A51A4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69CA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Dynophyta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F427F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Dinophyceae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D967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Peridiniella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71BFAD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31A0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Different species</w:t>
            </w:r>
          </w:p>
        </w:tc>
      </w:tr>
      <w:tr w:rsidR="00543155" w:rsidRPr="00543155" w14:paraId="23A5CBDC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3AC4E9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Dynophyta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111A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Dinophyceae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F535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Peridiniella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9D0D5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6A430" w14:textId="77777777" w:rsidR="00543155" w:rsidRPr="00543155" w:rsidRDefault="00543155" w:rsidP="00533A82">
            <w:pPr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3155" w:rsidRPr="00543155" w14:paraId="2E5367E6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8A8BA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Dynophyta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CE34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Dinophyceae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90C6B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Proterythropsis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E19A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D9BDC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1B9A6500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59C49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Dynophyta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987C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Dinophyceae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ACAFD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Torodinium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A22C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40D99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36B29A43" w14:textId="77777777" w:rsidTr="001B42EA">
        <w:trPr>
          <w:trHeight w:val="6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1703E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Euglenozoa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BB9B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Euglenoidea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6F737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Eutreptiella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EB1D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E8813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397E4D00" w14:textId="77777777" w:rsidTr="001B42EA">
        <w:trPr>
          <w:trHeight w:val="6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4D06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Haptophyta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4C1E5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Prymnesiales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4D37D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Corymbellus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21AC2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94EBC" w14:textId="7E925296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Colonial form of </w:t>
            </w: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Chrysochromulina</w:t>
            </w:r>
            <w:proofErr w:type="spellEnd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(found in 18S)</w:t>
            </w:r>
            <w:r w:rsidR="00D11FD5" w:rsidRPr="00D11FD5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543155" w:rsidRPr="00543155" w14:paraId="17D5D877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CD68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Haptophyta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E2D7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Prymnesiophyceae_cl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2175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Phaeocystis_haploid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85ABBD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A2A4E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FF0000"/>
                <w:sz w:val="18"/>
                <w:szCs w:val="18"/>
              </w:rPr>
              <w:t>Can't be differentiated from diploid stage using 18S</w:t>
            </w:r>
          </w:p>
        </w:tc>
      </w:tr>
      <w:tr w:rsidR="00543155" w:rsidRPr="00543155" w14:paraId="3CB59E68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E16D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DEB4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Dictyochophyceae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7C1B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Apedinella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029F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65B9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3527150A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AC5BD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0A1D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Diatomea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DF8E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Arcocellulus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234B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D544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051E3913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5EF40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490C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Raphidophyceae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1F84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Chattonella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EB68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3D20C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4F7600B3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8040C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1F8F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Diatomea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8300E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Cylindrotheca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8889E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DCED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4424E8A2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5BC0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A3832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Dictyochophyceae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ABB19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Dictyocha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854E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DB27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29668E69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D616C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F4C84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Chrysophyceae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74D7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Dinobryon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32B6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04636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3AD9CFDD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720EC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D26A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Raphidophyceae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0D06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Heterosigma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6C871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4818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7B408130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8377D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586F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Diatomea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748F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Lennoxia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6C4AE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0433B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75C71743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917D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050B7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Diatomea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6C002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Membraneis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50E16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3C34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43155" w:rsidRPr="00543155" w14:paraId="6608BF07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D4667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AD5B0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Xanthophyceaea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4BCA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Meringosphaera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15DB9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5D492" w14:textId="4E9C28F8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First sequenced in 2021</w:t>
            </w:r>
            <w:r w:rsidR="00D11FD5" w:rsidRPr="00D11FD5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</w:tr>
      <w:tr w:rsidR="00543155" w:rsidRPr="00543155" w14:paraId="2E1F4CBB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54F2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A5C52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Dictyochophyceae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45E7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Pseudopedinella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939F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2D70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Different species</w:t>
            </w:r>
          </w:p>
        </w:tc>
      </w:tr>
      <w:tr w:rsidR="00543155" w:rsidRPr="00543155" w14:paraId="100012DB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F761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Ochrophyta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F1B66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Dictyochophyceae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079A5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Pseudopedinella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79E0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78D9A" w14:textId="77777777" w:rsidR="00543155" w:rsidRPr="00543155" w:rsidRDefault="00543155" w:rsidP="00533A82">
            <w:pPr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3155" w:rsidRPr="00543155" w14:paraId="3CC6F475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920F71B" w14:textId="55FD656D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Stramenopiles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0B47F9A" w14:textId="7528E0E2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Incertae_Sedis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7903682" w14:textId="3C483995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Commation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2880FB0" w14:textId="39D5F028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  <w:vAlign w:val="center"/>
          </w:tcPr>
          <w:p w14:paraId="48CEB372" w14:textId="5F6AFF01" w:rsidR="00543155" w:rsidRPr="00543155" w:rsidRDefault="00543155" w:rsidP="00DC7ACA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sz w:val="18"/>
                <w:szCs w:val="18"/>
              </w:rPr>
              <w:t>Classified as "MAST" in sequencing</w:t>
            </w:r>
          </w:p>
        </w:tc>
      </w:tr>
      <w:tr w:rsidR="00543155" w:rsidRPr="00543155" w14:paraId="4D83C911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02117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Telonemia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25EC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Telonemea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AAFAA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Telonema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91EF83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9E5DDD" w14:textId="3CFBA02B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Different species; unique in this phylum</w:t>
            </w:r>
          </w:p>
        </w:tc>
      </w:tr>
      <w:tr w:rsidR="00543155" w:rsidRPr="00543155" w14:paraId="16D274BF" w14:textId="77777777" w:rsidTr="00533A82">
        <w:trPr>
          <w:trHeight w:val="8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C56C96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Telonemia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E3A76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Telonemea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9A36B8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Telonema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3206EF" w14:textId="77777777" w:rsidR="00543155" w:rsidRPr="00543155" w:rsidRDefault="00543155" w:rsidP="00533A8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4315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40F3B6" w14:textId="77777777" w:rsidR="00543155" w:rsidRPr="00543155" w:rsidRDefault="00543155" w:rsidP="00533A82">
            <w:pPr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15BDF6C8" w14:textId="53DC9085" w:rsidR="00533A82" w:rsidRPr="00533A82" w:rsidRDefault="00533A82" w:rsidP="00533A82">
      <w:pPr>
        <w:pStyle w:val="Heading2"/>
        <w:ind w:hanging="851"/>
        <w:rPr>
          <w:rFonts w:ascii="Times New Roman" w:eastAsia="Times New Roman" w:hAnsi="Times New Roman" w:cs="Times New Roman"/>
          <w:sz w:val="24"/>
          <w:szCs w:val="24"/>
        </w:rPr>
      </w:pPr>
      <w:r w:rsidRPr="00533A82">
        <w:rPr>
          <w:rFonts w:ascii="Times New Roman" w:eastAsia="Times New Roman" w:hAnsi="Times New Roman" w:cs="Times New Roman"/>
          <w:sz w:val="24"/>
          <w:szCs w:val="24"/>
        </w:rPr>
        <w:t>Table S2</w:t>
      </w:r>
      <w:r>
        <w:rPr>
          <w:rFonts w:ascii="Times New Roman" w:eastAsia="Times New Roman" w:hAnsi="Times New Roman" w:cs="Times New Roman"/>
          <w:sz w:val="24"/>
          <w:szCs w:val="24"/>
        </w:rPr>
        <w:t>: Taxa only found in microscopy</w:t>
      </w:r>
    </w:p>
    <w:p w14:paraId="152929D5" w14:textId="0D678F47" w:rsidR="00D11FD5" w:rsidRDefault="00D11FD5" w:rsidP="00D11FD5">
      <w:pPr>
        <w:spacing w:after="0"/>
        <w:ind w:left="-567" w:right="-716"/>
        <w:jc w:val="both"/>
        <w:rPr>
          <w:rFonts w:ascii="Times New Roman" w:hAnsi="Times New Roman" w:cs="Times New Roman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 xml:space="preserve">Note. </w:t>
      </w:r>
      <w:r w:rsidRPr="00D11FD5">
        <w:rPr>
          <w:rFonts w:ascii="Times New Roman" w:hAnsi="Times New Roman" w:cs="Times New Roman"/>
          <w:color w:val="00000A"/>
          <w:sz w:val="20"/>
          <w:szCs w:val="20"/>
        </w:rPr>
        <w:t xml:space="preserve">1. </w:t>
      </w:r>
      <w:r w:rsidR="00354C81">
        <w:rPr>
          <w:rFonts w:ascii="Times New Roman" w:hAnsi="Times New Roman" w:cs="Times New Roman"/>
          <w:color w:val="00000A"/>
          <w:sz w:val="20"/>
          <w:szCs w:val="20"/>
        </w:rPr>
        <w:fldChar w:fldCharType="begin"/>
      </w:r>
      <w:r w:rsidR="008547C8">
        <w:rPr>
          <w:rFonts w:ascii="Times New Roman" w:hAnsi="Times New Roman" w:cs="Times New Roman"/>
          <w:color w:val="00000A"/>
          <w:sz w:val="20"/>
          <w:szCs w:val="20"/>
        </w:rPr>
        <w:instrText xml:space="preserve"> ADDIN EN.CITE &lt;EndNote&gt;&lt;Cite AuthorYear="1"&gt;&lt;Author&gt;Yabuki&lt;/Author&gt;&lt;Year&gt;2018&lt;/Year&gt;&lt;RecNum&gt;1265&lt;/RecNum&gt;&lt;DisplayText&gt;Yabuki and Ishida (2018)&lt;/DisplayText&gt;&lt;record&gt;&lt;rec-number&gt;1265&lt;/rec-number&gt;&lt;foreign-keys&gt;&lt;key app="EN" db-id="t0ex0v55wxvwvyed05dpvpagerzdra09trpd" timestamp="1657527060" guid="c6a242bb-55a0-4e5f-9ea7-cf548e90c2d7"&gt;1265&lt;/key&gt;&lt;/foreign-keys&gt;&lt;ref-type name="Journal Article"&gt;17&lt;/ref-type&gt;&lt;contributors&gt;&lt;authors&gt;&lt;author&gt;Yabuki, Akinori&lt;/author&gt;&lt;author&gt;Ishida, Ken-ichiro&lt;/author&gt;&lt;/authors&gt;&lt;/contributors&gt;&lt;titles&gt;&lt;title&gt;An Orphan Protist Quadricilia rotundata Finally Finds Its Phylogenetic Home in Cercozoa&lt;/title&gt;&lt;secondary-title&gt;Journal of Eukaryotic Microbiology&lt;/secondary-title&gt;&lt;/titles&gt;&lt;periodical&gt;&lt;full-title&gt;Journal of Eukaryotic Microbiology&lt;/full-title&gt;&lt;/periodical&gt;&lt;pages&gt;729-732&lt;/pages&gt;&lt;volume&gt;65&lt;/volume&gt;&lt;number&gt;5&lt;/number&gt;&lt;keywords&gt;&lt;keyword&gt;Environmental clade&lt;/keyword&gt;&lt;keyword&gt;phylogenetic analysis&lt;/keyword&gt;&lt;/keywords&gt;&lt;dates&gt;&lt;year&gt;2018&lt;/year&gt;&lt;pub-dates&gt;&lt;date&gt;2018/07/01&lt;/date&gt;&lt;/pub-dates&gt;&lt;/dates&gt;&lt;publisher&gt;John Wiley &amp;amp; Sons, Ltd&lt;/publisher&gt;&lt;isbn&gt;1066-5234&lt;/isbn&gt;&lt;work-type&gt;https://doi.org/10.1111/jeu.12502&lt;/work-type&gt;&lt;urls&gt;&lt;related-urls&gt;&lt;url&gt;https://doi.org/10.1111/jeu.12502&lt;/url&gt;&lt;/related-urls&gt;&lt;/urls&gt;&lt;electronic-resource-num&gt;https://doi.org/10.1111/jeu.12502&lt;/electronic-resource-num&gt;&lt;access-date&gt;2022/07/11&lt;/access-date&gt;&lt;/record&gt;&lt;/Cite&gt;&lt;/EndNote&gt;</w:instrText>
      </w:r>
      <w:r w:rsidR="00354C81">
        <w:rPr>
          <w:rFonts w:ascii="Times New Roman" w:hAnsi="Times New Roman" w:cs="Times New Roman"/>
          <w:color w:val="00000A"/>
          <w:sz w:val="20"/>
          <w:szCs w:val="20"/>
        </w:rPr>
        <w:fldChar w:fldCharType="separate"/>
      </w:r>
      <w:r w:rsidR="008547C8">
        <w:rPr>
          <w:rFonts w:ascii="Times New Roman" w:hAnsi="Times New Roman" w:cs="Times New Roman"/>
          <w:noProof/>
          <w:color w:val="00000A"/>
          <w:sz w:val="20"/>
          <w:szCs w:val="20"/>
        </w:rPr>
        <w:t>Yabuki and Ishida (2018)</w:t>
      </w:r>
      <w:r w:rsidR="00354C81">
        <w:rPr>
          <w:rFonts w:ascii="Times New Roman" w:hAnsi="Times New Roman" w:cs="Times New Roman"/>
          <w:color w:val="00000A"/>
          <w:sz w:val="20"/>
          <w:szCs w:val="20"/>
        </w:rPr>
        <w:fldChar w:fldCharType="end"/>
      </w:r>
      <w:r w:rsidR="00354C81">
        <w:rPr>
          <w:rFonts w:ascii="Times New Roman" w:hAnsi="Times New Roman" w:cs="Times New Roman"/>
          <w:color w:val="00000A"/>
          <w:sz w:val="20"/>
          <w:szCs w:val="20"/>
        </w:rPr>
        <w:t xml:space="preserve">; </w:t>
      </w:r>
      <w:r w:rsidRPr="00961A2E">
        <w:rPr>
          <w:rFonts w:ascii="Times New Roman" w:hAnsi="Times New Roman" w:cs="Times New Roman"/>
          <w:color w:val="00000A"/>
          <w:sz w:val="20"/>
          <w:szCs w:val="20"/>
        </w:rPr>
        <w:t>2.</w:t>
      </w:r>
      <w:r w:rsidR="008547C8">
        <w:rPr>
          <w:rFonts w:ascii="Times New Roman" w:hAnsi="Times New Roman" w:cs="Times New Roman"/>
          <w:noProof/>
          <w:color w:val="00000A"/>
          <w:sz w:val="20"/>
          <w:szCs w:val="20"/>
        </w:rPr>
        <w:t xml:space="preserve"> </w:t>
      </w:r>
      <w:r w:rsidR="008547C8">
        <w:rPr>
          <w:rFonts w:ascii="Times New Roman" w:hAnsi="Times New Roman" w:cs="Times New Roman"/>
          <w:noProof/>
          <w:color w:val="00000A"/>
          <w:sz w:val="20"/>
          <w:szCs w:val="20"/>
        </w:rPr>
        <w:fldChar w:fldCharType="begin"/>
      </w:r>
      <w:r w:rsidR="008547C8">
        <w:rPr>
          <w:rFonts w:ascii="Times New Roman" w:hAnsi="Times New Roman" w:cs="Times New Roman"/>
          <w:noProof/>
          <w:color w:val="00000A"/>
          <w:sz w:val="20"/>
          <w:szCs w:val="20"/>
        </w:rPr>
        <w:instrText xml:space="preserve"> ADDIN EN.CITE &lt;EndNote&gt;&lt;Cite AuthorYear="1"&gt;&lt;Author&gt;Altenburger&lt;/Author&gt;&lt;Year&gt;2020&lt;/Year&gt;&lt;RecNum&gt;1263&lt;/RecNum&gt;&lt;DisplayText&gt;Altenburger et al. (2020)&lt;/DisplayText&gt;&lt;record&gt;&lt;rec-number&gt;1263&lt;/rec-number&gt;&lt;foreign-keys&gt;&lt;key app="EN" db-id="t0ex0v55wxvwvyed05dpvpagerzdra09trpd" timestamp="1657526317" guid="dc33472b-e60d-4571-a299-742194b83523"&gt;1263&lt;/key&gt;&lt;/foreign-keys&gt;&lt;ref-type name="Journal Article"&gt;17&lt;/ref-type&gt;&lt;contributors&gt;&lt;authors&gt;&lt;author&gt;Altenburger, A.&lt;/author&gt;&lt;author&gt;Blossom, H. E.&lt;/author&gt;&lt;author&gt;Garcia-Cuetos, L.&lt;/author&gt;&lt;author&gt;Jakobsen, H. H.&lt;/author&gt;&lt;author&gt;Carstensen, J.&lt;/author&gt;&lt;author&gt;Lundholm, N.&lt;/author&gt;&lt;author&gt;Hansen, P. J.&lt;/author&gt;&lt;author&gt;Moestrup, Ø&lt;/author&gt;&lt;author&gt;Haraguchi, L.&lt;/author&gt;&lt;/authors&gt;&lt;/contributors&gt;&lt;titles&gt;&lt;title&gt;Dimorphism in cryptophytes—The case of Teleaulax amphioxeia/Plagioselmis prolonga and its ecological implications&lt;/title&gt;&lt;secondary-title&gt;Science Advances&lt;/secondary-title&gt;&lt;/titles&gt;&lt;periodical&gt;&lt;full-title&gt;Science Advances&lt;/full-title&gt;&lt;/periodical&gt;&lt;pages&gt;eabb1611&lt;/pages&gt;&lt;volume&gt;6&lt;/volume&gt;&lt;number&gt;37&lt;/number&gt;&lt;dates&gt;&lt;year&gt;2020&lt;/year&gt;&lt;/dates&gt;&lt;publisher&gt;American Association for the Advancement of Science&lt;/publisher&gt;&lt;urls&gt;&lt;related-urls&gt;&lt;url&gt;https://doi.org/10.1126/sciadv.abb1611&lt;/url&gt;&lt;/related-urls&gt;&lt;/urls&gt;&lt;electronic-resource-num&gt;10.1126/sciadv.abb1611&lt;/electronic-resource-num&gt;&lt;access-date&gt;2022/07/11&lt;/access-date&gt;&lt;/record&gt;&lt;/Cite&gt;&lt;/EndNote&gt;</w:instrText>
      </w:r>
      <w:r w:rsidR="008547C8">
        <w:rPr>
          <w:rFonts w:ascii="Times New Roman" w:hAnsi="Times New Roman" w:cs="Times New Roman"/>
          <w:noProof/>
          <w:color w:val="00000A"/>
          <w:sz w:val="20"/>
          <w:szCs w:val="20"/>
        </w:rPr>
        <w:fldChar w:fldCharType="separate"/>
      </w:r>
      <w:r w:rsidR="008547C8">
        <w:rPr>
          <w:rFonts w:ascii="Times New Roman" w:hAnsi="Times New Roman" w:cs="Times New Roman"/>
          <w:noProof/>
          <w:color w:val="00000A"/>
          <w:sz w:val="20"/>
          <w:szCs w:val="20"/>
        </w:rPr>
        <w:t>Altenburger et al. (2020)</w:t>
      </w:r>
      <w:r w:rsidR="008547C8">
        <w:rPr>
          <w:rFonts w:ascii="Times New Roman" w:hAnsi="Times New Roman" w:cs="Times New Roman"/>
          <w:noProof/>
          <w:color w:val="00000A"/>
          <w:sz w:val="20"/>
          <w:szCs w:val="20"/>
        </w:rPr>
        <w:fldChar w:fldCharType="end"/>
      </w:r>
      <w:r>
        <w:rPr>
          <w:rFonts w:ascii="Times New Roman" w:hAnsi="Times New Roman" w:cs="Times New Roman"/>
          <w:color w:val="00000A"/>
          <w:sz w:val="20"/>
          <w:szCs w:val="20"/>
        </w:rPr>
        <w:t>; 3.</w:t>
      </w:r>
      <w:r w:rsidR="001B42EA" w:rsidRPr="001B42EA">
        <w:rPr>
          <w:rFonts w:ascii="Times New Roman" w:hAnsi="Times New Roman" w:cs="Times New Roman"/>
          <w:color w:val="00000A"/>
          <w:sz w:val="20"/>
          <w:szCs w:val="20"/>
        </w:rPr>
        <w:t xml:space="preserve"> </w:t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begin"/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instrText xml:space="preserve"> ADDIN EN.CITE &lt;EndNote&gt;&lt;Cite AuthorYear="1"&gt;&lt;Author&gt;Estep&lt;/Author&gt;&lt;Year&gt;1989&lt;/Year&gt;&lt;RecNum&gt;1264&lt;/RecNum&gt;&lt;DisplayText&gt;Estep and MacIntyre (1989)&lt;/DisplayText&gt;&lt;record&gt;&lt;rec-number&gt;1264&lt;/rec-number&gt;&lt;foreign-keys&gt;&lt;key app="EN" db-id="t0ex0v55wxvwvyed05dpvpagerzdra09trpd" timestamp="1657526537" guid="f988567e-be45-4d8f-b98f-f367724c5002"&gt;1264&lt;/key&gt;&lt;/foreign-keys&gt;&lt;ref-type name="Journal Article"&gt;17&lt;/ref-type&gt;&lt;contributors&gt;&lt;authors&gt;&lt;author&gt;Estep, Kenneth W.&lt;/author&gt;&lt;author&gt;MacIntyre, Ferren&lt;/author&gt;&lt;/authors&gt;&lt;/contributors&gt;&lt;titles&gt;&lt;title&gt;Taxonomy, life cycle, distribution and dasmotrophy of Chrysochromulina: a theory accounting for scales, haptonema, muciferous bodies and toxicity&lt;/title&gt;&lt;secondary-title&gt;Marine Ecology Progress Series&lt;/secondary-title&gt;&lt;/titles&gt;&lt;periodical&gt;&lt;full-title&gt;Marine Ecology Progress Series&lt;/full-title&gt;&lt;/periodical&gt;&lt;pages&gt;11-21&lt;/pages&gt;&lt;volume&gt;57&lt;/volume&gt;&lt;number&gt;1&lt;/number&gt;&lt;dates&gt;&lt;year&gt;1989&lt;/year&gt;&lt;/dates&gt;&lt;publisher&gt;Inter-Research Science Center&lt;/publisher&gt;&lt;isbn&gt;01718630, 16161599&lt;/isbn&gt;&lt;urls&gt;&lt;related-urls&gt;&lt;url&gt;http://www.jstor.org/stable/24836039&lt;/url&gt;&lt;/related-urls&gt;&lt;/urls&gt;&lt;custom1&gt;Full publication date: September 15 1989&lt;/custom1&gt;&lt;remote-database-name&gt;JSTOR&lt;/remote-database-name&gt;&lt;access-date&gt;2022/07/11/&lt;/access-date&gt;&lt;/record&gt;&lt;/Cite&gt;&lt;/EndNote&gt;</w:instrText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separate"/>
      </w:r>
      <w:r w:rsidR="001B42EA">
        <w:rPr>
          <w:rFonts w:ascii="Times New Roman" w:hAnsi="Times New Roman" w:cs="Times New Roman"/>
          <w:noProof/>
          <w:color w:val="00000A"/>
          <w:sz w:val="20"/>
          <w:szCs w:val="20"/>
        </w:rPr>
        <w:t>Estep and MacIntyre (1989)</w:t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end"/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; 4. </w:t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begin">
          <w:fldData xml:space="preserve">PEVuZE5vdGU+PENpdGUgQXV0aG9yWWVhcj0iMSI+PEF1dGhvcj5abGF0b2d1cnNreTwvQXV0aG9y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</w:fldData>
        </w:fldChar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instrText xml:space="preserve"> ADDIN EN.CITE </w:instrText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begin">
          <w:fldData xml:space="preserve">PEVuZE5vdGU+PENpdGUgQXV0aG9yWWVhcj0iMSI+PEF1dGhvcj5abGF0b2d1cnNreTwvQXV0aG9y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</w:fldData>
        </w:fldChar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instrText xml:space="preserve"> ADDIN EN.CITE.DATA </w:instrText>
      </w:r>
      <w:r w:rsidR="001B42EA">
        <w:rPr>
          <w:rFonts w:ascii="Times New Roman" w:hAnsi="Times New Roman" w:cs="Times New Roman"/>
          <w:color w:val="00000A"/>
          <w:sz w:val="20"/>
          <w:szCs w:val="20"/>
        </w:rPr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end"/>
      </w:r>
      <w:r w:rsidR="001B42EA">
        <w:rPr>
          <w:rFonts w:ascii="Times New Roman" w:hAnsi="Times New Roman" w:cs="Times New Roman"/>
          <w:color w:val="00000A"/>
          <w:sz w:val="20"/>
          <w:szCs w:val="20"/>
        </w:rPr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separate"/>
      </w:r>
      <w:r w:rsidR="001B42EA">
        <w:rPr>
          <w:rFonts w:ascii="Times New Roman" w:hAnsi="Times New Roman" w:cs="Times New Roman"/>
          <w:noProof/>
          <w:color w:val="00000A"/>
          <w:sz w:val="20"/>
          <w:szCs w:val="20"/>
        </w:rPr>
        <w:t>Zlatogursky et al. (2021)</w:t>
      </w:r>
      <w:r w:rsidR="001B42EA">
        <w:rPr>
          <w:rFonts w:ascii="Times New Roman" w:hAnsi="Times New Roman" w:cs="Times New Roman"/>
          <w:color w:val="00000A"/>
          <w:sz w:val="20"/>
          <w:szCs w:val="20"/>
        </w:rPr>
        <w:fldChar w:fldCharType="end"/>
      </w:r>
    </w:p>
    <w:p w14:paraId="63AA58F3" w14:textId="1923433D" w:rsidR="00DC7ACA" w:rsidRDefault="00DC7ACA" w:rsidP="00D11FD5">
      <w:pPr>
        <w:spacing w:after="0"/>
        <w:ind w:left="-567" w:right="-716"/>
        <w:jc w:val="both"/>
        <w:rPr>
          <w:rFonts w:ascii="Times New Roman" w:hAnsi="Times New Roman" w:cs="Times New Roman"/>
          <w:color w:val="00000A"/>
          <w:sz w:val="20"/>
          <w:szCs w:val="20"/>
        </w:rPr>
      </w:pPr>
    </w:p>
    <w:p w14:paraId="78D73048" w14:textId="77777777" w:rsidR="00DC7ACA" w:rsidRPr="00DC7ACA" w:rsidRDefault="00DC7ACA" w:rsidP="00D11FD5">
      <w:pPr>
        <w:spacing w:after="0"/>
        <w:ind w:left="-567" w:right="-716"/>
        <w:jc w:val="both"/>
        <w:rPr>
          <w:rFonts w:ascii="Times New Roman" w:hAnsi="Times New Roman" w:cs="Times New Roman"/>
          <w:color w:val="00000A"/>
        </w:rPr>
      </w:pPr>
    </w:p>
    <w:p w14:paraId="08DB2B45" w14:textId="11FC196E" w:rsidR="00C236C6" w:rsidRPr="001B42EA" w:rsidRDefault="001B42EA">
      <w:pPr>
        <w:tabs>
          <w:tab w:val="left" w:pos="5382"/>
        </w:tabs>
      </w:pPr>
      <w:r>
        <w:t xml:space="preserve">Some taxa identified in microscopy had other names in our sequencing database. For example, </w:t>
      </w:r>
      <w:proofErr w:type="spellStart"/>
      <w:r>
        <w:rPr>
          <w:i/>
          <w:iCs/>
        </w:rPr>
        <w:t>Phaeocystis</w:t>
      </w:r>
      <w:proofErr w:type="spellEnd"/>
      <w:r>
        <w:t xml:space="preserve"> was identified in both haploid and diploid stages which can’t be discriminated using 18S; </w:t>
      </w:r>
      <w:proofErr w:type="spellStart"/>
      <w:r>
        <w:rPr>
          <w:i/>
          <w:iCs/>
        </w:rPr>
        <w:t>Corymbellus</w:t>
      </w:r>
      <w:proofErr w:type="spellEnd"/>
      <w:r w:rsidR="003905C8">
        <w:rPr>
          <w:i/>
          <w:iCs/>
        </w:rPr>
        <w:t xml:space="preserve"> </w:t>
      </w:r>
      <w:r w:rsidR="003905C8" w:rsidRPr="003905C8">
        <w:t>(microscopy)</w:t>
      </w:r>
      <w:r>
        <w:rPr>
          <w:i/>
          <w:iCs/>
        </w:rPr>
        <w:t xml:space="preserve"> </w:t>
      </w:r>
      <w:r>
        <w:t xml:space="preserve">is the colonial form of </w:t>
      </w:r>
      <w:proofErr w:type="spellStart"/>
      <w:r w:rsidRPr="001B42EA">
        <w:rPr>
          <w:i/>
          <w:iCs/>
        </w:rPr>
        <w:t>Chrysochromulina</w:t>
      </w:r>
      <w:proofErr w:type="spellEnd"/>
      <w:r w:rsidR="003905C8">
        <w:t xml:space="preserve"> (18S)</w:t>
      </w:r>
      <w:r>
        <w:t xml:space="preserve"> and </w:t>
      </w:r>
      <w:proofErr w:type="spellStart"/>
      <w:r>
        <w:rPr>
          <w:i/>
          <w:iCs/>
        </w:rPr>
        <w:t>Plagioselmis</w:t>
      </w:r>
      <w:proofErr w:type="spellEnd"/>
      <w:r>
        <w:t xml:space="preserve"> </w:t>
      </w:r>
      <w:r w:rsidR="003905C8" w:rsidRPr="003905C8">
        <w:t>(microscopy)</w:t>
      </w:r>
      <w:r w:rsidR="003905C8">
        <w:t xml:space="preserve"> </w:t>
      </w:r>
      <w:r>
        <w:t xml:space="preserve">is the haploid form of </w:t>
      </w:r>
      <w:proofErr w:type="spellStart"/>
      <w:r>
        <w:rPr>
          <w:i/>
          <w:iCs/>
        </w:rPr>
        <w:t>Teleaulax</w:t>
      </w:r>
      <w:proofErr w:type="spellEnd"/>
      <w:r w:rsidR="003905C8">
        <w:rPr>
          <w:i/>
          <w:iCs/>
        </w:rPr>
        <w:t xml:space="preserve"> </w:t>
      </w:r>
      <w:r w:rsidR="003905C8">
        <w:t>(18S)</w:t>
      </w:r>
      <w:r>
        <w:t xml:space="preserve">. Other taxa were first sequenced </w:t>
      </w:r>
      <w:r>
        <w:fldChar w:fldCharType="begin">
          <w:fldData xml:space="preserve">PEVuZE5vdGU+PENpdGU+PEF1dGhvcj5abGF0b2d1cnNreTwvQXV0aG9yPjxZZWFyPjIwMjE8L1ll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</w:fldData>
        </w:fldChar>
      </w:r>
      <w:r>
        <w:instrText xml:space="preserve"> ADDIN EN.CITE </w:instrText>
      </w:r>
      <w:r>
        <w:fldChar w:fldCharType="begin">
          <w:fldData xml:space="preserve">PEVuZE5vdGU+PENpdGU+PEF1dGhvcj5abGF0b2d1cnNreTwvQXV0aG9yPjxZZWFyPjIwMjE8L1ll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</w:rPr>
        <w:t>(Zlatogursky et al., 2021)</w:t>
      </w:r>
      <w:r>
        <w:fldChar w:fldCharType="end"/>
      </w:r>
      <w:r>
        <w:t xml:space="preserve"> or taxonomically classified </w:t>
      </w:r>
      <w:r w:rsidR="00354C81">
        <w:fldChar w:fldCharType="begin"/>
      </w:r>
      <w:r w:rsidR="00354C81">
        <w:instrText xml:space="preserve"> ADDIN EN.CITE &lt;EndNote&gt;&lt;Cite&gt;&lt;Author&gt;Yabuki&lt;/Author&gt;&lt;Year&gt;2018&lt;/Year&gt;&lt;RecNum&gt;1265&lt;/RecNum&gt;&lt;DisplayText&gt;(Yabuki and Ishida, 2018)&lt;/DisplayText&gt;&lt;record&gt;&lt;rec-number&gt;1265&lt;/rec-number&gt;&lt;foreign-keys&gt;&lt;key app="EN" db-id="t0ex0v55wxvwvyed05dpvpagerzdra09trpd" timestamp="1657527060" guid="c6a242bb-55a0-4e5f-9ea7-cf548e90c2d7"&gt;1265&lt;/key&gt;&lt;/foreign-keys&gt;&lt;ref-type name="Journal Article"&gt;17&lt;/ref-type&gt;&lt;contributors&gt;&lt;authors&gt;&lt;author&gt;Yabuki, Akinori&lt;/author&gt;&lt;author&gt;Ishida, Ken-ichiro&lt;/author&gt;&lt;/authors&gt;&lt;/contributors&gt;&lt;titles&gt;&lt;title&gt;An Orphan Protist Quadricilia rotundata Finally Finds Its Phylogenetic Home in Cercozoa&lt;/title&gt;&lt;secondary-title&gt;Journal of Eukaryotic Microbiology&lt;/secondary-title&gt;&lt;/titles&gt;&lt;periodical&gt;&lt;full-title&gt;Journal of Eukaryotic Microbiology&lt;/full-title&gt;&lt;/periodical&gt;&lt;pages&gt;729-732&lt;/pages&gt;&lt;volume&gt;65&lt;/volume&gt;&lt;number&gt;5&lt;/number&gt;&lt;keywords&gt;&lt;keyword&gt;Environmental clade&lt;/keyword&gt;&lt;keyword&gt;phylogenetic analysis&lt;/keyword&gt;&lt;/keywords&gt;&lt;dates&gt;&lt;year&gt;2018&lt;/year&gt;&lt;pub-dates&gt;&lt;date&gt;2018/07/01&lt;/date&gt;&lt;/pub-dates&gt;&lt;/dates&gt;&lt;publisher&gt;John Wiley &amp;amp; Sons, Ltd&lt;/publisher&gt;&lt;isbn&gt;1066-5234&lt;/isbn&gt;&lt;work-type&gt;https://doi.org/10.1111/jeu.12502&lt;/work-type&gt;&lt;urls&gt;&lt;related-urls&gt;&lt;url&gt;https://doi.org/10.1111/jeu.12502&lt;/url&gt;&lt;/related-urls&gt;&lt;/urls&gt;&lt;electronic-resource-num&gt;https://doi.org/10.1111/jeu.12502&lt;/electronic-resource-num&gt;&lt;access-date&gt;2022/07/11&lt;/access-date&gt;&lt;/record&gt;&lt;/Cite&gt;&lt;/EndNote&gt;</w:instrText>
      </w:r>
      <w:r w:rsidR="00354C81">
        <w:fldChar w:fldCharType="separate"/>
      </w:r>
      <w:r w:rsidR="00354C81">
        <w:rPr>
          <w:noProof/>
        </w:rPr>
        <w:t>(Yabuki and Ishida, 2018)</w:t>
      </w:r>
      <w:r w:rsidR="00354C81">
        <w:fldChar w:fldCharType="end"/>
      </w:r>
      <w:r w:rsidR="00354C81">
        <w:t xml:space="preserve"> after our sequencing database was made (SILVA v128, 2016).</w:t>
      </w:r>
    </w:p>
    <w:p w14:paraId="5B17AA5D" w14:textId="65190CF9" w:rsidR="00C236C6" w:rsidRDefault="00C236C6">
      <w:pPr>
        <w:spacing w:before="180" w:after="180"/>
        <w:jc w:val="both"/>
        <w:rPr>
          <w:color w:val="00000A"/>
        </w:rPr>
      </w:pPr>
    </w:p>
    <w:p w14:paraId="35EFA9BF" w14:textId="77777777" w:rsidR="00C236C6" w:rsidRDefault="00C236C6">
      <w:pPr>
        <w:spacing w:before="180" w:after="180"/>
        <w:jc w:val="both"/>
        <w:rPr>
          <w:color w:val="00000A"/>
          <w:u w:val="single"/>
        </w:rPr>
      </w:pPr>
    </w:p>
    <w:p w14:paraId="464FD6CF" w14:textId="77777777" w:rsidR="00C236C6" w:rsidRDefault="00C236C6">
      <w:pPr>
        <w:spacing w:before="180" w:after="180"/>
        <w:jc w:val="both"/>
        <w:rPr>
          <w:color w:val="00000A"/>
          <w:u w:val="single"/>
        </w:rPr>
      </w:pPr>
    </w:p>
    <w:p w14:paraId="4BA5E73D" w14:textId="77777777" w:rsidR="00C236C6" w:rsidRDefault="005360C7">
      <w:pPr>
        <w:spacing w:before="180" w:after="180"/>
        <w:jc w:val="both"/>
        <w:rPr>
          <w:color w:val="00000A"/>
          <w:u w:val="single"/>
        </w:rPr>
      </w:pPr>
      <w:r>
        <w:rPr>
          <w:noProof/>
        </w:rPr>
        <w:lastRenderedPageBreak/>
        <w:drawing>
          <wp:inline distT="0" distB="0" distL="0" distR="0" wp14:anchorId="3CCF27F2" wp14:editId="723C3E8F">
            <wp:extent cx="2776855" cy="370649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DECF" w14:textId="41252281" w:rsidR="00C236C6" w:rsidRDefault="005360C7">
      <w:pPr>
        <w:spacing w:before="180" w:after="180"/>
        <w:jc w:val="both"/>
        <w:rPr>
          <w:rFonts w:ascii="Times New Roman" w:hAnsi="Times New Roman" w:cs="Times New Roman"/>
          <w:color w:val="00000A"/>
          <w:u w:val="single"/>
        </w:rPr>
      </w:pPr>
      <w:r>
        <w:rPr>
          <w:rFonts w:ascii="Times New Roman" w:hAnsi="Times New Roman" w:cs="Times New Roman"/>
          <w:color w:val="00000A"/>
        </w:rPr>
        <w:t>Figure S</w:t>
      </w:r>
      <w:r w:rsidR="003C12E4">
        <w:rPr>
          <w:rFonts w:ascii="Times New Roman" w:hAnsi="Times New Roman" w:cs="Times New Roman"/>
          <w:color w:val="00000A"/>
        </w:rPr>
        <w:t>4</w:t>
      </w:r>
      <w:r>
        <w:rPr>
          <w:rFonts w:ascii="Times New Roman" w:hAnsi="Times New Roman" w:cs="Times New Roman"/>
          <w:color w:val="00000A"/>
        </w:rPr>
        <w:t>. Box and whiskers plot of 5% and 95% (whiskers), 25% and 75% (box) and median (bold line) chlorophyll-</w:t>
      </w:r>
      <w:r>
        <w:rPr>
          <w:rFonts w:ascii="Times New Roman" w:hAnsi="Times New Roman" w:cs="Times New Roman"/>
          <w:i/>
          <w:color w:val="00000A"/>
        </w:rPr>
        <w:t>a</w:t>
      </w:r>
      <w:r>
        <w:rPr>
          <w:rFonts w:ascii="Times New Roman" w:hAnsi="Times New Roman" w:cs="Times New Roman"/>
          <w:color w:val="00000A"/>
        </w:rPr>
        <w:t xml:space="preserve"> and DOC concentrations among years across all stations of the Atlantic Repeat Hydrography Line 7 west (AR7W) sampling line in the Labrador Sea.</w:t>
      </w:r>
    </w:p>
    <w:p w14:paraId="6E048842" w14:textId="77777777" w:rsidR="00C236C6" w:rsidRDefault="00C236C6">
      <w:bookmarkStart w:id="1" w:name="_dx3ecgna1w33"/>
      <w:bookmarkEnd w:id="1"/>
    </w:p>
    <w:p w14:paraId="3EEC3CBE" w14:textId="77777777" w:rsidR="00C236C6" w:rsidRDefault="00C236C6"/>
    <w:p w14:paraId="07E32D1A" w14:textId="67DCA358" w:rsidR="00C236C6" w:rsidRDefault="00C236C6"/>
    <w:p w14:paraId="167359E9" w14:textId="624D0B8C" w:rsidR="00CB7EB3" w:rsidRDefault="00CB7EB3"/>
    <w:p w14:paraId="7CCDE6E1" w14:textId="77777777" w:rsidR="00CB7EB3" w:rsidRDefault="00CB7EB3">
      <w:pPr>
        <w:sectPr w:rsidR="00CB7EB3" w:rsidSect="00543155">
          <w:pgSz w:w="12240" w:h="15840"/>
          <w:pgMar w:top="1440" w:right="1800" w:bottom="1440" w:left="1800" w:header="0" w:footer="0" w:gutter="0"/>
          <w:cols w:space="720"/>
          <w:formProt w:val="0"/>
          <w:docGrid w:linePitch="326"/>
        </w:sectPr>
      </w:pPr>
    </w:p>
    <w:p w14:paraId="2FEE1377" w14:textId="77777777" w:rsidR="00CB7EB3" w:rsidRDefault="00CB7EB3" w:rsidP="00CB7EB3">
      <w:pPr>
        <w:pStyle w:val="Heading2"/>
        <w:spacing w:after="0" w:line="288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Table S3: Adjusted 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values from the variance partitioning on taxonomic composition and selected functional traits shown as percentages for each fraction.  </w:t>
      </w:r>
    </w:p>
    <w:tbl>
      <w:tblPr>
        <w:tblW w:w="11640" w:type="dxa"/>
        <w:tblLook w:val="04A0" w:firstRow="1" w:lastRow="0" w:firstColumn="1" w:lastColumn="0" w:noHBand="0" w:noVBand="1"/>
      </w:tblPr>
      <w:tblGrid>
        <w:gridCol w:w="1641"/>
        <w:gridCol w:w="1156"/>
        <w:gridCol w:w="1131"/>
        <w:gridCol w:w="1125"/>
        <w:gridCol w:w="1234"/>
        <w:gridCol w:w="1213"/>
        <w:gridCol w:w="1246"/>
        <w:gridCol w:w="1799"/>
        <w:gridCol w:w="1095"/>
      </w:tblGrid>
      <w:tr w:rsidR="00CB7EB3" w:rsidRPr="00980072" w14:paraId="493AD705" w14:textId="77777777" w:rsidTr="00A91B67">
        <w:trPr>
          <w:trHeight w:val="552"/>
        </w:trPr>
        <w:tc>
          <w:tcPr>
            <w:tcW w:w="1721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bottom"/>
            <w:hideMark/>
          </w:tcPr>
          <w:p w14:paraId="5B6D97DE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bookmarkStart w:id="2" w:name="_3qvxuxmhn59d"/>
            <w:bookmarkEnd w:id="2"/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center"/>
            <w:hideMark/>
          </w:tcPr>
          <w:p w14:paraId="1667FF1C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Water mass (WM)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center"/>
            <w:hideMark/>
          </w:tcPr>
          <w:p w14:paraId="2EB29862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CBED2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Days before peak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center"/>
            <w:hideMark/>
          </w:tcPr>
          <w:p w14:paraId="7681423F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WM+Year</w:t>
            </w:r>
            <w:proofErr w:type="spellEnd"/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center"/>
            <w:hideMark/>
          </w:tcPr>
          <w:p w14:paraId="57D7616C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DBP+WM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center"/>
            <w:hideMark/>
          </w:tcPr>
          <w:p w14:paraId="7CC153DB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DBP+Year</w:t>
            </w:r>
            <w:proofErr w:type="spellEnd"/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center"/>
            <w:hideMark/>
          </w:tcPr>
          <w:p w14:paraId="1FBB00C8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DBP+Year+WM</w:t>
            </w:r>
            <w:proofErr w:type="spellEnd"/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000000" w:fill="FFFFFF"/>
            <w:vAlign w:val="center"/>
            <w:hideMark/>
          </w:tcPr>
          <w:p w14:paraId="6419B4D2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CB7EB3" w:rsidRPr="00980072" w14:paraId="287DF12E" w14:textId="77777777" w:rsidTr="00A91B67">
        <w:trPr>
          <w:trHeight w:val="300"/>
        </w:trPr>
        <w:tc>
          <w:tcPr>
            <w:tcW w:w="1721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157C8E2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FC27FC9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3AD1B42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52FB99A1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(DBP)</w:t>
            </w:r>
          </w:p>
        </w:tc>
        <w:tc>
          <w:tcPr>
            <w:tcW w:w="1216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94189A3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249E505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7E3AA22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13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402D8D6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C45453D" w14:textId="77777777" w:rsidR="00CB7EB3" w:rsidRPr="00980072" w:rsidRDefault="00CB7EB3" w:rsidP="00A91B67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B7EB3" w:rsidRPr="00980072" w14:paraId="2BB740F7" w14:textId="77777777" w:rsidTr="00A91B67">
        <w:trPr>
          <w:trHeight w:val="564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9A3826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Taxonomic composition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68B363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8%*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B6D5E6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4%*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8CFEA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D2B69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1%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C72819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5A0F76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8%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100D8B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441A6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30%</w:t>
            </w:r>
          </w:p>
        </w:tc>
      </w:tr>
      <w:tr w:rsidR="00CB7EB3" w:rsidRPr="00980072" w14:paraId="30273E32" w14:textId="77777777" w:rsidTr="00A91B67">
        <w:trPr>
          <w:trHeight w:val="288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441E65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Trophic strategy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4EDA4A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10%*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191B4E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14%*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3951AE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FF71F3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C36D23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3ECD34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11%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3168A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46D05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62%</w:t>
            </w:r>
          </w:p>
        </w:tc>
      </w:tr>
      <w:tr w:rsidR="00CB7EB3" w:rsidRPr="00980072" w14:paraId="4B76C81F" w14:textId="77777777" w:rsidTr="00A91B67">
        <w:trPr>
          <w:trHeight w:val="288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89D4C9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Size (5 classes)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B50DF0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16%***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E4B830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9%*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7AB0A1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D6C3E4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5E388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6D336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1B3A7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C6033B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55%</w:t>
            </w:r>
          </w:p>
        </w:tc>
      </w:tr>
      <w:tr w:rsidR="00CB7EB3" w:rsidRPr="00980072" w14:paraId="6C4BDC54" w14:textId="77777777" w:rsidTr="00A91B67">
        <w:trPr>
          <w:trHeight w:val="288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8375D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Motility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0A60E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18%*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0F348F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13%*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604B1C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E4012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5CD6A4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A34531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24D22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75CD25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73%</w:t>
            </w:r>
          </w:p>
        </w:tc>
      </w:tr>
      <w:tr w:rsidR="00CB7EB3" w:rsidRPr="00980072" w14:paraId="01D8876D" w14:textId="77777777" w:rsidTr="00A91B67">
        <w:trPr>
          <w:trHeight w:val="288"/>
        </w:trPr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508531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DMS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127A3F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E8ADBB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31%**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5DE00A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6891E9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4%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B26CEA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091B9C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14%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74F7E8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5736A7" w14:textId="77777777" w:rsidR="00CB7EB3" w:rsidRPr="00980072" w:rsidRDefault="00CB7EB3" w:rsidP="00A91B67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8007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54%</w:t>
            </w:r>
          </w:p>
        </w:tc>
      </w:tr>
    </w:tbl>
    <w:p w14:paraId="6AD02382" w14:textId="77777777" w:rsidR="00CB7EB3" w:rsidRDefault="00CB7EB3" w:rsidP="00CB7EB3">
      <w:pPr>
        <w:spacing w:after="0"/>
        <w:rPr>
          <w:rFonts w:ascii="Times New Roman" w:eastAsia="Times New Roman" w:hAnsi="Times New Roman" w:cs="Times New Roman"/>
          <w:color w:val="00000A"/>
        </w:rPr>
      </w:pPr>
    </w:p>
    <w:p w14:paraId="4DEF13EF" w14:textId="77777777" w:rsidR="00CB7EB3" w:rsidRDefault="00CB7EB3" w:rsidP="00CB7EB3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A"/>
        </w:rPr>
        <w:t xml:space="preserve">Note: DMS represent </w:t>
      </w:r>
      <w:proofErr w:type="spellStart"/>
      <w:r>
        <w:rPr>
          <w:rFonts w:ascii="Times New Roman" w:eastAsia="Times New Roman" w:hAnsi="Times New Roman" w:cs="Times New Roman"/>
        </w:rPr>
        <w:t>dimethylsulfoxide</w:t>
      </w:r>
      <w:proofErr w:type="spellEnd"/>
      <w:r>
        <w:rPr>
          <w:rFonts w:ascii="Times New Roman" w:eastAsia="Times New Roman" w:hAnsi="Times New Roman" w:cs="Times New Roman"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</w:rPr>
        <w:t>dimethylsulfoniopropionate</w:t>
      </w:r>
      <w:proofErr w:type="spellEnd"/>
      <w:r>
        <w:rPr>
          <w:rFonts w:ascii="Times New Roman" w:eastAsia="Times New Roman" w:hAnsi="Times New Roman" w:cs="Times New Roman"/>
        </w:rPr>
        <w:t xml:space="preserve"> producers. *, </w:t>
      </w:r>
      <w:r>
        <w:rPr>
          <w:rFonts w:ascii="Times New Roman" w:eastAsia="Gungsuh" w:hAnsi="Times New Roman" w:cs="Times New Roman"/>
        </w:rPr>
        <w:t>** and *** represent partial RDA p-values of ≤ 0.05, ≤ 0.01 and ≤ 0.001</w:t>
      </w:r>
      <w:r>
        <w:rPr>
          <w:rFonts w:ascii="Times New Roman" w:eastAsia="Times New Roman" w:hAnsi="Times New Roman" w:cs="Times New Roman"/>
        </w:rPr>
        <w:t>, respectively.</w:t>
      </w:r>
    </w:p>
    <w:p w14:paraId="3145FD63" w14:textId="77777777" w:rsidR="00C236C6" w:rsidRDefault="00C236C6"/>
    <w:p w14:paraId="6516889E" w14:textId="77777777" w:rsidR="00C236C6" w:rsidRDefault="00C236C6"/>
    <w:p w14:paraId="05AE1629" w14:textId="77777777" w:rsidR="00CB7EB3" w:rsidRDefault="00CB7EB3">
      <w:pPr>
        <w:sectPr w:rsidR="00CB7EB3" w:rsidSect="00CB7EB3">
          <w:pgSz w:w="15840" w:h="12240" w:orient="landscape"/>
          <w:pgMar w:top="1800" w:right="1440" w:bottom="1800" w:left="1440" w:header="0" w:footer="0" w:gutter="0"/>
          <w:cols w:space="720"/>
          <w:formProt w:val="0"/>
          <w:docGrid w:linePitch="326"/>
        </w:sectPr>
      </w:pPr>
    </w:p>
    <w:p w14:paraId="5FAB443B" w14:textId="77777777" w:rsidR="00C236C6" w:rsidRDefault="005360C7">
      <w:r>
        <w:rPr>
          <w:noProof/>
        </w:rPr>
        <w:lastRenderedPageBreak/>
        <w:drawing>
          <wp:inline distT="0" distB="0" distL="0" distR="0" wp14:anchorId="0C38F760" wp14:editId="0076E86F">
            <wp:extent cx="5844540" cy="4255770"/>
            <wp:effectExtent l="0" t="0" r="0" b="0"/>
            <wp:docPr id="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58" t="6026" r="49235" b="4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7BD3" w14:textId="2CE81C4D" w:rsidR="00C236C6" w:rsidRDefault="005360C7">
      <w:pPr>
        <w:spacing w:before="180" w:after="180"/>
        <w:rPr>
          <w:rFonts w:ascii="Times New Roman" w:eastAsia="Times New Roman" w:hAnsi="Times New Roman" w:cs="Times New Roman"/>
        </w:rPr>
      </w:pPr>
      <w:bookmarkStart w:id="3" w:name="_cc709h22udxj"/>
      <w:bookmarkStart w:id="4" w:name="_kksi0a2oi00"/>
      <w:bookmarkEnd w:id="3"/>
      <w:bookmarkEnd w:id="4"/>
      <w:r>
        <w:rPr>
          <w:rFonts w:ascii="Times New Roman" w:hAnsi="Times New Roman" w:cs="Times New Roman"/>
          <w:color w:val="00000A"/>
        </w:rPr>
        <w:t>Figure S</w:t>
      </w:r>
      <w:r w:rsidR="003C12E4">
        <w:rPr>
          <w:rFonts w:ascii="Times New Roman" w:hAnsi="Times New Roman" w:cs="Times New Roman"/>
          <w:color w:val="00000A"/>
        </w:rPr>
        <w:t>5</w:t>
      </w:r>
      <w:r>
        <w:rPr>
          <w:rFonts w:ascii="Times New Roman" w:hAnsi="Times New Roman" w:cs="Times New Roman"/>
          <w:color w:val="00000A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The smoothed (LOWESS function, stats core R package, 60% span) relationship between the proportion of motile protists and the number of days before peak. </w:t>
      </w:r>
    </w:p>
    <w:p w14:paraId="784C392C" w14:textId="77777777" w:rsidR="00C236C6" w:rsidRDefault="005360C7">
      <w:pPr>
        <w:spacing w:line="480" w:lineRule="auto"/>
      </w:pPr>
      <w:r>
        <w:t xml:space="preserve"> </w:t>
      </w:r>
    </w:p>
    <w:p w14:paraId="1F3A3FED" w14:textId="77777777" w:rsidR="00C236C6" w:rsidRDefault="00C236C6">
      <w:pPr>
        <w:spacing w:line="480" w:lineRule="auto"/>
      </w:pPr>
    </w:p>
    <w:p w14:paraId="18B33327" w14:textId="77777777" w:rsidR="00C236C6" w:rsidRDefault="00C236C6">
      <w:pPr>
        <w:spacing w:line="480" w:lineRule="auto"/>
      </w:pPr>
    </w:p>
    <w:p w14:paraId="2DBE20A8" w14:textId="77777777" w:rsidR="00C236C6" w:rsidRDefault="00C236C6">
      <w:pPr>
        <w:spacing w:line="480" w:lineRule="auto"/>
      </w:pPr>
    </w:p>
    <w:p w14:paraId="71F79D6D" w14:textId="77777777" w:rsidR="00C236C6" w:rsidRDefault="00C236C6">
      <w:pPr>
        <w:spacing w:line="480" w:lineRule="auto"/>
      </w:pPr>
    </w:p>
    <w:p w14:paraId="435F5AFB" w14:textId="77777777" w:rsidR="00C236C6" w:rsidRDefault="00C236C6">
      <w:pPr>
        <w:spacing w:line="480" w:lineRule="auto"/>
      </w:pPr>
    </w:p>
    <w:p w14:paraId="3C3216BE" w14:textId="77777777" w:rsidR="00C236C6" w:rsidRDefault="00C236C6">
      <w:pPr>
        <w:spacing w:line="480" w:lineRule="auto"/>
      </w:pPr>
    </w:p>
    <w:p w14:paraId="689F3C68" w14:textId="77777777" w:rsidR="00C236C6" w:rsidRDefault="00C236C6">
      <w:pPr>
        <w:spacing w:line="480" w:lineRule="auto"/>
      </w:pPr>
    </w:p>
    <w:p w14:paraId="3FDD4343" w14:textId="77777777" w:rsidR="00C236C6" w:rsidRDefault="00C236C6">
      <w:pPr>
        <w:spacing w:line="480" w:lineRule="auto"/>
      </w:pPr>
    </w:p>
    <w:p w14:paraId="266A473F" w14:textId="77777777" w:rsidR="00C236C6" w:rsidRDefault="00C236C6">
      <w:pPr>
        <w:spacing w:line="480" w:lineRule="auto"/>
      </w:pPr>
    </w:p>
    <w:p w14:paraId="563BF08F" w14:textId="77777777" w:rsidR="00C236C6" w:rsidRDefault="005360C7">
      <w:pPr>
        <w:spacing w:line="480" w:lineRule="auto"/>
      </w:pPr>
      <w:r>
        <w:rPr>
          <w:noProof/>
        </w:rPr>
        <w:drawing>
          <wp:inline distT="0" distB="0" distL="0" distR="0" wp14:anchorId="6CBF9388" wp14:editId="0C8BC4DE">
            <wp:extent cx="5326380" cy="5923915"/>
            <wp:effectExtent l="0" t="0" r="0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278" t="4799" r="26709"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9263" w14:textId="151CAACE" w:rsidR="00C236C6" w:rsidRDefault="005360C7">
      <w:pPr>
        <w:spacing w:before="180" w:after="180"/>
      </w:pPr>
      <w:r>
        <w:rPr>
          <w:rFonts w:ascii="Times New Roman" w:hAnsi="Times New Roman" w:cs="Times New Roman"/>
          <w:color w:val="00000A"/>
        </w:rPr>
        <w:t>Figure S</w:t>
      </w:r>
      <w:r w:rsidR="003C12E4">
        <w:rPr>
          <w:rFonts w:ascii="Times New Roman" w:hAnsi="Times New Roman" w:cs="Times New Roman"/>
          <w:color w:val="00000A"/>
        </w:rPr>
        <w:t>6</w:t>
      </w:r>
      <w:r>
        <w:rPr>
          <w:rFonts w:ascii="Times New Roman" w:hAnsi="Times New Roman" w:cs="Times New Roman"/>
          <w:color w:val="00000A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The smoothed (LOWESS function, stats core R package, 60% span) relationship between nitrate (a) and phosphate (b) concentrations the number of days before peak. </w:t>
      </w:r>
      <w:r>
        <w:br w:type="page"/>
      </w:r>
    </w:p>
    <w:p w14:paraId="1664C426" w14:textId="77777777" w:rsidR="00C236C6" w:rsidRDefault="005360C7">
      <w:pPr>
        <w:spacing w:after="0"/>
        <w:rPr>
          <w:rFonts w:ascii="Times New Roman" w:hAnsi="Times New Roman" w:cs="Times New Roman"/>
          <w:color w:val="00000A"/>
        </w:rPr>
      </w:pPr>
      <w:r>
        <w:rPr>
          <w:noProof/>
        </w:rPr>
        <w:lastRenderedPageBreak/>
        <w:drawing>
          <wp:inline distT="0" distB="0" distL="0" distR="0" wp14:anchorId="690C2C6C" wp14:editId="131118C8">
            <wp:extent cx="5707380" cy="2880360"/>
            <wp:effectExtent l="0" t="0" r="0" b="0"/>
            <wp:docPr id="1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82" t="17392" r="19893" b="2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8084" w14:textId="77777777" w:rsidR="00961A2E" w:rsidRDefault="005360C7" w:rsidP="00961A2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A"/>
        </w:rPr>
        <w:t>Figure S</w:t>
      </w:r>
      <w:r w:rsidR="003C12E4">
        <w:rPr>
          <w:rFonts w:ascii="Times New Roman" w:hAnsi="Times New Roman" w:cs="Times New Roman"/>
          <w:color w:val="00000A"/>
        </w:rPr>
        <w:t>7</w:t>
      </w:r>
      <w:r>
        <w:rPr>
          <w:rFonts w:ascii="Times New Roman" w:hAnsi="Times New Roman" w:cs="Times New Roman"/>
          <w:color w:val="00000A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The smoothed (LOWESS function, stats core R package, 60% span) relationship between bacterial biomass production and the number of days before peak. </w:t>
      </w:r>
      <w:bookmarkStart w:id="5" w:name="_f51fqtsjqxjt"/>
      <w:bookmarkEnd w:id="5"/>
    </w:p>
    <w:p w14:paraId="21255466" w14:textId="77777777" w:rsidR="00961A2E" w:rsidRDefault="00961A2E" w:rsidP="00961A2E">
      <w:pPr>
        <w:spacing w:after="0"/>
        <w:rPr>
          <w:rFonts w:ascii="Times New Roman" w:eastAsia="Times New Roman" w:hAnsi="Times New Roman" w:cs="Times New Roman"/>
        </w:rPr>
      </w:pPr>
    </w:p>
    <w:p w14:paraId="5F5C982D" w14:textId="7E46E8E9" w:rsidR="00961A2E" w:rsidRDefault="00961A2E" w:rsidP="00961A2E">
      <w:pPr>
        <w:spacing w:after="0"/>
        <w:rPr>
          <w:rFonts w:ascii="Times New Roman" w:eastAsia="Times New Roman" w:hAnsi="Times New Roman" w:cs="Times New Roman"/>
        </w:rPr>
      </w:pPr>
    </w:p>
    <w:p w14:paraId="01622870" w14:textId="5702682E" w:rsidR="00961A2E" w:rsidRPr="00961A2E" w:rsidRDefault="00961A2E" w:rsidP="00961A2E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961A2E">
        <w:rPr>
          <w:rFonts w:ascii="Times New Roman" w:eastAsia="Times New Roman" w:hAnsi="Times New Roman" w:cs="Times New Roman"/>
          <w:b/>
          <w:bCs/>
        </w:rPr>
        <w:t>References</w:t>
      </w:r>
    </w:p>
    <w:p w14:paraId="7800230E" w14:textId="77777777" w:rsidR="008547C8" w:rsidRPr="008547C8" w:rsidRDefault="00D11FD5" w:rsidP="008547C8">
      <w:pPr>
        <w:pStyle w:val="EndNoteBibliography"/>
        <w:spacing w:after="0"/>
        <w:ind w:left="720" w:hanging="720"/>
      </w:pPr>
      <w:r>
        <w:rPr>
          <w:rFonts w:ascii="Times New Roman" w:eastAsia="Times New Roman" w:hAnsi="Times New Roman" w:cs="Times New Roman"/>
          <w:color w:val="00000A"/>
        </w:rPr>
        <w:fldChar w:fldCharType="begin"/>
      </w:r>
      <w:r w:rsidRPr="00961A2E">
        <w:rPr>
          <w:rFonts w:ascii="Times New Roman" w:eastAsia="Times New Roman" w:hAnsi="Times New Roman" w:cs="Times New Roman"/>
          <w:color w:val="00000A"/>
        </w:rPr>
        <w:instrText xml:space="preserve"> ADDIN EN.REFLIST </w:instrText>
      </w:r>
      <w:r>
        <w:rPr>
          <w:rFonts w:ascii="Times New Roman" w:eastAsia="Times New Roman" w:hAnsi="Times New Roman" w:cs="Times New Roman"/>
          <w:color w:val="00000A"/>
        </w:rPr>
        <w:fldChar w:fldCharType="separate"/>
      </w:r>
      <w:r w:rsidR="008547C8" w:rsidRPr="008547C8">
        <w:t xml:space="preserve">Altenburger, A., Blossom, H.E., Garcia-Cuetos, L., Jakobsen, H.H., Carstensen, J., Lundholm, N., et al. (2020). Dimorphism in cryptophytes—The case of Teleaulax amphioxeia/Plagioselmis prolonga and its ecological implications. </w:t>
      </w:r>
      <w:r w:rsidR="008547C8" w:rsidRPr="008547C8">
        <w:rPr>
          <w:i/>
        </w:rPr>
        <w:t>Science Advances</w:t>
      </w:r>
      <w:r w:rsidR="008547C8" w:rsidRPr="008547C8">
        <w:t xml:space="preserve"> 6(37)</w:t>
      </w:r>
      <w:r w:rsidR="008547C8" w:rsidRPr="008547C8">
        <w:rPr>
          <w:b/>
        </w:rPr>
        <w:t>,</w:t>
      </w:r>
      <w:r w:rsidR="008547C8" w:rsidRPr="008547C8">
        <w:t xml:space="preserve"> eabb1611. doi: 10.1126/sciadv.abb1611.</w:t>
      </w:r>
    </w:p>
    <w:p w14:paraId="10283D64" w14:textId="77777777" w:rsidR="008547C8" w:rsidRPr="008547C8" w:rsidRDefault="008547C8" w:rsidP="008547C8">
      <w:pPr>
        <w:pStyle w:val="EndNoteBibliography"/>
        <w:spacing w:after="0"/>
        <w:ind w:left="720" w:hanging="720"/>
      </w:pPr>
      <w:r w:rsidRPr="008547C8">
        <w:t xml:space="preserve">Estep, K.W., and MacIntyre, F. (1989). Taxonomy, life cycle, distribution and dasmotrophy of Chrysochromulina: a theory accounting for scales, haptonema, muciferous bodies and toxicity. </w:t>
      </w:r>
      <w:r w:rsidRPr="008547C8">
        <w:rPr>
          <w:i/>
        </w:rPr>
        <w:t>Marine Ecology Progress Series</w:t>
      </w:r>
      <w:r w:rsidRPr="008547C8">
        <w:t xml:space="preserve"> 57(1)</w:t>
      </w:r>
      <w:r w:rsidRPr="008547C8">
        <w:rPr>
          <w:b/>
        </w:rPr>
        <w:t>,</w:t>
      </w:r>
      <w:r w:rsidRPr="008547C8">
        <w:t xml:space="preserve"> 11-21.</w:t>
      </w:r>
    </w:p>
    <w:p w14:paraId="772E7001" w14:textId="233E3735" w:rsidR="008547C8" w:rsidRPr="008547C8" w:rsidRDefault="008547C8" w:rsidP="008547C8">
      <w:pPr>
        <w:pStyle w:val="EndNoteBibliography"/>
        <w:spacing w:after="0"/>
        <w:ind w:left="720" w:hanging="720"/>
      </w:pPr>
      <w:r w:rsidRPr="008547C8">
        <w:t xml:space="preserve">Yabuki, A., and Ishida, K.-i. (2018). An Orphan Protist Quadricilia rotundata Finally Finds Its Phylogenetic Home in Cercozoa. </w:t>
      </w:r>
      <w:r w:rsidRPr="008547C8">
        <w:rPr>
          <w:i/>
        </w:rPr>
        <w:t>Journal of Eukaryotic Microbiology</w:t>
      </w:r>
      <w:r w:rsidRPr="008547C8">
        <w:t xml:space="preserve"> 65(5)</w:t>
      </w:r>
      <w:r w:rsidRPr="008547C8">
        <w:rPr>
          <w:b/>
        </w:rPr>
        <w:t>,</w:t>
      </w:r>
      <w:r w:rsidRPr="008547C8">
        <w:t xml:space="preserve"> 729-732. doi: </w:t>
      </w:r>
      <w:hyperlink r:id="rId15" w:history="1">
        <w:r w:rsidRPr="008547C8">
          <w:rPr>
            <w:rStyle w:val="Hyperlink"/>
          </w:rPr>
          <w:t>https://doi.org/10.1111/jeu.12502</w:t>
        </w:r>
      </w:hyperlink>
      <w:r w:rsidRPr="008547C8">
        <w:t>.</w:t>
      </w:r>
    </w:p>
    <w:p w14:paraId="0E09455A" w14:textId="77777777" w:rsidR="008547C8" w:rsidRPr="008547C8" w:rsidRDefault="008547C8" w:rsidP="008547C8">
      <w:pPr>
        <w:pStyle w:val="EndNoteBibliography"/>
        <w:ind w:left="720" w:hanging="720"/>
      </w:pPr>
      <w:r w:rsidRPr="008547C8">
        <w:t xml:space="preserve">Zlatogursky, V.V., Shɨshkin, Y., Drachko, D., and Burki, F. (2021). The long-time orphan protist Meringosphaera mediterranea Lohmann, 1902 [1903] is a centrohelid heliozoan. </w:t>
      </w:r>
      <w:r w:rsidRPr="008547C8">
        <w:rPr>
          <w:i/>
        </w:rPr>
        <w:t>The Journal of Eukaryotic Microbiology</w:t>
      </w:r>
      <w:r w:rsidRPr="008547C8">
        <w:t xml:space="preserve"> 68(5)</w:t>
      </w:r>
      <w:r w:rsidRPr="008547C8">
        <w:rPr>
          <w:b/>
        </w:rPr>
        <w:t>,</w:t>
      </w:r>
      <w:r w:rsidRPr="008547C8">
        <w:t xml:space="preserve"> e12860. doi: 10.1111/jeu.12860.</w:t>
      </w:r>
    </w:p>
    <w:p w14:paraId="2CDB4F15" w14:textId="4FF53BF0" w:rsidR="00C236C6" w:rsidRDefault="00D11FD5">
      <w:pPr>
        <w:spacing w:line="48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fldChar w:fldCharType="end"/>
      </w:r>
    </w:p>
    <w:sectPr w:rsidR="00C236C6" w:rsidSect="00961A2E">
      <w:footerReference w:type="default" r:id="rId16"/>
      <w:pgSz w:w="12240" w:h="15840"/>
      <w:pgMar w:top="1440" w:right="1800" w:bottom="1440" w:left="1800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915F7" w14:textId="77777777" w:rsidR="00305215" w:rsidRDefault="00305215">
      <w:pPr>
        <w:spacing w:after="0"/>
      </w:pPr>
      <w:r>
        <w:separator/>
      </w:r>
    </w:p>
  </w:endnote>
  <w:endnote w:type="continuationSeparator" w:id="0">
    <w:p w14:paraId="10478E62" w14:textId="77777777" w:rsidR="00305215" w:rsidRDefault="003052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7300238"/>
      <w:docPartObj>
        <w:docPartGallery w:val="Page Numbers (Bottom of Page)"/>
        <w:docPartUnique/>
      </w:docPartObj>
    </w:sdtPr>
    <w:sdtEndPr/>
    <w:sdtContent>
      <w:p w14:paraId="5576C6C0" w14:textId="77777777" w:rsidR="00C236C6" w:rsidRDefault="005360C7">
        <w:pPr>
          <w:pStyle w:val="Foot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9</w:t>
        </w:r>
        <w:r>
          <w:fldChar w:fldCharType="end"/>
        </w:r>
      </w:p>
      <w:p w14:paraId="48B39F7F" w14:textId="77777777" w:rsidR="00C236C6" w:rsidRDefault="00604C76">
        <w:pPr>
          <w:pStyle w:val="Foo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3462372"/>
      <w:docPartObj>
        <w:docPartGallery w:val="Page Numbers (Bottom of Page)"/>
        <w:docPartUnique/>
      </w:docPartObj>
    </w:sdtPr>
    <w:sdtEndPr/>
    <w:sdtContent>
      <w:p w14:paraId="32AB6470" w14:textId="77777777" w:rsidR="00C236C6" w:rsidRDefault="005360C7">
        <w:pPr>
          <w:pStyle w:val="Foot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11</w:t>
        </w:r>
        <w:r>
          <w:fldChar w:fldCharType="end"/>
        </w:r>
      </w:p>
      <w:p w14:paraId="7438F0E7" w14:textId="77777777" w:rsidR="00C236C6" w:rsidRDefault="00604C76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E2A8B" w14:textId="77777777" w:rsidR="00305215" w:rsidRDefault="00305215">
      <w:pPr>
        <w:spacing w:after="0"/>
      </w:pPr>
      <w:r>
        <w:separator/>
      </w:r>
    </w:p>
  </w:footnote>
  <w:footnote w:type="continuationSeparator" w:id="0">
    <w:p w14:paraId="10B053CA" w14:textId="77777777" w:rsidR="00305215" w:rsidRDefault="0030521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ex0v55wxvwvyed05dpvpagerzdra09trpd&quot;&gt;My EndNote Library&lt;record-ids&gt;&lt;item&gt;1263&lt;/item&gt;&lt;item&gt;1264&lt;/item&gt;&lt;item&gt;1265&lt;/item&gt;&lt;item&gt;1266&lt;/item&gt;&lt;/record-ids&gt;&lt;/item&gt;&lt;/Libraries&gt;"/>
  </w:docVars>
  <w:rsids>
    <w:rsidRoot w:val="00C236C6"/>
    <w:rsid w:val="000750E8"/>
    <w:rsid w:val="00087202"/>
    <w:rsid w:val="00097EB2"/>
    <w:rsid w:val="001B42EA"/>
    <w:rsid w:val="00206F22"/>
    <w:rsid w:val="002825B8"/>
    <w:rsid w:val="002B16BC"/>
    <w:rsid w:val="00305215"/>
    <w:rsid w:val="00354C81"/>
    <w:rsid w:val="003905C8"/>
    <w:rsid w:val="003C12E4"/>
    <w:rsid w:val="003E2727"/>
    <w:rsid w:val="00457C63"/>
    <w:rsid w:val="00533A82"/>
    <w:rsid w:val="005360C7"/>
    <w:rsid w:val="00543155"/>
    <w:rsid w:val="00547047"/>
    <w:rsid w:val="00604C76"/>
    <w:rsid w:val="00610DB8"/>
    <w:rsid w:val="006E6377"/>
    <w:rsid w:val="007105D4"/>
    <w:rsid w:val="00807CC1"/>
    <w:rsid w:val="008547C8"/>
    <w:rsid w:val="00862AB7"/>
    <w:rsid w:val="00875B2E"/>
    <w:rsid w:val="00881FE4"/>
    <w:rsid w:val="00961A2E"/>
    <w:rsid w:val="00980072"/>
    <w:rsid w:val="009A61EE"/>
    <w:rsid w:val="00AA3CDD"/>
    <w:rsid w:val="00C236C6"/>
    <w:rsid w:val="00C30D6C"/>
    <w:rsid w:val="00CB7EB3"/>
    <w:rsid w:val="00D11FD5"/>
    <w:rsid w:val="00D52205"/>
    <w:rsid w:val="00DC48E0"/>
    <w:rsid w:val="00DC7ACA"/>
    <w:rsid w:val="00E07BB8"/>
    <w:rsid w:val="00F5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FEA93B"/>
  <w15:docId w15:val="{A8D73BAF-E9B4-4283-81BA-68BAF494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33A9E"/>
    <w:rPr>
      <w:rFonts w:ascii="Segoe UI" w:hAnsi="Segoe UI" w:cs="Segoe UI"/>
      <w:sz w:val="18"/>
      <w:szCs w:val="18"/>
    </w:rPr>
  </w:style>
  <w:style w:type="character" w:customStyle="1" w:styleId="En-tteCar">
    <w:name w:val="En-tête Car"/>
    <w:basedOn w:val="DefaultParagraphFont"/>
    <w:uiPriority w:val="99"/>
    <w:qFormat/>
    <w:rsid w:val="00933A9E"/>
  </w:style>
  <w:style w:type="character" w:customStyle="1" w:styleId="FooterChar">
    <w:name w:val="Footer Char"/>
    <w:basedOn w:val="DefaultParagraphFont"/>
    <w:link w:val="Footer"/>
    <w:uiPriority w:val="99"/>
    <w:qFormat/>
    <w:rsid w:val="00933A9E"/>
  </w:style>
  <w:style w:type="character" w:styleId="Hyperlink">
    <w:name w:val="Hyperlink"/>
    <w:basedOn w:val="DefaultParagraphFont"/>
    <w:uiPriority w:val="99"/>
    <w:unhideWhenUsed/>
    <w:rsid w:val="009A75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A75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33A9E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uiPriority w:val="99"/>
    <w:unhideWhenUsed/>
    <w:rsid w:val="00933A9E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iPriority w:val="99"/>
    <w:unhideWhenUsed/>
    <w:rsid w:val="00933A9E"/>
    <w:pPr>
      <w:tabs>
        <w:tab w:val="center" w:pos="4680"/>
        <w:tab w:val="right" w:pos="9360"/>
      </w:tabs>
      <w:spacing w:after="0"/>
    </w:pPr>
  </w:style>
  <w:style w:type="paragraph" w:customStyle="1" w:styleId="FrameContents">
    <w:name w:val="Frame Contents"/>
    <w:basedOn w:val="Normal"/>
    <w:qFormat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BibliographyTitle">
    <w:name w:val="EndNote Bibliography Title"/>
    <w:basedOn w:val="Normal"/>
    <w:link w:val="EndNoteBibliographyTitleCar"/>
    <w:rsid w:val="00D11FD5"/>
    <w:pPr>
      <w:spacing w:after="0"/>
      <w:jc w:val="center"/>
    </w:pPr>
    <w:rPr>
      <w:noProof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D11FD5"/>
    <w:rPr>
      <w:noProof/>
    </w:rPr>
  </w:style>
  <w:style w:type="paragraph" w:customStyle="1" w:styleId="EndNoteBibliography">
    <w:name w:val="EndNote Bibliography"/>
    <w:basedOn w:val="Normal"/>
    <w:link w:val="EndNoteBibliographyCar"/>
    <w:rsid w:val="00D11FD5"/>
    <w:rPr>
      <w:noProof/>
    </w:rPr>
  </w:style>
  <w:style w:type="character" w:customStyle="1" w:styleId="EndNoteBibliographyCar">
    <w:name w:val="EndNote Bibliography Car"/>
    <w:basedOn w:val="DefaultParagraphFont"/>
    <w:link w:val="EndNoteBibliography"/>
    <w:rsid w:val="00D11FD5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1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doi.org/10.1111/jeu.12502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D72E3-FEC8-48F8-BE37-2258337D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1929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Tighe</dc:creator>
  <dc:description/>
  <cp:lastModifiedBy>Amy Tighe</cp:lastModifiedBy>
  <cp:revision>2</cp:revision>
  <dcterms:created xsi:type="dcterms:W3CDTF">2022-07-29T12:28:00Z</dcterms:created>
  <dcterms:modified xsi:type="dcterms:W3CDTF">2022-07-29T12:28:00Z</dcterms:modified>
  <dc:language>en-CA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