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2DDB" w14:textId="77777777" w:rsidR="00807154" w:rsidRDefault="00807154" w:rsidP="00807154">
      <w:r>
        <w:t>Appendix 1</w:t>
      </w:r>
    </w:p>
    <w:p w14:paraId="7E23090A" w14:textId="77777777" w:rsidR="00807154" w:rsidRPr="00C66D32" w:rsidRDefault="00807154" w:rsidP="00807154">
      <w:pPr>
        <w:rPr>
          <w:i/>
          <w:iCs/>
        </w:rPr>
      </w:pPr>
      <w:r>
        <w:rPr>
          <w:i/>
          <w:iCs/>
        </w:rPr>
        <w:t>A summary of further example quotes to support the themes and subthemes described in the results section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60"/>
        <w:gridCol w:w="1778"/>
        <w:gridCol w:w="1576"/>
        <w:gridCol w:w="5748"/>
        <w:gridCol w:w="2598"/>
      </w:tblGrid>
      <w:tr w:rsidR="00807154" w:rsidRPr="00783741" w14:paraId="50D5DFC8" w14:textId="77777777" w:rsidTr="005F16E6">
        <w:tc>
          <w:tcPr>
            <w:tcW w:w="1270" w:type="dxa"/>
          </w:tcPr>
          <w:p w14:paraId="211EC6B6" w14:textId="77777777" w:rsidR="00807154" w:rsidRPr="00783741" w:rsidRDefault="00807154" w:rsidP="005F16E6">
            <w:pPr>
              <w:jc w:val="center"/>
              <w:rPr>
                <w:rFonts w:ascii="Times New Roman" w:hAnsi="Times New Roman" w:cs="Times New Roman"/>
              </w:rPr>
            </w:pPr>
            <w:r w:rsidRPr="00783741">
              <w:rPr>
                <w:rFonts w:ascii="Times New Roman" w:hAnsi="Times New Roman" w:cs="Times New Roman"/>
              </w:rPr>
              <w:t>Theme</w:t>
            </w:r>
          </w:p>
        </w:tc>
        <w:tc>
          <w:tcPr>
            <w:tcW w:w="1790" w:type="dxa"/>
          </w:tcPr>
          <w:p w14:paraId="34B9F42F" w14:textId="77777777" w:rsidR="00807154" w:rsidRPr="00783741" w:rsidRDefault="00807154" w:rsidP="005F16E6">
            <w:pPr>
              <w:jc w:val="center"/>
              <w:rPr>
                <w:rFonts w:ascii="Times New Roman" w:hAnsi="Times New Roman" w:cs="Times New Roman"/>
              </w:rPr>
            </w:pPr>
            <w:r w:rsidRPr="00783741">
              <w:rPr>
                <w:rFonts w:ascii="Times New Roman" w:hAnsi="Times New Roman" w:cs="Times New Roman"/>
              </w:rPr>
              <w:t>Subtheme 1</w:t>
            </w:r>
          </w:p>
        </w:tc>
        <w:tc>
          <w:tcPr>
            <w:tcW w:w="1618" w:type="dxa"/>
          </w:tcPr>
          <w:p w14:paraId="5CD96E2A" w14:textId="77777777" w:rsidR="00807154" w:rsidRPr="00783741" w:rsidRDefault="00807154" w:rsidP="005F16E6">
            <w:pPr>
              <w:jc w:val="center"/>
              <w:rPr>
                <w:rFonts w:ascii="Times New Roman" w:hAnsi="Times New Roman" w:cs="Times New Roman"/>
              </w:rPr>
            </w:pPr>
            <w:r w:rsidRPr="00783741">
              <w:rPr>
                <w:rFonts w:ascii="Times New Roman" w:hAnsi="Times New Roman" w:cs="Times New Roman"/>
              </w:rPr>
              <w:t>Subtheme 2</w:t>
            </w:r>
          </w:p>
        </w:tc>
        <w:tc>
          <w:tcPr>
            <w:tcW w:w="6379" w:type="dxa"/>
          </w:tcPr>
          <w:p w14:paraId="1C6418DA" w14:textId="77777777" w:rsidR="00807154" w:rsidRPr="00783741" w:rsidRDefault="00807154" w:rsidP="005F16E6">
            <w:pPr>
              <w:jc w:val="center"/>
              <w:rPr>
                <w:rFonts w:ascii="Times New Roman" w:hAnsi="Times New Roman" w:cs="Times New Roman"/>
              </w:rPr>
            </w:pPr>
            <w:r w:rsidRPr="00783741">
              <w:rPr>
                <w:rFonts w:ascii="Times New Roman" w:hAnsi="Times New Roman" w:cs="Times New Roman"/>
              </w:rPr>
              <w:t>Example quote</w:t>
            </w:r>
          </w:p>
        </w:tc>
        <w:tc>
          <w:tcPr>
            <w:tcW w:w="2903" w:type="dxa"/>
          </w:tcPr>
          <w:p w14:paraId="471A23A2"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Paper</w:t>
            </w:r>
          </w:p>
        </w:tc>
      </w:tr>
      <w:tr w:rsidR="00807154" w:rsidRPr="00783741" w14:paraId="4CB85E80" w14:textId="77777777" w:rsidTr="005F16E6">
        <w:trPr>
          <w:trHeight w:val="2859"/>
        </w:trPr>
        <w:tc>
          <w:tcPr>
            <w:tcW w:w="1270" w:type="dxa"/>
          </w:tcPr>
          <w:p w14:paraId="37F6E502"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Values</w:t>
            </w:r>
          </w:p>
        </w:tc>
        <w:tc>
          <w:tcPr>
            <w:tcW w:w="1790" w:type="dxa"/>
          </w:tcPr>
          <w:p w14:paraId="15BC400A"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The key to humanness </w:t>
            </w:r>
          </w:p>
        </w:tc>
        <w:tc>
          <w:tcPr>
            <w:tcW w:w="1618" w:type="dxa"/>
          </w:tcPr>
          <w:p w14:paraId="71F18FF4" w14:textId="77777777" w:rsidR="00807154" w:rsidRPr="00783741" w:rsidRDefault="00807154" w:rsidP="005F16E6">
            <w:pPr>
              <w:rPr>
                <w:rFonts w:ascii="Times New Roman" w:hAnsi="Times New Roman" w:cs="Times New Roman"/>
              </w:rPr>
            </w:pPr>
          </w:p>
        </w:tc>
        <w:tc>
          <w:tcPr>
            <w:tcW w:w="6379" w:type="dxa"/>
          </w:tcPr>
          <w:p w14:paraId="5B2C790D" w14:textId="77777777" w:rsidR="00807154" w:rsidRPr="00783741" w:rsidRDefault="00807154" w:rsidP="005F16E6">
            <w:pPr>
              <w:tabs>
                <w:tab w:val="left" w:pos="2192"/>
              </w:tabs>
              <w:rPr>
                <w:rFonts w:ascii="Times New Roman" w:hAnsi="Times New Roman" w:cs="Times New Roman"/>
              </w:rPr>
            </w:pPr>
            <w:r w:rsidRPr="00783741">
              <w:rPr>
                <w:rFonts w:ascii="Times New Roman" w:hAnsi="Times New Roman" w:cs="Times New Roman"/>
              </w:rPr>
              <w:t xml:space="preserve">“Geoff considered that he had more control over interactions with his </w:t>
            </w:r>
            <w:proofErr w:type="gramStart"/>
            <w:r w:rsidRPr="00783741">
              <w:rPr>
                <w:rFonts w:ascii="Times New Roman" w:hAnsi="Times New Roman" w:cs="Times New Roman"/>
              </w:rPr>
              <w:t>family;</w:t>
            </w:r>
            <w:proofErr w:type="gramEnd"/>
            <w:r w:rsidRPr="00783741">
              <w:rPr>
                <w:rFonts w:ascii="Times New Roman" w:hAnsi="Times New Roman" w:cs="Times New Roman"/>
              </w:rPr>
              <w:t xml:space="preserve"> e.g. ‘I don’t have to wait to be asked’ and attributed this change to using high technology communication aids”</w:t>
            </w:r>
          </w:p>
          <w:p w14:paraId="542CD9D6" w14:textId="77777777" w:rsidR="00807154" w:rsidRPr="00783741" w:rsidRDefault="00807154" w:rsidP="005F16E6">
            <w:pPr>
              <w:tabs>
                <w:tab w:val="left" w:pos="2192"/>
              </w:tabs>
              <w:rPr>
                <w:rFonts w:ascii="Times New Roman" w:hAnsi="Times New Roman" w:cs="Times New Roman"/>
              </w:rPr>
            </w:pPr>
            <w:r w:rsidRPr="00783741">
              <w:rPr>
                <w:rFonts w:ascii="Times New Roman" w:hAnsi="Times New Roman" w:cs="Times New Roman"/>
              </w:rPr>
              <w:t>“I am increasing my believing in myself. I can do everything I want to on my computer”</w:t>
            </w:r>
          </w:p>
          <w:p w14:paraId="57ADD915" w14:textId="77777777" w:rsidR="00807154" w:rsidRDefault="00807154" w:rsidP="005F16E6">
            <w:pPr>
              <w:tabs>
                <w:tab w:val="left" w:pos="2192"/>
              </w:tabs>
              <w:rPr>
                <w:rFonts w:ascii="Times New Roman" w:hAnsi="Times New Roman" w:cs="Times New Roman"/>
              </w:rPr>
            </w:pPr>
          </w:p>
          <w:p w14:paraId="436DDB83" w14:textId="77777777" w:rsidR="00807154" w:rsidRPr="00783741" w:rsidRDefault="00807154" w:rsidP="005F16E6">
            <w:pPr>
              <w:tabs>
                <w:tab w:val="left" w:pos="2192"/>
              </w:tabs>
              <w:rPr>
                <w:rFonts w:ascii="Times New Roman" w:hAnsi="Times New Roman" w:cs="Times New Roman"/>
              </w:rPr>
            </w:pPr>
            <w:r w:rsidRPr="00783741">
              <w:rPr>
                <w:rFonts w:ascii="Times New Roman" w:hAnsi="Times New Roman" w:cs="Times New Roman"/>
              </w:rPr>
              <w:t>"I needed an AAC device to get a job and, sure enough, as soon as I had my AAC device I was offered a job”</w:t>
            </w:r>
          </w:p>
          <w:p w14:paraId="688B051B" w14:textId="77777777" w:rsidR="00807154" w:rsidRDefault="00807154" w:rsidP="005F16E6">
            <w:pPr>
              <w:tabs>
                <w:tab w:val="left" w:pos="2192"/>
              </w:tabs>
              <w:rPr>
                <w:rFonts w:ascii="Times New Roman" w:hAnsi="Times New Roman" w:cs="Times New Roman"/>
              </w:rPr>
            </w:pPr>
          </w:p>
          <w:p w14:paraId="384FD8D1" w14:textId="77777777" w:rsidR="00807154" w:rsidRPr="00783741" w:rsidRDefault="00807154" w:rsidP="005F16E6">
            <w:pPr>
              <w:tabs>
                <w:tab w:val="left" w:pos="2192"/>
              </w:tabs>
              <w:rPr>
                <w:rFonts w:ascii="Times New Roman" w:hAnsi="Times New Roman" w:cs="Times New Roman"/>
              </w:rPr>
            </w:pPr>
            <w:r w:rsidRPr="00783741">
              <w:rPr>
                <w:rFonts w:ascii="Times New Roman" w:hAnsi="Times New Roman" w:cs="Times New Roman"/>
              </w:rPr>
              <w:t>"My device lets me say what I want and be like a normal adult with my friends"</w:t>
            </w:r>
          </w:p>
          <w:p w14:paraId="6A3D9500" w14:textId="77777777" w:rsidR="00807154" w:rsidRPr="00783741" w:rsidRDefault="00807154" w:rsidP="005F16E6">
            <w:pPr>
              <w:tabs>
                <w:tab w:val="left" w:pos="2192"/>
              </w:tabs>
              <w:rPr>
                <w:rFonts w:ascii="Times New Roman" w:hAnsi="Times New Roman" w:cs="Times New Roman"/>
              </w:rPr>
            </w:pPr>
            <w:r w:rsidRPr="00783741">
              <w:rPr>
                <w:rFonts w:ascii="Times New Roman" w:hAnsi="Times New Roman" w:cs="Times New Roman"/>
              </w:rPr>
              <w:t xml:space="preserve">“I have feelings of independence when emailing get to express my feelings and thoughts to my kids and friends and family” </w:t>
            </w:r>
          </w:p>
        </w:tc>
        <w:tc>
          <w:tcPr>
            <w:tcW w:w="2903" w:type="dxa"/>
          </w:tcPr>
          <w:p w14:paraId="578A215A" w14:textId="77777777" w:rsidR="00807154" w:rsidRDefault="00807154" w:rsidP="005F16E6">
            <w:pPr>
              <w:rPr>
                <w:rFonts w:ascii="Times New Roman" w:hAnsi="Times New Roman" w:cs="Times New Roman"/>
                <w:noProof/>
              </w:rPr>
            </w:pPr>
            <w:r>
              <w:rPr>
                <w:rFonts w:ascii="Times New Roman" w:hAnsi="Times New Roman" w:cs="Times New Roman"/>
                <w:noProof/>
              </w:rPr>
              <w:t>[33]</w:t>
            </w:r>
          </w:p>
          <w:p w14:paraId="692E594D" w14:textId="77777777" w:rsidR="00807154" w:rsidRPr="00783741" w:rsidRDefault="00807154" w:rsidP="005F16E6">
            <w:pPr>
              <w:rPr>
                <w:rFonts w:ascii="Times New Roman" w:hAnsi="Times New Roman" w:cs="Times New Roman"/>
                <w:noProof/>
              </w:rPr>
            </w:pPr>
          </w:p>
          <w:p w14:paraId="3224D67C" w14:textId="77777777" w:rsidR="00807154" w:rsidRPr="00783741" w:rsidRDefault="00807154" w:rsidP="005F16E6">
            <w:pPr>
              <w:rPr>
                <w:rFonts w:ascii="Times New Roman" w:hAnsi="Times New Roman" w:cs="Times New Roman"/>
                <w:noProof/>
              </w:rPr>
            </w:pPr>
          </w:p>
          <w:p w14:paraId="4A452205" w14:textId="77777777" w:rsidR="00807154" w:rsidRPr="00783741" w:rsidRDefault="00807154" w:rsidP="005F16E6">
            <w:pPr>
              <w:rPr>
                <w:rFonts w:ascii="Times New Roman" w:hAnsi="Times New Roman" w:cs="Times New Roman"/>
                <w:noProof/>
              </w:rPr>
            </w:pPr>
          </w:p>
          <w:p w14:paraId="593704E3" w14:textId="77777777" w:rsidR="00807154" w:rsidRPr="00783741" w:rsidRDefault="00807154" w:rsidP="005F16E6">
            <w:pPr>
              <w:rPr>
                <w:rFonts w:ascii="Times New Roman" w:hAnsi="Times New Roman" w:cs="Times New Roman"/>
                <w:noProof/>
              </w:rPr>
            </w:pPr>
          </w:p>
          <w:p w14:paraId="2EC367F6" w14:textId="77777777" w:rsidR="00807154" w:rsidRDefault="00807154" w:rsidP="005F16E6">
            <w:pPr>
              <w:rPr>
                <w:rFonts w:ascii="Times New Roman" w:hAnsi="Times New Roman" w:cs="Times New Roman"/>
              </w:rPr>
            </w:pPr>
          </w:p>
          <w:p w14:paraId="197806A3" w14:textId="77777777" w:rsidR="00807154" w:rsidRDefault="00807154" w:rsidP="005F16E6">
            <w:pPr>
              <w:rPr>
                <w:rFonts w:ascii="Times New Roman" w:hAnsi="Times New Roman" w:cs="Times New Roman"/>
              </w:rPr>
            </w:pPr>
          </w:p>
          <w:p w14:paraId="2CA34C85" w14:textId="77777777" w:rsidR="00807154" w:rsidRPr="00783741" w:rsidRDefault="00807154" w:rsidP="005F16E6">
            <w:pPr>
              <w:rPr>
                <w:rFonts w:ascii="Times New Roman" w:hAnsi="Times New Roman" w:cs="Times New Roman"/>
                <w:noProof/>
              </w:rPr>
            </w:pPr>
            <w:r>
              <w:rPr>
                <w:rFonts w:ascii="Times New Roman" w:hAnsi="Times New Roman" w:cs="Times New Roman"/>
                <w:noProof/>
              </w:rPr>
              <w:t>[34]</w:t>
            </w:r>
          </w:p>
          <w:p w14:paraId="0FBB51BA" w14:textId="77777777" w:rsidR="00807154" w:rsidRDefault="00807154" w:rsidP="005F16E6">
            <w:pPr>
              <w:rPr>
                <w:rFonts w:ascii="Times New Roman" w:hAnsi="Times New Roman" w:cs="Times New Roman"/>
              </w:rPr>
            </w:pPr>
          </w:p>
          <w:p w14:paraId="203B0405" w14:textId="77777777" w:rsidR="00807154" w:rsidRDefault="00807154" w:rsidP="005F16E6">
            <w:pPr>
              <w:rPr>
                <w:rFonts w:ascii="Times New Roman" w:hAnsi="Times New Roman" w:cs="Times New Roman"/>
                <w:noProof/>
              </w:rPr>
            </w:pPr>
          </w:p>
          <w:p w14:paraId="1315F72E" w14:textId="77777777" w:rsidR="00807154" w:rsidRPr="00783741" w:rsidRDefault="00807154" w:rsidP="005F16E6">
            <w:pPr>
              <w:rPr>
                <w:rFonts w:ascii="Times New Roman" w:hAnsi="Times New Roman" w:cs="Times New Roman"/>
                <w:noProof/>
              </w:rPr>
            </w:pPr>
            <w:r>
              <w:rPr>
                <w:rFonts w:ascii="Times New Roman" w:hAnsi="Times New Roman" w:cs="Times New Roman"/>
                <w:noProof/>
              </w:rPr>
              <w:t>[32]</w:t>
            </w:r>
          </w:p>
        </w:tc>
      </w:tr>
      <w:tr w:rsidR="00807154" w:rsidRPr="00783741" w14:paraId="3981FC78" w14:textId="77777777" w:rsidTr="005F16E6">
        <w:tc>
          <w:tcPr>
            <w:tcW w:w="1270" w:type="dxa"/>
          </w:tcPr>
          <w:p w14:paraId="580E3694" w14:textId="77777777" w:rsidR="00807154" w:rsidRPr="00783741" w:rsidRDefault="00807154" w:rsidP="005F16E6">
            <w:pPr>
              <w:rPr>
                <w:rFonts w:ascii="Times New Roman" w:hAnsi="Times New Roman" w:cs="Times New Roman"/>
              </w:rPr>
            </w:pPr>
          </w:p>
        </w:tc>
        <w:tc>
          <w:tcPr>
            <w:tcW w:w="1790" w:type="dxa"/>
          </w:tcPr>
          <w:p w14:paraId="3450C30D"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Frustration</w:t>
            </w:r>
          </w:p>
        </w:tc>
        <w:tc>
          <w:tcPr>
            <w:tcW w:w="1618" w:type="dxa"/>
          </w:tcPr>
          <w:p w14:paraId="1957AA28" w14:textId="77777777" w:rsidR="00807154" w:rsidRPr="00783741" w:rsidRDefault="00807154" w:rsidP="005F16E6">
            <w:pPr>
              <w:rPr>
                <w:rFonts w:ascii="Times New Roman" w:hAnsi="Times New Roman" w:cs="Times New Roman"/>
              </w:rPr>
            </w:pPr>
          </w:p>
        </w:tc>
        <w:tc>
          <w:tcPr>
            <w:tcW w:w="6379" w:type="dxa"/>
          </w:tcPr>
          <w:p w14:paraId="5327919A" w14:textId="77777777" w:rsidR="00807154" w:rsidRDefault="00807154" w:rsidP="005F16E6">
            <w:pPr>
              <w:tabs>
                <w:tab w:val="left" w:pos="2192"/>
              </w:tabs>
              <w:rPr>
                <w:rFonts w:ascii="Times New Roman" w:hAnsi="Times New Roman" w:cs="Times New Roman"/>
              </w:rPr>
            </w:pPr>
            <w:r w:rsidRPr="00783741">
              <w:rPr>
                <w:rFonts w:ascii="Times New Roman" w:hAnsi="Times New Roman" w:cs="Times New Roman"/>
              </w:rPr>
              <w:t>“Talking to people feels a bit slow. It can be frustrating. I have a lot of thoughts in my head and it’s slow to do that”</w:t>
            </w:r>
          </w:p>
          <w:p w14:paraId="3009AF51" w14:textId="77777777" w:rsidR="00807154" w:rsidRPr="00783741" w:rsidRDefault="00807154" w:rsidP="005F16E6">
            <w:pPr>
              <w:tabs>
                <w:tab w:val="left" w:pos="2192"/>
              </w:tabs>
              <w:rPr>
                <w:rFonts w:ascii="Times New Roman" w:hAnsi="Times New Roman" w:cs="Times New Roman"/>
              </w:rPr>
            </w:pPr>
          </w:p>
          <w:p w14:paraId="7E977F41" w14:textId="77777777" w:rsidR="00807154" w:rsidRDefault="00807154" w:rsidP="005F16E6">
            <w:pPr>
              <w:tabs>
                <w:tab w:val="left" w:pos="2192"/>
              </w:tabs>
              <w:rPr>
                <w:rFonts w:ascii="Times New Roman" w:hAnsi="Times New Roman" w:cs="Times New Roman"/>
              </w:rPr>
            </w:pPr>
            <w:r w:rsidRPr="00783741">
              <w:rPr>
                <w:rFonts w:ascii="Times New Roman" w:hAnsi="Times New Roman" w:cs="Times New Roman"/>
              </w:rPr>
              <w:t xml:space="preserve"> “Personally, I don’t like using it because using a computer system, there’s no personality there’s no, it’s very much factual . . . </w:t>
            </w:r>
            <w:proofErr w:type="gramStart"/>
            <w:r w:rsidRPr="00783741">
              <w:rPr>
                <w:rFonts w:ascii="Times New Roman" w:hAnsi="Times New Roman" w:cs="Times New Roman"/>
              </w:rPr>
              <w:t>So</w:t>
            </w:r>
            <w:proofErr w:type="gramEnd"/>
            <w:r w:rsidRPr="00783741">
              <w:rPr>
                <w:rFonts w:ascii="Times New Roman" w:hAnsi="Times New Roman" w:cs="Times New Roman"/>
              </w:rPr>
              <w:t xml:space="preserve"> I do shy away from the machine myself...”</w:t>
            </w:r>
          </w:p>
          <w:p w14:paraId="14F9CFBC" w14:textId="77777777" w:rsidR="00807154" w:rsidRPr="00783741" w:rsidRDefault="00807154" w:rsidP="005F16E6">
            <w:pPr>
              <w:tabs>
                <w:tab w:val="left" w:pos="2192"/>
              </w:tabs>
              <w:rPr>
                <w:rFonts w:ascii="Times New Roman" w:hAnsi="Times New Roman" w:cs="Times New Roman"/>
              </w:rPr>
            </w:pPr>
          </w:p>
          <w:p w14:paraId="4EA32129" w14:textId="77777777" w:rsidR="00807154" w:rsidRPr="00783741" w:rsidRDefault="00807154" w:rsidP="005F16E6">
            <w:pPr>
              <w:tabs>
                <w:tab w:val="left" w:pos="2192"/>
              </w:tabs>
              <w:rPr>
                <w:rFonts w:ascii="Times New Roman" w:hAnsi="Times New Roman" w:cs="Times New Roman"/>
              </w:rPr>
            </w:pPr>
            <w:r w:rsidRPr="00783741">
              <w:rPr>
                <w:rFonts w:ascii="Times New Roman" w:hAnsi="Times New Roman" w:cs="Times New Roman"/>
              </w:rPr>
              <w:t>“The users ‘can't speak privately to a person over the telephone. And they can't speak to me without everybody hearing the conversation’”</w:t>
            </w:r>
          </w:p>
        </w:tc>
        <w:tc>
          <w:tcPr>
            <w:tcW w:w="2903" w:type="dxa"/>
          </w:tcPr>
          <w:p w14:paraId="633BEEC5" w14:textId="77777777" w:rsidR="00807154" w:rsidRPr="00783741" w:rsidRDefault="00807154" w:rsidP="005F16E6">
            <w:pPr>
              <w:rPr>
                <w:rFonts w:ascii="Times New Roman" w:hAnsi="Times New Roman" w:cs="Times New Roman"/>
                <w:noProof/>
              </w:rPr>
            </w:pPr>
            <w:r>
              <w:rPr>
                <w:rFonts w:ascii="Times New Roman" w:hAnsi="Times New Roman" w:cs="Times New Roman"/>
                <w:noProof/>
              </w:rPr>
              <w:t>[33]</w:t>
            </w:r>
          </w:p>
          <w:p w14:paraId="0D43E358" w14:textId="77777777" w:rsidR="00807154" w:rsidRDefault="00807154" w:rsidP="005F16E6">
            <w:pPr>
              <w:pStyle w:val="NormalWeb"/>
              <w:contextualSpacing/>
            </w:pPr>
          </w:p>
          <w:p w14:paraId="00757067" w14:textId="77777777" w:rsidR="00807154" w:rsidRPr="00F22350" w:rsidRDefault="00807154" w:rsidP="005F16E6">
            <w:pPr>
              <w:pStyle w:val="NormalWeb"/>
              <w:contextualSpacing/>
            </w:pPr>
          </w:p>
          <w:p w14:paraId="3465D332" w14:textId="77777777" w:rsidR="00807154" w:rsidRPr="00F22350" w:rsidRDefault="00807154" w:rsidP="005F16E6">
            <w:pPr>
              <w:pStyle w:val="NormalWeb"/>
              <w:contextualSpacing/>
            </w:pPr>
            <w:r w:rsidRPr="00F22350">
              <w:t>[22]</w:t>
            </w:r>
          </w:p>
          <w:p w14:paraId="4163EC59" w14:textId="77777777" w:rsidR="00807154" w:rsidRPr="00F22350" w:rsidRDefault="00807154" w:rsidP="005F16E6">
            <w:pPr>
              <w:pStyle w:val="NormalWeb"/>
              <w:contextualSpacing/>
            </w:pPr>
          </w:p>
          <w:p w14:paraId="316EE6BD" w14:textId="77777777" w:rsidR="00807154" w:rsidRPr="00F22350" w:rsidRDefault="00807154" w:rsidP="005F16E6">
            <w:pPr>
              <w:pStyle w:val="NormalWeb"/>
              <w:contextualSpacing/>
            </w:pPr>
          </w:p>
          <w:p w14:paraId="0696BF13" w14:textId="77777777" w:rsidR="00807154" w:rsidRPr="00F22350" w:rsidRDefault="00807154" w:rsidP="005F16E6">
            <w:pPr>
              <w:pStyle w:val="NormalWeb"/>
              <w:contextualSpacing/>
            </w:pPr>
          </w:p>
          <w:p w14:paraId="602CEA48" w14:textId="77777777" w:rsidR="00807154" w:rsidRPr="00F22350" w:rsidRDefault="00807154" w:rsidP="005F16E6">
            <w:pPr>
              <w:pStyle w:val="NormalWeb"/>
              <w:contextualSpacing/>
              <w:rPr>
                <w:noProof/>
              </w:rPr>
            </w:pPr>
          </w:p>
          <w:p w14:paraId="3624B6B5" w14:textId="77777777" w:rsidR="00807154" w:rsidRPr="00783741" w:rsidRDefault="00807154" w:rsidP="005F16E6">
            <w:pPr>
              <w:pStyle w:val="NormalWeb"/>
              <w:contextualSpacing/>
              <w:rPr>
                <w:noProof/>
              </w:rPr>
            </w:pPr>
            <w:r w:rsidRPr="00F22350">
              <w:rPr>
                <w:noProof/>
              </w:rPr>
              <w:t>[32]</w:t>
            </w:r>
          </w:p>
        </w:tc>
      </w:tr>
      <w:tr w:rsidR="00807154" w:rsidRPr="00783741" w14:paraId="194AF3D4" w14:textId="77777777" w:rsidTr="005F16E6">
        <w:tc>
          <w:tcPr>
            <w:tcW w:w="1270" w:type="dxa"/>
          </w:tcPr>
          <w:p w14:paraId="4ABF62B5"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Outcomes </w:t>
            </w:r>
          </w:p>
        </w:tc>
        <w:tc>
          <w:tcPr>
            <w:tcW w:w="1790" w:type="dxa"/>
          </w:tcPr>
          <w:p w14:paraId="2B3A8ECD"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Meeting communication needs</w:t>
            </w:r>
          </w:p>
        </w:tc>
        <w:tc>
          <w:tcPr>
            <w:tcW w:w="1618" w:type="dxa"/>
          </w:tcPr>
          <w:p w14:paraId="0085082C" w14:textId="77777777" w:rsidR="00807154" w:rsidRPr="00783741" w:rsidRDefault="00807154" w:rsidP="005F16E6">
            <w:pPr>
              <w:rPr>
                <w:rFonts w:ascii="Times New Roman" w:hAnsi="Times New Roman" w:cs="Times New Roman"/>
              </w:rPr>
            </w:pPr>
          </w:p>
        </w:tc>
        <w:tc>
          <w:tcPr>
            <w:tcW w:w="6379" w:type="dxa"/>
          </w:tcPr>
          <w:p w14:paraId="0A972E38"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“If I need something I can type it. Communication is a huge part of using this for me”</w:t>
            </w:r>
          </w:p>
          <w:p w14:paraId="64D4D097" w14:textId="77777777" w:rsidR="00807154" w:rsidRDefault="00807154" w:rsidP="005F16E6">
            <w:pPr>
              <w:rPr>
                <w:rFonts w:ascii="Times New Roman" w:hAnsi="Times New Roman" w:cs="Times New Roman"/>
              </w:rPr>
            </w:pPr>
          </w:p>
          <w:p w14:paraId="535329AD"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lastRenderedPageBreak/>
              <w:t xml:space="preserve">Informant: You </w:t>
            </w:r>
            <w:proofErr w:type="gramStart"/>
            <w:r w:rsidRPr="00783741">
              <w:rPr>
                <w:rFonts w:ascii="Times New Roman" w:hAnsi="Times New Roman" w:cs="Times New Roman"/>
              </w:rPr>
              <w:t>have to</w:t>
            </w:r>
            <w:proofErr w:type="gramEnd"/>
            <w:r w:rsidRPr="00783741">
              <w:rPr>
                <w:rFonts w:ascii="Times New Roman" w:hAnsi="Times New Roman" w:cs="Times New Roman"/>
              </w:rPr>
              <w:t xml:space="preserve"> do like this . . . when you try . . . when you can’t speak so well.</w:t>
            </w:r>
          </w:p>
          <w:p w14:paraId="3872BAE6" w14:textId="77777777" w:rsidR="00807154" w:rsidRDefault="00807154" w:rsidP="005F16E6">
            <w:pPr>
              <w:rPr>
                <w:rFonts w:ascii="Times New Roman" w:hAnsi="Times New Roman" w:cs="Times New Roman"/>
              </w:rPr>
            </w:pPr>
          </w:p>
          <w:p w14:paraId="2478D65C"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"In all environments, we all still rely on gestures to a great extent"</w:t>
            </w:r>
          </w:p>
          <w:p w14:paraId="4AC441DE" w14:textId="77777777" w:rsidR="00807154" w:rsidRDefault="00807154" w:rsidP="005F16E6">
            <w:pPr>
              <w:rPr>
                <w:rFonts w:ascii="Times New Roman" w:hAnsi="Times New Roman" w:cs="Times New Roman"/>
              </w:rPr>
            </w:pPr>
          </w:p>
          <w:p w14:paraId="661FAF32"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"It helps me to talk to people on the phone. It is easy to use. I needed to get my lawn mower fixed. If I had not had this on my computer, they would not have understood what I wanted or who I wanted to talk to"</w:t>
            </w:r>
          </w:p>
        </w:tc>
        <w:tc>
          <w:tcPr>
            <w:tcW w:w="2903" w:type="dxa"/>
          </w:tcPr>
          <w:p w14:paraId="6891114A" w14:textId="77777777" w:rsidR="00807154" w:rsidRDefault="00807154" w:rsidP="005F16E6">
            <w:pPr>
              <w:rPr>
                <w:rFonts w:ascii="Times New Roman" w:hAnsi="Times New Roman" w:cs="Times New Roman"/>
              </w:rPr>
            </w:pPr>
            <w:r>
              <w:rPr>
                <w:rFonts w:ascii="Times New Roman" w:hAnsi="Times New Roman" w:cs="Times New Roman"/>
              </w:rPr>
              <w:lastRenderedPageBreak/>
              <w:t>[34]</w:t>
            </w:r>
          </w:p>
          <w:p w14:paraId="205134F4" w14:textId="77777777" w:rsidR="00807154" w:rsidRDefault="00807154" w:rsidP="005F16E6">
            <w:pPr>
              <w:rPr>
                <w:rFonts w:ascii="Times New Roman" w:hAnsi="Times New Roman" w:cs="Times New Roman"/>
                <w:noProof/>
              </w:rPr>
            </w:pPr>
          </w:p>
          <w:p w14:paraId="66692BC9" w14:textId="77777777" w:rsidR="00807154" w:rsidRDefault="00807154" w:rsidP="005F16E6">
            <w:pPr>
              <w:rPr>
                <w:rFonts w:ascii="Times New Roman" w:hAnsi="Times New Roman" w:cs="Times New Roman"/>
              </w:rPr>
            </w:pPr>
          </w:p>
          <w:p w14:paraId="6BC1B23B" w14:textId="77777777" w:rsidR="00807154" w:rsidRDefault="00807154" w:rsidP="005F16E6">
            <w:pPr>
              <w:rPr>
                <w:rFonts w:ascii="Times New Roman" w:hAnsi="Times New Roman" w:cs="Times New Roman"/>
              </w:rPr>
            </w:pPr>
            <w:r>
              <w:rPr>
                <w:rFonts w:ascii="Times New Roman" w:hAnsi="Times New Roman" w:cs="Times New Roman"/>
              </w:rPr>
              <w:lastRenderedPageBreak/>
              <w:t>[43]</w:t>
            </w:r>
          </w:p>
          <w:p w14:paraId="00DF7713" w14:textId="77777777" w:rsidR="00807154" w:rsidRDefault="00807154" w:rsidP="005F16E6">
            <w:pPr>
              <w:rPr>
                <w:rFonts w:ascii="Times New Roman" w:hAnsi="Times New Roman" w:cs="Times New Roman"/>
              </w:rPr>
            </w:pPr>
          </w:p>
          <w:p w14:paraId="17E7CE46" w14:textId="77777777" w:rsidR="00807154" w:rsidRPr="00104738" w:rsidRDefault="00807154" w:rsidP="005F16E6">
            <w:pPr>
              <w:rPr>
                <w:rFonts w:ascii="Times New Roman" w:hAnsi="Times New Roman" w:cs="Times New Roman"/>
                <w:noProof/>
              </w:rPr>
            </w:pPr>
          </w:p>
          <w:p w14:paraId="32E11A04" w14:textId="77777777" w:rsidR="00807154" w:rsidRDefault="00807154" w:rsidP="005F16E6">
            <w:pPr>
              <w:rPr>
                <w:rFonts w:ascii="Times New Roman" w:hAnsi="Times New Roman" w:cs="Times New Roman"/>
              </w:rPr>
            </w:pPr>
            <w:r>
              <w:rPr>
                <w:rFonts w:ascii="Times New Roman" w:hAnsi="Times New Roman" w:cs="Times New Roman"/>
              </w:rPr>
              <w:t>[32]</w:t>
            </w:r>
          </w:p>
          <w:p w14:paraId="00AFCE7B" w14:textId="77777777" w:rsidR="00807154" w:rsidRDefault="00807154" w:rsidP="005F16E6">
            <w:pPr>
              <w:rPr>
                <w:rFonts w:ascii="Times New Roman" w:hAnsi="Times New Roman" w:cs="Times New Roman"/>
                <w:noProof/>
              </w:rPr>
            </w:pPr>
          </w:p>
          <w:p w14:paraId="7390F74B" w14:textId="77777777" w:rsidR="00807154" w:rsidRPr="00783741" w:rsidRDefault="00807154" w:rsidP="005F16E6">
            <w:pPr>
              <w:rPr>
                <w:rFonts w:ascii="Times New Roman" w:hAnsi="Times New Roman" w:cs="Times New Roman"/>
                <w:noProof/>
              </w:rPr>
            </w:pPr>
          </w:p>
          <w:p w14:paraId="1B6C000F" w14:textId="77777777" w:rsidR="00807154" w:rsidRPr="00783741" w:rsidRDefault="00807154" w:rsidP="005F16E6">
            <w:pPr>
              <w:rPr>
                <w:rFonts w:ascii="Times New Roman" w:hAnsi="Times New Roman" w:cs="Times New Roman"/>
                <w:noProof/>
              </w:rPr>
            </w:pPr>
            <w:r>
              <w:rPr>
                <w:rFonts w:ascii="Times New Roman" w:hAnsi="Times New Roman" w:cs="Times New Roman"/>
                <w:color w:val="282323"/>
              </w:rPr>
              <w:t>[37]</w:t>
            </w:r>
          </w:p>
        </w:tc>
      </w:tr>
      <w:tr w:rsidR="00807154" w:rsidRPr="00783741" w14:paraId="09642F25" w14:textId="77777777" w:rsidTr="005F16E6">
        <w:tc>
          <w:tcPr>
            <w:tcW w:w="1270" w:type="dxa"/>
          </w:tcPr>
          <w:p w14:paraId="6B78BE37" w14:textId="77777777" w:rsidR="00807154" w:rsidRPr="00783741" w:rsidRDefault="00807154" w:rsidP="005F16E6">
            <w:pPr>
              <w:rPr>
                <w:rFonts w:ascii="Times New Roman" w:hAnsi="Times New Roman" w:cs="Times New Roman"/>
              </w:rPr>
            </w:pPr>
          </w:p>
        </w:tc>
        <w:tc>
          <w:tcPr>
            <w:tcW w:w="1790" w:type="dxa"/>
          </w:tcPr>
          <w:p w14:paraId="122638A6"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Connecting or reconnecting</w:t>
            </w:r>
          </w:p>
        </w:tc>
        <w:tc>
          <w:tcPr>
            <w:tcW w:w="1618" w:type="dxa"/>
          </w:tcPr>
          <w:p w14:paraId="5F57E4BC" w14:textId="77777777" w:rsidR="00807154" w:rsidRPr="00783741" w:rsidRDefault="00807154" w:rsidP="005F16E6">
            <w:pPr>
              <w:rPr>
                <w:rFonts w:ascii="Times New Roman" w:hAnsi="Times New Roman" w:cs="Times New Roman"/>
              </w:rPr>
            </w:pPr>
          </w:p>
        </w:tc>
        <w:tc>
          <w:tcPr>
            <w:tcW w:w="6379" w:type="dxa"/>
          </w:tcPr>
          <w:p w14:paraId="49EEF57C"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"Voice output makes me part of the conversation by not needing someone to read my screen and relay it to others"</w:t>
            </w:r>
            <w:r>
              <w:rPr>
                <w:rFonts w:ascii="Times New Roman" w:hAnsi="Times New Roman" w:cs="Times New Roman"/>
              </w:rPr>
              <w:t>,</w:t>
            </w:r>
            <w:r w:rsidRPr="00783741">
              <w:rPr>
                <w:rFonts w:ascii="Times New Roman" w:hAnsi="Times New Roman" w:cs="Times New Roman"/>
              </w:rPr>
              <w:t xml:space="preserve"> "I use my communication device to talk to my wife and kids, they insist, they don't read my mind well"</w:t>
            </w:r>
          </w:p>
          <w:p w14:paraId="6F4C732E" w14:textId="77777777" w:rsidR="00807154" w:rsidRDefault="00807154" w:rsidP="005F16E6">
            <w:pPr>
              <w:tabs>
                <w:tab w:val="left" w:pos="2192"/>
              </w:tabs>
              <w:rPr>
                <w:rFonts w:ascii="Times New Roman" w:hAnsi="Times New Roman" w:cs="Times New Roman"/>
              </w:rPr>
            </w:pPr>
          </w:p>
          <w:p w14:paraId="62EBA372" w14:textId="77777777" w:rsidR="00807154" w:rsidRPr="00783741" w:rsidRDefault="00807154" w:rsidP="005F16E6">
            <w:pPr>
              <w:tabs>
                <w:tab w:val="left" w:pos="2192"/>
              </w:tabs>
              <w:rPr>
                <w:rFonts w:ascii="Times New Roman" w:hAnsi="Times New Roman" w:cs="Times New Roman"/>
              </w:rPr>
            </w:pPr>
            <w:r w:rsidRPr="00783741">
              <w:rPr>
                <w:rFonts w:ascii="Times New Roman" w:hAnsi="Times New Roman" w:cs="Times New Roman"/>
              </w:rPr>
              <w:t xml:space="preserve">“By using social </w:t>
            </w:r>
            <w:proofErr w:type="gramStart"/>
            <w:r w:rsidRPr="00783741">
              <w:rPr>
                <w:rFonts w:ascii="Times New Roman" w:hAnsi="Times New Roman" w:cs="Times New Roman"/>
              </w:rPr>
              <w:t>media</w:t>
            </w:r>
            <w:proofErr w:type="gramEnd"/>
            <w:r w:rsidRPr="00783741">
              <w:rPr>
                <w:rFonts w:ascii="Times New Roman" w:hAnsi="Times New Roman" w:cs="Times New Roman"/>
              </w:rPr>
              <w:t xml:space="preserve"> it also gives you the opportunity to make contact with new people from your friend's friends”</w:t>
            </w:r>
          </w:p>
          <w:p w14:paraId="04EA3072" w14:textId="77777777" w:rsidR="00807154" w:rsidRDefault="00807154" w:rsidP="005F16E6">
            <w:pPr>
              <w:rPr>
                <w:rFonts w:ascii="Times New Roman" w:hAnsi="Times New Roman" w:cs="Times New Roman"/>
              </w:rPr>
            </w:pPr>
          </w:p>
          <w:p w14:paraId="27514BB3"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“I basically just log on, check e-mails, chat with people. </w:t>
            </w:r>
            <w:proofErr w:type="gramStart"/>
            <w:r w:rsidRPr="00783741">
              <w:rPr>
                <w:rFonts w:ascii="Times New Roman" w:hAnsi="Times New Roman" w:cs="Times New Roman"/>
              </w:rPr>
              <w:t>So</w:t>
            </w:r>
            <w:proofErr w:type="gramEnd"/>
            <w:r w:rsidRPr="00783741">
              <w:rPr>
                <w:rFonts w:ascii="Times New Roman" w:hAnsi="Times New Roman" w:cs="Times New Roman"/>
              </w:rPr>
              <w:t xml:space="preserve"> you are connected up with other people with disabilities and then those that don’t have dis- abilities. </w:t>
            </w:r>
            <w:proofErr w:type="gramStart"/>
            <w:r w:rsidRPr="00783741">
              <w:rPr>
                <w:rFonts w:ascii="Times New Roman" w:hAnsi="Times New Roman" w:cs="Times New Roman"/>
              </w:rPr>
              <w:t>So</w:t>
            </w:r>
            <w:proofErr w:type="gramEnd"/>
            <w:r w:rsidRPr="00783741">
              <w:rPr>
                <w:rFonts w:ascii="Times New Roman" w:hAnsi="Times New Roman" w:cs="Times New Roman"/>
              </w:rPr>
              <w:t xml:space="preserve"> it’s like a place where you can learn stuff from people”</w:t>
            </w:r>
          </w:p>
          <w:p w14:paraId="74D1D409" w14:textId="77777777" w:rsidR="00807154" w:rsidRDefault="00807154" w:rsidP="005F16E6">
            <w:pPr>
              <w:rPr>
                <w:rFonts w:ascii="Times New Roman" w:hAnsi="Times New Roman" w:cs="Times New Roman"/>
              </w:rPr>
            </w:pPr>
          </w:p>
          <w:p w14:paraId="30C05E72"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“We had a family picnic during a summer holiday at my sister’s house. She has a waterfront home with a dock that had tables and chairs set up on it. I was able to sit there and participate in the conversation without holding it up. I was even telling jokes. It was one of the best times I have had since the operation”</w:t>
            </w:r>
          </w:p>
        </w:tc>
        <w:tc>
          <w:tcPr>
            <w:tcW w:w="2903" w:type="dxa"/>
          </w:tcPr>
          <w:p w14:paraId="5EF41AF2" w14:textId="77777777" w:rsidR="00807154" w:rsidRPr="00783741" w:rsidRDefault="00807154" w:rsidP="005F16E6">
            <w:pPr>
              <w:rPr>
                <w:rFonts w:ascii="Times New Roman" w:hAnsi="Times New Roman" w:cs="Times New Roman"/>
                <w:noProof/>
              </w:rPr>
            </w:pPr>
            <w:r>
              <w:rPr>
                <w:rFonts w:ascii="Times New Roman" w:hAnsi="Times New Roman" w:cs="Times New Roman"/>
              </w:rPr>
              <w:t>[32]</w:t>
            </w:r>
          </w:p>
          <w:p w14:paraId="55BAA675" w14:textId="77777777" w:rsidR="00807154" w:rsidRPr="00783741" w:rsidRDefault="00807154" w:rsidP="005F16E6">
            <w:pPr>
              <w:rPr>
                <w:rFonts w:ascii="Times New Roman" w:hAnsi="Times New Roman" w:cs="Times New Roman"/>
                <w:noProof/>
              </w:rPr>
            </w:pPr>
          </w:p>
          <w:p w14:paraId="7490A999" w14:textId="77777777" w:rsidR="00807154" w:rsidRDefault="00807154" w:rsidP="005F16E6">
            <w:pPr>
              <w:rPr>
                <w:rFonts w:ascii="Times New Roman" w:hAnsi="Times New Roman" w:cs="Times New Roman"/>
                <w:noProof/>
              </w:rPr>
            </w:pPr>
          </w:p>
          <w:p w14:paraId="6CC73D47" w14:textId="77777777" w:rsidR="00807154" w:rsidRDefault="00807154" w:rsidP="005F16E6">
            <w:pPr>
              <w:rPr>
                <w:rFonts w:ascii="Times New Roman" w:hAnsi="Times New Roman" w:cs="Times New Roman"/>
                <w:noProof/>
              </w:rPr>
            </w:pPr>
          </w:p>
          <w:p w14:paraId="3286BFCF" w14:textId="77777777" w:rsidR="00807154" w:rsidRDefault="00807154" w:rsidP="005F16E6">
            <w:pPr>
              <w:rPr>
                <w:rFonts w:ascii="Times New Roman" w:hAnsi="Times New Roman" w:cs="Times New Roman"/>
                <w:noProof/>
              </w:rPr>
            </w:pPr>
          </w:p>
          <w:p w14:paraId="76793B24" w14:textId="77777777" w:rsidR="00807154" w:rsidRPr="00783741" w:rsidRDefault="00807154" w:rsidP="005F16E6">
            <w:pPr>
              <w:rPr>
                <w:rFonts w:ascii="Times New Roman" w:hAnsi="Times New Roman" w:cs="Times New Roman"/>
                <w:noProof/>
              </w:rPr>
            </w:pPr>
            <w:r>
              <w:rPr>
                <w:rFonts w:ascii="Times New Roman" w:hAnsi="Times New Roman" w:cs="Times New Roman"/>
                <w:noProof/>
              </w:rPr>
              <w:t>[36]</w:t>
            </w:r>
          </w:p>
          <w:p w14:paraId="23DED734" w14:textId="77777777" w:rsidR="00807154" w:rsidRPr="00783741" w:rsidRDefault="00807154" w:rsidP="005F16E6">
            <w:pPr>
              <w:rPr>
                <w:rFonts w:ascii="Times New Roman" w:hAnsi="Times New Roman" w:cs="Times New Roman"/>
                <w:noProof/>
              </w:rPr>
            </w:pPr>
          </w:p>
          <w:p w14:paraId="36F2BAEF" w14:textId="77777777" w:rsidR="00807154" w:rsidRDefault="00807154" w:rsidP="005F16E6">
            <w:pPr>
              <w:rPr>
                <w:rFonts w:ascii="Times New Roman" w:hAnsi="Times New Roman" w:cs="Times New Roman"/>
              </w:rPr>
            </w:pPr>
          </w:p>
          <w:p w14:paraId="18FA42E3" w14:textId="77777777" w:rsidR="00807154" w:rsidRDefault="00807154" w:rsidP="005F16E6">
            <w:pPr>
              <w:rPr>
                <w:rFonts w:ascii="Times New Roman" w:hAnsi="Times New Roman" w:cs="Times New Roman"/>
              </w:rPr>
            </w:pPr>
          </w:p>
          <w:p w14:paraId="53E4ACB2" w14:textId="77777777" w:rsidR="00807154" w:rsidRPr="00783741" w:rsidRDefault="00807154" w:rsidP="005F16E6">
            <w:pPr>
              <w:rPr>
                <w:rFonts w:ascii="Times New Roman" w:hAnsi="Times New Roman" w:cs="Times New Roman"/>
                <w:noProof/>
              </w:rPr>
            </w:pPr>
            <w:r>
              <w:rPr>
                <w:rFonts w:ascii="Times New Roman" w:hAnsi="Times New Roman" w:cs="Times New Roman"/>
              </w:rPr>
              <w:t>[34]</w:t>
            </w:r>
          </w:p>
          <w:p w14:paraId="06C20547" w14:textId="77777777" w:rsidR="00807154" w:rsidRPr="00783741" w:rsidRDefault="00807154" w:rsidP="005F16E6">
            <w:pPr>
              <w:rPr>
                <w:rFonts w:ascii="Times New Roman" w:hAnsi="Times New Roman" w:cs="Times New Roman"/>
                <w:noProof/>
              </w:rPr>
            </w:pPr>
          </w:p>
          <w:p w14:paraId="5C513BC0" w14:textId="77777777" w:rsidR="00807154" w:rsidRPr="00783741" w:rsidRDefault="00807154" w:rsidP="005F16E6">
            <w:pPr>
              <w:rPr>
                <w:rFonts w:ascii="Times New Roman" w:hAnsi="Times New Roman" w:cs="Times New Roman"/>
                <w:noProof/>
              </w:rPr>
            </w:pPr>
          </w:p>
          <w:p w14:paraId="336E0F1D" w14:textId="77777777" w:rsidR="00807154" w:rsidRDefault="00807154" w:rsidP="005F16E6">
            <w:pPr>
              <w:rPr>
                <w:rFonts w:ascii="Times New Roman" w:hAnsi="Times New Roman" w:cs="Times New Roman"/>
                <w:color w:val="282323"/>
              </w:rPr>
            </w:pPr>
          </w:p>
          <w:p w14:paraId="2046A7A0" w14:textId="77777777" w:rsidR="00807154" w:rsidRDefault="00807154" w:rsidP="005F16E6">
            <w:pPr>
              <w:rPr>
                <w:rFonts w:ascii="Times New Roman" w:hAnsi="Times New Roman" w:cs="Times New Roman"/>
                <w:color w:val="282323"/>
              </w:rPr>
            </w:pPr>
          </w:p>
          <w:p w14:paraId="519961AB" w14:textId="77777777" w:rsidR="00807154" w:rsidRDefault="00807154" w:rsidP="005F16E6">
            <w:pPr>
              <w:rPr>
                <w:rFonts w:ascii="Times New Roman" w:hAnsi="Times New Roman" w:cs="Times New Roman"/>
                <w:color w:val="282323"/>
              </w:rPr>
            </w:pPr>
          </w:p>
          <w:p w14:paraId="0444ADF9" w14:textId="77777777" w:rsidR="00807154" w:rsidRPr="00783741" w:rsidRDefault="00807154" w:rsidP="005F16E6">
            <w:pPr>
              <w:rPr>
                <w:rFonts w:ascii="Times New Roman" w:hAnsi="Times New Roman" w:cs="Times New Roman"/>
                <w:noProof/>
              </w:rPr>
            </w:pPr>
            <w:r>
              <w:rPr>
                <w:rFonts w:ascii="Times New Roman" w:hAnsi="Times New Roman" w:cs="Times New Roman"/>
                <w:color w:val="282323"/>
              </w:rPr>
              <w:t>[37]</w:t>
            </w:r>
          </w:p>
          <w:p w14:paraId="59D2DC8F" w14:textId="77777777" w:rsidR="00807154" w:rsidRPr="00783741" w:rsidRDefault="00807154" w:rsidP="005F16E6">
            <w:pPr>
              <w:rPr>
                <w:rFonts w:ascii="Times New Roman" w:hAnsi="Times New Roman" w:cs="Times New Roman"/>
                <w:noProof/>
              </w:rPr>
            </w:pPr>
          </w:p>
        </w:tc>
      </w:tr>
      <w:tr w:rsidR="00807154" w:rsidRPr="00783741" w14:paraId="2247199C" w14:textId="77777777" w:rsidTr="005F16E6">
        <w:tc>
          <w:tcPr>
            <w:tcW w:w="1270" w:type="dxa"/>
          </w:tcPr>
          <w:p w14:paraId="63716612" w14:textId="77777777" w:rsidR="00807154" w:rsidRPr="00783741" w:rsidRDefault="00807154" w:rsidP="005F16E6">
            <w:pPr>
              <w:rPr>
                <w:rFonts w:ascii="Times New Roman" w:hAnsi="Times New Roman" w:cs="Times New Roman"/>
              </w:rPr>
            </w:pPr>
          </w:p>
        </w:tc>
        <w:tc>
          <w:tcPr>
            <w:tcW w:w="1790" w:type="dxa"/>
          </w:tcPr>
          <w:p w14:paraId="1065B342"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Enhanced interactions</w:t>
            </w:r>
          </w:p>
        </w:tc>
        <w:tc>
          <w:tcPr>
            <w:tcW w:w="1618" w:type="dxa"/>
          </w:tcPr>
          <w:p w14:paraId="289AA1FA" w14:textId="77777777" w:rsidR="00807154" w:rsidRPr="00783741" w:rsidRDefault="00807154" w:rsidP="005F16E6">
            <w:pPr>
              <w:rPr>
                <w:rFonts w:ascii="Times New Roman" w:hAnsi="Times New Roman" w:cs="Times New Roman"/>
              </w:rPr>
            </w:pPr>
          </w:p>
        </w:tc>
        <w:tc>
          <w:tcPr>
            <w:tcW w:w="6379" w:type="dxa"/>
          </w:tcPr>
          <w:p w14:paraId="4F44B3BC" w14:textId="77777777" w:rsidR="00807154" w:rsidRPr="00783741" w:rsidRDefault="00807154" w:rsidP="005F16E6">
            <w:pPr>
              <w:rPr>
                <w:rFonts w:ascii="Times New Roman" w:hAnsi="Times New Roman" w:cs="Times New Roman"/>
              </w:rPr>
            </w:pPr>
            <w:r>
              <w:rPr>
                <w:rFonts w:ascii="Times New Roman" w:hAnsi="Times New Roman" w:cs="Times New Roman"/>
              </w:rPr>
              <w:t>“I</w:t>
            </w:r>
            <w:r w:rsidRPr="00783741">
              <w:rPr>
                <w:rFonts w:ascii="Times New Roman" w:hAnsi="Times New Roman" w:cs="Times New Roman"/>
              </w:rPr>
              <w:t>f a question is complicated, you get a better response from the person by sending them an e-mail</w:t>
            </w:r>
            <w:r>
              <w:rPr>
                <w:rFonts w:ascii="Times New Roman" w:hAnsi="Times New Roman" w:cs="Times New Roman"/>
              </w:rPr>
              <w:t>”</w:t>
            </w:r>
          </w:p>
          <w:p w14:paraId="19B00AD1" w14:textId="77777777" w:rsidR="00807154" w:rsidRDefault="00807154" w:rsidP="005F16E6">
            <w:pPr>
              <w:rPr>
                <w:rFonts w:ascii="Times New Roman" w:hAnsi="Times New Roman" w:cs="Times New Roman"/>
              </w:rPr>
            </w:pPr>
          </w:p>
          <w:p w14:paraId="119BAD66"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“[With social media] I have the opportunity to ACCURATELY represent myself to the world. The speed of communicating is non-existent”</w:t>
            </w:r>
          </w:p>
          <w:p w14:paraId="1C57E1BF" w14:textId="77777777" w:rsidR="00807154" w:rsidRDefault="00807154" w:rsidP="005F16E6">
            <w:pPr>
              <w:rPr>
                <w:rFonts w:ascii="Times New Roman" w:hAnsi="Times New Roman" w:cs="Times New Roman"/>
              </w:rPr>
            </w:pPr>
          </w:p>
          <w:p w14:paraId="727C1EFF"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"I would love to be able to express emotion as a speaker. I am able to grab the audience's attention because they are intrigued, but if I was able to express myself better with voice inflections it would make my speeches that much better and impacting"</w:t>
            </w:r>
          </w:p>
          <w:p w14:paraId="1EBE08D6" w14:textId="77777777" w:rsidR="00807154" w:rsidRDefault="00807154" w:rsidP="005F16E6">
            <w:pPr>
              <w:rPr>
                <w:rFonts w:ascii="Times New Roman" w:hAnsi="Times New Roman" w:cs="Times New Roman"/>
              </w:rPr>
            </w:pPr>
          </w:p>
          <w:p w14:paraId="7B65B84E" w14:textId="107FA50F" w:rsidR="00807154" w:rsidRPr="00783741" w:rsidRDefault="00807154" w:rsidP="005F16E6">
            <w:pPr>
              <w:rPr>
                <w:rFonts w:ascii="Times New Roman" w:hAnsi="Times New Roman" w:cs="Times New Roman"/>
              </w:rPr>
            </w:pPr>
            <w:r w:rsidRPr="00783741">
              <w:rPr>
                <w:rFonts w:ascii="Times New Roman" w:hAnsi="Times New Roman" w:cs="Times New Roman"/>
              </w:rPr>
              <w:t>INT: Are there challenges related to communication? Luke: ‘‘Not now because I’ve got [SGD].’’ INT: How important is having the [SGD] to your volunteering? Luke: ‘‘Very, very’</w:t>
            </w:r>
            <w:r>
              <w:rPr>
                <w:rFonts w:ascii="Times New Roman" w:hAnsi="Times New Roman" w:cs="Times New Roman"/>
              </w:rPr>
              <w:t>*</w:t>
            </w:r>
          </w:p>
        </w:tc>
        <w:tc>
          <w:tcPr>
            <w:tcW w:w="2903" w:type="dxa"/>
          </w:tcPr>
          <w:p w14:paraId="085C7BE1" w14:textId="77777777" w:rsidR="00807154" w:rsidRDefault="00807154" w:rsidP="005F16E6">
            <w:pPr>
              <w:rPr>
                <w:rFonts w:ascii="Times New Roman" w:hAnsi="Times New Roman" w:cs="Times New Roman"/>
                <w:noProof/>
              </w:rPr>
            </w:pPr>
            <w:r>
              <w:rPr>
                <w:rFonts w:ascii="Times New Roman" w:hAnsi="Times New Roman" w:cs="Times New Roman"/>
                <w:noProof/>
              </w:rPr>
              <w:lastRenderedPageBreak/>
              <w:t>[33]</w:t>
            </w:r>
          </w:p>
          <w:p w14:paraId="5F091DCF" w14:textId="77777777" w:rsidR="00807154" w:rsidRPr="00783741" w:rsidRDefault="00807154" w:rsidP="005F16E6">
            <w:pPr>
              <w:rPr>
                <w:rFonts w:ascii="Times New Roman" w:hAnsi="Times New Roman" w:cs="Times New Roman"/>
                <w:noProof/>
              </w:rPr>
            </w:pPr>
          </w:p>
          <w:p w14:paraId="7BC97B71" w14:textId="77777777" w:rsidR="00807154" w:rsidRDefault="00807154" w:rsidP="005F16E6">
            <w:pPr>
              <w:rPr>
                <w:rFonts w:ascii="Times New Roman" w:hAnsi="Times New Roman" w:cs="Times New Roman"/>
                <w:noProof/>
              </w:rPr>
            </w:pPr>
          </w:p>
          <w:p w14:paraId="7B9197CE" w14:textId="77777777" w:rsidR="00807154" w:rsidRPr="00783741" w:rsidRDefault="00807154" w:rsidP="005F16E6">
            <w:pPr>
              <w:rPr>
                <w:rFonts w:ascii="Times New Roman" w:hAnsi="Times New Roman" w:cs="Times New Roman"/>
                <w:noProof/>
              </w:rPr>
            </w:pPr>
            <w:r>
              <w:rPr>
                <w:rFonts w:ascii="Times New Roman" w:hAnsi="Times New Roman" w:cs="Times New Roman"/>
                <w:noProof/>
              </w:rPr>
              <w:t>[38]</w:t>
            </w:r>
          </w:p>
          <w:p w14:paraId="1B79C07C" w14:textId="77777777" w:rsidR="00807154" w:rsidRPr="00783741" w:rsidRDefault="00807154" w:rsidP="005F16E6">
            <w:pPr>
              <w:rPr>
                <w:rFonts w:ascii="Times New Roman" w:hAnsi="Times New Roman" w:cs="Times New Roman"/>
                <w:noProof/>
              </w:rPr>
            </w:pPr>
          </w:p>
          <w:p w14:paraId="28DA1842" w14:textId="77777777" w:rsidR="00807154" w:rsidRPr="00783741" w:rsidRDefault="00807154" w:rsidP="005F16E6">
            <w:pPr>
              <w:rPr>
                <w:rFonts w:ascii="Times New Roman" w:hAnsi="Times New Roman" w:cs="Times New Roman"/>
                <w:noProof/>
              </w:rPr>
            </w:pPr>
          </w:p>
          <w:p w14:paraId="51E17331" w14:textId="77777777" w:rsidR="00807154" w:rsidRDefault="00807154" w:rsidP="005F16E6">
            <w:pPr>
              <w:rPr>
                <w:rFonts w:ascii="Times New Roman" w:hAnsi="Times New Roman" w:cs="Times New Roman"/>
              </w:rPr>
            </w:pPr>
          </w:p>
          <w:p w14:paraId="510D0920" w14:textId="77777777" w:rsidR="00807154" w:rsidRPr="00783741" w:rsidRDefault="00807154" w:rsidP="005F16E6">
            <w:pPr>
              <w:rPr>
                <w:rFonts w:ascii="Times New Roman" w:hAnsi="Times New Roman" w:cs="Times New Roman"/>
                <w:noProof/>
              </w:rPr>
            </w:pPr>
            <w:r>
              <w:rPr>
                <w:rFonts w:ascii="Times New Roman" w:hAnsi="Times New Roman" w:cs="Times New Roman"/>
              </w:rPr>
              <w:t>[32]</w:t>
            </w:r>
          </w:p>
          <w:p w14:paraId="7C23E0CC" w14:textId="77777777" w:rsidR="00807154" w:rsidRDefault="00807154" w:rsidP="005F16E6">
            <w:pPr>
              <w:rPr>
                <w:rFonts w:ascii="Times New Roman" w:hAnsi="Times New Roman" w:cs="Times New Roman"/>
              </w:rPr>
            </w:pPr>
          </w:p>
          <w:p w14:paraId="0773D997" w14:textId="77777777" w:rsidR="00807154" w:rsidRDefault="00807154" w:rsidP="005F16E6">
            <w:pPr>
              <w:rPr>
                <w:rFonts w:ascii="Times New Roman" w:hAnsi="Times New Roman" w:cs="Times New Roman"/>
              </w:rPr>
            </w:pPr>
          </w:p>
          <w:p w14:paraId="026F237E" w14:textId="77777777" w:rsidR="00807154" w:rsidRDefault="00807154" w:rsidP="005F16E6">
            <w:pPr>
              <w:rPr>
                <w:rFonts w:ascii="Times New Roman" w:hAnsi="Times New Roman" w:cs="Times New Roman"/>
              </w:rPr>
            </w:pPr>
          </w:p>
          <w:p w14:paraId="7CB13DA3" w14:textId="77777777" w:rsidR="00807154" w:rsidRDefault="00807154" w:rsidP="005F16E6">
            <w:pPr>
              <w:rPr>
                <w:rFonts w:ascii="Times New Roman" w:hAnsi="Times New Roman" w:cs="Times New Roman"/>
              </w:rPr>
            </w:pPr>
          </w:p>
          <w:p w14:paraId="36967E25" w14:textId="77777777" w:rsidR="00807154" w:rsidRDefault="00807154" w:rsidP="005F16E6">
            <w:pPr>
              <w:rPr>
                <w:rFonts w:ascii="Times New Roman" w:hAnsi="Times New Roman" w:cs="Times New Roman"/>
              </w:rPr>
            </w:pPr>
          </w:p>
          <w:p w14:paraId="46721973" w14:textId="77777777" w:rsidR="00807154" w:rsidRPr="00783741" w:rsidRDefault="00807154" w:rsidP="005F16E6">
            <w:pPr>
              <w:rPr>
                <w:rFonts w:ascii="Times New Roman" w:hAnsi="Times New Roman" w:cs="Times New Roman"/>
                <w:noProof/>
              </w:rPr>
            </w:pPr>
            <w:r>
              <w:rPr>
                <w:rFonts w:ascii="Times New Roman" w:hAnsi="Times New Roman" w:cs="Times New Roman"/>
              </w:rPr>
              <w:t>[22]</w:t>
            </w:r>
          </w:p>
        </w:tc>
      </w:tr>
      <w:tr w:rsidR="00807154" w:rsidRPr="00783741" w14:paraId="742B70BE" w14:textId="77777777" w:rsidTr="005F16E6">
        <w:tc>
          <w:tcPr>
            <w:tcW w:w="1270" w:type="dxa"/>
          </w:tcPr>
          <w:p w14:paraId="1CAE3E6E" w14:textId="77777777" w:rsidR="00807154" w:rsidRPr="00783741" w:rsidRDefault="00807154" w:rsidP="005F16E6">
            <w:pPr>
              <w:rPr>
                <w:rFonts w:ascii="Times New Roman" w:hAnsi="Times New Roman" w:cs="Times New Roman"/>
              </w:rPr>
            </w:pPr>
          </w:p>
        </w:tc>
        <w:tc>
          <w:tcPr>
            <w:tcW w:w="1790" w:type="dxa"/>
          </w:tcPr>
          <w:p w14:paraId="639DC3BF"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More than a voice</w:t>
            </w:r>
          </w:p>
        </w:tc>
        <w:tc>
          <w:tcPr>
            <w:tcW w:w="1618" w:type="dxa"/>
          </w:tcPr>
          <w:p w14:paraId="366B62A9" w14:textId="77777777" w:rsidR="00807154" w:rsidRPr="00783741" w:rsidRDefault="00807154" w:rsidP="005F16E6">
            <w:pPr>
              <w:rPr>
                <w:rFonts w:ascii="Times New Roman" w:hAnsi="Times New Roman" w:cs="Times New Roman"/>
              </w:rPr>
            </w:pPr>
          </w:p>
        </w:tc>
        <w:tc>
          <w:tcPr>
            <w:tcW w:w="6379" w:type="dxa"/>
          </w:tcPr>
          <w:p w14:paraId="50B4B2ED" w14:textId="77777777" w:rsidR="00807154" w:rsidRPr="00783741" w:rsidRDefault="00807154" w:rsidP="005F16E6">
            <w:pPr>
              <w:tabs>
                <w:tab w:val="left" w:pos="2192"/>
              </w:tabs>
              <w:rPr>
                <w:rFonts w:ascii="Times New Roman" w:hAnsi="Times New Roman" w:cs="Times New Roman"/>
              </w:rPr>
            </w:pPr>
            <w:r w:rsidRPr="00783741">
              <w:rPr>
                <w:rFonts w:ascii="Times New Roman" w:hAnsi="Times New Roman" w:cs="Times New Roman"/>
              </w:rPr>
              <w:t>“To sum it up, my device is a lot more than my voice. It is my hands, pencil and paper, my keyboard and mouse, my remote, my memory and even my best friend, somebody who is always there for me”</w:t>
            </w:r>
          </w:p>
          <w:p w14:paraId="3F411D84" w14:textId="77777777" w:rsidR="00807154" w:rsidRDefault="00807154" w:rsidP="005F16E6">
            <w:pPr>
              <w:rPr>
                <w:rFonts w:ascii="Times New Roman" w:hAnsi="Times New Roman" w:cs="Times New Roman"/>
              </w:rPr>
            </w:pPr>
          </w:p>
          <w:p w14:paraId="40162E9D"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“Well, it makes everything faster for me to do for homework and stuff. It's easier for me and even my schoolwork is faster to do, and my home- work because sometimes I have to write essays and stuff and I use it to type” </w:t>
            </w:r>
          </w:p>
          <w:p w14:paraId="2E0718D3" w14:textId="77777777" w:rsidR="00807154" w:rsidRDefault="00807154" w:rsidP="005F16E6">
            <w:pPr>
              <w:rPr>
                <w:rFonts w:ascii="Times New Roman" w:hAnsi="Times New Roman" w:cs="Times New Roman"/>
              </w:rPr>
            </w:pPr>
          </w:p>
          <w:p w14:paraId="61501DAF" w14:textId="77777777" w:rsidR="00807154" w:rsidRPr="00783741" w:rsidRDefault="00807154" w:rsidP="005F16E6">
            <w:pPr>
              <w:rPr>
                <w:rFonts w:ascii="Times New Roman" w:hAnsi="Times New Roman" w:cs="Times New Roman"/>
              </w:rPr>
            </w:pPr>
            <w:r>
              <w:rPr>
                <w:rFonts w:ascii="Times New Roman" w:hAnsi="Times New Roman" w:cs="Times New Roman"/>
              </w:rPr>
              <w:t>“</w:t>
            </w:r>
            <w:r w:rsidRPr="00783741">
              <w:rPr>
                <w:rFonts w:ascii="Times New Roman" w:hAnsi="Times New Roman" w:cs="Times New Roman"/>
              </w:rPr>
              <w:t xml:space="preserve">I use the calendar to. . . to. . .keep track of my activities. Because I have brain damage, I </w:t>
            </w:r>
            <w:proofErr w:type="gramStart"/>
            <w:r w:rsidRPr="00783741">
              <w:rPr>
                <w:rFonts w:ascii="Times New Roman" w:hAnsi="Times New Roman" w:cs="Times New Roman"/>
              </w:rPr>
              <w:t>have to</w:t>
            </w:r>
            <w:proofErr w:type="gramEnd"/>
            <w:r w:rsidRPr="00783741">
              <w:rPr>
                <w:rFonts w:ascii="Times New Roman" w:hAnsi="Times New Roman" w:cs="Times New Roman"/>
              </w:rPr>
              <w:t xml:space="preserve"> have everything written down, I can communicate now, but tomorrow, if it is not written down, I forget</w:t>
            </w:r>
            <w:r>
              <w:rPr>
                <w:rFonts w:ascii="Times New Roman" w:hAnsi="Times New Roman" w:cs="Times New Roman"/>
              </w:rPr>
              <w:t>”</w:t>
            </w:r>
          </w:p>
        </w:tc>
        <w:tc>
          <w:tcPr>
            <w:tcW w:w="2903" w:type="dxa"/>
          </w:tcPr>
          <w:p w14:paraId="598FA3E8" w14:textId="77777777" w:rsidR="00807154" w:rsidRDefault="00807154" w:rsidP="005F16E6">
            <w:pPr>
              <w:rPr>
                <w:rFonts w:ascii="Times New Roman" w:hAnsi="Times New Roman" w:cs="Times New Roman"/>
              </w:rPr>
            </w:pPr>
            <w:r>
              <w:rPr>
                <w:rFonts w:ascii="Times New Roman" w:hAnsi="Times New Roman" w:cs="Times New Roman"/>
              </w:rPr>
              <w:t>[32]</w:t>
            </w:r>
          </w:p>
          <w:p w14:paraId="768FD33E" w14:textId="77777777" w:rsidR="00807154" w:rsidRDefault="00807154" w:rsidP="005F16E6">
            <w:pPr>
              <w:rPr>
                <w:rFonts w:ascii="Times New Roman" w:hAnsi="Times New Roman" w:cs="Times New Roman"/>
                <w:noProof/>
              </w:rPr>
            </w:pPr>
          </w:p>
          <w:p w14:paraId="06A7FB2C" w14:textId="77777777" w:rsidR="00807154" w:rsidRPr="00783741" w:rsidRDefault="00807154" w:rsidP="005F16E6">
            <w:pPr>
              <w:rPr>
                <w:rFonts w:ascii="Times New Roman" w:hAnsi="Times New Roman" w:cs="Times New Roman"/>
                <w:noProof/>
              </w:rPr>
            </w:pPr>
          </w:p>
          <w:p w14:paraId="755B6E05" w14:textId="77777777" w:rsidR="00807154" w:rsidRPr="00783741" w:rsidRDefault="00807154" w:rsidP="005F16E6">
            <w:pPr>
              <w:rPr>
                <w:rFonts w:ascii="Times New Roman" w:hAnsi="Times New Roman" w:cs="Times New Roman"/>
                <w:noProof/>
              </w:rPr>
            </w:pPr>
          </w:p>
          <w:p w14:paraId="4F98A802" w14:textId="77777777" w:rsidR="00807154" w:rsidRDefault="00807154" w:rsidP="005F16E6">
            <w:pPr>
              <w:rPr>
                <w:rFonts w:ascii="Times New Roman" w:hAnsi="Times New Roman" w:cs="Times New Roman"/>
              </w:rPr>
            </w:pPr>
          </w:p>
          <w:p w14:paraId="2E7227AC" w14:textId="77777777" w:rsidR="00807154" w:rsidRPr="00783741" w:rsidRDefault="00807154" w:rsidP="005F16E6">
            <w:pPr>
              <w:rPr>
                <w:rFonts w:ascii="Times New Roman" w:hAnsi="Times New Roman" w:cs="Times New Roman"/>
                <w:noProof/>
              </w:rPr>
            </w:pPr>
            <w:r>
              <w:rPr>
                <w:rFonts w:ascii="Times New Roman" w:hAnsi="Times New Roman" w:cs="Times New Roman"/>
              </w:rPr>
              <w:t>[34]</w:t>
            </w:r>
          </w:p>
          <w:p w14:paraId="6C68CE3E" w14:textId="77777777" w:rsidR="00807154" w:rsidRPr="00783741" w:rsidRDefault="00807154" w:rsidP="005F16E6">
            <w:pPr>
              <w:rPr>
                <w:rFonts w:ascii="Times New Roman" w:hAnsi="Times New Roman" w:cs="Times New Roman"/>
                <w:noProof/>
              </w:rPr>
            </w:pPr>
          </w:p>
          <w:p w14:paraId="0BBD1BC9" w14:textId="77777777" w:rsidR="00807154" w:rsidRPr="00783741" w:rsidRDefault="00807154" w:rsidP="005F16E6">
            <w:pPr>
              <w:rPr>
                <w:rFonts w:ascii="Times New Roman" w:hAnsi="Times New Roman" w:cs="Times New Roman"/>
                <w:noProof/>
              </w:rPr>
            </w:pPr>
          </w:p>
          <w:p w14:paraId="70DF99DA" w14:textId="77777777" w:rsidR="00807154" w:rsidRDefault="00807154" w:rsidP="005F16E6">
            <w:pPr>
              <w:rPr>
                <w:rFonts w:ascii="Times New Roman" w:hAnsi="Times New Roman" w:cs="Times New Roman"/>
              </w:rPr>
            </w:pPr>
          </w:p>
          <w:p w14:paraId="4D1E2400" w14:textId="77777777" w:rsidR="00807154" w:rsidRDefault="00807154" w:rsidP="005F16E6">
            <w:pPr>
              <w:rPr>
                <w:rFonts w:ascii="Times New Roman" w:hAnsi="Times New Roman" w:cs="Times New Roman"/>
              </w:rPr>
            </w:pPr>
          </w:p>
          <w:p w14:paraId="1857EBBE" w14:textId="77777777" w:rsidR="00807154" w:rsidRDefault="00807154" w:rsidP="005F16E6">
            <w:pPr>
              <w:rPr>
                <w:rFonts w:ascii="Times New Roman" w:hAnsi="Times New Roman" w:cs="Times New Roman"/>
                <w:noProof/>
              </w:rPr>
            </w:pPr>
          </w:p>
          <w:p w14:paraId="7FFBA665" w14:textId="77777777" w:rsidR="00807154" w:rsidRPr="00783741" w:rsidRDefault="00807154" w:rsidP="005F16E6">
            <w:pPr>
              <w:rPr>
                <w:rFonts w:ascii="Times New Roman" w:hAnsi="Times New Roman" w:cs="Times New Roman"/>
                <w:noProof/>
              </w:rPr>
            </w:pPr>
            <w:r>
              <w:rPr>
                <w:rFonts w:ascii="Times New Roman" w:hAnsi="Times New Roman" w:cs="Times New Roman"/>
                <w:noProof/>
              </w:rPr>
              <w:t>[40]</w:t>
            </w:r>
          </w:p>
        </w:tc>
      </w:tr>
      <w:tr w:rsidR="00807154" w:rsidRPr="00783741" w14:paraId="428CAA70" w14:textId="77777777" w:rsidTr="005F16E6">
        <w:tc>
          <w:tcPr>
            <w:tcW w:w="1270" w:type="dxa"/>
          </w:tcPr>
          <w:p w14:paraId="41911332"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Context</w:t>
            </w:r>
          </w:p>
        </w:tc>
        <w:tc>
          <w:tcPr>
            <w:tcW w:w="1790" w:type="dxa"/>
          </w:tcPr>
          <w:p w14:paraId="759A4DD6"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Device design</w:t>
            </w:r>
          </w:p>
        </w:tc>
        <w:tc>
          <w:tcPr>
            <w:tcW w:w="1618" w:type="dxa"/>
          </w:tcPr>
          <w:p w14:paraId="3BA9016E" w14:textId="77777777" w:rsidR="00807154" w:rsidRPr="00783741" w:rsidRDefault="00807154" w:rsidP="005F16E6">
            <w:pPr>
              <w:rPr>
                <w:rFonts w:ascii="Times New Roman" w:hAnsi="Times New Roman" w:cs="Times New Roman"/>
              </w:rPr>
            </w:pPr>
          </w:p>
        </w:tc>
        <w:tc>
          <w:tcPr>
            <w:tcW w:w="6379" w:type="dxa"/>
          </w:tcPr>
          <w:p w14:paraId="5DA8A802"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“When the iPad came on the scene it was a massive leap forward in communication skills and people could </w:t>
            </w:r>
            <w:r w:rsidRPr="00783741">
              <w:rPr>
                <w:rFonts w:ascii="Times New Roman" w:hAnsi="Times New Roman" w:cs="Times New Roman"/>
              </w:rPr>
              <w:lastRenderedPageBreak/>
              <w:t>understand you much better and of course you have the various apps that come with it”</w:t>
            </w:r>
          </w:p>
          <w:p w14:paraId="2A4246C5" w14:textId="77777777" w:rsidR="00807154" w:rsidRDefault="00807154" w:rsidP="005F16E6">
            <w:pPr>
              <w:rPr>
                <w:rFonts w:ascii="Times New Roman" w:hAnsi="Times New Roman" w:cs="Times New Roman"/>
              </w:rPr>
            </w:pPr>
            <w:r w:rsidRPr="00783741">
              <w:rPr>
                <w:rFonts w:ascii="Times New Roman" w:hAnsi="Times New Roman" w:cs="Times New Roman"/>
              </w:rPr>
              <w:t xml:space="preserve"> </w:t>
            </w:r>
          </w:p>
          <w:p w14:paraId="4BA1B893"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“[I liked] the word prediction . . . because then I don’t have to type out all the [complete] words, it will just pop up</w:t>
            </w:r>
            <w:proofErr w:type="gramStart"/>
            <w:r w:rsidRPr="00783741">
              <w:rPr>
                <w:rFonts w:ascii="Times New Roman" w:hAnsi="Times New Roman" w:cs="Times New Roman"/>
              </w:rPr>
              <w:t>. . . .</w:t>
            </w:r>
            <w:proofErr w:type="gramEnd"/>
            <w:r w:rsidRPr="00783741">
              <w:rPr>
                <w:rFonts w:ascii="Times New Roman" w:hAnsi="Times New Roman" w:cs="Times New Roman"/>
              </w:rPr>
              <w:t xml:space="preserve"> It just made things faster. It [voice output] does the talking for me”</w:t>
            </w:r>
          </w:p>
          <w:p w14:paraId="1632C469" w14:textId="77777777" w:rsidR="00807154" w:rsidRDefault="00807154" w:rsidP="005F16E6">
            <w:pPr>
              <w:rPr>
                <w:rFonts w:ascii="Times New Roman" w:hAnsi="Times New Roman" w:cs="Times New Roman"/>
              </w:rPr>
            </w:pPr>
          </w:p>
          <w:p w14:paraId="34A59DED"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“Although my newest device is great, still, I can be in the middle of chatting when it stops working. I have to</w:t>
            </w:r>
            <w:r>
              <w:rPr>
                <w:rFonts w:ascii="Times New Roman" w:hAnsi="Times New Roman" w:cs="Times New Roman"/>
              </w:rPr>
              <w:t xml:space="preserve"> </w:t>
            </w:r>
            <w:r w:rsidRPr="00783741">
              <w:rPr>
                <w:rFonts w:ascii="Times New Roman" w:hAnsi="Times New Roman" w:cs="Times New Roman"/>
              </w:rPr>
              <w:t xml:space="preserve">shut down the computer and reboot, which spoils the flow of a conversation”  </w:t>
            </w:r>
          </w:p>
          <w:p w14:paraId="50A86643" w14:textId="77777777" w:rsidR="00807154" w:rsidRDefault="00807154" w:rsidP="005F16E6">
            <w:pPr>
              <w:rPr>
                <w:rFonts w:ascii="Times New Roman" w:hAnsi="Times New Roman" w:cs="Times New Roman"/>
              </w:rPr>
            </w:pPr>
          </w:p>
          <w:p w14:paraId="6767F805"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"I would love to be able to express emotion as a speaker. I am able to grab the audience's attention because they are intrigued, but if I was able to express myself better with voice inflections it would make my speeches that much better and impacting."</w:t>
            </w:r>
          </w:p>
        </w:tc>
        <w:tc>
          <w:tcPr>
            <w:tcW w:w="2903" w:type="dxa"/>
          </w:tcPr>
          <w:p w14:paraId="1AA2D64C" w14:textId="77777777" w:rsidR="00807154" w:rsidRPr="00783741" w:rsidRDefault="00807154" w:rsidP="005F16E6">
            <w:pPr>
              <w:rPr>
                <w:rFonts w:ascii="Times New Roman" w:hAnsi="Times New Roman" w:cs="Times New Roman"/>
                <w:noProof/>
              </w:rPr>
            </w:pPr>
            <w:r>
              <w:rPr>
                <w:rFonts w:ascii="Times New Roman" w:hAnsi="Times New Roman" w:cs="Times New Roman"/>
                <w:noProof/>
              </w:rPr>
              <w:lastRenderedPageBreak/>
              <w:t>[33]</w:t>
            </w:r>
          </w:p>
          <w:p w14:paraId="7403EC76" w14:textId="77777777" w:rsidR="00807154" w:rsidRPr="00783741" w:rsidRDefault="00807154" w:rsidP="005F16E6">
            <w:pPr>
              <w:rPr>
                <w:rFonts w:ascii="Times New Roman" w:hAnsi="Times New Roman" w:cs="Times New Roman"/>
                <w:noProof/>
              </w:rPr>
            </w:pPr>
          </w:p>
          <w:p w14:paraId="55935650" w14:textId="77777777" w:rsidR="00807154" w:rsidRPr="00783741" w:rsidRDefault="00807154" w:rsidP="005F16E6">
            <w:pPr>
              <w:rPr>
                <w:rFonts w:ascii="Times New Roman" w:hAnsi="Times New Roman" w:cs="Times New Roman"/>
              </w:rPr>
            </w:pPr>
          </w:p>
          <w:p w14:paraId="10632730" w14:textId="77777777" w:rsidR="00807154" w:rsidRDefault="00807154" w:rsidP="005F16E6">
            <w:pPr>
              <w:rPr>
                <w:rFonts w:ascii="Times New Roman" w:hAnsi="Times New Roman" w:cs="Times New Roman"/>
              </w:rPr>
            </w:pPr>
          </w:p>
          <w:p w14:paraId="46E31409" w14:textId="77777777" w:rsidR="00807154" w:rsidRDefault="00807154" w:rsidP="005F16E6">
            <w:pPr>
              <w:rPr>
                <w:rFonts w:ascii="Times New Roman" w:hAnsi="Times New Roman" w:cs="Times New Roman"/>
              </w:rPr>
            </w:pPr>
          </w:p>
          <w:p w14:paraId="10846E92" w14:textId="77777777" w:rsidR="00807154" w:rsidRDefault="00807154" w:rsidP="005F16E6">
            <w:pPr>
              <w:rPr>
                <w:rFonts w:ascii="Times New Roman" w:hAnsi="Times New Roman" w:cs="Times New Roman"/>
              </w:rPr>
            </w:pPr>
          </w:p>
          <w:p w14:paraId="43928D96" w14:textId="77777777" w:rsidR="00807154" w:rsidRPr="00783741" w:rsidRDefault="00807154" w:rsidP="005F16E6">
            <w:pPr>
              <w:rPr>
                <w:rFonts w:ascii="Times New Roman" w:hAnsi="Times New Roman" w:cs="Times New Roman"/>
              </w:rPr>
            </w:pPr>
            <w:r>
              <w:rPr>
                <w:rFonts w:ascii="Times New Roman" w:hAnsi="Times New Roman" w:cs="Times New Roman"/>
              </w:rPr>
              <w:t>[34]</w:t>
            </w:r>
          </w:p>
          <w:p w14:paraId="684E9652" w14:textId="77777777" w:rsidR="00807154" w:rsidRDefault="00807154" w:rsidP="005F16E6">
            <w:pPr>
              <w:rPr>
                <w:rFonts w:ascii="Times New Roman" w:hAnsi="Times New Roman" w:cs="Times New Roman"/>
              </w:rPr>
            </w:pPr>
          </w:p>
          <w:p w14:paraId="29E9B809" w14:textId="77777777" w:rsidR="00807154" w:rsidRDefault="00807154" w:rsidP="005F16E6">
            <w:pPr>
              <w:rPr>
                <w:rFonts w:ascii="Times New Roman" w:hAnsi="Times New Roman" w:cs="Times New Roman"/>
              </w:rPr>
            </w:pPr>
          </w:p>
          <w:p w14:paraId="0645E87F" w14:textId="77777777" w:rsidR="00807154" w:rsidRDefault="00807154" w:rsidP="005F16E6">
            <w:pPr>
              <w:rPr>
                <w:rFonts w:ascii="Times New Roman" w:hAnsi="Times New Roman" w:cs="Times New Roman"/>
              </w:rPr>
            </w:pPr>
          </w:p>
          <w:p w14:paraId="42F4FE98" w14:textId="77777777" w:rsidR="00807154" w:rsidRDefault="00807154" w:rsidP="005F16E6">
            <w:pPr>
              <w:rPr>
                <w:rFonts w:ascii="Times New Roman" w:hAnsi="Times New Roman" w:cs="Times New Roman"/>
              </w:rPr>
            </w:pPr>
          </w:p>
          <w:p w14:paraId="4BD7D85F"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{"citationID":"eDU0JPss","properties":{"formattedCitation":"(Martin &amp; Newell, 2013)","plainCitation":"(Martin &amp; Newell, 2013)","dontUpdate":true,"noteIndex":0},"citationItems":[{"id":372,"uris":["http://zotero.org/users/5217582/items/D2VM6NXP"],"uri":["http://zotero.org/users/5217582/items/D2VM6NXP"],"itemData":{"id":372,"type":"article-journal","abstract":"Alan Martin, the first author of this paper, has cerebral palsy and uses a voice output communication aid (VOCA) to speak, and this paper describes the personal experience of living ‘through’ a computer voice (or VOCA) in the form of an interview of Mr Martin conducted by Dr Newell. The interview focuses on the computerized voice output rather than other features of the VOCA. In presenting a first-hand account of the experience of actually using VOCA, the intention is that both everyday, practical issues of the technology and broader imaginative, philosophical, and sociological implications will be explored. Based upon the interview, the authors offer an informal set of design requirements and recommendations for the development of future VOCAs.","container-title":"Logopedics Phoniatrics Vocology","DOI":"10.3109/14015439.2013.809145","ISSN":"1401-5439","issue":"3","page":"96-104","source":"Taylor and Francis+NEJM","title":"Living through a computer voice: A personal account","title-short":"Living through a computer voice","volume":"38","author":[{"family":"Martin","given":"Alan"},{"family":"Newell","given":"Christopher"}],"issued":{"date-parts":[["2013",10,1]]}}}],"schema":"https://github.com/citation-style-language/schema/raw/master/csl-citation.json"} </w:instrText>
            </w:r>
            <w:r w:rsidRPr="00783741">
              <w:rPr>
                <w:rFonts w:ascii="Times New Roman" w:hAnsi="Times New Roman" w:cs="Times New Roman"/>
              </w:rPr>
              <w:fldChar w:fldCharType="separate"/>
            </w:r>
            <w:r>
              <w:rPr>
                <w:rFonts w:ascii="Times New Roman" w:hAnsi="Times New Roman" w:cs="Times New Roman"/>
                <w:noProof/>
              </w:rPr>
              <w:t>[41]</w:t>
            </w:r>
            <w:r w:rsidRPr="00783741">
              <w:rPr>
                <w:rFonts w:ascii="Times New Roman" w:hAnsi="Times New Roman" w:cs="Times New Roman"/>
              </w:rPr>
              <w:fldChar w:fldCharType="end"/>
            </w:r>
          </w:p>
          <w:p w14:paraId="32949578" w14:textId="77777777" w:rsidR="00807154" w:rsidRPr="00783741" w:rsidRDefault="00807154" w:rsidP="005F16E6">
            <w:pPr>
              <w:rPr>
                <w:rFonts w:ascii="Times New Roman" w:hAnsi="Times New Roman" w:cs="Times New Roman"/>
              </w:rPr>
            </w:pPr>
          </w:p>
          <w:p w14:paraId="0936F816" w14:textId="77777777" w:rsidR="00807154" w:rsidRPr="00783741" w:rsidRDefault="00807154" w:rsidP="005F16E6">
            <w:pPr>
              <w:rPr>
                <w:rFonts w:ascii="Times New Roman" w:hAnsi="Times New Roman" w:cs="Times New Roman"/>
              </w:rPr>
            </w:pPr>
          </w:p>
          <w:p w14:paraId="1CD80F27" w14:textId="77777777" w:rsidR="00807154" w:rsidRPr="00783741" w:rsidRDefault="00807154" w:rsidP="005F16E6">
            <w:pPr>
              <w:rPr>
                <w:rFonts w:ascii="Times New Roman" w:hAnsi="Times New Roman" w:cs="Times New Roman"/>
              </w:rPr>
            </w:pPr>
          </w:p>
          <w:p w14:paraId="27CA169F" w14:textId="77777777" w:rsidR="00807154" w:rsidRDefault="00807154" w:rsidP="005F16E6">
            <w:pPr>
              <w:rPr>
                <w:rFonts w:ascii="Times New Roman" w:hAnsi="Times New Roman" w:cs="Times New Roman"/>
              </w:rPr>
            </w:pPr>
          </w:p>
          <w:p w14:paraId="0ED2A83B"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{"citationID":"Npv1kPeb","properties":{"formattedCitation":"(Dickerson, Stone, Panchura, &amp; Usiak, 2002)","plainCitation":"(Dickerson, Stone, Panchura, &amp; Usiak, 2002)","dontUpdate":true,"noteIndex":0},"citationItems":[{"id":520,"uris":["http://zotero.org/users/5217582/items/RPQPR5X2"],"uri":["http://zotero.org/users/5217582/items/RPQPR5X2"],"itemData":{"id":520,"type":"article-journal","abstract":"This study is a secondary analysis of data collected from end-users of Augmentative and Alternative Communication (AAC) devices as part of a project of the Rehabilitation Engineering Research Center on Technology Transfer (T2RERC). The original data, obtained from a Web-based focus group, were used to identify unmet consumer needs in existing AAC devices. The purpose of the secondary analysis was to give context to the original study through phenomenological interpretation of the narratives, thereby gaining an understanding of the common meanings and shared experiences and practices of people who use AAC technology. Underlying this study is the interpretive approach of Heideggerian hermeneutics; through reflective thinking, understanding of the human situation of AAC users in everyday life is uncovered or extended. Six themes and one constitutive pattern emerged to explain the participants' experiences with AAC devices: (a) maintaining effective communication, (b) interacting in various situations, (c) AAC device-imposing limitations, (d) wading through prepackaged technology, (e) AAC device giving more than a voice, (f) accepting the AAC device. The constitutive pattern was communication technology enables humanness. This information will make rehabilitation nurses aware of the value of the AAC device for the users and the limitations that the technology may impose on the users, as well as the need for others to accept the device. Nurses gaining this understanding may facilitate integration of AAC systems and the development of patient/nurse communication partnerships.","container-title":"Rehabilitation Nursing; Chicago","ISSN":"02784807","issue":"6","language":"English","page":"215-20","source":"ProQuest","title":"The meaning of communication: Experiences with augmentative communication devices","title-short":"The meaning of communication","volume":"27","author":[{"family":"Dickerson","given":"Suzanne Steffan"},{"family":"Stone","given":"Vathsala I."},{"family":"Panchura","given":"Carly"},{"family":"Usiak","given":"Douglas J."}],"issued":{"date-parts":[["2002",12]]}}}],"schema":"https://github.com/citation-style-language/schema/raw/master/csl-citation.json"} </w:instrText>
            </w:r>
            <w:r w:rsidRPr="00783741">
              <w:rPr>
                <w:rFonts w:ascii="Times New Roman" w:hAnsi="Times New Roman" w:cs="Times New Roman"/>
              </w:rPr>
              <w:fldChar w:fldCharType="separate"/>
            </w:r>
            <w:r>
              <w:rPr>
                <w:rFonts w:ascii="Times New Roman" w:hAnsi="Times New Roman" w:cs="Times New Roman"/>
              </w:rPr>
              <w:t>[40]</w:t>
            </w:r>
            <w:r w:rsidRPr="00783741">
              <w:rPr>
                <w:rFonts w:ascii="Times New Roman" w:hAnsi="Times New Roman" w:cs="Times New Roman"/>
              </w:rPr>
              <w:fldChar w:fldCharType="end"/>
            </w:r>
          </w:p>
        </w:tc>
      </w:tr>
      <w:tr w:rsidR="00807154" w:rsidRPr="00783741" w14:paraId="772CF2F5" w14:textId="77777777" w:rsidTr="005F16E6">
        <w:tc>
          <w:tcPr>
            <w:tcW w:w="1270" w:type="dxa"/>
          </w:tcPr>
          <w:p w14:paraId="29735DB6" w14:textId="77777777" w:rsidR="00807154" w:rsidRPr="00783741" w:rsidRDefault="00807154" w:rsidP="005F16E6">
            <w:pPr>
              <w:rPr>
                <w:rFonts w:ascii="Times New Roman" w:hAnsi="Times New Roman" w:cs="Times New Roman"/>
              </w:rPr>
            </w:pPr>
          </w:p>
        </w:tc>
        <w:tc>
          <w:tcPr>
            <w:tcW w:w="1790" w:type="dxa"/>
          </w:tcPr>
          <w:p w14:paraId="49DECC7C"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Environment</w:t>
            </w:r>
          </w:p>
        </w:tc>
        <w:tc>
          <w:tcPr>
            <w:tcW w:w="1618" w:type="dxa"/>
          </w:tcPr>
          <w:p w14:paraId="035781D3" w14:textId="77777777" w:rsidR="00807154" w:rsidRPr="00783741" w:rsidRDefault="00807154" w:rsidP="005F16E6">
            <w:pPr>
              <w:rPr>
                <w:rFonts w:ascii="Times New Roman" w:hAnsi="Times New Roman" w:cs="Times New Roman"/>
              </w:rPr>
            </w:pPr>
          </w:p>
        </w:tc>
        <w:tc>
          <w:tcPr>
            <w:tcW w:w="6379" w:type="dxa"/>
          </w:tcPr>
          <w:p w14:paraId="4F1C27C9"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w:t>
            </w:r>
            <w:proofErr w:type="gramStart"/>
            <w:r w:rsidRPr="00783741">
              <w:rPr>
                <w:rFonts w:ascii="Times New Roman" w:hAnsi="Times New Roman" w:cs="Times New Roman"/>
              </w:rPr>
              <w:t>Also</w:t>
            </w:r>
            <w:proofErr w:type="gramEnd"/>
            <w:r w:rsidRPr="00783741">
              <w:rPr>
                <w:rFonts w:ascii="Times New Roman" w:hAnsi="Times New Roman" w:cs="Times New Roman"/>
              </w:rPr>
              <w:t xml:space="preserve"> I wear prescription glasses and the eye gaze [module] has trouble with reflection off of them on a sunny day. Consequently, if it is sunny out, I have to do my typing at night” </w:t>
            </w:r>
          </w:p>
          <w:p w14:paraId="062F2357" w14:textId="77777777" w:rsidR="00807154" w:rsidRDefault="00807154" w:rsidP="005F16E6">
            <w:pPr>
              <w:rPr>
                <w:rFonts w:ascii="Times New Roman" w:hAnsi="Times New Roman" w:cs="Times New Roman"/>
              </w:rPr>
            </w:pPr>
          </w:p>
          <w:p w14:paraId="596B617F"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“There was a problem with background noise, and clarity was lacking. The biggest issue was lack of privacy” </w:t>
            </w:r>
          </w:p>
        </w:tc>
        <w:tc>
          <w:tcPr>
            <w:tcW w:w="2903" w:type="dxa"/>
          </w:tcPr>
          <w:p w14:paraId="07883B61"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{"citationID":"8qAwv2Z8","properties":{"formattedCitation":"(Caron &amp; Light, 2015)","plainCitation":"(Caron &amp; Light, 2015)","dontUpdate":true,"noteIndex":0},"citationItems":[{"id":889,"uris":["http://zotero.org/users/5217582/items/Q22XDXBF"],"uri":["http://zotero.org/users/5217582/items/Q22XDXBF"],"itemData":{"id":889,"type":"article-journal","abstract":"Purpose: This study aimed to expand the current understanding of how persons with amyotrophic lateral sclerosis (pALS) use augmentative and alternative communication and social media to address their communication needs. Method: An online focus group was used to investigate the experiences of 9 pALS who use augmentative and alternative communication and social media. Questions posed to the group related to (a) current use of social media, (b) advantages of social media, (c) barriers to independent use, (d) supports to independent use, and (e) recommendations for developers, policy makers, and other pALS. Results: Participants primarily reported that use of social media was a beneficial tool that provided increased communication opportunities, connections to communication partners, and networks of support. Specific results are discussed with reference to the research as well as implications for practice and recommendations for future research. Conclusions: As individuals with ALS experience loss of function, some communication modes may no longer be viable. Providing access to different modes of communication, including social media, can allow independence, participation and better quality of life.","container-title":"American Journal of Speech-Language Pathology","DOI":"10.1044/2015_AJSLP-15-0010","ISSN":"1058-0360","issue":"4","journalAbbreviation":"American Journal of Speech-Language Pathology","page":"680-695","source":"EBSCOhost","title":"\"My World Has Expanded Even Though I'm Stuck at Home\": Experiences of Individuals With Amyotrophic Lateral Sclerosis Who Use Augmentative and Alternative Communication and Social Media","title-short":"My World Has Expanded Even Though I'm Stuck at Home","volume":"24","author":[{"family":"Caron","given":"Jessica"},{"family":"Light","given":"Janice"}],"issued":{"date-parts":[["2015",11]]}}}],"schema":"https://github.com/citation-style-language/schema/raw/master/csl-citation.json"} </w:instrText>
            </w:r>
            <w:r w:rsidRPr="00783741">
              <w:rPr>
                <w:rFonts w:ascii="Times New Roman" w:hAnsi="Times New Roman" w:cs="Times New Roman"/>
              </w:rPr>
              <w:fldChar w:fldCharType="separate"/>
            </w:r>
            <w:r>
              <w:rPr>
                <w:rFonts w:ascii="Times New Roman" w:hAnsi="Times New Roman" w:cs="Times New Roman"/>
                <w:noProof/>
              </w:rPr>
              <w:t>[42]</w:t>
            </w:r>
            <w:r w:rsidRPr="00783741">
              <w:rPr>
                <w:rFonts w:ascii="Times New Roman" w:hAnsi="Times New Roman" w:cs="Times New Roman"/>
              </w:rPr>
              <w:fldChar w:fldCharType="end"/>
            </w:r>
          </w:p>
          <w:p w14:paraId="105A9D7B" w14:textId="77777777" w:rsidR="00807154" w:rsidRPr="00783741" w:rsidRDefault="00807154" w:rsidP="005F16E6">
            <w:pPr>
              <w:rPr>
                <w:rFonts w:ascii="Times New Roman" w:hAnsi="Times New Roman" w:cs="Times New Roman"/>
              </w:rPr>
            </w:pPr>
          </w:p>
          <w:p w14:paraId="7F5835B8" w14:textId="77777777" w:rsidR="00807154" w:rsidRPr="00783741" w:rsidRDefault="00807154" w:rsidP="005F16E6">
            <w:pPr>
              <w:rPr>
                <w:rFonts w:ascii="Times New Roman" w:hAnsi="Times New Roman" w:cs="Times New Roman"/>
              </w:rPr>
            </w:pPr>
          </w:p>
          <w:p w14:paraId="7611E354" w14:textId="77777777" w:rsidR="00807154" w:rsidRPr="00783741" w:rsidRDefault="00807154" w:rsidP="005F16E6">
            <w:pPr>
              <w:rPr>
                <w:rFonts w:ascii="Times New Roman" w:hAnsi="Times New Roman" w:cs="Times New Roman"/>
              </w:rPr>
            </w:pPr>
          </w:p>
          <w:p w14:paraId="274B07BA" w14:textId="77777777" w:rsidR="00807154" w:rsidRDefault="00807154" w:rsidP="005F16E6">
            <w:pPr>
              <w:rPr>
                <w:rFonts w:ascii="Times New Roman" w:hAnsi="Times New Roman" w:cs="Times New Roman"/>
                <w:color w:val="282323"/>
              </w:rPr>
            </w:pP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{"citationID":"3kjTpGyV","properties":{"formattedCitation":"(Childes et al., 2017)","plainCitation":"(Childes et al., 2017)","dontUpdate":true,"noteIndex":0},"citationItems":[{"id":496,"uris":["http://zotero.org/users/5217582/items/YVATT992"],"uri":["http://zotero.org/users/5217582/items/YVATT992"],"itemData":{"id":496,"type":"article-journal","abstract":"Purpose: The purpose of this article is to describe the characteristics and experiences of individuals who use technology to support telephone or face-to-face communication after total laryngectomy. Method: An online questionnaire was used to identify potential participants. Seventeen individuals met inclusion criteria and participated in an in-depth survey. They were compared with a reference group matched for age, gender, and time postsurgery who did not use these technologies. Open-ended responses were summarized. Results: Compared with the matched reference group, individuals who used technology to support verbal communication had undergone more aggressive cancer treatment and used more communication methods. They were less likely to use an alaryngeal speech method, had greater difficulty over the telephone, and used more repair strategies in face-to-face communication. The 2 groups did not differ significantly in the frequency or success of their communication, however. Open-ended responses revealed great variety with regard to their reasons, purposes, and timing of technology use. Conclusions: There is a subset of individuals using technology to support verbal communication very successfully after laryngectomy. Usage was not limited to those who were unable to communicate verbally and often continued long after the initial postoperative period in many settings, for various purposes, and in combination with other methods of communication.","container-title":"American Journal of Speech-Language Pathology","DOI":"10.1044/2016_AJSLP-14-0106","ISSN":"1058-0360","issue":"1","journalAbbreviation":"American Journal of Speech-Language Pathology","page":"99-112","source":"EBSCOhost","title":"The Use of Technology for Phone and Face-to-Face Communication After Total Laryngectomy","volume":"26","author":[{"family":"Childes","given":"Jana M."},{"family":"Palmer","given":"Andrew D."},{"family":"Fried-Oken","given":"Melanie"},{"family":"Gravillea","given":"Donna J."}],"issued":{"date-parts":[["2017",2]]}}}],"schema":"https://github.com/citation-style-language/schema/raw/master/csl-citation.json"} </w:instrText>
            </w:r>
            <w:r w:rsidRPr="00783741">
              <w:rPr>
                <w:rFonts w:ascii="Times New Roman" w:hAnsi="Times New Roman" w:cs="Times New Roman"/>
              </w:rPr>
              <w:fldChar w:fldCharType="separate"/>
            </w:r>
            <w:r w:rsidRPr="00783741">
              <w:rPr>
                <w:rFonts w:ascii="Times New Roman" w:hAnsi="Times New Roman" w:cs="Times New Roman"/>
                <w:color w:val="282323"/>
              </w:rPr>
              <w:t xml:space="preserve"> </w:t>
            </w:r>
          </w:p>
          <w:p w14:paraId="047427F1" w14:textId="77777777" w:rsidR="00807154" w:rsidRPr="00065688" w:rsidRDefault="00807154" w:rsidP="005F16E6">
            <w:pPr>
              <w:rPr>
                <w:rFonts w:ascii="Times New Roman" w:hAnsi="Times New Roman" w:cs="Times New Roman"/>
                <w:color w:val="282323"/>
              </w:rPr>
            </w:pPr>
            <w:r>
              <w:rPr>
                <w:rFonts w:ascii="Times New Roman" w:hAnsi="Times New Roman" w:cs="Times New Roman"/>
              </w:rPr>
              <w:t>[37]</w:t>
            </w:r>
            <w:r w:rsidRPr="00783741">
              <w:rPr>
                <w:rFonts w:ascii="Times New Roman" w:hAnsi="Times New Roman" w:cs="Times New Roman"/>
              </w:rPr>
              <w:fldChar w:fldCharType="end"/>
            </w:r>
          </w:p>
        </w:tc>
      </w:tr>
      <w:tr w:rsidR="00807154" w:rsidRPr="00783741" w14:paraId="18592E7C" w14:textId="77777777" w:rsidTr="005F16E6">
        <w:tc>
          <w:tcPr>
            <w:tcW w:w="1270" w:type="dxa"/>
          </w:tcPr>
          <w:p w14:paraId="127199DE" w14:textId="77777777" w:rsidR="00807154" w:rsidRPr="00783741" w:rsidRDefault="00807154" w:rsidP="005F16E6">
            <w:pPr>
              <w:rPr>
                <w:rFonts w:ascii="Times New Roman" w:hAnsi="Times New Roman" w:cs="Times New Roman"/>
              </w:rPr>
            </w:pPr>
          </w:p>
        </w:tc>
        <w:tc>
          <w:tcPr>
            <w:tcW w:w="1790" w:type="dxa"/>
          </w:tcPr>
          <w:p w14:paraId="2B288CAD"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Others</w:t>
            </w:r>
          </w:p>
        </w:tc>
        <w:tc>
          <w:tcPr>
            <w:tcW w:w="1618" w:type="dxa"/>
          </w:tcPr>
          <w:p w14:paraId="4DA99713"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Milieu</w:t>
            </w:r>
          </w:p>
        </w:tc>
        <w:tc>
          <w:tcPr>
            <w:tcW w:w="6379" w:type="dxa"/>
          </w:tcPr>
          <w:p w14:paraId="7E157FA7" w14:textId="77777777" w:rsidR="00807154" w:rsidRDefault="00807154" w:rsidP="005F16E6">
            <w:pPr>
              <w:rPr>
                <w:rFonts w:ascii="Times New Roman" w:hAnsi="Times New Roman" w:cs="Times New Roman"/>
              </w:rPr>
            </w:pPr>
            <w:r>
              <w:rPr>
                <w:rFonts w:ascii="Times New Roman" w:hAnsi="Times New Roman" w:cs="Times New Roman"/>
              </w:rPr>
              <w:t>“</w:t>
            </w:r>
            <w:r w:rsidRPr="00783741">
              <w:rPr>
                <w:rFonts w:ascii="Times New Roman" w:hAnsi="Times New Roman" w:cs="Times New Roman"/>
              </w:rPr>
              <w:t>They (staff) all act as if they were talking to me, not the iPad</w:t>
            </w:r>
            <w:r>
              <w:rPr>
                <w:rFonts w:ascii="Times New Roman" w:hAnsi="Times New Roman" w:cs="Times New Roman"/>
              </w:rPr>
              <w:t>”</w:t>
            </w:r>
          </w:p>
          <w:p w14:paraId="19CF1C03" w14:textId="77777777" w:rsidR="00807154" w:rsidRPr="00783741" w:rsidRDefault="00807154" w:rsidP="005F16E6">
            <w:pPr>
              <w:rPr>
                <w:rFonts w:ascii="Times New Roman" w:hAnsi="Times New Roman" w:cs="Times New Roman"/>
              </w:rPr>
            </w:pPr>
          </w:p>
          <w:p w14:paraId="397259C2" w14:textId="77777777" w:rsidR="00807154" w:rsidRPr="00783741" w:rsidRDefault="00807154" w:rsidP="005F16E6">
            <w:pPr>
              <w:ind w:left="46"/>
              <w:rPr>
                <w:rFonts w:ascii="Times New Roman" w:hAnsi="Times New Roman" w:cs="Times New Roman"/>
              </w:rPr>
            </w:pPr>
            <w:r w:rsidRPr="00783741">
              <w:rPr>
                <w:rFonts w:ascii="Times New Roman" w:hAnsi="Times New Roman" w:cs="Times New Roman"/>
              </w:rPr>
              <w:t xml:space="preserve">“She always found the relay service operators to be ‘courteous, friendly, and helpful’ and described both her role and that of the operator in tele- communication as being of equal importance: ‘It is a team effort. It’s my </w:t>
            </w:r>
            <w:r w:rsidRPr="00783741">
              <w:rPr>
                <w:rFonts w:ascii="Times New Roman" w:hAnsi="Times New Roman" w:cs="Times New Roman"/>
              </w:rPr>
              <w:lastRenderedPageBreak/>
              <w:t>role to sufficiently assist the relay operator so that he or she can best assist me with the call’”</w:t>
            </w:r>
          </w:p>
          <w:p w14:paraId="72EA49EE" w14:textId="77777777" w:rsidR="00807154" w:rsidRDefault="00807154" w:rsidP="005F16E6">
            <w:pPr>
              <w:ind w:left="46"/>
              <w:rPr>
                <w:rFonts w:ascii="Times New Roman" w:hAnsi="Times New Roman" w:cs="Times New Roman"/>
              </w:rPr>
            </w:pPr>
          </w:p>
          <w:p w14:paraId="2123233A" w14:textId="77777777" w:rsidR="00807154" w:rsidRPr="00783741" w:rsidRDefault="00807154" w:rsidP="005F16E6">
            <w:pPr>
              <w:ind w:left="46"/>
              <w:rPr>
                <w:rFonts w:ascii="Times New Roman" w:hAnsi="Times New Roman" w:cs="Times New Roman"/>
              </w:rPr>
            </w:pPr>
            <w:r w:rsidRPr="00783741">
              <w:rPr>
                <w:rFonts w:ascii="Times New Roman" w:hAnsi="Times New Roman" w:cs="Times New Roman"/>
              </w:rPr>
              <w:t xml:space="preserve">“At first my friends waited to hear what I had to say, but after a couple of sentences they lost interest and had moved on to something else” </w:t>
            </w:r>
          </w:p>
          <w:p w14:paraId="5C0B33F9" w14:textId="77777777" w:rsidR="00807154" w:rsidRDefault="00807154" w:rsidP="005F16E6">
            <w:pPr>
              <w:ind w:left="46"/>
              <w:rPr>
                <w:rFonts w:ascii="Times New Roman" w:hAnsi="Times New Roman" w:cs="Times New Roman"/>
              </w:rPr>
            </w:pPr>
          </w:p>
          <w:p w14:paraId="34D5B15F" w14:textId="77777777" w:rsidR="00807154" w:rsidRPr="00783741" w:rsidRDefault="00807154" w:rsidP="005F16E6">
            <w:pPr>
              <w:ind w:left="46"/>
              <w:rPr>
                <w:rFonts w:ascii="Times New Roman" w:hAnsi="Times New Roman" w:cs="Times New Roman"/>
              </w:rPr>
            </w:pPr>
            <w:r w:rsidRPr="00783741">
              <w:rPr>
                <w:rFonts w:ascii="Times New Roman" w:hAnsi="Times New Roman" w:cs="Times New Roman"/>
              </w:rPr>
              <w:t>“Wendy, for example, reported that she did not care what other people think, and that she had mostly positive reactions to her use of her Community Request Cards”</w:t>
            </w: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{"citationID":"68On3uis","properties":{"formattedCitation":"(Iacono et al., 2013)","plainCitation":"","noteIndex":0},"citationItems":[{"id":533,"uris":["http://zotero.org/users/5217582/items/7MDCV8HW"],"uri":["http://zotero.org/users/5217582/items/7MDCV8HW"],"itemData":{"id":533,"type":"article-journal","abstract":"Purpose: We explored the experiences of adults who received aids through the Non-Electronic Communication Aids Scheme (NECAS). Methods: Fifteen adults aged 21–74 years, with complex communication needs (nine males) associated with developmental (n = 10) or acquired disabilities (n = 5) who received NECAS aids, and 12 support people participated. Interviews provided data for thematic analysis. Results: Participants used multi-modalities, reflecting that there is more than one way to communicate, but differed in using their augmentative and alternative communication (AAC) aids according to time and place. How NECAS and other forms of AAC, including electronic devices, were meeting communication needs varied, and reviewing needs was needed. Participants reported being empowered through reducing frustration, increasing independence and facilitating relationships. There were varied preferences for low versus high tech, according to speed of communication and tolerance for breakdowns. They differed in being concerned about what other people think when aids were used in the community, and reactions and attitudes of others. Owning the process emerged through varying degrees of participation in developing and updating their NECAS and other aids. Conclusions: The results are discussed in terms of the benefits of multimodal options, consumer-desired outcomes in research into the effectiveness of AAC and need for ongoing supports. Implications for RehabilitationAAC includes both high (assistive)-technology and low-technology options.In order to implement best practice, AAC provision of low- and/or high-tech options must be driven by individual needs rather than service limitations.In this qualitative study, the benefits of access to various low- and high-tech AAC options to address needs and preferences are demonstrated.","container-title":"Disability and Rehabilitation: Assistive Technology","DOI":"10.3109/17483107.2013.769122","ISSN":"1748-3107","issue":"5","page":"392-401","source":"Taylor and Francis+NEJM","title":"Experiences of adults with complex communication needs receiving and using low tech AAC: an Australian context","title-short":"Experiences of adults with complex communication needs receiving and using low tech AAC","volume":"8","author":[{"family":"Iacono","given":"Teresa"},{"family":"Lyon","given":"Katie"},{"family":"Johnson","given":"Hilary"},{"family":"West","given":"Denise"}],"issued":{"date-parts":[["2013",9,1]]}}}],"schema":"https://github.com/citation-style-language/schema/raw/master/csl-citation.json"} </w:instrText>
            </w:r>
            <w:r w:rsidRPr="00783741">
              <w:rPr>
                <w:rFonts w:ascii="Times New Roman" w:hAnsi="Times New Roman" w:cs="Times New Roman"/>
              </w:rPr>
              <w:fldChar w:fldCharType="end"/>
            </w:r>
            <w:r w:rsidRPr="00783741">
              <w:rPr>
                <w:rFonts w:ascii="Times New Roman" w:hAnsi="Times New Roman" w:cs="Times New Roman"/>
              </w:rPr>
              <w:t xml:space="preserve"> </w:t>
            </w:r>
          </w:p>
          <w:p w14:paraId="05026228" w14:textId="77777777" w:rsidR="00807154" w:rsidRDefault="00807154" w:rsidP="005F16E6">
            <w:pPr>
              <w:ind w:left="46"/>
              <w:rPr>
                <w:rFonts w:ascii="Times New Roman" w:hAnsi="Times New Roman" w:cs="Times New Roman"/>
              </w:rPr>
            </w:pPr>
          </w:p>
          <w:p w14:paraId="477C4770" w14:textId="77777777" w:rsidR="00807154" w:rsidRPr="00783741" w:rsidRDefault="00807154" w:rsidP="005F16E6">
            <w:pPr>
              <w:ind w:left="46"/>
              <w:rPr>
                <w:rFonts w:ascii="Times New Roman" w:hAnsi="Times New Roman" w:cs="Times New Roman"/>
              </w:rPr>
            </w:pPr>
            <w:r w:rsidRPr="00783741">
              <w:rPr>
                <w:rFonts w:ascii="Times New Roman" w:hAnsi="Times New Roman" w:cs="Times New Roman"/>
              </w:rPr>
              <w:t>“Participants discussed how they perceived many of their communication partners as more comfortable communicating with them on social media. Participants reported that people who were afraid to communicate in person were willing to get to know them through social media”</w:t>
            </w:r>
          </w:p>
        </w:tc>
        <w:tc>
          <w:tcPr>
            <w:tcW w:w="2903" w:type="dxa"/>
          </w:tcPr>
          <w:p w14:paraId="05CD624B" w14:textId="77777777" w:rsidR="00807154" w:rsidRDefault="00807154" w:rsidP="005F16E6">
            <w:pPr>
              <w:rPr>
                <w:rFonts w:ascii="Times New Roman" w:hAnsi="Times New Roman" w:cs="Times New Roman"/>
              </w:rPr>
            </w:pPr>
            <w:r>
              <w:rPr>
                <w:rFonts w:ascii="Times New Roman" w:hAnsi="Times New Roman" w:cs="Times New Roman"/>
              </w:rPr>
              <w:lastRenderedPageBreak/>
              <w:t>[33]</w:t>
            </w:r>
          </w:p>
          <w:p w14:paraId="3340791D" w14:textId="77777777" w:rsidR="00807154" w:rsidRPr="00783741" w:rsidRDefault="00807154" w:rsidP="005F16E6">
            <w:pPr>
              <w:rPr>
                <w:rFonts w:ascii="Times New Roman" w:hAnsi="Times New Roman" w:cs="Times New Roman"/>
              </w:rPr>
            </w:pPr>
          </w:p>
          <w:p w14:paraId="4B732B45" w14:textId="77777777" w:rsidR="00807154" w:rsidRDefault="00807154" w:rsidP="005F16E6">
            <w:pPr>
              <w:rPr>
                <w:rFonts w:ascii="Times New Roman" w:hAnsi="Times New Roman" w:cs="Times New Roman"/>
              </w:rPr>
            </w:pP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{"citationID":"C0xQnIGL","properties":{"formattedCitation":"(Childes et al., 2017)","plainCitation":"(Childes et al., 2017)","dontUpdate":true,"noteIndex":0},"citationItems":[{"id":496,"uris":["http://zotero.org/users/5217582/items/YVATT992"],"uri":["http://zotero.org/users/5217582/items/YVATT992"],"itemData":{"id":496,"type":"article-journal","abstract":"Purpose: The purpose of this article is to describe the characteristics and experiences of individuals who use technology to support telephone or face-to-face communication after total laryngectomy. Method: An online questionnaire was used to identify potential participants. Seventeen individuals met inclusion criteria and participated in an in-depth survey. They were compared with a reference group matched for age, gender, and time postsurgery who did not use these technologies. Open-ended responses were summarized. Results: Compared with the matched reference group, individuals who used technology to support verbal communication had undergone more aggressive cancer treatment and used more communication methods. They were less likely to use an alaryngeal speech method, had greater difficulty over the telephone, and used more repair strategies in face-to-face communication. The 2 groups did not differ significantly in the frequency or success of their communication, however. Open-ended responses revealed great variety with regard to their reasons, purposes, and timing of technology use. Conclusions: There is a subset of individuals using technology to support verbal communication very successfully after laryngectomy. Usage was not limited to those who were unable to communicate verbally and often continued long after the initial postoperative period in many settings, for various purposes, and in combination with other methods of communication.","container-title":"American Journal of Speech-Language Pathology","DOI":"10.1044/2016_AJSLP-14-0106","ISSN":"1058-0360","issue":"1","journalAbbreviation":"American Journal of Speech-Language Pathology","page":"99-112","source":"EBSCOhost","title":"The Use of Technology for Phone and Face-to-Face Communication After Total Laryngectomy","volume":"26","author":[{"family":"Childes","given":"Jana M."},{"family":"Palmer","given":"Andrew D."},{"family":"Fried-Oken","given":"Melanie"},{"family":"Gravillea","given":"Donna J."}],"issued":{"date-parts":[["2017",2]]}}}],"schema":"https://github.com/citation-style-language/schema/raw/master/csl-citation.json"} </w:instrText>
            </w:r>
            <w:r w:rsidRPr="00783741">
              <w:rPr>
                <w:rFonts w:ascii="Times New Roman" w:hAnsi="Times New Roman" w:cs="Times New Roman"/>
              </w:rPr>
              <w:fldChar w:fldCharType="separate"/>
            </w:r>
          </w:p>
          <w:p w14:paraId="1C4FD8D3" w14:textId="77777777" w:rsidR="00807154" w:rsidRPr="00783741" w:rsidRDefault="00807154" w:rsidP="005F16E6">
            <w:pPr>
              <w:rPr>
                <w:rFonts w:ascii="Times New Roman" w:hAnsi="Times New Roman" w:cs="Times New Roman"/>
              </w:rPr>
            </w:pPr>
            <w:r>
              <w:rPr>
                <w:rFonts w:ascii="Times New Roman" w:hAnsi="Times New Roman" w:cs="Times New Roman"/>
                <w:color w:val="282323"/>
              </w:rPr>
              <w:t>[37]</w:t>
            </w:r>
            <w:r w:rsidRPr="00783741">
              <w:rPr>
                <w:rFonts w:ascii="Times New Roman" w:hAnsi="Times New Roman" w:cs="Times New Roman"/>
              </w:rPr>
              <w:fldChar w:fldCharType="end"/>
            </w:r>
          </w:p>
          <w:p w14:paraId="3E3DD990" w14:textId="77777777" w:rsidR="00807154" w:rsidRPr="00783741" w:rsidRDefault="00807154" w:rsidP="005F16E6">
            <w:pPr>
              <w:rPr>
                <w:rFonts w:ascii="Times New Roman" w:hAnsi="Times New Roman" w:cs="Times New Roman"/>
              </w:rPr>
            </w:pPr>
          </w:p>
          <w:p w14:paraId="65D04B04" w14:textId="77777777" w:rsidR="00807154" w:rsidRPr="00783741" w:rsidRDefault="00807154" w:rsidP="005F16E6">
            <w:pPr>
              <w:rPr>
                <w:rFonts w:ascii="Times New Roman" w:hAnsi="Times New Roman" w:cs="Times New Roman"/>
              </w:rPr>
            </w:pPr>
          </w:p>
          <w:p w14:paraId="02DAD344" w14:textId="77777777" w:rsidR="00807154" w:rsidRPr="00783741" w:rsidRDefault="00807154" w:rsidP="005F16E6">
            <w:pPr>
              <w:rPr>
                <w:rFonts w:ascii="Times New Roman" w:hAnsi="Times New Roman" w:cs="Times New Roman"/>
              </w:rPr>
            </w:pPr>
          </w:p>
          <w:p w14:paraId="1FE78004" w14:textId="77777777" w:rsidR="00807154" w:rsidRDefault="00807154" w:rsidP="005F16E6">
            <w:pPr>
              <w:rPr>
                <w:rFonts w:ascii="Times New Roman" w:hAnsi="Times New Roman" w:cs="Times New Roman"/>
              </w:rPr>
            </w:pPr>
          </w:p>
          <w:p w14:paraId="0F26E8A8" w14:textId="77777777" w:rsidR="00807154" w:rsidRDefault="00807154" w:rsidP="005F16E6">
            <w:pPr>
              <w:rPr>
                <w:rFonts w:ascii="Times New Roman" w:hAnsi="Times New Roman" w:cs="Times New Roman"/>
              </w:rPr>
            </w:pPr>
          </w:p>
          <w:p w14:paraId="62B83F49" w14:textId="77777777" w:rsidR="00807154" w:rsidRDefault="00807154" w:rsidP="005F16E6">
            <w:pPr>
              <w:rPr>
                <w:rFonts w:ascii="Times New Roman" w:hAnsi="Times New Roman" w:cs="Times New Roman"/>
              </w:rPr>
            </w:pPr>
          </w:p>
          <w:p w14:paraId="5160AD95" w14:textId="77777777" w:rsidR="00807154" w:rsidRDefault="00807154" w:rsidP="005F16E6">
            <w:pPr>
              <w:rPr>
                <w:rFonts w:ascii="Times New Roman" w:hAnsi="Times New Roman" w:cs="Times New Roman"/>
              </w:rPr>
            </w:pPr>
            <w:r>
              <w:rPr>
                <w:rFonts w:ascii="Times New Roman" w:hAnsi="Times New Roman" w:cs="Times New Roman"/>
              </w:rPr>
              <w:t>[35]</w:t>
            </w:r>
          </w:p>
          <w:p w14:paraId="04F013B6" w14:textId="77777777" w:rsidR="00807154" w:rsidRDefault="00807154" w:rsidP="005F16E6">
            <w:pPr>
              <w:rPr>
                <w:rFonts w:ascii="Times New Roman" w:hAnsi="Times New Roman" w:cs="Times New Roman"/>
              </w:rPr>
            </w:pPr>
          </w:p>
          <w:p w14:paraId="0930D3C9" w14:textId="77777777" w:rsidR="00807154" w:rsidRDefault="00807154" w:rsidP="005F16E6">
            <w:pPr>
              <w:rPr>
                <w:rFonts w:ascii="Times New Roman" w:hAnsi="Times New Roman" w:cs="Times New Roman"/>
              </w:rPr>
            </w:pPr>
          </w:p>
          <w:p w14:paraId="31396F02" w14:textId="77777777" w:rsidR="00807154" w:rsidRDefault="00807154" w:rsidP="005F16E6">
            <w:pPr>
              <w:rPr>
                <w:rFonts w:ascii="Times New Roman" w:hAnsi="Times New Roman" w:cs="Times New Roman"/>
              </w:rPr>
            </w:pPr>
          </w:p>
          <w:p w14:paraId="036460EB" w14:textId="77777777" w:rsidR="00807154" w:rsidRPr="00783741" w:rsidRDefault="00807154" w:rsidP="005F16E6">
            <w:pPr>
              <w:rPr>
                <w:rFonts w:ascii="Times New Roman" w:hAnsi="Times New Roman" w:cs="Times New Roman"/>
                <w:noProof/>
              </w:rPr>
            </w:pPr>
            <w:r>
              <w:rPr>
                <w:rFonts w:ascii="Times New Roman" w:hAnsi="Times New Roman" w:cs="Times New Roman"/>
              </w:rPr>
              <w:t>[40]</w:t>
            </w:r>
          </w:p>
          <w:p w14:paraId="3CE6CBE5" w14:textId="77777777" w:rsidR="00807154" w:rsidRDefault="00807154" w:rsidP="005F16E6">
            <w:pPr>
              <w:rPr>
                <w:rFonts w:ascii="Times New Roman" w:hAnsi="Times New Roman" w:cs="Times New Roman"/>
                <w:noProof/>
              </w:rPr>
            </w:pPr>
          </w:p>
          <w:p w14:paraId="7D28F6B1" w14:textId="77777777" w:rsidR="00807154" w:rsidRDefault="00807154" w:rsidP="005F16E6">
            <w:pPr>
              <w:rPr>
                <w:rFonts w:ascii="Times New Roman" w:hAnsi="Times New Roman" w:cs="Times New Roman"/>
                <w:noProof/>
              </w:rPr>
            </w:pPr>
          </w:p>
          <w:p w14:paraId="278CD0B9" w14:textId="77777777" w:rsidR="00807154" w:rsidRDefault="00807154" w:rsidP="005F16E6">
            <w:pPr>
              <w:rPr>
                <w:rFonts w:ascii="Times New Roman" w:hAnsi="Times New Roman" w:cs="Times New Roman"/>
                <w:noProof/>
              </w:rPr>
            </w:pPr>
          </w:p>
          <w:p w14:paraId="60301CC0" w14:textId="77777777" w:rsidR="00807154" w:rsidRDefault="00807154" w:rsidP="005F16E6">
            <w:pPr>
              <w:rPr>
                <w:rFonts w:ascii="Times New Roman" w:hAnsi="Times New Roman" w:cs="Times New Roman"/>
                <w:noProof/>
              </w:rPr>
            </w:pPr>
          </w:p>
          <w:p w14:paraId="30CBDFE5" w14:textId="77777777" w:rsidR="00807154" w:rsidRPr="00783741" w:rsidRDefault="00807154" w:rsidP="005F16E6">
            <w:pPr>
              <w:rPr>
                <w:rFonts w:ascii="Times New Roman" w:hAnsi="Times New Roman" w:cs="Times New Roman"/>
              </w:rPr>
            </w:pPr>
            <w:r>
              <w:rPr>
                <w:rFonts w:ascii="Times New Roman" w:hAnsi="Times New Roman" w:cs="Times New Roman"/>
                <w:noProof/>
              </w:rPr>
              <w:t>[38]</w:t>
            </w:r>
          </w:p>
        </w:tc>
      </w:tr>
      <w:tr w:rsidR="00807154" w:rsidRPr="00783741" w14:paraId="58D71A03" w14:textId="77777777" w:rsidTr="005F16E6">
        <w:tc>
          <w:tcPr>
            <w:tcW w:w="1270" w:type="dxa"/>
          </w:tcPr>
          <w:p w14:paraId="3058F9CE" w14:textId="77777777" w:rsidR="00807154" w:rsidRPr="00783741" w:rsidRDefault="00807154" w:rsidP="005F16E6">
            <w:pPr>
              <w:rPr>
                <w:rFonts w:ascii="Times New Roman" w:hAnsi="Times New Roman" w:cs="Times New Roman"/>
              </w:rPr>
            </w:pPr>
          </w:p>
        </w:tc>
        <w:tc>
          <w:tcPr>
            <w:tcW w:w="1790" w:type="dxa"/>
          </w:tcPr>
          <w:p w14:paraId="6074147F" w14:textId="77777777" w:rsidR="00807154" w:rsidRPr="00783741" w:rsidRDefault="00807154" w:rsidP="005F16E6">
            <w:pPr>
              <w:rPr>
                <w:rFonts w:ascii="Times New Roman" w:hAnsi="Times New Roman" w:cs="Times New Roman"/>
              </w:rPr>
            </w:pPr>
          </w:p>
        </w:tc>
        <w:tc>
          <w:tcPr>
            <w:tcW w:w="1618" w:type="dxa"/>
          </w:tcPr>
          <w:p w14:paraId="604342F9"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Support</w:t>
            </w:r>
          </w:p>
        </w:tc>
        <w:tc>
          <w:tcPr>
            <w:tcW w:w="6379" w:type="dxa"/>
          </w:tcPr>
          <w:p w14:paraId="0F6D2772" w14:textId="77777777" w:rsidR="00807154" w:rsidRPr="00783741" w:rsidRDefault="00807154" w:rsidP="005F16E6">
            <w:pPr>
              <w:rPr>
                <w:rFonts w:ascii="Times New Roman" w:hAnsi="Times New Roman" w:cs="Times New Roman"/>
              </w:rPr>
            </w:pPr>
            <w:r>
              <w:rPr>
                <w:rFonts w:ascii="Times New Roman" w:hAnsi="Times New Roman" w:cs="Times New Roman"/>
              </w:rPr>
              <w:t>“</w:t>
            </w:r>
            <w:r w:rsidRPr="00783741">
              <w:rPr>
                <w:rFonts w:ascii="Times New Roman" w:hAnsi="Times New Roman" w:cs="Times New Roman"/>
              </w:rPr>
              <w:t xml:space="preserve">I don’t decide [which aid to use], the </w:t>
            </w:r>
            <w:proofErr w:type="spellStart"/>
            <w:r w:rsidRPr="00783741">
              <w:rPr>
                <w:rFonts w:ascii="Times New Roman" w:hAnsi="Times New Roman" w:cs="Times New Roman"/>
              </w:rPr>
              <w:t>Lightwriter</w:t>
            </w:r>
            <w:proofErr w:type="spellEnd"/>
            <w:r w:rsidRPr="00783741">
              <w:rPr>
                <w:rFonts w:ascii="Times New Roman" w:hAnsi="Times New Roman" w:cs="Times New Roman"/>
              </w:rPr>
              <w:t xml:space="preserve"> is simply there when I get up and out of bed</w:t>
            </w:r>
            <w:r>
              <w:rPr>
                <w:rFonts w:ascii="Times New Roman" w:hAnsi="Times New Roman" w:cs="Times New Roman"/>
              </w:rPr>
              <w:t>”</w:t>
            </w:r>
          </w:p>
          <w:p w14:paraId="698F03D9" w14:textId="77777777" w:rsidR="00807154" w:rsidRDefault="00807154" w:rsidP="005F16E6">
            <w:pPr>
              <w:rPr>
                <w:rFonts w:ascii="Times New Roman" w:hAnsi="Times New Roman" w:cs="Times New Roman"/>
              </w:rPr>
            </w:pPr>
          </w:p>
          <w:p w14:paraId="2E9387F4"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“I am lucky that I have sons that can help me set up different things on the computer since I am a little technically challenged!” </w:t>
            </w:r>
          </w:p>
          <w:p w14:paraId="6CD37999" w14:textId="77777777" w:rsidR="00807154" w:rsidRDefault="00807154" w:rsidP="005F16E6">
            <w:pPr>
              <w:rPr>
                <w:rFonts w:ascii="Times New Roman" w:hAnsi="Times New Roman" w:cs="Times New Roman"/>
              </w:rPr>
            </w:pPr>
            <w:r w:rsidRPr="00783741">
              <w:rPr>
                <w:rFonts w:ascii="Times New Roman" w:hAnsi="Times New Roman" w:cs="Times New Roman"/>
              </w:rPr>
              <w:t xml:space="preserve"> </w:t>
            </w:r>
          </w:p>
          <w:p w14:paraId="07ECDA3F"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“They [my parents and teachers] encouraged me not to give up.”</w:t>
            </w:r>
          </w:p>
          <w:p w14:paraId="247D5983" w14:textId="77777777" w:rsidR="00807154" w:rsidRDefault="00807154" w:rsidP="005F16E6">
            <w:pPr>
              <w:ind w:left="46"/>
              <w:rPr>
                <w:rStyle w:val="odfvisible"/>
                <w:rFonts w:ascii="Times New Roman" w:hAnsi="Times New Roman" w:cs="Times New Roman"/>
              </w:rPr>
            </w:pPr>
          </w:p>
          <w:p w14:paraId="77DFBA06" w14:textId="77777777" w:rsidR="00807154" w:rsidRPr="00783741" w:rsidRDefault="00807154" w:rsidP="005F16E6">
            <w:pPr>
              <w:ind w:left="46"/>
              <w:rPr>
                <w:rFonts w:ascii="Times New Roman" w:hAnsi="Times New Roman" w:cs="Times New Roman"/>
              </w:rPr>
            </w:pPr>
            <w:r w:rsidRPr="00783741">
              <w:rPr>
                <w:rStyle w:val="odfvisible"/>
                <w:rFonts w:ascii="Times New Roman" w:hAnsi="Times New Roman" w:cs="Times New Roman"/>
              </w:rPr>
              <w:t>“It was noticeable that the participants in this study had received very little input in terms of how to use their devices. For example, when asked by the researcher how much time the therapist spent explaining how the device worked, one of the participants responded, ‘Not much time spent with me’”</w:t>
            </w:r>
          </w:p>
        </w:tc>
        <w:tc>
          <w:tcPr>
            <w:tcW w:w="2903" w:type="dxa"/>
          </w:tcPr>
          <w:p w14:paraId="5CF0644D"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{"citationID":"q1eTaFTI","properties":{"formattedCitation":"(Paterson &amp; Carpenter, 2015)","plainCitation":"(Paterson &amp; Carpenter, 2015)","dontUpdate":true,"noteIndex":0},"citationItems":[{"id":574,"uris":["http://zotero.org/users/5217582/items/EAT2N9UL"],"uri":["http://zotero.org/users/5217582/items/EAT2N9UL"],"itemData":{"id":574,"type":"article-journal","abstract":"Purpose: This study aimed to explore how adults with severe acquired communication difficulties experience and make decisions about the communication methods they use. The primary objectives were to explore their perceptions of different communication methods, how they choose communication methods to use in different situations and with different communication partners, and what facilitates their decision-making. Method: A qualitative phenomenological approach was used. Data collection methods were face-to-face video-recorded interviews using each participant’s choice of communication method and e-mail interviews. The methodological challenges of involving participants with severe acquired communication disorders in research were addressed in the study design. Seven participants, all men, were recruited from a long-term care setting in a rehabilitation hospital. The data analysis process was guided by Colaizzi’s (1978) analytic framework. Results: Four main themes were identified: communicating in the digital age – e-mail and social media, encountering frustrations in using communication technologies, role and identity changes and the influences of communication technology and seeking a functional interaction using communication technologies. Conclusion: Adults with acquired communication difficulties find digital communication, such as e-mail and social media, and mainstream technologies, such as iPads, beneficial in communicating with others. Current communication technologies present a number of challenges for adults with disabilities and are limited in their communicative functions to support desired interactions. The implications for AAC technology development and speech and language therapy service delivery are addressed.Implications for RehabilitationAdults with severe acquired communication difficulties can make significant contributions to AAC research through the use of multi-modal methods to express themselves.Adults with acquired communication difficulties find mainstream technologies and digital communications, such as social media, beneficial, and sometimes preferred when communicating with others.Current AAC technologies limit functional interactions for those with communication difficulties and technology development is needed.Speech and Language Therapists need to work in partnership with adults with acquired communication difficulties in AAC decision-making and tailor interventions to clients’ specific goals and needs.","container-title":"Disability and Rehabilitation","DOI":"10.3109/09638288.2015.1052575","ISSN":"0963-8288","issue":"17","note":"PMID: 26043752","page":"1522-1530","source":"Taylor and Francis+NEJM","title":"Using different methods to communicate: how adults with severe acquired communication difficulties make decisions about the communication methods they use and how they experience them","title-short":"Using different methods to communicate","volume":"37","author":[{"family":"Paterson","given":"Helen"},{"family":"Carpenter","given":"Christine"}],"issued":{"date-parts":[["2015",8,14]]}}}],"schema":"https://github.com/citation-style-language/schema/raw/master/csl-citation.json"} </w:instrText>
            </w:r>
            <w:r w:rsidRPr="00783741">
              <w:rPr>
                <w:rFonts w:ascii="Times New Roman" w:hAnsi="Times New Roman" w:cs="Times New Roman"/>
              </w:rPr>
              <w:fldChar w:fldCharType="separate"/>
            </w:r>
            <w:r>
              <w:rPr>
                <w:rFonts w:ascii="Times New Roman" w:hAnsi="Times New Roman" w:cs="Times New Roman"/>
                <w:noProof/>
              </w:rPr>
              <w:t>[33]</w:t>
            </w:r>
            <w:r w:rsidRPr="00783741">
              <w:rPr>
                <w:rFonts w:ascii="Times New Roman" w:hAnsi="Times New Roman" w:cs="Times New Roman"/>
              </w:rPr>
              <w:fldChar w:fldCharType="end"/>
            </w:r>
          </w:p>
          <w:p w14:paraId="0D44BC03" w14:textId="77777777" w:rsidR="00807154" w:rsidRDefault="00807154" w:rsidP="005F16E6">
            <w:pPr>
              <w:rPr>
                <w:rFonts w:ascii="Times New Roman" w:hAnsi="Times New Roman" w:cs="Times New Roman"/>
              </w:rPr>
            </w:pPr>
          </w:p>
          <w:p w14:paraId="20ED70FF" w14:textId="77777777" w:rsidR="00807154" w:rsidRDefault="00807154" w:rsidP="005F16E6">
            <w:pPr>
              <w:rPr>
                <w:rFonts w:ascii="Times New Roman" w:hAnsi="Times New Roman" w:cs="Times New Roman"/>
              </w:rPr>
            </w:pPr>
          </w:p>
          <w:p w14:paraId="50149910" w14:textId="77777777" w:rsidR="00807154" w:rsidRPr="00783741" w:rsidRDefault="00807154" w:rsidP="005F16E6">
            <w:pPr>
              <w:rPr>
                <w:rFonts w:ascii="Times New Roman" w:hAnsi="Times New Roman" w:cs="Times New Roman"/>
              </w:rPr>
            </w:pPr>
            <w:r>
              <w:rPr>
                <w:rFonts w:ascii="Times New Roman" w:hAnsi="Times New Roman" w:cs="Times New Roman"/>
              </w:rPr>
              <w:t>[36]</w:t>
            </w:r>
          </w:p>
          <w:p w14:paraId="4140DE05" w14:textId="77777777" w:rsidR="00807154" w:rsidRPr="00783741" w:rsidRDefault="00807154" w:rsidP="005F16E6">
            <w:pPr>
              <w:rPr>
                <w:rFonts w:ascii="Times New Roman" w:hAnsi="Times New Roman" w:cs="Times New Roman"/>
              </w:rPr>
            </w:pPr>
          </w:p>
          <w:p w14:paraId="70922C2C" w14:textId="77777777" w:rsidR="00807154" w:rsidRDefault="00807154" w:rsidP="005F16E6">
            <w:pPr>
              <w:rPr>
                <w:rFonts w:ascii="Times New Roman" w:hAnsi="Times New Roman" w:cs="Times New Roman"/>
              </w:rPr>
            </w:pP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{"citationID":"59ZLDcvu","properties":{"formattedCitation":"(Carpe et al., 2010)","plainCitation":"(Carpe et al., 2010)","dontUpdate":true,"noteIndex":0},"citationItems":[{"id":686,"uris":["http://zotero.org/users/5217582/items/NGCGWF4R"],"uri":["http://zotero.org/users/5217582/items/NGCGWF4R"],"itemData":{"id":686,"type":"article-journal","abstract":"Children with physical disabilities (CPD) often experience decreased opportunities to participate in daily occupations. Occupational therapists (OTs) prescribe writing and communication aids; however, little is known about this population’s perceptions of the technology. This qualitative study explored the perceptions that CPD had regarding their writing and communication aids. Children were interviewed; a focus group of one parent and two OTs provided context to the children’s comments. Enablers and barriers to using communication aids were found. Participants reported a greater sense of pride, more self-confidence, and a greater sense of autonomy and productivity with the technology. Analysis of the interviews, focus group, and reflective notes resulted in a model showing how enablers and barriers of on-screen technology usage relates to occupational enhancement or occupational detriment. This study contributes to an understanding of the meaning that CPD associate with writing technology and the factors associated with usage.","container-title":"Assistive Technology","DOI":"10.1080/10400435.2010.483645","ISSN":"1040-0435, 1949-3614","issue":"2","language":"en","page":"87-98","source":"Crossref","title":"Perceptions of Writing and Communication Aid Use Among Children with a Physical Disability","volume":"22","author":[{"family":"Carpe","given":"Alysia"},{"family":"Harder","given":"Katie"},{"family":"Tam","given":"Cynthia"},{"family":"Reid","given":"Denise"}],"issued":{"date-parts":[["2010",6,10]]}}}],"schema":"https://github.com/citation-style-language/schema/raw/master/csl-citation.json"} </w:instrText>
            </w:r>
            <w:r w:rsidRPr="00783741">
              <w:rPr>
                <w:rFonts w:ascii="Times New Roman" w:hAnsi="Times New Roman" w:cs="Times New Roman"/>
              </w:rPr>
              <w:fldChar w:fldCharType="separate"/>
            </w:r>
          </w:p>
          <w:p w14:paraId="32B58354" w14:textId="77777777" w:rsidR="00807154" w:rsidRDefault="00807154" w:rsidP="005F16E6">
            <w:pPr>
              <w:rPr>
                <w:rFonts w:ascii="Times New Roman" w:hAnsi="Times New Roman" w:cs="Times New Roman"/>
              </w:rPr>
            </w:pPr>
          </w:p>
          <w:p w14:paraId="787C045B"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fldChar w:fldCharType="end"/>
            </w:r>
            <w:r>
              <w:rPr>
                <w:rFonts w:ascii="Times New Roman" w:hAnsi="Times New Roman" w:cs="Times New Roman"/>
              </w:rPr>
              <w:t>[34]</w:t>
            </w:r>
          </w:p>
          <w:p w14:paraId="48C004E7" w14:textId="77777777" w:rsidR="00807154" w:rsidRDefault="00807154" w:rsidP="005F16E6">
            <w:pPr>
              <w:rPr>
                <w:rFonts w:ascii="Times New Roman" w:hAnsi="Times New Roman" w:cs="Times New Roman"/>
              </w:rPr>
            </w:pPr>
          </w:p>
          <w:p w14:paraId="0988F6DA" w14:textId="77777777" w:rsidR="00807154" w:rsidRDefault="00807154" w:rsidP="005F16E6">
            <w:pPr>
              <w:rPr>
                <w:rFonts w:ascii="Times New Roman" w:hAnsi="Times New Roman" w:cs="Times New Roman"/>
              </w:rPr>
            </w:pPr>
          </w:p>
          <w:p w14:paraId="6672B002" w14:textId="77777777" w:rsidR="00807154" w:rsidRPr="00783741" w:rsidRDefault="00807154" w:rsidP="005F16E6">
            <w:pPr>
              <w:rPr>
                <w:rFonts w:ascii="Times New Roman" w:hAnsi="Times New Roman" w:cs="Times New Roman"/>
              </w:rPr>
            </w:pPr>
            <w:r>
              <w:rPr>
                <w:rFonts w:ascii="Times New Roman" w:hAnsi="Times New Roman" w:cs="Times New Roman"/>
              </w:rPr>
              <w:t>[44]</w:t>
            </w:r>
          </w:p>
        </w:tc>
      </w:tr>
      <w:tr w:rsidR="00807154" w:rsidRPr="00783741" w14:paraId="1AA1C391" w14:textId="77777777" w:rsidTr="005F16E6">
        <w:tc>
          <w:tcPr>
            <w:tcW w:w="1270" w:type="dxa"/>
          </w:tcPr>
          <w:p w14:paraId="4F0DC466" w14:textId="77777777" w:rsidR="00807154" w:rsidRPr="00783741" w:rsidRDefault="00807154" w:rsidP="005F16E6">
            <w:pPr>
              <w:rPr>
                <w:rFonts w:ascii="Times New Roman" w:hAnsi="Times New Roman" w:cs="Times New Roman"/>
              </w:rPr>
            </w:pPr>
          </w:p>
        </w:tc>
        <w:tc>
          <w:tcPr>
            <w:tcW w:w="1790" w:type="dxa"/>
          </w:tcPr>
          <w:p w14:paraId="5E3458B1"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Personal</w:t>
            </w:r>
          </w:p>
        </w:tc>
        <w:tc>
          <w:tcPr>
            <w:tcW w:w="1618" w:type="dxa"/>
          </w:tcPr>
          <w:p w14:paraId="193B5DC3"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Attitude</w:t>
            </w:r>
          </w:p>
        </w:tc>
        <w:tc>
          <w:tcPr>
            <w:tcW w:w="6379" w:type="dxa"/>
          </w:tcPr>
          <w:p w14:paraId="1588C50E"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“Some felt silly using strategies because they perceived using them was an ‘abnormal’ means of communicating” </w:t>
            </w:r>
          </w:p>
          <w:p w14:paraId="3AFC5AF1" w14:textId="77777777" w:rsidR="00807154" w:rsidRDefault="00807154" w:rsidP="005F16E6">
            <w:pPr>
              <w:rPr>
                <w:rFonts w:ascii="Times New Roman" w:hAnsi="Times New Roman" w:cs="Times New Roman"/>
              </w:rPr>
            </w:pPr>
          </w:p>
          <w:p w14:paraId="7E399382" w14:textId="0BEBE1AE"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‘‘Obviously my [SGD] is slow, that makes the conversations slow, but I would prefer to have a communication device rather than having a communication </w:t>
            </w:r>
            <w:proofErr w:type="gramStart"/>
            <w:r w:rsidRPr="00783741">
              <w:rPr>
                <w:rFonts w:ascii="Times New Roman" w:hAnsi="Times New Roman" w:cs="Times New Roman"/>
              </w:rPr>
              <w:t>board”</w:t>
            </w:r>
            <w:r>
              <w:rPr>
                <w:rFonts w:ascii="Times New Roman" w:hAnsi="Times New Roman" w:cs="Times New Roman"/>
              </w:rPr>
              <w:t>*</w:t>
            </w:r>
            <w:proofErr w:type="gramEnd"/>
          </w:p>
          <w:p w14:paraId="01DCD8C4" w14:textId="77777777" w:rsidR="00807154" w:rsidRDefault="00807154" w:rsidP="005F16E6">
            <w:pPr>
              <w:rPr>
                <w:rFonts w:ascii="Times New Roman" w:hAnsi="Times New Roman" w:cs="Times New Roman"/>
              </w:rPr>
            </w:pPr>
          </w:p>
          <w:p w14:paraId="10749878"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‘‘[communication aids] are essential”</w:t>
            </w:r>
          </w:p>
        </w:tc>
        <w:tc>
          <w:tcPr>
            <w:tcW w:w="2903" w:type="dxa"/>
          </w:tcPr>
          <w:p w14:paraId="6409EF16"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{"citationID":"iqFJpZD9","properties":{"formattedCitation":"(Johansson et al., 2012)","plainCitation":"(Johansson et al., 2012)","dontUpdate":true,"noteIndex":0},"citationItems":[{"id":536,"uris":["http://zotero.org/users/5217582/items/9WEY3ZZF"],"uri":["http://zotero.org/users/5217582/items/9WEY3ZZF"],"itemData":{"id":536,"type":"article-journal","abstract":"Background: To enhance communicative ability and thereby the possibility of increased participation of persons with aphasia, the use of communication strategies has been proposed. However, little is known about how persons with aphasia experience having conversations and how they perceive their own and their conversation partner's use of communication strategies. Aims: To explore how people with aphasia experience having conversations, how they handle communication difficulties, and how they perceive their own and their communication partners’ use of communication strategies. Methods &amp; Procedures: Semi-structured interviews were conducted with four women and seven men with chronic aphasia (n = 11). Interviews were video-recorded, transcribed verbatim and analysed by qualitative content analysis. Outcomes &amp; Results: Informants appreciated having conversations despite the fact that they perceived their aphasia as a serious hindrance. Different factors related to the informants, the conversation partners, the conversation itself and the physical environment were perceived to impact on conversations. The importance of the communication partners’ knowledge and understanding of aphasia and their use of supporting conversation strategies were acknowledged by the informants. The informants’ views on using communication aid devices or strategies varied considerably. Four themes that characterized the informants’ narratives were: loss and frustration, fear and uncertainty, shared responsibility based on knowledge, and longing for the past or moving forward. Conclusions &amp; Implications: The informants longed to regain their former language ability and role as an active participant in society. To enhance participation of persons with aphasia, it is suggested that communication partner training should be an important and integral part of aphasia rehabilitation. Important elements of such training are reflecting on communication behaviours, training in real-life situations, and acknowledging each individual's special needs and preferences. To deal with the consequences of aphasia, counselling and psychological support may be needed.","container-title":"International Journal of Language &amp; Communication Disorders","DOI":"10.1111/j.1460-6984.2011.00089.x","ISSN":"1460-6984","issue":"2","language":"en","page":"144-155","source":"Wiley Online Library","title":"Communication difficulties and the use of communication strategies: from the perspective of individuals with aphasia","title-short":"Communication difficulties and the use of communication strategies","volume":"47","author":[{"family":"Johansson","given":"Monica Blom"},{"family":"Carlsson","given":"Marianne"},{"family":"Sonnander","given":"Karin"}],"issued":{"date-parts":[["2012",3,1]]}}}],"schema":"https://github.com/citation-style-language/schema/raw/master/csl-citation.json"} </w:instrText>
            </w:r>
            <w:r w:rsidRPr="00783741">
              <w:rPr>
                <w:rFonts w:ascii="Times New Roman" w:hAnsi="Times New Roman" w:cs="Times New Roman"/>
              </w:rPr>
              <w:fldChar w:fldCharType="separate"/>
            </w:r>
            <w:r>
              <w:rPr>
                <w:rFonts w:ascii="Times New Roman" w:hAnsi="Times New Roman" w:cs="Times New Roman"/>
                <w:noProof/>
              </w:rPr>
              <w:t>[43]</w:t>
            </w:r>
            <w:r w:rsidRPr="00783741">
              <w:rPr>
                <w:rFonts w:ascii="Times New Roman" w:hAnsi="Times New Roman" w:cs="Times New Roman"/>
              </w:rPr>
              <w:fldChar w:fldCharType="end"/>
            </w:r>
          </w:p>
          <w:p w14:paraId="6C261860" w14:textId="77777777" w:rsidR="00807154" w:rsidRDefault="00807154" w:rsidP="005F16E6">
            <w:pPr>
              <w:rPr>
                <w:rFonts w:ascii="Times New Roman" w:hAnsi="Times New Roman" w:cs="Times New Roman"/>
              </w:rPr>
            </w:pPr>
          </w:p>
          <w:p w14:paraId="0C81FE9C" w14:textId="77777777" w:rsidR="00807154" w:rsidRDefault="00807154" w:rsidP="005F16E6">
            <w:pPr>
              <w:rPr>
                <w:rFonts w:ascii="Times New Roman" w:hAnsi="Times New Roman" w:cs="Times New Roman"/>
                <w:noProof/>
              </w:rPr>
            </w:pPr>
          </w:p>
          <w:p w14:paraId="72115127" w14:textId="77777777" w:rsidR="00807154" w:rsidRDefault="00807154" w:rsidP="005F16E6">
            <w:pPr>
              <w:rPr>
                <w:rFonts w:ascii="Times New Roman" w:hAnsi="Times New Roman" w:cs="Times New Roman"/>
                <w:noProof/>
              </w:rPr>
            </w:pPr>
          </w:p>
          <w:p w14:paraId="1D634500" w14:textId="77777777" w:rsidR="00807154" w:rsidRDefault="00807154" w:rsidP="005F16E6">
            <w:pPr>
              <w:rPr>
                <w:rFonts w:ascii="Times New Roman" w:hAnsi="Times New Roman" w:cs="Times New Roman"/>
                <w:noProof/>
              </w:rPr>
            </w:pPr>
            <w:r>
              <w:rPr>
                <w:rFonts w:ascii="Times New Roman" w:hAnsi="Times New Roman" w:cs="Times New Roman"/>
                <w:noProof/>
              </w:rPr>
              <w:t>[22]</w:t>
            </w:r>
          </w:p>
          <w:p w14:paraId="045ABFFC" w14:textId="77777777" w:rsidR="00807154" w:rsidRDefault="00807154" w:rsidP="005F16E6">
            <w:pPr>
              <w:rPr>
                <w:rFonts w:ascii="Times New Roman" w:hAnsi="Times New Roman" w:cs="Times New Roman"/>
                <w:noProof/>
              </w:rPr>
            </w:pPr>
          </w:p>
          <w:p w14:paraId="2883D5C1" w14:textId="77777777" w:rsidR="00807154" w:rsidRDefault="00807154" w:rsidP="005F16E6">
            <w:pPr>
              <w:rPr>
                <w:rFonts w:ascii="Times New Roman" w:hAnsi="Times New Roman" w:cs="Times New Roman"/>
                <w:noProof/>
              </w:rPr>
            </w:pPr>
          </w:p>
          <w:p w14:paraId="64AC1139" w14:textId="77777777" w:rsidR="00807154" w:rsidRDefault="00807154" w:rsidP="005F16E6">
            <w:pPr>
              <w:rPr>
                <w:rFonts w:ascii="Times New Roman" w:hAnsi="Times New Roman" w:cs="Times New Roman"/>
                <w:noProof/>
              </w:rPr>
            </w:pPr>
          </w:p>
          <w:p w14:paraId="381D95D1" w14:textId="77777777" w:rsidR="00807154" w:rsidRDefault="00807154" w:rsidP="005F16E6">
            <w:pPr>
              <w:rPr>
                <w:rFonts w:ascii="Times New Roman" w:hAnsi="Times New Roman" w:cs="Times New Roman"/>
                <w:noProof/>
              </w:rPr>
            </w:pPr>
          </w:p>
          <w:p w14:paraId="62095228" w14:textId="77777777" w:rsidR="00807154" w:rsidRPr="00783741" w:rsidRDefault="00807154" w:rsidP="005F16E6">
            <w:pPr>
              <w:rPr>
                <w:rFonts w:ascii="Times New Roman" w:hAnsi="Times New Roman" w:cs="Times New Roman"/>
              </w:rPr>
            </w:pPr>
            <w:r>
              <w:rPr>
                <w:rFonts w:ascii="Times New Roman" w:hAnsi="Times New Roman" w:cs="Times New Roman"/>
                <w:noProof/>
              </w:rPr>
              <w:t>[33]</w:t>
            </w:r>
          </w:p>
        </w:tc>
      </w:tr>
      <w:tr w:rsidR="00807154" w:rsidRPr="00783741" w14:paraId="458416AB" w14:textId="77777777" w:rsidTr="005F16E6">
        <w:tc>
          <w:tcPr>
            <w:tcW w:w="1270" w:type="dxa"/>
          </w:tcPr>
          <w:p w14:paraId="4AD84EE4" w14:textId="77777777" w:rsidR="00807154" w:rsidRPr="00783741" w:rsidRDefault="00807154" w:rsidP="005F16E6">
            <w:pPr>
              <w:rPr>
                <w:rFonts w:ascii="Times New Roman" w:hAnsi="Times New Roman" w:cs="Times New Roman"/>
              </w:rPr>
            </w:pPr>
          </w:p>
        </w:tc>
        <w:tc>
          <w:tcPr>
            <w:tcW w:w="1790" w:type="dxa"/>
          </w:tcPr>
          <w:p w14:paraId="67576A06" w14:textId="77777777" w:rsidR="00807154" w:rsidRPr="00783741" w:rsidRDefault="00807154" w:rsidP="005F16E6">
            <w:pPr>
              <w:rPr>
                <w:rFonts w:ascii="Times New Roman" w:hAnsi="Times New Roman" w:cs="Times New Roman"/>
              </w:rPr>
            </w:pPr>
          </w:p>
        </w:tc>
        <w:tc>
          <w:tcPr>
            <w:tcW w:w="1618" w:type="dxa"/>
          </w:tcPr>
          <w:p w14:paraId="1F8B6949"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Knowledge and skills</w:t>
            </w:r>
          </w:p>
        </w:tc>
        <w:tc>
          <w:tcPr>
            <w:tcW w:w="6379" w:type="dxa"/>
          </w:tcPr>
          <w:p w14:paraId="4252C7B9"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 “I don’t like to get on live chat because I don’t type fast…so slow typing is my only barrier”</w:t>
            </w:r>
          </w:p>
          <w:p w14:paraId="7CC4D281" w14:textId="77777777" w:rsidR="00807154" w:rsidRDefault="00807154" w:rsidP="005F16E6">
            <w:pPr>
              <w:rPr>
                <w:rFonts w:ascii="Times New Roman" w:hAnsi="Times New Roman" w:cs="Times New Roman"/>
              </w:rPr>
            </w:pPr>
          </w:p>
          <w:p w14:paraId="25CC97F3"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"One of the rare times when my device is useless is when I am </w:t>
            </w:r>
            <w:proofErr w:type="gramStart"/>
            <w:r w:rsidRPr="00783741">
              <w:rPr>
                <w:rFonts w:ascii="Times New Roman" w:hAnsi="Times New Roman" w:cs="Times New Roman"/>
              </w:rPr>
              <w:t>mad</w:t>
            </w:r>
            <w:proofErr w:type="gramEnd"/>
            <w:r w:rsidRPr="00783741">
              <w:rPr>
                <w:rFonts w:ascii="Times New Roman" w:hAnsi="Times New Roman" w:cs="Times New Roman"/>
              </w:rPr>
              <w:t xml:space="preserve"> and I want to get something out fast but to do that I have to relax and gain control"</w:t>
            </w:r>
          </w:p>
          <w:p w14:paraId="34EE0D22" w14:textId="77777777" w:rsidR="00807154" w:rsidRDefault="00807154" w:rsidP="005F16E6">
            <w:pPr>
              <w:rPr>
                <w:rFonts w:ascii="Times New Roman" w:hAnsi="Times New Roman" w:cs="Times New Roman"/>
              </w:rPr>
            </w:pPr>
            <w:r w:rsidRPr="00783741">
              <w:rPr>
                <w:rFonts w:ascii="Times New Roman" w:hAnsi="Times New Roman" w:cs="Times New Roman"/>
              </w:rPr>
              <w:t xml:space="preserve"> </w:t>
            </w:r>
          </w:p>
          <w:p w14:paraId="2B7AB29C" w14:textId="77777777" w:rsidR="00807154" w:rsidRPr="00783741" w:rsidRDefault="00807154" w:rsidP="005F16E6">
            <w:pPr>
              <w:rPr>
                <w:rFonts w:ascii="Times New Roman" w:hAnsi="Times New Roman" w:cs="Times New Roman"/>
              </w:rPr>
            </w:pPr>
            <w:r w:rsidRPr="00783741">
              <w:rPr>
                <w:rFonts w:ascii="Times New Roman" w:hAnsi="Times New Roman" w:cs="Times New Roman"/>
              </w:rPr>
              <w:t xml:space="preserve">“Some participants commented on their own lack of knowledge, for example ‘do not know how to trouble shoot problems’ or ‘you are able to transfer text from a PC onto a </w:t>
            </w:r>
            <w:proofErr w:type="spellStart"/>
            <w:r w:rsidRPr="00783741">
              <w:rPr>
                <w:rFonts w:ascii="Times New Roman" w:hAnsi="Times New Roman" w:cs="Times New Roman"/>
              </w:rPr>
              <w:t>Lightwriter</w:t>
            </w:r>
            <w:proofErr w:type="spellEnd"/>
            <w:r w:rsidRPr="00783741">
              <w:rPr>
                <w:rFonts w:ascii="Times New Roman" w:hAnsi="Times New Roman" w:cs="Times New Roman"/>
              </w:rPr>
              <w:t>, but I don’t know how to. This would be very handy’. Another reflected on how his own lack of skill limited his use ‘would like to be better at reading’”</w:t>
            </w:r>
            <w:r w:rsidRPr="00783741">
              <w:rPr>
                <w:rFonts w:ascii="Times New Roman" w:hAnsi="Times New Roman" w:cs="Times New Roman"/>
              </w:rPr>
              <w:fldChar w:fldCharType="begin"/>
            </w:r>
            <w:r w:rsidRPr="00783741">
              <w:rPr>
                <w:rFonts w:ascii="Times New Roman" w:hAnsi="Times New Roman" w:cs="Times New Roman"/>
              </w:rPr>
              <w:instrText xml:space="preserve"> ADDIN ZOTERO_ITEM CSL_CITATION {"citationID":"Mi29NLAT","properties":{"formattedCitation":"(Smith &amp; Connolly, 2008)","plainCitation":"","noteIndex":0},"citationItems":[{"id":192,"uris":["http://zotero.org/users/5217582/items/L5WWDKC6"],"uri":["http://zotero.org/users/5217582/items/L5WWDKC6"],"itemData":{"id":192,"type":"article-journal","abstract":"Purpose. The study described here explores the perspectives of adults who use augmentative and alternative communication in relation to their use of aided communication. The aims were to describe the supports available to adults using aided communication, their views on the role(s) they assigned to aided communication within their total communication systems and the factors they identiﬁed as affecting their use of aided communication.\nMethod. Eighteen adults with cerebral palsy who use aided communication were surveyed using questionnaire-based interviews exploring the range of services available to them and the relevance, importance and meaning they assigned to communication devices.\nResults. Overall, participants expressed positive views about aided communication. Although all identiﬁed many unaided modes of communication as being important, most participants ranked aided communication among their primary modes. Use of aided communication was reported to be inﬂuenced by communication partners, but also by device features, with major concerns about reliability emerging.\nConclusions. Factors affecting the integration of aided communication are complex. For many adults, lack of key supports, including availability of communication partners restrict the contexts and extent to which aided communication is used. The comments from the participants highlight the need to develop services for adults who use aided communication.","container-title":"Disability and Rehabilitation: Assistive Technology","DOI":"10.1080/17483100802338499","ISSN":"1748-3107, 1748-3115","issue":"5","language":"en","page":"260-273","source":"Crossref","title":"Roles of aided communication: perspectives of adults who use AAC","title-short":"Roles of aided communication","volume":"3","author":[{"family":"Smith","given":"Martine M."},{"family":"Connolly","given":"Isobel"}],"issued":{"date-parts":[["2008",1]]}}}],"schema":"https://github.com/citation-style-language/schema/raw/master/csl-citation.json"} </w:instrText>
            </w:r>
            <w:r w:rsidRPr="00783741">
              <w:rPr>
                <w:rFonts w:ascii="Times New Roman" w:hAnsi="Times New Roman" w:cs="Times New Roman"/>
              </w:rPr>
              <w:fldChar w:fldCharType="end"/>
            </w:r>
          </w:p>
        </w:tc>
        <w:tc>
          <w:tcPr>
            <w:tcW w:w="2903" w:type="dxa"/>
          </w:tcPr>
          <w:p w14:paraId="1D22DBAC" w14:textId="77777777" w:rsidR="00807154" w:rsidRPr="00783741" w:rsidRDefault="00807154" w:rsidP="005F16E6">
            <w:pPr>
              <w:rPr>
                <w:rFonts w:ascii="Times New Roman" w:hAnsi="Times New Roman" w:cs="Times New Roman"/>
              </w:rPr>
            </w:pPr>
            <w:r>
              <w:rPr>
                <w:rFonts w:ascii="Times New Roman" w:hAnsi="Times New Roman" w:cs="Times New Roman"/>
              </w:rPr>
              <w:t>[38]</w:t>
            </w:r>
          </w:p>
          <w:p w14:paraId="5D521685" w14:textId="77777777" w:rsidR="00807154" w:rsidRPr="00783741" w:rsidRDefault="00807154" w:rsidP="005F16E6">
            <w:pPr>
              <w:rPr>
                <w:rFonts w:ascii="Times New Roman" w:hAnsi="Times New Roman" w:cs="Times New Roman"/>
              </w:rPr>
            </w:pPr>
          </w:p>
          <w:p w14:paraId="3136DFA2" w14:textId="77777777" w:rsidR="00807154" w:rsidRDefault="00807154" w:rsidP="005F16E6">
            <w:pPr>
              <w:rPr>
                <w:rFonts w:ascii="Times New Roman" w:hAnsi="Times New Roman" w:cs="Times New Roman"/>
              </w:rPr>
            </w:pPr>
          </w:p>
          <w:p w14:paraId="212E123C" w14:textId="77777777" w:rsidR="00807154" w:rsidRPr="00783741" w:rsidRDefault="00807154" w:rsidP="005F16E6">
            <w:pPr>
              <w:rPr>
                <w:rFonts w:ascii="Times New Roman" w:hAnsi="Times New Roman" w:cs="Times New Roman"/>
              </w:rPr>
            </w:pPr>
            <w:r>
              <w:rPr>
                <w:rFonts w:ascii="Times New Roman" w:hAnsi="Times New Roman" w:cs="Times New Roman"/>
              </w:rPr>
              <w:t>[32]</w:t>
            </w:r>
          </w:p>
          <w:p w14:paraId="7F7E4D1A" w14:textId="77777777" w:rsidR="00807154" w:rsidRDefault="00807154" w:rsidP="005F16E6">
            <w:pPr>
              <w:rPr>
                <w:rFonts w:ascii="Times New Roman" w:hAnsi="Times New Roman" w:cs="Times New Roman"/>
                <w:noProof/>
              </w:rPr>
            </w:pPr>
          </w:p>
          <w:p w14:paraId="2B60DF53" w14:textId="77777777" w:rsidR="00807154" w:rsidRDefault="00807154" w:rsidP="005F16E6">
            <w:pPr>
              <w:rPr>
                <w:rFonts w:ascii="Times New Roman" w:hAnsi="Times New Roman" w:cs="Times New Roman"/>
                <w:noProof/>
              </w:rPr>
            </w:pPr>
          </w:p>
          <w:p w14:paraId="3E6436D0" w14:textId="77777777" w:rsidR="00807154" w:rsidRDefault="00807154" w:rsidP="005F16E6">
            <w:pPr>
              <w:rPr>
                <w:rFonts w:ascii="Times New Roman" w:hAnsi="Times New Roman" w:cs="Times New Roman"/>
                <w:noProof/>
              </w:rPr>
            </w:pPr>
          </w:p>
          <w:p w14:paraId="2597A43A" w14:textId="77777777" w:rsidR="00807154" w:rsidRPr="00783741" w:rsidRDefault="00807154" w:rsidP="005F16E6">
            <w:pPr>
              <w:rPr>
                <w:rFonts w:ascii="Times New Roman" w:hAnsi="Times New Roman" w:cs="Times New Roman"/>
              </w:rPr>
            </w:pPr>
            <w:r>
              <w:rPr>
                <w:rFonts w:ascii="Times New Roman" w:hAnsi="Times New Roman" w:cs="Times New Roman"/>
                <w:noProof/>
              </w:rPr>
              <w:t>[39]</w:t>
            </w:r>
          </w:p>
        </w:tc>
      </w:tr>
    </w:tbl>
    <w:p w14:paraId="658FA65B" w14:textId="38D5E650" w:rsidR="00687C57" w:rsidRPr="00956330" w:rsidRDefault="00807154">
      <w:pPr>
        <w:rPr>
          <w:rFonts w:ascii="Times New Roman" w:hAnsi="Times New Roman" w:cs="Times New Roman"/>
        </w:rPr>
      </w:pPr>
      <w:r>
        <w:rPr>
          <w:rFonts w:ascii="Times New Roman" w:hAnsi="Times New Roman" w:cs="Times New Roman"/>
        </w:rPr>
        <w:t>*Note: SGD = speech generati</w:t>
      </w:r>
      <w:r w:rsidR="00956330">
        <w:rPr>
          <w:rFonts w:ascii="Times New Roman" w:hAnsi="Times New Roman" w:cs="Times New Roman"/>
        </w:rPr>
        <w:t>ng device</w:t>
      </w:r>
    </w:p>
    <w:sectPr w:rsidR="00687C57" w:rsidRPr="00956330" w:rsidSect="0071519C">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EA32" w14:textId="77777777" w:rsidR="00805C10" w:rsidRDefault="00805C10" w:rsidP="00687C57">
      <w:r>
        <w:separator/>
      </w:r>
    </w:p>
  </w:endnote>
  <w:endnote w:type="continuationSeparator" w:id="0">
    <w:p w14:paraId="018A2C92" w14:textId="77777777" w:rsidR="00805C10" w:rsidRDefault="00805C10" w:rsidP="0068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6A4E" w14:textId="77777777" w:rsidR="00805C10" w:rsidRDefault="00805C10" w:rsidP="00687C57">
      <w:r>
        <w:separator/>
      </w:r>
    </w:p>
  </w:footnote>
  <w:footnote w:type="continuationSeparator" w:id="0">
    <w:p w14:paraId="6624D007" w14:textId="77777777" w:rsidR="00805C10" w:rsidRDefault="00805C10" w:rsidP="0068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764C" w14:textId="762615C9" w:rsidR="00687C57" w:rsidRPr="00687C57" w:rsidRDefault="00687C57">
    <w:pPr>
      <w:pStyle w:val="Header"/>
      <w:rPr>
        <w:rFonts w:ascii="Times New Roman" w:hAnsi="Times New Roman" w:cs="Times New Roman"/>
      </w:rPr>
    </w:pPr>
    <w:r w:rsidRPr="00687C57">
      <w:rPr>
        <w:rFonts w:ascii="Times New Roman" w:hAnsi="Times New Roman" w:cs="Times New Roman"/>
      </w:rPr>
      <w:t xml:space="preserve">Running head: </w:t>
    </w:r>
    <w:r w:rsidR="0071519C">
      <w:rPr>
        <w:rFonts w:ascii="Times New Roman" w:hAnsi="Times New Roman" w:cs="Times New Roman"/>
      </w:rPr>
      <w:t>EXPERIENCES AND PERSPECTIVES OF COMMUNICATION</w:t>
    </w:r>
  </w:p>
  <w:p w14:paraId="61AC8706" w14:textId="77777777" w:rsidR="00687C57" w:rsidRDefault="00687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57"/>
    <w:rsid w:val="000D5A3E"/>
    <w:rsid w:val="001712AF"/>
    <w:rsid w:val="00572DEF"/>
    <w:rsid w:val="00652FB5"/>
    <w:rsid w:val="00687C57"/>
    <w:rsid w:val="0071519C"/>
    <w:rsid w:val="007D1CBF"/>
    <w:rsid w:val="00805C10"/>
    <w:rsid w:val="00807154"/>
    <w:rsid w:val="00911974"/>
    <w:rsid w:val="0095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429793"/>
  <w15:chartTrackingRefBased/>
  <w15:docId w15:val="{35C6566D-148A-5941-840D-B4642C63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C5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8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C57"/>
    <w:pPr>
      <w:tabs>
        <w:tab w:val="center" w:pos="4513"/>
        <w:tab w:val="right" w:pos="9026"/>
      </w:tabs>
    </w:pPr>
  </w:style>
  <w:style w:type="character" w:customStyle="1" w:styleId="HeaderChar">
    <w:name w:val="Header Char"/>
    <w:basedOn w:val="DefaultParagraphFont"/>
    <w:link w:val="Header"/>
    <w:uiPriority w:val="99"/>
    <w:rsid w:val="00687C57"/>
    <w:rPr>
      <w:rFonts w:eastAsiaTheme="minorEastAsia"/>
    </w:rPr>
  </w:style>
  <w:style w:type="paragraph" w:styleId="Footer">
    <w:name w:val="footer"/>
    <w:basedOn w:val="Normal"/>
    <w:link w:val="FooterChar"/>
    <w:uiPriority w:val="99"/>
    <w:unhideWhenUsed/>
    <w:rsid w:val="00687C57"/>
    <w:pPr>
      <w:tabs>
        <w:tab w:val="center" w:pos="4513"/>
        <w:tab w:val="right" w:pos="9026"/>
      </w:tabs>
    </w:pPr>
  </w:style>
  <w:style w:type="character" w:customStyle="1" w:styleId="FooterChar">
    <w:name w:val="Footer Char"/>
    <w:basedOn w:val="DefaultParagraphFont"/>
    <w:link w:val="Footer"/>
    <w:uiPriority w:val="99"/>
    <w:rsid w:val="00687C57"/>
    <w:rPr>
      <w:rFonts w:eastAsiaTheme="minorEastAsia"/>
    </w:rPr>
  </w:style>
  <w:style w:type="character" w:customStyle="1" w:styleId="odfvisible">
    <w:name w:val="odfvisible"/>
    <w:basedOn w:val="DefaultParagraphFont"/>
    <w:rsid w:val="0080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Broomfield</dc:creator>
  <cp:keywords/>
  <dc:description/>
  <cp:lastModifiedBy>Katherine Broomfield</cp:lastModifiedBy>
  <cp:revision>4</cp:revision>
  <dcterms:created xsi:type="dcterms:W3CDTF">2021-06-08T12:13:00Z</dcterms:created>
  <dcterms:modified xsi:type="dcterms:W3CDTF">2021-09-15T11:51:00Z</dcterms:modified>
</cp:coreProperties>
</file>