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A4D" w:rsidRPr="00D12213" w:rsidRDefault="00244A4D" w:rsidP="00BC763F">
      <w:pPr>
        <w:spacing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  <w:r w:rsidRPr="00D12213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t>Supplementary Informations</w:t>
      </w:r>
    </w:p>
    <w:p w:rsidR="00D12213" w:rsidRPr="00B41AF5" w:rsidRDefault="00D12213" w:rsidP="00BC763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B41AF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Rapid warm</w:t>
      </w:r>
      <w:r w:rsidR="003E268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ing over East Antarctica since </w:t>
      </w:r>
      <w:r w:rsidRPr="00B41AF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1940s caused by increasing influence of ENSO and SAM </w:t>
      </w:r>
    </w:p>
    <w:p w:rsidR="00D12213" w:rsidRPr="00B41AF5" w:rsidRDefault="00D12213" w:rsidP="00BC763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B41AF5">
        <w:rPr>
          <w:rFonts w:ascii="Times New Roman" w:hAnsi="Times New Roman" w:cs="Times New Roman"/>
          <w:iCs/>
          <w:sz w:val="24"/>
          <w:szCs w:val="24"/>
        </w:rPr>
        <w:t>Tariq Ejaz*</w:t>
      </w:r>
      <w:r w:rsidRPr="00B41AF5">
        <w:rPr>
          <w:rFonts w:ascii="Times New Roman" w:hAnsi="Times New Roman" w:cs="Times New Roman"/>
          <w:iCs/>
          <w:sz w:val="24"/>
          <w:szCs w:val="24"/>
          <w:vertAlign w:val="superscript"/>
        </w:rPr>
        <w:t>1, 2</w:t>
      </w:r>
      <w:r w:rsidRPr="00B41AF5">
        <w:rPr>
          <w:rFonts w:ascii="Times New Roman" w:hAnsi="Times New Roman" w:cs="Times New Roman"/>
          <w:iCs/>
          <w:sz w:val="24"/>
          <w:szCs w:val="24"/>
        </w:rPr>
        <w:t>, Waliur Rahaman</w:t>
      </w:r>
      <w:r w:rsidRPr="00B41AF5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B41AF5">
        <w:rPr>
          <w:rFonts w:ascii="Times New Roman" w:hAnsi="Times New Roman" w:cs="Times New Roman"/>
          <w:iCs/>
          <w:sz w:val="24"/>
          <w:szCs w:val="24"/>
        </w:rPr>
        <w:t>, C.M Laluraj</w:t>
      </w:r>
      <w:r w:rsidRPr="00B41AF5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B41AF5">
        <w:rPr>
          <w:rFonts w:ascii="Times New Roman" w:hAnsi="Times New Roman" w:cs="Times New Roman"/>
          <w:iCs/>
          <w:sz w:val="24"/>
          <w:szCs w:val="24"/>
        </w:rPr>
        <w:t>, K. Mahalinganathan</w:t>
      </w:r>
      <w:r w:rsidRPr="00B41AF5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B41AF5">
        <w:rPr>
          <w:rFonts w:ascii="Times New Roman" w:hAnsi="Times New Roman" w:cs="Times New Roman"/>
          <w:iCs/>
          <w:sz w:val="24"/>
          <w:szCs w:val="24"/>
        </w:rPr>
        <w:t>, and Meloth Thamban</w:t>
      </w:r>
      <w:r w:rsidRPr="00B41AF5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</w:p>
    <w:p w:rsidR="00D12213" w:rsidRPr="00B41AF5" w:rsidRDefault="00D12213" w:rsidP="00BC763F">
      <w:pPr>
        <w:pStyle w:val="Header"/>
        <w:tabs>
          <w:tab w:val="left" w:pos="270"/>
          <w:tab w:val="left" w:pos="990"/>
        </w:tabs>
        <w:ind w:right="-45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B41AF5">
        <w:rPr>
          <w:rFonts w:ascii="Times New Roman" w:hAnsi="Times New Roman" w:cs="Times New Roman"/>
          <w:iCs/>
          <w:sz w:val="24"/>
          <w:szCs w:val="24"/>
          <w:vertAlign w:val="superscript"/>
        </w:rPr>
        <w:t>1</w:t>
      </w:r>
      <w:r w:rsidRPr="00B41AF5">
        <w:rPr>
          <w:rFonts w:ascii="Times New Roman" w:hAnsi="Times New Roman" w:cs="Times New Roman"/>
          <w:iCs/>
          <w:sz w:val="24"/>
          <w:szCs w:val="24"/>
        </w:rPr>
        <w:t>National Centre for Polar and Ocean Research, Ministry of Earth Sciences, Goa, India</w:t>
      </w:r>
    </w:p>
    <w:p w:rsidR="00D12213" w:rsidRPr="00B41AF5" w:rsidRDefault="00D12213" w:rsidP="00BC763F">
      <w:pPr>
        <w:pStyle w:val="Header"/>
        <w:tabs>
          <w:tab w:val="left" w:pos="270"/>
          <w:tab w:val="left" w:pos="990"/>
        </w:tabs>
        <w:ind w:left="270" w:right="-450" w:hanging="27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1AF5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B41AF5">
        <w:rPr>
          <w:rFonts w:ascii="Times New Roman" w:hAnsi="Times New Roman" w:cs="Times New Roman"/>
          <w:iCs/>
          <w:sz w:val="24"/>
          <w:szCs w:val="24"/>
        </w:rPr>
        <w:t>School of Earth Ocean and Atmospheric Sciences, Goa University, Goa, India</w:t>
      </w:r>
    </w:p>
    <w:p w:rsidR="00D12213" w:rsidRPr="00B41AF5" w:rsidRDefault="00D12213" w:rsidP="00BC763F">
      <w:pPr>
        <w:pStyle w:val="Header"/>
        <w:tabs>
          <w:tab w:val="left" w:pos="270"/>
          <w:tab w:val="left" w:pos="990"/>
        </w:tabs>
        <w:spacing w:line="360" w:lineRule="auto"/>
        <w:ind w:left="270" w:right="-450" w:hanging="2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12213" w:rsidRDefault="00D12213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763F" w:rsidRPr="00B41AF5" w:rsidRDefault="00BC763F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2213" w:rsidRPr="00B41AF5" w:rsidRDefault="00D12213" w:rsidP="00BC763F">
      <w:pPr>
        <w:pStyle w:val="Header"/>
        <w:tabs>
          <w:tab w:val="left" w:pos="270"/>
          <w:tab w:val="left" w:pos="990"/>
        </w:tabs>
        <w:spacing w:line="360" w:lineRule="auto"/>
        <w:ind w:left="270" w:right="-45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1AF5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B41A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Corresponding author</w:t>
      </w:r>
    </w:p>
    <w:p w:rsidR="00387B8F" w:rsidRPr="00B41AF5" w:rsidRDefault="00D12213" w:rsidP="00BC763F">
      <w:pPr>
        <w:pStyle w:val="Header"/>
        <w:tabs>
          <w:tab w:val="left" w:pos="270"/>
          <w:tab w:val="left" w:pos="990"/>
        </w:tabs>
        <w:spacing w:line="360" w:lineRule="auto"/>
        <w:ind w:right="-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1AF5">
        <w:rPr>
          <w:rFonts w:ascii="Times New Roman" w:hAnsi="Times New Roman" w:cs="Times New Roman"/>
          <w:color w:val="000000" w:themeColor="text1"/>
          <w:sz w:val="24"/>
          <w:szCs w:val="24"/>
        </w:rPr>
        <w:t>Tariq Ejaz</w:t>
      </w:r>
      <w:r w:rsidR="00BC76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7B8F" w:rsidRPr="00FC5C5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6" w:history="1">
        <w:r w:rsidR="00387B8F" w:rsidRPr="00FC5C51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tariq@ncpor.res.in</w:t>
        </w:r>
      </w:hyperlink>
      <w:r w:rsidR="00387B8F" w:rsidRPr="00FC5C5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87B8F" w:rsidRPr="00B41A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tariqejaz94@gmail.com)</w:t>
      </w:r>
    </w:p>
    <w:p w:rsidR="00D12213" w:rsidRDefault="00D12213" w:rsidP="00BC763F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41AF5">
        <w:rPr>
          <w:rFonts w:ascii="Times New Roman" w:hAnsi="Times New Roman" w:cs="Times New Roman"/>
          <w:b/>
          <w:sz w:val="24"/>
          <w:szCs w:val="24"/>
        </w:rPr>
        <w:t xml:space="preserve">Running title: </w:t>
      </w:r>
      <w:r w:rsidRPr="00B41A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Rapid warming of East Antarctica since 1940s </w:t>
      </w:r>
    </w:p>
    <w:p w:rsidR="00D12213" w:rsidRDefault="00D12213" w:rsidP="00BC763F">
      <w:pPr>
        <w:spacing w:line="240" w:lineRule="auto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D1221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Content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of this file</w:t>
      </w:r>
      <w:r w:rsidRPr="00D1221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</w:p>
    <w:p w:rsidR="00D12213" w:rsidRDefault="00DC1561" w:rsidP="00BC763F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Figures S1 to S3</w:t>
      </w:r>
    </w:p>
    <w:p w:rsidR="00DC1561" w:rsidRPr="00DC1561" w:rsidRDefault="00607793" w:rsidP="00BC763F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Table S1 and S3</w:t>
      </w:r>
    </w:p>
    <w:p w:rsidR="00D12213" w:rsidRPr="00D12213" w:rsidRDefault="00D12213" w:rsidP="00BC763F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Reference</w:t>
      </w:r>
    </w:p>
    <w:p w:rsidR="00D12213" w:rsidRPr="00D12213" w:rsidRDefault="00D12213" w:rsidP="00BC763F">
      <w:pPr>
        <w:spacing w:line="360" w:lineRule="auto"/>
        <w:rPr>
          <w:b/>
        </w:rPr>
      </w:pPr>
    </w:p>
    <w:p w:rsidR="00AF0869" w:rsidRDefault="00AF0869" w:rsidP="00BC763F">
      <w:pPr>
        <w:spacing w:line="360" w:lineRule="auto"/>
      </w:pPr>
    </w:p>
    <w:p w:rsidR="00B94D45" w:rsidRDefault="00B94D45" w:rsidP="00BC763F">
      <w:pPr>
        <w:spacing w:line="360" w:lineRule="auto"/>
      </w:pPr>
    </w:p>
    <w:p w:rsidR="00B94D45" w:rsidRDefault="00B94D45" w:rsidP="00BC763F">
      <w:pPr>
        <w:spacing w:line="360" w:lineRule="auto"/>
      </w:pPr>
    </w:p>
    <w:p w:rsidR="00B94D45" w:rsidRDefault="00F42FCD" w:rsidP="00F42FCD">
      <w:pPr>
        <w:spacing w:line="360" w:lineRule="auto"/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4803948" cy="643737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1_temp_plot_seasonal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008" cy="644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45" w:rsidRPr="00AB6120" w:rsidRDefault="00F05511" w:rsidP="00125D10">
      <w:pPr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S1.</w:t>
      </w:r>
      <w:r w:rsidR="00F42FC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F42FCD" w:rsidRPr="00F42FCD">
        <w:rPr>
          <w:rFonts w:ascii="Times New Roman" w:hAnsi="Times New Roman" w:cs="Times New Roman"/>
          <w:color w:val="000000" w:themeColor="text1"/>
          <w:sz w:val="20"/>
          <w:szCs w:val="20"/>
        </w:rPr>
        <w:t>(A)</w:t>
      </w:r>
      <w:r w:rsidR="00F42FC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C95F62" w:rsidRPr="00AB6120">
        <w:rPr>
          <w:rFonts w:ascii="Times New Roman" w:hAnsi="Times New Roman" w:cs="Times New Roman"/>
          <w:color w:val="000000" w:themeColor="text1"/>
          <w:sz w:val="20"/>
          <w:szCs w:val="20"/>
        </w:rPr>
        <w:t>PC1 correlation with</w:t>
      </w:r>
      <w:r w:rsidR="004A4D79" w:rsidRPr="00AB612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ERA5 </w:t>
      </w:r>
      <w:r w:rsidR="00F42FC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annual </w:t>
      </w:r>
      <w:r w:rsidR="004A4D79" w:rsidRPr="00AB612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surface air temperature anomaly averaged over the DML region </w:t>
      </w:r>
      <w:r w:rsidR="004A4D7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(71.5</w:t>
      </w:r>
      <w:r w:rsidR="004A4D7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°</w:t>
      </w:r>
      <w:r w:rsidR="004A4D7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 to 75.5</w:t>
      </w:r>
      <w:r w:rsidR="004A4D7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°</w:t>
      </w:r>
      <w:r w:rsidR="004A4D7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S; 11.0</w:t>
      </w:r>
      <w:r w:rsidR="004A4D7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°</w:t>
      </w:r>
      <w:r w:rsidR="004A4D7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E to 5</w:t>
      </w:r>
      <w:r w:rsidR="004A4D7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>°</w:t>
      </w:r>
      <w:r w:rsidR="004A4D7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W)</w:t>
      </w:r>
      <w:r w:rsidR="00F42FCD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. </w:t>
      </w:r>
      <w:r w:rsidR="00F42FCD" w:rsidRPr="00AB6120">
        <w:rPr>
          <w:rFonts w:ascii="Times New Roman" w:hAnsi="Times New Roman" w:cs="Times New Roman"/>
          <w:color w:val="000000" w:themeColor="text1"/>
          <w:sz w:val="20"/>
          <w:szCs w:val="20"/>
        </w:rPr>
        <w:t>PC1 correlation with ERA5 surface air temperature anoma</w:t>
      </w:r>
      <w:r w:rsidR="00F42FCD">
        <w:rPr>
          <w:rFonts w:ascii="Times New Roman" w:hAnsi="Times New Roman" w:cs="Times New Roman"/>
          <w:color w:val="000000" w:themeColor="text1"/>
          <w:sz w:val="20"/>
          <w:szCs w:val="20"/>
        </w:rPr>
        <w:t>ly averaged over the DML region</w:t>
      </w:r>
      <w:r w:rsidR="00F42FCD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during (B) Summer (DJF</w:t>
      </w:r>
      <w:r w:rsidR="00EC56F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), </w:t>
      </w:r>
      <w:r w:rsidR="00F42FCD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(C) Autumn (MAM</w:t>
      </w:r>
      <w:r w:rsidR="00EC56F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), </w:t>
      </w:r>
      <w:r w:rsidR="00F42FCD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(D) Winter (JJA</w:t>
      </w:r>
      <w:r w:rsidR="00EC56F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),</w:t>
      </w:r>
      <w:r w:rsidR="00F42FCD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(E) Spring (SON</w:t>
      </w:r>
      <w:r w:rsidR="00EC56F9" w:rsidRPr="00AB6120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),</w:t>
      </w:r>
      <w:r w:rsidR="00F42FCD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and (F) Late-spring to summer (NDJ)</w:t>
      </w:r>
      <w:r w:rsidR="00AB6120" w:rsidRPr="00AB612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EFEFE"/>
        </w:rPr>
        <w:t>. Strong</w:t>
      </w:r>
      <w:r w:rsidR="00AB612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EFEFE"/>
        </w:rPr>
        <w:t xml:space="preserve"> correlation between PC1 and ERA5 surface air temperature (r=0.73, p&lt;0.05, 1979-1993 CE, lag=1year) is observed during </w:t>
      </w:r>
      <w:r w:rsidR="00F42FC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EFEFE"/>
        </w:rPr>
        <w:t>late</w:t>
      </w:r>
      <w:r w:rsidR="008907A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EFEFE"/>
        </w:rPr>
        <w:t xml:space="preserve"> </w:t>
      </w:r>
      <w:r w:rsidR="00F42FC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EFEFE"/>
        </w:rPr>
        <w:t>spring to summer (NDJ</w:t>
      </w:r>
      <w:r w:rsidR="00AB612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EFEFE"/>
        </w:rPr>
        <w:t>).</w:t>
      </w:r>
    </w:p>
    <w:p w:rsidR="00B94D45" w:rsidRDefault="00B94D45" w:rsidP="00BC763F">
      <w:pPr>
        <w:spacing w:line="360" w:lineRule="auto"/>
      </w:pPr>
    </w:p>
    <w:p w:rsidR="00B94D45" w:rsidRDefault="00B94D45" w:rsidP="00BC763F">
      <w:pPr>
        <w:spacing w:line="360" w:lineRule="auto"/>
      </w:pPr>
    </w:p>
    <w:p w:rsidR="00B94D45" w:rsidRDefault="00B94D45" w:rsidP="00BC763F">
      <w:pPr>
        <w:spacing w:line="360" w:lineRule="auto"/>
      </w:pPr>
    </w:p>
    <w:p w:rsidR="00B94D45" w:rsidRDefault="00B94D45" w:rsidP="00BC763F">
      <w:pPr>
        <w:spacing w:line="360" w:lineRule="auto"/>
      </w:pPr>
    </w:p>
    <w:p w:rsidR="00BC763F" w:rsidRDefault="00B23CBE" w:rsidP="00BC763F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lastRenderedPageBreak/>
        <w:drawing>
          <wp:inline distT="0" distB="0" distL="0" distR="0">
            <wp:extent cx="4329113" cy="609254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CMO2_ppt_ERA5_wind_Spe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666" cy="61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91" w:rsidRPr="00E81EC3" w:rsidRDefault="0053245E" w:rsidP="00125D10">
      <w:pPr>
        <w:spacing w:line="240" w:lineRule="auto"/>
        <w:jc w:val="both"/>
        <w:rPr>
          <w:rFonts w:ascii="Times New Roman" w:hAnsi="Times New Roman" w:cs="Times New Roman"/>
        </w:rPr>
      </w:pPr>
      <w:r w:rsidRPr="00E81EC3">
        <w:rPr>
          <w:rFonts w:ascii="Times New Roman" w:hAnsi="Times New Roman" w:cs="Times New Roman"/>
          <w:b/>
          <w:sz w:val="20"/>
          <w:szCs w:val="20"/>
        </w:rPr>
        <w:t>FIGURE</w:t>
      </w:r>
      <w:r w:rsidR="00C95F62">
        <w:rPr>
          <w:rFonts w:ascii="Times New Roman" w:hAnsi="Times New Roman" w:cs="Times New Roman"/>
          <w:b/>
          <w:sz w:val="20"/>
          <w:szCs w:val="20"/>
        </w:rPr>
        <w:t xml:space="preserve"> S2</w:t>
      </w:r>
      <w:r w:rsidRPr="00E81EC3">
        <w:rPr>
          <w:rFonts w:ascii="Times New Roman" w:hAnsi="Times New Roman" w:cs="Times New Roman"/>
          <w:sz w:val="20"/>
          <w:szCs w:val="20"/>
        </w:rPr>
        <w:t>. (A</w:t>
      </w:r>
      <w:r w:rsidR="009C3C7B" w:rsidRPr="00E81EC3">
        <w:rPr>
          <w:rFonts w:ascii="Times New Roman" w:hAnsi="Times New Roman" w:cs="Times New Roman"/>
          <w:sz w:val="20"/>
          <w:szCs w:val="20"/>
        </w:rPr>
        <w:t>) RACMO</w:t>
      </w:r>
      <w:r w:rsidR="00AF0869" w:rsidRPr="00E81EC3">
        <w:rPr>
          <w:rFonts w:ascii="Times New Roman" w:hAnsi="Times New Roman" w:cs="Times New Roman"/>
          <w:sz w:val="20"/>
          <w:szCs w:val="20"/>
        </w:rPr>
        <w:t xml:space="preserve">2 </w:t>
      </w:r>
      <w:r w:rsidR="00AF0869" w:rsidRPr="00E81EC3">
        <w:rPr>
          <w:rFonts w:ascii="Times New Roman" w:hAnsi="Times New Roman" w:cs="Times New Roman"/>
          <w:sz w:val="20"/>
          <w:szCs w:val="20"/>
        </w:rPr>
        <w:fldChar w:fldCharType="begin"/>
      </w:r>
      <w:r w:rsidR="00AF0869" w:rsidRPr="00E81EC3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&lt;EndNote&gt;&lt;Cite&gt;&lt;Author&gt;van Wessem&lt;/Author&gt;&lt;Year&gt;2018&lt;/Year&gt;&lt;RecNum&gt;343&lt;/RecNum&gt;&lt;DisplayText&gt;(van Wessem et al., 2018)&lt;/DisplayText&gt;&lt;record&gt;&lt;rec-number&gt;343&lt;/rec-number&gt;&lt;foreign-keys&gt;&lt;key app="EN" db-id="f2wpzez22tftdgezff1vz9vfavd2rfwtxf0x"&gt;343&lt;/key&gt;&lt;/foreign-keys&gt;&lt;ref-type name="Journal Article"&gt;17&lt;/ref-type&gt;&lt;contributors&gt;&lt;authors&gt;&lt;author&gt;van Wessem, J. M.&lt;/author&gt;&lt;author&gt;van de Berg, W. J.&lt;/author&gt;&lt;author&gt;Noël, B. P. Y.&lt;/author&gt;&lt;author&gt;van Meijgaard, E.&lt;/author&gt;&lt;author&gt;Amory, C.&lt;/author&gt;&lt;author&gt;Birnbaum, G.&lt;/author&gt;&lt;author&gt;Jakobs, C. L.&lt;/author&gt;&lt;author&gt;Krüger, K.&lt;/author&gt;&lt;author&gt;Lenaerts, J. T. M.&lt;/author&gt;&lt;author&gt;Lhermitte, S.&lt;/author&gt;&lt;author&gt;Ligtenberg, S. R. M.&lt;/author&gt;&lt;author&gt;Medley, B.&lt;/author&gt;&lt;author&gt;Reijmer, C. H.&lt;/author&gt;&lt;author&gt;van Tricht, K.&lt;/author&gt;&lt;author&gt;Trusel, L. D.&lt;/author&gt;&lt;author&gt;van Ulft, L. H.&lt;/author&gt;&lt;author&gt;Wouters, B.&lt;/author&gt;&lt;author&gt;Wuite, J.&lt;/author&gt;&lt;author&gt;van den Broeke, M. R.&lt;/author&gt;&lt;/authors&gt;&lt;/contributors&gt;&lt;titles&gt;&lt;title&gt;Modelling the climate and surface mass balance of polar ice sheets using RACMO2 – Part 2: Antarctica (1979–2016)&lt;/title&gt;&lt;secondary-title&gt;The Cryosphere&lt;/secondary-title&gt;&lt;/titles&gt;&lt;periodical&gt;&lt;full-title&gt;The Cryosphere&lt;/full-title&gt;&lt;/periodical&gt;&lt;pages&gt;1479-1498&lt;/pages&gt;&lt;volume&gt;12&lt;/volume&gt;&lt;number&gt;4&lt;/number&gt;&lt;dates&gt;&lt;year&gt;2018&lt;/year&gt;&lt;/dates&gt;&lt;publisher&gt;Copernicus Publications&lt;/publisher&gt;&lt;isbn&gt;1994-0424&lt;/isbn&gt;&lt;urls&gt;&lt;related-urls&gt;&lt;url&gt;https://tc.copernicus.org/articles/12/1479/2018/&lt;/url&gt;&lt;/related-urls&gt;&lt;pdf-urls&gt;&lt;url&gt;https://tc.copernicus.org/articles/12/1479/2018/tc-12-1479-2018.pdf&lt;/url&gt;&lt;/pdf-urls&gt;&lt;/urls&gt;&lt;electronic-resource-num&gt;10.5194/tc-12-1479-2018&lt;/electronic-resource-num&gt;&lt;/record&gt;&lt;/Cite&gt;&lt;/EndNote&gt;</w:instrText>
      </w:r>
      <w:r w:rsidR="00AF0869" w:rsidRPr="00E81EC3">
        <w:rPr>
          <w:rFonts w:ascii="Times New Roman" w:hAnsi="Times New Roman" w:cs="Times New Roman"/>
          <w:sz w:val="20"/>
          <w:szCs w:val="20"/>
        </w:rPr>
        <w:fldChar w:fldCharType="separate"/>
      </w:r>
      <w:r w:rsidR="00AF0869" w:rsidRPr="00E81EC3">
        <w:rPr>
          <w:rFonts w:ascii="Times New Roman" w:hAnsi="Times New Roman" w:cs="Times New Roman"/>
          <w:noProof/>
          <w:sz w:val="20"/>
          <w:szCs w:val="20"/>
        </w:rPr>
        <w:t>(</w:t>
      </w:r>
      <w:hyperlink w:anchor="_ENREF_1" w:tooltip="van Wessem, 2018 #343" w:history="1">
        <w:r w:rsidR="00AF0869" w:rsidRPr="00E81EC3">
          <w:rPr>
            <w:rFonts w:ascii="Times New Roman" w:hAnsi="Times New Roman" w:cs="Times New Roman"/>
            <w:noProof/>
            <w:sz w:val="20"/>
            <w:szCs w:val="20"/>
          </w:rPr>
          <w:t>van Wessem et al., 2018</w:t>
        </w:r>
      </w:hyperlink>
      <w:r w:rsidR="00AF0869" w:rsidRPr="00E81EC3">
        <w:rPr>
          <w:rFonts w:ascii="Times New Roman" w:hAnsi="Times New Roman" w:cs="Times New Roman"/>
          <w:noProof/>
          <w:sz w:val="20"/>
          <w:szCs w:val="20"/>
        </w:rPr>
        <w:t>)</w:t>
      </w:r>
      <w:r w:rsidR="00AF0869" w:rsidRPr="00E81EC3">
        <w:rPr>
          <w:rFonts w:ascii="Times New Roman" w:hAnsi="Times New Roman" w:cs="Times New Roman"/>
          <w:sz w:val="20"/>
          <w:szCs w:val="20"/>
        </w:rPr>
        <w:fldChar w:fldCharType="end"/>
      </w:r>
      <w:r w:rsidR="009C3C7B" w:rsidRPr="00E81EC3">
        <w:rPr>
          <w:rFonts w:ascii="Times New Roman" w:hAnsi="Times New Roman" w:cs="Times New Roman"/>
          <w:sz w:val="20"/>
          <w:szCs w:val="20"/>
        </w:rPr>
        <w:t xml:space="preserve">  model </w:t>
      </w:r>
      <w:r w:rsidR="009C3C7B" w:rsidRPr="00E81EC3">
        <w:rPr>
          <w:rFonts w:ascii="Times New Roman" w:hAnsi="Times New Roman" w:cs="Times New Roman"/>
          <w:bCs/>
          <w:sz w:val="20"/>
          <w:szCs w:val="20"/>
        </w:rPr>
        <w:t>aggregate monthly</w:t>
      </w:r>
      <w:r w:rsidR="009C3C7B" w:rsidRPr="00E81EC3">
        <w:rPr>
          <w:rFonts w:ascii="Times New Roman" w:hAnsi="Times New Roman" w:cs="Times New Roman"/>
          <w:sz w:val="20"/>
          <w:szCs w:val="20"/>
        </w:rPr>
        <w:t xml:space="preserve"> precipitation over the DML region</w:t>
      </w:r>
      <w:r w:rsidR="00E81EC3" w:rsidRPr="00E81EC3">
        <w:rPr>
          <w:rFonts w:ascii="Times New Roman" w:hAnsi="Times New Roman" w:cs="Times New Roman"/>
          <w:sz w:val="20"/>
          <w:szCs w:val="20"/>
        </w:rPr>
        <w:t xml:space="preserve"> </w:t>
      </w:r>
      <w:r w:rsidR="00E81EC3" w:rsidRPr="00E81EC3">
        <w:rPr>
          <w:rFonts w:ascii="Times New Roman" w:hAnsi="Times New Roman" w:cs="Times New Roman"/>
          <w:bCs/>
          <w:sz w:val="20"/>
          <w:szCs w:val="20"/>
        </w:rPr>
        <w:t>(71.5</w:t>
      </w:r>
      <w:r w:rsidR="00E81EC3" w:rsidRPr="00E81EC3">
        <w:rPr>
          <w:rFonts w:ascii="Times New Roman" w:hAnsi="Times New Roman" w:cs="Times New Roman"/>
          <w:bCs/>
          <w:sz w:val="20"/>
          <w:szCs w:val="20"/>
          <w:vertAlign w:val="superscript"/>
        </w:rPr>
        <w:t>°</w:t>
      </w:r>
      <w:r w:rsidR="00E81EC3" w:rsidRPr="00E81EC3">
        <w:rPr>
          <w:rFonts w:ascii="Times New Roman" w:hAnsi="Times New Roman" w:cs="Times New Roman"/>
          <w:bCs/>
          <w:sz w:val="20"/>
          <w:szCs w:val="20"/>
        </w:rPr>
        <w:t>S to 75.5</w:t>
      </w:r>
      <w:r w:rsidR="00E81EC3" w:rsidRPr="00E81EC3">
        <w:rPr>
          <w:rFonts w:ascii="Times New Roman" w:hAnsi="Times New Roman" w:cs="Times New Roman"/>
          <w:bCs/>
          <w:sz w:val="20"/>
          <w:szCs w:val="20"/>
          <w:vertAlign w:val="superscript"/>
        </w:rPr>
        <w:t>°</w:t>
      </w:r>
      <w:r w:rsidR="00E81EC3" w:rsidRPr="00E81EC3">
        <w:rPr>
          <w:rFonts w:ascii="Times New Roman" w:hAnsi="Times New Roman" w:cs="Times New Roman"/>
          <w:bCs/>
          <w:sz w:val="20"/>
          <w:szCs w:val="20"/>
        </w:rPr>
        <w:t>S; 11.0</w:t>
      </w:r>
      <w:r w:rsidR="00E81EC3" w:rsidRPr="00E81EC3">
        <w:rPr>
          <w:rFonts w:ascii="Times New Roman" w:hAnsi="Times New Roman" w:cs="Times New Roman"/>
          <w:bCs/>
          <w:sz w:val="20"/>
          <w:szCs w:val="20"/>
          <w:vertAlign w:val="superscript"/>
        </w:rPr>
        <w:t>°</w:t>
      </w:r>
      <w:r w:rsidR="00E81EC3" w:rsidRPr="00E81EC3">
        <w:rPr>
          <w:rFonts w:ascii="Times New Roman" w:hAnsi="Times New Roman" w:cs="Times New Roman"/>
          <w:bCs/>
          <w:sz w:val="20"/>
          <w:szCs w:val="20"/>
        </w:rPr>
        <w:t>E to 5</w:t>
      </w:r>
      <w:r w:rsidR="00E81EC3" w:rsidRPr="00E81EC3">
        <w:rPr>
          <w:rFonts w:ascii="Times New Roman" w:hAnsi="Times New Roman" w:cs="Times New Roman"/>
          <w:bCs/>
          <w:sz w:val="20"/>
          <w:szCs w:val="20"/>
          <w:vertAlign w:val="superscript"/>
        </w:rPr>
        <w:t>°</w:t>
      </w:r>
      <w:r w:rsidR="00E81EC3" w:rsidRPr="00E81EC3">
        <w:rPr>
          <w:rFonts w:ascii="Times New Roman" w:hAnsi="Times New Roman" w:cs="Times New Roman"/>
          <w:bCs/>
          <w:sz w:val="20"/>
          <w:szCs w:val="20"/>
        </w:rPr>
        <w:t>W)</w:t>
      </w:r>
      <w:r w:rsidR="009C3C7B" w:rsidRPr="00E81EC3">
        <w:rPr>
          <w:rFonts w:ascii="Times New Roman" w:hAnsi="Times New Roman" w:cs="Times New Roman"/>
          <w:sz w:val="20"/>
          <w:szCs w:val="20"/>
        </w:rPr>
        <w:t xml:space="preserve"> f</w:t>
      </w:r>
      <w:r w:rsidR="00D12213" w:rsidRPr="00E81EC3">
        <w:rPr>
          <w:rFonts w:ascii="Times New Roman" w:hAnsi="Times New Roman" w:cs="Times New Roman"/>
          <w:sz w:val="20"/>
          <w:szCs w:val="20"/>
        </w:rPr>
        <w:t>rom</w:t>
      </w:r>
      <w:r w:rsidR="009C3C7B" w:rsidRPr="00E81EC3">
        <w:rPr>
          <w:rFonts w:ascii="Times New Roman" w:hAnsi="Times New Roman" w:cs="Times New Roman"/>
          <w:sz w:val="20"/>
          <w:szCs w:val="20"/>
        </w:rPr>
        <w:t xml:space="preserve"> 1979</w:t>
      </w:r>
      <w:r w:rsidR="009C3C7B" w:rsidRPr="00E81EC3">
        <w:rPr>
          <w:rFonts w:ascii="Times New Roman" w:hAnsi="Times New Roman" w:cs="Times New Roman"/>
          <w:bCs/>
          <w:sz w:val="20"/>
          <w:szCs w:val="20"/>
        </w:rPr>
        <w:t>–</w:t>
      </w:r>
      <w:r w:rsidRPr="00E81EC3">
        <w:rPr>
          <w:rFonts w:ascii="Times New Roman" w:hAnsi="Times New Roman" w:cs="Times New Roman"/>
          <w:sz w:val="20"/>
          <w:szCs w:val="20"/>
        </w:rPr>
        <w:t>2013 CE. (B</w:t>
      </w:r>
      <w:r w:rsidR="009C3C7B" w:rsidRPr="00E81EC3">
        <w:rPr>
          <w:rFonts w:ascii="Times New Roman" w:hAnsi="Times New Roman" w:cs="Times New Roman"/>
          <w:sz w:val="20"/>
          <w:szCs w:val="20"/>
        </w:rPr>
        <w:t xml:space="preserve">) </w:t>
      </w:r>
      <w:r w:rsidR="009C3C7B" w:rsidRPr="00E81EC3">
        <w:rPr>
          <w:rFonts w:ascii="Times New Roman" w:hAnsi="Times New Roman" w:cs="Times New Roman"/>
          <w:bCs/>
          <w:sz w:val="20"/>
          <w:szCs w:val="20"/>
        </w:rPr>
        <w:t>ERA5 monthly averaged</w:t>
      </w:r>
      <w:r w:rsidR="009C3C7B" w:rsidRPr="00E81EC3">
        <w:rPr>
          <w:rFonts w:ascii="Times New Roman" w:hAnsi="Times New Roman" w:cs="Times New Roman"/>
          <w:sz w:val="20"/>
          <w:szCs w:val="20"/>
        </w:rPr>
        <w:t xml:space="preserve"> surface wind speed (m/s) over the DML region</w:t>
      </w:r>
      <w:r w:rsidR="00E81EC3" w:rsidRPr="00E81EC3">
        <w:rPr>
          <w:rFonts w:ascii="Times New Roman" w:hAnsi="Times New Roman" w:cs="Times New Roman"/>
          <w:sz w:val="20"/>
          <w:szCs w:val="20"/>
        </w:rPr>
        <w:t xml:space="preserve"> </w:t>
      </w:r>
      <w:r w:rsidR="00E81EC3" w:rsidRPr="00E81EC3">
        <w:rPr>
          <w:rFonts w:ascii="Times New Roman" w:hAnsi="Times New Roman" w:cs="Times New Roman"/>
          <w:bCs/>
          <w:sz w:val="20"/>
          <w:szCs w:val="20"/>
        </w:rPr>
        <w:t>(71.5</w:t>
      </w:r>
      <w:r w:rsidR="00E81EC3" w:rsidRPr="00E81EC3">
        <w:rPr>
          <w:rFonts w:ascii="Times New Roman" w:hAnsi="Times New Roman" w:cs="Times New Roman"/>
          <w:bCs/>
          <w:sz w:val="20"/>
          <w:szCs w:val="20"/>
          <w:vertAlign w:val="superscript"/>
        </w:rPr>
        <w:t>°</w:t>
      </w:r>
      <w:r w:rsidR="00E81EC3" w:rsidRPr="00E81EC3">
        <w:rPr>
          <w:rFonts w:ascii="Times New Roman" w:hAnsi="Times New Roman" w:cs="Times New Roman"/>
          <w:bCs/>
          <w:sz w:val="20"/>
          <w:szCs w:val="20"/>
        </w:rPr>
        <w:t>S to 75.5</w:t>
      </w:r>
      <w:r w:rsidR="00E81EC3" w:rsidRPr="00E81EC3">
        <w:rPr>
          <w:rFonts w:ascii="Times New Roman" w:hAnsi="Times New Roman" w:cs="Times New Roman"/>
          <w:bCs/>
          <w:sz w:val="20"/>
          <w:szCs w:val="20"/>
          <w:vertAlign w:val="superscript"/>
        </w:rPr>
        <w:t>°</w:t>
      </w:r>
      <w:r w:rsidR="00E81EC3" w:rsidRPr="00E81EC3">
        <w:rPr>
          <w:rFonts w:ascii="Times New Roman" w:hAnsi="Times New Roman" w:cs="Times New Roman"/>
          <w:bCs/>
          <w:sz w:val="20"/>
          <w:szCs w:val="20"/>
        </w:rPr>
        <w:t>S; 11.0</w:t>
      </w:r>
      <w:r w:rsidR="00E81EC3" w:rsidRPr="00E81EC3">
        <w:rPr>
          <w:rFonts w:ascii="Times New Roman" w:hAnsi="Times New Roman" w:cs="Times New Roman"/>
          <w:bCs/>
          <w:sz w:val="20"/>
          <w:szCs w:val="20"/>
          <w:vertAlign w:val="superscript"/>
        </w:rPr>
        <w:t>°</w:t>
      </w:r>
      <w:r w:rsidR="00E81EC3" w:rsidRPr="00E81EC3">
        <w:rPr>
          <w:rFonts w:ascii="Times New Roman" w:hAnsi="Times New Roman" w:cs="Times New Roman"/>
          <w:bCs/>
          <w:sz w:val="20"/>
          <w:szCs w:val="20"/>
        </w:rPr>
        <w:t>E to 5</w:t>
      </w:r>
      <w:r w:rsidR="00E81EC3" w:rsidRPr="00E81EC3">
        <w:rPr>
          <w:rFonts w:ascii="Times New Roman" w:hAnsi="Times New Roman" w:cs="Times New Roman"/>
          <w:bCs/>
          <w:sz w:val="20"/>
          <w:szCs w:val="20"/>
          <w:vertAlign w:val="superscript"/>
        </w:rPr>
        <w:t>°</w:t>
      </w:r>
      <w:r w:rsidR="00E81EC3" w:rsidRPr="00E81EC3">
        <w:rPr>
          <w:rFonts w:ascii="Times New Roman" w:hAnsi="Times New Roman" w:cs="Times New Roman"/>
          <w:bCs/>
          <w:sz w:val="20"/>
          <w:szCs w:val="20"/>
        </w:rPr>
        <w:t>W)</w:t>
      </w:r>
      <w:r w:rsidR="009C3C7B" w:rsidRPr="00E81EC3">
        <w:rPr>
          <w:rFonts w:ascii="Times New Roman" w:hAnsi="Times New Roman" w:cs="Times New Roman"/>
          <w:sz w:val="20"/>
          <w:szCs w:val="20"/>
        </w:rPr>
        <w:t xml:space="preserve"> f</w:t>
      </w:r>
      <w:r w:rsidR="00D12213" w:rsidRPr="00E81EC3">
        <w:rPr>
          <w:rFonts w:ascii="Times New Roman" w:hAnsi="Times New Roman" w:cs="Times New Roman"/>
          <w:sz w:val="20"/>
          <w:szCs w:val="20"/>
        </w:rPr>
        <w:t>rom</w:t>
      </w:r>
      <w:r w:rsidR="009C3C7B" w:rsidRPr="00E81EC3">
        <w:rPr>
          <w:rFonts w:ascii="Times New Roman" w:hAnsi="Times New Roman" w:cs="Times New Roman"/>
          <w:sz w:val="20"/>
          <w:szCs w:val="20"/>
        </w:rPr>
        <w:t xml:space="preserve"> 1979</w:t>
      </w:r>
      <w:r w:rsidR="009C3C7B" w:rsidRPr="00E81EC3">
        <w:rPr>
          <w:rFonts w:ascii="Times New Roman" w:hAnsi="Times New Roman" w:cs="Times New Roman"/>
          <w:bCs/>
          <w:sz w:val="20"/>
          <w:szCs w:val="20"/>
        </w:rPr>
        <w:t>–</w:t>
      </w:r>
      <w:r w:rsidR="009C3C7B" w:rsidRPr="00E81EC3">
        <w:rPr>
          <w:rFonts w:ascii="Times New Roman" w:hAnsi="Times New Roman" w:cs="Times New Roman"/>
          <w:sz w:val="20"/>
          <w:szCs w:val="20"/>
        </w:rPr>
        <w:t>2013 CE. Error bar (1σ) represents precipitation and wind speed fluctuations during the representative month for the due period.</w:t>
      </w:r>
      <w:r w:rsidR="00B23CBE" w:rsidRPr="00E81EC3">
        <w:rPr>
          <w:rFonts w:ascii="Times New Roman" w:hAnsi="Times New Roman" w:cs="Times New Roman"/>
          <w:sz w:val="20"/>
          <w:szCs w:val="20"/>
        </w:rPr>
        <w:t xml:space="preserve"> </w:t>
      </w:r>
      <w:r w:rsidR="00B23CBE" w:rsidRPr="00E81EC3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EFEFE"/>
        </w:rPr>
        <w:t>Red and green dotted lines are drawn from the centre of the bar plot to show precipitation and wind patterns during the different seasons</w:t>
      </w:r>
      <w:r w:rsidR="00B23CBE" w:rsidRPr="00E81EC3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E81EC3" w:rsidRPr="00E81EC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E81EC3" w:rsidRPr="00E81EC3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EFEFE"/>
        </w:rPr>
        <w:t>During April-May-June and October-November-December, the DML region is experiencing periods of high precipitation</w:t>
      </w:r>
      <w:r w:rsidR="004F48A8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4F48A8" w:rsidRPr="004F48A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F48A8" w:rsidRPr="004F48A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EFEFE"/>
        </w:rPr>
        <w:t>In the case of surface wind patterns over the DML region, a high</w:t>
      </w:r>
      <w:r w:rsidR="008907A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EFEFE"/>
        </w:rPr>
        <w:t>-</w:t>
      </w:r>
      <w:r w:rsidR="004F48A8" w:rsidRPr="004F48A8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EFEFE"/>
        </w:rPr>
        <w:t>speed wind during the winter caused freshly deposited snow to be reworked, but a low-speed wind during the summer resulted in less snow reworking.</w:t>
      </w:r>
      <w:r w:rsidR="00B23CBE" w:rsidRPr="004F48A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011DFF" w:rsidRDefault="00011DFF" w:rsidP="00BC763F">
      <w:pPr>
        <w:tabs>
          <w:tab w:val="left" w:pos="106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529F2" w:rsidRDefault="00BC763F" w:rsidP="00BC763F">
      <w:pPr>
        <w:tabs>
          <w:tab w:val="left" w:pos="1065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IN"/>
        </w:rPr>
        <w:lastRenderedPageBreak/>
        <w:drawing>
          <wp:inline distT="0" distB="0" distL="0" distR="0">
            <wp:extent cx="5731510" cy="75025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D33_map_1hh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3F" w:rsidRDefault="0053245E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</w:rPr>
        <w:t>FIGURE</w:t>
      </w:r>
      <w:r w:rsidR="00125D10">
        <w:rPr>
          <w:rFonts w:ascii="Times New Roman" w:hAnsi="Times New Roman" w:cs="Times New Roman"/>
          <w:b/>
          <w:sz w:val="20"/>
          <w:szCs w:val="20"/>
        </w:rPr>
        <w:t xml:space="preserve"> S3</w:t>
      </w:r>
      <w:r w:rsidR="00F529F2" w:rsidRPr="00D12213">
        <w:rPr>
          <w:rFonts w:ascii="Times New Roman" w:hAnsi="Times New Roman" w:cs="Times New Roman"/>
          <w:b/>
          <w:sz w:val="20"/>
        </w:rPr>
        <w:t xml:space="preserve">. </w:t>
      </w:r>
      <w:r w:rsidR="00F529F2" w:rsidRPr="00D12213">
        <w:rPr>
          <w:rFonts w:ascii="Times New Roman" w:hAnsi="Times New Roman" w:cs="Times New Roman"/>
          <w:sz w:val="20"/>
        </w:rPr>
        <w:t xml:space="preserve">Spatial anomaly plots of ERA5 2m temperature during strong </w:t>
      </w:r>
      <w:r w:rsidR="00F529F2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El Niño events</w:t>
      </w:r>
      <w:r w:rsidR="003B2C6C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 xml:space="preserve"> (1987, 1997, 2002, and 2016)</w:t>
      </w:r>
      <w:r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 xml:space="preserve"> (A-D</w:t>
      </w:r>
      <w:r w:rsidR="00F529F2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) and La Niña events</w:t>
      </w:r>
      <w:r w:rsidR="00AE356D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 xml:space="preserve"> (1989, 1999, </w:t>
      </w:r>
      <w:r w:rsidR="003B2C6C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2000</w:t>
      </w:r>
      <w:r w:rsidR="00D12213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 xml:space="preserve"> and 2010) (E-H</w:t>
      </w:r>
      <w:r w:rsidR="003B2C6C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)</w:t>
      </w:r>
      <w:r w:rsidR="00F529F2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 xml:space="preserve"> During El Niño events (A-D</w:t>
      </w:r>
      <w:r w:rsidR="000C6F33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)</w:t>
      </w:r>
      <w:r w:rsidR="00D12213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,</w:t>
      </w:r>
      <w:r w:rsidR="003B2C6C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 xml:space="preserve"> the anomaly plots show an increase in 2m temperature</w:t>
      </w:r>
      <w:r w:rsidR="00D12213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,</w:t>
      </w:r>
      <w:r w:rsidR="003B2C6C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 xml:space="preserve"> whereas the La Niña</w:t>
      </w:r>
      <w:r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 xml:space="preserve"> events (E-H</w:t>
      </w:r>
      <w:r w:rsidR="003B2C6C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) highlight dec</w:t>
      </w:r>
      <w:r w:rsidR="00D12213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r</w:t>
      </w:r>
      <w:r w:rsidR="003B2C6C" w:rsidRPr="00D12213"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  <w:t>easing 2m temperature over the DML region of east Antarctica.</w:t>
      </w:r>
    </w:p>
    <w:p w:rsidR="00701A32" w:rsidRDefault="00701A32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CD0296" w:rsidRDefault="00CD0296" w:rsidP="003A1EFB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3A1EFB" w:rsidRDefault="00B93ECA" w:rsidP="003A1EFB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</w:t>
      </w:r>
      <w:r w:rsidR="003A1EFB">
        <w:rPr>
          <w:rFonts w:ascii="Times New Roman" w:hAnsi="Times New Roman" w:cs="Times New Roman"/>
          <w:b/>
          <w:sz w:val="20"/>
          <w:szCs w:val="20"/>
        </w:rPr>
        <w:t xml:space="preserve">Table S1: </w:t>
      </w:r>
      <w:r w:rsidR="003A1EFB" w:rsidRPr="00654DBF">
        <w:rPr>
          <w:rFonts w:ascii="Times New Roman" w:hAnsi="Times New Roman" w:cs="Times New Roman"/>
          <w:sz w:val="20"/>
          <w:szCs w:val="20"/>
        </w:rPr>
        <w:t>Correlation matrix of ice cores used in the present study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56"/>
        <w:gridCol w:w="897"/>
        <w:gridCol w:w="897"/>
        <w:gridCol w:w="855"/>
        <w:gridCol w:w="897"/>
      </w:tblGrid>
      <w:tr w:rsidR="003A1EFB" w:rsidRPr="00654DBF" w:rsidTr="00E31AB1">
        <w:trPr>
          <w:trHeight w:val="285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orrelation matrix (Pearson (n))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</w:tr>
      <w:tr w:rsidR="00E31AB1" w:rsidRPr="00654DBF" w:rsidTr="00E31AB1">
        <w:trPr>
          <w:trHeight w:val="285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Variables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DML07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DML17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DML05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IND33</w:t>
            </w:r>
          </w:p>
        </w:tc>
      </w:tr>
      <w:tr w:rsidR="00E31AB1" w:rsidRPr="00654DBF" w:rsidTr="00E31AB1">
        <w:trPr>
          <w:trHeight w:val="28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DML07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0.0696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0.1872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-0.0447</w:t>
            </w:r>
          </w:p>
        </w:tc>
      </w:tr>
      <w:tr w:rsidR="00E31AB1" w:rsidRPr="00654DBF" w:rsidTr="00E31AB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DML17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0.0696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0.1127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-0.1209</w:t>
            </w:r>
          </w:p>
        </w:tc>
      </w:tr>
      <w:tr w:rsidR="00E31AB1" w:rsidRPr="00654DBF" w:rsidTr="00E31AB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DML05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0.1872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0.1127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0.0505</w:t>
            </w:r>
          </w:p>
        </w:tc>
      </w:tr>
      <w:tr w:rsidR="00E31AB1" w:rsidRPr="00654DBF" w:rsidTr="00E31AB1">
        <w:trPr>
          <w:trHeight w:val="293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IND33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0</w:t>
            </w: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.0447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-0.1209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color w:val="000000"/>
                <w:lang w:eastAsia="en-IN"/>
              </w:rPr>
              <w:t>0.0505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EFB" w:rsidRPr="00654DBF" w:rsidRDefault="003A1EFB" w:rsidP="001C5B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654D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1</w:t>
            </w:r>
          </w:p>
        </w:tc>
      </w:tr>
    </w:tbl>
    <w:p w:rsidR="00CD0296" w:rsidRDefault="00CD0296" w:rsidP="00CD0296">
      <w:pPr>
        <w:spacing w:after="200" w:line="276" w:lineRule="auto"/>
        <w:rPr>
          <w:rFonts w:ascii="Times New Roman" w:hAnsi="Times New Roman" w:cs="Times New Roman"/>
          <w:b/>
          <w:sz w:val="20"/>
          <w:szCs w:val="20"/>
        </w:rPr>
      </w:pPr>
    </w:p>
    <w:p w:rsidR="00701A32" w:rsidRPr="001A7E69" w:rsidRDefault="00B93ECA" w:rsidP="00CD0296">
      <w:pPr>
        <w:spacing w:after="200" w:line="276" w:lineRule="auto"/>
        <w:jc w:val="both"/>
        <w:rPr>
          <w:rFonts w:ascii="Times New Roman" w:hAnsi="Times New Roman" w:cs="Times New Roman"/>
          <w:color w:val="4B4F58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B919A3">
        <w:rPr>
          <w:rFonts w:ascii="Times New Roman" w:hAnsi="Times New Roman" w:cs="Times New Roman"/>
          <w:b/>
          <w:sz w:val="20"/>
          <w:szCs w:val="20"/>
        </w:rPr>
        <w:t>Table S2</w:t>
      </w:r>
      <w:r w:rsidR="00701A32" w:rsidRPr="00701A32">
        <w:rPr>
          <w:rFonts w:ascii="Times New Roman" w:hAnsi="Times New Roman" w:cs="Times New Roman"/>
          <w:sz w:val="20"/>
          <w:szCs w:val="20"/>
        </w:rPr>
        <w:t xml:space="preserve">: </w:t>
      </w:r>
      <w:r w:rsidR="00701A32" w:rsidRPr="00701A32">
        <w:rPr>
          <w:rFonts w:ascii="Times New Roman" w:hAnsi="Times New Roman" w:cs="Times New Roman"/>
          <w:color w:val="4B4F58"/>
          <w:sz w:val="20"/>
          <w:szCs w:val="20"/>
          <w:shd w:val="clear" w:color="auto" w:fill="FFFFFF"/>
        </w:rPr>
        <w:t>Ice core records used in principal compon</w:t>
      </w:r>
      <w:r w:rsidR="001A7E69">
        <w:rPr>
          <w:rFonts w:ascii="Times New Roman" w:hAnsi="Times New Roman" w:cs="Times New Roman"/>
          <w:color w:val="4B4F58"/>
          <w:sz w:val="20"/>
          <w:szCs w:val="20"/>
          <w:shd w:val="clear" w:color="auto" w:fill="FFFFFF"/>
        </w:rPr>
        <w:t xml:space="preserve">ent analysis within common time </w:t>
      </w:r>
      <w:r w:rsidR="00701A32" w:rsidRPr="00701A32">
        <w:rPr>
          <w:rFonts w:ascii="Times New Roman" w:hAnsi="Times New Roman" w:cs="Times New Roman"/>
          <w:color w:val="4B4F58"/>
          <w:sz w:val="20"/>
          <w:szCs w:val="20"/>
          <w:shd w:val="clear" w:color="auto" w:fill="FFFFFF"/>
        </w:rPr>
        <w:t>window 1809-1993 CE</w:t>
      </w:r>
      <w:r w:rsidR="00701A32" w:rsidRPr="00701A32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55"/>
        <w:gridCol w:w="1654"/>
        <w:gridCol w:w="1009"/>
        <w:gridCol w:w="1040"/>
        <w:gridCol w:w="734"/>
        <w:gridCol w:w="1336"/>
      </w:tblGrid>
      <w:tr w:rsidR="00701A32" w:rsidRPr="0037277E" w:rsidTr="00E31AB1">
        <w:trPr>
          <w:trHeight w:val="323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en-I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en-IN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 w:val="20"/>
                <w:lang w:eastAsia="en-IN"/>
              </w:rPr>
            </w:pPr>
            <w:r w:rsidRPr="0037277E">
              <w:rPr>
                <w:rFonts w:ascii="Symbol" w:eastAsia="Times New Roman" w:hAnsi="Symbol" w:cs="Calibri"/>
                <w:color w:val="000000"/>
                <w:sz w:val="20"/>
                <w:lang w:eastAsia="en-IN"/>
              </w:rPr>
              <w:t></w:t>
            </w:r>
            <w:r w:rsidRPr="0037277E">
              <w:rPr>
                <w:rFonts w:eastAsia="Times New Roman" w:cs="Arial"/>
                <w:color w:val="000000"/>
                <w:sz w:val="20"/>
                <w:vertAlign w:val="superscript"/>
                <w:lang w:eastAsia="en-IN"/>
              </w:rPr>
              <w:t>18</w:t>
            </w: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O (per mil)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en-I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en-IN"/>
              </w:rPr>
            </w:pPr>
          </w:p>
        </w:tc>
      </w:tr>
      <w:tr w:rsidR="00701A32" w:rsidRPr="0037277E" w:rsidTr="00E31AB1">
        <w:trPr>
          <w:trHeight w:val="773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Ice core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Time interval (CE)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Minimum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Maximum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Std. deviation</w:t>
            </w:r>
          </w:p>
        </w:tc>
      </w:tr>
      <w:tr w:rsidR="00701A32" w:rsidRPr="0037277E" w:rsidTr="00E31AB1">
        <w:trPr>
          <w:trHeight w:val="29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DML07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1809-1993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-47.85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-41.69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-45.02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1.28</w:t>
            </w:r>
          </w:p>
        </w:tc>
      </w:tr>
      <w:tr w:rsidR="00701A32" w:rsidRPr="0037277E" w:rsidTr="00E31AB1">
        <w:trPr>
          <w:trHeight w:val="29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DML17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1809-1993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-50.42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-42.76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-46.66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1.32</w:t>
            </w:r>
          </w:p>
        </w:tc>
      </w:tr>
      <w:tr w:rsidR="00701A32" w:rsidRPr="0037277E" w:rsidTr="00E31AB1">
        <w:trPr>
          <w:trHeight w:val="29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DML05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1809-1993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-49.68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-40.64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-45.12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1.54</w:t>
            </w:r>
          </w:p>
        </w:tc>
      </w:tr>
      <w:tr w:rsidR="00701A32" w:rsidRPr="0037277E" w:rsidTr="00E31AB1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IND33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1809-1993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-32.70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-27.68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-30.47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1A32" w:rsidRPr="0037277E" w:rsidRDefault="00701A32" w:rsidP="001A7E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lang w:eastAsia="en-IN"/>
              </w:rPr>
            </w:pPr>
            <w:r w:rsidRPr="0037277E">
              <w:rPr>
                <w:rFonts w:eastAsia="Times New Roman" w:cs="Arial"/>
                <w:color w:val="000000"/>
                <w:sz w:val="20"/>
                <w:lang w:eastAsia="en-IN"/>
              </w:rPr>
              <w:t>0.91</w:t>
            </w:r>
          </w:p>
        </w:tc>
      </w:tr>
    </w:tbl>
    <w:p w:rsidR="00E31AB1" w:rsidRDefault="00E31AB1" w:rsidP="00CD0296">
      <w:pPr>
        <w:tabs>
          <w:tab w:val="left" w:pos="8517"/>
        </w:tabs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01A32" w:rsidRPr="00064739" w:rsidRDefault="00B93ECA" w:rsidP="00CD0296">
      <w:pPr>
        <w:tabs>
          <w:tab w:val="left" w:pos="8517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Supplementary </w:t>
      </w:r>
      <w:r w:rsidR="00B919A3">
        <w:rPr>
          <w:rFonts w:ascii="Times New Roman" w:hAnsi="Times New Roman" w:cs="Times New Roman"/>
          <w:b/>
          <w:sz w:val="20"/>
          <w:szCs w:val="20"/>
        </w:rPr>
        <w:t>Table S3</w:t>
      </w:r>
      <w:r w:rsidR="00701A32" w:rsidRPr="00064739">
        <w:rPr>
          <w:rFonts w:ascii="Times New Roman" w:hAnsi="Times New Roman" w:cs="Times New Roman"/>
          <w:sz w:val="20"/>
          <w:szCs w:val="20"/>
        </w:rPr>
        <w:t xml:space="preserve">: </w:t>
      </w:r>
      <w:r w:rsidR="00064739" w:rsidRPr="00064739">
        <w:rPr>
          <w:rFonts w:ascii="Times New Roman" w:hAnsi="Times New Roman" w:cs="Times New Roman"/>
          <w:sz w:val="20"/>
          <w:szCs w:val="20"/>
        </w:rPr>
        <w:t>V</w:t>
      </w:r>
      <w:r w:rsidR="00701A32" w:rsidRPr="00064739">
        <w:rPr>
          <w:rFonts w:ascii="Times New Roman" w:hAnsi="Times New Roman" w:cs="Times New Roman"/>
          <w:sz w:val="20"/>
          <w:szCs w:val="20"/>
        </w:rPr>
        <w:t>ariability</w:t>
      </w:r>
      <w:r w:rsidR="00064739" w:rsidRPr="00064739">
        <w:rPr>
          <w:rFonts w:ascii="Times New Roman" w:hAnsi="Times New Roman" w:cs="Times New Roman"/>
          <w:sz w:val="20"/>
          <w:szCs w:val="20"/>
        </w:rPr>
        <w:t xml:space="preserve"> and</w:t>
      </w:r>
      <w:r w:rsidR="00701A32" w:rsidRPr="00064739">
        <w:rPr>
          <w:rFonts w:ascii="Times New Roman" w:hAnsi="Times New Roman" w:cs="Times New Roman"/>
          <w:sz w:val="20"/>
          <w:szCs w:val="20"/>
        </w:rPr>
        <w:t xml:space="preserve"> </w:t>
      </w:r>
      <w:r w:rsidR="00064739" w:rsidRPr="00064739">
        <w:rPr>
          <w:rFonts w:ascii="Times New Roman" w:hAnsi="Times New Roman" w:cs="Times New Roman"/>
          <w:sz w:val="20"/>
          <w:szCs w:val="20"/>
        </w:rPr>
        <w:t xml:space="preserve">Eigenvalue </w:t>
      </w:r>
      <w:r w:rsidR="00701A32" w:rsidRPr="00064739">
        <w:rPr>
          <w:rFonts w:ascii="Times New Roman" w:hAnsi="Times New Roman" w:cs="Times New Roman"/>
          <w:sz w:val="20"/>
          <w:szCs w:val="20"/>
        </w:rPr>
        <w:t>for principal components</w:t>
      </w:r>
      <w:r w:rsidR="00064739" w:rsidRPr="00064739">
        <w:rPr>
          <w:rFonts w:ascii="Times New Roman" w:hAnsi="Times New Roman" w:cs="Times New Roman"/>
          <w:sz w:val="20"/>
          <w:szCs w:val="20"/>
        </w:rPr>
        <w:t xml:space="preserve"> derived from principal component analysis</w:t>
      </w:r>
      <w:r w:rsidR="00701A32" w:rsidRPr="00064739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60"/>
        <w:gridCol w:w="718"/>
        <w:gridCol w:w="718"/>
        <w:gridCol w:w="718"/>
        <w:gridCol w:w="718"/>
      </w:tblGrid>
      <w:tr w:rsidR="00701A32" w:rsidRPr="000E3D11" w:rsidTr="00E31AB1">
        <w:trPr>
          <w:trHeight w:val="285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PC1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PC2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PC3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PC4</w:t>
            </w:r>
          </w:p>
        </w:tc>
      </w:tr>
      <w:tr w:rsidR="00701A32" w:rsidRPr="000E3D11" w:rsidTr="00E31AB1">
        <w:trPr>
          <w:trHeight w:val="293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Eigenvalue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1.26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1.08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0.89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0.76</w:t>
            </w:r>
          </w:p>
        </w:tc>
      </w:tr>
      <w:tr w:rsidR="00701A32" w:rsidRPr="000E3D11" w:rsidTr="00E31AB1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Variability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31.61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26.95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22.37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1A32" w:rsidRPr="000E3D11" w:rsidRDefault="00701A32" w:rsidP="001C5B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IN"/>
              </w:rPr>
            </w:pPr>
            <w:r w:rsidRPr="000E3D11">
              <w:rPr>
                <w:rFonts w:eastAsia="Times New Roman" w:cs="Arial"/>
                <w:color w:val="000000"/>
                <w:lang w:eastAsia="en-IN"/>
              </w:rPr>
              <w:t>19.06</w:t>
            </w:r>
          </w:p>
        </w:tc>
      </w:tr>
    </w:tbl>
    <w:p w:rsidR="00701A32" w:rsidRDefault="00701A32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1968F0" w:rsidRDefault="001968F0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897DF3" w:rsidRPr="001968F0" w:rsidRDefault="00897DF3" w:rsidP="001968F0">
      <w:pPr>
        <w:spacing w:line="240" w:lineRule="auto"/>
        <w:jc w:val="both"/>
        <w:rPr>
          <w:rFonts w:ascii="Times New Roman" w:hAnsi="Times New Roman" w:cs="Times New Roman"/>
          <w:bCs/>
          <w:color w:val="202124"/>
          <w:sz w:val="20"/>
          <w:shd w:val="clear" w:color="auto" w:fill="FFFFFF"/>
        </w:rPr>
      </w:pPr>
    </w:p>
    <w:p w:rsidR="00D12213" w:rsidRPr="00D12213" w:rsidRDefault="00D12213" w:rsidP="00BC763F">
      <w:pPr>
        <w:pStyle w:val="EndNoteBibliography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D12213">
        <w:rPr>
          <w:rFonts w:ascii="Times New Roman" w:hAnsi="Times New Roman" w:cs="Times New Roman"/>
          <w:b/>
          <w:sz w:val="24"/>
          <w:szCs w:val="24"/>
        </w:rPr>
        <w:t>REFERENCE</w:t>
      </w:r>
    </w:p>
    <w:p w:rsidR="00AF0869" w:rsidRPr="00D12213" w:rsidRDefault="00AF0869" w:rsidP="00BC763F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D12213">
        <w:rPr>
          <w:rFonts w:ascii="Times New Roman" w:hAnsi="Times New Roman" w:cs="Times New Roman"/>
          <w:sz w:val="24"/>
          <w:szCs w:val="24"/>
        </w:rPr>
        <w:fldChar w:fldCharType="begin"/>
      </w:r>
      <w:r w:rsidRPr="00D12213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D12213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0" w:name="_ENREF_1"/>
      <w:r w:rsidRPr="00D12213">
        <w:rPr>
          <w:rFonts w:ascii="Times New Roman" w:hAnsi="Times New Roman" w:cs="Times New Roman"/>
          <w:sz w:val="24"/>
          <w:szCs w:val="24"/>
        </w:rPr>
        <w:t xml:space="preserve">van Wessem, J. M., van de Berg, W. J., Noël, B. P. Y., van Meijgaard, E., Amory, C., </w:t>
      </w:r>
      <w:bookmarkStart w:id="1" w:name="_GoBack"/>
      <w:bookmarkEnd w:id="1"/>
      <w:r w:rsidRPr="00D12213">
        <w:rPr>
          <w:rFonts w:ascii="Times New Roman" w:hAnsi="Times New Roman" w:cs="Times New Roman"/>
          <w:sz w:val="24"/>
          <w:szCs w:val="24"/>
        </w:rPr>
        <w:t xml:space="preserve">Birnbaum, G., et al. (2018). Modelling the climate and surface mass balance of polar ice sheets using RACMO2 – Part 2: Antarctica (1979–2016). </w:t>
      </w:r>
      <w:r w:rsidRPr="00D12213">
        <w:rPr>
          <w:rFonts w:ascii="Times New Roman" w:hAnsi="Times New Roman" w:cs="Times New Roman"/>
          <w:i/>
          <w:sz w:val="24"/>
          <w:szCs w:val="24"/>
        </w:rPr>
        <w:t>The Cryosphere, 12</w:t>
      </w:r>
      <w:r w:rsidRPr="00D12213">
        <w:rPr>
          <w:rFonts w:ascii="Times New Roman" w:hAnsi="Times New Roman" w:cs="Times New Roman"/>
          <w:sz w:val="24"/>
          <w:szCs w:val="24"/>
        </w:rPr>
        <w:t>(4), 1479-1498. https://tc.copernicus.org/articles/12/1479/2018/</w:t>
      </w:r>
      <w:bookmarkEnd w:id="0"/>
    </w:p>
    <w:p w:rsidR="007C0700" w:rsidRDefault="00AF0869" w:rsidP="00BC763F">
      <w:pPr>
        <w:spacing w:line="240" w:lineRule="auto"/>
        <w:jc w:val="both"/>
      </w:pPr>
      <w:r w:rsidRPr="00D12213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7C07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69A" w:rsidRDefault="00C5769A" w:rsidP="00244A4D">
      <w:pPr>
        <w:spacing w:after="0" w:line="240" w:lineRule="auto"/>
      </w:pPr>
      <w:r>
        <w:separator/>
      </w:r>
    </w:p>
  </w:endnote>
  <w:endnote w:type="continuationSeparator" w:id="0">
    <w:p w:rsidR="00C5769A" w:rsidRDefault="00C5769A" w:rsidP="00244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69A" w:rsidRDefault="00C5769A" w:rsidP="00244A4D">
      <w:pPr>
        <w:spacing w:after="0" w:line="240" w:lineRule="auto"/>
      </w:pPr>
      <w:r>
        <w:separator/>
      </w:r>
    </w:p>
  </w:footnote>
  <w:footnote w:type="continuationSeparator" w:id="0">
    <w:p w:rsidR="00C5769A" w:rsidRDefault="00C5769A" w:rsidP="00244A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xMjU0MzO0NLEwtzBU0lEKTi0uzszPAykwrwUAgPWfu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ican Geophysical Union Style Guide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2wpzez22tftdgezff1vz9vfavd2rfwtxf0x&quot;&gt;IND33&lt;record-ids&gt;&lt;item&gt;343&lt;/item&gt;&lt;/record-ids&gt;&lt;/item&gt;&lt;/Libraries&gt;"/>
  </w:docVars>
  <w:rsids>
    <w:rsidRoot w:val="007933B2"/>
    <w:rsid w:val="00011DFF"/>
    <w:rsid w:val="00064739"/>
    <w:rsid w:val="0007614A"/>
    <w:rsid w:val="00081EAF"/>
    <w:rsid w:val="0008319A"/>
    <w:rsid w:val="000C6F33"/>
    <w:rsid w:val="000D5227"/>
    <w:rsid w:val="00124175"/>
    <w:rsid w:val="00125D10"/>
    <w:rsid w:val="001968F0"/>
    <w:rsid w:val="001A0B48"/>
    <w:rsid w:val="001A7E69"/>
    <w:rsid w:val="001E4648"/>
    <w:rsid w:val="00200711"/>
    <w:rsid w:val="0021412A"/>
    <w:rsid w:val="00224893"/>
    <w:rsid w:val="00242805"/>
    <w:rsid w:val="00244A4D"/>
    <w:rsid w:val="002B2AAD"/>
    <w:rsid w:val="00345F42"/>
    <w:rsid w:val="00387B8F"/>
    <w:rsid w:val="003A1EFB"/>
    <w:rsid w:val="003B2C6C"/>
    <w:rsid w:val="003E268A"/>
    <w:rsid w:val="00412114"/>
    <w:rsid w:val="004A4D79"/>
    <w:rsid w:val="004B79E2"/>
    <w:rsid w:val="004C0ACD"/>
    <w:rsid w:val="004E5AC5"/>
    <w:rsid w:val="004F48A8"/>
    <w:rsid w:val="00517F93"/>
    <w:rsid w:val="0053245E"/>
    <w:rsid w:val="005D0B16"/>
    <w:rsid w:val="00607793"/>
    <w:rsid w:val="00654DBF"/>
    <w:rsid w:val="00701A32"/>
    <w:rsid w:val="0070597C"/>
    <w:rsid w:val="00705C69"/>
    <w:rsid w:val="007933B2"/>
    <w:rsid w:val="007C0700"/>
    <w:rsid w:val="007F04CA"/>
    <w:rsid w:val="008907AB"/>
    <w:rsid w:val="00897DF3"/>
    <w:rsid w:val="009C3C7B"/>
    <w:rsid w:val="009C556C"/>
    <w:rsid w:val="00A27104"/>
    <w:rsid w:val="00A51A4B"/>
    <w:rsid w:val="00AB6120"/>
    <w:rsid w:val="00AE356D"/>
    <w:rsid w:val="00AF0869"/>
    <w:rsid w:val="00B01233"/>
    <w:rsid w:val="00B076EB"/>
    <w:rsid w:val="00B23CBE"/>
    <w:rsid w:val="00B5439D"/>
    <w:rsid w:val="00B71242"/>
    <w:rsid w:val="00B75118"/>
    <w:rsid w:val="00B919A3"/>
    <w:rsid w:val="00B93ECA"/>
    <w:rsid w:val="00B94D45"/>
    <w:rsid w:val="00BC763F"/>
    <w:rsid w:val="00C5769A"/>
    <w:rsid w:val="00C95F62"/>
    <w:rsid w:val="00CD0296"/>
    <w:rsid w:val="00D12213"/>
    <w:rsid w:val="00D24DE1"/>
    <w:rsid w:val="00DC1561"/>
    <w:rsid w:val="00E14C5C"/>
    <w:rsid w:val="00E31AB1"/>
    <w:rsid w:val="00E418C7"/>
    <w:rsid w:val="00E81EC3"/>
    <w:rsid w:val="00E977CB"/>
    <w:rsid w:val="00EA0DD2"/>
    <w:rsid w:val="00EC56F9"/>
    <w:rsid w:val="00EE3B91"/>
    <w:rsid w:val="00F05511"/>
    <w:rsid w:val="00F11AD3"/>
    <w:rsid w:val="00F42FCD"/>
    <w:rsid w:val="00F529F2"/>
    <w:rsid w:val="00F85420"/>
    <w:rsid w:val="00FD49BD"/>
    <w:rsid w:val="00FE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E213B9-D878-479C-A7FA-87A5A8B9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4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A4D"/>
  </w:style>
  <w:style w:type="paragraph" w:styleId="Footer">
    <w:name w:val="footer"/>
    <w:basedOn w:val="Normal"/>
    <w:link w:val="FooterChar"/>
    <w:uiPriority w:val="99"/>
    <w:unhideWhenUsed/>
    <w:rsid w:val="00244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A4D"/>
  </w:style>
  <w:style w:type="paragraph" w:styleId="BalloonText">
    <w:name w:val="Balloon Text"/>
    <w:basedOn w:val="Normal"/>
    <w:link w:val="BalloonTextChar"/>
    <w:uiPriority w:val="99"/>
    <w:semiHidden/>
    <w:unhideWhenUsed/>
    <w:rsid w:val="00EA0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DD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A0D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D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D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D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DD2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AF0869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F0869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F0869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F0869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AF0869"/>
    <w:rPr>
      <w:color w:val="0563C1" w:themeColor="hyperlink"/>
      <w:u w:val="single"/>
    </w:rPr>
  </w:style>
  <w:style w:type="character" w:customStyle="1" w:styleId="geo-dms">
    <w:name w:val="geo-dms"/>
    <w:basedOn w:val="DefaultParagraphFont"/>
    <w:rsid w:val="00E977CB"/>
  </w:style>
  <w:style w:type="character" w:customStyle="1" w:styleId="latitude">
    <w:name w:val="latitude"/>
    <w:basedOn w:val="DefaultParagraphFont"/>
    <w:rsid w:val="00E977CB"/>
  </w:style>
  <w:style w:type="character" w:customStyle="1" w:styleId="longitude">
    <w:name w:val="longitude"/>
    <w:basedOn w:val="DefaultParagraphFont"/>
    <w:rsid w:val="00E97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0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ariq@ncpor.res.in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Ejaz</dc:creator>
  <cp:keywords/>
  <dc:description/>
  <cp:lastModifiedBy>Tariq Ejaz</cp:lastModifiedBy>
  <cp:revision>3</cp:revision>
  <dcterms:created xsi:type="dcterms:W3CDTF">2022-04-09T19:22:00Z</dcterms:created>
  <dcterms:modified xsi:type="dcterms:W3CDTF">2022-04-10T18:25:00Z</dcterms:modified>
</cp:coreProperties>
</file>