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35B9F56" w14:textId="0C8128C0" w:rsidR="003D0799" w:rsidRDefault="00C030D2" w:rsidP="00654E8F">
      <w:pPr>
        <w:spacing w:before="240"/>
        <w:rPr>
          <w:rFonts w:cs="Times New Roman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ECD8DD" wp14:editId="0DDFE058">
            <wp:simplePos x="815340" y="861060"/>
            <wp:positionH relativeFrom="column">
              <wp:align>center</wp:align>
            </wp:positionH>
            <wp:positionV relativeFrom="paragraph">
              <wp:posOffset>0</wp:posOffset>
            </wp:positionV>
            <wp:extent cx="6969600" cy="4989600"/>
            <wp:effectExtent l="0" t="0" r="3175" b="190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600" cy="49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799" w:rsidRPr="00BD7CCF">
        <w:rPr>
          <w:rFonts w:cs="Times New Roman"/>
          <w:b/>
          <w:bCs/>
          <w:szCs w:val="24"/>
          <w:lang w:val="en-GB"/>
        </w:rPr>
        <w:t xml:space="preserve">Supplementary Figure </w:t>
      </w:r>
      <w:r w:rsidR="00D509D2">
        <w:rPr>
          <w:rFonts w:cs="Times New Roman"/>
          <w:b/>
          <w:bCs/>
          <w:szCs w:val="24"/>
          <w:lang w:val="en-GB"/>
        </w:rPr>
        <w:t>1</w:t>
      </w:r>
      <w:r w:rsidR="003D0799" w:rsidRPr="00BD7CCF">
        <w:rPr>
          <w:rFonts w:cs="Times New Roman"/>
          <w:b/>
          <w:bCs/>
          <w:szCs w:val="24"/>
          <w:lang w:val="en-GB"/>
        </w:rPr>
        <w:t xml:space="preserve"> |</w:t>
      </w:r>
      <w:r w:rsidR="003D0799" w:rsidRPr="00BD7CCF">
        <w:rPr>
          <w:rFonts w:cs="Times New Roman"/>
          <w:szCs w:val="24"/>
          <w:lang w:val="en-GB"/>
        </w:rPr>
        <w:t xml:space="preserve"> A forest plot showing risk estimates of the association between </w:t>
      </w:r>
      <w:r w:rsidR="003D0799" w:rsidRPr="00F16563">
        <w:rPr>
          <w:rFonts w:cs="Times New Roman"/>
          <w:szCs w:val="24"/>
          <w:lang w:val="en-GB"/>
        </w:rPr>
        <w:t>nitr</w:t>
      </w:r>
      <w:r w:rsidR="003D0799">
        <w:rPr>
          <w:rFonts w:cs="Times New Roman"/>
          <w:szCs w:val="24"/>
          <w:lang w:val="en-GB"/>
        </w:rPr>
        <w:t>a</w:t>
      </w:r>
      <w:r w:rsidR="003D0799" w:rsidRPr="00F16563">
        <w:rPr>
          <w:rFonts w:cs="Times New Roman"/>
          <w:szCs w:val="24"/>
          <w:lang w:val="en-GB"/>
        </w:rPr>
        <w:t>te</w:t>
      </w:r>
      <w:r w:rsidR="003D0799" w:rsidRPr="00BD7CCF">
        <w:rPr>
          <w:rFonts w:cs="Times New Roman"/>
          <w:szCs w:val="24"/>
          <w:lang w:val="en-GB"/>
        </w:rPr>
        <w:t xml:space="preserve"> and glioma</w:t>
      </w:r>
      <w:r w:rsidR="003D0799">
        <w:rPr>
          <w:rFonts w:cs="Times New Roman"/>
          <w:szCs w:val="24"/>
          <w:lang w:val="en-GB"/>
        </w:rPr>
        <w:t xml:space="preserve"> in adults</w:t>
      </w:r>
      <w:r w:rsidR="003D0799" w:rsidRPr="00BD7CCF">
        <w:rPr>
          <w:rFonts w:cs="Times New Roman"/>
          <w:szCs w:val="24"/>
          <w:lang w:val="en-GB"/>
        </w:rPr>
        <w:t>.</w:t>
      </w:r>
    </w:p>
    <w:p w14:paraId="3B9ABC64" w14:textId="13E10D51" w:rsidR="00DF0899" w:rsidRPr="00DF0899" w:rsidRDefault="00C030D2" w:rsidP="00D509D2">
      <w:pPr>
        <w:spacing w:before="240"/>
        <w:rPr>
          <w:rFonts w:cs="Times New Roman"/>
          <w:szCs w:val="24"/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0F30C858" wp14:editId="0EFBB24D">
            <wp:simplePos x="815340" y="861060"/>
            <wp:positionH relativeFrom="column">
              <wp:align>center</wp:align>
            </wp:positionH>
            <wp:positionV relativeFrom="paragraph">
              <wp:posOffset>0</wp:posOffset>
            </wp:positionV>
            <wp:extent cx="6969600" cy="4770000"/>
            <wp:effectExtent l="0" t="0" r="317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600" cy="47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5410055"/>
      <w:r w:rsidR="00DF0899" w:rsidRPr="00DF0899">
        <w:rPr>
          <w:rFonts w:cs="Times New Roman"/>
          <w:b/>
          <w:bCs/>
          <w:szCs w:val="24"/>
          <w:lang w:val="en-GB"/>
        </w:rPr>
        <w:t xml:space="preserve">Supplementary Figure </w:t>
      </w:r>
      <w:bookmarkEnd w:id="0"/>
      <w:r w:rsidR="00D509D2">
        <w:rPr>
          <w:rFonts w:cs="Times New Roman"/>
          <w:b/>
          <w:bCs/>
          <w:szCs w:val="24"/>
          <w:lang w:val="en-GB"/>
        </w:rPr>
        <w:t>2</w:t>
      </w:r>
      <w:r w:rsidR="00DF0899" w:rsidRPr="00DF0899">
        <w:rPr>
          <w:rFonts w:cs="Times New Roman"/>
          <w:b/>
          <w:bCs/>
          <w:szCs w:val="24"/>
          <w:lang w:val="en-GB"/>
        </w:rPr>
        <w:t xml:space="preserve"> |</w:t>
      </w:r>
      <w:r w:rsidR="00DF0899" w:rsidRPr="00DF0899">
        <w:rPr>
          <w:rFonts w:cs="Times New Roman"/>
          <w:szCs w:val="24"/>
          <w:lang w:val="en-GB"/>
        </w:rPr>
        <w:t xml:space="preserve"> A forest plot showing risk estimates of the association between nitrite and brain </w:t>
      </w:r>
      <w:proofErr w:type="spellStart"/>
      <w:r w:rsidR="00DF0899" w:rsidRPr="00DF0899">
        <w:rPr>
          <w:rFonts w:cs="Times New Roman"/>
          <w:szCs w:val="24"/>
          <w:lang w:val="en-GB"/>
        </w:rPr>
        <w:t>tumors</w:t>
      </w:r>
      <w:proofErr w:type="spellEnd"/>
      <w:r w:rsidR="00DF0899" w:rsidRPr="00DF0899">
        <w:rPr>
          <w:rFonts w:cs="Times New Roman"/>
          <w:szCs w:val="24"/>
          <w:lang w:val="en-GB"/>
        </w:rPr>
        <w:t xml:space="preserve"> in children.</w:t>
      </w:r>
    </w:p>
    <w:p w14:paraId="14A8B774" w14:textId="1A6FC9E3" w:rsidR="00DF0899" w:rsidRDefault="00DF0899" w:rsidP="00654E8F">
      <w:pPr>
        <w:spacing w:before="240"/>
        <w:rPr>
          <w:lang w:val="en-GB"/>
        </w:rPr>
      </w:pPr>
    </w:p>
    <w:p w14:paraId="4DA0D7FD" w14:textId="2E8AEC8A" w:rsidR="003C7348" w:rsidRDefault="003C7348" w:rsidP="00654E8F">
      <w:pPr>
        <w:spacing w:before="240"/>
        <w:rPr>
          <w:lang w:val="en-GB"/>
        </w:rPr>
      </w:pPr>
    </w:p>
    <w:p w14:paraId="22A125A1" w14:textId="1B2D4D82" w:rsidR="003C7348" w:rsidRDefault="003C7348" w:rsidP="00654E8F">
      <w:pPr>
        <w:spacing w:before="240"/>
        <w:rPr>
          <w:lang w:val="en-GB"/>
        </w:rPr>
      </w:pPr>
    </w:p>
    <w:p w14:paraId="34033AA9" w14:textId="7AEE3557" w:rsidR="003C7348" w:rsidRDefault="003C7348" w:rsidP="00654E8F">
      <w:pPr>
        <w:spacing w:before="240"/>
        <w:rPr>
          <w:lang w:val="en-GB"/>
        </w:rPr>
      </w:pPr>
    </w:p>
    <w:p w14:paraId="1F81438B" w14:textId="3D08E591" w:rsidR="003C7348" w:rsidRDefault="003C7348" w:rsidP="00654E8F">
      <w:pPr>
        <w:spacing w:before="240"/>
        <w:rPr>
          <w:lang w:val="en-GB"/>
        </w:rPr>
      </w:pPr>
    </w:p>
    <w:p w14:paraId="195BBCC0" w14:textId="6F64D9C1" w:rsidR="003C7348" w:rsidRDefault="003C7348" w:rsidP="00654E8F">
      <w:pPr>
        <w:spacing w:before="240"/>
        <w:rPr>
          <w:lang w:val="en-GB"/>
        </w:rPr>
      </w:pPr>
    </w:p>
    <w:p w14:paraId="0B02B04F" w14:textId="3BC88CD4" w:rsidR="003C7348" w:rsidRDefault="003C7348" w:rsidP="00654E8F">
      <w:pPr>
        <w:spacing w:before="240"/>
        <w:rPr>
          <w:lang w:val="en-GB"/>
        </w:rPr>
      </w:pPr>
    </w:p>
    <w:p w14:paraId="17CF87E5" w14:textId="77777777" w:rsidR="00D509D2" w:rsidRPr="00D509D2" w:rsidRDefault="00D509D2" w:rsidP="00654E8F">
      <w:pPr>
        <w:spacing w:before="240"/>
        <w:rPr>
          <w:lang w:val="en-GB"/>
        </w:rPr>
      </w:pPr>
    </w:p>
    <w:p w14:paraId="0BB63D4B" w14:textId="695A2C27" w:rsidR="003C7348" w:rsidRDefault="003C7348" w:rsidP="00654E8F">
      <w:pPr>
        <w:spacing w:before="240"/>
        <w:rPr>
          <w:lang w:val="en-GB"/>
        </w:rPr>
      </w:pPr>
    </w:p>
    <w:p w14:paraId="435CCB91" w14:textId="19565D41" w:rsidR="003C7348" w:rsidRDefault="007779C7" w:rsidP="007779C7">
      <w:pPr>
        <w:spacing w:before="240"/>
        <w:jc w:val="center"/>
        <w:rPr>
          <w:lang w:val="en-GB"/>
        </w:rPr>
      </w:pPr>
      <w:r w:rsidRPr="00DF0899">
        <w:rPr>
          <w:rFonts w:cs="Times New Roman"/>
          <w:b/>
          <w:bCs/>
          <w:szCs w:val="24"/>
          <w:lang w:val="en-GB"/>
        </w:rPr>
        <w:lastRenderedPageBreak/>
        <w:t xml:space="preserve">Supplementary </w:t>
      </w:r>
      <w:r>
        <w:rPr>
          <w:rFonts w:cs="Times New Roman"/>
          <w:b/>
          <w:bCs/>
          <w:szCs w:val="24"/>
          <w:lang w:val="en-GB"/>
        </w:rPr>
        <w:t>T</w:t>
      </w:r>
      <w:r>
        <w:rPr>
          <w:rFonts w:cs="Times New Roman" w:hint="eastAsia"/>
          <w:b/>
          <w:bCs/>
          <w:szCs w:val="24"/>
          <w:lang w:val="en-GB" w:eastAsia="zh-CN"/>
        </w:rPr>
        <w:t>able</w:t>
      </w:r>
      <w:r>
        <w:rPr>
          <w:rFonts w:cs="Times New Roman"/>
          <w:b/>
          <w:bCs/>
          <w:szCs w:val="24"/>
          <w:lang w:val="en-GB"/>
        </w:rPr>
        <w:t xml:space="preserve"> 1</w:t>
      </w:r>
      <w:r w:rsidRPr="007779C7">
        <w:rPr>
          <w:rFonts w:cs="Times New Roman"/>
          <w:b/>
          <w:bCs/>
          <w:szCs w:val="24"/>
          <w:lang w:val="en-GB"/>
        </w:rPr>
        <w:t>|</w:t>
      </w:r>
      <w:r w:rsidRPr="007779C7">
        <w:t xml:space="preserve"> </w:t>
      </w:r>
      <w:r w:rsidRPr="007779C7">
        <w:rPr>
          <w:rFonts w:cs="Times New Roman"/>
          <w:szCs w:val="24"/>
          <w:lang w:val="en-GB"/>
        </w:rPr>
        <w:t>The main results and publication bias in different statistical models.</w:t>
      </w:r>
    </w:p>
    <w:tbl>
      <w:tblPr>
        <w:tblStyle w:val="41"/>
        <w:tblW w:w="10632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1417"/>
        <w:gridCol w:w="1418"/>
      </w:tblGrid>
      <w:tr w:rsidR="003C7348" w:rsidRPr="003C7348" w14:paraId="7D4EA260" w14:textId="77777777" w:rsidTr="009435F7">
        <w:trPr>
          <w:trHeight w:val="454"/>
          <w:jc w:val="center"/>
        </w:trPr>
        <w:tc>
          <w:tcPr>
            <w:tcW w:w="354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08A94B0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F76E74C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3C7348">
              <w:rPr>
                <w:rFonts w:cs="Times New Roman"/>
                <w:sz w:val="22"/>
              </w:rPr>
              <w:t>Fixed-effects model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F9433C4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cs="Times New Roman"/>
                <w:sz w:val="22"/>
              </w:rPr>
            </w:pPr>
            <w:r w:rsidRPr="003C7348">
              <w:rPr>
                <w:rFonts w:cs="Times New Roman"/>
                <w:sz w:val="22"/>
              </w:rPr>
              <w:t>Random-effects model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5AABA7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Egger’s test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782C76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proofErr w:type="spellStart"/>
            <w:r w:rsidRPr="003C7348">
              <w:rPr>
                <w:rFonts w:eastAsia="等线" w:cs="Times New Roman"/>
                <w:sz w:val="22"/>
              </w:rPr>
              <w:t>Begg’s</w:t>
            </w:r>
            <w:proofErr w:type="spellEnd"/>
            <w:r w:rsidRPr="003C7348">
              <w:rPr>
                <w:rFonts w:eastAsia="等线" w:cs="Times New Roman"/>
                <w:sz w:val="22"/>
              </w:rPr>
              <w:t xml:space="preserve"> test</w:t>
            </w:r>
          </w:p>
        </w:tc>
      </w:tr>
      <w:tr w:rsidR="003C7348" w:rsidRPr="003C7348" w14:paraId="60E0EE9D" w14:textId="77777777" w:rsidTr="009435F7">
        <w:trPr>
          <w:trHeight w:val="454"/>
          <w:jc w:val="center"/>
        </w:trPr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4CB83236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Nitrite and Glioma in adults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516B2CD7" w14:textId="67436B08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.26</w:t>
            </w:r>
            <w:r w:rsidR="00A159FF">
              <w:rPr>
                <w:rFonts w:eastAsia="等线" w:cs="Times New Roman"/>
                <w:sz w:val="22"/>
              </w:rPr>
              <w:t>(</w:t>
            </w: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.09-1.47</w:t>
            </w:r>
            <w:r w:rsidR="00A159FF">
              <w:rPr>
                <w:rFonts w:eastAsia="等线" w:cs="Times New Roman"/>
                <w:sz w:val="22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17A40B2D" w14:textId="35FF38C8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.26</w:t>
            </w:r>
            <w:r w:rsidR="00A159FF">
              <w:rPr>
                <w:rFonts w:eastAsia="等线" w:cs="Times New Roman"/>
                <w:sz w:val="22"/>
              </w:rPr>
              <w:t>(</w:t>
            </w: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.09-1.47</w:t>
            </w:r>
            <w:r w:rsidR="00A159FF">
              <w:rPr>
                <w:rFonts w:eastAsia="等线" w:cs="Times New Roman"/>
                <w:sz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54FDBEE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0.859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53B4F9D3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1.000</w:t>
            </w:r>
          </w:p>
        </w:tc>
      </w:tr>
      <w:tr w:rsidR="003C7348" w:rsidRPr="003C7348" w14:paraId="0898AC98" w14:textId="77777777" w:rsidTr="009435F7">
        <w:trPr>
          <w:trHeight w:val="454"/>
          <w:jc w:val="center"/>
        </w:trPr>
        <w:tc>
          <w:tcPr>
            <w:tcW w:w="3544" w:type="dxa"/>
            <w:vAlign w:val="center"/>
          </w:tcPr>
          <w:p w14:paraId="302EEA82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Nitrate and Glioma in adults</w:t>
            </w:r>
          </w:p>
        </w:tc>
        <w:tc>
          <w:tcPr>
            <w:tcW w:w="1985" w:type="dxa"/>
            <w:vAlign w:val="center"/>
          </w:tcPr>
          <w:p w14:paraId="12E73F2B" w14:textId="6C9572D3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.02</w:t>
            </w:r>
            <w:r w:rsidR="00A159FF">
              <w:rPr>
                <w:rFonts w:eastAsia="等线" w:cs="Times New Roman"/>
                <w:sz w:val="22"/>
              </w:rPr>
              <w:t>(</w:t>
            </w:r>
            <w:r w:rsidRPr="003C7348">
              <w:rPr>
                <w:rFonts w:eastAsia="等线" w:cs="Times New Roman" w:hint="eastAsia"/>
                <w:sz w:val="22"/>
              </w:rPr>
              <w:t>0</w:t>
            </w:r>
            <w:r w:rsidRPr="003C7348">
              <w:rPr>
                <w:rFonts w:eastAsia="等线" w:cs="Times New Roman"/>
                <w:sz w:val="22"/>
              </w:rPr>
              <w:t>.86-1.21</w:t>
            </w:r>
            <w:r w:rsidR="00A159FF">
              <w:rPr>
                <w:rFonts w:eastAsia="等线" w:cs="Times New Roman"/>
                <w:sz w:val="22"/>
              </w:rPr>
              <w:t>)</w:t>
            </w:r>
          </w:p>
        </w:tc>
        <w:tc>
          <w:tcPr>
            <w:tcW w:w="2268" w:type="dxa"/>
            <w:vAlign w:val="center"/>
          </w:tcPr>
          <w:p w14:paraId="4C6F021A" w14:textId="3EF88410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.01</w:t>
            </w:r>
            <w:r w:rsidR="00A159FF">
              <w:rPr>
                <w:rFonts w:eastAsia="等线" w:cs="Times New Roman"/>
                <w:sz w:val="22"/>
              </w:rPr>
              <w:t>(</w:t>
            </w:r>
            <w:r w:rsidRPr="003C7348">
              <w:rPr>
                <w:rFonts w:eastAsia="等线" w:cs="Times New Roman" w:hint="eastAsia"/>
                <w:sz w:val="22"/>
              </w:rPr>
              <w:t>0.</w:t>
            </w:r>
            <w:r w:rsidRPr="003C7348">
              <w:rPr>
                <w:rFonts w:eastAsia="等线" w:cs="Times New Roman"/>
                <w:sz w:val="22"/>
              </w:rPr>
              <w:t>84-1.21</w:t>
            </w:r>
            <w:r w:rsidR="00A159FF">
              <w:rPr>
                <w:rFonts w:eastAsia="等线" w:cs="Times New Roman"/>
                <w:sz w:val="22"/>
              </w:rPr>
              <w:t>)</w:t>
            </w:r>
          </w:p>
        </w:tc>
        <w:tc>
          <w:tcPr>
            <w:tcW w:w="1417" w:type="dxa"/>
            <w:vAlign w:val="center"/>
          </w:tcPr>
          <w:p w14:paraId="63A2463F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0.225</w:t>
            </w:r>
          </w:p>
        </w:tc>
        <w:tc>
          <w:tcPr>
            <w:tcW w:w="1418" w:type="dxa"/>
            <w:vAlign w:val="center"/>
          </w:tcPr>
          <w:p w14:paraId="636DDBDE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0.649</w:t>
            </w:r>
          </w:p>
        </w:tc>
      </w:tr>
      <w:tr w:rsidR="003C7348" w:rsidRPr="003C7348" w14:paraId="590A4A79" w14:textId="77777777" w:rsidTr="009435F7">
        <w:trPr>
          <w:trHeight w:val="454"/>
          <w:jc w:val="center"/>
        </w:trPr>
        <w:tc>
          <w:tcPr>
            <w:tcW w:w="3544" w:type="dxa"/>
            <w:tcBorders>
              <w:bottom w:val="nil"/>
            </w:tcBorders>
            <w:vAlign w:val="center"/>
          </w:tcPr>
          <w:p w14:paraId="6421E7A2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Nitrite and Brain tumor in children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03C01656" w14:textId="1A807520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.23</w:t>
            </w:r>
            <w:r w:rsidR="00A159FF">
              <w:rPr>
                <w:rFonts w:eastAsia="等线" w:cs="Times New Roman"/>
                <w:sz w:val="22"/>
              </w:rPr>
              <w:t>(</w:t>
            </w:r>
            <w:r w:rsidRPr="003C7348">
              <w:rPr>
                <w:rFonts w:eastAsia="等线" w:cs="Times New Roman" w:hint="eastAsia"/>
                <w:sz w:val="22"/>
              </w:rPr>
              <w:t>0</w:t>
            </w:r>
            <w:r w:rsidRPr="003C7348">
              <w:rPr>
                <w:rFonts w:eastAsia="等线" w:cs="Times New Roman"/>
                <w:sz w:val="22"/>
              </w:rPr>
              <w:t>.89-1.71</w:t>
            </w:r>
            <w:r w:rsidR="00A159FF">
              <w:rPr>
                <w:rFonts w:eastAsia="等线" w:cs="Times New Roman"/>
                <w:sz w:val="22"/>
              </w:rPr>
              <w:t>)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7B25849B" w14:textId="7C6575E1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.49</w:t>
            </w:r>
            <w:r w:rsidR="00A159FF">
              <w:rPr>
                <w:rFonts w:eastAsia="等线" w:cs="Times New Roman"/>
                <w:sz w:val="22"/>
              </w:rPr>
              <w:t>(</w:t>
            </w:r>
            <w:r w:rsidRPr="003C7348">
              <w:rPr>
                <w:rFonts w:eastAsia="等线" w:cs="Times New Roman" w:hint="eastAsia"/>
                <w:sz w:val="22"/>
              </w:rPr>
              <w:t>0</w:t>
            </w:r>
            <w:r w:rsidRPr="003C7348">
              <w:rPr>
                <w:rFonts w:eastAsia="等线" w:cs="Times New Roman"/>
                <w:sz w:val="22"/>
              </w:rPr>
              <w:t>.81-2.74</w:t>
            </w:r>
            <w:r w:rsidR="00A159FF">
              <w:rPr>
                <w:rFonts w:eastAsia="等线" w:cs="Times New Roman"/>
                <w:sz w:val="22"/>
              </w:rPr>
              <w:t>)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35473AED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0.067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08AC6779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0.221</w:t>
            </w:r>
          </w:p>
        </w:tc>
      </w:tr>
      <w:tr w:rsidR="003C7348" w:rsidRPr="003C7348" w14:paraId="20FF1294" w14:textId="77777777" w:rsidTr="009435F7">
        <w:trPr>
          <w:trHeight w:val="454"/>
          <w:jc w:val="center"/>
        </w:trPr>
        <w:tc>
          <w:tcPr>
            <w:tcW w:w="3544" w:type="dxa"/>
            <w:tcBorders>
              <w:top w:val="nil"/>
              <w:bottom w:val="single" w:sz="12" w:space="0" w:color="auto"/>
            </w:tcBorders>
            <w:vAlign w:val="center"/>
          </w:tcPr>
          <w:p w14:paraId="7AD7E2AA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Nitrate and Brain tumor in children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vAlign w:val="center"/>
          </w:tcPr>
          <w:p w14:paraId="471F8460" w14:textId="44CE105E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.27</w:t>
            </w:r>
            <w:r w:rsidR="00A159FF">
              <w:rPr>
                <w:rFonts w:eastAsia="等线" w:cs="Times New Roman"/>
                <w:sz w:val="22"/>
              </w:rPr>
              <w:t>(</w:t>
            </w: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.06-1.52</w:t>
            </w:r>
            <w:r w:rsidR="00A159FF">
              <w:rPr>
                <w:rFonts w:eastAsia="等线" w:cs="Times New Roman"/>
                <w:sz w:val="22"/>
              </w:rPr>
              <w:t>)</w:t>
            </w:r>
          </w:p>
        </w:tc>
        <w:tc>
          <w:tcPr>
            <w:tcW w:w="2268" w:type="dxa"/>
            <w:tcBorders>
              <w:top w:val="nil"/>
              <w:bottom w:val="single" w:sz="12" w:space="0" w:color="auto"/>
            </w:tcBorders>
            <w:vAlign w:val="center"/>
          </w:tcPr>
          <w:p w14:paraId="1F263104" w14:textId="0D6323D1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 w:hint="eastAsia"/>
                <w:sz w:val="22"/>
              </w:rPr>
              <w:t>1</w:t>
            </w:r>
            <w:r w:rsidRPr="003C7348">
              <w:rPr>
                <w:rFonts w:eastAsia="等线" w:cs="Times New Roman"/>
                <w:sz w:val="22"/>
              </w:rPr>
              <w:t>.23</w:t>
            </w:r>
            <w:r w:rsidR="00A159FF">
              <w:rPr>
                <w:rFonts w:eastAsia="等线" w:cs="Times New Roman"/>
                <w:sz w:val="22"/>
              </w:rPr>
              <w:t>(</w:t>
            </w:r>
            <w:r w:rsidRPr="003C7348">
              <w:rPr>
                <w:rFonts w:eastAsia="等线" w:cs="Times New Roman" w:hint="eastAsia"/>
                <w:sz w:val="22"/>
              </w:rPr>
              <w:t>0</w:t>
            </w:r>
            <w:r w:rsidRPr="003C7348">
              <w:rPr>
                <w:rFonts w:eastAsia="等线" w:cs="Times New Roman"/>
                <w:sz w:val="22"/>
              </w:rPr>
              <w:t>.95-1.59</w:t>
            </w:r>
            <w:r w:rsidR="00A159FF">
              <w:rPr>
                <w:rFonts w:eastAsia="等线" w:cs="Times New Roman"/>
                <w:sz w:val="22"/>
              </w:rPr>
              <w:t>)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14:paraId="216A8F1F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0.609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center"/>
          </w:tcPr>
          <w:p w14:paraId="100167FD" w14:textId="77777777" w:rsidR="003C7348" w:rsidRPr="003C7348" w:rsidRDefault="003C7348" w:rsidP="009435F7">
            <w:pPr>
              <w:widowControl w:val="0"/>
              <w:spacing w:before="0" w:after="0"/>
              <w:jc w:val="center"/>
              <w:rPr>
                <w:rFonts w:eastAsia="等线" w:cs="Times New Roman"/>
                <w:sz w:val="22"/>
              </w:rPr>
            </w:pPr>
            <w:r w:rsidRPr="003C7348">
              <w:rPr>
                <w:rFonts w:eastAsia="等线" w:cs="Times New Roman"/>
                <w:sz w:val="22"/>
              </w:rPr>
              <w:t>0.764</w:t>
            </w:r>
          </w:p>
        </w:tc>
      </w:tr>
    </w:tbl>
    <w:p w14:paraId="730F645F" w14:textId="77777777" w:rsidR="003C7348" w:rsidRPr="003C7348" w:rsidRDefault="003C7348" w:rsidP="00654E8F">
      <w:pPr>
        <w:spacing w:before="240"/>
        <w:rPr>
          <w:lang w:val="en-GB"/>
        </w:rPr>
      </w:pPr>
    </w:p>
    <w:sectPr w:rsidR="003C7348" w:rsidRPr="003C7348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EFA09" w14:textId="77777777" w:rsidR="00592E08" w:rsidRDefault="00592E08" w:rsidP="00117666">
      <w:pPr>
        <w:spacing w:after="0"/>
      </w:pPr>
      <w:r>
        <w:separator/>
      </w:r>
    </w:p>
  </w:endnote>
  <w:endnote w:type="continuationSeparator" w:id="0">
    <w:p w14:paraId="5EE64B34" w14:textId="77777777" w:rsidR="00592E08" w:rsidRDefault="00592E0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0E408" w14:textId="77777777" w:rsidR="00592E08" w:rsidRDefault="00592E08" w:rsidP="00117666">
      <w:pPr>
        <w:spacing w:after="0"/>
      </w:pPr>
      <w:r>
        <w:separator/>
      </w:r>
    </w:p>
  </w:footnote>
  <w:footnote w:type="continuationSeparator" w:id="0">
    <w:p w14:paraId="505576C4" w14:textId="77777777" w:rsidR="00592E08" w:rsidRDefault="00592E0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84853384">
    <w:abstractNumId w:val="0"/>
  </w:num>
  <w:num w:numId="2" w16cid:durableId="1699508808">
    <w:abstractNumId w:val="4"/>
  </w:num>
  <w:num w:numId="3" w16cid:durableId="1333996906">
    <w:abstractNumId w:val="1"/>
  </w:num>
  <w:num w:numId="4" w16cid:durableId="1217231718">
    <w:abstractNumId w:val="5"/>
  </w:num>
  <w:num w:numId="5" w16cid:durableId="12757451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37819428">
    <w:abstractNumId w:val="3"/>
  </w:num>
  <w:num w:numId="7" w16cid:durableId="1919751908">
    <w:abstractNumId w:val="6"/>
  </w:num>
  <w:num w:numId="8" w16cid:durableId="1743211743">
    <w:abstractNumId w:val="6"/>
  </w:num>
  <w:num w:numId="9" w16cid:durableId="15429654">
    <w:abstractNumId w:val="6"/>
  </w:num>
  <w:num w:numId="10" w16cid:durableId="1048720924">
    <w:abstractNumId w:val="6"/>
  </w:num>
  <w:num w:numId="11" w16cid:durableId="517548906">
    <w:abstractNumId w:val="6"/>
  </w:num>
  <w:num w:numId="12" w16cid:durableId="1303387516">
    <w:abstractNumId w:val="6"/>
  </w:num>
  <w:num w:numId="13" w16cid:durableId="1751153348">
    <w:abstractNumId w:val="3"/>
  </w:num>
  <w:num w:numId="14" w16cid:durableId="263998040">
    <w:abstractNumId w:val="2"/>
  </w:num>
  <w:num w:numId="15" w16cid:durableId="697893703">
    <w:abstractNumId w:val="2"/>
  </w:num>
  <w:num w:numId="16" w16cid:durableId="49110707">
    <w:abstractNumId w:val="2"/>
  </w:num>
  <w:num w:numId="17" w16cid:durableId="654601953">
    <w:abstractNumId w:val="2"/>
  </w:num>
  <w:num w:numId="18" w16cid:durableId="669606158">
    <w:abstractNumId w:val="2"/>
  </w:num>
  <w:num w:numId="19" w16cid:durableId="344329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204B"/>
    <w:rsid w:val="00077D53"/>
    <w:rsid w:val="00105FD9"/>
    <w:rsid w:val="001077B2"/>
    <w:rsid w:val="00117666"/>
    <w:rsid w:val="001549D3"/>
    <w:rsid w:val="00154B18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7348"/>
    <w:rsid w:val="003D0799"/>
    <w:rsid w:val="003D2F2D"/>
    <w:rsid w:val="003F0801"/>
    <w:rsid w:val="00401590"/>
    <w:rsid w:val="00401FCD"/>
    <w:rsid w:val="00447801"/>
    <w:rsid w:val="00452E9C"/>
    <w:rsid w:val="004735C8"/>
    <w:rsid w:val="004947A6"/>
    <w:rsid w:val="004961FF"/>
    <w:rsid w:val="00517A89"/>
    <w:rsid w:val="005250F2"/>
    <w:rsid w:val="00592E08"/>
    <w:rsid w:val="00593EEA"/>
    <w:rsid w:val="005A12D2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79C7"/>
    <w:rsid w:val="00790BB3"/>
    <w:rsid w:val="007C206C"/>
    <w:rsid w:val="00817DD6"/>
    <w:rsid w:val="0083759F"/>
    <w:rsid w:val="00885156"/>
    <w:rsid w:val="009151AA"/>
    <w:rsid w:val="0093429D"/>
    <w:rsid w:val="00943573"/>
    <w:rsid w:val="009435F7"/>
    <w:rsid w:val="00964134"/>
    <w:rsid w:val="00970F7D"/>
    <w:rsid w:val="00994A3D"/>
    <w:rsid w:val="009C2B12"/>
    <w:rsid w:val="00A159FF"/>
    <w:rsid w:val="00A174D9"/>
    <w:rsid w:val="00A4179C"/>
    <w:rsid w:val="00AA4D24"/>
    <w:rsid w:val="00AB6715"/>
    <w:rsid w:val="00B1671E"/>
    <w:rsid w:val="00B25EB8"/>
    <w:rsid w:val="00B37F4D"/>
    <w:rsid w:val="00C030D2"/>
    <w:rsid w:val="00C52A7B"/>
    <w:rsid w:val="00C56BAF"/>
    <w:rsid w:val="00C679AA"/>
    <w:rsid w:val="00C75972"/>
    <w:rsid w:val="00CD066B"/>
    <w:rsid w:val="00CE4FEE"/>
    <w:rsid w:val="00D060CF"/>
    <w:rsid w:val="00D509D2"/>
    <w:rsid w:val="00DB054E"/>
    <w:rsid w:val="00DB59C3"/>
    <w:rsid w:val="00DC259A"/>
    <w:rsid w:val="00DE23E8"/>
    <w:rsid w:val="00DF0899"/>
    <w:rsid w:val="00E52377"/>
    <w:rsid w:val="00E537AD"/>
    <w:rsid w:val="00E64E17"/>
    <w:rsid w:val="00E866C9"/>
    <w:rsid w:val="00EA3D3C"/>
    <w:rsid w:val="00EA6E60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41">
    <w:name w:val="网格型4"/>
    <w:basedOn w:val="a2"/>
    <w:next w:val="aff5"/>
    <w:uiPriority w:val="39"/>
    <w:rsid w:val="003C7348"/>
    <w:pPr>
      <w:spacing w:after="0" w:line="240" w:lineRule="auto"/>
    </w:pPr>
    <w:rPr>
      <w:rFonts w:ascii="等线" w:hAnsi="等线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43</TotalTime>
  <Pages>3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鱼 豆腐</cp:lastModifiedBy>
  <cp:revision>16</cp:revision>
  <cp:lastPrinted>2013-10-03T12:51:00Z</cp:lastPrinted>
  <dcterms:created xsi:type="dcterms:W3CDTF">2022-03-31T10:26:00Z</dcterms:created>
  <dcterms:modified xsi:type="dcterms:W3CDTF">2022-06-07T07:46:00Z</dcterms:modified>
</cp:coreProperties>
</file>