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9E8C" w14:textId="772429B0" w:rsidR="00526E6A" w:rsidRPr="001B0820" w:rsidRDefault="00285C31" w:rsidP="0052210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B0820">
        <w:rPr>
          <w:rFonts w:ascii="Times New Roman" w:hAnsi="Times New Roman" w:cs="Times New Roman"/>
          <w:sz w:val="24"/>
          <w:szCs w:val="24"/>
        </w:rPr>
        <w:t>APPENDIX S1</w:t>
      </w:r>
    </w:p>
    <w:p w14:paraId="41604644" w14:textId="175A1FFE" w:rsidR="00285C31" w:rsidRPr="001B0820" w:rsidRDefault="00AE57FD" w:rsidP="00285C31">
      <w:pPr>
        <w:rPr>
          <w:rFonts w:ascii="Times New Roman" w:hAnsi="Times New Roman" w:cs="Times New Roman"/>
          <w:sz w:val="24"/>
          <w:szCs w:val="24"/>
        </w:rPr>
      </w:pPr>
      <w:r w:rsidRPr="001B0820">
        <w:rPr>
          <w:rFonts w:ascii="Times New Roman" w:hAnsi="Times New Roman" w:cs="Times New Roman"/>
          <w:b/>
          <w:bCs/>
          <w:sz w:val="24"/>
          <w:szCs w:val="24"/>
        </w:rPr>
        <w:t>Authors:</w:t>
      </w:r>
      <w:r w:rsidR="0091267B" w:rsidRPr="001B0820">
        <w:rPr>
          <w:rFonts w:ascii="Times New Roman" w:hAnsi="Times New Roman" w:cs="Times New Roman"/>
          <w:sz w:val="24"/>
          <w:szCs w:val="24"/>
        </w:rPr>
        <w:t xml:space="preserve"> Nichols R.C., Cade D.E., </w:t>
      </w:r>
      <w:proofErr w:type="spellStart"/>
      <w:r w:rsidR="0091267B" w:rsidRPr="001B0820">
        <w:rPr>
          <w:rFonts w:ascii="Times New Roman" w:hAnsi="Times New Roman" w:cs="Times New Roman"/>
          <w:sz w:val="24"/>
          <w:szCs w:val="24"/>
        </w:rPr>
        <w:t>Kahane</w:t>
      </w:r>
      <w:proofErr w:type="spellEnd"/>
      <w:r w:rsidR="0091267B" w:rsidRPr="001B0820">
        <w:rPr>
          <w:rFonts w:ascii="Times New Roman" w:hAnsi="Times New Roman" w:cs="Times New Roman"/>
          <w:sz w:val="24"/>
          <w:szCs w:val="24"/>
        </w:rPr>
        <w:t xml:space="preserve">-Rapport S., Goldbogen J., </w:t>
      </w:r>
      <w:proofErr w:type="spellStart"/>
      <w:r w:rsidR="0091267B" w:rsidRPr="001B0820">
        <w:rPr>
          <w:rFonts w:ascii="Times New Roman" w:hAnsi="Times New Roman" w:cs="Times New Roman"/>
          <w:sz w:val="24"/>
          <w:szCs w:val="24"/>
        </w:rPr>
        <w:t>Stimpert</w:t>
      </w:r>
      <w:proofErr w:type="spellEnd"/>
      <w:r w:rsidR="0091267B" w:rsidRPr="001B082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="0091267B" w:rsidRPr="001B0820">
        <w:rPr>
          <w:rFonts w:ascii="Times New Roman" w:hAnsi="Times New Roman" w:cs="Times New Roman"/>
          <w:sz w:val="24"/>
          <w:szCs w:val="24"/>
        </w:rPr>
        <w:t>Nowacek</w:t>
      </w:r>
      <w:proofErr w:type="spellEnd"/>
      <w:r w:rsidR="0091267B" w:rsidRPr="001B0820">
        <w:rPr>
          <w:rFonts w:ascii="Times New Roman" w:hAnsi="Times New Roman" w:cs="Times New Roman"/>
          <w:sz w:val="24"/>
          <w:szCs w:val="24"/>
        </w:rPr>
        <w:t xml:space="preserve"> D., Read A., Johnston D. W., Friedlaender A.</w:t>
      </w:r>
    </w:p>
    <w:p w14:paraId="22551DFC" w14:textId="20407B70" w:rsidR="00AE57FD" w:rsidRPr="001B0820" w:rsidRDefault="00AE57FD" w:rsidP="00285C31">
      <w:pPr>
        <w:rPr>
          <w:rFonts w:ascii="Times New Roman" w:hAnsi="Times New Roman" w:cs="Times New Roman"/>
          <w:sz w:val="24"/>
          <w:szCs w:val="24"/>
        </w:rPr>
      </w:pPr>
      <w:r w:rsidRPr="001B0820">
        <w:rPr>
          <w:rFonts w:ascii="Times New Roman" w:hAnsi="Times New Roman" w:cs="Times New Roman"/>
          <w:b/>
          <w:bCs/>
          <w:sz w:val="24"/>
          <w:szCs w:val="24"/>
        </w:rPr>
        <w:t>Manuscript Title</w:t>
      </w:r>
      <w:r w:rsidR="00F210E8" w:rsidRPr="001B0820">
        <w:rPr>
          <w:rFonts w:ascii="Times New Roman" w:hAnsi="Times New Roman" w:cs="Times New Roman"/>
          <w:sz w:val="24"/>
          <w:szCs w:val="24"/>
        </w:rPr>
        <w:t>: Intra-seasonal variation in feeding rates and diel foraging behavior in a seasonally fasting mammal, the humpback whale</w:t>
      </w:r>
    </w:p>
    <w:p w14:paraId="798F57D3" w14:textId="34E43765" w:rsidR="00AE57FD" w:rsidRPr="001B0820" w:rsidRDefault="00AE57FD" w:rsidP="00285C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820">
        <w:rPr>
          <w:rFonts w:ascii="Times New Roman" w:hAnsi="Times New Roman" w:cs="Times New Roman"/>
          <w:b/>
          <w:bCs/>
          <w:sz w:val="24"/>
          <w:szCs w:val="24"/>
        </w:rPr>
        <w:t>Journal Name:</w:t>
      </w:r>
      <w:r w:rsidRPr="001B0820">
        <w:rPr>
          <w:rFonts w:ascii="Times New Roman" w:hAnsi="Times New Roman" w:cs="Times New Roman"/>
          <w:sz w:val="24"/>
          <w:szCs w:val="24"/>
        </w:rPr>
        <w:t xml:space="preserve"> </w:t>
      </w:r>
      <w:r w:rsidR="00160D38">
        <w:rPr>
          <w:rFonts w:ascii="Times New Roman" w:hAnsi="Times New Roman" w:cs="Times New Roman"/>
          <w:sz w:val="24"/>
          <w:szCs w:val="24"/>
        </w:rPr>
        <w:t xml:space="preserve">Royal Society </w:t>
      </w:r>
      <w:r w:rsidR="006D468A">
        <w:rPr>
          <w:rFonts w:ascii="Times New Roman" w:hAnsi="Times New Roman" w:cs="Times New Roman"/>
          <w:i/>
          <w:iCs/>
          <w:sz w:val="24"/>
          <w:szCs w:val="24"/>
        </w:rPr>
        <w:t>Open Science</w:t>
      </w:r>
    </w:p>
    <w:p w14:paraId="42F4AE95" w14:textId="3FDA6C5C" w:rsidR="0091267B" w:rsidRDefault="0091267B" w:rsidP="00285C31">
      <w:pPr>
        <w:rPr>
          <w:i/>
          <w:iCs/>
        </w:rPr>
      </w:pPr>
    </w:p>
    <w:p w14:paraId="7341E71E" w14:textId="271DF473" w:rsidR="0091267B" w:rsidRDefault="0091267B" w:rsidP="00285C31">
      <w:pPr>
        <w:rPr>
          <w:i/>
          <w:iCs/>
        </w:rPr>
      </w:pPr>
    </w:p>
    <w:p w14:paraId="43379919" w14:textId="46F92C33" w:rsidR="0091267B" w:rsidRDefault="0091267B" w:rsidP="00285C31">
      <w:pPr>
        <w:rPr>
          <w:i/>
          <w:iCs/>
        </w:rPr>
      </w:pPr>
    </w:p>
    <w:p w14:paraId="60216B61" w14:textId="7D2153AF" w:rsidR="0091267B" w:rsidRDefault="0091267B" w:rsidP="00285C31">
      <w:pPr>
        <w:rPr>
          <w:i/>
          <w:iCs/>
        </w:rPr>
      </w:pPr>
    </w:p>
    <w:p w14:paraId="02944C8D" w14:textId="0E4966F6" w:rsidR="0091267B" w:rsidRDefault="0091267B" w:rsidP="00285C31">
      <w:pPr>
        <w:rPr>
          <w:i/>
          <w:iCs/>
        </w:rPr>
      </w:pPr>
    </w:p>
    <w:p w14:paraId="30FFA584" w14:textId="5A7D81A2" w:rsidR="0091267B" w:rsidRDefault="0091267B" w:rsidP="00285C31">
      <w:pPr>
        <w:rPr>
          <w:i/>
          <w:iCs/>
        </w:rPr>
      </w:pPr>
    </w:p>
    <w:p w14:paraId="1BE30509" w14:textId="6F44F44C" w:rsidR="0091267B" w:rsidRDefault="0091267B" w:rsidP="00285C31">
      <w:pPr>
        <w:rPr>
          <w:i/>
          <w:iCs/>
        </w:rPr>
      </w:pPr>
    </w:p>
    <w:p w14:paraId="435CF322" w14:textId="5FE82C00" w:rsidR="0091267B" w:rsidRDefault="0091267B" w:rsidP="00285C31">
      <w:pPr>
        <w:rPr>
          <w:i/>
          <w:iCs/>
        </w:rPr>
      </w:pPr>
    </w:p>
    <w:p w14:paraId="68ECF53B" w14:textId="6588D496" w:rsidR="0091267B" w:rsidRDefault="0091267B" w:rsidP="00285C31">
      <w:pPr>
        <w:rPr>
          <w:i/>
          <w:iCs/>
        </w:rPr>
      </w:pPr>
    </w:p>
    <w:p w14:paraId="4D507DDF" w14:textId="23F9A5C3" w:rsidR="0091267B" w:rsidRDefault="0091267B" w:rsidP="00285C31">
      <w:pPr>
        <w:rPr>
          <w:i/>
          <w:iCs/>
        </w:rPr>
      </w:pPr>
    </w:p>
    <w:p w14:paraId="3B58E3D6" w14:textId="5C2952D8" w:rsidR="0091267B" w:rsidRDefault="0091267B" w:rsidP="00285C31">
      <w:pPr>
        <w:rPr>
          <w:i/>
          <w:iCs/>
        </w:rPr>
      </w:pPr>
    </w:p>
    <w:p w14:paraId="385C1AF6" w14:textId="408317D3" w:rsidR="0091267B" w:rsidRDefault="0091267B" w:rsidP="00285C31">
      <w:pPr>
        <w:rPr>
          <w:i/>
          <w:iCs/>
        </w:rPr>
      </w:pPr>
    </w:p>
    <w:p w14:paraId="0035C5EF" w14:textId="29F711DB" w:rsidR="0091267B" w:rsidRDefault="0091267B" w:rsidP="00285C31">
      <w:pPr>
        <w:rPr>
          <w:i/>
          <w:iCs/>
        </w:rPr>
      </w:pPr>
    </w:p>
    <w:p w14:paraId="0674C299" w14:textId="485A26BF" w:rsidR="0091267B" w:rsidRDefault="0091267B" w:rsidP="00285C31">
      <w:pPr>
        <w:rPr>
          <w:i/>
          <w:iCs/>
        </w:rPr>
      </w:pPr>
    </w:p>
    <w:p w14:paraId="458D4BF2" w14:textId="58A76598" w:rsidR="0091267B" w:rsidRDefault="0091267B" w:rsidP="00285C31">
      <w:pPr>
        <w:rPr>
          <w:i/>
          <w:iCs/>
        </w:rPr>
      </w:pPr>
    </w:p>
    <w:p w14:paraId="28F15A87" w14:textId="4E2AAC82" w:rsidR="0091267B" w:rsidRDefault="0091267B" w:rsidP="00285C31">
      <w:pPr>
        <w:rPr>
          <w:i/>
          <w:iCs/>
        </w:rPr>
      </w:pPr>
    </w:p>
    <w:p w14:paraId="5628CB4C" w14:textId="760BF4CE" w:rsidR="0091267B" w:rsidRDefault="0091267B" w:rsidP="00285C31">
      <w:pPr>
        <w:rPr>
          <w:i/>
          <w:iCs/>
        </w:rPr>
      </w:pPr>
    </w:p>
    <w:p w14:paraId="43BB66A4" w14:textId="075D7953" w:rsidR="0091267B" w:rsidRDefault="0091267B" w:rsidP="00285C31">
      <w:pPr>
        <w:rPr>
          <w:i/>
          <w:iCs/>
        </w:rPr>
      </w:pPr>
    </w:p>
    <w:p w14:paraId="28040D2A" w14:textId="3E79DDF3" w:rsidR="0091267B" w:rsidRDefault="0091267B" w:rsidP="00285C31">
      <w:pPr>
        <w:rPr>
          <w:i/>
          <w:iCs/>
        </w:rPr>
      </w:pPr>
    </w:p>
    <w:p w14:paraId="64447703" w14:textId="77777777" w:rsidR="0091267B" w:rsidRPr="00285C31" w:rsidRDefault="0091267B" w:rsidP="00285C31"/>
    <w:p w14:paraId="0D0EA633" w14:textId="51639114" w:rsidR="00522106" w:rsidRPr="001B0820" w:rsidRDefault="0091267B" w:rsidP="00522106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1B0820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</w:t>
      </w:r>
      <w:r w:rsidR="00522106" w:rsidRPr="001B0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E54" w:rsidRPr="001B0820">
        <w:rPr>
          <w:rFonts w:ascii="Times New Roman" w:hAnsi="Times New Roman" w:cs="Times New Roman"/>
          <w:b/>
          <w:bCs/>
          <w:sz w:val="24"/>
          <w:szCs w:val="24"/>
        </w:rPr>
        <w:t xml:space="preserve">S1: </w:t>
      </w:r>
      <w:r w:rsidR="00522106" w:rsidRPr="001B0820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Pr="001B0820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522106" w:rsidRPr="001B0820">
        <w:rPr>
          <w:rFonts w:ascii="Times New Roman" w:hAnsi="Times New Roman" w:cs="Times New Roman"/>
          <w:b/>
          <w:bCs/>
          <w:sz w:val="24"/>
          <w:szCs w:val="24"/>
        </w:rPr>
        <w:t xml:space="preserve"> – Kernel Density Estimates of Lunge Depths by Analysis Period: </w:t>
      </w:r>
      <w:r w:rsidR="00522106" w:rsidRPr="001B0820">
        <w:rPr>
          <w:rFonts w:ascii="Times New Roman" w:hAnsi="Times New Roman" w:cs="Times New Roman"/>
          <w:sz w:val="24"/>
          <w:szCs w:val="24"/>
        </w:rPr>
        <w:t>Each plot represents foraging depths for each 20-day analysis periods (A-F). Median and mean are represented by a solid red and blue line, respectively.</w:t>
      </w:r>
    </w:p>
    <w:p w14:paraId="43052A12" w14:textId="448D015F" w:rsidR="008300E1" w:rsidRPr="00EE1124" w:rsidRDefault="008300E1" w:rsidP="00522106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Toc57158759"/>
      <w:r w:rsidRPr="00EE1124">
        <w:rPr>
          <w:rFonts w:ascii="Times New Roman" w:hAnsi="Times New Roman" w:cs="Times New Roman"/>
          <w:noProof/>
        </w:rPr>
        <w:drawing>
          <wp:inline distT="0" distB="0" distL="0" distR="0" wp14:anchorId="0162EA64" wp14:editId="2C3E7A63">
            <wp:extent cx="4901609" cy="6195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4" r="29256"/>
                    <a:stretch/>
                  </pic:blipFill>
                  <pic:spPr bwMode="auto">
                    <a:xfrm>
                      <a:off x="0" y="0"/>
                      <a:ext cx="4927110" cy="622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C2C48" w14:textId="77777777" w:rsidR="0091267B" w:rsidRDefault="0091267B" w:rsidP="00002871">
      <w:pPr>
        <w:pStyle w:val="Caption"/>
        <w:rPr>
          <w:rFonts w:ascii="Times New Roman" w:hAnsi="Times New Roman" w:cs="Times New Roman"/>
        </w:rPr>
      </w:pPr>
      <w:bookmarkStart w:id="1" w:name="_Toc57158766"/>
      <w:bookmarkEnd w:id="0"/>
    </w:p>
    <w:bookmarkEnd w:id="1"/>
    <w:p w14:paraId="4ABA1960" w14:textId="77777777" w:rsidR="00002871" w:rsidRDefault="00002871" w:rsidP="00002871">
      <w:pPr>
        <w:pStyle w:val="Caption"/>
        <w:rPr>
          <w:rFonts w:ascii="Times New Roman" w:hAnsi="Times New Roman" w:cs="Times New Roman"/>
        </w:rPr>
      </w:pPr>
    </w:p>
    <w:p w14:paraId="25B733FD" w14:textId="608640E0" w:rsidR="00965292" w:rsidRPr="00965292" w:rsidRDefault="00E1685C" w:rsidP="00522106">
      <w:pPr>
        <w:spacing w:line="480" w:lineRule="auto"/>
        <w:rPr>
          <w:rFonts w:ascii="Times New Roman" w:hAnsi="Times New Roman" w:cs="Times New Roman"/>
          <w:b/>
          <w:bCs/>
        </w:rPr>
      </w:pPr>
      <w:r w:rsidRPr="00EE1124">
        <w:rPr>
          <w:rFonts w:ascii="Times New Roman" w:hAnsi="Times New Roman" w:cs="Times New Roman"/>
        </w:rPr>
        <w:br w:type="page"/>
      </w:r>
      <w:r w:rsidR="0091267B">
        <w:rPr>
          <w:rFonts w:ascii="Times New Roman" w:hAnsi="Times New Roman" w:cs="Times New Roman"/>
          <w:b/>
          <w:bCs/>
        </w:rPr>
        <w:lastRenderedPageBreak/>
        <w:t>Appendix</w:t>
      </w:r>
      <w:r w:rsidR="0090548A" w:rsidRPr="00EE1124">
        <w:rPr>
          <w:rFonts w:ascii="Times New Roman" w:hAnsi="Times New Roman" w:cs="Times New Roman"/>
          <w:b/>
          <w:bCs/>
        </w:rPr>
        <w:t xml:space="preserve"> </w:t>
      </w:r>
      <w:r w:rsidR="0091267B">
        <w:rPr>
          <w:rFonts w:ascii="Times New Roman" w:hAnsi="Times New Roman" w:cs="Times New Roman"/>
          <w:b/>
          <w:bCs/>
        </w:rPr>
        <w:t>S1</w:t>
      </w:r>
      <w:r w:rsidR="00830E54">
        <w:rPr>
          <w:rFonts w:ascii="Times New Roman" w:hAnsi="Times New Roman" w:cs="Times New Roman"/>
          <w:b/>
          <w:bCs/>
        </w:rPr>
        <w:t>:</w:t>
      </w:r>
      <w:r w:rsidR="0091267B">
        <w:rPr>
          <w:rFonts w:ascii="Times New Roman" w:hAnsi="Times New Roman" w:cs="Times New Roman"/>
          <w:b/>
          <w:bCs/>
        </w:rPr>
        <w:t xml:space="preserve"> </w:t>
      </w:r>
      <w:r w:rsidR="0057629A" w:rsidRPr="00EE1124">
        <w:rPr>
          <w:rFonts w:ascii="Times New Roman" w:hAnsi="Times New Roman" w:cs="Times New Roman"/>
          <w:b/>
          <w:bCs/>
        </w:rPr>
        <w:t xml:space="preserve">Table </w:t>
      </w:r>
      <w:r w:rsidR="0091267B">
        <w:rPr>
          <w:rFonts w:ascii="Times New Roman" w:hAnsi="Times New Roman" w:cs="Times New Roman"/>
          <w:b/>
          <w:bCs/>
        </w:rPr>
        <w:t>S</w:t>
      </w:r>
      <w:r w:rsidR="00136A3F">
        <w:rPr>
          <w:rFonts w:ascii="Times New Roman" w:hAnsi="Times New Roman" w:cs="Times New Roman"/>
          <w:b/>
          <w:bCs/>
        </w:rPr>
        <w:t>2</w:t>
      </w:r>
      <w:r w:rsidR="0057629A" w:rsidRPr="00EE1124">
        <w:rPr>
          <w:rFonts w:ascii="Times New Roman" w:hAnsi="Times New Roman" w:cs="Times New Roman"/>
          <w:b/>
          <w:bCs/>
        </w:rPr>
        <w:t xml:space="preserve"> </w:t>
      </w:r>
      <w:r w:rsidR="0090548A" w:rsidRPr="00EE1124">
        <w:rPr>
          <w:rFonts w:ascii="Times New Roman" w:hAnsi="Times New Roman" w:cs="Times New Roman"/>
          <w:b/>
          <w:bCs/>
        </w:rPr>
        <w:t>– Tag Deployment Information</w:t>
      </w:r>
      <w:r w:rsidR="00965292">
        <w:rPr>
          <w:rFonts w:ascii="Times New Roman" w:hAnsi="Times New Roman" w:cs="Times New Roman"/>
          <w:b/>
          <w:bCs/>
        </w:rPr>
        <w:t xml:space="preserve">: </w:t>
      </w:r>
      <w:r w:rsidR="00965292" w:rsidRPr="00965292">
        <w:rPr>
          <w:rFonts w:ascii="Times New Roman" w:hAnsi="Times New Roman" w:cs="Times New Roman"/>
        </w:rPr>
        <w:t>Included</w:t>
      </w:r>
      <w:r w:rsidR="00965292">
        <w:rPr>
          <w:rFonts w:ascii="Times New Roman" w:hAnsi="Times New Roman" w:cs="Times New Roman"/>
        </w:rPr>
        <w:t xml:space="preserve"> are all deployments included in</w:t>
      </w:r>
      <w:r w:rsidR="009C766D">
        <w:rPr>
          <w:rFonts w:ascii="Times New Roman" w:hAnsi="Times New Roman" w:cs="Times New Roman"/>
        </w:rPr>
        <w:t xml:space="preserve"> the final analysis. Deployment latitudes and longitudes are presented in decimal degrees.</w:t>
      </w:r>
      <w:r w:rsidR="00C35361">
        <w:rPr>
          <w:rFonts w:ascii="Times New Roman" w:hAnsi="Times New Roman" w:cs="Times New Roman"/>
        </w:rPr>
        <w:t xml:space="preserve"> The total data time refers to the number of hours in which the tag recorded </w:t>
      </w:r>
      <w:r w:rsidR="007E7007">
        <w:rPr>
          <w:rFonts w:ascii="Times New Roman" w:hAnsi="Times New Roman" w:cs="Times New Roman"/>
        </w:rPr>
        <w:t>data, while also being attached to the animal.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1090"/>
        <w:gridCol w:w="1970"/>
        <w:gridCol w:w="1440"/>
        <w:gridCol w:w="1440"/>
        <w:gridCol w:w="1620"/>
      </w:tblGrid>
      <w:tr w:rsidR="0090548A" w:rsidRPr="00EE1124" w14:paraId="798EAA76" w14:textId="77777777" w:rsidTr="00385F52">
        <w:trPr>
          <w:trHeight w:val="525"/>
        </w:trPr>
        <w:tc>
          <w:tcPr>
            <w:tcW w:w="179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826B0" w14:textId="3BFCB5C6" w:rsidR="0057629A" w:rsidRPr="00EE1124" w:rsidRDefault="0057629A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Tag ID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0FFE9" w14:textId="77777777" w:rsidR="0057629A" w:rsidRPr="00EE1124" w:rsidRDefault="0057629A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Tag Type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5C8B" w14:textId="5C4F90C1" w:rsidR="0057629A" w:rsidRPr="00EE1124" w:rsidRDefault="0057629A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Deployment Datetime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9249A" w14:textId="77777777" w:rsidR="0057629A" w:rsidRPr="00EE1124" w:rsidRDefault="0057629A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Deployment Latitude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F532" w14:textId="77777777" w:rsidR="0057629A" w:rsidRPr="00EE1124" w:rsidRDefault="0057629A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Deployment Longitude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4636C" w14:textId="36107790" w:rsidR="0057629A" w:rsidRPr="00EE1124" w:rsidRDefault="0057629A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124">
              <w:rPr>
                <w:rFonts w:ascii="Times New Roman" w:eastAsia="Times New Roman" w:hAnsi="Times New Roman" w:cs="Times New Roman"/>
              </w:rPr>
              <w:t>Total Data Time (Hours</w:t>
            </w:r>
            <w:r w:rsidR="00AA7C47" w:rsidRPr="00EE1124">
              <w:rPr>
                <w:rFonts w:ascii="Times New Roman" w:eastAsia="Times New Roman" w:hAnsi="Times New Roman" w:cs="Times New Roman"/>
              </w:rPr>
              <w:t xml:space="preserve"> On-Whale</w:t>
            </w:r>
            <w:r w:rsidRPr="00EE112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C4940" w:rsidRPr="00EE1124" w14:paraId="1DC5AF3E" w14:textId="77777777" w:rsidTr="00385F52">
        <w:trPr>
          <w:trHeight w:val="300"/>
        </w:trPr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584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mn150321-3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1C0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44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3/21/2015 15:41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DB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-64.6486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CF2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-62.1889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A8D8" w14:textId="125B9480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CC4940" w:rsidRPr="00EE1124" w14:paraId="3B0C4892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B1F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mn150321-5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45C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5C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3/21/2015 16:07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E9D1" w14:textId="6F9B7016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-64.6479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A0E" w14:textId="1F144AD5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-62.1875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30D7" w14:textId="234CBA03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</w:tr>
      <w:tr w:rsidR="00CC4940" w:rsidRPr="00EE1124" w14:paraId="5444AF1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EC7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mn160113-11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92D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E8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1/13/2016 4:31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8BF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-64.9050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BEA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-64.2483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F54" w14:textId="078488AD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</w:tr>
      <w:tr w:rsidR="00CC4940" w:rsidRPr="00EE1124" w14:paraId="7F183772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11E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mn170218-31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5B4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BD1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2/18/2017 11:04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C0D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-65.1732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15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-64.1224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3DF4" w14:textId="6B5829D2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</w:tr>
      <w:tr w:rsidR="00CC4940" w:rsidRPr="00EE1124" w14:paraId="3CAB9E36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07F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mn170220-30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BDF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D8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2/20/2017 10:00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F75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-64.6431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24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-62.6212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10B" w14:textId="0983543A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CC4940" w:rsidRPr="00EE1124" w14:paraId="726E113F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640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mn170320-30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B17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25C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3/20/2017 14:00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021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-64.6342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1B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-62.6119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40A" w14:textId="3A279A4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</w:tr>
      <w:tr w:rsidR="00CC4940" w:rsidRPr="00EE1124" w14:paraId="2B403AC0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8C4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mn170322-30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88E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5D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3/22/2017 17:14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23A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6D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-64.1824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7EF" w14:textId="3C10BF7F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</w:tr>
      <w:tr w:rsidR="00CC4940" w:rsidRPr="00EE1124" w14:paraId="2DA22ADE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A1E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mn180106-27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FA8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044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1/6/2018 17:51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12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7D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-64.4423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25A" w14:textId="38531C9F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57.0</w:t>
            </w:r>
          </w:p>
        </w:tc>
      </w:tr>
      <w:tr w:rsidR="00CC4940" w:rsidRPr="00EE1124" w14:paraId="1707965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40A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mn180107-21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C40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CC7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1/7/2018 13:44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9FD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-64.9422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D3E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-64.1807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017E" w14:textId="629E944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</w:tr>
      <w:tr w:rsidR="00CC4940" w:rsidRPr="00EE1124" w14:paraId="505C22FE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6AF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mn180107-22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33A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17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1/7/2018 14:24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FC9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-64.9403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92A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-64.1747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4A9" w14:textId="612C258B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</w:tr>
      <w:tr w:rsidR="00CC4940" w:rsidRPr="00EE1124" w14:paraId="4770DB89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3D7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mn180107-23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09B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07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1/7/2018 10:53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35F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-64.9766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1F6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-64.0549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5D62" w14:textId="74ED2EDC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</w:tr>
      <w:tr w:rsidR="00CC4940" w:rsidRPr="00EE1124" w14:paraId="6E88505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EEC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mn180125-42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657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5F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1/25/2018 7:01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9C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-64.9836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13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-63.5083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FAD" w14:textId="05B5F68D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16.8</w:t>
            </w:r>
          </w:p>
        </w:tc>
      </w:tr>
      <w:tr w:rsidR="00CC4940" w:rsidRPr="00EE1124" w14:paraId="1B78179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27D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mn180227-40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73D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CC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2/27/2018 14:12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E4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E5D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-62.6962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5FA" w14:textId="5AA1D4F6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</w:tr>
      <w:tr w:rsidR="00CC4940" w:rsidRPr="00EE1124" w14:paraId="17F6FEA7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E0B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mn180227-41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6C5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8D8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2/27/2018 10:36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85E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E5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-62.7226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CDE9" w14:textId="2F656973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</w:tr>
      <w:tr w:rsidR="00CC4940" w:rsidRPr="00EE1124" w14:paraId="30E8B2BD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F8C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mn180227-43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A9C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71A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2/27/2018 14:32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07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DDB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-62.6959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A680" w14:textId="54AE5B1A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27.1</w:t>
            </w:r>
          </w:p>
        </w:tc>
      </w:tr>
      <w:tr w:rsidR="00CC4940" w:rsidRPr="00EE1124" w14:paraId="7ED82AD3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D59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mn180227-44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3FB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0B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2/27/2018 9:03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A9A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4C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-62.7012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6A0" w14:textId="0708FECA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</w:tr>
      <w:tr w:rsidR="00CC4940" w:rsidRPr="00EE1124" w14:paraId="30427BEA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E55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mn180227-46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7B8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92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2/27/2018 7:27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EDE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C8D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-62.6991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7982" w14:textId="08DE50B0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</w:tr>
      <w:tr w:rsidR="00CC4940" w:rsidRPr="00EE1124" w14:paraId="61DA652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7EF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mn180228-47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F9E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0E8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2/28/2018 13:55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578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FE9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-62.6551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34D5" w14:textId="0E8F163B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</w:tr>
      <w:tr w:rsidR="00CC4940" w:rsidRPr="00EE1124" w14:paraId="27E92DCD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A95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mn180302-27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3BF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AC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3/2/2018 16:06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90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8D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-62.7200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9602" w14:textId="23737D85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</w:tr>
      <w:tr w:rsidR="00CC4940" w:rsidRPr="00EE1124" w14:paraId="03B5C720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CB3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mn180302-47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E51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557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3/2/2018 12:41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3D7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8F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-62.6854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1C00" w14:textId="2E42ECFB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</w:tr>
      <w:tr w:rsidR="00CC4940" w:rsidRPr="00EE1124" w14:paraId="36171E94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BD3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mn190106-40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AF5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483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1/6/2019 18:45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AF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-64.9157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E43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-64.1876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D393" w14:textId="495E38A5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</w:tr>
      <w:tr w:rsidR="00CC4940" w:rsidRPr="00EE1124" w14:paraId="0CE3B667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E9D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mn190203-22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6B7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C0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2/3/2019 7:55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4D7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-64.9719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96C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-64.2761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72F" w14:textId="7CFDF472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</w:tr>
      <w:tr w:rsidR="00CC4940" w:rsidRPr="00EE1124" w14:paraId="50807586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474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mn190203-23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B7D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BA6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2/3/2019 8:04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94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-64.9788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EF0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-64.2781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C0E" w14:textId="1A062525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</w:tr>
      <w:tr w:rsidR="00CC4940" w:rsidRPr="00EE1124" w14:paraId="763737D3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834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mn190205-27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F0D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809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2/5/2019 20:06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67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CA7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-64.1098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ED7" w14:textId="3D3C0D19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</w:tr>
      <w:tr w:rsidR="00CC4940" w:rsidRPr="00EE1124" w14:paraId="56014F4D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9A0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mn190205-40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F80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BC7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2/5/2019 19:50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5F2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66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-64.1161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9614" w14:textId="0380DCAB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37.6</w:t>
            </w:r>
          </w:p>
        </w:tc>
      </w:tr>
      <w:tr w:rsidR="00CC4940" w:rsidRPr="00EE1124" w14:paraId="65AB65CB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27D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mn190212-27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7DE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EB5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2/12/2019 10:14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BB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974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-64.0996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277B" w14:textId="302594CE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</w:tr>
      <w:tr w:rsidR="00CC4940" w:rsidRPr="00EE1124" w14:paraId="637E9A3C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01B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mn190212-40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F6E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86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2/12/2019 11:09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A9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BD0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-64.1033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721" w14:textId="6E0FA22D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</w:tr>
      <w:tr w:rsidR="00CC4940" w:rsidRPr="00EE1124" w14:paraId="5EDB4CB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C8A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mn190215-40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E59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D44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2/15/2019 9:28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712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20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-63.1437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CEFE" w14:textId="2F52DE40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</w:tr>
      <w:tr w:rsidR="00CC4940" w:rsidRPr="00EE1124" w14:paraId="01E3773C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1BB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mn190225-40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126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A18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2/25/2019 8:11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B28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7E4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-62.7565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E541" w14:textId="3C449DF0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</w:tr>
      <w:tr w:rsidR="00CC4940" w:rsidRPr="00EE1124" w14:paraId="260BFCCF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E32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mn190228-40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5AE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5E2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2/28/2019 13:00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88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74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-62.5419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578" w14:textId="55A6C696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CC4940" w:rsidRPr="00EE1124" w14:paraId="61ADEE6C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589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mn190228-42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101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8A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2/28/2019 9:14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10E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C31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-62.4888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5C8" w14:textId="52D0C2A8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43.3</w:t>
            </w:r>
          </w:p>
        </w:tc>
      </w:tr>
      <w:tr w:rsidR="00CC4940" w:rsidRPr="00EE1124" w14:paraId="5981778E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95A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mn190228-44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06A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AE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2/28/2019 9:42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DC2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AC0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-62.4888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0C37" w14:textId="02FB9A8C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</w:tr>
      <w:tr w:rsidR="00CC4940" w:rsidRPr="00EE1124" w14:paraId="4103D5F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6E5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mn190301-44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945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35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3/1/2019 16:01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23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FE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-62.5567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088E" w14:textId="7245AD7C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</w:tr>
      <w:tr w:rsidR="00CC4940" w:rsidRPr="00EE1124" w14:paraId="66A0D60E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66B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mn190304-40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F36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2CE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3/4/2019 11:22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712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FA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-62.5470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3019" w14:textId="62182330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</w:tr>
      <w:tr w:rsidR="00CC4940" w:rsidRPr="00EE1124" w14:paraId="655D833C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C21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mn190304-42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882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8E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3/4/2019 10:23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96A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2B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-62.5787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5FD" w14:textId="6121D490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</w:tr>
      <w:tr w:rsidR="00CC4940" w:rsidRPr="00EE1124" w14:paraId="1957F355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912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mn190305-44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594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717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3/5/2019 9:40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2A4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BE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-62.5365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91C7" w14:textId="7FB0A929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</w:tr>
      <w:tr w:rsidR="00CC4940" w:rsidRPr="00EE1124" w14:paraId="4FF2BAA4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B1B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mn190306-42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596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AC8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3/6/2019 12:10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692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45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-62.6526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E45" w14:textId="0B56515A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</w:tr>
      <w:tr w:rsidR="00CC4940" w:rsidRPr="00EE1124" w14:paraId="048273DA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021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mn190306-45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F8E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FAF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3/6/2019 11:15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7F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2B5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-62.6192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EB2" w14:textId="6948F020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</w:tr>
      <w:tr w:rsidR="00CC4940" w:rsidRPr="00EE1124" w14:paraId="387F9F4A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2DB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mn190309-44b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9B5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F3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3/9/2019 14:47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DDA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489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-62.5385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C3A" w14:textId="243D539A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</w:tr>
      <w:tr w:rsidR="00CC4940" w:rsidRPr="00EE1124" w14:paraId="02FEC371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A1F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mn200312-58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5BF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024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3/12/2020 15:49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F6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-64.5042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44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-61.6299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9E7" w14:textId="6EC88EC2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</w:tr>
      <w:tr w:rsidR="00CC4940" w:rsidRPr="00EE1124" w14:paraId="460D20A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7EE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mn200312-71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F86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81F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3/12/2020 16:41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C2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-64.4995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55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-61.6276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A1A1" w14:textId="31EE007C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</w:tr>
      <w:tr w:rsidR="00CC4940" w:rsidRPr="00EE1124" w14:paraId="43666397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B2B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mn200313-60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B64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8FB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3/13/2020 11:40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417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-64.5019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6C2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-61.6142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8EF4" w14:textId="08EE7619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</w:tr>
      <w:tr w:rsidR="00CC4940" w:rsidRPr="00EE1124" w14:paraId="1E76A92F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652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mn200313-70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80F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27E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3/13/2020 16:10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23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-64.4945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406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-61.6345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496C" w14:textId="7CDE9E6B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18.3</w:t>
            </w:r>
          </w:p>
        </w:tc>
      </w:tr>
      <w:tr w:rsidR="00CC4940" w:rsidRPr="00EE1124" w14:paraId="5448E4A2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3F2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mn200313-59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7A4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75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3/13/2020 16:18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FF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-64.4946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B31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-61.6429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D460" w14:textId="09AA3184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</w:tr>
      <w:tr w:rsidR="00CC4940" w:rsidRPr="00EE1124" w14:paraId="0C8146F0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092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mn200315-58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B8A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450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3/15/2020 9:03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D26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-64.5738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F5F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-61.9919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254" w14:textId="12C023BB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CC4940" w:rsidRPr="00EE1124" w14:paraId="59B178BB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0E8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mn200315-70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F4E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951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3/15/2020 15:00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3B8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-64.6979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44A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5A04" w14:textId="38126FA6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</w:tr>
      <w:tr w:rsidR="00CC4940" w:rsidRPr="00EE1124" w14:paraId="20FEF63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88A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mn200315-54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7B8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6B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3/15/2020 16:32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C01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-64.6978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0B5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-62.2002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0D42" w14:textId="02BE2DEA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18.3</w:t>
            </w:r>
          </w:p>
        </w:tc>
      </w:tr>
      <w:tr w:rsidR="00CC4940" w:rsidRPr="00EE1124" w14:paraId="5CB4BA90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8A5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mn200105-52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678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EC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1/5/2020 21:10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04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803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-64.2141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CC9" w14:textId="32B1C004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</w:tr>
      <w:tr w:rsidR="00CC4940" w:rsidRPr="00EE1124" w14:paraId="58E2C630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021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mn200105-53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667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7A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1/5/2020 21:41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9A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F2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-64.2382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9FAE" w14:textId="3711ADC5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</w:tr>
      <w:tr w:rsidR="00CC4940" w:rsidRPr="00EE1124" w14:paraId="59B72450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09C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mn200105-42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4E0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B09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1/5/2020 22:54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7E9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7D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-64.2291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5F27" w14:textId="217990D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</w:tr>
      <w:tr w:rsidR="00CC4940" w:rsidRPr="00EE1124" w14:paraId="348D0C96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ED9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mn200108-52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ECF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6B4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1/8/2020 19:28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916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F9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-63.9719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797E" w14:textId="21FAFC8C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</w:tr>
      <w:tr w:rsidR="00CC4940" w:rsidRPr="00EE1124" w14:paraId="29859F4A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B86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mn200108-53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F09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CC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1/8/2020 18:58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EB2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2F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-63.9545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997" w14:textId="75C415B6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</w:tr>
      <w:tr w:rsidR="00CC4940" w:rsidRPr="00EE1124" w14:paraId="6DDE5AC6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9D5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mn200124-42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188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0D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1/24/2020 8:53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99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C7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-64.1203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EE1E" w14:textId="56DC3A66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CC4940" w:rsidRPr="00EE1124" w14:paraId="4F7202FC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559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mn200204-52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5ED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7E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2/4/2020 20:07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50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3E9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-64.1900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1E84" w14:textId="2FF894D5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</w:tr>
      <w:tr w:rsidR="00CC4940" w:rsidRPr="00EE1124" w14:paraId="257CB6C4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69A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mn200204-44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A31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2DE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2/4/2020 20:51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A0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-64.9048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18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-64.1971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54D4" w14:textId="38AB562D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</w:tr>
      <w:tr w:rsidR="00CC4940" w:rsidRPr="00EE1124" w14:paraId="7F7F5160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485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mn200219-52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AC0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CATS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F0F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2/19/2020 18:42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F1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-64.7838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E75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-64.0809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6487" w14:textId="7E2BDF1C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</w:tr>
      <w:tr w:rsidR="00CC4940" w:rsidRPr="00EE1124" w14:paraId="3856550D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D9F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mn09_136a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CFF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2A0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5/16/2009 9:09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B0A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97F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-62.4803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9E8A" w14:textId="52573B92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</w:tr>
      <w:tr w:rsidR="00CC4940" w:rsidRPr="00EE1124" w14:paraId="02749688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AB5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mn09_140a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02DE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A3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5/20/2009 10:58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B95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-64.8760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B43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-62.5760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C20" w14:textId="311B26E9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</w:tr>
      <w:tr w:rsidR="00CC4940" w:rsidRPr="00EE1124" w14:paraId="4B976B99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7E0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mn09_148a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9DBA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3B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5/28/2009 9:48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9F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-64.6812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30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-62.2127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6E7E" w14:textId="048C00C2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27.4</w:t>
            </w:r>
          </w:p>
        </w:tc>
      </w:tr>
      <w:tr w:rsidR="00CC4940" w:rsidRPr="00EE1124" w14:paraId="5BE5FB37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B82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mn09_152a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904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FBC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6/1/2009 10:49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BC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-64.6821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35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-62.2211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5ED2" w14:textId="1C53DE9F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23.8</w:t>
            </w:r>
          </w:p>
        </w:tc>
      </w:tr>
      <w:tr w:rsidR="00CC4940" w:rsidRPr="00EE1124" w14:paraId="38CE0AA3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4E9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mn10_132a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AA8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66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5/12/2009 9:58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42C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-64.5761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1C8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-62.2985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BB1" w14:textId="32BED9CF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</w:tr>
      <w:tr w:rsidR="00CC4940" w:rsidRPr="00EE1124" w14:paraId="69341D8C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D97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mn10_133a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AAA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59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5/13/2009 12:03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EB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-64.5650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86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-62.3944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A26E" w14:textId="21D538EE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</w:tr>
      <w:tr w:rsidR="00CC4940" w:rsidRPr="00EE1124" w14:paraId="77479F04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704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mn10_139a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4DA1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DA4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5/19/2009 11:02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A6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-64.5932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765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-62.2597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885" w14:textId="6C4BCA1E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</w:tr>
      <w:tr w:rsidR="00CC4940" w:rsidRPr="00EE1124" w14:paraId="70D80422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57D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mn10_139b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730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BBA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5/19/2009 11:52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7C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-64.5930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47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-62.2376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9E4" w14:textId="3654A8F5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</w:tr>
      <w:tr w:rsidR="00CC4940" w:rsidRPr="00EE1124" w14:paraId="4BAD6A82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D32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mn10_144a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59C9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5832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5/24/2010 14:05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0B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-64.5833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2F8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-62.2171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CE2" w14:textId="00BEA79F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</w:tr>
      <w:tr w:rsidR="00CC4940" w:rsidRPr="00EE1124" w14:paraId="17A7BE56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CBD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mn10_146a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4C3F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AA0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5/24/2010 14:05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88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-65.0561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93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-63.4653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7C7" w14:textId="51CBD211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</w:tr>
      <w:tr w:rsidR="00CC4940" w:rsidRPr="00EE1124" w14:paraId="5CC2EF43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B89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mn10_151a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6067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50AB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5/26/2010 15:17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6B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-64.5781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E0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-62.2084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CE6F" w14:textId="1C5AEE51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</w:tr>
      <w:tr w:rsidR="00CC4940" w:rsidRPr="00EE1124" w14:paraId="0CD48E56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C3D8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mn10_155a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FB86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3D8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6/4/2010 9:42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1C4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-65.0481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A9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-63.4565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7DC7" w14:textId="1A0E4BDA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</w:tr>
      <w:tr w:rsidR="00CC4940" w:rsidRPr="00EE1124" w14:paraId="1977BFE4" w14:textId="77777777" w:rsidTr="0057629A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3BED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mn10_155b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E64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DTAG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7925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6/4/2010 10:48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745C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-65.0411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0D3" w14:textId="77777777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eastAsia="Times New Roman" w:hAnsi="Times New Roman" w:cs="Times New Roman"/>
                <w:color w:val="000000"/>
              </w:rPr>
              <w:t>-63.4490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95C" w14:textId="2F5893B5" w:rsidR="00CC4940" w:rsidRPr="00EE1124" w:rsidRDefault="00CC4940" w:rsidP="005221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124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</w:tr>
    </w:tbl>
    <w:p w14:paraId="57423FB9" w14:textId="05A570D8" w:rsidR="00DE6F5E" w:rsidRPr="00EE1124" w:rsidRDefault="00DE6F5E" w:rsidP="00522106">
      <w:pPr>
        <w:spacing w:line="480" w:lineRule="auto"/>
        <w:rPr>
          <w:rFonts w:ascii="Times New Roman" w:hAnsi="Times New Roman" w:cs="Times New Roman"/>
        </w:rPr>
      </w:pPr>
    </w:p>
    <w:p w14:paraId="79507AA9" w14:textId="362B19B1" w:rsidR="00660544" w:rsidRPr="006421D5" w:rsidRDefault="00DE6F5E" w:rsidP="00D50D64">
      <w:pPr>
        <w:spacing w:line="480" w:lineRule="auto"/>
        <w:rPr>
          <w:rFonts w:ascii="Times New Roman" w:hAnsi="Times New Roman" w:cs="Times New Roman"/>
        </w:rPr>
      </w:pPr>
      <w:r w:rsidRPr="00EE1124">
        <w:rPr>
          <w:rFonts w:ascii="Times New Roman" w:hAnsi="Times New Roman" w:cs="Times New Roman"/>
        </w:rPr>
        <w:br w:type="page"/>
      </w:r>
      <w:bookmarkStart w:id="2" w:name="_Toc57158771"/>
      <w:r w:rsidR="00830E54" w:rsidRPr="006421D5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S1:</w:t>
      </w:r>
      <w:r w:rsidR="00660544" w:rsidRPr="006421D5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830E54" w:rsidRPr="006421D5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94025D" w:rsidRPr="006421D5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="00660544" w:rsidRPr="006421D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bookmarkEnd w:id="2"/>
      <w:r w:rsidR="004C2DC0" w:rsidRPr="006421D5">
        <w:rPr>
          <w:rFonts w:ascii="Times New Roman" w:hAnsi="Times New Roman" w:cs="Times New Roman"/>
          <w:b/>
          <w:bCs/>
          <w:sz w:val="24"/>
          <w:szCs w:val="24"/>
        </w:rPr>
        <w:t xml:space="preserve">Extended GAMM Statistics </w:t>
      </w:r>
      <w:r w:rsidR="00F63A97" w:rsidRPr="006421D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C2DC0" w:rsidRPr="006421D5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6421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421D5">
        <w:rPr>
          <w:rFonts w:ascii="Times New Roman" w:hAnsi="Times New Roman" w:cs="Times New Roman"/>
          <w:sz w:val="24"/>
          <w:szCs w:val="24"/>
        </w:rPr>
        <w:t xml:space="preserve">Included are the summary statistics related to the hurdle model applied in </w:t>
      </w:r>
      <w:r w:rsidR="00ED67F0">
        <w:rPr>
          <w:rFonts w:ascii="Times New Roman" w:hAnsi="Times New Roman" w:cs="Times New Roman"/>
          <w:sz w:val="24"/>
          <w:szCs w:val="24"/>
        </w:rPr>
        <w:t xml:space="preserve">our study. Two </w:t>
      </w:r>
      <w:r w:rsidR="006D37F0">
        <w:rPr>
          <w:rFonts w:ascii="Times New Roman" w:hAnsi="Times New Roman" w:cs="Times New Roman"/>
          <w:sz w:val="24"/>
          <w:szCs w:val="24"/>
        </w:rPr>
        <w:t xml:space="preserve">generalized additive mixed models were performed on hourly tag data </w:t>
      </w:r>
      <w:r w:rsidR="00DE23C8">
        <w:rPr>
          <w:rFonts w:ascii="Times New Roman" w:hAnsi="Times New Roman" w:cs="Times New Roman"/>
          <w:sz w:val="24"/>
          <w:szCs w:val="24"/>
        </w:rPr>
        <w:t>to investigate seasonal foraging behavior of humpback whales.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1030"/>
        <w:gridCol w:w="691"/>
        <w:gridCol w:w="584"/>
        <w:gridCol w:w="947"/>
        <w:gridCol w:w="711"/>
        <w:gridCol w:w="621"/>
        <w:gridCol w:w="531"/>
        <w:gridCol w:w="616"/>
        <w:gridCol w:w="906"/>
        <w:gridCol w:w="882"/>
      </w:tblGrid>
      <w:tr w:rsidR="00953A41" w:rsidRPr="000D2AEC" w14:paraId="44C76D0C" w14:textId="77777777" w:rsidTr="008368AA">
        <w:trPr>
          <w:trHeight w:val="324"/>
        </w:trPr>
        <w:tc>
          <w:tcPr>
            <w:tcW w:w="1831" w:type="dxa"/>
            <w:tcBorders>
              <w:bottom w:val="double" w:sz="6" w:space="0" w:color="auto"/>
            </w:tcBorders>
            <w:noWrap/>
            <w:hideMark/>
          </w:tcPr>
          <w:p w14:paraId="755D7E35" w14:textId="77777777" w:rsidR="000D2AEC" w:rsidRPr="000D2AEC" w:rsidRDefault="000D2AEC" w:rsidP="000D2A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bottom w:val="double" w:sz="6" w:space="0" w:color="auto"/>
            </w:tcBorders>
            <w:noWrap/>
            <w:hideMark/>
          </w:tcPr>
          <w:p w14:paraId="1EBFAFF7" w14:textId="77777777" w:rsidR="000D2AEC" w:rsidRPr="000D2AEC" w:rsidRDefault="000D2AEC" w:rsidP="000D2A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double" w:sz="6" w:space="0" w:color="auto"/>
            </w:tcBorders>
            <w:noWrap/>
            <w:hideMark/>
          </w:tcPr>
          <w:p w14:paraId="3ACE622F" w14:textId="77777777" w:rsidR="000D2AEC" w:rsidRPr="000D2AEC" w:rsidRDefault="000D2AEC" w:rsidP="000D2A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3"/>
            <w:tcBorders>
              <w:top w:val="double" w:sz="6" w:space="0" w:color="auto"/>
              <w:bottom w:val="double" w:sz="6" w:space="0" w:color="auto"/>
            </w:tcBorders>
            <w:noWrap/>
            <w:vAlign w:val="bottom"/>
            <w:hideMark/>
          </w:tcPr>
          <w:p w14:paraId="1A997B8B" w14:textId="77777777" w:rsidR="000D2AEC" w:rsidRPr="000D2AEC" w:rsidRDefault="000D2AEC" w:rsidP="008368A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AEC">
              <w:rPr>
                <w:rFonts w:ascii="Times New Roman" w:hAnsi="Times New Roman" w:cs="Times New Roman"/>
                <w:b/>
                <w:bCs/>
              </w:rPr>
              <w:t>Parametric</w:t>
            </w:r>
          </w:p>
        </w:tc>
        <w:tc>
          <w:tcPr>
            <w:tcW w:w="2053" w:type="dxa"/>
            <w:gridSpan w:val="3"/>
            <w:tcBorders>
              <w:top w:val="double" w:sz="6" w:space="0" w:color="auto"/>
              <w:bottom w:val="double" w:sz="6" w:space="0" w:color="auto"/>
            </w:tcBorders>
            <w:noWrap/>
            <w:vAlign w:val="bottom"/>
            <w:hideMark/>
          </w:tcPr>
          <w:p w14:paraId="0D254E81" w14:textId="77777777" w:rsidR="000D2AEC" w:rsidRPr="000D2AEC" w:rsidRDefault="000D2AEC" w:rsidP="008368A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AEC">
              <w:rPr>
                <w:rFonts w:ascii="Times New Roman" w:hAnsi="Times New Roman" w:cs="Times New Roman"/>
                <w:b/>
                <w:bCs/>
              </w:rPr>
              <w:t>Smoothers</w:t>
            </w:r>
          </w:p>
        </w:tc>
        <w:tc>
          <w:tcPr>
            <w:tcW w:w="882" w:type="dxa"/>
            <w:tcBorders>
              <w:bottom w:val="double" w:sz="6" w:space="0" w:color="auto"/>
            </w:tcBorders>
            <w:noWrap/>
            <w:hideMark/>
          </w:tcPr>
          <w:p w14:paraId="6B415785" w14:textId="77777777" w:rsidR="000D2AEC" w:rsidRPr="000D2AEC" w:rsidRDefault="000D2AEC" w:rsidP="000D2A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3A41" w:rsidRPr="000D2AEC" w14:paraId="772670A6" w14:textId="77777777" w:rsidTr="008368AA">
        <w:trPr>
          <w:trHeight w:val="476"/>
        </w:trPr>
        <w:tc>
          <w:tcPr>
            <w:tcW w:w="1831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31AF3635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29BF68B8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Covariate</w:t>
            </w:r>
          </w:p>
        </w:tc>
        <w:tc>
          <w:tcPr>
            <w:tcW w:w="691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2F21300A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R2</w:t>
            </w:r>
          </w:p>
        </w:tc>
        <w:tc>
          <w:tcPr>
            <w:tcW w:w="584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273CB744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5F4F780E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711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06BD8E73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621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310E91B1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31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16F80AD2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edf</w:t>
            </w:r>
            <w:proofErr w:type="spellEnd"/>
          </w:p>
        </w:tc>
        <w:tc>
          <w:tcPr>
            <w:tcW w:w="616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44C3D3C2" w14:textId="27E08FF5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41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ref.df</w:t>
            </w:r>
            <w:proofErr w:type="spellEnd"/>
          </w:p>
        </w:tc>
        <w:tc>
          <w:tcPr>
            <w:tcW w:w="906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279F9F88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882" w:type="dxa"/>
            <w:tcBorders>
              <w:top w:val="double" w:sz="6" w:space="0" w:color="auto"/>
              <w:bottom w:val="single" w:sz="8" w:space="0" w:color="auto"/>
            </w:tcBorders>
            <w:noWrap/>
            <w:vAlign w:val="center"/>
            <w:hideMark/>
          </w:tcPr>
          <w:p w14:paraId="31B7E705" w14:textId="77777777" w:rsidR="000D2AEC" w:rsidRPr="00F41F14" w:rsidRDefault="000D2AEC" w:rsidP="00953A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</w:tr>
      <w:tr w:rsidR="00953A41" w:rsidRPr="000D2AEC" w14:paraId="2AF9F5A9" w14:textId="77777777" w:rsidTr="00F63A97">
        <w:trPr>
          <w:trHeight w:val="300"/>
        </w:trPr>
        <w:tc>
          <w:tcPr>
            <w:tcW w:w="1831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8BC753C" w14:textId="77777777" w:rsidR="000D2AEC" w:rsidRPr="001031FA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1FA">
              <w:rPr>
                <w:rFonts w:ascii="Times New Roman" w:hAnsi="Times New Roman" w:cs="Times New Roman"/>
                <w:sz w:val="18"/>
                <w:szCs w:val="18"/>
              </w:rPr>
              <w:t>Presence/Absence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0EA4C0D" w14:textId="77777777" w:rsidR="000D2AEC" w:rsidRPr="000D2AEC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7744C9E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0.263</w:t>
            </w:r>
          </w:p>
        </w:tc>
        <w:tc>
          <w:tcPr>
            <w:tcW w:w="584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3ABFE3A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94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4844ACB8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DA2EAC9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E15CFA0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5CB0636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8BA44B2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5CEA3CE6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12F3466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A41" w:rsidRPr="000D2AEC" w14:paraId="7E3DE076" w14:textId="77777777" w:rsidTr="00F63A97">
        <w:trPr>
          <w:trHeight w:val="300"/>
        </w:trPr>
        <w:tc>
          <w:tcPr>
            <w:tcW w:w="1831" w:type="dxa"/>
            <w:noWrap/>
            <w:vAlign w:val="center"/>
            <w:hideMark/>
          </w:tcPr>
          <w:p w14:paraId="52522E9B" w14:textId="77777777" w:rsidR="000D2AEC" w:rsidRPr="000D2AEC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vAlign w:val="center"/>
            <w:hideMark/>
          </w:tcPr>
          <w:p w14:paraId="35D2E4D3" w14:textId="77777777" w:rsidR="000D2AEC" w:rsidRPr="001031FA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A">
              <w:rPr>
                <w:rFonts w:ascii="Times New Roman" w:hAnsi="Times New Roman" w:cs="Times New Roman"/>
                <w:sz w:val="20"/>
                <w:szCs w:val="20"/>
              </w:rPr>
              <w:t>DOY</w:t>
            </w:r>
          </w:p>
        </w:tc>
        <w:tc>
          <w:tcPr>
            <w:tcW w:w="691" w:type="dxa"/>
            <w:noWrap/>
            <w:vAlign w:val="center"/>
            <w:hideMark/>
          </w:tcPr>
          <w:p w14:paraId="76A1376F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14:paraId="21D893CA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noWrap/>
            <w:vAlign w:val="center"/>
            <w:hideMark/>
          </w:tcPr>
          <w:p w14:paraId="0CAA669B" w14:textId="6188971A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-0.035</w:t>
            </w:r>
          </w:p>
        </w:tc>
        <w:tc>
          <w:tcPr>
            <w:tcW w:w="711" w:type="dxa"/>
            <w:noWrap/>
            <w:vAlign w:val="center"/>
            <w:hideMark/>
          </w:tcPr>
          <w:p w14:paraId="002F00F5" w14:textId="28F531EA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AA30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1" w:type="dxa"/>
            <w:noWrap/>
            <w:vAlign w:val="center"/>
            <w:hideMark/>
          </w:tcPr>
          <w:p w14:paraId="264476C5" w14:textId="62C59EEF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-4.04</w:t>
            </w:r>
          </w:p>
        </w:tc>
        <w:tc>
          <w:tcPr>
            <w:tcW w:w="531" w:type="dxa"/>
            <w:noWrap/>
            <w:vAlign w:val="center"/>
            <w:hideMark/>
          </w:tcPr>
          <w:p w14:paraId="2B8D2D26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  <w:hideMark/>
          </w:tcPr>
          <w:p w14:paraId="6209DAE7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noWrap/>
            <w:vAlign w:val="center"/>
            <w:hideMark/>
          </w:tcPr>
          <w:p w14:paraId="2F1FB06D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14:paraId="6DC01DA3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5.54E-05</w:t>
            </w:r>
          </w:p>
        </w:tc>
      </w:tr>
      <w:tr w:rsidR="00953A41" w:rsidRPr="000D2AEC" w14:paraId="349C4D8A" w14:textId="77777777" w:rsidTr="00F63A97">
        <w:trPr>
          <w:trHeight w:val="341"/>
        </w:trPr>
        <w:tc>
          <w:tcPr>
            <w:tcW w:w="1831" w:type="dxa"/>
            <w:noWrap/>
            <w:vAlign w:val="center"/>
            <w:hideMark/>
          </w:tcPr>
          <w:p w14:paraId="26D8FE96" w14:textId="77777777" w:rsidR="000D2AEC" w:rsidRPr="000D2AEC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vAlign w:val="center"/>
            <w:hideMark/>
          </w:tcPr>
          <w:p w14:paraId="6DAB93BC" w14:textId="01F62524" w:rsidR="000D2AEC" w:rsidRPr="001031FA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A">
              <w:rPr>
                <w:rFonts w:ascii="Times New Roman" w:hAnsi="Times New Roman" w:cs="Times New Roman"/>
                <w:sz w:val="20"/>
                <w:szCs w:val="20"/>
              </w:rPr>
              <w:t>HOD</w:t>
            </w:r>
          </w:p>
        </w:tc>
        <w:tc>
          <w:tcPr>
            <w:tcW w:w="691" w:type="dxa"/>
            <w:noWrap/>
            <w:vAlign w:val="center"/>
            <w:hideMark/>
          </w:tcPr>
          <w:p w14:paraId="6A4F8BEE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14:paraId="08B81463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noWrap/>
            <w:vAlign w:val="center"/>
            <w:hideMark/>
          </w:tcPr>
          <w:p w14:paraId="18F2D529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14:paraId="36E84C67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  <w:hideMark/>
          </w:tcPr>
          <w:p w14:paraId="08C7E257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7742CBB0" w14:textId="0F6F8C62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</w:p>
        </w:tc>
        <w:tc>
          <w:tcPr>
            <w:tcW w:w="616" w:type="dxa"/>
            <w:noWrap/>
            <w:vAlign w:val="center"/>
            <w:hideMark/>
          </w:tcPr>
          <w:p w14:paraId="588D25F5" w14:textId="6ED59D7A" w:rsidR="00F41F14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41F14" w:rsidRPr="00953A4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906" w:type="dxa"/>
            <w:noWrap/>
            <w:vAlign w:val="center"/>
            <w:hideMark/>
          </w:tcPr>
          <w:p w14:paraId="39F60E22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2.89</w:t>
            </w:r>
          </w:p>
        </w:tc>
        <w:tc>
          <w:tcPr>
            <w:tcW w:w="882" w:type="dxa"/>
            <w:noWrap/>
            <w:vAlign w:val="center"/>
            <w:hideMark/>
          </w:tcPr>
          <w:p w14:paraId="2F88F7EF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1.01E-06</w:t>
            </w:r>
          </w:p>
        </w:tc>
      </w:tr>
      <w:tr w:rsidR="00F80438" w:rsidRPr="000D2AEC" w14:paraId="55EA65EA" w14:textId="77777777" w:rsidTr="00F80438">
        <w:trPr>
          <w:trHeight w:val="300"/>
        </w:trPr>
        <w:tc>
          <w:tcPr>
            <w:tcW w:w="1831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6B576612" w14:textId="77777777" w:rsidR="000D2AEC" w:rsidRPr="000D2AEC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2F3B08F" w14:textId="54AF7358" w:rsidR="000D2AEC" w:rsidRPr="001031FA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A">
              <w:rPr>
                <w:rFonts w:ascii="Times New Roman" w:hAnsi="Times New Roman" w:cs="Times New Roman"/>
                <w:sz w:val="20"/>
                <w:szCs w:val="20"/>
              </w:rPr>
              <w:t>MSE</w:t>
            </w:r>
          </w:p>
        </w:tc>
        <w:tc>
          <w:tcPr>
            <w:tcW w:w="691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29C926B5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24DEAF8B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0E012D68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5E37B450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A0D507C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0BD55C59" w14:textId="0E6D3AA5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616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34477C2" w14:textId="64847068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906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44B31482" w14:textId="33B84D8C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  <w:r w:rsidR="00F41F14" w:rsidRPr="00953A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2526A08F" w14:textId="034C702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0.00046</w:t>
            </w:r>
          </w:p>
        </w:tc>
      </w:tr>
      <w:tr w:rsidR="00953A41" w:rsidRPr="000D2AEC" w14:paraId="12622446" w14:textId="77777777" w:rsidTr="00F80438">
        <w:trPr>
          <w:trHeight w:val="539"/>
        </w:trPr>
        <w:tc>
          <w:tcPr>
            <w:tcW w:w="1831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1C54A54A" w14:textId="77777777" w:rsidR="000D2AEC" w:rsidRPr="001031FA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1FA">
              <w:rPr>
                <w:rFonts w:ascii="Times New Roman" w:hAnsi="Times New Roman" w:cs="Times New Roman"/>
                <w:sz w:val="18"/>
                <w:szCs w:val="18"/>
              </w:rPr>
              <w:t>Hourly Feeding Rates</w:t>
            </w:r>
          </w:p>
        </w:tc>
        <w:tc>
          <w:tcPr>
            <w:tcW w:w="1030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7655D535" w14:textId="77777777" w:rsidR="000D2AEC" w:rsidRPr="001031FA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55E13D7A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0.337</w:t>
            </w:r>
          </w:p>
        </w:tc>
        <w:tc>
          <w:tcPr>
            <w:tcW w:w="58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3D004876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47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4EE8BA39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513CF100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29F6741A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6ED0E0E2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5E503D54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474DA9D7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09796D48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A41" w:rsidRPr="000D2AEC" w14:paraId="438155BE" w14:textId="77777777" w:rsidTr="00F63A97">
        <w:trPr>
          <w:trHeight w:val="300"/>
        </w:trPr>
        <w:tc>
          <w:tcPr>
            <w:tcW w:w="1831" w:type="dxa"/>
            <w:noWrap/>
            <w:vAlign w:val="center"/>
            <w:hideMark/>
          </w:tcPr>
          <w:p w14:paraId="5A163EFC" w14:textId="77777777" w:rsidR="000D2AEC" w:rsidRPr="000D2AEC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vAlign w:val="center"/>
            <w:hideMark/>
          </w:tcPr>
          <w:p w14:paraId="227B342C" w14:textId="098009A7" w:rsidR="000D2AEC" w:rsidRPr="001031FA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A">
              <w:rPr>
                <w:rFonts w:ascii="Times New Roman" w:hAnsi="Times New Roman" w:cs="Times New Roman"/>
                <w:sz w:val="20"/>
                <w:szCs w:val="20"/>
              </w:rPr>
              <w:t>DOY</w:t>
            </w:r>
          </w:p>
        </w:tc>
        <w:tc>
          <w:tcPr>
            <w:tcW w:w="691" w:type="dxa"/>
            <w:noWrap/>
            <w:vAlign w:val="center"/>
            <w:hideMark/>
          </w:tcPr>
          <w:p w14:paraId="6B8D41AA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14:paraId="251D141D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noWrap/>
            <w:vAlign w:val="center"/>
            <w:hideMark/>
          </w:tcPr>
          <w:p w14:paraId="67997207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14:paraId="04B85A0D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  <w:hideMark/>
          </w:tcPr>
          <w:p w14:paraId="2F636097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127D5FB8" w14:textId="3AE215DB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616" w:type="dxa"/>
            <w:noWrap/>
            <w:vAlign w:val="center"/>
            <w:hideMark/>
          </w:tcPr>
          <w:p w14:paraId="6ECDC7AB" w14:textId="47D93EB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906" w:type="dxa"/>
            <w:noWrap/>
            <w:vAlign w:val="center"/>
            <w:hideMark/>
          </w:tcPr>
          <w:p w14:paraId="6771E34E" w14:textId="3BFF95C0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  <w:r w:rsidR="00F41F14" w:rsidRPr="00953A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  <w:noWrap/>
            <w:vAlign w:val="center"/>
            <w:hideMark/>
          </w:tcPr>
          <w:p w14:paraId="172A0EAA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7.49E-03</w:t>
            </w:r>
          </w:p>
        </w:tc>
      </w:tr>
      <w:tr w:rsidR="00953A41" w:rsidRPr="000D2AEC" w14:paraId="6F586E97" w14:textId="77777777" w:rsidTr="008368AA">
        <w:trPr>
          <w:trHeight w:val="300"/>
        </w:trPr>
        <w:tc>
          <w:tcPr>
            <w:tcW w:w="1831" w:type="dxa"/>
            <w:noWrap/>
            <w:vAlign w:val="center"/>
            <w:hideMark/>
          </w:tcPr>
          <w:p w14:paraId="53C32686" w14:textId="77777777" w:rsidR="000D2AEC" w:rsidRPr="000D2AEC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vAlign w:val="center"/>
            <w:hideMark/>
          </w:tcPr>
          <w:p w14:paraId="00A9CDFB" w14:textId="05D16E6E" w:rsidR="000D2AEC" w:rsidRPr="001031FA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A">
              <w:rPr>
                <w:rFonts w:ascii="Times New Roman" w:hAnsi="Times New Roman" w:cs="Times New Roman"/>
                <w:sz w:val="20"/>
                <w:szCs w:val="20"/>
              </w:rPr>
              <w:t>MSE</w:t>
            </w:r>
          </w:p>
        </w:tc>
        <w:tc>
          <w:tcPr>
            <w:tcW w:w="691" w:type="dxa"/>
            <w:noWrap/>
            <w:vAlign w:val="center"/>
            <w:hideMark/>
          </w:tcPr>
          <w:p w14:paraId="0D4FCDDC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14:paraId="499922D3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noWrap/>
            <w:vAlign w:val="center"/>
            <w:hideMark/>
          </w:tcPr>
          <w:p w14:paraId="12D9DCF2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14:paraId="4AFDFB71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  <w:hideMark/>
          </w:tcPr>
          <w:p w14:paraId="0CA3FB7D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  <w:hideMark/>
          </w:tcPr>
          <w:p w14:paraId="09F3B14C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6.85</w:t>
            </w:r>
          </w:p>
        </w:tc>
        <w:tc>
          <w:tcPr>
            <w:tcW w:w="616" w:type="dxa"/>
            <w:noWrap/>
            <w:vAlign w:val="center"/>
            <w:hideMark/>
          </w:tcPr>
          <w:p w14:paraId="64E55DA4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6.85</w:t>
            </w:r>
          </w:p>
        </w:tc>
        <w:tc>
          <w:tcPr>
            <w:tcW w:w="906" w:type="dxa"/>
            <w:noWrap/>
            <w:vAlign w:val="center"/>
            <w:hideMark/>
          </w:tcPr>
          <w:p w14:paraId="4E463CC9" w14:textId="72DC25F8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31.13</w:t>
            </w:r>
          </w:p>
        </w:tc>
        <w:tc>
          <w:tcPr>
            <w:tcW w:w="882" w:type="dxa"/>
            <w:noWrap/>
            <w:vAlign w:val="center"/>
            <w:hideMark/>
          </w:tcPr>
          <w:p w14:paraId="7796CD8C" w14:textId="416CE73C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&lt; 2</w:t>
            </w:r>
            <w:r w:rsidR="00635A2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</w:tr>
      <w:tr w:rsidR="00953A41" w:rsidRPr="000D2AEC" w14:paraId="7134EEF7" w14:textId="77777777" w:rsidTr="008368AA">
        <w:trPr>
          <w:trHeight w:val="300"/>
        </w:trPr>
        <w:tc>
          <w:tcPr>
            <w:tcW w:w="183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E978514" w14:textId="77777777" w:rsidR="000D2AEC" w:rsidRPr="000D2AEC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5D90B3D" w14:textId="4CBBB344" w:rsidR="000D2AEC" w:rsidRPr="001031FA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A">
              <w:rPr>
                <w:rFonts w:ascii="Times New Roman" w:hAnsi="Times New Roman" w:cs="Times New Roman"/>
                <w:sz w:val="20"/>
                <w:szCs w:val="20"/>
              </w:rPr>
              <w:t>MLD</w:t>
            </w:r>
          </w:p>
        </w:tc>
        <w:tc>
          <w:tcPr>
            <w:tcW w:w="69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290D4C3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93F201F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5C012AA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498CF95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5608071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22C2587" w14:textId="026D6C58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2A8618A" w14:textId="7447D2C3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0B2DF80" w14:textId="4569472B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10.91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934FF5A" w14:textId="77777777" w:rsidR="000D2AEC" w:rsidRPr="00953A41" w:rsidRDefault="000D2AEC" w:rsidP="00E9770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A41">
              <w:rPr>
                <w:rFonts w:ascii="Times New Roman" w:hAnsi="Times New Roman" w:cs="Times New Roman"/>
                <w:sz w:val="18"/>
                <w:szCs w:val="18"/>
              </w:rPr>
              <w:t>3.47E-08</w:t>
            </w:r>
          </w:p>
        </w:tc>
      </w:tr>
    </w:tbl>
    <w:p w14:paraId="259D8E1D" w14:textId="22AC88EC" w:rsidR="00DA6E9F" w:rsidRPr="0090548A" w:rsidRDefault="00160D38" w:rsidP="00522106">
      <w:pPr>
        <w:spacing w:line="480" w:lineRule="auto"/>
        <w:rPr>
          <w:rFonts w:ascii="Times New Roman" w:hAnsi="Times New Roman" w:cs="Times New Roman"/>
        </w:rPr>
      </w:pPr>
    </w:p>
    <w:sectPr w:rsidR="00DA6E9F" w:rsidRPr="0090548A" w:rsidSect="0038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6A"/>
    <w:rsid w:val="00002871"/>
    <w:rsid w:val="00041406"/>
    <w:rsid w:val="00042150"/>
    <w:rsid w:val="000939E9"/>
    <w:rsid w:val="000D2AEC"/>
    <w:rsid w:val="001031FA"/>
    <w:rsid w:val="00135EAC"/>
    <w:rsid w:val="00136A3F"/>
    <w:rsid w:val="00160D38"/>
    <w:rsid w:val="001B0820"/>
    <w:rsid w:val="002709E0"/>
    <w:rsid w:val="00282C42"/>
    <w:rsid w:val="00285C31"/>
    <w:rsid w:val="002A4DBC"/>
    <w:rsid w:val="003162DD"/>
    <w:rsid w:val="00385F52"/>
    <w:rsid w:val="00456969"/>
    <w:rsid w:val="00493F7F"/>
    <w:rsid w:val="004C2DC0"/>
    <w:rsid w:val="00522106"/>
    <w:rsid w:val="00526E6A"/>
    <w:rsid w:val="0056412E"/>
    <w:rsid w:val="0057629A"/>
    <w:rsid w:val="005B76A8"/>
    <w:rsid w:val="005C6464"/>
    <w:rsid w:val="00611729"/>
    <w:rsid w:val="00635A27"/>
    <w:rsid w:val="006421D5"/>
    <w:rsid w:val="00660544"/>
    <w:rsid w:val="006635A0"/>
    <w:rsid w:val="006A4486"/>
    <w:rsid w:val="006C2333"/>
    <w:rsid w:val="006D1473"/>
    <w:rsid w:val="006D37F0"/>
    <w:rsid w:val="006D468A"/>
    <w:rsid w:val="006E5405"/>
    <w:rsid w:val="007E7007"/>
    <w:rsid w:val="008300E1"/>
    <w:rsid w:val="00830E54"/>
    <w:rsid w:val="008368AA"/>
    <w:rsid w:val="008522AE"/>
    <w:rsid w:val="008B4E1E"/>
    <w:rsid w:val="0090548A"/>
    <w:rsid w:val="0091267B"/>
    <w:rsid w:val="00912B36"/>
    <w:rsid w:val="0092672E"/>
    <w:rsid w:val="0094025D"/>
    <w:rsid w:val="00953A41"/>
    <w:rsid w:val="00965292"/>
    <w:rsid w:val="009C766D"/>
    <w:rsid w:val="00A94B76"/>
    <w:rsid w:val="00AA3067"/>
    <w:rsid w:val="00AA7C47"/>
    <w:rsid w:val="00AD7E98"/>
    <w:rsid w:val="00AE57FD"/>
    <w:rsid w:val="00B30B6B"/>
    <w:rsid w:val="00C35361"/>
    <w:rsid w:val="00C56D1E"/>
    <w:rsid w:val="00C57E71"/>
    <w:rsid w:val="00CC4940"/>
    <w:rsid w:val="00CD7CDB"/>
    <w:rsid w:val="00D16F32"/>
    <w:rsid w:val="00D50D64"/>
    <w:rsid w:val="00D60C80"/>
    <w:rsid w:val="00DC65E2"/>
    <w:rsid w:val="00DE23C8"/>
    <w:rsid w:val="00DE575C"/>
    <w:rsid w:val="00DE6F5E"/>
    <w:rsid w:val="00E1685C"/>
    <w:rsid w:val="00E516F5"/>
    <w:rsid w:val="00E9770D"/>
    <w:rsid w:val="00EC4356"/>
    <w:rsid w:val="00ED67F0"/>
    <w:rsid w:val="00EE1124"/>
    <w:rsid w:val="00F02DFE"/>
    <w:rsid w:val="00F210E8"/>
    <w:rsid w:val="00F41F14"/>
    <w:rsid w:val="00F63A97"/>
    <w:rsid w:val="00F80438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6A10"/>
  <w15:chartTrackingRefBased/>
  <w15:docId w15:val="{3EB09B81-90B9-4774-A411-01BC508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E6A"/>
    <w:pPr>
      <w:spacing w:line="480" w:lineRule="auto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6E6A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26E6A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26E6A"/>
    <w:pPr>
      <w:spacing w:line="480" w:lineRule="auto"/>
    </w:pPr>
    <w:rPr>
      <w:b/>
      <w:bCs/>
    </w:rPr>
  </w:style>
  <w:style w:type="table" w:styleId="TableGrid">
    <w:name w:val="Table Grid"/>
    <w:basedOn w:val="TableNormal"/>
    <w:uiPriority w:val="39"/>
    <w:rsid w:val="006D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 Nichols</dc:creator>
  <cp:keywords/>
  <dc:description/>
  <cp:lastModifiedBy>Ross C Nichols</cp:lastModifiedBy>
  <cp:revision>76</cp:revision>
  <dcterms:created xsi:type="dcterms:W3CDTF">2021-02-18T23:26:00Z</dcterms:created>
  <dcterms:modified xsi:type="dcterms:W3CDTF">2022-06-12T02:12:00Z</dcterms:modified>
</cp:coreProperties>
</file>