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E62D2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1F218B5" w14:textId="5D4599DE" w:rsidR="009D7602" w:rsidRDefault="002E223A" w:rsidP="009D7602">
      <w:r>
        <w:rPr>
          <w:rFonts w:hint="eastAsia"/>
          <w:lang w:eastAsia="zh-CN"/>
        </w:rPr>
        <w:t>Appendix</w:t>
      </w:r>
      <w:r>
        <w:rPr>
          <w:rFonts w:hint="eastAsia"/>
        </w:rPr>
        <w:t xml:space="preserve"> Figure</w:t>
      </w:r>
      <w:r>
        <w:t xml:space="preserve"> 1</w:t>
      </w:r>
      <w:r w:rsidR="009D7602">
        <w:rPr>
          <w:rFonts w:hint="eastAsia"/>
          <w:lang w:eastAsia="zh-CN"/>
        </w:rPr>
        <w:t>.</w:t>
      </w:r>
      <w:r w:rsidR="009D7602">
        <w:rPr>
          <w:rFonts w:hint="eastAsia"/>
        </w:rPr>
        <w:t xml:space="preserve"> </w:t>
      </w:r>
      <w:r w:rsidR="009D7602">
        <w:t>Plots of the pollen-vegetation relationship at the distance</w:t>
      </w:r>
      <w:r w:rsidR="009D7602">
        <w:rPr>
          <w:rFonts w:hint="eastAsia"/>
        </w:rPr>
        <w:t xml:space="preserve"> of</w:t>
      </w:r>
      <w:r w:rsidR="009D7602">
        <w:t xml:space="preserve"> the relevant source area of pollen</w:t>
      </w:r>
      <w:r w:rsidR="009D7602">
        <w:rPr>
          <w:rFonts w:hint="eastAsia"/>
        </w:rPr>
        <w:t xml:space="preserve"> </w:t>
      </w:r>
      <w:r w:rsidR="009D7602">
        <w:t xml:space="preserve">as calculated using the ERV sub-model </w:t>
      </w:r>
      <w:r w:rsidR="009D7602">
        <w:rPr>
          <w:rFonts w:hint="eastAsia"/>
        </w:rPr>
        <w:t>2</w:t>
      </w:r>
      <w:r>
        <w:t xml:space="preserve"> </w:t>
      </w:r>
      <w:r w:rsidR="009D7602">
        <w:rPr>
          <w:rFonts w:hint="eastAsia"/>
        </w:rPr>
        <w:t>for (</w:t>
      </w:r>
      <w:r w:rsidR="009D7602">
        <w:rPr>
          <w:rFonts w:hint="eastAsia"/>
          <w:lang w:eastAsia="zh-CN"/>
        </w:rPr>
        <w:t>A</w:t>
      </w:r>
      <w:r w:rsidR="009D7602">
        <w:rPr>
          <w:rFonts w:hint="eastAsia"/>
        </w:rPr>
        <w:t xml:space="preserve">) Chukotka </w:t>
      </w:r>
      <w:r w:rsidR="009D7602">
        <w:t xml:space="preserve">(RSAP = </w:t>
      </w:r>
      <w:r w:rsidR="009D7602">
        <w:rPr>
          <w:rFonts w:hint="eastAsia"/>
        </w:rPr>
        <w:t>1300</w:t>
      </w:r>
      <w:r w:rsidR="009D7602">
        <w:t xml:space="preserve"> m)</w:t>
      </w:r>
      <w:r w:rsidR="009D7602">
        <w:rPr>
          <w:rFonts w:hint="eastAsia"/>
        </w:rPr>
        <w:t xml:space="preserve"> and (</w:t>
      </w:r>
      <w:r w:rsidR="009D7602">
        <w:rPr>
          <w:rFonts w:hint="eastAsia"/>
          <w:lang w:eastAsia="zh-CN"/>
        </w:rPr>
        <w:t>B</w:t>
      </w:r>
      <w:r w:rsidR="009D7602">
        <w:rPr>
          <w:rFonts w:hint="eastAsia"/>
        </w:rPr>
        <w:t xml:space="preserve">) Yakutia </w:t>
      </w:r>
      <w:r w:rsidR="009D7602">
        <w:t xml:space="preserve">(RSAP = </w:t>
      </w:r>
      <w:r w:rsidR="009D7602">
        <w:rPr>
          <w:rFonts w:hint="eastAsia"/>
        </w:rPr>
        <w:t>360</w:t>
      </w:r>
      <w:r w:rsidR="009D7602">
        <w:t xml:space="preserve"> m).</w:t>
      </w:r>
      <w:r w:rsidR="009D7602" w:rsidRPr="000970CD">
        <w:t xml:space="preserve"> </w:t>
      </w:r>
      <w:r w:rsidR="009D7602">
        <w:t>Upper panel</w:t>
      </w:r>
      <w:r w:rsidR="00896532">
        <w:t>s</w:t>
      </w:r>
      <w:r w:rsidR="009D7602">
        <w:t xml:space="preserve">: original pollen proportion and vegetation </w:t>
      </w:r>
      <w:r w:rsidR="009D7602">
        <w:rPr>
          <w:rFonts w:hint="eastAsia"/>
        </w:rPr>
        <w:t>proportion</w:t>
      </w:r>
      <w:r w:rsidR="009D7602">
        <w:t>. Lower panel</w:t>
      </w:r>
      <w:r w:rsidR="00896532">
        <w:t>s</w:t>
      </w:r>
      <w:r w:rsidR="009D7602">
        <w:t xml:space="preserve">: </w:t>
      </w:r>
      <w:r w:rsidR="009D7602">
        <w:rPr>
          <w:rFonts w:hint="eastAsia"/>
        </w:rPr>
        <w:t>Adjusted pollen proportion</w:t>
      </w:r>
      <w:r w:rsidR="009D7602">
        <w:t xml:space="preserve"> and </w:t>
      </w:r>
      <w:r w:rsidR="009D7602">
        <w:rPr>
          <w:rFonts w:hint="eastAsia"/>
        </w:rPr>
        <w:t>vegetation proportion.</w:t>
      </w:r>
    </w:p>
    <w:p w14:paraId="6FAAD2DC" w14:textId="77777777" w:rsidR="0040024E" w:rsidRDefault="0032273C" w:rsidP="009D7602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7ABB5B9" wp14:editId="016730C2">
            <wp:extent cx="6208395" cy="3286797"/>
            <wp:effectExtent l="19050" t="0" r="1905" b="0"/>
            <wp:docPr id="4" name="图片 4" descr="E:\GENG-manuscript\2020\Surface pollen samples in NE Siberia\revision\PPE revision\Figures\Supplementary Figure 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ENG-manuscript\2020\Surface pollen samples in NE Siberia\revision\PPE revision\Figures\Supplementary Figure 1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28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682C8C" w14:textId="77777777" w:rsidR="009D7602" w:rsidRDefault="0040024E" w:rsidP="0040024E">
      <w:pPr>
        <w:spacing w:before="0"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14:paraId="4281BC9E" w14:textId="611E87DB" w:rsidR="009D7602" w:rsidRDefault="002E223A" w:rsidP="009D7602">
      <w:r>
        <w:rPr>
          <w:rFonts w:hint="eastAsia"/>
          <w:lang w:eastAsia="zh-CN"/>
        </w:rPr>
        <w:lastRenderedPageBreak/>
        <w:t>Appendix</w:t>
      </w:r>
      <w:r>
        <w:rPr>
          <w:rFonts w:hint="eastAsia"/>
        </w:rPr>
        <w:t xml:space="preserve"> Figure</w:t>
      </w:r>
      <w:r>
        <w:t xml:space="preserve"> 2</w:t>
      </w:r>
      <w:r w:rsidR="009D7602">
        <w:rPr>
          <w:rFonts w:hint="eastAsia"/>
          <w:lang w:eastAsia="zh-CN"/>
        </w:rPr>
        <w:t>.</w:t>
      </w:r>
      <w:r w:rsidR="009D7602" w:rsidRPr="00F77A43">
        <w:t xml:space="preserve"> Boxplots </w:t>
      </w:r>
      <w:r w:rsidR="009D7602">
        <w:t>showing</w:t>
      </w:r>
      <w:r w:rsidR="009D7602" w:rsidRPr="00F77A43">
        <w:t xml:space="preserve"> pollen percentages of main taxa </w:t>
      </w:r>
      <w:r w:rsidR="009D7602">
        <w:rPr>
          <w:rFonts w:hint="eastAsia"/>
        </w:rPr>
        <w:t>from (</w:t>
      </w:r>
      <w:r w:rsidR="009D7602">
        <w:rPr>
          <w:rFonts w:hint="eastAsia"/>
          <w:lang w:eastAsia="zh-CN"/>
        </w:rPr>
        <w:t>A</w:t>
      </w:r>
      <w:r w:rsidR="009D7602">
        <w:rPr>
          <w:rFonts w:hint="eastAsia"/>
        </w:rPr>
        <w:t>) moss/soil samples and</w:t>
      </w:r>
      <w:r w:rsidR="009D7602" w:rsidRPr="00F77A43">
        <w:t xml:space="preserve"> (</w:t>
      </w:r>
      <w:r w:rsidR="009D7602">
        <w:rPr>
          <w:rFonts w:hint="eastAsia"/>
          <w:lang w:eastAsia="zh-CN"/>
        </w:rPr>
        <w:t>B</w:t>
      </w:r>
      <w:r w:rsidR="009D7602" w:rsidRPr="00F77A43">
        <w:t xml:space="preserve">) </w:t>
      </w:r>
      <w:r w:rsidR="009D7602">
        <w:rPr>
          <w:rFonts w:hint="eastAsia"/>
        </w:rPr>
        <w:t>lake samples</w:t>
      </w:r>
      <w:r w:rsidR="009D7602" w:rsidRPr="00F77A43">
        <w:t xml:space="preserve"> </w:t>
      </w:r>
      <w:r w:rsidR="000E1DF6">
        <w:rPr>
          <w:rFonts w:hint="eastAsia"/>
          <w:lang w:eastAsia="zh-CN"/>
        </w:rPr>
        <w:t>from Chukotka and central Yakutia</w:t>
      </w:r>
      <w:r w:rsidR="009D7602" w:rsidRPr="00F77A43">
        <w:t xml:space="preserve">. The lower and upper hinges correspond to the first and third quartiles </w:t>
      </w:r>
      <w:r w:rsidR="009D7602">
        <w:t>(the 25th and 75th percentiles).</w:t>
      </w:r>
    </w:p>
    <w:p w14:paraId="062DD75D" w14:textId="77777777" w:rsidR="009D7602" w:rsidRPr="009D7602" w:rsidRDefault="00785064" w:rsidP="009D7602">
      <w:pPr>
        <w:rPr>
          <w:lang w:eastAsia="zh-CN"/>
        </w:rPr>
      </w:pPr>
      <w:r>
        <w:rPr>
          <w:noProof/>
          <w:lang w:eastAsia="zh-CN"/>
        </w:rPr>
        <w:pict w14:anchorId="6EC63E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348.5pt">
            <v:imagedata r:id="rId9" o:title="Supplementary Figure 2"/>
          </v:shape>
        </w:pict>
      </w:r>
    </w:p>
    <w:sectPr w:rsidR="009D7602" w:rsidRPr="009D7602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A409A" w14:textId="77777777" w:rsidR="007B167A" w:rsidRDefault="007B167A" w:rsidP="00117666">
      <w:pPr>
        <w:spacing w:after="0"/>
      </w:pPr>
      <w:r>
        <w:separator/>
      </w:r>
    </w:p>
  </w:endnote>
  <w:endnote w:type="continuationSeparator" w:id="0">
    <w:p w14:paraId="1A7C2447" w14:textId="77777777" w:rsidR="007B167A" w:rsidRDefault="007B167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F9AE7" w14:textId="77777777" w:rsidR="00995F6A" w:rsidRPr="00577C4C" w:rsidRDefault="00785064">
    <w:pPr>
      <w:rPr>
        <w:color w:val="C00000"/>
        <w:szCs w:val="24"/>
      </w:rPr>
    </w:pPr>
    <w:r>
      <w:rPr>
        <w:noProof/>
        <w:lang w:val="en-GB" w:eastAsia="en-GB"/>
      </w:rPr>
      <w:pict w14:anchorId="2B9D05C8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675.6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14:paraId="40D7BFB7" w14:textId="77777777" w:rsidR="00995F6A" w:rsidRPr="00577C4C" w:rsidRDefault="008318A0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0E1DF6">
                  <w:rPr>
                    <w:noProof/>
                    <w:color w:val="000000" w:themeColor="text1"/>
                    <w:szCs w:val="40"/>
                  </w:rPr>
                  <w:t>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E137E" w14:textId="77777777" w:rsidR="00995F6A" w:rsidRPr="00577C4C" w:rsidRDefault="00785064">
    <w:pPr>
      <w:rPr>
        <w:b/>
        <w:sz w:val="20"/>
        <w:szCs w:val="24"/>
      </w:rPr>
    </w:pPr>
    <w:r>
      <w:rPr>
        <w:noProof/>
        <w:lang w:val="en-GB" w:eastAsia="en-GB"/>
      </w:rPr>
      <w:pict w14:anchorId="41F383F3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1025" type="#_x0000_t202" style="position:absolute;margin-left:675.6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14:paraId="27218DF8" w14:textId="77777777" w:rsidR="00995F6A" w:rsidRPr="00577C4C" w:rsidRDefault="008318A0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994A3D">
                  <w:rPr>
                    <w:noProof/>
                    <w:color w:val="000000" w:themeColor="text1"/>
                    <w:szCs w:val="40"/>
                  </w:rPr>
                  <w:t>3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0B6C8" w14:textId="77777777" w:rsidR="007B167A" w:rsidRDefault="007B167A" w:rsidP="00117666">
      <w:pPr>
        <w:spacing w:after="0"/>
      </w:pPr>
      <w:r>
        <w:separator/>
      </w:r>
    </w:p>
  </w:footnote>
  <w:footnote w:type="continuationSeparator" w:id="0">
    <w:p w14:paraId="1BF2BF48" w14:textId="77777777" w:rsidR="007B167A" w:rsidRDefault="007B167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16C07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F8BFD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3619E741" wp14:editId="1AC98A9F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595479468">
    <w:abstractNumId w:val="0"/>
  </w:num>
  <w:num w:numId="2" w16cid:durableId="982125776">
    <w:abstractNumId w:val="4"/>
  </w:num>
  <w:num w:numId="3" w16cid:durableId="2060396676">
    <w:abstractNumId w:val="1"/>
  </w:num>
  <w:num w:numId="4" w16cid:durableId="272438748">
    <w:abstractNumId w:val="5"/>
  </w:num>
  <w:num w:numId="5" w16cid:durableId="1036738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21445035">
    <w:abstractNumId w:val="3"/>
  </w:num>
  <w:num w:numId="7" w16cid:durableId="1123841111">
    <w:abstractNumId w:val="6"/>
  </w:num>
  <w:num w:numId="8" w16cid:durableId="631790877">
    <w:abstractNumId w:val="6"/>
  </w:num>
  <w:num w:numId="9" w16cid:durableId="1937907284">
    <w:abstractNumId w:val="6"/>
  </w:num>
  <w:num w:numId="10" w16cid:durableId="546767052">
    <w:abstractNumId w:val="6"/>
  </w:num>
  <w:num w:numId="11" w16cid:durableId="477235768">
    <w:abstractNumId w:val="6"/>
  </w:num>
  <w:num w:numId="12" w16cid:durableId="1701273520">
    <w:abstractNumId w:val="6"/>
  </w:num>
  <w:num w:numId="13" w16cid:durableId="968241945">
    <w:abstractNumId w:val="3"/>
  </w:num>
  <w:num w:numId="14" w16cid:durableId="479350200">
    <w:abstractNumId w:val="2"/>
  </w:num>
  <w:num w:numId="15" w16cid:durableId="1521429194">
    <w:abstractNumId w:val="2"/>
  </w:num>
  <w:num w:numId="16" w16cid:durableId="1130365518">
    <w:abstractNumId w:val="2"/>
  </w:num>
  <w:num w:numId="17" w16cid:durableId="647710636">
    <w:abstractNumId w:val="2"/>
  </w:num>
  <w:num w:numId="18" w16cid:durableId="1170025293">
    <w:abstractNumId w:val="2"/>
  </w:num>
  <w:num w:numId="19" w16cid:durableId="10809793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E1DF6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3D1D"/>
    <w:rsid w:val="002C74CA"/>
    <w:rsid w:val="002E223A"/>
    <w:rsid w:val="003123F4"/>
    <w:rsid w:val="0032273C"/>
    <w:rsid w:val="003544FB"/>
    <w:rsid w:val="003D2F2D"/>
    <w:rsid w:val="0040024E"/>
    <w:rsid w:val="00401590"/>
    <w:rsid w:val="0044530B"/>
    <w:rsid w:val="00447801"/>
    <w:rsid w:val="00452E9C"/>
    <w:rsid w:val="004735C8"/>
    <w:rsid w:val="004947A6"/>
    <w:rsid w:val="004961FF"/>
    <w:rsid w:val="004A52C7"/>
    <w:rsid w:val="00517A89"/>
    <w:rsid w:val="005250F2"/>
    <w:rsid w:val="00593EEA"/>
    <w:rsid w:val="005A5EEE"/>
    <w:rsid w:val="00602348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85064"/>
    <w:rsid w:val="00790BB3"/>
    <w:rsid w:val="007A0334"/>
    <w:rsid w:val="007B167A"/>
    <w:rsid w:val="007C206C"/>
    <w:rsid w:val="007C37BC"/>
    <w:rsid w:val="00817DD6"/>
    <w:rsid w:val="008318A0"/>
    <w:rsid w:val="0083759F"/>
    <w:rsid w:val="00854218"/>
    <w:rsid w:val="00872A77"/>
    <w:rsid w:val="00885156"/>
    <w:rsid w:val="00896532"/>
    <w:rsid w:val="009151AA"/>
    <w:rsid w:val="00926309"/>
    <w:rsid w:val="00932164"/>
    <w:rsid w:val="0093429D"/>
    <w:rsid w:val="00943573"/>
    <w:rsid w:val="00964134"/>
    <w:rsid w:val="00970F7D"/>
    <w:rsid w:val="00994A3D"/>
    <w:rsid w:val="00995393"/>
    <w:rsid w:val="009C2B12"/>
    <w:rsid w:val="009D7602"/>
    <w:rsid w:val="00A0525C"/>
    <w:rsid w:val="00A126BB"/>
    <w:rsid w:val="00A174D9"/>
    <w:rsid w:val="00A20294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F664D89"/>
  <w15:docId w15:val="{17A5055D-0065-4D90-B1CC-19F41087E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C060F3D-6979-4EEB-846D-735F18F28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Laura Goodfellow</cp:lastModifiedBy>
  <cp:revision>2</cp:revision>
  <cp:lastPrinted>2013-10-03T12:51:00Z</cp:lastPrinted>
  <dcterms:created xsi:type="dcterms:W3CDTF">2022-05-10T12:35:00Z</dcterms:created>
  <dcterms:modified xsi:type="dcterms:W3CDTF">2022-05-10T12:35:00Z</dcterms:modified>
</cp:coreProperties>
</file>