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82C9A" w14:textId="4523E4FD" w:rsidR="00DF42BD" w:rsidRDefault="00DF42BD" w:rsidP="00DF42BD">
      <w:pPr>
        <w:jc w:val="center"/>
        <w:rPr>
          <w:rFonts w:ascii="Cambria" w:hAnsi="Cambria" w:cs="Arial"/>
          <w:b/>
          <w:bCs/>
          <w:color w:val="202124"/>
          <w:shd w:val="clear" w:color="auto" w:fill="FFFFFF"/>
        </w:rPr>
      </w:pPr>
      <w:r w:rsidRPr="00854E59">
        <w:rPr>
          <w:rFonts w:ascii="Cambria" w:hAnsi="Cambria" w:cs="Arial"/>
          <w:b/>
          <w:bCs/>
          <w:color w:val="202124"/>
          <w:shd w:val="clear" w:color="auto" w:fill="FFFFFF"/>
        </w:rPr>
        <w:t>Supplementary material file</w:t>
      </w:r>
    </w:p>
    <w:p w14:paraId="6C3AE5A0" w14:textId="77777777" w:rsidR="00DF42BD" w:rsidRPr="00854E59" w:rsidRDefault="00DF42BD" w:rsidP="00AA7C04">
      <w:pPr>
        <w:jc w:val="center"/>
        <w:rPr>
          <w:rFonts w:ascii="Cambria" w:hAnsi="Cambria" w:cs="Arial"/>
          <w:b/>
          <w:bCs/>
          <w:color w:val="202124"/>
          <w:shd w:val="clear" w:color="auto" w:fill="FFFFFF"/>
        </w:rPr>
      </w:pPr>
    </w:p>
    <w:p w14:paraId="407E7593" w14:textId="5F0176E5" w:rsidR="008E55ED" w:rsidRPr="00854E59" w:rsidRDefault="00C31CCD">
      <w:pPr>
        <w:ind w:left="-993"/>
        <w:rPr>
          <w:rFonts w:ascii="Cambria" w:hAnsi="Cambria"/>
        </w:rPr>
      </w:pPr>
      <w:r w:rsidRPr="00854E59">
        <w:rPr>
          <w:rFonts w:ascii="Cambria" w:hAnsi="Cambria"/>
          <w:noProof/>
        </w:rPr>
        <w:drawing>
          <wp:inline distT="0" distB="0" distL="0" distR="0" wp14:anchorId="036820EF" wp14:editId="16963E6A">
            <wp:extent cx="6988810" cy="57607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224" cy="57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697B3" w14:textId="35D48885" w:rsidR="00762599" w:rsidRPr="00854E59" w:rsidRDefault="00A11377" w:rsidP="00A11377">
      <w:pPr>
        <w:rPr>
          <w:rFonts w:ascii="Cambria" w:hAnsi="Cambria"/>
        </w:rPr>
      </w:pPr>
      <w:r w:rsidRPr="00854E59">
        <w:rPr>
          <w:rFonts w:ascii="Cambria" w:hAnsi="Cambria"/>
          <w:b/>
          <w:bCs/>
        </w:rPr>
        <w:t>Figure S1</w:t>
      </w:r>
      <w:r w:rsidRPr="00854E59">
        <w:rPr>
          <w:rFonts w:ascii="Cambria" w:hAnsi="Cambria"/>
        </w:rPr>
        <w:t xml:space="preserve"> </w:t>
      </w:r>
      <w:r w:rsidR="00B95D3F" w:rsidRPr="00854E59">
        <w:rPr>
          <w:rFonts w:ascii="Cambria" w:hAnsi="Cambria"/>
        </w:rPr>
        <w:t xml:space="preserve">Quality estimate parameters for modelled BChE protein (a) comparison with non-redundant set of PDB structures (b) Ramachandran plot (c) local model quality estimate and (d) binding pocket identification of modelled protein </w:t>
      </w:r>
      <w:r w:rsidR="00854E59" w:rsidRPr="00854E59">
        <w:rPr>
          <w:rFonts w:ascii="Cambria" w:hAnsi="Cambria"/>
        </w:rPr>
        <w:t xml:space="preserve">predicted by CASTp 3.0 </w:t>
      </w:r>
    </w:p>
    <w:p w14:paraId="625F4FA1" w14:textId="674C4B14" w:rsidR="00151A64" w:rsidRPr="00854E59" w:rsidRDefault="00151A64" w:rsidP="00A11377">
      <w:pPr>
        <w:rPr>
          <w:rFonts w:ascii="Cambria" w:hAnsi="Cambria"/>
        </w:rPr>
      </w:pPr>
      <w:r w:rsidRPr="00854E59">
        <w:rPr>
          <w:rFonts w:ascii="Cambria" w:hAnsi="Cambria"/>
          <w:noProof/>
        </w:rPr>
        <w:lastRenderedPageBreak/>
        <w:drawing>
          <wp:inline distT="0" distB="0" distL="0" distR="0" wp14:anchorId="51024856" wp14:editId="4B40725F">
            <wp:extent cx="5733070" cy="596320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96" cy="5982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601C4" w14:textId="5320332E" w:rsidR="00A11377" w:rsidRPr="00AA7C04" w:rsidRDefault="00762599" w:rsidP="00AA7C04">
      <w:pPr>
        <w:jc w:val="both"/>
        <w:rPr>
          <w:rFonts w:ascii="Cambria" w:hAnsi="Cambria"/>
        </w:rPr>
      </w:pPr>
      <w:r w:rsidRPr="00854E59">
        <w:rPr>
          <w:rFonts w:ascii="Cambria" w:hAnsi="Cambria"/>
          <w:b/>
          <w:bCs/>
        </w:rPr>
        <w:t xml:space="preserve">Figure </w:t>
      </w:r>
      <w:r w:rsidR="00151A64" w:rsidRPr="00854E59">
        <w:rPr>
          <w:rFonts w:ascii="Cambria" w:hAnsi="Cambria"/>
          <w:b/>
          <w:bCs/>
        </w:rPr>
        <w:t xml:space="preserve">S2 </w:t>
      </w:r>
      <w:r w:rsidR="00094D8F" w:rsidRPr="003A1E50">
        <w:rPr>
          <w:rFonts w:ascii="Cambria" w:hAnsi="Cambria"/>
        </w:rPr>
        <w:t xml:space="preserve">Validation of correct active site coordinated for docking, proved by </w:t>
      </w:r>
      <w:r w:rsidR="003D170D" w:rsidRPr="003A1E50">
        <w:rPr>
          <w:rFonts w:ascii="Cambria" w:hAnsi="Cambria"/>
        </w:rPr>
        <w:t>identical binding of Donep</w:t>
      </w:r>
      <w:r w:rsidR="008F7FF8">
        <w:rPr>
          <w:rFonts w:ascii="Cambria" w:hAnsi="Cambria"/>
        </w:rPr>
        <w:t xml:space="preserve">ezil </w:t>
      </w:r>
      <w:r w:rsidR="003D170D" w:rsidRPr="003A1E50">
        <w:rPr>
          <w:rFonts w:ascii="Cambria" w:hAnsi="Cambria"/>
        </w:rPr>
        <w:t>with modelled BChE</w:t>
      </w:r>
      <w:r w:rsidR="003D170D">
        <w:rPr>
          <w:rFonts w:ascii="Cambria" w:hAnsi="Cambria"/>
          <w:b/>
          <w:bCs/>
        </w:rPr>
        <w:t xml:space="preserve"> </w:t>
      </w:r>
      <w:r w:rsidR="00A47962" w:rsidRPr="00A47962">
        <w:rPr>
          <w:rFonts w:ascii="Cambria" w:hAnsi="Cambria"/>
        </w:rPr>
        <w:t>to that of native ligand of template protein</w:t>
      </w:r>
      <w:r w:rsidR="00A47962">
        <w:rPr>
          <w:rFonts w:ascii="Cambria" w:hAnsi="Cambria"/>
          <w:b/>
          <w:bCs/>
        </w:rPr>
        <w:t xml:space="preserve"> </w:t>
      </w:r>
      <w:r w:rsidR="00D127A2" w:rsidRPr="00D127A2">
        <w:rPr>
          <w:rFonts w:ascii="Cambria" w:hAnsi="Cambria"/>
        </w:rPr>
        <w:t>(PDB id 6QAA)</w:t>
      </w:r>
      <w:r w:rsidR="00D127A2">
        <w:rPr>
          <w:rFonts w:ascii="Cambria" w:hAnsi="Cambria"/>
        </w:rPr>
        <w:t xml:space="preserve">. Where superimposing both the protein, the active sites also </w:t>
      </w:r>
      <w:r w:rsidR="00AA7C04">
        <w:rPr>
          <w:rFonts w:ascii="Cambria" w:hAnsi="Cambria"/>
        </w:rPr>
        <w:t>get</w:t>
      </w:r>
      <w:r w:rsidR="00D127A2">
        <w:rPr>
          <w:rFonts w:ascii="Cambria" w:hAnsi="Cambria"/>
        </w:rPr>
        <w:t xml:space="preserve"> super </w:t>
      </w:r>
      <w:r w:rsidR="00DF42BD">
        <w:rPr>
          <w:rFonts w:ascii="Cambria" w:hAnsi="Cambria"/>
        </w:rPr>
        <w:t>imposed,</w:t>
      </w:r>
      <w:r w:rsidR="00D127A2">
        <w:rPr>
          <w:rFonts w:ascii="Cambria" w:hAnsi="Cambria"/>
        </w:rPr>
        <w:t xml:space="preserve"> and the respective </w:t>
      </w:r>
      <w:r w:rsidR="00AA7C04">
        <w:rPr>
          <w:rFonts w:ascii="Cambria" w:hAnsi="Cambria"/>
        </w:rPr>
        <w:t>ligand</w:t>
      </w:r>
      <w:r w:rsidR="00D127A2">
        <w:rPr>
          <w:rFonts w:ascii="Cambria" w:hAnsi="Cambria"/>
        </w:rPr>
        <w:t xml:space="preserve"> of proteins also gets </w:t>
      </w:r>
      <w:r w:rsidR="00AA7C04">
        <w:rPr>
          <w:rFonts w:ascii="Cambria" w:hAnsi="Cambria"/>
        </w:rPr>
        <w:t xml:space="preserve">superimposed at identical locus. </w:t>
      </w:r>
      <w:r w:rsidR="00D127A2">
        <w:rPr>
          <w:rFonts w:ascii="Cambria" w:hAnsi="Cambria"/>
          <w:b/>
          <w:bCs/>
        </w:rPr>
        <w:t xml:space="preserve"> </w:t>
      </w:r>
      <w:r w:rsidR="00AA7C04" w:rsidRPr="00AA7C04">
        <w:rPr>
          <w:rFonts w:ascii="Cambria" w:hAnsi="Cambria"/>
        </w:rPr>
        <w:t xml:space="preserve">Thus, proving the coordinates of docking used for modelled BChE is apt. </w:t>
      </w:r>
    </w:p>
    <w:sectPr w:rsidR="00A11377" w:rsidRPr="00AA7C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444"/>
    <w:rsid w:val="00094D8F"/>
    <w:rsid w:val="00106034"/>
    <w:rsid w:val="00117C54"/>
    <w:rsid w:val="0013117E"/>
    <w:rsid w:val="0014085D"/>
    <w:rsid w:val="00151A64"/>
    <w:rsid w:val="00366F30"/>
    <w:rsid w:val="003A1E50"/>
    <w:rsid w:val="003D170D"/>
    <w:rsid w:val="004550FC"/>
    <w:rsid w:val="00496444"/>
    <w:rsid w:val="005374D7"/>
    <w:rsid w:val="005C226D"/>
    <w:rsid w:val="005E2E2F"/>
    <w:rsid w:val="00655809"/>
    <w:rsid w:val="00762599"/>
    <w:rsid w:val="00854E59"/>
    <w:rsid w:val="008D193C"/>
    <w:rsid w:val="008E55ED"/>
    <w:rsid w:val="008F7FF8"/>
    <w:rsid w:val="00A11377"/>
    <w:rsid w:val="00A47962"/>
    <w:rsid w:val="00A65853"/>
    <w:rsid w:val="00AA7C04"/>
    <w:rsid w:val="00B95D3F"/>
    <w:rsid w:val="00C164F6"/>
    <w:rsid w:val="00C31CCD"/>
    <w:rsid w:val="00C370C4"/>
    <w:rsid w:val="00D127A2"/>
    <w:rsid w:val="00DB0345"/>
    <w:rsid w:val="00DD0BBE"/>
    <w:rsid w:val="00DF42BD"/>
    <w:rsid w:val="00E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F2830"/>
  <w15:chartTrackingRefBased/>
  <w15:docId w15:val="{ACFA5AA6-C8D2-4596-AD9A-51BAEC73E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7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Dweipayan Goswami</dc:creator>
  <cp:keywords/>
  <dc:description/>
  <cp:lastModifiedBy>Dweipayan Goswami</cp:lastModifiedBy>
  <cp:revision>30</cp:revision>
  <cp:lastPrinted>2021-07-28T17:22:00Z</cp:lastPrinted>
  <dcterms:created xsi:type="dcterms:W3CDTF">2021-07-28T16:20:00Z</dcterms:created>
  <dcterms:modified xsi:type="dcterms:W3CDTF">2021-10-03T07:45:00Z</dcterms:modified>
</cp:coreProperties>
</file>