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-252"/>
        <w:tblW w:w="11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525"/>
        <w:gridCol w:w="8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8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Table S1 List of the primers in present study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Primer name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Purpose</w:t>
            </w:r>
          </w:p>
        </w:tc>
        <w:tc>
          <w:tcPr>
            <w:tcW w:w="805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Primer sequence 5’ to 3’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i/>
                <w:iCs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i/>
                <w:iCs/>
                <w:color w:val="262626"/>
                <w:kern w:val="0"/>
                <w:szCs w:val="24"/>
              </w:rPr>
              <w:t>GsERF</w:t>
            </w:r>
            <w:r>
              <w:rPr>
                <w:rFonts w:hint="eastAsia" w:eastAsia="等线" w:cs="Times New Roman"/>
                <w:i/>
                <w:iCs/>
                <w:color w:val="262626"/>
                <w:kern w:val="0"/>
                <w:szCs w:val="24"/>
                <w:lang w:val="en-US" w:eastAsia="zh-CN"/>
              </w:rPr>
              <w:t>1</w:t>
            </w:r>
            <w:r>
              <w:rPr>
                <w:rFonts w:eastAsia="等线" w:cs="Times New Roman"/>
                <w:color w:val="262626"/>
                <w:kern w:val="0"/>
                <w:szCs w:val="24"/>
              </w:rPr>
              <w:t>-F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GsERF</w:t>
            </w:r>
            <w:r>
              <w:rPr>
                <w:rFonts w:hint="eastAsia" w:eastAsia="等线" w:cs="Times New Roman"/>
                <w:color w:val="000000"/>
                <w:kern w:val="0"/>
                <w:szCs w:val="24"/>
                <w:lang w:val="en-US" w:eastAsia="zh-CN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Cs w:val="24"/>
              </w:rPr>
              <w:t xml:space="preserve"> cloning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GGATCACGCCTCAAGTT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i/>
                <w:iCs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i/>
                <w:iCs/>
                <w:color w:val="262626"/>
                <w:kern w:val="0"/>
                <w:szCs w:val="24"/>
              </w:rPr>
              <w:t>GsERF</w:t>
            </w:r>
            <w:r>
              <w:rPr>
                <w:rFonts w:hint="eastAsia" w:eastAsia="等线" w:cs="Times New Roman"/>
                <w:i/>
                <w:iCs/>
                <w:color w:val="262626"/>
                <w:kern w:val="0"/>
                <w:szCs w:val="24"/>
                <w:lang w:val="en-US" w:eastAsia="zh-CN"/>
              </w:rPr>
              <w:t>1</w:t>
            </w:r>
            <w:r>
              <w:rPr>
                <w:rFonts w:eastAsia="等线" w:cs="Times New Roman"/>
                <w:color w:val="262626"/>
                <w:kern w:val="0"/>
                <w:szCs w:val="24"/>
              </w:rPr>
              <w:t>-R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CGAACCCTAAATCATCAG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qERF</w:t>
            </w:r>
            <w:r>
              <w:rPr>
                <w:rFonts w:hint="eastAsia" w:eastAsia="等线" w:cs="Times New Roman"/>
                <w:color w:val="262626"/>
                <w:kern w:val="0"/>
                <w:szCs w:val="24"/>
                <w:lang w:val="en-US" w:eastAsia="zh-CN"/>
              </w:rPr>
              <w:t>1</w:t>
            </w:r>
            <w:r>
              <w:rPr>
                <w:rFonts w:eastAsia="等线" w:cs="Times New Roman"/>
                <w:color w:val="262626"/>
                <w:kern w:val="0"/>
                <w:szCs w:val="24"/>
              </w:rPr>
              <w:t>-F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qRT-PCR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CAAATTCTTCTACTAAGGGAAATGG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qERF</w:t>
            </w:r>
            <w:r>
              <w:rPr>
                <w:rFonts w:hint="eastAsia" w:eastAsia="等线" w:cs="Times New Roman"/>
                <w:color w:val="262626"/>
                <w:kern w:val="0"/>
                <w:szCs w:val="24"/>
                <w:lang w:val="en-US" w:eastAsia="zh-CN"/>
              </w:rPr>
              <w:t>1</w:t>
            </w:r>
            <w:r>
              <w:rPr>
                <w:rFonts w:eastAsia="等线" w:cs="Times New Roman"/>
                <w:color w:val="262626"/>
                <w:kern w:val="0"/>
                <w:szCs w:val="24"/>
              </w:rPr>
              <w:t>-R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262626"/>
                <w:kern w:val="0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GTCTTCGTTATTCCTTCTCTTCTC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bookmarkStart w:id="0" w:name="RANGE!A7"/>
            <w:r>
              <w:rPr>
                <w:rFonts w:eastAsia="等线" w:cs="Times New Roman"/>
                <w:color w:val="262626"/>
                <w:kern w:val="0"/>
                <w:szCs w:val="24"/>
              </w:rPr>
              <w:t>ACT3-F</w:t>
            </w:r>
            <w:bookmarkEnd w:id="0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qRT-PCR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GCACCACCGGAGAGAAAATA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ACT3-R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　</w:t>
            </w: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GTGCACAATTGATGGACCAG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pTF101-czF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等线" w:cs="Times New Roman"/>
                <w:color w:val="262626"/>
                <w:kern w:val="0"/>
                <w:szCs w:val="24"/>
                <w:lang w:val="en-US" w:eastAsia="zh-CN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pTF101.1-GsERF</w:t>
            </w:r>
            <w:r>
              <w:rPr>
                <w:rFonts w:hint="eastAsia" w:eastAsia="等线" w:cs="Times New Roman"/>
                <w:color w:val="262626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GAGAACACGGGGGACTCTAGAATGGAGAAAGAGAGAGGAGAGGAAG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pTF101-czR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262626"/>
                <w:kern w:val="0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CGATCGGGGAAATTCGAGCTCTTAGTCTTCGTTATTCCTTCTCTTCTCT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pGBTK7CZ-F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等线" w:cs="Times New Roman"/>
                <w:color w:val="262626"/>
                <w:kern w:val="0"/>
                <w:szCs w:val="24"/>
                <w:lang w:val="en-US" w:eastAsia="zh-CN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pGBTK7-GsERF</w:t>
            </w:r>
            <w:r>
              <w:rPr>
                <w:rFonts w:hint="eastAsia" w:eastAsia="等线" w:cs="Times New Roman"/>
                <w:color w:val="262626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atggccatggaggccgaattcATGGAGAAAGAGAGAGGAGAGGAAG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pGBTK7CZ-R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262626"/>
                <w:kern w:val="0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ccgctgcaggtcgacggatccCTTAGTCTTCGTTATTCCTTCTCTTCTCT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1302CZ-F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等线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P1302-eGFP-GsERF</w:t>
            </w:r>
            <w:r>
              <w:rPr>
                <w:rFonts w:hint="eastAsia" w:eastAsia="等线" w:cs="Times New Roman"/>
                <w:color w:val="000000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acgggggactcttgaccatggCTATGGAGAAAGAGAGAGGAGAGGAAG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1302CZ-R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aagttcttctcctttactagtGTCTTCGTTATTCCTTCTCTTCTCTTC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Bar-F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Molecular identification for Gs</w:t>
            </w:r>
            <w:r>
              <w:rPr>
                <w:rFonts w:hint="eastAsia" w:eastAsia="等线" w:cs="Times New Roman"/>
                <w:color w:val="000000"/>
                <w:kern w:val="0"/>
                <w:sz w:val="15"/>
                <w:szCs w:val="15"/>
                <w:lang w:val="en-US" w:eastAsia="zh-CN"/>
              </w:rPr>
              <w:t>ERF</w:t>
            </w:r>
            <w:r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1 transgenic lines by </w:t>
            </w:r>
            <w:bookmarkStart w:id="1" w:name="_GoBack"/>
            <w:bookmarkEnd w:id="1"/>
            <w:r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bar gene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AAACCCACGTCATGCCAGT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Bar-R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TCTGCACCATCGTCAACCAC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Actin-F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qRT-PCR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TTACCCGATGGGCAAGTC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99" w:type="dxa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Actin-R</w:t>
            </w: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262626"/>
                <w:kern w:val="0"/>
                <w:szCs w:val="24"/>
              </w:rPr>
            </w:pPr>
            <w:r>
              <w:rPr>
                <w:rFonts w:eastAsia="等线" w:cs="Times New Roman"/>
                <w:color w:val="262626"/>
                <w:kern w:val="0"/>
                <w:szCs w:val="24"/>
              </w:rPr>
              <w:t>GCTCATACGGTCAGCGATAC</w:t>
            </w:r>
          </w:p>
        </w:tc>
      </w:tr>
    </w:tbl>
    <w:p/>
    <w:p>
      <w:pPr>
        <w:widowControl/>
        <w:spacing w:line="240" w:lineRule="auto"/>
        <w:jc w:val="left"/>
      </w:pPr>
      <w:r>
        <w:br w:type="page"/>
      </w:r>
    </w:p>
    <w:tbl>
      <w:tblPr>
        <w:tblStyle w:val="9"/>
        <w:tblW w:w="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80" w:type="dxa"/>
            <w:gridSpan w:val="2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Table S2 List of gene 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Gene name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Gene 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 xml:space="preserve"> JERF1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NC_015443.3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AtERF5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AT5G47230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AtERF7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AT3G20310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AtERF8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AT1G53170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AtERF9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AT5G44210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AtERF11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 xml:space="preserve">AT1G28370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AtERF14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AT1G04370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AtERF15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AT2G31230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AtERF019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NC_003070.9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AtERF71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AT2G47520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AtERF72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AT3G16770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AtERF74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AT1G53910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AtERF96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AT5G43410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AtERF105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AT5G51190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AtERF53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AT2G20880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ERF1-V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ACN58181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GmERF3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EU681278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GmERF5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NC_038250.1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GmERF7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NC_038243.1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 xml:space="preserve">GmERF75 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NC_038246.1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GmERF113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NC_038252.1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GmERF135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NC_038253.1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JcERF2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NW_012125068.1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JERF3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NC_015440.3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MsERF8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AEQ64868.1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OsERF71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XP_015643752.1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OsERF83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ABG00021.1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SlERF36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NC_015447.3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TaERF3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ABQ52687.1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TaPIEP1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ABU62817.1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TdERF1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AY781352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TERF1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NC_000008.11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TSRF1</w:t>
            </w:r>
          </w:p>
        </w:tc>
        <w:tc>
          <w:tcPr>
            <w:tcW w:w="2340" w:type="dxa"/>
            <w:noWrap/>
          </w:tcPr>
          <w:p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NC_015446.3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A"/>
    <w:rsid w:val="001638FA"/>
    <w:rsid w:val="00256E28"/>
    <w:rsid w:val="00423E6C"/>
    <w:rsid w:val="004922F4"/>
    <w:rsid w:val="004F28EA"/>
    <w:rsid w:val="00707998"/>
    <w:rsid w:val="00941263"/>
    <w:rsid w:val="00C060C6"/>
    <w:rsid w:val="00C70C11"/>
    <w:rsid w:val="00DA68A8"/>
    <w:rsid w:val="00F01B42"/>
    <w:rsid w:val="676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outlineLvl w:val="3"/>
    </w:pPr>
    <w:rPr>
      <w:rFonts w:cstheme="majorBidi"/>
      <w:bCs/>
      <w:color w:val="000000" w:themeColor="text1"/>
      <w:szCs w:val="28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字符"/>
    <w:basedOn w:val="10"/>
    <w:link w:val="3"/>
    <w:qFormat/>
    <w:uiPriority w:val="9"/>
    <w:rPr>
      <w:rFonts w:ascii="Times New Roman" w:hAnsi="Times New Roman" w:eastAsia="黑体" w:cstheme="majorBidi"/>
      <w:bCs/>
      <w:sz w:val="28"/>
      <w:szCs w:val="32"/>
    </w:rPr>
  </w:style>
  <w:style w:type="character" w:customStyle="1" w:styleId="12">
    <w:name w:val="标题 3 字符"/>
    <w:basedOn w:val="10"/>
    <w:link w:val="4"/>
    <w:qFormat/>
    <w:uiPriority w:val="9"/>
    <w:rPr>
      <w:rFonts w:ascii="Times New Roman" w:hAnsi="Times New Roman" w:eastAsia="黑体"/>
      <w:bCs/>
      <w:sz w:val="24"/>
      <w:szCs w:val="32"/>
    </w:rPr>
  </w:style>
  <w:style w:type="character" w:customStyle="1" w:styleId="13">
    <w:name w:val="标题 4 字符"/>
    <w:basedOn w:val="10"/>
    <w:link w:val="5"/>
    <w:qFormat/>
    <w:uiPriority w:val="9"/>
    <w:rPr>
      <w:rFonts w:ascii="Times New Roman" w:hAnsi="Times New Roman" w:eastAsia="宋体" w:cstheme="majorBidi"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character" w:customStyle="1" w:styleId="14">
    <w:name w:val="标题 1 字符"/>
    <w:basedOn w:val="10"/>
    <w:link w:val="2"/>
    <w:qFormat/>
    <w:uiPriority w:val="9"/>
    <w:rPr>
      <w:rFonts w:ascii="Times New Roman" w:hAnsi="Times New Roman" w:eastAsia="黑体"/>
      <w:bCs/>
      <w:kern w:val="44"/>
      <w:sz w:val="30"/>
      <w:szCs w:val="44"/>
    </w:rPr>
  </w:style>
  <w:style w:type="character" w:customStyle="1" w:styleId="15">
    <w:name w:val="页眉 字符"/>
    <w:basedOn w:val="10"/>
    <w:link w:val="7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1363</Characters>
  <Lines>11</Lines>
  <Paragraphs>3</Paragraphs>
  <TotalTime>18</TotalTime>
  <ScaleCrop>false</ScaleCrop>
  <LinksUpToDate>false</LinksUpToDate>
  <CharactersWithSpaces>1598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2022-02-28T01:45:00Z</dcterms:created>
  <dc:creator>李 璐</dc:creator>
  <cp:lastModifiedBy>娃哈哈</cp:lastModifiedBy>
  <dcterms:modified xsi:type="dcterms:W3CDTF">2022-05-21T09:46:55Z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