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B50B" w14:textId="77777777" w:rsidR="000A5155" w:rsidRPr="002B29A0" w:rsidRDefault="000A5155" w:rsidP="000A5155">
      <w:pPr>
        <w:spacing w:line="480" w:lineRule="auto"/>
        <w:jc w:val="center"/>
        <w:rPr>
          <w:b/>
          <w:color w:val="0D0D0D"/>
        </w:rPr>
      </w:pPr>
      <w:r w:rsidRPr="002B29A0">
        <w:rPr>
          <w:b/>
          <w:color w:val="0D0D0D"/>
        </w:rPr>
        <w:t>Supplemental Information</w:t>
      </w:r>
    </w:p>
    <w:p w14:paraId="6E4F24BC" w14:textId="4A46E70F" w:rsidR="000A5155" w:rsidRPr="002B29A0" w:rsidRDefault="000A5155" w:rsidP="00647C19">
      <w:pPr>
        <w:widowControl/>
        <w:jc w:val="left"/>
        <w:rPr>
          <w:b/>
          <w:sz w:val="18"/>
          <w:szCs w:val="18"/>
        </w:rPr>
      </w:pPr>
      <w:bookmarkStart w:id="0" w:name="OLE_LINK97"/>
      <w:r w:rsidRPr="002B29A0">
        <w:rPr>
          <w:b/>
          <w:sz w:val="18"/>
          <w:szCs w:val="18"/>
        </w:rPr>
        <w:t xml:space="preserve">Supplemental Table </w:t>
      </w:r>
      <w:r w:rsidR="00DC0DC4" w:rsidRPr="002B29A0">
        <w:rPr>
          <w:rStyle w:val="fontstyle01"/>
          <w:rFonts w:ascii="Times New Roman" w:hAnsi="Times New Roman"/>
          <w:b/>
          <w:bCs/>
          <w:color w:val="auto"/>
          <w:sz w:val="18"/>
          <w:szCs w:val="18"/>
        </w:rPr>
        <w:t>S</w:t>
      </w:r>
      <w:r w:rsidRPr="002B29A0">
        <w:rPr>
          <w:b/>
          <w:sz w:val="18"/>
          <w:szCs w:val="18"/>
        </w:rPr>
        <w:t xml:space="preserve">1 </w:t>
      </w:r>
      <w:r w:rsidRPr="002B29A0">
        <w:rPr>
          <w:sz w:val="18"/>
          <w:szCs w:val="18"/>
        </w:rPr>
        <w:t>The basal diet formulation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60"/>
      </w:tblGrid>
      <w:tr w:rsidR="000A5155" w:rsidRPr="002B29A0" w14:paraId="0BFC13B1" w14:textId="77777777" w:rsidTr="00647C19"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4133E9" w14:textId="122ECB05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Items</w:t>
            </w:r>
            <w:r w:rsidR="00617F7A" w:rsidRPr="002B29A0">
              <w:rPr>
                <w:sz w:val="18"/>
                <w:szCs w:val="18"/>
              </w:rPr>
              <w:t xml:space="preserve"> (%</w:t>
            </w:r>
            <w:r w:rsidR="000242F0" w:rsidRPr="002B29A0">
              <w:rPr>
                <w:sz w:val="18"/>
                <w:szCs w:val="18"/>
              </w:rPr>
              <w:t xml:space="preserve">, </w:t>
            </w:r>
            <w:r w:rsidR="00617F7A" w:rsidRPr="002B29A0">
              <w:rPr>
                <w:sz w:val="18"/>
                <w:szCs w:val="18"/>
              </w:rPr>
              <w:t>DM</w:t>
            </w:r>
            <w:r w:rsidR="005025C5" w:rsidRPr="002B29A0">
              <w:rPr>
                <w:sz w:val="18"/>
                <w:szCs w:val="18"/>
              </w:rPr>
              <w:t xml:space="preserve"> basis</w:t>
            </w:r>
            <w:r w:rsidR="00617F7A" w:rsidRPr="002B29A0">
              <w:rPr>
                <w:sz w:val="18"/>
                <w:szCs w:val="18"/>
              </w:rPr>
              <w:t>)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155F8" w14:textId="10ED002C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5155" w:rsidRPr="002B29A0" w14:paraId="3A3A54B0" w14:textId="77777777" w:rsidTr="00647C19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C25DF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Corn silage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95BB2B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40.0</w:t>
            </w:r>
          </w:p>
        </w:tc>
      </w:tr>
      <w:tr w:rsidR="000A5155" w:rsidRPr="002B29A0" w14:paraId="1EDAA0C4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FA559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Corn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73720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35.0</w:t>
            </w:r>
          </w:p>
        </w:tc>
      </w:tr>
      <w:tr w:rsidR="000A5155" w:rsidRPr="002B29A0" w14:paraId="211596BD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64663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Wheat bran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70CDF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8.0</w:t>
            </w:r>
          </w:p>
        </w:tc>
      </w:tr>
      <w:tr w:rsidR="000A5155" w:rsidRPr="002B29A0" w14:paraId="6FB3647B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8E53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Soybean meal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4F2CC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5.0</w:t>
            </w:r>
          </w:p>
        </w:tc>
      </w:tr>
      <w:tr w:rsidR="000A5155" w:rsidRPr="002B29A0" w14:paraId="5AF188AE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2C3DC" w14:textId="120D5EDE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Sunflower</w:t>
            </w:r>
            <w:r w:rsidR="000F51FB" w:rsidRPr="002B29A0">
              <w:rPr>
                <w:sz w:val="18"/>
                <w:szCs w:val="18"/>
              </w:rPr>
              <w:t xml:space="preserve"> seeds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AE74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8.0</w:t>
            </w:r>
          </w:p>
        </w:tc>
      </w:tr>
      <w:tr w:rsidR="000A5155" w:rsidRPr="002B29A0" w14:paraId="5B247AF0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574AB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NaCl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AED1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1.0</w:t>
            </w:r>
          </w:p>
        </w:tc>
      </w:tr>
      <w:tr w:rsidR="000A5155" w:rsidRPr="002B29A0" w14:paraId="113FF274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D4280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Premix*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CDEE6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1.8</w:t>
            </w:r>
          </w:p>
        </w:tc>
      </w:tr>
      <w:tr w:rsidR="000A5155" w:rsidRPr="002B29A0" w14:paraId="70464B30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4F7E6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NaHCO</w:t>
            </w:r>
            <w:r w:rsidRPr="002B29A0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70F64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1.2</w:t>
            </w:r>
          </w:p>
        </w:tc>
      </w:tr>
      <w:tr w:rsidR="000A5155" w:rsidRPr="002B29A0" w14:paraId="1C3696CA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64CD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Total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AE9C1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100.0</w:t>
            </w:r>
          </w:p>
        </w:tc>
      </w:tr>
      <w:tr w:rsidR="000A5155" w:rsidRPr="002B29A0" w14:paraId="074B3923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78A7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A47E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5155" w:rsidRPr="002B29A0" w14:paraId="6DD174E9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BB281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Nutrient composition (% of DM)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E0F1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5155" w:rsidRPr="002B29A0" w14:paraId="52698071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EF60C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NE</w:t>
            </w:r>
            <w:r w:rsidRPr="002B29A0">
              <w:rPr>
                <w:sz w:val="18"/>
                <w:szCs w:val="18"/>
                <w:vertAlign w:val="subscript"/>
              </w:rPr>
              <w:t>L</w:t>
            </w:r>
            <w:r w:rsidRPr="002B29A0">
              <w:rPr>
                <w:sz w:val="18"/>
                <w:szCs w:val="18"/>
              </w:rPr>
              <w:t xml:space="preserve"> (MJ/kg)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1F74F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6.7</w:t>
            </w:r>
          </w:p>
        </w:tc>
      </w:tr>
      <w:tr w:rsidR="000A5155" w:rsidRPr="002B29A0" w14:paraId="5DB661A6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5AE0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CP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80575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15.2</w:t>
            </w:r>
          </w:p>
        </w:tc>
      </w:tr>
      <w:tr w:rsidR="000A5155" w:rsidRPr="002B29A0" w14:paraId="58E10385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CF8CB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NDF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15545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33.5</w:t>
            </w:r>
          </w:p>
        </w:tc>
      </w:tr>
      <w:tr w:rsidR="000A5155" w:rsidRPr="002B29A0" w14:paraId="118BAE34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0DBC9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ADF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C7905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17.2</w:t>
            </w:r>
          </w:p>
        </w:tc>
      </w:tr>
      <w:tr w:rsidR="000A5155" w:rsidRPr="002B29A0" w14:paraId="16522A40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6BE42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NFC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DBAC0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40.4</w:t>
            </w:r>
          </w:p>
        </w:tc>
      </w:tr>
      <w:tr w:rsidR="000A5155" w:rsidRPr="002B29A0" w14:paraId="2CC477AE" w14:textId="77777777" w:rsidTr="00647C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B8C33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6E26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0.7</w:t>
            </w:r>
          </w:p>
        </w:tc>
      </w:tr>
      <w:tr w:rsidR="000A5155" w:rsidRPr="002B29A0" w14:paraId="1BA600DB" w14:textId="77777777" w:rsidTr="00647C19"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3019D1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5B24F8" w14:textId="77777777" w:rsidR="000A5155" w:rsidRPr="002B29A0" w:rsidRDefault="000A5155" w:rsidP="000E042F">
            <w:pPr>
              <w:widowControl/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0.5</w:t>
            </w:r>
          </w:p>
        </w:tc>
      </w:tr>
    </w:tbl>
    <w:p w14:paraId="4A7BA554" w14:textId="2643486C" w:rsidR="000A5155" w:rsidRPr="002B29A0" w:rsidRDefault="000A5155" w:rsidP="000A5155">
      <w:pPr>
        <w:widowControl/>
        <w:jc w:val="left"/>
        <w:rPr>
          <w:sz w:val="18"/>
          <w:szCs w:val="18"/>
        </w:rPr>
      </w:pPr>
      <w:r w:rsidRPr="002B29A0">
        <w:rPr>
          <w:sz w:val="18"/>
          <w:szCs w:val="18"/>
        </w:rPr>
        <w:t>*</w:t>
      </w:r>
      <w:r w:rsidR="00926CEE" w:rsidRPr="002B29A0">
        <w:rPr>
          <w:sz w:val="18"/>
          <w:szCs w:val="18"/>
        </w:rPr>
        <w:t xml:space="preserve"> The premix provided these nutrients per kg of PREMIX</w:t>
      </w:r>
      <w:r w:rsidRPr="002B29A0">
        <w:rPr>
          <w:sz w:val="18"/>
          <w:szCs w:val="18"/>
        </w:rPr>
        <w:t>: Vitamin A 200,000 IU, Vitamin D 70,000 IU, Vitamin E 1,000 IU, Fe 2,000 mg, Cu 600 mg, Zn 2,400 mg, Mn 1,300 mg, I 6 mg, Co 7 mg.</w:t>
      </w:r>
    </w:p>
    <w:p w14:paraId="04826435" w14:textId="5F0647D5" w:rsidR="000A5155" w:rsidRPr="002B29A0" w:rsidRDefault="000A5155" w:rsidP="000A5155">
      <w:pPr>
        <w:widowControl/>
        <w:jc w:val="left"/>
        <w:rPr>
          <w:sz w:val="18"/>
          <w:szCs w:val="18"/>
        </w:rPr>
      </w:pPr>
      <w:r w:rsidRPr="002B29A0">
        <w:rPr>
          <w:sz w:val="18"/>
          <w:szCs w:val="18"/>
        </w:rPr>
        <w:t>DM, Dry Matter; NE</w:t>
      </w:r>
      <w:r w:rsidRPr="002B29A0">
        <w:rPr>
          <w:sz w:val="18"/>
          <w:szCs w:val="18"/>
          <w:vertAlign w:val="subscript"/>
        </w:rPr>
        <w:t>L</w:t>
      </w:r>
      <w:r w:rsidRPr="002B29A0">
        <w:rPr>
          <w:sz w:val="18"/>
          <w:szCs w:val="18"/>
        </w:rPr>
        <w:t>, Net energy for lactation; CP, Crude protein; NDF, Neutral detergent fibre; ADF, Acid detergent fibre; NFC, Non-fibre carbohydrate.</w:t>
      </w:r>
    </w:p>
    <w:bookmarkEnd w:id="0"/>
    <w:p w14:paraId="36600B4A" w14:textId="13F395A4" w:rsidR="00647C19" w:rsidRPr="002B29A0" w:rsidRDefault="00647C19">
      <w:pPr>
        <w:widowControl/>
        <w:jc w:val="left"/>
        <w:rPr>
          <w:rStyle w:val="fontstyle01"/>
          <w:rFonts w:ascii="Times New Roman" w:hAnsi="Times New Roman"/>
          <w:b/>
          <w:bCs/>
          <w:color w:val="auto"/>
          <w:sz w:val="18"/>
          <w:szCs w:val="18"/>
        </w:rPr>
      </w:pPr>
      <w:r w:rsidRPr="002B29A0">
        <w:rPr>
          <w:rStyle w:val="fontstyle01"/>
          <w:rFonts w:ascii="Times New Roman" w:hAnsi="Times New Roman"/>
          <w:b/>
          <w:bCs/>
          <w:color w:val="auto"/>
          <w:sz w:val="18"/>
          <w:szCs w:val="18"/>
        </w:rPr>
        <w:br w:type="page"/>
      </w:r>
    </w:p>
    <w:p w14:paraId="50D89776" w14:textId="5A810709" w:rsidR="00AA7C41" w:rsidRPr="002B29A0" w:rsidRDefault="00AA7C41" w:rsidP="00A00B97">
      <w:pPr>
        <w:rPr>
          <w:rStyle w:val="fontstyle01"/>
          <w:rFonts w:ascii="Times New Roman" w:eastAsia="ComputerModern-Regular" w:hAnsi="Times New Roman"/>
          <w:sz w:val="18"/>
          <w:szCs w:val="18"/>
        </w:rPr>
      </w:pPr>
      <w:bookmarkStart w:id="1" w:name="OLE_LINK80"/>
      <w:r w:rsidRPr="002B29A0">
        <w:rPr>
          <w:rFonts w:eastAsia="ComputerModern-Regular"/>
          <w:b/>
          <w:bCs/>
          <w:sz w:val="18"/>
          <w:szCs w:val="18"/>
        </w:rPr>
        <w:lastRenderedPageBreak/>
        <w:t>Supplemental Table S2.</w:t>
      </w:r>
      <w:r w:rsidRPr="002B29A0">
        <w:rPr>
          <w:rFonts w:eastAsia="ComputerModern-Regular"/>
          <w:sz w:val="18"/>
          <w:szCs w:val="18"/>
        </w:rPr>
        <w:t xml:space="preserve"> Basic description of</w:t>
      </w:r>
      <w:bookmarkStart w:id="2" w:name="OLE_LINK15"/>
      <w:r w:rsidRPr="002B29A0">
        <w:rPr>
          <w:rFonts w:eastAsia="ComputerModern-Regular"/>
          <w:sz w:val="18"/>
          <w:szCs w:val="18"/>
        </w:rPr>
        <w:t xml:space="preserve"> </w:t>
      </w:r>
      <w:r w:rsidR="00A00B97" w:rsidRPr="002B29A0">
        <w:rPr>
          <w:rStyle w:val="fontstyle01"/>
          <w:rFonts w:ascii="Times New Roman" w:hAnsi="Times New Roman"/>
          <w:color w:val="auto"/>
          <w:sz w:val="18"/>
          <w:szCs w:val="18"/>
        </w:rPr>
        <w:t>nonHYK</w:t>
      </w:r>
      <w:bookmarkEnd w:id="2"/>
      <w:r w:rsidR="00A00B97" w:rsidRPr="002B29A0">
        <w:rPr>
          <w:rStyle w:val="fontstyle01"/>
          <w:rFonts w:ascii="Times New Roman" w:hAnsi="Times New Roman"/>
          <w:color w:val="auto"/>
          <w:sz w:val="18"/>
          <w:szCs w:val="18"/>
        </w:rPr>
        <w:t xml:space="preserve"> and HYK cows</w:t>
      </w:r>
      <w:r w:rsidR="00816ACC" w:rsidRPr="002B29A0">
        <w:rPr>
          <w:rStyle w:val="fontstyle01"/>
          <w:rFonts w:ascii="Times New Roman" w:hAnsi="Times New Roman"/>
          <w:color w:val="auto"/>
          <w:sz w:val="18"/>
          <w:szCs w:val="18"/>
          <w:vertAlign w:val="superscript"/>
        </w:rPr>
        <w:t>1, 2</w:t>
      </w:r>
    </w:p>
    <w:tbl>
      <w:tblPr>
        <w:tblW w:w="9640" w:type="dxa"/>
        <w:tblInd w:w="-7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559"/>
        <w:gridCol w:w="1417"/>
        <w:gridCol w:w="993"/>
      </w:tblGrid>
      <w:tr w:rsidR="00AA7C41" w:rsidRPr="002B29A0" w14:paraId="2F82CE42" w14:textId="77777777" w:rsidTr="00A00B97">
        <w:trPr>
          <w:trHeight w:val="301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1"/>
          <w:p w14:paraId="20377145" w14:textId="03EB8855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Item</w:t>
            </w:r>
            <w:r w:rsidR="00816ACC" w:rsidRPr="002B29A0">
              <w:rPr>
                <w:rFonts w:eastAsia="ComputerModern-Regular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13105" w14:textId="00A4CC55" w:rsidR="00AA7C41" w:rsidRPr="002B29A0" w:rsidRDefault="00A00B97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Style w:val="fontstyle01"/>
                <w:color w:val="auto"/>
                <w:kern w:val="0"/>
                <w:sz w:val="18"/>
                <w:szCs w:val="18"/>
              </w:rPr>
              <w:t>nonHYK</w:t>
            </w:r>
            <w:r w:rsidR="00AA7C41" w:rsidRPr="002B29A0">
              <w:rPr>
                <w:rFonts w:eastAsia="ComputerModern-Regular"/>
                <w:sz w:val="18"/>
                <w:szCs w:val="18"/>
              </w:rPr>
              <w:t xml:space="preserve"> (n = 10)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25532" w14:textId="3BDBA032" w:rsidR="00AA7C41" w:rsidRPr="002B29A0" w:rsidRDefault="00A00B97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HYK</w:t>
            </w:r>
            <w:r w:rsidR="00AA7C41" w:rsidRPr="002B29A0">
              <w:rPr>
                <w:rFonts w:eastAsia="ComputerModern-Regular"/>
                <w:sz w:val="18"/>
                <w:szCs w:val="18"/>
              </w:rPr>
              <w:t xml:space="preserve"> (n = 10)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B4AD6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i/>
                <w:iCs/>
                <w:sz w:val="18"/>
                <w:szCs w:val="18"/>
              </w:rPr>
              <w:t>P</w:t>
            </w:r>
            <w:r w:rsidRPr="002B29A0">
              <w:rPr>
                <w:rFonts w:eastAsia="ComputerModern-Regular"/>
                <w:sz w:val="18"/>
                <w:szCs w:val="18"/>
              </w:rPr>
              <w:t>-value</w:t>
            </w:r>
          </w:p>
        </w:tc>
      </w:tr>
      <w:tr w:rsidR="00AA7C41" w:rsidRPr="002B29A0" w14:paraId="044C0E1C" w14:textId="77777777" w:rsidTr="00A00B97">
        <w:trPr>
          <w:trHeight w:val="301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14:paraId="482F7DA3" w14:textId="7DD9D834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BW</w:t>
            </w:r>
            <w:r w:rsidR="007144F1" w:rsidRPr="002B29A0">
              <w:rPr>
                <w:rFonts w:eastAsia="ComputerModern-Regular"/>
                <w:sz w:val="18"/>
                <w:szCs w:val="18"/>
              </w:rPr>
              <w:t xml:space="preserve"> </w:t>
            </w:r>
            <w:r w:rsidRPr="002B29A0">
              <w:rPr>
                <w:rFonts w:eastAsia="ComputerModern-Regular"/>
                <w:sz w:val="18"/>
                <w:szCs w:val="18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0F3B0E0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629.53 ± 7.82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FD57955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651.28 ± 6.94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B9CAAAA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0.0782</w:t>
            </w:r>
          </w:p>
        </w:tc>
      </w:tr>
      <w:tr w:rsidR="00AA7C41" w:rsidRPr="002B29A0" w14:paraId="64FA96E5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74C5ED2F" w14:textId="29482CFE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BCS</w:t>
            </w:r>
          </w:p>
        </w:tc>
        <w:tc>
          <w:tcPr>
            <w:tcW w:w="1559" w:type="dxa"/>
            <w:shd w:val="clear" w:color="auto" w:fill="auto"/>
          </w:tcPr>
          <w:p w14:paraId="682919EF" w14:textId="29966DC3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3.</w:t>
            </w:r>
            <w:r w:rsidR="008E5B3F" w:rsidRPr="002B29A0">
              <w:rPr>
                <w:rFonts w:eastAsia="ComputerModern-Regular"/>
                <w:sz w:val="18"/>
                <w:szCs w:val="18"/>
              </w:rPr>
              <w:t>3</w:t>
            </w:r>
            <w:r w:rsidRPr="002B29A0">
              <w:rPr>
                <w:rFonts w:eastAsia="ComputerModern-Regular"/>
                <w:sz w:val="18"/>
                <w:szCs w:val="18"/>
              </w:rPr>
              <w:t>6 ± 0.06</w:t>
            </w:r>
          </w:p>
        </w:tc>
        <w:tc>
          <w:tcPr>
            <w:tcW w:w="1417" w:type="dxa"/>
            <w:shd w:val="clear" w:color="auto" w:fill="auto"/>
          </w:tcPr>
          <w:p w14:paraId="0BD4DB64" w14:textId="703FEC85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3.</w:t>
            </w:r>
            <w:r w:rsidR="00865687" w:rsidRPr="002B29A0">
              <w:rPr>
                <w:rFonts w:eastAsia="ComputerModern-Regular"/>
                <w:sz w:val="18"/>
                <w:szCs w:val="18"/>
              </w:rPr>
              <w:t>5</w:t>
            </w:r>
            <w:r w:rsidRPr="002B29A0">
              <w:rPr>
                <w:rFonts w:eastAsia="ComputerModern-Regular"/>
                <w:sz w:val="18"/>
                <w:szCs w:val="18"/>
              </w:rPr>
              <w:t>1 ± 0.08</w:t>
            </w:r>
          </w:p>
        </w:tc>
        <w:tc>
          <w:tcPr>
            <w:tcW w:w="993" w:type="dxa"/>
            <w:shd w:val="clear" w:color="auto" w:fill="auto"/>
          </w:tcPr>
          <w:p w14:paraId="7FF13E93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  <w:tr w:rsidR="00AA7C41" w:rsidRPr="002B29A0" w14:paraId="685EF50C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7C7BB504" w14:textId="50F2C78A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Milk yield (kg)</w:t>
            </w:r>
          </w:p>
        </w:tc>
        <w:tc>
          <w:tcPr>
            <w:tcW w:w="1559" w:type="dxa"/>
            <w:shd w:val="clear" w:color="auto" w:fill="auto"/>
          </w:tcPr>
          <w:p w14:paraId="30DC54E3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31.02 ± 0.57</w:t>
            </w:r>
          </w:p>
        </w:tc>
        <w:tc>
          <w:tcPr>
            <w:tcW w:w="1417" w:type="dxa"/>
            <w:shd w:val="clear" w:color="auto" w:fill="auto"/>
          </w:tcPr>
          <w:p w14:paraId="0FB15AD0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28.12 ± 0.39</w:t>
            </w:r>
          </w:p>
        </w:tc>
        <w:tc>
          <w:tcPr>
            <w:tcW w:w="993" w:type="dxa"/>
            <w:shd w:val="clear" w:color="auto" w:fill="auto"/>
          </w:tcPr>
          <w:p w14:paraId="21F5A8F1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  <w:tr w:rsidR="00AA7C41" w:rsidRPr="002B29A0" w14:paraId="33B98350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1DEBC2D9" w14:textId="0CDDECFA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DMI (kg)</w:t>
            </w:r>
          </w:p>
        </w:tc>
        <w:tc>
          <w:tcPr>
            <w:tcW w:w="1559" w:type="dxa"/>
            <w:shd w:val="clear" w:color="auto" w:fill="auto"/>
          </w:tcPr>
          <w:p w14:paraId="789ED17A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bookmarkStart w:id="3" w:name="OLE_LINK3"/>
            <w:r w:rsidRPr="002B29A0">
              <w:rPr>
                <w:rFonts w:eastAsia="ComputerModern-Regular"/>
                <w:sz w:val="18"/>
                <w:szCs w:val="18"/>
              </w:rPr>
              <w:t>20.10 ± 0.43</w:t>
            </w:r>
            <w:bookmarkEnd w:id="3"/>
          </w:p>
        </w:tc>
        <w:tc>
          <w:tcPr>
            <w:tcW w:w="1417" w:type="dxa"/>
            <w:shd w:val="clear" w:color="auto" w:fill="auto"/>
          </w:tcPr>
          <w:p w14:paraId="7FD71C91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18.78 ± 0.42</w:t>
            </w:r>
          </w:p>
        </w:tc>
        <w:tc>
          <w:tcPr>
            <w:tcW w:w="993" w:type="dxa"/>
            <w:shd w:val="clear" w:color="auto" w:fill="auto"/>
          </w:tcPr>
          <w:p w14:paraId="7A6FF290" w14:textId="77777777" w:rsidR="00AA7C41" w:rsidRPr="002B29A0" w:rsidRDefault="00AA7C41" w:rsidP="00DE0144">
            <w:pPr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  <w:tr w:rsidR="00F77588" w:rsidRPr="002B29A0" w14:paraId="415AB29F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6310464A" w14:textId="38D8DF41" w:rsidR="00F77588" w:rsidRPr="002B29A0" w:rsidRDefault="00F77588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 w:hint="eastAsia"/>
                <w:sz w:val="18"/>
                <w:szCs w:val="18"/>
              </w:rPr>
              <w:t>D</w:t>
            </w:r>
            <w:r w:rsidRPr="002B29A0">
              <w:rPr>
                <w:rFonts w:eastAsia="ComputerModern-Regular"/>
                <w:sz w:val="18"/>
                <w:szCs w:val="18"/>
              </w:rPr>
              <w:t>IM</w:t>
            </w:r>
            <w:r w:rsidR="00A00B97" w:rsidRPr="002B29A0">
              <w:rPr>
                <w:rFonts w:eastAsia="ComputerModern-Regular"/>
                <w:sz w:val="18"/>
                <w:szCs w:val="18"/>
              </w:rPr>
              <w:t xml:space="preserve"> at</w:t>
            </w:r>
            <w:r w:rsidR="00A00B97" w:rsidRPr="002B29A0">
              <w:t xml:space="preserve"> </w:t>
            </w:r>
            <w:r w:rsidR="00A00B97" w:rsidRPr="002B29A0">
              <w:rPr>
                <w:rFonts w:eastAsia="ComputerModern-Regular"/>
                <w:sz w:val="18"/>
                <w:szCs w:val="18"/>
              </w:rPr>
              <w:t>the start of blood sampling and milk yield measurement period</w:t>
            </w:r>
            <w:r w:rsidRPr="002B29A0">
              <w:rPr>
                <w:rFonts w:eastAsia="ComputerModern-Regular"/>
                <w:sz w:val="18"/>
                <w:szCs w:val="18"/>
              </w:rPr>
              <w:t xml:space="preserve"> (d)</w:t>
            </w:r>
          </w:p>
        </w:tc>
        <w:tc>
          <w:tcPr>
            <w:tcW w:w="1559" w:type="dxa"/>
            <w:shd w:val="clear" w:color="auto" w:fill="auto"/>
          </w:tcPr>
          <w:p w14:paraId="026569F7" w14:textId="2C868994" w:rsidR="00F77588" w:rsidRPr="002B29A0" w:rsidRDefault="00816ACC" w:rsidP="00A00B97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5.9 ± 0.62</w:t>
            </w:r>
          </w:p>
        </w:tc>
        <w:tc>
          <w:tcPr>
            <w:tcW w:w="1417" w:type="dxa"/>
            <w:shd w:val="clear" w:color="auto" w:fill="auto"/>
          </w:tcPr>
          <w:p w14:paraId="079EDD7C" w14:textId="725ACBC6" w:rsidR="00F77588" w:rsidRPr="002B29A0" w:rsidRDefault="00816ACC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6.6 ± 0.5</w:t>
            </w:r>
          </w:p>
        </w:tc>
        <w:tc>
          <w:tcPr>
            <w:tcW w:w="993" w:type="dxa"/>
            <w:shd w:val="clear" w:color="auto" w:fill="auto"/>
          </w:tcPr>
          <w:p w14:paraId="74A38CBA" w14:textId="23666851" w:rsidR="00F77588" w:rsidRPr="002B29A0" w:rsidRDefault="00520172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0.3919</w:t>
            </w:r>
          </w:p>
        </w:tc>
      </w:tr>
      <w:tr w:rsidR="00A00B97" w:rsidRPr="002B29A0" w14:paraId="338EA95C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6F00F90D" w14:textId="72F98F6F" w:rsidR="00A00B97" w:rsidRPr="002B29A0" w:rsidRDefault="00A00B97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DIM of the adipose tissue sampling (d)</w:t>
            </w:r>
          </w:p>
        </w:tc>
        <w:tc>
          <w:tcPr>
            <w:tcW w:w="1559" w:type="dxa"/>
            <w:shd w:val="clear" w:color="auto" w:fill="auto"/>
          </w:tcPr>
          <w:p w14:paraId="135F6395" w14:textId="76F85760" w:rsidR="00A00B97" w:rsidRPr="002B29A0" w:rsidRDefault="00816ACC" w:rsidP="00A00B97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8.9 ± 0.62</w:t>
            </w:r>
          </w:p>
        </w:tc>
        <w:tc>
          <w:tcPr>
            <w:tcW w:w="1417" w:type="dxa"/>
            <w:shd w:val="clear" w:color="auto" w:fill="auto"/>
          </w:tcPr>
          <w:p w14:paraId="4D7C0858" w14:textId="7D6D09F1" w:rsidR="00A00B97" w:rsidRPr="002B29A0" w:rsidRDefault="00816ACC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9.6 ± 0.5</w:t>
            </w:r>
          </w:p>
        </w:tc>
        <w:tc>
          <w:tcPr>
            <w:tcW w:w="993" w:type="dxa"/>
            <w:shd w:val="clear" w:color="auto" w:fill="auto"/>
          </w:tcPr>
          <w:p w14:paraId="2A59012B" w14:textId="5001E054" w:rsidR="00A00B97" w:rsidRPr="002B29A0" w:rsidRDefault="00520172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0.3919</w:t>
            </w:r>
          </w:p>
        </w:tc>
      </w:tr>
      <w:tr w:rsidR="00AA7C41" w:rsidRPr="002B29A0" w14:paraId="77784A50" w14:textId="77777777" w:rsidTr="00A00B97">
        <w:trPr>
          <w:trHeight w:val="294"/>
        </w:trPr>
        <w:tc>
          <w:tcPr>
            <w:tcW w:w="5671" w:type="dxa"/>
            <w:shd w:val="clear" w:color="auto" w:fill="auto"/>
          </w:tcPr>
          <w:p w14:paraId="6EEF576C" w14:textId="1AF262B8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BHB (m</w:t>
            </w:r>
            <w:r w:rsidRPr="002B29A0">
              <w:rPr>
                <w:rFonts w:eastAsia="ComputerModern-Regular"/>
                <w:i/>
                <w:sz w:val="18"/>
                <w:szCs w:val="18"/>
              </w:rPr>
              <w:t>M</w:t>
            </w:r>
            <w:r w:rsidRPr="002B29A0">
              <w:rPr>
                <w:rFonts w:eastAsia="ComputerModern-Regular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F9AF63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0.35 ± 0.08</w:t>
            </w:r>
          </w:p>
        </w:tc>
        <w:tc>
          <w:tcPr>
            <w:tcW w:w="1417" w:type="dxa"/>
            <w:shd w:val="clear" w:color="auto" w:fill="auto"/>
          </w:tcPr>
          <w:p w14:paraId="7BCA4B31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2.23 ± 0.18</w:t>
            </w:r>
          </w:p>
        </w:tc>
        <w:tc>
          <w:tcPr>
            <w:tcW w:w="993" w:type="dxa"/>
            <w:shd w:val="clear" w:color="auto" w:fill="auto"/>
          </w:tcPr>
          <w:p w14:paraId="1AB39C1A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  <w:tr w:rsidR="00AA7C41" w:rsidRPr="002B29A0" w14:paraId="721A44F9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5CC7DA18" w14:textId="5FC1E5DD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Fatty acids (m</w:t>
            </w:r>
            <w:r w:rsidRPr="002B29A0">
              <w:rPr>
                <w:rFonts w:eastAsia="ComputerModern-Regular"/>
                <w:i/>
                <w:sz w:val="18"/>
                <w:szCs w:val="18"/>
              </w:rPr>
              <w:t>M</w:t>
            </w:r>
            <w:r w:rsidRPr="002B29A0">
              <w:rPr>
                <w:rFonts w:eastAsia="ComputerModern-Regular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A06AE72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0.43 ± 0.06</w:t>
            </w:r>
          </w:p>
        </w:tc>
        <w:tc>
          <w:tcPr>
            <w:tcW w:w="1417" w:type="dxa"/>
            <w:shd w:val="clear" w:color="auto" w:fill="auto"/>
          </w:tcPr>
          <w:p w14:paraId="6D5F428C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0.86 ± 0.13</w:t>
            </w:r>
          </w:p>
        </w:tc>
        <w:tc>
          <w:tcPr>
            <w:tcW w:w="993" w:type="dxa"/>
            <w:shd w:val="clear" w:color="auto" w:fill="auto"/>
          </w:tcPr>
          <w:p w14:paraId="7A88EDDE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  <w:tr w:rsidR="00AA7C41" w:rsidRPr="002B29A0" w14:paraId="1471BC5A" w14:textId="77777777" w:rsidTr="00A00B97">
        <w:trPr>
          <w:trHeight w:val="301"/>
        </w:trPr>
        <w:tc>
          <w:tcPr>
            <w:tcW w:w="5671" w:type="dxa"/>
            <w:shd w:val="clear" w:color="auto" w:fill="auto"/>
          </w:tcPr>
          <w:p w14:paraId="74D4F0E0" w14:textId="2C9C31E4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Glucose (m</w:t>
            </w:r>
            <w:r w:rsidRPr="002B29A0">
              <w:rPr>
                <w:rFonts w:eastAsia="ComputerModern-Regular"/>
                <w:i/>
                <w:sz w:val="18"/>
                <w:szCs w:val="18"/>
              </w:rPr>
              <w:t>M</w:t>
            </w:r>
            <w:r w:rsidRPr="002B29A0">
              <w:rPr>
                <w:rFonts w:eastAsia="ComputerModern-Regular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829BB49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3.76 ± 0.07</w:t>
            </w:r>
          </w:p>
        </w:tc>
        <w:tc>
          <w:tcPr>
            <w:tcW w:w="1417" w:type="dxa"/>
            <w:shd w:val="clear" w:color="auto" w:fill="auto"/>
          </w:tcPr>
          <w:p w14:paraId="6402A760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2.89 ± 0.05</w:t>
            </w:r>
          </w:p>
        </w:tc>
        <w:tc>
          <w:tcPr>
            <w:tcW w:w="993" w:type="dxa"/>
            <w:shd w:val="clear" w:color="auto" w:fill="auto"/>
          </w:tcPr>
          <w:p w14:paraId="54DBEF22" w14:textId="77777777" w:rsidR="00AA7C41" w:rsidRPr="002B29A0" w:rsidRDefault="00AA7C41" w:rsidP="00DE0144">
            <w:pPr>
              <w:jc w:val="center"/>
              <w:rPr>
                <w:rFonts w:eastAsia="ComputerModern-Regular"/>
                <w:sz w:val="18"/>
                <w:szCs w:val="18"/>
              </w:rPr>
            </w:pPr>
            <w:r w:rsidRPr="002B29A0">
              <w:rPr>
                <w:rFonts w:eastAsia="ComputerModern-Regular"/>
                <w:sz w:val="18"/>
                <w:szCs w:val="18"/>
              </w:rPr>
              <w:t>&lt;0.0001</w:t>
            </w:r>
          </w:p>
        </w:tc>
      </w:tr>
    </w:tbl>
    <w:p w14:paraId="08E1CCAB" w14:textId="10F3A81A" w:rsidR="007144F1" w:rsidRPr="002B29A0" w:rsidRDefault="00816ACC" w:rsidP="007144F1">
      <w:pPr>
        <w:rPr>
          <w:rStyle w:val="fontstyle01"/>
          <w:rFonts w:ascii="Times New Roman" w:hAnsi="Times New Roman"/>
          <w:color w:val="auto"/>
          <w:sz w:val="18"/>
          <w:szCs w:val="18"/>
        </w:rPr>
      </w:pPr>
      <w:bookmarkStart w:id="4" w:name="OLE_LINK4"/>
      <w:r w:rsidRPr="002B29A0">
        <w:rPr>
          <w:rStyle w:val="fontstyle01"/>
          <w:rFonts w:ascii="Times New Roman" w:hAnsi="Times New Roman"/>
          <w:color w:val="auto"/>
          <w:sz w:val="18"/>
          <w:szCs w:val="18"/>
          <w:vertAlign w:val="superscript"/>
        </w:rPr>
        <w:t>1</w:t>
      </w:r>
      <w:r w:rsidR="007144F1" w:rsidRPr="002B29A0">
        <w:rPr>
          <w:rStyle w:val="fontstyle01"/>
          <w:rFonts w:ascii="Times New Roman" w:hAnsi="Times New Roman"/>
          <w:color w:val="auto"/>
          <w:sz w:val="18"/>
          <w:szCs w:val="18"/>
          <w:vertAlign w:val="superscript"/>
        </w:rPr>
        <w:t xml:space="preserve"> </w:t>
      </w:r>
      <w:r w:rsidR="007144F1" w:rsidRPr="002B29A0">
        <w:rPr>
          <w:rStyle w:val="fontstyle01"/>
          <w:rFonts w:ascii="Times New Roman" w:hAnsi="Times New Roman"/>
          <w:color w:val="auto"/>
          <w:sz w:val="18"/>
          <w:szCs w:val="18"/>
        </w:rPr>
        <w:t>Data are expressed as mean ± standard error of the mean.</w:t>
      </w:r>
    </w:p>
    <w:p w14:paraId="799EBD61" w14:textId="77777777" w:rsidR="00816ACC" w:rsidRPr="002B29A0" w:rsidRDefault="00816ACC" w:rsidP="00816ACC">
      <w:pPr>
        <w:rPr>
          <w:color w:val="auto"/>
          <w:sz w:val="18"/>
          <w:szCs w:val="18"/>
        </w:rPr>
      </w:pPr>
      <w:r w:rsidRPr="002B29A0">
        <w:rPr>
          <w:rStyle w:val="fontstyle01"/>
          <w:rFonts w:ascii="Times New Roman" w:hAnsi="Times New Roman"/>
          <w:color w:val="auto"/>
          <w:sz w:val="18"/>
          <w:szCs w:val="18"/>
          <w:vertAlign w:val="superscript"/>
        </w:rPr>
        <w:t xml:space="preserve">2 </w:t>
      </w:r>
      <w:r w:rsidRPr="002B29A0">
        <w:rPr>
          <w:rStyle w:val="fontstyle01"/>
          <w:rFonts w:ascii="Times New Roman" w:hAnsi="Times New Roman"/>
          <w:color w:val="auto"/>
          <w:sz w:val="18"/>
          <w:szCs w:val="18"/>
        </w:rPr>
        <w:t xml:space="preserve">nonHYK = non-hyperketonemic; HYK = hyperketonemic; BCS = </w:t>
      </w:r>
      <w:r w:rsidRPr="002B29A0">
        <w:rPr>
          <w:color w:val="auto"/>
          <w:sz w:val="18"/>
          <w:szCs w:val="18"/>
        </w:rPr>
        <w:t>body condition score; DMI = dry matter intake; DIM = days in milk</w:t>
      </w:r>
      <w:r w:rsidRPr="002B29A0">
        <w:rPr>
          <w:rFonts w:hint="eastAsia"/>
          <w:color w:val="auto"/>
          <w:sz w:val="18"/>
          <w:szCs w:val="18"/>
        </w:rPr>
        <w:t>;</w:t>
      </w:r>
      <w:r w:rsidRPr="002B29A0">
        <w:rPr>
          <w:color w:val="auto"/>
          <w:sz w:val="18"/>
          <w:szCs w:val="18"/>
        </w:rPr>
        <w:t xml:space="preserve"> BHB = β-hydroxybutyrate.</w:t>
      </w:r>
    </w:p>
    <w:p w14:paraId="05A789CA" w14:textId="698F7164" w:rsidR="00647C19" w:rsidRPr="002B29A0" w:rsidRDefault="00647C19">
      <w:pPr>
        <w:widowControl/>
        <w:jc w:val="left"/>
        <w:rPr>
          <w:rStyle w:val="fontstyle01"/>
          <w:rFonts w:ascii="Times New Roman" w:hAnsi="Times New Roman"/>
          <w:color w:val="auto"/>
          <w:sz w:val="18"/>
          <w:szCs w:val="18"/>
        </w:rPr>
      </w:pPr>
      <w:r w:rsidRPr="002B29A0">
        <w:rPr>
          <w:rStyle w:val="fontstyle01"/>
          <w:rFonts w:ascii="Times New Roman" w:hAnsi="Times New Roman"/>
          <w:color w:val="auto"/>
          <w:sz w:val="18"/>
          <w:szCs w:val="18"/>
        </w:rPr>
        <w:br w:type="page"/>
      </w:r>
    </w:p>
    <w:p w14:paraId="19EA89EE" w14:textId="71BAEFD2" w:rsidR="00647C19" w:rsidRPr="002B29A0" w:rsidRDefault="00647C19" w:rsidP="00D70711">
      <w:pPr>
        <w:widowControl/>
        <w:rPr>
          <w:rFonts w:eastAsia="ComputerModern-Regular"/>
          <w:sz w:val="18"/>
          <w:szCs w:val="18"/>
        </w:rPr>
      </w:pPr>
      <w:bookmarkStart w:id="5" w:name="_Hlk91267018"/>
      <w:bookmarkStart w:id="6" w:name="_Hlk91281245"/>
      <w:bookmarkEnd w:id="4"/>
      <w:r w:rsidRPr="002B29A0">
        <w:rPr>
          <w:rFonts w:eastAsia="ComputerModern-Regular"/>
          <w:b/>
          <w:sz w:val="18"/>
          <w:szCs w:val="18"/>
        </w:rPr>
        <w:lastRenderedPageBreak/>
        <w:t xml:space="preserve">Supplemental Table </w:t>
      </w:r>
      <w:r w:rsidR="005102D8">
        <w:rPr>
          <w:rFonts w:eastAsia="ComputerModern-Regular"/>
          <w:b/>
          <w:sz w:val="18"/>
          <w:szCs w:val="18"/>
        </w:rPr>
        <w:t>S</w:t>
      </w:r>
      <w:r w:rsidRPr="002B29A0">
        <w:rPr>
          <w:rFonts w:eastAsia="ComputerModern-Regular"/>
          <w:b/>
          <w:sz w:val="18"/>
          <w:szCs w:val="18"/>
        </w:rPr>
        <w:t>3</w:t>
      </w:r>
      <w:r w:rsidR="00D70711" w:rsidRPr="002B29A0">
        <w:rPr>
          <w:rFonts w:eastAsia="ComputerModern-Regular"/>
          <w:b/>
          <w:sz w:val="18"/>
          <w:szCs w:val="18"/>
        </w:rPr>
        <w:t>.</w:t>
      </w:r>
      <w:r w:rsidRPr="002B29A0">
        <w:rPr>
          <w:rFonts w:eastAsia="ComputerModern-Regular"/>
          <w:sz w:val="18"/>
          <w:szCs w:val="18"/>
        </w:rPr>
        <w:t xml:space="preserve"> The primers sequences</w:t>
      </w:r>
      <w:r w:rsidR="00D70711" w:rsidRPr="002B29A0">
        <w:rPr>
          <w:rFonts w:eastAsia="ComputerModern-Regular"/>
          <w:sz w:val="18"/>
          <w:szCs w:val="18"/>
        </w:rPr>
        <w:t xml:space="preserve"> and</w:t>
      </w:r>
      <w:r w:rsidR="00D70711" w:rsidRPr="002B29A0">
        <w:t xml:space="preserve"> </w:t>
      </w:r>
      <w:r w:rsidR="00D70711" w:rsidRPr="002B29A0">
        <w:rPr>
          <w:rFonts w:eastAsia="ComputerModern-Regular"/>
          <w:sz w:val="18"/>
          <w:szCs w:val="18"/>
        </w:rPr>
        <w:t>efficiencies.</w:t>
      </w:r>
    </w:p>
    <w:tbl>
      <w:tblPr>
        <w:tblW w:w="10207" w:type="dxa"/>
        <w:tblInd w:w="-14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402"/>
        <w:gridCol w:w="851"/>
        <w:gridCol w:w="1134"/>
        <w:gridCol w:w="992"/>
        <w:gridCol w:w="1134"/>
      </w:tblGrid>
      <w:tr w:rsidR="00D70711" w:rsidRPr="002B29A0" w14:paraId="0041B013" w14:textId="05FF9416" w:rsidTr="00F705C3">
        <w:trPr>
          <w:trHeight w:val="84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A23D6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bookmarkStart w:id="7" w:name="_Hlk91266930"/>
            <w:bookmarkEnd w:id="5"/>
            <w:r w:rsidRPr="002B29A0">
              <w:rPr>
                <w:i/>
                <w:sz w:val="18"/>
                <w:szCs w:val="18"/>
              </w:rPr>
              <w:t>Genes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DA14E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Sequence 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221FF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Primer sequences (5’-3’)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F2CB9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Length (bp)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37D11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Annealing temperature (°C)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236E89" w14:textId="1201E8A0" w:rsidR="00D70711" w:rsidRPr="002B29A0" w:rsidRDefault="00D70711" w:rsidP="00D70711">
            <w:pPr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Efficiency (E) 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E0C32B" w14:textId="27C78332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Correlation coefficient (R</w:t>
            </w:r>
            <w:r w:rsidRPr="002B29A0">
              <w:rPr>
                <w:sz w:val="18"/>
                <w:szCs w:val="18"/>
                <w:vertAlign w:val="superscript"/>
              </w:rPr>
              <w:t>2</w:t>
            </w:r>
            <w:r w:rsidRPr="002B29A0">
              <w:rPr>
                <w:sz w:val="18"/>
                <w:szCs w:val="18"/>
              </w:rPr>
              <w:t>)</w:t>
            </w:r>
          </w:p>
        </w:tc>
      </w:tr>
      <w:tr w:rsidR="00D70711" w:rsidRPr="002B29A0" w14:paraId="5049A6C7" w14:textId="21AC24C9" w:rsidTr="00F705C3">
        <w:trPr>
          <w:trHeight w:val="14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C7389" w14:textId="0DF7CEA5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bookmarkStart w:id="8" w:name="OLE_LINK2"/>
            <w:r w:rsidRPr="002B29A0">
              <w:rPr>
                <w:i/>
                <w:sz w:val="18"/>
                <w:szCs w:val="18"/>
              </w:rPr>
              <w:t>MAP1LC3</w:t>
            </w:r>
            <w:bookmarkEnd w:id="8"/>
            <w:r w:rsidR="00F705C3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362C" w14:textId="74CD5EDC" w:rsidR="00D70711" w:rsidRPr="002B29A0" w:rsidRDefault="002919F6" w:rsidP="002919F6">
            <w:pPr>
              <w:jc w:val="center"/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NM_001001169.1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601153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For TAAGGAAACCGTGCTGCTGT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560BC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D065C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8E94470" w14:textId="5F67183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40BF687" w14:textId="52480996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0.9968</w:t>
            </w:r>
          </w:p>
        </w:tc>
      </w:tr>
      <w:tr w:rsidR="00D70711" w:rsidRPr="002B29A0" w14:paraId="7DE85035" w14:textId="39FD8C22" w:rsidTr="00F705C3">
        <w:trPr>
          <w:trHeight w:val="143"/>
        </w:trPr>
        <w:tc>
          <w:tcPr>
            <w:tcW w:w="1134" w:type="dxa"/>
            <w:vMerge/>
            <w:shd w:val="clear" w:color="auto" w:fill="auto"/>
            <w:vAlign w:val="center"/>
          </w:tcPr>
          <w:p w14:paraId="348FF257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50C97A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34E06F0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Rev GCAGTGGTGTTTTTCCGTGT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6D192D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6BB414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DB5B44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F5CE31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</w:tr>
      <w:tr w:rsidR="00D70711" w:rsidRPr="002B29A0" w14:paraId="52F5CA9E" w14:textId="46F3FF79" w:rsidTr="00F705C3">
        <w:trPr>
          <w:trHeight w:val="14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1288F1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r w:rsidRPr="002B29A0">
              <w:rPr>
                <w:i/>
                <w:sz w:val="18"/>
                <w:szCs w:val="18"/>
              </w:rPr>
              <w:t>ATG5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1C80BC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NM_001034579.2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837773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For CCAACTTGCTTCACCCTGTA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8A57BB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4A2C9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14:paraId="68A44A5B" w14:textId="046A291B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vMerge w:val="restart"/>
            <w:vAlign w:val="center"/>
          </w:tcPr>
          <w:p w14:paraId="199C9E59" w14:textId="480E034B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0.9957</w:t>
            </w:r>
          </w:p>
        </w:tc>
      </w:tr>
      <w:tr w:rsidR="00D70711" w:rsidRPr="002B29A0" w14:paraId="7A88CEBD" w14:textId="28738A8F" w:rsidTr="00F705C3">
        <w:trPr>
          <w:trHeight w:val="143"/>
        </w:trPr>
        <w:tc>
          <w:tcPr>
            <w:tcW w:w="1134" w:type="dxa"/>
            <w:vMerge/>
            <w:shd w:val="clear" w:color="auto" w:fill="auto"/>
            <w:vAlign w:val="center"/>
          </w:tcPr>
          <w:p w14:paraId="3A6AE1D2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16607A3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3FC398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Rev CATTTCAGTGGTGTGCCTTC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3F6DB8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0FAF8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1529DB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3975BB3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</w:tr>
      <w:tr w:rsidR="00D70711" w:rsidRPr="002B29A0" w14:paraId="413C5676" w14:textId="10A5D45F" w:rsidTr="00F705C3">
        <w:trPr>
          <w:trHeight w:val="14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D700FE9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r w:rsidRPr="002B29A0">
              <w:rPr>
                <w:i/>
                <w:sz w:val="18"/>
                <w:szCs w:val="18"/>
              </w:rPr>
              <w:t>ATG7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F1F432B" w14:textId="3B4DB9E5" w:rsidR="00D70711" w:rsidRPr="002B29A0" w:rsidRDefault="002919F6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XM_024983114.1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60CD9E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For GCGGTTGCCGGAAGTTG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BD1020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205A7E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14:paraId="49E467B2" w14:textId="5AA4FC02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vMerge w:val="restart"/>
            <w:vAlign w:val="center"/>
          </w:tcPr>
          <w:p w14:paraId="44D0FB2E" w14:textId="6A1D0B6A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0.9978</w:t>
            </w:r>
          </w:p>
        </w:tc>
      </w:tr>
      <w:tr w:rsidR="00D70711" w:rsidRPr="002B29A0" w14:paraId="224E5CED" w14:textId="2040F62B" w:rsidTr="00F705C3">
        <w:trPr>
          <w:trHeight w:val="142"/>
        </w:trPr>
        <w:tc>
          <w:tcPr>
            <w:tcW w:w="1134" w:type="dxa"/>
            <w:vMerge/>
            <w:shd w:val="clear" w:color="auto" w:fill="auto"/>
            <w:vAlign w:val="center"/>
          </w:tcPr>
          <w:p w14:paraId="42CDB9AB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58B5ED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483904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Rev ACTCATGCCAGAAGCCAACA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C001DA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13F944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FC3C54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309D05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</w:tr>
      <w:tr w:rsidR="00D70711" w:rsidRPr="002B29A0" w14:paraId="78E2AE8B" w14:textId="1F04BB02" w:rsidTr="00F705C3">
        <w:trPr>
          <w:trHeight w:val="14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0E59B5D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r w:rsidRPr="002B29A0">
              <w:rPr>
                <w:i/>
                <w:sz w:val="18"/>
                <w:szCs w:val="18"/>
              </w:rPr>
              <w:t>ACTB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3863044" w14:textId="4B727A5D" w:rsidR="00D70711" w:rsidRPr="002B29A0" w:rsidRDefault="002919F6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NM_173979.3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66B1B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For GCCCTGAGGCTCTCTTCCA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77D2CF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F2D88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14:paraId="5FFE6D54" w14:textId="3F3FC686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vMerge w:val="restart"/>
            <w:vAlign w:val="center"/>
          </w:tcPr>
          <w:p w14:paraId="13870EAD" w14:textId="077E6971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0.9913</w:t>
            </w:r>
          </w:p>
        </w:tc>
      </w:tr>
      <w:tr w:rsidR="00D70711" w:rsidRPr="002B29A0" w14:paraId="1335FFFC" w14:textId="3F4AB93F" w:rsidTr="00F705C3">
        <w:trPr>
          <w:trHeight w:val="142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4EF92B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B9A50A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FFD2FDF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Rev GCGGATGTCGACGTCACA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22638B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5183B1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73C7FCB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0B17AC8" w14:textId="77777777" w:rsidR="00D70711" w:rsidRPr="002B29A0" w:rsidRDefault="00D70711" w:rsidP="00D70711">
            <w:pPr>
              <w:rPr>
                <w:sz w:val="18"/>
                <w:szCs w:val="18"/>
              </w:rPr>
            </w:pPr>
          </w:p>
        </w:tc>
      </w:tr>
      <w:tr w:rsidR="00D70711" w:rsidRPr="002B29A0" w14:paraId="03DB444A" w14:textId="23C01CC8" w:rsidTr="00F705C3">
        <w:trPr>
          <w:trHeight w:val="143"/>
        </w:trPr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9AA227E" w14:textId="77777777" w:rsidR="00D70711" w:rsidRPr="002B29A0" w:rsidRDefault="00D70711" w:rsidP="00D70711">
            <w:pPr>
              <w:rPr>
                <w:i/>
                <w:sz w:val="18"/>
                <w:szCs w:val="18"/>
              </w:rPr>
            </w:pPr>
            <w:r w:rsidRPr="002B29A0">
              <w:rPr>
                <w:i/>
                <w:sz w:val="18"/>
                <w:szCs w:val="18"/>
              </w:rPr>
              <w:t>GAPDH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F9FB3D" w14:textId="049547FB" w:rsidR="00D70711" w:rsidRPr="002B29A0" w:rsidRDefault="002919F6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NM_001034034.2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28273B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bookmarkStart w:id="9" w:name="OLE_LINK44"/>
            <w:r w:rsidRPr="002B29A0">
              <w:rPr>
                <w:sz w:val="18"/>
                <w:szCs w:val="18"/>
              </w:rPr>
              <w:t xml:space="preserve">For </w:t>
            </w:r>
            <w:bookmarkEnd w:id="9"/>
            <w:r w:rsidRPr="002B29A0">
              <w:rPr>
                <w:sz w:val="18"/>
                <w:szCs w:val="18"/>
              </w:rPr>
              <w:t>GGCGTGAACCACGAGAAGTATAA</w:t>
            </w:r>
          </w:p>
          <w:p w14:paraId="6A75D4A1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Rev CCTCCACGATGCCAAAGTG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6B084B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29FCFD" w14:textId="77777777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E92DD38" w14:textId="4C37B128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C1CDB22" w14:textId="5A68BB1E" w:rsidR="00D70711" w:rsidRPr="002B29A0" w:rsidRDefault="00D70711" w:rsidP="00D70711">
            <w:pPr>
              <w:rPr>
                <w:sz w:val="18"/>
                <w:szCs w:val="18"/>
              </w:rPr>
            </w:pPr>
            <w:r w:rsidRPr="002B29A0">
              <w:rPr>
                <w:sz w:val="18"/>
                <w:szCs w:val="18"/>
              </w:rPr>
              <w:t>0.9952</w:t>
            </w:r>
          </w:p>
        </w:tc>
      </w:tr>
    </w:tbl>
    <w:p w14:paraId="0DD77E36" w14:textId="63D37914" w:rsidR="00647C19" w:rsidRPr="002B29A0" w:rsidRDefault="00647C19" w:rsidP="00647C19">
      <w:pPr>
        <w:jc w:val="left"/>
        <w:rPr>
          <w:sz w:val="18"/>
          <w:szCs w:val="18"/>
        </w:rPr>
      </w:pPr>
      <w:r w:rsidRPr="002B29A0">
        <w:rPr>
          <w:i/>
          <w:sz w:val="18"/>
          <w:szCs w:val="18"/>
        </w:rPr>
        <w:t>ACTB</w:t>
      </w:r>
      <w:r w:rsidRPr="002B29A0">
        <w:rPr>
          <w:sz w:val="18"/>
          <w:szCs w:val="18"/>
        </w:rPr>
        <w:t xml:space="preserve"> =</w:t>
      </w:r>
      <w:bookmarkStart w:id="10" w:name="_Hlk91283825"/>
      <w:r w:rsidRPr="002B29A0">
        <w:rPr>
          <w:sz w:val="18"/>
          <w:szCs w:val="18"/>
        </w:rPr>
        <w:t xml:space="preserve"> β-actin</w:t>
      </w:r>
      <w:bookmarkEnd w:id="10"/>
      <w:r w:rsidRPr="002B29A0">
        <w:rPr>
          <w:sz w:val="18"/>
          <w:szCs w:val="18"/>
        </w:rPr>
        <w:t xml:space="preserve">; </w:t>
      </w:r>
      <w:r w:rsidRPr="002B29A0">
        <w:rPr>
          <w:i/>
          <w:sz w:val="18"/>
          <w:szCs w:val="18"/>
        </w:rPr>
        <w:t>GAPDH</w:t>
      </w:r>
      <w:r w:rsidRPr="002B29A0">
        <w:rPr>
          <w:sz w:val="18"/>
          <w:szCs w:val="18"/>
        </w:rPr>
        <w:t xml:space="preserve"> = </w:t>
      </w:r>
      <w:bookmarkStart w:id="11" w:name="_Hlk91283847"/>
      <w:r w:rsidRPr="002B29A0">
        <w:rPr>
          <w:sz w:val="18"/>
          <w:szCs w:val="18"/>
        </w:rPr>
        <w:t>glyceraldehyde-3-phosphate dehydrogenase</w:t>
      </w:r>
      <w:bookmarkEnd w:id="11"/>
      <w:r w:rsidRPr="002B29A0">
        <w:rPr>
          <w:sz w:val="18"/>
          <w:szCs w:val="18"/>
        </w:rPr>
        <w:t xml:space="preserve">; </w:t>
      </w:r>
      <w:r w:rsidRPr="002B29A0">
        <w:rPr>
          <w:i/>
          <w:sz w:val="18"/>
          <w:szCs w:val="18"/>
        </w:rPr>
        <w:t>MAP1LC3</w:t>
      </w:r>
      <w:r w:rsidR="00F705C3">
        <w:rPr>
          <w:i/>
          <w:sz w:val="18"/>
          <w:szCs w:val="18"/>
        </w:rPr>
        <w:t>B</w:t>
      </w:r>
      <w:r w:rsidRPr="002B29A0">
        <w:rPr>
          <w:sz w:val="18"/>
          <w:szCs w:val="18"/>
        </w:rPr>
        <w:t xml:space="preserve"> = microtubule-associated protein 1 light chain 3</w:t>
      </w:r>
      <w:r w:rsidR="00F705C3" w:rsidRPr="00F705C3">
        <w:t xml:space="preserve"> </w:t>
      </w:r>
      <w:r w:rsidR="00F705C3" w:rsidRPr="00F705C3">
        <w:rPr>
          <w:sz w:val="18"/>
          <w:szCs w:val="18"/>
        </w:rPr>
        <w:t>beta</w:t>
      </w:r>
      <w:r w:rsidRPr="002B29A0">
        <w:rPr>
          <w:sz w:val="18"/>
          <w:szCs w:val="18"/>
        </w:rPr>
        <w:t xml:space="preserve">; </w:t>
      </w:r>
      <w:r w:rsidRPr="002B29A0">
        <w:rPr>
          <w:i/>
          <w:sz w:val="18"/>
          <w:szCs w:val="18"/>
        </w:rPr>
        <w:t>ATG5</w:t>
      </w:r>
      <w:r w:rsidRPr="002B29A0">
        <w:rPr>
          <w:sz w:val="18"/>
          <w:szCs w:val="18"/>
        </w:rPr>
        <w:t xml:space="preserve"> = autophagy-related gene 5; </w:t>
      </w:r>
      <w:r w:rsidRPr="002B29A0">
        <w:rPr>
          <w:i/>
          <w:sz w:val="18"/>
          <w:szCs w:val="18"/>
        </w:rPr>
        <w:t>ATG7</w:t>
      </w:r>
      <w:r w:rsidRPr="002B29A0">
        <w:rPr>
          <w:sz w:val="18"/>
          <w:szCs w:val="18"/>
        </w:rPr>
        <w:t xml:space="preserve"> = autophagy-related gene 7</w:t>
      </w:r>
      <w:r w:rsidR="0086679F" w:rsidRPr="002B29A0">
        <w:rPr>
          <w:sz w:val="18"/>
          <w:szCs w:val="18"/>
        </w:rPr>
        <w:t>.</w:t>
      </w:r>
    </w:p>
    <w:bookmarkEnd w:id="6"/>
    <w:bookmarkEnd w:id="7"/>
    <w:p w14:paraId="4F556402" w14:textId="77777777" w:rsidR="00647C19" w:rsidRPr="002B29A0" w:rsidRDefault="00647C19" w:rsidP="00AA7C41">
      <w:pPr>
        <w:rPr>
          <w:rStyle w:val="fontstyle01"/>
          <w:rFonts w:ascii="Times New Roman" w:hAnsi="Times New Roman"/>
          <w:color w:val="auto"/>
          <w:sz w:val="18"/>
          <w:szCs w:val="18"/>
        </w:rPr>
      </w:pPr>
    </w:p>
    <w:p w14:paraId="79267E6D" w14:textId="74C84661" w:rsidR="00B6176E" w:rsidRPr="00D37D7D" w:rsidRDefault="00D70711" w:rsidP="00D37D7D">
      <w:pPr>
        <w:widowControl/>
        <w:jc w:val="left"/>
        <w:rPr>
          <w:color w:val="auto"/>
          <w:sz w:val="18"/>
          <w:szCs w:val="18"/>
        </w:rPr>
      </w:pPr>
      <w:r w:rsidRPr="002B29A0">
        <w:rPr>
          <w:rStyle w:val="fontstyle01"/>
          <w:rFonts w:ascii="Times New Roman" w:hAnsi="Times New Roman"/>
          <w:color w:val="auto"/>
          <w:sz w:val="18"/>
          <w:szCs w:val="18"/>
        </w:rPr>
        <w:br w:type="page"/>
      </w:r>
    </w:p>
    <w:p w14:paraId="525E706B" w14:textId="6895779C" w:rsidR="00D37D7D" w:rsidRDefault="00A16A25" w:rsidP="005C6ADD">
      <w:pPr>
        <w:spacing w:line="480" w:lineRule="auto"/>
        <w:rPr>
          <w:b/>
          <w:bCs/>
        </w:rPr>
      </w:pPr>
      <w:bookmarkStart w:id="12" w:name="OLE_LINK23"/>
      <w:r>
        <w:rPr>
          <w:noProof/>
        </w:rPr>
        <w:lastRenderedPageBreak/>
        <w:drawing>
          <wp:inline distT="0" distB="0" distL="0" distR="0" wp14:anchorId="1915E182" wp14:editId="4FFAEE51">
            <wp:extent cx="4394200" cy="35623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AF4A" w14:textId="4240FE09" w:rsidR="005C6ADD" w:rsidRPr="005C6ADD" w:rsidRDefault="005C6ADD" w:rsidP="005C6ADD">
      <w:pPr>
        <w:spacing w:line="480" w:lineRule="auto"/>
      </w:pPr>
      <w:r w:rsidRPr="002B29A0">
        <w:rPr>
          <w:b/>
          <w:bCs/>
        </w:rPr>
        <w:t>Supplemental Figure S</w:t>
      </w:r>
      <w:bookmarkEnd w:id="12"/>
      <w:r w:rsidR="000F51FB" w:rsidRPr="002B29A0">
        <w:rPr>
          <w:b/>
          <w:bCs/>
        </w:rPr>
        <w:t>1</w:t>
      </w:r>
      <w:r w:rsidRPr="002B29A0">
        <w:rPr>
          <w:b/>
          <w:bCs/>
        </w:rPr>
        <w:t xml:space="preserve">. </w:t>
      </w:r>
      <w:r w:rsidRPr="002B29A0">
        <w:t>The expression of</w:t>
      </w:r>
      <w:r w:rsidRPr="002B29A0">
        <w:rPr>
          <w:rFonts w:hint="eastAsia"/>
        </w:rPr>
        <w:t xml:space="preserve"> </w:t>
      </w:r>
      <w:r w:rsidRPr="002B29A0">
        <w:t>housekeeping genes in different groups. (A</w:t>
      </w:r>
      <w:r w:rsidR="005D23C6" w:rsidRPr="002B29A0">
        <w:t xml:space="preserve">, </w:t>
      </w:r>
      <w:r w:rsidRPr="002B29A0">
        <w:t>B) Ct values of β-actin (</w:t>
      </w:r>
      <w:r w:rsidRPr="002B29A0">
        <w:rPr>
          <w:i/>
          <w:iCs/>
        </w:rPr>
        <w:t>ACTB</w:t>
      </w:r>
      <w:r w:rsidRPr="002B29A0">
        <w:t>) and glyceraldehyde-3-phosphate dehydrogenase (</w:t>
      </w:r>
      <w:r w:rsidRPr="002B29A0">
        <w:rPr>
          <w:i/>
          <w:iCs/>
        </w:rPr>
        <w:t>GAPDH</w:t>
      </w:r>
      <w:r w:rsidRPr="002B29A0">
        <w:t xml:space="preserve">) in adipose tissue of </w:t>
      </w:r>
      <w:bookmarkStart w:id="13" w:name="_Hlk96091256"/>
      <w:r w:rsidRPr="002B29A0">
        <w:t>non-</w:t>
      </w:r>
      <w:bookmarkStart w:id="14" w:name="OLE_LINK22"/>
      <w:r w:rsidRPr="002B29A0">
        <w:t>hyperketonemic</w:t>
      </w:r>
      <w:bookmarkEnd w:id="14"/>
      <w:r w:rsidRPr="002B29A0">
        <w:t xml:space="preserve"> (nonHYK; n = 10) and hyperketonemic (HYK; n = 10) cows.</w:t>
      </w:r>
      <w:bookmarkEnd w:id="13"/>
      <w:r w:rsidRPr="002B29A0">
        <w:t xml:space="preserve"> (C-D) Ct values of </w:t>
      </w:r>
      <w:r w:rsidRPr="002B29A0">
        <w:rPr>
          <w:i/>
          <w:iCs/>
        </w:rPr>
        <w:t>ACTB</w:t>
      </w:r>
      <w:r w:rsidRPr="002B29A0">
        <w:t xml:space="preserve"> and </w:t>
      </w:r>
      <w:r w:rsidRPr="002B29A0">
        <w:rPr>
          <w:i/>
          <w:iCs/>
        </w:rPr>
        <w:t>GAPDH</w:t>
      </w:r>
      <w:r w:rsidRPr="002B29A0">
        <w:rPr>
          <w:rFonts w:hint="eastAsia"/>
        </w:rPr>
        <w:t xml:space="preserve"> </w:t>
      </w:r>
      <w:r w:rsidRPr="002B29A0">
        <w:t>in adipocytes.</w:t>
      </w:r>
      <w:r w:rsidRPr="002B29A0">
        <w:rPr>
          <w:rFonts w:hint="eastAsia"/>
        </w:rPr>
        <w:t xml:space="preserve"> </w:t>
      </w:r>
      <w:r w:rsidRPr="002B29A0">
        <w:t>Calf adipocytes were treated with 250 n</w:t>
      </w:r>
      <w:r w:rsidRPr="002B29A0">
        <w:rPr>
          <w:i/>
          <w:iCs/>
        </w:rPr>
        <w:t>M</w:t>
      </w:r>
      <w:r w:rsidRPr="002B29A0">
        <w:t xml:space="preserve"> Torin1 or </w:t>
      </w:r>
      <w:r w:rsidRPr="002B29A0">
        <w:rPr>
          <w:kern w:val="0"/>
        </w:rPr>
        <w:t>10 µ</w:t>
      </w:r>
      <w:r w:rsidRPr="002B29A0">
        <w:rPr>
          <w:i/>
          <w:iCs/>
          <w:kern w:val="0"/>
        </w:rPr>
        <w:t>M</w:t>
      </w:r>
      <w:r w:rsidRPr="002B29A0">
        <w:rPr>
          <w:kern w:val="0"/>
        </w:rPr>
        <w:t xml:space="preserve"> </w:t>
      </w:r>
      <w:r w:rsidR="00267AB9" w:rsidRPr="002B29A0">
        <w:rPr>
          <w:kern w:val="0"/>
        </w:rPr>
        <w:t xml:space="preserve">isoproterenol </w:t>
      </w:r>
      <w:r w:rsidR="00267AB9" w:rsidRPr="002B29A0">
        <w:rPr>
          <w:rFonts w:hint="eastAsia"/>
          <w:kern w:val="0"/>
        </w:rPr>
        <w:t>(</w:t>
      </w:r>
      <w:r w:rsidRPr="002B29A0">
        <w:rPr>
          <w:kern w:val="0"/>
        </w:rPr>
        <w:t>ISO</w:t>
      </w:r>
      <w:r w:rsidR="00267AB9" w:rsidRPr="002B29A0">
        <w:rPr>
          <w:kern w:val="0"/>
        </w:rPr>
        <w:t>)</w:t>
      </w:r>
      <w:r w:rsidRPr="002B29A0">
        <w:rPr>
          <w:kern w:val="0"/>
        </w:rPr>
        <w:t xml:space="preserve"> for 3 h, or pretreated with 10 μg/mL leupeptin for 4 h, followed by 10 µ</w:t>
      </w:r>
      <w:r w:rsidRPr="002B29A0">
        <w:rPr>
          <w:i/>
          <w:iCs/>
          <w:kern w:val="0"/>
        </w:rPr>
        <w:t>M</w:t>
      </w:r>
      <w:r w:rsidRPr="002B29A0">
        <w:rPr>
          <w:kern w:val="0"/>
        </w:rPr>
        <w:t xml:space="preserve"> ISO for 3 h. A and B were analyzed using unpaired </w:t>
      </w:r>
      <w:r w:rsidRPr="002B29A0">
        <w:rPr>
          <w:i/>
          <w:kern w:val="0"/>
        </w:rPr>
        <w:t>t</w:t>
      </w:r>
      <w:r w:rsidRPr="002B29A0">
        <w:rPr>
          <w:kern w:val="0"/>
        </w:rPr>
        <w:t>-te</w:t>
      </w:r>
      <w:r w:rsidRPr="00E05686">
        <w:rPr>
          <w:kern w:val="0"/>
        </w:rPr>
        <w:t xml:space="preserve">sts. C and D were analyzed using a </w:t>
      </w:r>
      <w:r w:rsidR="00113F5C" w:rsidRPr="00E05686">
        <w:rPr>
          <w:kern w:val="0"/>
        </w:rPr>
        <w:t>two</w:t>
      </w:r>
      <w:r w:rsidRPr="00E05686">
        <w:rPr>
          <w:kern w:val="0"/>
        </w:rPr>
        <w:t xml:space="preserve">-way </w:t>
      </w:r>
      <w:r w:rsidR="00113F5C" w:rsidRPr="00E05686">
        <w:rPr>
          <w:kern w:val="0"/>
        </w:rPr>
        <w:t>mixed-</w:t>
      </w:r>
      <w:r w:rsidRPr="00E05686">
        <w:rPr>
          <w:kern w:val="0"/>
        </w:rPr>
        <w:t>ANOVA with subsequent Bonferroni correction. Th</w:t>
      </w:r>
      <w:r w:rsidRPr="002B29A0">
        <w:rPr>
          <w:kern w:val="0"/>
        </w:rPr>
        <w:t>e data presented are the mean ± SEM.</w:t>
      </w:r>
    </w:p>
    <w:p w14:paraId="2B519415" w14:textId="0429AA64" w:rsidR="00DA0FEF" w:rsidRDefault="00DA0FEF">
      <w:pPr>
        <w:widowControl/>
        <w:jc w:val="left"/>
        <w:rPr>
          <w:rStyle w:val="fontstyle01"/>
          <w:rFonts w:ascii="Times New Roman" w:hAnsi="Times New Roman"/>
          <w:b/>
          <w:bCs/>
          <w:color w:val="auto"/>
          <w:sz w:val="18"/>
          <w:szCs w:val="18"/>
        </w:rPr>
      </w:pPr>
    </w:p>
    <w:sectPr w:rsidR="00DA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4DDB" w14:textId="77777777" w:rsidR="00F000FC" w:rsidRDefault="00F000FC" w:rsidP="00BF5CE9">
      <w:r>
        <w:separator/>
      </w:r>
    </w:p>
  </w:endnote>
  <w:endnote w:type="continuationSeparator" w:id="0">
    <w:p w14:paraId="72F94C36" w14:textId="77777777" w:rsidR="00F000FC" w:rsidRDefault="00F000FC" w:rsidP="00BF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uterModern-Regular">
    <w:altName w:val="Times New Roman"/>
    <w:charset w:val="00"/>
    <w:family w:val="roman"/>
    <w:pitch w:val="default"/>
    <w:sig w:usb0="00000000" w:usb1="0000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10A5" w14:textId="77777777" w:rsidR="00F000FC" w:rsidRDefault="00F000FC" w:rsidP="00BF5CE9">
      <w:r>
        <w:separator/>
      </w:r>
    </w:p>
  </w:footnote>
  <w:footnote w:type="continuationSeparator" w:id="0">
    <w:p w14:paraId="2DAE43EC" w14:textId="77777777" w:rsidR="00F000FC" w:rsidRDefault="00F000FC" w:rsidP="00BF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7"/>
    <w:rsid w:val="00004A7A"/>
    <w:rsid w:val="000176B4"/>
    <w:rsid w:val="000242F0"/>
    <w:rsid w:val="000A5155"/>
    <w:rsid w:val="000D3E10"/>
    <w:rsid w:val="000E52C4"/>
    <w:rsid w:val="000F51FB"/>
    <w:rsid w:val="00113F5C"/>
    <w:rsid w:val="00123B73"/>
    <w:rsid w:val="001755ED"/>
    <w:rsid w:val="001B7D7C"/>
    <w:rsid w:val="001F687B"/>
    <w:rsid w:val="0020704C"/>
    <w:rsid w:val="00251D0E"/>
    <w:rsid w:val="00267AB9"/>
    <w:rsid w:val="002919F6"/>
    <w:rsid w:val="0029436A"/>
    <w:rsid w:val="002A0D31"/>
    <w:rsid w:val="002B0756"/>
    <w:rsid w:val="002B29A0"/>
    <w:rsid w:val="002B386F"/>
    <w:rsid w:val="002C0254"/>
    <w:rsid w:val="00480CAA"/>
    <w:rsid w:val="00493FB9"/>
    <w:rsid w:val="004A41E3"/>
    <w:rsid w:val="004E480D"/>
    <w:rsid w:val="004F383D"/>
    <w:rsid w:val="005025C5"/>
    <w:rsid w:val="005102D8"/>
    <w:rsid w:val="00520172"/>
    <w:rsid w:val="005A1ECF"/>
    <w:rsid w:val="005A35FB"/>
    <w:rsid w:val="005C6ADD"/>
    <w:rsid w:val="005D23C6"/>
    <w:rsid w:val="0060008A"/>
    <w:rsid w:val="00617F7A"/>
    <w:rsid w:val="00647C19"/>
    <w:rsid w:val="00711C7E"/>
    <w:rsid w:val="007144F1"/>
    <w:rsid w:val="0072305C"/>
    <w:rsid w:val="00737007"/>
    <w:rsid w:val="007439D7"/>
    <w:rsid w:val="00774273"/>
    <w:rsid w:val="00780A07"/>
    <w:rsid w:val="007E76C7"/>
    <w:rsid w:val="007F1EBC"/>
    <w:rsid w:val="0081576C"/>
    <w:rsid w:val="00815903"/>
    <w:rsid w:val="00816ACC"/>
    <w:rsid w:val="00823355"/>
    <w:rsid w:val="00837AA8"/>
    <w:rsid w:val="00851DBF"/>
    <w:rsid w:val="00851FEB"/>
    <w:rsid w:val="00865687"/>
    <w:rsid w:val="0086679F"/>
    <w:rsid w:val="00871C67"/>
    <w:rsid w:val="00890376"/>
    <w:rsid w:val="008E0912"/>
    <w:rsid w:val="008E5B3F"/>
    <w:rsid w:val="009020C1"/>
    <w:rsid w:val="00926CEE"/>
    <w:rsid w:val="009A17C1"/>
    <w:rsid w:val="009E632D"/>
    <w:rsid w:val="009E71CC"/>
    <w:rsid w:val="009E7836"/>
    <w:rsid w:val="00A00B97"/>
    <w:rsid w:val="00A16A25"/>
    <w:rsid w:val="00A67F07"/>
    <w:rsid w:val="00A758D4"/>
    <w:rsid w:val="00A9292A"/>
    <w:rsid w:val="00A95100"/>
    <w:rsid w:val="00AA7C41"/>
    <w:rsid w:val="00AF0E96"/>
    <w:rsid w:val="00AF4A26"/>
    <w:rsid w:val="00B01641"/>
    <w:rsid w:val="00B2214E"/>
    <w:rsid w:val="00B238FA"/>
    <w:rsid w:val="00B562FD"/>
    <w:rsid w:val="00B6176E"/>
    <w:rsid w:val="00B74716"/>
    <w:rsid w:val="00BF4519"/>
    <w:rsid w:val="00BF5CE9"/>
    <w:rsid w:val="00C01F8D"/>
    <w:rsid w:val="00C27755"/>
    <w:rsid w:val="00C70509"/>
    <w:rsid w:val="00CA33BB"/>
    <w:rsid w:val="00CC5546"/>
    <w:rsid w:val="00CF6287"/>
    <w:rsid w:val="00D00186"/>
    <w:rsid w:val="00D37D7D"/>
    <w:rsid w:val="00D553B4"/>
    <w:rsid w:val="00D70711"/>
    <w:rsid w:val="00D817C3"/>
    <w:rsid w:val="00DA0FEF"/>
    <w:rsid w:val="00DC0DC4"/>
    <w:rsid w:val="00E0239F"/>
    <w:rsid w:val="00E05686"/>
    <w:rsid w:val="00E13C47"/>
    <w:rsid w:val="00E613BC"/>
    <w:rsid w:val="00EB05E1"/>
    <w:rsid w:val="00ED300A"/>
    <w:rsid w:val="00F000FC"/>
    <w:rsid w:val="00F06A64"/>
    <w:rsid w:val="00F06B73"/>
    <w:rsid w:val="00F27D3D"/>
    <w:rsid w:val="00F705C3"/>
    <w:rsid w:val="00F76AE1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65EB"/>
  <w15:chartTrackingRefBased/>
  <w15:docId w15:val="{E048BCC7-9820-4C45-8BD0-C3EC1B12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07"/>
    <w:pPr>
      <w:widowControl w:val="0"/>
      <w:jc w:val="both"/>
    </w:pPr>
    <w:rPr>
      <w:rFonts w:ascii="Times New Roman" w:eastAsia="宋体" w:hAnsi="Times New Roman" w:cs="Times New Roman"/>
      <w:color w:val="231F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37007"/>
    <w:rPr>
      <w:rFonts w:ascii="ComputerModern-Regular" w:hAnsi="ComputerModer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line number"/>
    <w:uiPriority w:val="99"/>
    <w:semiHidden/>
    <w:unhideWhenUsed/>
    <w:rsid w:val="00737007"/>
  </w:style>
  <w:style w:type="paragraph" w:styleId="HTML">
    <w:name w:val="HTML Preformatted"/>
    <w:basedOn w:val="a"/>
    <w:link w:val="HTML0"/>
    <w:uiPriority w:val="99"/>
    <w:semiHidden/>
    <w:unhideWhenUsed/>
    <w:rsid w:val="0073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auto"/>
      <w:kern w:val="0"/>
    </w:rPr>
  </w:style>
  <w:style w:type="character" w:customStyle="1" w:styleId="HTML0">
    <w:name w:val="HTML 预设格式 字符"/>
    <w:basedOn w:val="a0"/>
    <w:link w:val="HTML"/>
    <w:uiPriority w:val="99"/>
    <w:semiHidden/>
    <w:rsid w:val="00737007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5CE9"/>
    <w:rPr>
      <w:rFonts w:ascii="Times New Roman" w:eastAsia="宋体" w:hAnsi="Times New Roman" w:cs="Times New Roman"/>
      <w:color w:val="231F2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5CE9"/>
    <w:rPr>
      <w:rFonts w:ascii="Times New Roman" w:eastAsia="宋体" w:hAnsi="Times New Roman" w:cs="Times New Roman"/>
      <w:color w:val="231F2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51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5155"/>
    <w:rPr>
      <w:rFonts w:ascii="Times New Roman" w:eastAsia="宋体" w:hAnsi="Times New Roman" w:cs="Times New Roman"/>
      <w:color w:val="231F2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7C1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47C1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47C19"/>
    <w:rPr>
      <w:rFonts w:ascii="Times New Roman" w:eastAsia="宋体" w:hAnsi="Times New Roman" w:cs="Times New Roman"/>
      <w:color w:val="231F2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7C1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47C19"/>
    <w:rPr>
      <w:rFonts w:ascii="Times New Roman" w:eastAsia="宋体" w:hAnsi="Times New Roman" w:cs="Times New Roman"/>
      <w:b/>
      <w:bCs/>
      <w:color w:val="231F20"/>
      <w:sz w:val="24"/>
      <w:szCs w:val="24"/>
    </w:rPr>
  </w:style>
  <w:style w:type="paragraph" w:styleId="af">
    <w:name w:val="Revision"/>
    <w:hidden/>
    <w:uiPriority w:val="99"/>
    <w:semiHidden/>
    <w:rsid w:val="00267AB9"/>
    <w:rPr>
      <w:rFonts w:ascii="Times New Roman" w:eastAsia="宋体" w:hAnsi="Times New Roman" w:cs="Times New Roman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</dc:creator>
  <cp:keywords/>
  <dc:description/>
  <cp:lastModifiedBy>风华绝代余公子</cp:lastModifiedBy>
  <cp:revision>11</cp:revision>
  <dcterms:created xsi:type="dcterms:W3CDTF">2022-03-22T07:36:00Z</dcterms:created>
  <dcterms:modified xsi:type="dcterms:W3CDTF">2022-05-20T13:47:00Z</dcterms:modified>
</cp:coreProperties>
</file>