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3DA1" w14:textId="77777777" w:rsidR="00814459" w:rsidRDefault="00814459" w:rsidP="00814459">
      <w:pPr>
        <w:pStyle w:val="berschrift2"/>
        <w:numPr>
          <w:ilvl w:val="0"/>
          <w:numId w:val="0"/>
        </w:numPr>
        <w:ind w:left="567" w:hanging="567"/>
      </w:pPr>
      <w:r>
        <w:t>Supplementary Figures</w:t>
      </w:r>
    </w:p>
    <w:p w14:paraId="1E12A149" w14:textId="014B02C9" w:rsidR="00814459" w:rsidRPr="00814459" w:rsidRDefault="008F6897" w:rsidP="00814459">
      <w:pPr>
        <w:keepNext/>
        <w:spacing w:before="120" w:after="240" w:line="24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 wp14:anchorId="4E785538" wp14:editId="3CAC50CD">
            <wp:extent cx="8251490" cy="4937760"/>
            <wp:effectExtent l="19050" t="19050" r="16510" b="152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" b="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490" cy="49377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7600F" w14:textId="040752B3" w:rsidR="00B71E6B" w:rsidRDefault="0014225D" w:rsidP="00814459">
      <w:pPr>
        <w:keepNext/>
        <w:spacing w:before="120" w:after="240" w:line="240" w:lineRule="auto"/>
        <w:rPr>
          <w:lang w:val="en-US"/>
        </w:rPr>
      </w:pPr>
      <w:r w:rsidRPr="00814459">
        <w:rPr>
          <w:rFonts w:cs="Times New Roman"/>
          <w:b/>
          <w:sz w:val="24"/>
          <w:szCs w:val="24"/>
          <w:lang w:val="en-US"/>
        </w:rPr>
        <w:t>Supplementary</w:t>
      </w:r>
      <w:r w:rsidR="00B71E6B" w:rsidRPr="00814459">
        <w:rPr>
          <w:rFonts w:cs="Times New Roman"/>
          <w:b/>
          <w:sz w:val="24"/>
          <w:szCs w:val="24"/>
          <w:lang w:val="en-US"/>
        </w:rPr>
        <w:t xml:space="preserve"> Figure 1</w:t>
      </w:r>
      <w:r w:rsidR="00814459">
        <w:rPr>
          <w:rFonts w:cs="Times New Roman"/>
          <w:b/>
          <w:sz w:val="24"/>
          <w:szCs w:val="24"/>
          <w:lang w:val="en-US"/>
        </w:rPr>
        <w:t>.</w:t>
      </w:r>
      <w:r w:rsidR="00EB45C6">
        <w:rPr>
          <w:lang w:val="en-US"/>
        </w:rPr>
        <w:t xml:space="preserve"> </w:t>
      </w:r>
      <w:r w:rsidR="00B71E6B">
        <w:rPr>
          <w:lang w:val="en-US"/>
        </w:rPr>
        <w:t>Diagram of delta downscaling workflow</w:t>
      </w:r>
    </w:p>
    <w:p w14:paraId="1741642C" w14:textId="77777777" w:rsidR="008F6897" w:rsidRDefault="008F6897" w:rsidP="00814459">
      <w:pPr>
        <w:keepNext/>
        <w:spacing w:before="120" w:after="240" w:line="240" w:lineRule="auto"/>
        <w:rPr>
          <w:lang w:val="en-US"/>
        </w:rPr>
        <w:sectPr w:rsidR="008F6897" w:rsidSect="008F6897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411BB597" w14:textId="77777777" w:rsidR="00CA4AF9" w:rsidRDefault="00CA4AF9" w:rsidP="00CA4AF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B6617DE" wp14:editId="790383FB">
            <wp:extent cx="4179828" cy="3597519"/>
            <wp:effectExtent l="19050" t="19050" r="11430" b="222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9" b="240"/>
                    <a:stretch/>
                  </pic:blipFill>
                  <pic:spPr bwMode="auto">
                    <a:xfrm>
                      <a:off x="0" y="0"/>
                      <a:ext cx="4180406" cy="359801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24822" w14:textId="6FFCDA7F" w:rsidR="00CA4AF9" w:rsidRPr="00AA6AD1" w:rsidRDefault="00CA4AF9" w:rsidP="00CA4AF9">
      <w:pPr>
        <w:pStyle w:val="StandardWeb"/>
        <w:rPr>
          <w:lang w:val="en-US"/>
        </w:rPr>
      </w:pPr>
      <w:r w:rsidRPr="00B30176">
        <w:rPr>
          <w:rFonts w:eastAsiaTheme="minorHAnsi"/>
          <w:b/>
          <w:lang w:val="en-US" w:eastAsia="en-US"/>
        </w:rPr>
        <w:t xml:space="preserve">Supplementary Figure </w:t>
      </w:r>
      <w:r>
        <w:rPr>
          <w:rFonts w:eastAsiaTheme="minorHAnsi"/>
          <w:b/>
          <w:lang w:val="en-US" w:eastAsia="en-US"/>
        </w:rPr>
        <w:t>2.</w:t>
      </w:r>
      <w:r>
        <w:rPr>
          <w:lang w:val="en-US"/>
        </w:rPr>
        <w:t xml:space="preserve"> Taylor diagram showing the </w:t>
      </w:r>
      <w:r w:rsidRPr="000B135D">
        <w:rPr>
          <w:lang w:val="en-US"/>
        </w:rPr>
        <w:t>correlation and SD among the 19 CMIP6 ensemble models</w:t>
      </w:r>
      <w:r w:rsidR="008B6292">
        <w:rPr>
          <w:lang w:val="en-US"/>
        </w:rPr>
        <w:t xml:space="preserve"> for</w:t>
      </w:r>
      <w:r w:rsidR="00623755">
        <w:rPr>
          <w:lang w:val="en-US"/>
        </w:rPr>
        <w:t xml:space="preserve"> month of February,</w:t>
      </w:r>
      <w:r w:rsidR="00586D8A">
        <w:rPr>
          <w:lang w:val="en-US"/>
        </w:rPr>
        <w:t xml:space="preserve"> </w:t>
      </w:r>
      <w:r w:rsidR="008B6292">
        <w:rPr>
          <w:lang w:val="en-US"/>
        </w:rPr>
        <w:t>historical data</w:t>
      </w:r>
      <w:r w:rsidRPr="000B135D">
        <w:rPr>
          <w:lang w:val="en-US"/>
        </w:rPr>
        <w:t xml:space="preserve"> (black dots</w:t>
      </w:r>
      <w:r>
        <w:rPr>
          <w:lang w:val="en-US"/>
        </w:rPr>
        <w:t>, full list of ensemble models available in supplementary table 1</w:t>
      </w:r>
      <w:r w:rsidRPr="000B135D">
        <w:rPr>
          <w:lang w:val="en-US"/>
        </w:rPr>
        <w:t>), the</w:t>
      </w:r>
      <w:r>
        <w:rPr>
          <w:lang w:val="en-US"/>
        </w:rPr>
        <w:t xml:space="preserve"> multi-</w:t>
      </w:r>
      <w:r w:rsidRPr="000B135D">
        <w:rPr>
          <w:lang w:val="en-US"/>
        </w:rPr>
        <w:t>model median (</w:t>
      </w:r>
      <w:r w:rsidR="00623755">
        <w:rPr>
          <w:lang w:val="en-US"/>
        </w:rPr>
        <w:t>green</w:t>
      </w:r>
      <w:r w:rsidRPr="000B135D">
        <w:rPr>
          <w:lang w:val="en-US"/>
        </w:rPr>
        <w:t xml:space="preserve"> dot)</w:t>
      </w:r>
      <w:r w:rsidR="00623755">
        <w:rPr>
          <w:lang w:val="en-US"/>
        </w:rPr>
        <w:t>, the multi-model mean (red dot),</w:t>
      </w:r>
      <w:r w:rsidRPr="000B135D">
        <w:rPr>
          <w:lang w:val="en-US"/>
        </w:rPr>
        <w:t xml:space="preserve"> and the observationally based</w:t>
      </w:r>
      <w:r w:rsidR="00623755">
        <w:rPr>
          <w:lang w:val="en-US"/>
        </w:rPr>
        <w:t xml:space="preserve"> empirical</w:t>
      </w:r>
      <w:r w:rsidRPr="000B135D">
        <w:rPr>
          <w:lang w:val="en-US"/>
        </w:rPr>
        <w:t xml:space="preserve"> data (blue dot).</w:t>
      </w:r>
    </w:p>
    <w:p w14:paraId="69BADF77" w14:textId="77777777" w:rsidR="00CA4AF9" w:rsidRDefault="00CA4AF9" w:rsidP="00814459">
      <w:pPr>
        <w:keepNext/>
        <w:spacing w:before="120" w:after="240" w:line="240" w:lineRule="auto"/>
        <w:rPr>
          <w:lang w:val="en-US"/>
        </w:rPr>
      </w:pPr>
    </w:p>
    <w:p w14:paraId="27FC5B25" w14:textId="469553C1" w:rsidR="008F6897" w:rsidRDefault="008F6897" w:rsidP="00814459">
      <w:pPr>
        <w:keepNext/>
        <w:spacing w:before="120" w:after="24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E5B096" wp14:editId="25AE7D9A">
            <wp:extent cx="5760720" cy="2324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916B" w14:textId="549DC2B9" w:rsidR="00B30176" w:rsidRDefault="0014225D">
      <w:pPr>
        <w:rPr>
          <w:lang w:val="en-US"/>
        </w:rPr>
      </w:pPr>
      <w:r w:rsidRPr="008F6897">
        <w:rPr>
          <w:rFonts w:cs="Times New Roman"/>
          <w:b/>
          <w:sz w:val="24"/>
          <w:szCs w:val="24"/>
          <w:lang w:val="en-US"/>
        </w:rPr>
        <w:t>Supplementary</w:t>
      </w:r>
      <w:r w:rsidR="00B71E6B" w:rsidRPr="008F6897">
        <w:rPr>
          <w:rFonts w:cs="Times New Roman"/>
          <w:b/>
          <w:sz w:val="24"/>
          <w:szCs w:val="24"/>
          <w:lang w:val="en-US"/>
        </w:rPr>
        <w:t xml:space="preserve"> figure </w:t>
      </w:r>
      <w:r w:rsidR="00CA4AF9">
        <w:rPr>
          <w:rFonts w:cs="Times New Roman"/>
          <w:b/>
          <w:sz w:val="24"/>
          <w:szCs w:val="24"/>
          <w:lang w:val="en-US"/>
        </w:rPr>
        <w:t>3</w:t>
      </w:r>
      <w:r w:rsidR="008F6897">
        <w:rPr>
          <w:rFonts w:cs="Times New Roman"/>
          <w:b/>
          <w:sz w:val="24"/>
          <w:szCs w:val="24"/>
          <w:lang w:val="en-US"/>
        </w:rPr>
        <w:t>.</w:t>
      </w:r>
      <w:r w:rsidR="00EB45C6">
        <w:rPr>
          <w:lang w:val="en-US"/>
        </w:rPr>
        <w:t xml:space="preserve"> </w:t>
      </w:r>
      <w:r w:rsidR="00B71E6B">
        <w:rPr>
          <w:lang w:val="en-US"/>
        </w:rPr>
        <w:t xml:space="preserve">Global </w:t>
      </w:r>
      <w:r w:rsidR="00EB45C6">
        <w:rPr>
          <w:lang w:val="en-US"/>
        </w:rPr>
        <w:t>map</w:t>
      </w:r>
      <w:r w:rsidR="00B71E6B">
        <w:rPr>
          <w:lang w:val="en-US"/>
        </w:rPr>
        <w:t xml:space="preserve"> of differences in SST between coarse CMIP6 </w:t>
      </w:r>
      <w:r w:rsidR="00AA6AD1">
        <w:rPr>
          <w:lang w:val="en-US"/>
        </w:rPr>
        <w:t>multi-</w:t>
      </w:r>
      <w:r w:rsidR="00B71E6B">
        <w:rPr>
          <w:lang w:val="en-US"/>
        </w:rPr>
        <w:t>model median and downscaled data</w:t>
      </w:r>
      <w:r w:rsidR="00F70D5A">
        <w:rPr>
          <w:lang w:val="en-US"/>
        </w:rPr>
        <w:t xml:space="preserve"> (</w:t>
      </w:r>
      <w:r w:rsidR="00AA6AD1">
        <w:rPr>
          <w:lang w:val="en-US"/>
        </w:rPr>
        <w:t>multi-</w:t>
      </w:r>
      <w:r w:rsidR="00F70D5A">
        <w:rPr>
          <w:lang w:val="en-US"/>
        </w:rPr>
        <w:t>model median bias correction).</w:t>
      </w:r>
      <w:r w:rsidR="00B71E6B">
        <w:rPr>
          <w:lang w:val="en-US"/>
        </w:rPr>
        <w:t xml:space="preserve"> </w:t>
      </w:r>
      <w:r w:rsidR="00F70D5A">
        <w:rPr>
          <w:lang w:val="en-US"/>
        </w:rPr>
        <w:t>Year shown is</w:t>
      </w:r>
      <w:r w:rsidR="00B71E6B">
        <w:rPr>
          <w:lang w:val="en-US"/>
        </w:rPr>
        <w:t xml:space="preserve"> </w:t>
      </w:r>
      <w:r w:rsidR="00F70D5A">
        <w:rPr>
          <w:lang w:val="en-US"/>
        </w:rPr>
        <w:t>2100</w:t>
      </w:r>
      <w:r w:rsidR="00B71E6B">
        <w:rPr>
          <w:lang w:val="en-US"/>
        </w:rPr>
        <w:t xml:space="preserve"> </w:t>
      </w:r>
      <w:r w:rsidR="00F70D5A">
        <w:rPr>
          <w:lang w:val="en-US"/>
        </w:rPr>
        <w:t>(</w:t>
      </w:r>
      <w:r w:rsidR="00B71E6B">
        <w:rPr>
          <w:lang w:val="en-US"/>
        </w:rPr>
        <w:t>February</w:t>
      </w:r>
      <w:r w:rsidR="00F70D5A">
        <w:rPr>
          <w:lang w:val="en-US"/>
        </w:rPr>
        <w:t>) with</w:t>
      </w:r>
      <w:r w:rsidR="00B71E6B">
        <w:rPr>
          <w:lang w:val="en-US"/>
        </w:rPr>
        <w:t xml:space="preserve"> </w:t>
      </w:r>
      <w:r w:rsidR="00A611BD">
        <w:rPr>
          <w:lang w:val="en-US"/>
        </w:rPr>
        <w:t xml:space="preserve">scenario </w:t>
      </w:r>
      <w:r w:rsidR="00B71E6B">
        <w:rPr>
          <w:lang w:val="en-US"/>
        </w:rPr>
        <w:t>SSP5-RCP8.5 values. It must be noted that the large differences in SST values located in the Northern Atlantic stem from</w:t>
      </w:r>
      <w:r w:rsidR="000B135D">
        <w:rPr>
          <w:lang w:val="en-US"/>
        </w:rPr>
        <w:t xml:space="preserve"> bias correction of</w:t>
      </w:r>
      <w:r w:rsidR="00B71E6B">
        <w:rPr>
          <w:lang w:val="en-US"/>
        </w:rPr>
        <w:t xml:space="preserve"> known </w:t>
      </w:r>
      <w:r w:rsidR="000B135D">
        <w:rPr>
          <w:lang w:val="en-US"/>
        </w:rPr>
        <w:t>biases</w:t>
      </w:r>
      <w:r w:rsidR="00B71E6B">
        <w:rPr>
          <w:lang w:val="en-US"/>
        </w:rPr>
        <w:t xml:space="preserve"> associated with GCM models (refer </w:t>
      </w:r>
      <w:r w:rsidR="000B135D">
        <w:rPr>
          <w:lang w:val="en-US"/>
        </w:rPr>
        <w:t xml:space="preserve">to the Atlantic meridional overturning circulation (AMOC) cold bias as for example discussed </w:t>
      </w:r>
      <w:r w:rsidR="000B135D" w:rsidRPr="000B135D">
        <w:rPr>
          <w:i/>
          <w:iCs/>
          <w:lang w:val="en-US"/>
        </w:rPr>
        <w:t xml:space="preserve">in </w:t>
      </w:r>
      <w:r w:rsidR="000B135D" w:rsidRPr="000B135D">
        <w:rPr>
          <w:i/>
          <w:iCs/>
        </w:rPr>
        <w:t>Moreno-</w:t>
      </w:r>
      <w:proofErr w:type="spellStart"/>
      <w:r w:rsidR="000B135D" w:rsidRPr="000B135D">
        <w:rPr>
          <w:i/>
          <w:iCs/>
        </w:rPr>
        <w:t>Chamarro</w:t>
      </w:r>
      <w:proofErr w:type="spellEnd"/>
      <w:r w:rsidR="000B135D" w:rsidRPr="000B135D">
        <w:rPr>
          <w:i/>
          <w:iCs/>
        </w:rPr>
        <w:t xml:space="preserve">, Eduardo, et al. "Impact of increased resolution on long-standing biases in </w:t>
      </w:r>
      <w:proofErr w:type="spellStart"/>
      <w:r w:rsidR="000B135D" w:rsidRPr="000B135D">
        <w:rPr>
          <w:i/>
          <w:iCs/>
        </w:rPr>
        <w:t>HighResMIP</w:t>
      </w:r>
      <w:proofErr w:type="spellEnd"/>
      <w:r w:rsidR="000B135D" w:rsidRPr="000B135D">
        <w:rPr>
          <w:i/>
          <w:iCs/>
        </w:rPr>
        <w:t>-PRIMAVERA climate models." Geoscientific Model Development 15.1 (2022): 269-289.</w:t>
      </w:r>
      <w:r w:rsidR="00B71E6B" w:rsidRPr="000B135D">
        <w:rPr>
          <w:i/>
          <w:iCs/>
          <w:lang w:val="en-US"/>
        </w:rPr>
        <w:t>).</w:t>
      </w:r>
      <w:r w:rsidR="00B71E6B">
        <w:rPr>
          <w:lang w:val="en-US"/>
        </w:rPr>
        <w:t xml:space="preserve">  All differences in temperature </w:t>
      </w:r>
      <w:r w:rsidR="00EB45C6">
        <w:rPr>
          <w:lang w:val="en-US"/>
        </w:rPr>
        <w:t>come from bias correcting CMIP6 data by adding CMIP6 decadal SST delta</w:t>
      </w:r>
      <w:r w:rsidR="000B135D">
        <w:rPr>
          <w:lang w:val="en-US"/>
        </w:rPr>
        <w:t>s</w:t>
      </w:r>
      <w:r w:rsidR="00EB45C6">
        <w:rPr>
          <w:lang w:val="en-US"/>
        </w:rPr>
        <w:t xml:space="preserve"> onto observationally based ESA SST data.</w:t>
      </w:r>
    </w:p>
    <w:sectPr w:rsidR="00B30176" w:rsidSect="008F6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 w16cid:durableId="1461919141">
    <w:abstractNumId w:val="0"/>
  </w:num>
  <w:num w:numId="2" w16cid:durableId="825173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6B"/>
    <w:rsid w:val="000B135D"/>
    <w:rsid w:val="0014225D"/>
    <w:rsid w:val="005046E1"/>
    <w:rsid w:val="00586D8A"/>
    <w:rsid w:val="005A7AB7"/>
    <w:rsid w:val="00623755"/>
    <w:rsid w:val="00704F73"/>
    <w:rsid w:val="00814459"/>
    <w:rsid w:val="008B6292"/>
    <w:rsid w:val="008F6897"/>
    <w:rsid w:val="0091519B"/>
    <w:rsid w:val="009B2EB4"/>
    <w:rsid w:val="00A611BD"/>
    <w:rsid w:val="00A918E5"/>
    <w:rsid w:val="00AA6AD1"/>
    <w:rsid w:val="00AF6243"/>
    <w:rsid w:val="00B30176"/>
    <w:rsid w:val="00B71E6B"/>
    <w:rsid w:val="00BE6487"/>
    <w:rsid w:val="00CA4AF9"/>
    <w:rsid w:val="00CD2CE8"/>
    <w:rsid w:val="00D22272"/>
    <w:rsid w:val="00E441CE"/>
    <w:rsid w:val="00EB45C6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BD43"/>
  <w15:chartTrackingRefBased/>
  <w15:docId w15:val="{9CC4CCB6-8613-4660-B890-C7A1BD86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243"/>
    <w:rPr>
      <w:rFonts w:ascii="Times New Roman" w:hAnsi="Times New Roman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814459"/>
    <w:pPr>
      <w:numPr>
        <w:numId w:val="1"/>
      </w:numPr>
      <w:spacing w:before="240" w:after="240" w:line="240" w:lineRule="auto"/>
      <w:contextualSpacing w:val="0"/>
      <w:outlineLvl w:val="0"/>
    </w:pPr>
    <w:rPr>
      <w:rFonts w:eastAsia="Cambria" w:cs="Times New Roman"/>
      <w:b/>
      <w:sz w:val="24"/>
      <w:szCs w:val="24"/>
      <w:lang w:val="en-US"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81445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semiHidden/>
    <w:unhideWhenUsed/>
    <w:qFormat/>
    <w:rsid w:val="00814459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eastAsiaTheme="majorEastAsia" w:cstheme="majorBidi"/>
      <w:b/>
      <w:sz w:val="24"/>
      <w:szCs w:val="24"/>
      <w:lang w:val="en-US"/>
    </w:rPr>
  </w:style>
  <w:style w:type="paragraph" w:styleId="berschrift4">
    <w:name w:val="heading 4"/>
    <w:basedOn w:val="berschrift3"/>
    <w:next w:val="Standard"/>
    <w:link w:val="berschrift4Zchn"/>
    <w:uiPriority w:val="2"/>
    <w:semiHidden/>
    <w:unhideWhenUsed/>
    <w:qFormat/>
    <w:rsid w:val="0081445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semiHidden/>
    <w:unhideWhenUsed/>
    <w:qFormat/>
    <w:rsid w:val="0081445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13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814459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814459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semiHidden/>
    <w:rsid w:val="00814459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sid w:val="00814459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814459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814459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81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D267-8BDA-422B-B676-C3663D6D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2022-04-07T02:08:00Z</dcterms:created>
  <dcterms:modified xsi:type="dcterms:W3CDTF">2022-04-07T02:08:00Z</dcterms:modified>
</cp:coreProperties>
</file>