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29A90B9" w14:textId="5AD73B22" w:rsidR="00951B13" w:rsidRDefault="00DA4352" w:rsidP="00A63928">
      <w:pPr>
        <w:jc w:val="center"/>
        <w:rPr>
          <w:rFonts w:asciiTheme="majorBidi" w:hAnsiTheme="majorBidi" w:cstheme="majorBidi"/>
          <w:sz w:val="36"/>
          <w:szCs w:val="36"/>
        </w:rPr>
      </w:pPr>
      <w:bookmarkStart w:id="0" w:name="_Hlk99736771"/>
      <w:bookmarkEnd w:id="0"/>
      <w:r>
        <w:rPr>
          <w:rFonts w:asciiTheme="majorBidi" w:hAnsiTheme="majorBidi" w:cstheme="majorBidi"/>
          <w:sz w:val="36"/>
          <w:szCs w:val="36"/>
        </w:rPr>
        <w:t>Supplement</w:t>
      </w:r>
    </w:p>
    <w:sdt>
      <w:sdtPr>
        <w:id w:val="-1445074213"/>
        <w:docPartObj>
          <w:docPartGallery w:val="Table of Contents"/>
          <w:docPartUnique/>
        </w:docPartObj>
      </w:sdtPr>
      <w:sdtEndPr>
        <w:rPr>
          <w:b/>
          <w:bCs/>
          <w:noProof/>
        </w:rPr>
      </w:sdtEndPr>
      <w:sdtContent>
        <w:p w14:paraId="48BA3E2D" w14:textId="758A74A5" w:rsidR="0002395C" w:rsidRDefault="00FC61B6" w:rsidP="00C901D2">
          <w:r>
            <w:t>C</w:t>
          </w:r>
          <w:r w:rsidR="00A20731">
            <w:t>ontents</w:t>
          </w:r>
        </w:p>
        <w:p w14:paraId="20F35960" w14:textId="429CEC95" w:rsidR="00C901D2" w:rsidRDefault="00A20731">
          <w:pPr>
            <w:pStyle w:val="TOC1"/>
            <w:tabs>
              <w:tab w:val="right" w:leader="dot" w:pos="9350"/>
            </w:tabs>
            <w:rPr>
              <w:rFonts w:eastAsiaTheme="minorEastAsia"/>
              <w:noProof/>
            </w:rPr>
          </w:pPr>
          <w:r>
            <w:fldChar w:fldCharType="begin"/>
          </w:r>
          <w:r>
            <w:instrText xml:space="preserve"> TOC \o "1-3" \h \z \u </w:instrText>
          </w:r>
          <w:r>
            <w:fldChar w:fldCharType="separate"/>
          </w:r>
          <w:hyperlink w:anchor="_Toc99937848" w:history="1">
            <w:r w:rsidR="00C901D2" w:rsidRPr="00C14426">
              <w:rPr>
                <w:rStyle w:val="Hyperlink"/>
                <w:noProof/>
              </w:rPr>
              <w:t>eTable 1: Research Questions</w:t>
            </w:r>
            <w:r w:rsidR="00C901D2">
              <w:rPr>
                <w:noProof/>
                <w:webHidden/>
              </w:rPr>
              <w:tab/>
            </w:r>
            <w:r w:rsidR="00C901D2">
              <w:rPr>
                <w:noProof/>
                <w:webHidden/>
              </w:rPr>
              <w:fldChar w:fldCharType="begin"/>
            </w:r>
            <w:r w:rsidR="00C901D2">
              <w:rPr>
                <w:noProof/>
                <w:webHidden/>
              </w:rPr>
              <w:instrText xml:space="preserve"> PAGEREF _Toc99937848 \h </w:instrText>
            </w:r>
            <w:r w:rsidR="00C901D2">
              <w:rPr>
                <w:noProof/>
                <w:webHidden/>
              </w:rPr>
            </w:r>
            <w:r w:rsidR="00C901D2">
              <w:rPr>
                <w:noProof/>
                <w:webHidden/>
              </w:rPr>
              <w:fldChar w:fldCharType="separate"/>
            </w:r>
            <w:r w:rsidR="00C901D2">
              <w:rPr>
                <w:noProof/>
                <w:webHidden/>
              </w:rPr>
              <w:t>3</w:t>
            </w:r>
            <w:r w:rsidR="00C901D2">
              <w:rPr>
                <w:noProof/>
                <w:webHidden/>
              </w:rPr>
              <w:fldChar w:fldCharType="end"/>
            </w:r>
          </w:hyperlink>
        </w:p>
        <w:p w14:paraId="32B88547" w14:textId="374EE892" w:rsidR="00C901D2" w:rsidRDefault="00541FEB">
          <w:pPr>
            <w:pStyle w:val="TOC1"/>
            <w:tabs>
              <w:tab w:val="right" w:leader="dot" w:pos="9350"/>
            </w:tabs>
            <w:rPr>
              <w:rFonts w:eastAsiaTheme="minorEastAsia"/>
              <w:noProof/>
            </w:rPr>
          </w:pPr>
          <w:hyperlink w:anchor="_Toc99937849" w:history="1">
            <w:r w:rsidR="00C901D2" w:rsidRPr="00C14426">
              <w:rPr>
                <w:rStyle w:val="Hyperlink"/>
                <w:noProof/>
              </w:rPr>
              <w:t>eTable 2: Search Strategies</w:t>
            </w:r>
            <w:r w:rsidR="00C901D2">
              <w:rPr>
                <w:noProof/>
                <w:webHidden/>
              </w:rPr>
              <w:tab/>
            </w:r>
            <w:r w:rsidR="00C901D2">
              <w:rPr>
                <w:noProof/>
                <w:webHidden/>
              </w:rPr>
              <w:fldChar w:fldCharType="begin"/>
            </w:r>
            <w:r w:rsidR="00C901D2">
              <w:rPr>
                <w:noProof/>
                <w:webHidden/>
              </w:rPr>
              <w:instrText xml:space="preserve"> PAGEREF _Toc99937849 \h </w:instrText>
            </w:r>
            <w:r w:rsidR="00C901D2">
              <w:rPr>
                <w:noProof/>
                <w:webHidden/>
              </w:rPr>
            </w:r>
            <w:r w:rsidR="00C901D2">
              <w:rPr>
                <w:noProof/>
                <w:webHidden/>
              </w:rPr>
              <w:fldChar w:fldCharType="separate"/>
            </w:r>
            <w:r w:rsidR="00C901D2">
              <w:rPr>
                <w:noProof/>
                <w:webHidden/>
              </w:rPr>
              <w:t>7</w:t>
            </w:r>
            <w:r w:rsidR="00C901D2">
              <w:rPr>
                <w:noProof/>
                <w:webHidden/>
              </w:rPr>
              <w:fldChar w:fldCharType="end"/>
            </w:r>
          </w:hyperlink>
        </w:p>
        <w:p w14:paraId="6BDDC09E" w14:textId="0DBEB183" w:rsidR="00C901D2" w:rsidRDefault="00541FEB">
          <w:pPr>
            <w:pStyle w:val="TOC2"/>
            <w:tabs>
              <w:tab w:val="right" w:leader="dot" w:pos="9350"/>
            </w:tabs>
            <w:rPr>
              <w:rFonts w:eastAsiaTheme="minorEastAsia"/>
              <w:noProof/>
            </w:rPr>
          </w:pPr>
          <w:hyperlink w:anchor="_Toc99937850" w:history="1">
            <w:r w:rsidR="00C901D2" w:rsidRPr="00C14426">
              <w:rPr>
                <w:rStyle w:val="Hyperlink"/>
                <w:noProof/>
              </w:rPr>
              <w:t>Questions 1,9.</w:t>
            </w:r>
            <w:r w:rsidR="00C901D2">
              <w:rPr>
                <w:noProof/>
                <w:webHidden/>
              </w:rPr>
              <w:tab/>
            </w:r>
            <w:r w:rsidR="00C901D2">
              <w:rPr>
                <w:noProof/>
                <w:webHidden/>
              </w:rPr>
              <w:fldChar w:fldCharType="begin"/>
            </w:r>
            <w:r w:rsidR="00C901D2">
              <w:rPr>
                <w:noProof/>
                <w:webHidden/>
              </w:rPr>
              <w:instrText xml:space="preserve"> PAGEREF _Toc99937850 \h </w:instrText>
            </w:r>
            <w:r w:rsidR="00C901D2">
              <w:rPr>
                <w:noProof/>
                <w:webHidden/>
              </w:rPr>
            </w:r>
            <w:r w:rsidR="00C901D2">
              <w:rPr>
                <w:noProof/>
                <w:webHidden/>
              </w:rPr>
              <w:fldChar w:fldCharType="separate"/>
            </w:r>
            <w:r w:rsidR="00C901D2">
              <w:rPr>
                <w:noProof/>
                <w:webHidden/>
              </w:rPr>
              <w:t>7</w:t>
            </w:r>
            <w:r w:rsidR="00C901D2">
              <w:rPr>
                <w:noProof/>
                <w:webHidden/>
              </w:rPr>
              <w:fldChar w:fldCharType="end"/>
            </w:r>
          </w:hyperlink>
        </w:p>
        <w:p w14:paraId="353366B5" w14:textId="40ECE700" w:rsidR="00C901D2" w:rsidRDefault="00541FEB">
          <w:pPr>
            <w:pStyle w:val="TOC2"/>
            <w:tabs>
              <w:tab w:val="right" w:leader="dot" w:pos="9350"/>
            </w:tabs>
            <w:rPr>
              <w:rFonts w:eastAsiaTheme="minorEastAsia"/>
              <w:noProof/>
            </w:rPr>
          </w:pPr>
          <w:hyperlink w:anchor="_Toc99937851" w:history="1">
            <w:r w:rsidR="00C901D2" w:rsidRPr="00C14426">
              <w:rPr>
                <w:rStyle w:val="Hyperlink"/>
                <w:noProof/>
              </w:rPr>
              <w:t>Question 2.</w:t>
            </w:r>
            <w:r w:rsidR="00C901D2">
              <w:rPr>
                <w:noProof/>
                <w:webHidden/>
              </w:rPr>
              <w:tab/>
            </w:r>
            <w:r w:rsidR="00C901D2">
              <w:rPr>
                <w:noProof/>
                <w:webHidden/>
              </w:rPr>
              <w:fldChar w:fldCharType="begin"/>
            </w:r>
            <w:r w:rsidR="00C901D2">
              <w:rPr>
                <w:noProof/>
                <w:webHidden/>
              </w:rPr>
              <w:instrText xml:space="preserve"> PAGEREF _Toc99937851 \h </w:instrText>
            </w:r>
            <w:r w:rsidR="00C901D2">
              <w:rPr>
                <w:noProof/>
                <w:webHidden/>
              </w:rPr>
            </w:r>
            <w:r w:rsidR="00C901D2">
              <w:rPr>
                <w:noProof/>
                <w:webHidden/>
              </w:rPr>
              <w:fldChar w:fldCharType="separate"/>
            </w:r>
            <w:r w:rsidR="00C901D2">
              <w:rPr>
                <w:noProof/>
                <w:webHidden/>
              </w:rPr>
              <w:t>10</w:t>
            </w:r>
            <w:r w:rsidR="00C901D2">
              <w:rPr>
                <w:noProof/>
                <w:webHidden/>
              </w:rPr>
              <w:fldChar w:fldCharType="end"/>
            </w:r>
          </w:hyperlink>
        </w:p>
        <w:p w14:paraId="0FF80A98" w14:textId="5AFCDFB7" w:rsidR="00C901D2" w:rsidRDefault="00541FEB">
          <w:pPr>
            <w:pStyle w:val="TOC2"/>
            <w:tabs>
              <w:tab w:val="right" w:leader="dot" w:pos="9350"/>
            </w:tabs>
            <w:rPr>
              <w:rFonts w:eastAsiaTheme="minorEastAsia"/>
              <w:noProof/>
            </w:rPr>
          </w:pPr>
          <w:hyperlink w:anchor="_Toc99937852" w:history="1">
            <w:r w:rsidR="00C901D2" w:rsidRPr="00C14426">
              <w:rPr>
                <w:rStyle w:val="Hyperlink"/>
                <w:noProof/>
              </w:rPr>
              <w:t>Question 3.</w:t>
            </w:r>
            <w:r w:rsidR="00C901D2">
              <w:rPr>
                <w:noProof/>
                <w:webHidden/>
              </w:rPr>
              <w:tab/>
            </w:r>
            <w:r w:rsidR="00C901D2">
              <w:rPr>
                <w:noProof/>
                <w:webHidden/>
              </w:rPr>
              <w:fldChar w:fldCharType="begin"/>
            </w:r>
            <w:r w:rsidR="00C901D2">
              <w:rPr>
                <w:noProof/>
                <w:webHidden/>
              </w:rPr>
              <w:instrText xml:space="preserve"> PAGEREF _Toc99937852 \h </w:instrText>
            </w:r>
            <w:r w:rsidR="00C901D2">
              <w:rPr>
                <w:noProof/>
                <w:webHidden/>
              </w:rPr>
            </w:r>
            <w:r w:rsidR="00C901D2">
              <w:rPr>
                <w:noProof/>
                <w:webHidden/>
              </w:rPr>
              <w:fldChar w:fldCharType="separate"/>
            </w:r>
            <w:r w:rsidR="00C901D2">
              <w:rPr>
                <w:noProof/>
                <w:webHidden/>
              </w:rPr>
              <w:t>13</w:t>
            </w:r>
            <w:r w:rsidR="00C901D2">
              <w:rPr>
                <w:noProof/>
                <w:webHidden/>
              </w:rPr>
              <w:fldChar w:fldCharType="end"/>
            </w:r>
          </w:hyperlink>
        </w:p>
        <w:p w14:paraId="39BB1EB8" w14:textId="0CBB03C2" w:rsidR="00C901D2" w:rsidRDefault="00541FEB">
          <w:pPr>
            <w:pStyle w:val="TOC2"/>
            <w:tabs>
              <w:tab w:val="right" w:leader="dot" w:pos="9350"/>
            </w:tabs>
            <w:rPr>
              <w:rFonts w:eastAsiaTheme="minorEastAsia"/>
              <w:noProof/>
            </w:rPr>
          </w:pPr>
          <w:hyperlink w:anchor="_Toc99937853" w:history="1">
            <w:r w:rsidR="00C901D2" w:rsidRPr="00C14426">
              <w:rPr>
                <w:rStyle w:val="Hyperlink"/>
                <w:noProof/>
              </w:rPr>
              <w:t>Question 4.</w:t>
            </w:r>
            <w:r w:rsidR="00C901D2">
              <w:rPr>
                <w:noProof/>
                <w:webHidden/>
              </w:rPr>
              <w:tab/>
            </w:r>
            <w:r w:rsidR="00C901D2">
              <w:rPr>
                <w:noProof/>
                <w:webHidden/>
              </w:rPr>
              <w:fldChar w:fldCharType="begin"/>
            </w:r>
            <w:r w:rsidR="00C901D2">
              <w:rPr>
                <w:noProof/>
                <w:webHidden/>
              </w:rPr>
              <w:instrText xml:space="preserve"> PAGEREF _Toc99937853 \h </w:instrText>
            </w:r>
            <w:r w:rsidR="00C901D2">
              <w:rPr>
                <w:noProof/>
                <w:webHidden/>
              </w:rPr>
            </w:r>
            <w:r w:rsidR="00C901D2">
              <w:rPr>
                <w:noProof/>
                <w:webHidden/>
              </w:rPr>
              <w:fldChar w:fldCharType="separate"/>
            </w:r>
            <w:r w:rsidR="00C901D2">
              <w:rPr>
                <w:noProof/>
                <w:webHidden/>
              </w:rPr>
              <w:t>16</w:t>
            </w:r>
            <w:r w:rsidR="00C901D2">
              <w:rPr>
                <w:noProof/>
                <w:webHidden/>
              </w:rPr>
              <w:fldChar w:fldCharType="end"/>
            </w:r>
          </w:hyperlink>
        </w:p>
        <w:p w14:paraId="5A9646D8" w14:textId="32398199" w:rsidR="00C901D2" w:rsidRDefault="00541FEB">
          <w:pPr>
            <w:pStyle w:val="TOC2"/>
            <w:tabs>
              <w:tab w:val="right" w:leader="dot" w:pos="9350"/>
            </w:tabs>
            <w:rPr>
              <w:rFonts w:eastAsiaTheme="minorEastAsia"/>
              <w:noProof/>
            </w:rPr>
          </w:pPr>
          <w:hyperlink w:anchor="_Toc99937854" w:history="1">
            <w:r w:rsidR="00C901D2" w:rsidRPr="00C14426">
              <w:rPr>
                <w:rStyle w:val="Hyperlink"/>
                <w:noProof/>
              </w:rPr>
              <w:t>Questions 5,8.</w:t>
            </w:r>
            <w:r w:rsidR="00C901D2">
              <w:rPr>
                <w:noProof/>
                <w:webHidden/>
              </w:rPr>
              <w:tab/>
            </w:r>
            <w:r w:rsidR="00C901D2">
              <w:rPr>
                <w:noProof/>
                <w:webHidden/>
              </w:rPr>
              <w:fldChar w:fldCharType="begin"/>
            </w:r>
            <w:r w:rsidR="00C901D2">
              <w:rPr>
                <w:noProof/>
                <w:webHidden/>
              </w:rPr>
              <w:instrText xml:space="preserve"> PAGEREF _Toc99937854 \h </w:instrText>
            </w:r>
            <w:r w:rsidR="00C901D2">
              <w:rPr>
                <w:noProof/>
                <w:webHidden/>
              </w:rPr>
            </w:r>
            <w:r w:rsidR="00C901D2">
              <w:rPr>
                <w:noProof/>
                <w:webHidden/>
              </w:rPr>
              <w:fldChar w:fldCharType="separate"/>
            </w:r>
            <w:r w:rsidR="00C901D2">
              <w:rPr>
                <w:noProof/>
                <w:webHidden/>
              </w:rPr>
              <w:t>20</w:t>
            </w:r>
            <w:r w:rsidR="00C901D2">
              <w:rPr>
                <w:noProof/>
                <w:webHidden/>
              </w:rPr>
              <w:fldChar w:fldCharType="end"/>
            </w:r>
          </w:hyperlink>
        </w:p>
        <w:p w14:paraId="5228A9AE" w14:textId="468AE5F3" w:rsidR="00C901D2" w:rsidRDefault="00541FEB">
          <w:pPr>
            <w:pStyle w:val="TOC2"/>
            <w:tabs>
              <w:tab w:val="right" w:leader="dot" w:pos="9350"/>
            </w:tabs>
            <w:rPr>
              <w:rFonts w:eastAsiaTheme="minorEastAsia"/>
              <w:noProof/>
            </w:rPr>
          </w:pPr>
          <w:hyperlink w:anchor="_Toc99937855" w:history="1">
            <w:r w:rsidR="00C901D2" w:rsidRPr="00C14426">
              <w:rPr>
                <w:rStyle w:val="Hyperlink"/>
                <w:noProof/>
              </w:rPr>
              <w:t>Question 6.</w:t>
            </w:r>
            <w:r w:rsidR="00C901D2">
              <w:rPr>
                <w:noProof/>
                <w:webHidden/>
              </w:rPr>
              <w:tab/>
            </w:r>
            <w:r w:rsidR="00C901D2">
              <w:rPr>
                <w:noProof/>
                <w:webHidden/>
              </w:rPr>
              <w:fldChar w:fldCharType="begin"/>
            </w:r>
            <w:r w:rsidR="00C901D2">
              <w:rPr>
                <w:noProof/>
                <w:webHidden/>
              </w:rPr>
              <w:instrText xml:space="preserve"> PAGEREF _Toc99937855 \h </w:instrText>
            </w:r>
            <w:r w:rsidR="00C901D2">
              <w:rPr>
                <w:noProof/>
                <w:webHidden/>
              </w:rPr>
            </w:r>
            <w:r w:rsidR="00C901D2">
              <w:rPr>
                <w:noProof/>
                <w:webHidden/>
              </w:rPr>
              <w:fldChar w:fldCharType="separate"/>
            </w:r>
            <w:r w:rsidR="00C901D2">
              <w:rPr>
                <w:noProof/>
                <w:webHidden/>
              </w:rPr>
              <w:t>25</w:t>
            </w:r>
            <w:r w:rsidR="00C901D2">
              <w:rPr>
                <w:noProof/>
                <w:webHidden/>
              </w:rPr>
              <w:fldChar w:fldCharType="end"/>
            </w:r>
          </w:hyperlink>
        </w:p>
        <w:p w14:paraId="7D02508C" w14:textId="4E2F83CE" w:rsidR="00C901D2" w:rsidRDefault="00541FEB">
          <w:pPr>
            <w:pStyle w:val="TOC2"/>
            <w:tabs>
              <w:tab w:val="right" w:leader="dot" w:pos="9350"/>
            </w:tabs>
            <w:rPr>
              <w:rFonts w:eastAsiaTheme="minorEastAsia"/>
              <w:noProof/>
            </w:rPr>
          </w:pPr>
          <w:hyperlink w:anchor="_Toc99937856" w:history="1">
            <w:r w:rsidR="00C901D2" w:rsidRPr="00C14426">
              <w:rPr>
                <w:rStyle w:val="Hyperlink"/>
                <w:noProof/>
              </w:rPr>
              <w:t>Question 7.</w:t>
            </w:r>
            <w:r w:rsidR="00C901D2">
              <w:rPr>
                <w:noProof/>
                <w:webHidden/>
              </w:rPr>
              <w:tab/>
            </w:r>
            <w:r w:rsidR="00C901D2">
              <w:rPr>
                <w:noProof/>
                <w:webHidden/>
              </w:rPr>
              <w:fldChar w:fldCharType="begin"/>
            </w:r>
            <w:r w:rsidR="00C901D2">
              <w:rPr>
                <w:noProof/>
                <w:webHidden/>
              </w:rPr>
              <w:instrText xml:space="preserve"> PAGEREF _Toc99937856 \h </w:instrText>
            </w:r>
            <w:r w:rsidR="00C901D2">
              <w:rPr>
                <w:noProof/>
                <w:webHidden/>
              </w:rPr>
            </w:r>
            <w:r w:rsidR="00C901D2">
              <w:rPr>
                <w:noProof/>
                <w:webHidden/>
              </w:rPr>
              <w:fldChar w:fldCharType="separate"/>
            </w:r>
            <w:r w:rsidR="00C901D2">
              <w:rPr>
                <w:noProof/>
                <w:webHidden/>
              </w:rPr>
              <w:t>28</w:t>
            </w:r>
            <w:r w:rsidR="00C901D2">
              <w:rPr>
                <w:noProof/>
                <w:webHidden/>
              </w:rPr>
              <w:fldChar w:fldCharType="end"/>
            </w:r>
          </w:hyperlink>
        </w:p>
        <w:p w14:paraId="5CD910FB" w14:textId="6B2415D9" w:rsidR="00C901D2" w:rsidRDefault="00541FEB">
          <w:pPr>
            <w:pStyle w:val="TOC2"/>
            <w:tabs>
              <w:tab w:val="right" w:leader="dot" w:pos="9350"/>
            </w:tabs>
            <w:rPr>
              <w:rFonts w:eastAsiaTheme="minorEastAsia"/>
              <w:noProof/>
            </w:rPr>
          </w:pPr>
          <w:hyperlink w:anchor="_Toc99937857" w:history="1">
            <w:r w:rsidR="00C901D2" w:rsidRPr="00C14426">
              <w:rPr>
                <w:rStyle w:val="Hyperlink"/>
                <w:noProof/>
              </w:rPr>
              <w:t>Question 10.</w:t>
            </w:r>
            <w:r w:rsidR="00C901D2">
              <w:rPr>
                <w:noProof/>
                <w:webHidden/>
              </w:rPr>
              <w:tab/>
            </w:r>
            <w:r w:rsidR="00C901D2">
              <w:rPr>
                <w:noProof/>
                <w:webHidden/>
              </w:rPr>
              <w:fldChar w:fldCharType="begin"/>
            </w:r>
            <w:r w:rsidR="00C901D2">
              <w:rPr>
                <w:noProof/>
                <w:webHidden/>
              </w:rPr>
              <w:instrText xml:space="preserve"> PAGEREF _Toc99937857 \h </w:instrText>
            </w:r>
            <w:r w:rsidR="00C901D2">
              <w:rPr>
                <w:noProof/>
                <w:webHidden/>
              </w:rPr>
            </w:r>
            <w:r w:rsidR="00C901D2">
              <w:rPr>
                <w:noProof/>
                <w:webHidden/>
              </w:rPr>
              <w:fldChar w:fldCharType="separate"/>
            </w:r>
            <w:r w:rsidR="00C901D2">
              <w:rPr>
                <w:noProof/>
                <w:webHidden/>
              </w:rPr>
              <w:t>34</w:t>
            </w:r>
            <w:r w:rsidR="00C901D2">
              <w:rPr>
                <w:noProof/>
                <w:webHidden/>
              </w:rPr>
              <w:fldChar w:fldCharType="end"/>
            </w:r>
          </w:hyperlink>
        </w:p>
        <w:p w14:paraId="0E6D4C6C" w14:textId="0D3A2C4C" w:rsidR="00C901D2" w:rsidRDefault="00541FEB">
          <w:pPr>
            <w:pStyle w:val="TOC1"/>
            <w:tabs>
              <w:tab w:val="right" w:leader="dot" w:pos="9350"/>
            </w:tabs>
            <w:rPr>
              <w:rFonts w:eastAsiaTheme="minorEastAsia"/>
              <w:noProof/>
            </w:rPr>
          </w:pPr>
          <w:hyperlink w:anchor="_Toc99937858" w:history="1">
            <w:r w:rsidR="00C901D2" w:rsidRPr="00C14426">
              <w:rPr>
                <w:rStyle w:val="Hyperlink"/>
                <w:noProof/>
              </w:rPr>
              <w:t>eFigure 1: The process of study selection</w:t>
            </w:r>
            <w:r w:rsidR="00C901D2">
              <w:rPr>
                <w:noProof/>
                <w:webHidden/>
              </w:rPr>
              <w:tab/>
            </w:r>
            <w:r w:rsidR="00C901D2">
              <w:rPr>
                <w:noProof/>
                <w:webHidden/>
              </w:rPr>
              <w:fldChar w:fldCharType="begin"/>
            </w:r>
            <w:r w:rsidR="00C901D2">
              <w:rPr>
                <w:noProof/>
                <w:webHidden/>
              </w:rPr>
              <w:instrText xml:space="preserve"> PAGEREF _Toc99937858 \h </w:instrText>
            </w:r>
            <w:r w:rsidR="00C901D2">
              <w:rPr>
                <w:noProof/>
                <w:webHidden/>
              </w:rPr>
            </w:r>
            <w:r w:rsidR="00C901D2">
              <w:rPr>
                <w:noProof/>
                <w:webHidden/>
              </w:rPr>
              <w:fldChar w:fldCharType="separate"/>
            </w:r>
            <w:r w:rsidR="00C901D2">
              <w:rPr>
                <w:noProof/>
                <w:webHidden/>
              </w:rPr>
              <w:t>36</w:t>
            </w:r>
            <w:r w:rsidR="00C901D2">
              <w:rPr>
                <w:noProof/>
                <w:webHidden/>
              </w:rPr>
              <w:fldChar w:fldCharType="end"/>
            </w:r>
          </w:hyperlink>
        </w:p>
        <w:p w14:paraId="1219798B" w14:textId="241C4F3E" w:rsidR="00C901D2" w:rsidRDefault="00541FEB">
          <w:pPr>
            <w:pStyle w:val="TOC2"/>
            <w:tabs>
              <w:tab w:val="right" w:leader="dot" w:pos="9350"/>
            </w:tabs>
            <w:rPr>
              <w:rFonts w:eastAsiaTheme="minorEastAsia"/>
              <w:noProof/>
            </w:rPr>
          </w:pPr>
          <w:hyperlink w:anchor="_Toc99937859" w:history="1">
            <w:r w:rsidR="00C901D2" w:rsidRPr="00C14426">
              <w:rPr>
                <w:rStyle w:val="Hyperlink"/>
                <w:noProof/>
              </w:rPr>
              <w:t>Figure1.1: Questions 1,9.</w:t>
            </w:r>
            <w:r w:rsidR="00C901D2">
              <w:rPr>
                <w:noProof/>
                <w:webHidden/>
              </w:rPr>
              <w:tab/>
            </w:r>
            <w:r w:rsidR="00C901D2">
              <w:rPr>
                <w:noProof/>
                <w:webHidden/>
              </w:rPr>
              <w:fldChar w:fldCharType="begin"/>
            </w:r>
            <w:r w:rsidR="00C901D2">
              <w:rPr>
                <w:noProof/>
                <w:webHidden/>
              </w:rPr>
              <w:instrText xml:space="preserve"> PAGEREF _Toc99937859 \h </w:instrText>
            </w:r>
            <w:r w:rsidR="00C901D2">
              <w:rPr>
                <w:noProof/>
                <w:webHidden/>
              </w:rPr>
            </w:r>
            <w:r w:rsidR="00C901D2">
              <w:rPr>
                <w:noProof/>
                <w:webHidden/>
              </w:rPr>
              <w:fldChar w:fldCharType="separate"/>
            </w:r>
            <w:r w:rsidR="00C901D2">
              <w:rPr>
                <w:noProof/>
                <w:webHidden/>
              </w:rPr>
              <w:t>36</w:t>
            </w:r>
            <w:r w:rsidR="00C901D2">
              <w:rPr>
                <w:noProof/>
                <w:webHidden/>
              </w:rPr>
              <w:fldChar w:fldCharType="end"/>
            </w:r>
          </w:hyperlink>
        </w:p>
        <w:p w14:paraId="765886B6" w14:textId="67635ABC" w:rsidR="00C901D2" w:rsidRDefault="00541FEB">
          <w:pPr>
            <w:pStyle w:val="TOC2"/>
            <w:tabs>
              <w:tab w:val="right" w:leader="dot" w:pos="9350"/>
            </w:tabs>
            <w:rPr>
              <w:rFonts w:eastAsiaTheme="minorEastAsia"/>
              <w:noProof/>
            </w:rPr>
          </w:pPr>
          <w:hyperlink w:anchor="_Toc99937860" w:history="1">
            <w:r w:rsidR="00C901D2" w:rsidRPr="00C14426">
              <w:rPr>
                <w:rStyle w:val="Hyperlink"/>
                <w:noProof/>
              </w:rPr>
              <w:t>Figure1.2: Question 2.</w:t>
            </w:r>
            <w:r w:rsidR="00C901D2">
              <w:rPr>
                <w:noProof/>
                <w:webHidden/>
              </w:rPr>
              <w:tab/>
            </w:r>
            <w:r w:rsidR="00C901D2">
              <w:rPr>
                <w:noProof/>
                <w:webHidden/>
              </w:rPr>
              <w:fldChar w:fldCharType="begin"/>
            </w:r>
            <w:r w:rsidR="00C901D2">
              <w:rPr>
                <w:noProof/>
                <w:webHidden/>
              </w:rPr>
              <w:instrText xml:space="preserve"> PAGEREF _Toc99937860 \h </w:instrText>
            </w:r>
            <w:r w:rsidR="00C901D2">
              <w:rPr>
                <w:noProof/>
                <w:webHidden/>
              </w:rPr>
            </w:r>
            <w:r w:rsidR="00C901D2">
              <w:rPr>
                <w:noProof/>
                <w:webHidden/>
              </w:rPr>
              <w:fldChar w:fldCharType="separate"/>
            </w:r>
            <w:r w:rsidR="00C901D2">
              <w:rPr>
                <w:noProof/>
                <w:webHidden/>
              </w:rPr>
              <w:t>37</w:t>
            </w:r>
            <w:r w:rsidR="00C901D2">
              <w:rPr>
                <w:noProof/>
                <w:webHidden/>
              </w:rPr>
              <w:fldChar w:fldCharType="end"/>
            </w:r>
          </w:hyperlink>
        </w:p>
        <w:p w14:paraId="3D34DD51" w14:textId="1747A02B" w:rsidR="00C901D2" w:rsidRDefault="00541FEB">
          <w:pPr>
            <w:pStyle w:val="TOC2"/>
            <w:tabs>
              <w:tab w:val="right" w:leader="dot" w:pos="9350"/>
            </w:tabs>
            <w:rPr>
              <w:rFonts w:eastAsiaTheme="minorEastAsia"/>
              <w:noProof/>
            </w:rPr>
          </w:pPr>
          <w:hyperlink w:anchor="_Toc99937861" w:history="1">
            <w:r w:rsidR="00C901D2" w:rsidRPr="00C14426">
              <w:rPr>
                <w:rStyle w:val="Hyperlink"/>
                <w:noProof/>
              </w:rPr>
              <w:t>Figure1.3: Question 3.</w:t>
            </w:r>
            <w:r w:rsidR="00C901D2">
              <w:rPr>
                <w:noProof/>
                <w:webHidden/>
              </w:rPr>
              <w:tab/>
            </w:r>
            <w:r w:rsidR="00C901D2">
              <w:rPr>
                <w:noProof/>
                <w:webHidden/>
              </w:rPr>
              <w:fldChar w:fldCharType="begin"/>
            </w:r>
            <w:r w:rsidR="00C901D2">
              <w:rPr>
                <w:noProof/>
                <w:webHidden/>
              </w:rPr>
              <w:instrText xml:space="preserve"> PAGEREF _Toc99937861 \h </w:instrText>
            </w:r>
            <w:r w:rsidR="00C901D2">
              <w:rPr>
                <w:noProof/>
                <w:webHidden/>
              </w:rPr>
            </w:r>
            <w:r w:rsidR="00C901D2">
              <w:rPr>
                <w:noProof/>
                <w:webHidden/>
              </w:rPr>
              <w:fldChar w:fldCharType="separate"/>
            </w:r>
            <w:r w:rsidR="00C901D2">
              <w:rPr>
                <w:noProof/>
                <w:webHidden/>
              </w:rPr>
              <w:t>38</w:t>
            </w:r>
            <w:r w:rsidR="00C901D2">
              <w:rPr>
                <w:noProof/>
                <w:webHidden/>
              </w:rPr>
              <w:fldChar w:fldCharType="end"/>
            </w:r>
          </w:hyperlink>
        </w:p>
        <w:p w14:paraId="301B472A" w14:textId="08EA04EC" w:rsidR="00C901D2" w:rsidRDefault="00541FEB">
          <w:pPr>
            <w:pStyle w:val="TOC2"/>
            <w:tabs>
              <w:tab w:val="right" w:leader="dot" w:pos="9350"/>
            </w:tabs>
            <w:rPr>
              <w:rFonts w:eastAsiaTheme="minorEastAsia"/>
              <w:noProof/>
            </w:rPr>
          </w:pPr>
          <w:hyperlink w:anchor="_Toc99937862" w:history="1">
            <w:r w:rsidR="00C901D2" w:rsidRPr="00C14426">
              <w:rPr>
                <w:rStyle w:val="Hyperlink"/>
                <w:noProof/>
              </w:rPr>
              <w:t>Figure1.4: Question 4.</w:t>
            </w:r>
            <w:r w:rsidR="00C901D2">
              <w:rPr>
                <w:noProof/>
                <w:webHidden/>
              </w:rPr>
              <w:tab/>
            </w:r>
            <w:r w:rsidR="00C901D2">
              <w:rPr>
                <w:noProof/>
                <w:webHidden/>
              </w:rPr>
              <w:fldChar w:fldCharType="begin"/>
            </w:r>
            <w:r w:rsidR="00C901D2">
              <w:rPr>
                <w:noProof/>
                <w:webHidden/>
              </w:rPr>
              <w:instrText xml:space="preserve"> PAGEREF _Toc99937862 \h </w:instrText>
            </w:r>
            <w:r w:rsidR="00C901D2">
              <w:rPr>
                <w:noProof/>
                <w:webHidden/>
              </w:rPr>
            </w:r>
            <w:r w:rsidR="00C901D2">
              <w:rPr>
                <w:noProof/>
                <w:webHidden/>
              </w:rPr>
              <w:fldChar w:fldCharType="separate"/>
            </w:r>
            <w:r w:rsidR="00C901D2">
              <w:rPr>
                <w:noProof/>
                <w:webHidden/>
              </w:rPr>
              <w:t>39</w:t>
            </w:r>
            <w:r w:rsidR="00C901D2">
              <w:rPr>
                <w:noProof/>
                <w:webHidden/>
              </w:rPr>
              <w:fldChar w:fldCharType="end"/>
            </w:r>
          </w:hyperlink>
        </w:p>
        <w:p w14:paraId="2185EED3" w14:textId="7699D625" w:rsidR="00C901D2" w:rsidRDefault="00541FEB">
          <w:pPr>
            <w:pStyle w:val="TOC2"/>
            <w:tabs>
              <w:tab w:val="right" w:leader="dot" w:pos="9350"/>
            </w:tabs>
            <w:rPr>
              <w:rFonts w:eastAsiaTheme="minorEastAsia"/>
              <w:noProof/>
            </w:rPr>
          </w:pPr>
          <w:hyperlink w:anchor="_Toc99937863" w:history="1">
            <w:r w:rsidR="00C901D2" w:rsidRPr="00C14426">
              <w:rPr>
                <w:rStyle w:val="Hyperlink"/>
                <w:noProof/>
              </w:rPr>
              <w:t>Figure1.5: Questions 5,8.</w:t>
            </w:r>
            <w:r w:rsidR="00C901D2">
              <w:rPr>
                <w:noProof/>
                <w:webHidden/>
              </w:rPr>
              <w:tab/>
            </w:r>
            <w:r w:rsidR="00C901D2">
              <w:rPr>
                <w:noProof/>
                <w:webHidden/>
              </w:rPr>
              <w:fldChar w:fldCharType="begin"/>
            </w:r>
            <w:r w:rsidR="00C901D2">
              <w:rPr>
                <w:noProof/>
                <w:webHidden/>
              </w:rPr>
              <w:instrText xml:space="preserve"> PAGEREF _Toc99937863 \h </w:instrText>
            </w:r>
            <w:r w:rsidR="00C901D2">
              <w:rPr>
                <w:noProof/>
                <w:webHidden/>
              </w:rPr>
            </w:r>
            <w:r w:rsidR="00C901D2">
              <w:rPr>
                <w:noProof/>
                <w:webHidden/>
              </w:rPr>
              <w:fldChar w:fldCharType="separate"/>
            </w:r>
            <w:r w:rsidR="00C901D2">
              <w:rPr>
                <w:noProof/>
                <w:webHidden/>
              </w:rPr>
              <w:t>40</w:t>
            </w:r>
            <w:r w:rsidR="00C901D2">
              <w:rPr>
                <w:noProof/>
                <w:webHidden/>
              </w:rPr>
              <w:fldChar w:fldCharType="end"/>
            </w:r>
          </w:hyperlink>
        </w:p>
        <w:p w14:paraId="2A27E2F4" w14:textId="42F4611D" w:rsidR="00C901D2" w:rsidRDefault="00541FEB">
          <w:pPr>
            <w:pStyle w:val="TOC2"/>
            <w:tabs>
              <w:tab w:val="right" w:leader="dot" w:pos="9350"/>
            </w:tabs>
            <w:rPr>
              <w:rFonts w:eastAsiaTheme="minorEastAsia"/>
              <w:noProof/>
            </w:rPr>
          </w:pPr>
          <w:hyperlink w:anchor="_Toc99937864" w:history="1">
            <w:r w:rsidR="00C901D2" w:rsidRPr="00C14426">
              <w:rPr>
                <w:rStyle w:val="Hyperlink"/>
                <w:noProof/>
              </w:rPr>
              <w:t>Figure1.6: Question 6.</w:t>
            </w:r>
            <w:r w:rsidR="00C901D2">
              <w:rPr>
                <w:noProof/>
                <w:webHidden/>
              </w:rPr>
              <w:tab/>
            </w:r>
            <w:r w:rsidR="00C901D2">
              <w:rPr>
                <w:noProof/>
                <w:webHidden/>
              </w:rPr>
              <w:fldChar w:fldCharType="begin"/>
            </w:r>
            <w:r w:rsidR="00C901D2">
              <w:rPr>
                <w:noProof/>
                <w:webHidden/>
              </w:rPr>
              <w:instrText xml:space="preserve"> PAGEREF _Toc99937864 \h </w:instrText>
            </w:r>
            <w:r w:rsidR="00C901D2">
              <w:rPr>
                <w:noProof/>
                <w:webHidden/>
              </w:rPr>
            </w:r>
            <w:r w:rsidR="00C901D2">
              <w:rPr>
                <w:noProof/>
                <w:webHidden/>
              </w:rPr>
              <w:fldChar w:fldCharType="separate"/>
            </w:r>
            <w:r w:rsidR="00C901D2">
              <w:rPr>
                <w:noProof/>
                <w:webHidden/>
              </w:rPr>
              <w:t>41</w:t>
            </w:r>
            <w:r w:rsidR="00C901D2">
              <w:rPr>
                <w:noProof/>
                <w:webHidden/>
              </w:rPr>
              <w:fldChar w:fldCharType="end"/>
            </w:r>
          </w:hyperlink>
        </w:p>
        <w:p w14:paraId="573A7D5C" w14:textId="79DCCC1D" w:rsidR="00C901D2" w:rsidRDefault="00541FEB">
          <w:pPr>
            <w:pStyle w:val="TOC2"/>
            <w:tabs>
              <w:tab w:val="right" w:leader="dot" w:pos="9350"/>
            </w:tabs>
            <w:rPr>
              <w:rFonts w:eastAsiaTheme="minorEastAsia"/>
              <w:noProof/>
            </w:rPr>
          </w:pPr>
          <w:hyperlink w:anchor="_Toc99937865" w:history="1">
            <w:r w:rsidR="00C901D2" w:rsidRPr="00C14426">
              <w:rPr>
                <w:rStyle w:val="Hyperlink"/>
                <w:noProof/>
              </w:rPr>
              <w:t>Figure1.7: Question 7.</w:t>
            </w:r>
            <w:r w:rsidR="00C901D2">
              <w:rPr>
                <w:noProof/>
                <w:webHidden/>
              </w:rPr>
              <w:tab/>
            </w:r>
            <w:r w:rsidR="00C901D2">
              <w:rPr>
                <w:noProof/>
                <w:webHidden/>
              </w:rPr>
              <w:fldChar w:fldCharType="begin"/>
            </w:r>
            <w:r w:rsidR="00C901D2">
              <w:rPr>
                <w:noProof/>
                <w:webHidden/>
              </w:rPr>
              <w:instrText xml:space="preserve"> PAGEREF _Toc99937865 \h </w:instrText>
            </w:r>
            <w:r w:rsidR="00C901D2">
              <w:rPr>
                <w:noProof/>
                <w:webHidden/>
              </w:rPr>
            </w:r>
            <w:r w:rsidR="00C901D2">
              <w:rPr>
                <w:noProof/>
                <w:webHidden/>
              </w:rPr>
              <w:fldChar w:fldCharType="separate"/>
            </w:r>
            <w:r w:rsidR="00C901D2">
              <w:rPr>
                <w:noProof/>
                <w:webHidden/>
              </w:rPr>
              <w:t>42</w:t>
            </w:r>
            <w:r w:rsidR="00C901D2">
              <w:rPr>
                <w:noProof/>
                <w:webHidden/>
              </w:rPr>
              <w:fldChar w:fldCharType="end"/>
            </w:r>
          </w:hyperlink>
        </w:p>
        <w:p w14:paraId="79E820A3" w14:textId="1FB50B17" w:rsidR="00C901D2" w:rsidRDefault="00541FEB">
          <w:pPr>
            <w:pStyle w:val="TOC2"/>
            <w:tabs>
              <w:tab w:val="right" w:leader="dot" w:pos="9350"/>
            </w:tabs>
            <w:rPr>
              <w:rFonts w:eastAsiaTheme="minorEastAsia"/>
              <w:noProof/>
            </w:rPr>
          </w:pPr>
          <w:hyperlink w:anchor="_Toc99937866" w:history="1">
            <w:r w:rsidR="00C901D2" w:rsidRPr="00C14426">
              <w:rPr>
                <w:rStyle w:val="Hyperlink"/>
                <w:noProof/>
              </w:rPr>
              <w:t>Figure1.8: Question 10.</w:t>
            </w:r>
            <w:r w:rsidR="00C901D2">
              <w:rPr>
                <w:noProof/>
                <w:webHidden/>
              </w:rPr>
              <w:tab/>
            </w:r>
            <w:r w:rsidR="00C901D2">
              <w:rPr>
                <w:noProof/>
                <w:webHidden/>
              </w:rPr>
              <w:fldChar w:fldCharType="begin"/>
            </w:r>
            <w:r w:rsidR="00C901D2">
              <w:rPr>
                <w:noProof/>
                <w:webHidden/>
              </w:rPr>
              <w:instrText xml:space="preserve"> PAGEREF _Toc99937866 \h </w:instrText>
            </w:r>
            <w:r w:rsidR="00C901D2">
              <w:rPr>
                <w:noProof/>
                <w:webHidden/>
              </w:rPr>
            </w:r>
            <w:r w:rsidR="00C901D2">
              <w:rPr>
                <w:noProof/>
                <w:webHidden/>
              </w:rPr>
              <w:fldChar w:fldCharType="separate"/>
            </w:r>
            <w:r w:rsidR="00C901D2">
              <w:rPr>
                <w:noProof/>
                <w:webHidden/>
              </w:rPr>
              <w:t>43</w:t>
            </w:r>
            <w:r w:rsidR="00C901D2">
              <w:rPr>
                <w:noProof/>
                <w:webHidden/>
              </w:rPr>
              <w:fldChar w:fldCharType="end"/>
            </w:r>
          </w:hyperlink>
        </w:p>
        <w:p w14:paraId="593914D5" w14:textId="5CC6E420" w:rsidR="00C901D2" w:rsidRDefault="00541FEB">
          <w:pPr>
            <w:pStyle w:val="TOC1"/>
            <w:tabs>
              <w:tab w:val="right" w:leader="dot" w:pos="9350"/>
            </w:tabs>
            <w:rPr>
              <w:rFonts w:eastAsiaTheme="minorEastAsia"/>
              <w:noProof/>
            </w:rPr>
          </w:pPr>
          <w:hyperlink w:anchor="_Toc99937867" w:history="1">
            <w:r w:rsidR="00C901D2" w:rsidRPr="00C14426">
              <w:rPr>
                <w:rStyle w:val="Hyperlink"/>
                <w:noProof/>
              </w:rPr>
              <w:t>eTable 3: Characteristics of included studies</w:t>
            </w:r>
            <w:r w:rsidR="00C901D2">
              <w:rPr>
                <w:noProof/>
                <w:webHidden/>
              </w:rPr>
              <w:tab/>
            </w:r>
            <w:r w:rsidR="00C901D2">
              <w:rPr>
                <w:noProof/>
                <w:webHidden/>
              </w:rPr>
              <w:fldChar w:fldCharType="begin"/>
            </w:r>
            <w:r w:rsidR="00C901D2">
              <w:rPr>
                <w:noProof/>
                <w:webHidden/>
              </w:rPr>
              <w:instrText xml:space="preserve"> PAGEREF _Toc99937867 \h </w:instrText>
            </w:r>
            <w:r w:rsidR="00C901D2">
              <w:rPr>
                <w:noProof/>
                <w:webHidden/>
              </w:rPr>
            </w:r>
            <w:r w:rsidR="00C901D2">
              <w:rPr>
                <w:noProof/>
                <w:webHidden/>
              </w:rPr>
              <w:fldChar w:fldCharType="separate"/>
            </w:r>
            <w:r w:rsidR="00C901D2">
              <w:rPr>
                <w:noProof/>
                <w:webHidden/>
              </w:rPr>
              <w:t>44</w:t>
            </w:r>
            <w:r w:rsidR="00C901D2">
              <w:rPr>
                <w:noProof/>
                <w:webHidden/>
              </w:rPr>
              <w:fldChar w:fldCharType="end"/>
            </w:r>
          </w:hyperlink>
        </w:p>
        <w:p w14:paraId="7DE126E3" w14:textId="0A671CC9" w:rsidR="00C901D2" w:rsidRDefault="00541FEB">
          <w:pPr>
            <w:pStyle w:val="TOC1"/>
            <w:tabs>
              <w:tab w:val="right" w:leader="dot" w:pos="9350"/>
            </w:tabs>
            <w:rPr>
              <w:rFonts w:eastAsiaTheme="minorEastAsia"/>
              <w:noProof/>
            </w:rPr>
          </w:pPr>
          <w:hyperlink w:anchor="_Toc99937868" w:history="1">
            <w:r w:rsidR="00C901D2" w:rsidRPr="00C14426">
              <w:rPr>
                <w:rStyle w:val="Hyperlink"/>
                <w:noProof/>
              </w:rPr>
              <w:t>eTable 4: Methodological quality</w:t>
            </w:r>
            <w:r w:rsidR="00C901D2">
              <w:rPr>
                <w:noProof/>
                <w:webHidden/>
              </w:rPr>
              <w:tab/>
            </w:r>
            <w:r w:rsidR="00C901D2">
              <w:rPr>
                <w:noProof/>
                <w:webHidden/>
              </w:rPr>
              <w:fldChar w:fldCharType="begin"/>
            </w:r>
            <w:r w:rsidR="00C901D2">
              <w:rPr>
                <w:noProof/>
                <w:webHidden/>
              </w:rPr>
              <w:instrText xml:space="preserve"> PAGEREF _Toc99937868 \h </w:instrText>
            </w:r>
            <w:r w:rsidR="00C901D2">
              <w:rPr>
                <w:noProof/>
                <w:webHidden/>
              </w:rPr>
            </w:r>
            <w:r w:rsidR="00C901D2">
              <w:rPr>
                <w:noProof/>
                <w:webHidden/>
              </w:rPr>
              <w:fldChar w:fldCharType="separate"/>
            </w:r>
            <w:r w:rsidR="00C901D2">
              <w:rPr>
                <w:noProof/>
                <w:webHidden/>
              </w:rPr>
              <w:t>95</w:t>
            </w:r>
            <w:r w:rsidR="00C901D2">
              <w:rPr>
                <w:noProof/>
                <w:webHidden/>
              </w:rPr>
              <w:fldChar w:fldCharType="end"/>
            </w:r>
          </w:hyperlink>
        </w:p>
        <w:p w14:paraId="419DC7CE" w14:textId="1F3643E5" w:rsidR="00C901D2" w:rsidRDefault="00541FEB">
          <w:pPr>
            <w:pStyle w:val="TOC2"/>
            <w:tabs>
              <w:tab w:val="right" w:leader="dot" w:pos="9350"/>
            </w:tabs>
            <w:rPr>
              <w:rFonts w:eastAsiaTheme="minorEastAsia"/>
              <w:noProof/>
            </w:rPr>
          </w:pPr>
          <w:hyperlink w:anchor="_Toc99937869" w:history="1">
            <w:r w:rsidR="00C901D2" w:rsidRPr="00C14426">
              <w:rPr>
                <w:rStyle w:val="Hyperlink"/>
                <w:noProof/>
              </w:rPr>
              <w:t>Table 4.1: Risk of bias (Cochrane Risk of Bias tool for randomized trials [RoB 2.0] for randomized clinical trials) in meta-analyses</w:t>
            </w:r>
            <w:r w:rsidR="00C901D2">
              <w:rPr>
                <w:noProof/>
                <w:webHidden/>
              </w:rPr>
              <w:tab/>
            </w:r>
            <w:r w:rsidR="00C901D2">
              <w:rPr>
                <w:noProof/>
                <w:webHidden/>
              </w:rPr>
              <w:fldChar w:fldCharType="begin"/>
            </w:r>
            <w:r w:rsidR="00C901D2">
              <w:rPr>
                <w:noProof/>
                <w:webHidden/>
              </w:rPr>
              <w:instrText xml:space="preserve"> PAGEREF _Toc99937869 \h </w:instrText>
            </w:r>
            <w:r w:rsidR="00C901D2">
              <w:rPr>
                <w:noProof/>
                <w:webHidden/>
              </w:rPr>
            </w:r>
            <w:r w:rsidR="00C901D2">
              <w:rPr>
                <w:noProof/>
                <w:webHidden/>
              </w:rPr>
              <w:fldChar w:fldCharType="separate"/>
            </w:r>
            <w:r w:rsidR="00C901D2">
              <w:rPr>
                <w:noProof/>
                <w:webHidden/>
              </w:rPr>
              <w:t>95</w:t>
            </w:r>
            <w:r w:rsidR="00C901D2">
              <w:rPr>
                <w:noProof/>
                <w:webHidden/>
              </w:rPr>
              <w:fldChar w:fldCharType="end"/>
            </w:r>
          </w:hyperlink>
        </w:p>
        <w:p w14:paraId="5D06EEB2" w14:textId="5D966CD8" w:rsidR="00C901D2" w:rsidRDefault="00541FEB">
          <w:pPr>
            <w:pStyle w:val="TOC2"/>
            <w:tabs>
              <w:tab w:val="right" w:leader="dot" w:pos="9350"/>
            </w:tabs>
            <w:rPr>
              <w:rFonts w:eastAsiaTheme="minorEastAsia"/>
              <w:noProof/>
            </w:rPr>
          </w:pPr>
          <w:hyperlink w:anchor="_Toc99937870" w:history="1">
            <w:r w:rsidR="00C901D2" w:rsidRPr="00C14426">
              <w:rPr>
                <w:rStyle w:val="Hyperlink"/>
                <w:noProof/>
              </w:rPr>
              <w:t>Table 4.2: Cohort Studies Risk of bias (The Newcastle-Ottawa Scale (NOS) for assessing the quality of non-randomized studies) in meta-analyses</w:t>
            </w:r>
            <w:r w:rsidR="00C901D2">
              <w:rPr>
                <w:noProof/>
                <w:webHidden/>
              </w:rPr>
              <w:tab/>
            </w:r>
            <w:r w:rsidR="00C901D2">
              <w:rPr>
                <w:noProof/>
                <w:webHidden/>
              </w:rPr>
              <w:fldChar w:fldCharType="begin"/>
            </w:r>
            <w:r w:rsidR="00C901D2">
              <w:rPr>
                <w:noProof/>
                <w:webHidden/>
              </w:rPr>
              <w:instrText xml:space="preserve"> PAGEREF _Toc99937870 \h </w:instrText>
            </w:r>
            <w:r w:rsidR="00C901D2">
              <w:rPr>
                <w:noProof/>
                <w:webHidden/>
              </w:rPr>
            </w:r>
            <w:r w:rsidR="00C901D2">
              <w:rPr>
                <w:noProof/>
                <w:webHidden/>
              </w:rPr>
              <w:fldChar w:fldCharType="separate"/>
            </w:r>
            <w:r w:rsidR="00C901D2">
              <w:rPr>
                <w:noProof/>
                <w:webHidden/>
              </w:rPr>
              <w:t>99</w:t>
            </w:r>
            <w:r w:rsidR="00C901D2">
              <w:rPr>
                <w:noProof/>
                <w:webHidden/>
              </w:rPr>
              <w:fldChar w:fldCharType="end"/>
            </w:r>
          </w:hyperlink>
        </w:p>
        <w:p w14:paraId="6DFFF9BA" w14:textId="5B0A55ED" w:rsidR="00C901D2" w:rsidRDefault="00541FEB">
          <w:pPr>
            <w:pStyle w:val="TOC1"/>
            <w:tabs>
              <w:tab w:val="right" w:leader="dot" w:pos="9350"/>
            </w:tabs>
            <w:rPr>
              <w:rFonts w:eastAsiaTheme="minorEastAsia"/>
              <w:noProof/>
            </w:rPr>
          </w:pPr>
          <w:hyperlink w:anchor="_Toc99937871" w:history="1">
            <w:r w:rsidR="00C901D2" w:rsidRPr="00C14426">
              <w:rPr>
                <w:rStyle w:val="Hyperlink"/>
                <w:noProof/>
              </w:rPr>
              <w:t>eTable 5: Evidence profile:</w:t>
            </w:r>
            <w:r w:rsidR="00C901D2">
              <w:rPr>
                <w:noProof/>
                <w:webHidden/>
              </w:rPr>
              <w:tab/>
            </w:r>
            <w:r w:rsidR="00C901D2">
              <w:rPr>
                <w:noProof/>
                <w:webHidden/>
              </w:rPr>
              <w:fldChar w:fldCharType="begin"/>
            </w:r>
            <w:r w:rsidR="00C901D2">
              <w:rPr>
                <w:noProof/>
                <w:webHidden/>
              </w:rPr>
              <w:instrText xml:space="preserve"> PAGEREF _Toc99937871 \h </w:instrText>
            </w:r>
            <w:r w:rsidR="00C901D2">
              <w:rPr>
                <w:noProof/>
                <w:webHidden/>
              </w:rPr>
            </w:r>
            <w:r w:rsidR="00C901D2">
              <w:rPr>
                <w:noProof/>
                <w:webHidden/>
              </w:rPr>
              <w:fldChar w:fldCharType="separate"/>
            </w:r>
            <w:r w:rsidR="00C901D2">
              <w:rPr>
                <w:noProof/>
                <w:webHidden/>
              </w:rPr>
              <w:t>107</w:t>
            </w:r>
            <w:r w:rsidR="00C901D2">
              <w:rPr>
                <w:noProof/>
                <w:webHidden/>
              </w:rPr>
              <w:fldChar w:fldCharType="end"/>
            </w:r>
          </w:hyperlink>
        </w:p>
        <w:p w14:paraId="101C5753" w14:textId="17F6CA7D" w:rsidR="00C901D2" w:rsidRDefault="00541FEB">
          <w:pPr>
            <w:pStyle w:val="TOC2"/>
            <w:tabs>
              <w:tab w:val="right" w:leader="dot" w:pos="9350"/>
            </w:tabs>
            <w:rPr>
              <w:rFonts w:eastAsiaTheme="minorEastAsia"/>
              <w:noProof/>
            </w:rPr>
          </w:pPr>
          <w:hyperlink w:anchor="_Toc99937872" w:history="1">
            <w:r w:rsidR="00C901D2" w:rsidRPr="00C14426">
              <w:rPr>
                <w:rStyle w:val="Hyperlink"/>
                <w:noProof/>
              </w:rPr>
              <w:t>Table5.1: Question 1.</w:t>
            </w:r>
            <w:r w:rsidR="00C901D2">
              <w:rPr>
                <w:noProof/>
                <w:webHidden/>
              </w:rPr>
              <w:tab/>
            </w:r>
            <w:r w:rsidR="00C901D2">
              <w:rPr>
                <w:noProof/>
                <w:webHidden/>
              </w:rPr>
              <w:fldChar w:fldCharType="begin"/>
            </w:r>
            <w:r w:rsidR="00C901D2">
              <w:rPr>
                <w:noProof/>
                <w:webHidden/>
              </w:rPr>
              <w:instrText xml:space="preserve"> PAGEREF _Toc99937872 \h </w:instrText>
            </w:r>
            <w:r w:rsidR="00C901D2">
              <w:rPr>
                <w:noProof/>
                <w:webHidden/>
              </w:rPr>
            </w:r>
            <w:r w:rsidR="00C901D2">
              <w:rPr>
                <w:noProof/>
                <w:webHidden/>
              </w:rPr>
              <w:fldChar w:fldCharType="separate"/>
            </w:r>
            <w:r w:rsidR="00C901D2">
              <w:rPr>
                <w:noProof/>
                <w:webHidden/>
              </w:rPr>
              <w:t>107</w:t>
            </w:r>
            <w:r w:rsidR="00C901D2">
              <w:rPr>
                <w:noProof/>
                <w:webHidden/>
              </w:rPr>
              <w:fldChar w:fldCharType="end"/>
            </w:r>
          </w:hyperlink>
        </w:p>
        <w:p w14:paraId="2A4EBD48" w14:textId="03774A17" w:rsidR="00C901D2" w:rsidRDefault="00541FEB">
          <w:pPr>
            <w:pStyle w:val="TOC2"/>
            <w:tabs>
              <w:tab w:val="right" w:leader="dot" w:pos="9350"/>
            </w:tabs>
            <w:rPr>
              <w:rFonts w:eastAsiaTheme="minorEastAsia"/>
              <w:noProof/>
            </w:rPr>
          </w:pPr>
          <w:hyperlink w:anchor="_Toc99937873" w:history="1">
            <w:r w:rsidR="00C901D2" w:rsidRPr="00C14426">
              <w:rPr>
                <w:rStyle w:val="Hyperlink"/>
                <w:noProof/>
              </w:rPr>
              <w:t>Table5.2: Question 2.</w:t>
            </w:r>
            <w:r w:rsidR="00C901D2">
              <w:rPr>
                <w:noProof/>
                <w:webHidden/>
              </w:rPr>
              <w:tab/>
            </w:r>
            <w:r w:rsidR="00C901D2">
              <w:rPr>
                <w:noProof/>
                <w:webHidden/>
              </w:rPr>
              <w:fldChar w:fldCharType="begin"/>
            </w:r>
            <w:r w:rsidR="00C901D2">
              <w:rPr>
                <w:noProof/>
                <w:webHidden/>
              </w:rPr>
              <w:instrText xml:space="preserve"> PAGEREF _Toc99937873 \h </w:instrText>
            </w:r>
            <w:r w:rsidR="00C901D2">
              <w:rPr>
                <w:noProof/>
                <w:webHidden/>
              </w:rPr>
            </w:r>
            <w:r w:rsidR="00C901D2">
              <w:rPr>
                <w:noProof/>
                <w:webHidden/>
              </w:rPr>
              <w:fldChar w:fldCharType="separate"/>
            </w:r>
            <w:r w:rsidR="00C901D2">
              <w:rPr>
                <w:noProof/>
                <w:webHidden/>
              </w:rPr>
              <w:t>110</w:t>
            </w:r>
            <w:r w:rsidR="00C901D2">
              <w:rPr>
                <w:noProof/>
                <w:webHidden/>
              </w:rPr>
              <w:fldChar w:fldCharType="end"/>
            </w:r>
          </w:hyperlink>
        </w:p>
        <w:p w14:paraId="29C03A7D" w14:textId="364E367A" w:rsidR="00C901D2" w:rsidRDefault="00541FEB">
          <w:pPr>
            <w:pStyle w:val="TOC2"/>
            <w:tabs>
              <w:tab w:val="right" w:leader="dot" w:pos="9350"/>
            </w:tabs>
            <w:rPr>
              <w:rFonts w:eastAsiaTheme="minorEastAsia"/>
              <w:noProof/>
            </w:rPr>
          </w:pPr>
          <w:hyperlink w:anchor="_Toc99937874" w:history="1">
            <w:r w:rsidR="00C901D2" w:rsidRPr="00C14426">
              <w:rPr>
                <w:rStyle w:val="Hyperlink"/>
                <w:noProof/>
              </w:rPr>
              <w:t>Table5.3: Question 3.</w:t>
            </w:r>
            <w:r w:rsidR="00C901D2">
              <w:rPr>
                <w:noProof/>
                <w:webHidden/>
              </w:rPr>
              <w:tab/>
            </w:r>
            <w:r w:rsidR="00C901D2">
              <w:rPr>
                <w:noProof/>
                <w:webHidden/>
              </w:rPr>
              <w:fldChar w:fldCharType="begin"/>
            </w:r>
            <w:r w:rsidR="00C901D2">
              <w:rPr>
                <w:noProof/>
                <w:webHidden/>
              </w:rPr>
              <w:instrText xml:space="preserve"> PAGEREF _Toc99937874 \h </w:instrText>
            </w:r>
            <w:r w:rsidR="00C901D2">
              <w:rPr>
                <w:noProof/>
                <w:webHidden/>
              </w:rPr>
            </w:r>
            <w:r w:rsidR="00C901D2">
              <w:rPr>
                <w:noProof/>
                <w:webHidden/>
              </w:rPr>
              <w:fldChar w:fldCharType="separate"/>
            </w:r>
            <w:r w:rsidR="00C901D2">
              <w:rPr>
                <w:noProof/>
                <w:webHidden/>
              </w:rPr>
              <w:t>113</w:t>
            </w:r>
            <w:r w:rsidR="00C901D2">
              <w:rPr>
                <w:noProof/>
                <w:webHidden/>
              </w:rPr>
              <w:fldChar w:fldCharType="end"/>
            </w:r>
          </w:hyperlink>
        </w:p>
        <w:p w14:paraId="4E90A440" w14:textId="78C13DE7" w:rsidR="00C901D2" w:rsidRDefault="00541FEB">
          <w:pPr>
            <w:pStyle w:val="TOC2"/>
            <w:tabs>
              <w:tab w:val="right" w:leader="dot" w:pos="9350"/>
            </w:tabs>
            <w:rPr>
              <w:rFonts w:eastAsiaTheme="minorEastAsia"/>
              <w:noProof/>
            </w:rPr>
          </w:pPr>
          <w:hyperlink w:anchor="_Toc99937875" w:history="1">
            <w:r w:rsidR="00C901D2" w:rsidRPr="00C14426">
              <w:rPr>
                <w:rStyle w:val="Hyperlink"/>
                <w:noProof/>
              </w:rPr>
              <w:t>Table5.4: Question 4.</w:t>
            </w:r>
            <w:r w:rsidR="00C901D2">
              <w:rPr>
                <w:noProof/>
                <w:webHidden/>
              </w:rPr>
              <w:tab/>
            </w:r>
            <w:r w:rsidR="00C901D2">
              <w:rPr>
                <w:noProof/>
                <w:webHidden/>
              </w:rPr>
              <w:fldChar w:fldCharType="begin"/>
            </w:r>
            <w:r w:rsidR="00C901D2">
              <w:rPr>
                <w:noProof/>
                <w:webHidden/>
              </w:rPr>
              <w:instrText xml:space="preserve"> PAGEREF _Toc99937875 \h </w:instrText>
            </w:r>
            <w:r w:rsidR="00C901D2">
              <w:rPr>
                <w:noProof/>
                <w:webHidden/>
              </w:rPr>
            </w:r>
            <w:r w:rsidR="00C901D2">
              <w:rPr>
                <w:noProof/>
                <w:webHidden/>
              </w:rPr>
              <w:fldChar w:fldCharType="separate"/>
            </w:r>
            <w:r w:rsidR="00C901D2">
              <w:rPr>
                <w:noProof/>
                <w:webHidden/>
              </w:rPr>
              <w:t>114</w:t>
            </w:r>
            <w:r w:rsidR="00C901D2">
              <w:rPr>
                <w:noProof/>
                <w:webHidden/>
              </w:rPr>
              <w:fldChar w:fldCharType="end"/>
            </w:r>
          </w:hyperlink>
        </w:p>
        <w:p w14:paraId="1DFA1919" w14:textId="725E65EA" w:rsidR="00C901D2" w:rsidRDefault="00541FEB">
          <w:pPr>
            <w:pStyle w:val="TOC2"/>
            <w:tabs>
              <w:tab w:val="right" w:leader="dot" w:pos="9350"/>
            </w:tabs>
            <w:rPr>
              <w:rFonts w:eastAsiaTheme="minorEastAsia"/>
              <w:noProof/>
            </w:rPr>
          </w:pPr>
          <w:hyperlink w:anchor="_Toc99937876" w:history="1">
            <w:r w:rsidR="00C901D2" w:rsidRPr="00C14426">
              <w:rPr>
                <w:rStyle w:val="Hyperlink"/>
                <w:noProof/>
              </w:rPr>
              <w:t>Table5.5: Question 5.</w:t>
            </w:r>
            <w:r w:rsidR="00C901D2">
              <w:rPr>
                <w:noProof/>
                <w:webHidden/>
              </w:rPr>
              <w:tab/>
            </w:r>
            <w:r w:rsidR="00C901D2">
              <w:rPr>
                <w:noProof/>
                <w:webHidden/>
              </w:rPr>
              <w:fldChar w:fldCharType="begin"/>
            </w:r>
            <w:r w:rsidR="00C901D2">
              <w:rPr>
                <w:noProof/>
                <w:webHidden/>
              </w:rPr>
              <w:instrText xml:space="preserve"> PAGEREF _Toc99937876 \h </w:instrText>
            </w:r>
            <w:r w:rsidR="00C901D2">
              <w:rPr>
                <w:noProof/>
                <w:webHidden/>
              </w:rPr>
            </w:r>
            <w:r w:rsidR="00C901D2">
              <w:rPr>
                <w:noProof/>
                <w:webHidden/>
              </w:rPr>
              <w:fldChar w:fldCharType="separate"/>
            </w:r>
            <w:r w:rsidR="00C901D2">
              <w:rPr>
                <w:noProof/>
                <w:webHidden/>
              </w:rPr>
              <w:t>116</w:t>
            </w:r>
            <w:r w:rsidR="00C901D2">
              <w:rPr>
                <w:noProof/>
                <w:webHidden/>
              </w:rPr>
              <w:fldChar w:fldCharType="end"/>
            </w:r>
          </w:hyperlink>
        </w:p>
        <w:p w14:paraId="1EA19280" w14:textId="21C1C9D5" w:rsidR="00C901D2" w:rsidRDefault="00541FEB">
          <w:pPr>
            <w:pStyle w:val="TOC2"/>
            <w:tabs>
              <w:tab w:val="right" w:leader="dot" w:pos="9350"/>
            </w:tabs>
            <w:rPr>
              <w:rFonts w:eastAsiaTheme="minorEastAsia"/>
              <w:noProof/>
            </w:rPr>
          </w:pPr>
          <w:hyperlink w:anchor="_Toc99937877" w:history="1">
            <w:r w:rsidR="00C901D2" w:rsidRPr="00C14426">
              <w:rPr>
                <w:rStyle w:val="Hyperlink"/>
                <w:noProof/>
              </w:rPr>
              <w:t>Table5.6: Question 6.</w:t>
            </w:r>
            <w:r w:rsidR="00C901D2">
              <w:rPr>
                <w:noProof/>
                <w:webHidden/>
              </w:rPr>
              <w:tab/>
            </w:r>
            <w:r w:rsidR="00C901D2">
              <w:rPr>
                <w:noProof/>
                <w:webHidden/>
              </w:rPr>
              <w:fldChar w:fldCharType="begin"/>
            </w:r>
            <w:r w:rsidR="00C901D2">
              <w:rPr>
                <w:noProof/>
                <w:webHidden/>
              </w:rPr>
              <w:instrText xml:space="preserve"> PAGEREF _Toc99937877 \h </w:instrText>
            </w:r>
            <w:r w:rsidR="00C901D2">
              <w:rPr>
                <w:noProof/>
                <w:webHidden/>
              </w:rPr>
            </w:r>
            <w:r w:rsidR="00C901D2">
              <w:rPr>
                <w:noProof/>
                <w:webHidden/>
              </w:rPr>
              <w:fldChar w:fldCharType="separate"/>
            </w:r>
            <w:r w:rsidR="00C901D2">
              <w:rPr>
                <w:noProof/>
                <w:webHidden/>
              </w:rPr>
              <w:t>120</w:t>
            </w:r>
            <w:r w:rsidR="00C901D2">
              <w:rPr>
                <w:noProof/>
                <w:webHidden/>
              </w:rPr>
              <w:fldChar w:fldCharType="end"/>
            </w:r>
          </w:hyperlink>
        </w:p>
        <w:p w14:paraId="377DF7BE" w14:textId="3F50C077" w:rsidR="00C901D2" w:rsidRDefault="00541FEB">
          <w:pPr>
            <w:pStyle w:val="TOC2"/>
            <w:tabs>
              <w:tab w:val="right" w:leader="dot" w:pos="9350"/>
            </w:tabs>
            <w:rPr>
              <w:rFonts w:eastAsiaTheme="minorEastAsia"/>
              <w:noProof/>
            </w:rPr>
          </w:pPr>
          <w:hyperlink w:anchor="_Toc99937878" w:history="1">
            <w:r w:rsidR="00C901D2" w:rsidRPr="00C14426">
              <w:rPr>
                <w:rStyle w:val="Hyperlink"/>
                <w:noProof/>
              </w:rPr>
              <w:t>Table5.7: Question 7.</w:t>
            </w:r>
            <w:r w:rsidR="00C901D2">
              <w:rPr>
                <w:noProof/>
                <w:webHidden/>
              </w:rPr>
              <w:tab/>
            </w:r>
            <w:r w:rsidR="00C901D2">
              <w:rPr>
                <w:noProof/>
                <w:webHidden/>
              </w:rPr>
              <w:fldChar w:fldCharType="begin"/>
            </w:r>
            <w:r w:rsidR="00C901D2">
              <w:rPr>
                <w:noProof/>
                <w:webHidden/>
              </w:rPr>
              <w:instrText xml:space="preserve"> PAGEREF _Toc99937878 \h </w:instrText>
            </w:r>
            <w:r w:rsidR="00C901D2">
              <w:rPr>
                <w:noProof/>
                <w:webHidden/>
              </w:rPr>
            </w:r>
            <w:r w:rsidR="00C901D2">
              <w:rPr>
                <w:noProof/>
                <w:webHidden/>
              </w:rPr>
              <w:fldChar w:fldCharType="separate"/>
            </w:r>
            <w:r w:rsidR="00C901D2">
              <w:rPr>
                <w:noProof/>
                <w:webHidden/>
              </w:rPr>
              <w:t>122</w:t>
            </w:r>
            <w:r w:rsidR="00C901D2">
              <w:rPr>
                <w:noProof/>
                <w:webHidden/>
              </w:rPr>
              <w:fldChar w:fldCharType="end"/>
            </w:r>
          </w:hyperlink>
        </w:p>
        <w:p w14:paraId="7695F32F" w14:textId="712EE5A2" w:rsidR="00C901D2" w:rsidRDefault="00541FEB">
          <w:pPr>
            <w:pStyle w:val="TOC2"/>
            <w:tabs>
              <w:tab w:val="right" w:leader="dot" w:pos="9350"/>
            </w:tabs>
            <w:rPr>
              <w:rFonts w:eastAsiaTheme="minorEastAsia"/>
              <w:noProof/>
            </w:rPr>
          </w:pPr>
          <w:hyperlink w:anchor="_Toc99937879" w:history="1">
            <w:r w:rsidR="00C901D2" w:rsidRPr="00C14426">
              <w:rPr>
                <w:rStyle w:val="Hyperlink"/>
                <w:noProof/>
              </w:rPr>
              <w:t>Table5.8: Question 8.</w:t>
            </w:r>
            <w:r w:rsidR="00C901D2">
              <w:rPr>
                <w:noProof/>
                <w:webHidden/>
              </w:rPr>
              <w:tab/>
            </w:r>
            <w:r w:rsidR="00C901D2">
              <w:rPr>
                <w:noProof/>
                <w:webHidden/>
              </w:rPr>
              <w:fldChar w:fldCharType="begin"/>
            </w:r>
            <w:r w:rsidR="00C901D2">
              <w:rPr>
                <w:noProof/>
                <w:webHidden/>
              </w:rPr>
              <w:instrText xml:space="preserve"> PAGEREF _Toc99937879 \h </w:instrText>
            </w:r>
            <w:r w:rsidR="00C901D2">
              <w:rPr>
                <w:noProof/>
                <w:webHidden/>
              </w:rPr>
            </w:r>
            <w:r w:rsidR="00C901D2">
              <w:rPr>
                <w:noProof/>
                <w:webHidden/>
              </w:rPr>
              <w:fldChar w:fldCharType="separate"/>
            </w:r>
            <w:r w:rsidR="00C901D2">
              <w:rPr>
                <w:noProof/>
                <w:webHidden/>
              </w:rPr>
              <w:t>126</w:t>
            </w:r>
            <w:r w:rsidR="00C901D2">
              <w:rPr>
                <w:noProof/>
                <w:webHidden/>
              </w:rPr>
              <w:fldChar w:fldCharType="end"/>
            </w:r>
          </w:hyperlink>
        </w:p>
        <w:p w14:paraId="719F56FF" w14:textId="3233FA8E" w:rsidR="00C901D2" w:rsidRDefault="00541FEB">
          <w:pPr>
            <w:pStyle w:val="TOC2"/>
            <w:tabs>
              <w:tab w:val="right" w:leader="dot" w:pos="9350"/>
            </w:tabs>
            <w:rPr>
              <w:rFonts w:eastAsiaTheme="minorEastAsia"/>
              <w:noProof/>
            </w:rPr>
          </w:pPr>
          <w:hyperlink w:anchor="_Toc99937880" w:history="1">
            <w:r w:rsidR="00C901D2" w:rsidRPr="00C14426">
              <w:rPr>
                <w:rStyle w:val="Hyperlink"/>
                <w:noProof/>
              </w:rPr>
              <w:t>Table5.9: Question 9.</w:t>
            </w:r>
            <w:r w:rsidR="00C901D2">
              <w:rPr>
                <w:noProof/>
                <w:webHidden/>
              </w:rPr>
              <w:tab/>
            </w:r>
            <w:r w:rsidR="00C901D2">
              <w:rPr>
                <w:noProof/>
                <w:webHidden/>
              </w:rPr>
              <w:fldChar w:fldCharType="begin"/>
            </w:r>
            <w:r w:rsidR="00C901D2">
              <w:rPr>
                <w:noProof/>
                <w:webHidden/>
              </w:rPr>
              <w:instrText xml:space="preserve"> PAGEREF _Toc99937880 \h </w:instrText>
            </w:r>
            <w:r w:rsidR="00C901D2">
              <w:rPr>
                <w:noProof/>
                <w:webHidden/>
              </w:rPr>
            </w:r>
            <w:r w:rsidR="00C901D2">
              <w:rPr>
                <w:noProof/>
                <w:webHidden/>
              </w:rPr>
              <w:fldChar w:fldCharType="separate"/>
            </w:r>
            <w:r w:rsidR="00C901D2">
              <w:rPr>
                <w:noProof/>
                <w:webHidden/>
              </w:rPr>
              <w:t>128</w:t>
            </w:r>
            <w:r w:rsidR="00C901D2">
              <w:rPr>
                <w:noProof/>
                <w:webHidden/>
              </w:rPr>
              <w:fldChar w:fldCharType="end"/>
            </w:r>
          </w:hyperlink>
        </w:p>
        <w:p w14:paraId="08D95779" w14:textId="63BE7307" w:rsidR="00C901D2" w:rsidRDefault="00541FEB">
          <w:pPr>
            <w:pStyle w:val="TOC2"/>
            <w:tabs>
              <w:tab w:val="right" w:leader="dot" w:pos="9350"/>
            </w:tabs>
            <w:rPr>
              <w:rFonts w:eastAsiaTheme="minorEastAsia"/>
              <w:noProof/>
            </w:rPr>
          </w:pPr>
          <w:hyperlink w:anchor="_Toc99937881" w:history="1">
            <w:r w:rsidR="00C901D2" w:rsidRPr="00C14426">
              <w:rPr>
                <w:rStyle w:val="Hyperlink"/>
                <w:noProof/>
              </w:rPr>
              <w:t>Table5.10: Question 10.</w:t>
            </w:r>
            <w:r w:rsidR="00C901D2">
              <w:rPr>
                <w:noProof/>
                <w:webHidden/>
              </w:rPr>
              <w:tab/>
            </w:r>
            <w:r w:rsidR="00C901D2">
              <w:rPr>
                <w:noProof/>
                <w:webHidden/>
              </w:rPr>
              <w:fldChar w:fldCharType="begin"/>
            </w:r>
            <w:r w:rsidR="00C901D2">
              <w:rPr>
                <w:noProof/>
                <w:webHidden/>
              </w:rPr>
              <w:instrText xml:space="preserve"> PAGEREF _Toc99937881 \h </w:instrText>
            </w:r>
            <w:r w:rsidR="00C901D2">
              <w:rPr>
                <w:noProof/>
                <w:webHidden/>
              </w:rPr>
            </w:r>
            <w:r w:rsidR="00C901D2">
              <w:rPr>
                <w:noProof/>
                <w:webHidden/>
              </w:rPr>
              <w:fldChar w:fldCharType="separate"/>
            </w:r>
            <w:r w:rsidR="00C901D2">
              <w:rPr>
                <w:noProof/>
                <w:webHidden/>
              </w:rPr>
              <w:t>130</w:t>
            </w:r>
            <w:r w:rsidR="00C901D2">
              <w:rPr>
                <w:noProof/>
                <w:webHidden/>
              </w:rPr>
              <w:fldChar w:fldCharType="end"/>
            </w:r>
          </w:hyperlink>
        </w:p>
        <w:p w14:paraId="14FD608D" w14:textId="7BFDD5C6" w:rsidR="00C901D2" w:rsidRDefault="00541FEB">
          <w:pPr>
            <w:pStyle w:val="TOC1"/>
            <w:tabs>
              <w:tab w:val="right" w:leader="dot" w:pos="9350"/>
            </w:tabs>
            <w:rPr>
              <w:rFonts w:eastAsiaTheme="minorEastAsia"/>
              <w:noProof/>
            </w:rPr>
          </w:pPr>
          <w:hyperlink w:anchor="_Toc99937882" w:history="1">
            <w:r w:rsidR="00C901D2" w:rsidRPr="00C14426">
              <w:rPr>
                <w:rStyle w:val="Hyperlink"/>
                <w:noProof/>
              </w:rPr>
              <w:t>eFigure 2: Forest Plots</w:t>
            </w:r>
            <w:r w:rsidR="00C901D2">
              <w:rPr>
                <w:noProof/>
                <w:webHidden/>
              </w:rPr>
              <w:tab/>
            </w:r>
            <w:r w:rsidR="00C901D2">
              <w:rPr>
                <w:noProof/>
                <w:webHidden/>
              </w:rPr>
              <w:fldChar w:fldCharType="begin"/>
            </w:r>
            <w:r w:rsidR="00C901D2">
              <w:rPr>
                <w:noProof/>
                <w:webHidden/>
              </w:rPr>
              <w:instrText xml:space="preserve"> PAGEREF _Toc99937882 \h </w:instrText>
            </w:r>
            <w:r w:rsidR="00C901D2">
              <w:rPr>
                <w:noProof/>
                <w:webHidden/>
              </w:rPr>
            </w:r>
            <w:r w:rsidR="00C901D2">
              <w:rPr>
                <w:noProof/>
                <w:webHidden/>
              </w:rPr>
              <w:fldChar w:fldCharType="separate"/>
            </w:r>
            <w:r w:rsidR="00C901D2">
              <w:rPr>
                <w:noProof/>
                <w:webHidden/>
              </w:rPr>
              <w:t>137</w:t>
            </w:r>
            <w:r w:rsidR="00C901D2">
              <w:rPr>
                <w:noProof/>
                <w:webHidden/>
              </w:rPr>
              <w:fldChar w:fldCharType="end"/>
            </w:r>
          </w:hyperlink>
        </w:p>
        <w:p w14:paraId="576DBF69" w14:textId="039EDCD8" w:rsidR="00C901D2" w:rsidRDefault="00541FEB">
          <w:pPr>
            <w:pStyle w:val="TOC2"/>
            <w:tabs>
              <w:tab w:val="right" w:leader="dot" w:pos="9350"/>
            </w:tabs>
            <w:rPr>
              <w:rFonts w:eastAsiaTheme="minorEastAsia"/>
              <w:noProof/>
            </w:rPr>
          </w:pPr>
          <w:hyperlink w:anchor="_Toc99937883" w:history="1">
            <w:r w:rsidR="00C901D2" w:rsidRPr="00C14426">
              <w:rPr>
                <w:rStyle w:val="Hyperlink"/>
                <w:noProof/>
              </w:rPr>
              <w:t>Figure 2.1: Question1.</w:t>
            </w:r>
            <w:r w:rsidR="00C901D2">
              <w:rPr>
                <w:noProof/>
                <w:webHidden/>
              </w:rPr>
              <w:tab/>
            </w:r>
            <w:r w:rsidR="00C901D2">
              <w:rPr>
                <w:noProof/>
                <w:webHidden/>
              </w:rPr>
              <w:fldChar w:fldCharType="begin"/>
            </w:r>
            <w:r w:rsidR="00C901D2">
              <w:rPr>
                <w:noProof/>
                <w:webHidden/>
              </w:rPr>
              <w:instrText xml:space="preserve"> PAGEREF _Toc99937883 \h </w:instrText>
            </w:r>
            <w:r w:rsidR="00C901D2">
              <w:rPr>
                <w:noProof/>
                <w:webHidden/>
              </w:rPr>
            </w:r>
            <w:r w:rsidR="00C901D2">
              <w:rPr>
                <w:noProof/>
                <w:webHidden/>
              </w:rPr>
              <w:fldChar w:fldCharType="separate"/>
            </w:r>
            <w:r w:rsidR="00C901D2">
              <w:rPr>
                <w:noProof/>
                <w:webHidden/>
              </w:rPr>
              <w:t>137</w:t>
            </w:r>
            <w:r w:rsidR="00C901D2">
              <w:rPr>
                <w:noProof/>
                <w:webHidden/>
              </w:rPr>
              <w:fldChar w:fldCharType="end"/>
            </w:r>
          </w:hyperlink>
        </w:p>
        <w:p w14:paraId="28551635" w14:textId="1CDFDD0E" w:rsidR="00C901D2" w:rsidRDefault="00541FEB">
          <w:pPr>
            <w:pStyle w:val="TOC2"/>
            <w:tabs>
              <w:tab w:val="right" w:leader="dot" w:pos="9350"/>
            </w:tabs>
            <w:rPr>
              <w:rFonts w:eastAsiaTheme="minorEastAsia"/>
              <w:noProof/>
            </w:rPr>
          </w:pPr>
          <w:hyperlink w:anchor="_Toc99937884" w:history="1">
            <w:r w:rsidR="00C901D2" w:rsidRPr="00C14426">
              <w:rPr>
                <w:rStyle w:val="Hyperlink"/>
                <w:noProof/>
              </w:rPr>
              <w:t>Figure 2.2: Question2.</w:t>
            </w:r>
            <w:r w:rsidR="00C901D2">
              <w:rPr>
                <w:noProof/>
                <w:webHidden/>
              </w:rPr>
              <w:tab/>
            </w:r>
            <w:r w:rsidR="00C901D2">
              <w:rPr>
                <w:noProof/>
                <w:webHidden/>
              </w:rPr>
              <w:fldChar w:fldCharType="begin"/>
            </w:r>
            <w:r w:rsidR="00C901D2">
              <w:rPr>
                <w:noProof/>
                <w:webHidden/>
              </w:rPr>
              <w:instrText xml:space="preserve"> PAGEREF _Toc99937884 \h </w:instrText>
            </w:r>
            <w:r w:rsidR="00C901D2">
              <w:rPr>
                <w:noProof/>
                <w:webHidden/>
              </w:rPr>
            </w:r>
            <w:r w:rsidR="00C901D2">
              <w:rPr>
                <w:noProof/>
                <w:webHidden/>
              </w:rPr>
              <w:fldChar w:fldCharType="separate"/>
            </w:r>
            <w:r w:rsidR="00C901D2">
              <w:rPr>
                <w:noProof/>
                <w:webHidden/>
              </w:rPr>
              <w:t>140</w:t>
            </w:r>
            <w:r w:rsidR="00C901D2">
              <w:rPr>
                <w:noProof/>
                <w:webHidden/>
              </w:rPr>
              <w:fldChar w:fldCharType="end"/>
            </w:r>
          </w:hyperlink>
        </w:p>
        <w:p w14:paraId="6341BAC8" w14:textId="6617A9A3" w:rsidR="00C901D2" w:rsidRDefault="00541FEB">
          <w:pPr>
            <w:pStyle w:val="TOC2"/>
            <w:tabs>
              <w:tab w:val="right" w:leader="dot" w:pos="9350"/>
            </w:tabs>
            <w:rPr>
              <w:rFonts w:eastAsiaTheme="minorEastAsia"/>
              <w:noProof/>
            </w:rPr>
          </w:pPr>
          <w:hyperlink w:anchor="_Toc99937885" w:history="1">
            <w:r w:rsidR="00C901D2" w:rsidRPr="00C14426">
              <w:rPr>
                <w:rStyle w:val="Hyperlink"/>
                <w:noProof/>
              </w:rPr>
              <w:t>Figure 2.3: Question3.</w:t>
            </w:r>
            <w:r w:rsidR="00C901D2">
              <w:rPr>
                <w:noProof/>
                <w:webHidden/>
              </w:rPr>
              <w:tab/>
            </w:r>
            <w:r w:rsidR="00C901D2">
              <w:rPr>
                <w:noProof/>
                <w:webHidden/>
              </w:rPr>
              <w:fldChar w:fldCharType="begin"/>
            </w:r>
            <w:r w:rsidR="00C901D2">
              <w:rPr>
                <w:noProof/>
                <w:webHidden/>
              </w:rPr>
              <w:instrText xml:space="preserve"> PAGEREF _Toc99937885 \h </w:instrText>
            </w:r>
            <w:r w:rsidR="00C901D2">
              <w:rPr>
                <w:noProof/>
                <w:webHidden/>
              </w:rPr>
            </w:r>
            <w:r w:rsidR="00C901D2">
              <w:rPr>
                <w:noProof/>
                <w:webHidden/>
              </w:rPr>
              <w:fldChar w:fldCharType="separate"/>
            </w:r>
            <w:r w:rsidR="00C901D2">
              <w:rPr>
                <w:noProof/>
                <w:webHidden/>
              </w:rPr>
              <w:t>141</w:t>
            </w:r>
            <w:r w:rsidR="00C901D2">
              <w:rPr>
                <w:noProof/>
                <w:webHidden/>
              </w:rPr>
              <w:fldChar w:fldCharType="end"/>
            </w:r>
          </w:hyperlink>
        </w:p>
        <w:p w14:paraId="6BA76817" w14:textId="456FCA55" w:rsidR="00C901D2" w:rsidRDefault="00541FEB">
          <w:pPr>
            <w:pStyle w:val="TOC2"/>
            <w:tabs>
              <w:tab w:val="right" w:leader="dot" w:pos="9350"/>
            </w:tabs>
            <w:rPr>
              <w:rFonts w:eastAsiaTheme="minorEastAsia"/>
              <w:noProof/>
            </w:rPr>
          </w:pPr>
          <w:hyperlink w:anchor="_Toc99937886" w:history="1">
            <w:r w:rsidR="00C901D2" w:rsidRPr="00C14426">
              <w:rPr>
                <w:rStyle w:val="Hyperlink"/>
                <w:noProof/>
              </w:rPr>
              <w:t>Figure 2.4: Question 4.</w:t>
            </w:r>
            <w:r w:rsidR="00C901D2">
              <w:rPr>
                <w:noProof/>
                <w:webHidden/>
              </w:rPr>
              <w:tab/>
            </w:r>
            <w:r w:rsidR="00C901D2">
              <w:rPr>
                <w:noProof/>
                <w:webHidden/>
              </w:rPr>
              <w:fldChar w:fldCharType="begin"/>
            </w:r>
            <w:r w:rsidR="00C901D2">
              <w:rPr>
                <w:noProof/>
                <w:webHidden/>
              </w:rPr>
              <w:instrText xml:space="preserve"> PAGEREF _Toc99937886 \h </w:instrText>
            </w:r>
            <w:r w:rsidR="00C901D2">
              <w:rPr>
                <w:noProof/>
                <w:webHidden/>
              </w:rPr>
            </w:r>
            <w:r w:rsidR="00C901D2">
              <w:rPr>
                <w:noProof/>
                <w:webHidden/>
              </w:rPr>
              <w:fldChar w:fldCharType="separate"/>
            </w:r>
            <w:r w:rsidR="00C901D2">
              <w:rPr>
                <w:noProof/>
                <w:webHidden/>
              </w:rPr>
              <w:t>142</w:t>
            </w:r>
            <w:r w:rsidR="00C901D2">
              <w:rPr>
                <w:noProof/>
                <w:webHidden/>
              </w:rPr>
              <w:fldChar w:fldCharType="end"/>
            </w:r>
          </w:hyperlink>
        </w:p>
        <w:p w14:paraId="1051279B" w14:textId="1AC1799B" w:rsidR="00C901D2" w:rsidRDefault="00541FEB">
          <w:pPr>
            <w:pStyle w:val="TOC2"/>
            <w:tabs>
              <w:tab w:val="right" w:leader="dot" w:pos="9350"/>
            </w:tabs>
            <w:rPr>
              <w:rFonts w:eastAsiaTheme="minorEastAsia"/>
              <w:noProof/>
            </w:rPr>
          </w:pPr>
          <w:hyperlink w:anchor="_Toc99937887" w:history="1">
            <w:r w:rsidR="00C901D2" w:rsidRPr="00C14426">
              <w:rPr>
                <w:rStyle w:val="Hyperlink"/>
                <w:noProof/>
              </w:rPr>
              <w:t>Figure 2.5: Question 5.</w:t>
            </w:r>
            <w:r w:rsidR="00C901D2">
              <w:rPr>
                <w:noProof/>
                <w:webHidden/>
              </w:rPr>
              <w:tab/>
            </w:r>
            <w:r w:rsidR="00C901D2">
              <w:rPr>
                <w:noProof/>
                <w:webHidden/>
              </w:rPr>
              <w:fldChar w:fldCharType="begin"/>
            </w:r>
            <w:r w:rsidR="00C901D2">
              <w:rPr>
                <w:noProof/>
                <w:webHidden/>
              </w:rPr>
              <w:instrText xml:space="preserve"> PAGEREF _Toc99937887 \h </w:instrText>
            </w:r>
            <w:r w:rsidR="00C901D2">
              <w:rPr>
                <w:noProof/>
                <w:webHidden/>
              </w:rPr>
            </w:r>
            <w:r w:rsidR="00C901D2">
              <w:rPr>
                <w:noProof/>
                <w:webHidden/>
              </w:rPr>
              <w:fldChar w:fldCharType="separate"/>
            </w:r>
            <w:r w:rsidR="00C901D2">
              <w:rPr>
                <w:noProof/>
                <w:webHidden/>
              </w:rPr>
              <w:t>145</w:t>
            </w:r>
            <w:r w:rsidR="00C901D2">
              <w:rPr>
                <w:noProof/>
                <w:webHidden/>
              </w:rPr>
              <w:fldChar w:fldCharType="end"/>
            </w:r>
          </w:hyperlink>
        </w:p>
        <w:p w14:paraId="1469127E" w14:textId="4954DAF3" w:rsidR="00C901D2" w:rsidRDefault="00541FEB">
          <w:pPr>
            <w:pStyle w:val="TOC2"/>
            <w:tabs>
              <w:tab w:val="right" w:leader="dot" w:pos="9350"/>
            </w:tabs>
            <w:rPr>
              <w:rFonts w:eastAsiaTheme="minorEastAsia"/>
              <w:noProof/>
            </w:rPr>
          </w:pPr>
          <w:hyperlink w:anchor="_Toc99937888" w:history="1">
            <w:r w:rsidR="00C901D2" w:rsidRPr="00C14426">
              <w:rPr>
                <w:rStyle w:val="Hyperlink"/>
                <w:noProof/>
              </w:rPr>
              <w:t>Figure 2.6: Question 6.</w:t>
            </w:r>
            <w:r w:rsidR="00C901D2">
              <w:rPr>
                <w:noProof/>
                <w:webHidden/>
              </w:rPr>
              <w:tab/>
            </w:r>
            <w:r w:rsidR="00C901D2">
              <w:rPr>
                <w:noProof/>
                <w:webHidden/>
              </w:rPr>
              <w:fldChar w:fldCharType="begin"/>
            </w:r>
            <w:r w:rsidR="00C901D2">
              <w:rPr>
                <w:noProof/>
                <w:webHidden/>
              </w:rPr>
              <w:instrText xml:space="preserve"> PAGEREF _Toc99937888 \h </w:instrText>
            </w:r>
            <w:r w:rsidR="00C901D2">
              <w:rPr>
                <w:noProof/>
                <w:webHidden/>
              </w:rPr>
            </w:r>
            <w:r w:rsidR="00C901D2">
              <w:rPr>
                <w:noProof/>
                <w:webHidden/>
              </w:rPr>
              <w:fldChar w:fldCharType="separate"/>
            </w:r>
            <w:r w:rsidR="00C901D2">
              <w:rPr>
                <w:noProof/>
                <w:webHidden/>
              </w:rPr>
              <w:t>150</w:t>
            </w:r>
            <w:r w:rsidR="00C901D2">
              <w:rPr>
                <w:noProof/>
                <w:webHidden/>
              </w:rPr>
              <w:fldChar w:fldCharType="end"/>
            </w:r>
          </w:hyperlink>
        </w:p>
        <w:p w14:paraId="1DF7338F" w14:textId="49B769BC" w:rsidR="00C901D2" w:rsidRDefault="00541FEB">
          <w:pPr>
            <w:pStyle w:val="TOC2"/>
            <w:tabs>
              <w:tab w:val="right" w:leader="dot" w:pos="9350"/>
            </w:tabs>
            <w:rPr>
              <w:rFonts w:eastAsiaTheme="minorEastAsia"/>
              <w:noProof/>
            </w:rPr>
          </w:pPr>
          <w:hyperlink w:anchor="_Toc99937889" w:history="1">
            <w:r w:rsidR="00C901D2" w:rsidRPr="00C14426">
              <w:rPr>
                <w:rStyle w:val="Hyperlink"/>
                <w:noProof/>
              </w:rPr>
              <w:t>Figure 2.7: Question 7.</w:t>
            </w:r>
            <w:r w:rsidR="00C901D2">
              <w:rPr>
                <w:noProof/>
                <w:webHidden/>
              </w:rPr>
              <w:tab/>
            </w:r>
            <w:r w:rsidR="00C901D2">
              <w:rPr>
                <w:noProof/>
                <w:webHidden/>
              </w:rPr>
              <w:fldChar w:fldCharType="begin"/>
            </w:r>
            <w:r w:rsidR="00C901D2">
              <w:rPr>
                <w:noProof/>
                <w:webHidden/>
              </w:rPr>
              <w:instrText xml:space="preserve"> PAGEREF _Toc99937889 \h </w:instrText>
            </w:r>
            <w:r w:rsidR="00C901D2">
              <w:rPr>
                <w:noProof/>
                <w:webHidden/>
              </w:rPr>
            </w:r>
            <w:r w:rsidR="00C901D2">
              <w:rPr>
                <w:noProof/>
                <w:webHidden/>
              </w:rPr>
              <w:fldChar w:fldCharType="separate"/>
            </w:r>
            <w:r w:rsidR="00C901D2">
              <w:rPr>
                <w:noProof/>
                <w:webHidden/>
              </w:rPr>
              <w:t>151</w:t>
            </w:r>
            <w:r w:rsidR="00C901D2">
              <w:rPr>
                <w:noProof/>
                <w:webHidden/>
              </w:rPr>
              <w:fldChar w:fldCharType="end"/>
            </w:r>
          </w:hyperlink>
        </w:p>
        <w:p w14:paraId="2F81A8E0" w14:textId="3954F97D" w:rsidR="00C901D2" w:rsidRDefault="00541FEB">
          <w:pPr>
            <w:pStyle w:val="TOC2"/>
            <w:tabs>
              <w:tab w:val="right" w:leader="dot" w:pos="9350"/>
            </w:tabs>
            <w:rPr>
              <w:rFonts w:eastAsiaTheme="minorEastAsia"/>
              <w:noProof/>
            </w:rPr>
          </w:pPr>
          <w:hyperlink w:anchor="_Toc99937890" w:history="1">
            <w:r w:rsidR="00C901D2" w:rsidRPr="00C14426">
              <w:rPr>
                <w:rStyle w:val="Hyperlink"/>
                <w:noProof/>
              </w:rPr>
              <w:t>Figure 2.8: Question 8.</w:t>
            </w:r>
            <w:r w:rsidR="00C901D2">
              <w:rPr>
                <w:noProof/>
                <w:webHidden/>
              </w:rPr>
              <w:tab/>
            </w:r>
            <w:r w:rsidR="00C901D2">
              <w:rPr>
                <w:noProof/>
                <w:webHidden/>
              </w:rPr>
              <w:fldChar w:fldCharType="begin"/>
            </w:r>
            <w:r w:rsidR="00C901D2">
              <w:rPr>
                <w:noProof/>
                <w:webHidden/>
              </w:rPr>
              <w:instrText xml:space="preserve"> PAGEREF _Toc99937890 \h </w:instrText>
            </w:r>
            <w:r w:rsidR="00C901D2">
              <w:rPr>
                <w:noProof/>
                <w:webHidden/>
              </w:rPr>
            </w:r>
            <w:r w:rsidR="00C901D2">
              <w:rPr>
                <w:noProof/>
                <w:webHidden/>
              </w:rPr>
              <w:fldChar w:fldCharType="separate"/>
            </w:r>
            <w:r w:rsidR="00C901D2">
              <w:rPr>
                <w:noProof/>
                <w:webHidden/>
              </w:rPr>
              <w:t>154</w:t>
            </w:r>
            <w:r w:rsidR="00C901D2">
              <w:rPr>
                <w:noProof/>
                <w:webHidden/>
              </w:rPr>
              <w:fldChar w:fldCharType="end"/>
            </w:r>
          </w:hyperlink>
        </w:p>
        <w:p w14:paraId="1C386E7F" w14:textId="2B265485" w:rsidR="00C901D2" w:rsidRDefault="00541FEB">
          <w:pPr>
            <w:pStyle w:val="TOC2"/>
            <w:tabs>
              <w:tab w:val="right" w:leader="dot" w:pos="9350"/>
            </w:tabs>
            <w:rPr>
              <w:rFonts w:eastAsiaTheme="minorEastAsia"/>
              <w:noProof/>
            </w:rPr>
          </w:pPr>
          <w:hyperlink w:anchor="_Toc99937891" w:history="1">
            <w:r w:rsidR="00C901D2" w:rsidRPr="00C14426">
              <w:rPr>
                <w:rStyle w:val="Hyperlink"/>
                <w:noProof/>
              </w:rPr>
              <w:t>Figure 2.9: Question 9.</w:t>
            </w:r>
            <w:r w:rsidR="00C901D2">
              <w:rPr>
                <w:noProof/>
                <w:webHidden/>
              </w:rPr>
              <w:tab/>
            </w:r>
            <w:r w:rsidR="00C901D2">
              <w:rPr>
                <w:noProof/>
                <w:webHidden/>
              </w:rPr>
              <w:fldChar w:fldCharType="begin"/>
            </w:r>
            <w:r w:rsidR="00C901D2">
              <w:rPr>
                <w:noProof/>
                <w:webHidden/>
              </w:rPr>
              <w:instrText xml:space="preserve"> PAGEREF _Toc99937891 \h </w:instrText>
            </w:r>
            <w:r w:rsidR="00C901D2">
              <w:rPr>
                <w:noProof/>
                <w:webHidden/>
              </w:rPr>
            </w:r>
            <w:r w:rsidR="00C901D2">
              <w:rPr>
                <w:noProof/>
                <w:webHidden/>
              </w:rPr>
              <w:fldChar w:fldCharType="separate"/>
            </w:r>
            <w:r w:rsidR="00C901D2">
              <w:rPr>
                <w:noProof/>
                <w:webHidden/>
              </w:rPr>
              <w:t>155</w:t>
            </w:r>
            <w:r w:rsidR="00C901D2">
              <w:rPr>
                <w:noProof/>
                <w:webHidden/>
              </w:rPr>
              <w:fldChar w:fldCharType="end"/>
            </w:r>
          </w:hyperlink>
        </w:p>
        <w:p w14:paraId="3BF3BECD" w14:textId="0B162A1D" w:rsidR="00C901D2" w:rsidRDefault="00541FEB">
          <w:pPr>
            <w:pStyle w:val="TOC2"/>
            <w:tabs>
              <w:tab w:val="right" w:leader="dot" w:pos="9350"/>
            </w:tabs>
            <w:rPr>
              <w:rFonts w:eastAsiaTheme="minorEastAsia"/>
              <w:noProof/>
            </w:rPr>
          </w:pPr>
          <w:hyperlink w:anchor="_Toc99937892" w:history="1">
            <w:r w:rsidR="00C901D2" w:rsidRPr="00C14426">
              <w:rPr>
                <w:rStyle w:val="Hyperlink"/>
                <w:noProof/>
              </w:rPr>
              <w:t>Figure 2.10: Question 10.</w:t>
            </w:r>
            <w:r w:rsidR="00C901D2">
              <w:rPr>
                <w:noProof/>
                <w:webHidden/>
              </w:rPr>
              <w:tab/>
            </w:r>
            <w:r w:rsidR="00C901D2">
              <w:rPr>
                <w:noProof/>
                <w:webHidden/>
              </w:rPr>
              <w:fldChar w:fldCharType="begin"/>
            </w:r>
            <w:r w:rsidR="00C901D2">
              <w:rPr>
                <w:noProof/>
                <w:webHidden/>
              </w:rPr>
              <w:instrText xml:space="preserve"> PAGEREF _Toc99937892 \h </w:instrText>
            </w:r>
            <w:r w:rsidR="00C901D2">
              <w:rPr>
                <w:noProof/>
                <w:webHidden/>
              </w:rPr>
            </w:r>
            <w:r w:rsidR="00C901D2">
              <w:rPr>
                <w:noProof/>
                <w:webHidden/>
              </w:rPr>
              <w:fldChar w:fldCharType="separate"/>
            </w:r>
            <w:r w:rsidR="00C901D2">
              <w:rPr>
                <w:noProof/>
                <w:webHidden/>
              </w:rPr>
              <w:t>157</w:t>
            </w:r>
            <w:r w:rsidR="00C901D2">
              <w:rPr>
                <w:noProof/>
                <w:webHidden/>
              </w:rPr>
              <w:fldChar w:fldCharType="end"/>
            </w:r>
          </w:hyperlink>
        </w:p>
        <w:p w14:paraId="10EB8EF3" w14:textId="3765B377" w:rsidR="00C901D2" w:rsidRDefault="00541FEB">
          <w:pPr>
            <w:pStyle w:val="TOC1"/>
            <w:tabs>
              <w:tab w:val="right" w:leader="dot" w:pos="9350"/>
            </w:tabs>
            <w:rPr>
              <w:rFonts w:eastAsiaTheme="minorEastAsia"/>
              <w:noProof/>
            </w:rPr>
          </w:pPr>
          <w:hyperlink w:anchor="_Toc99937893" w:history="1">
            <w:r w:rsidR="00C901D2" w:rsidRPr="00C14426">
              <w:rPr>
                <w:rStyle w:val="Hyperlink"/>
                <w:noProof/>
              </w:rPr>
              <w:t>eTable 6: Narrative summary of studies with insufficient data for meta-analysis</w:t>
            </w:r>
            <w:r w:rsidR="00C901D2">
              <w:rPr>
                <w:noProof/>
                <w:webHidden/>
              </w:rPr>
              <w:tab/>
            </w:r>
            <w:r w:rsidR="00C901D2">
              <w:rPr>
                <w:noProof/>
                <w:webHidden/>
              </w:rPr>
              <w:fldChar w:fldCharType="begin"/>
            </w:r>
            <w:r w:rsidR="00C901D2">
              <w:rPr>
                <w:noProof/>
                <w:webHidden/>
              </w:rPr>
              <w:instrText xml:space="preserve"> PAGEREF _Toc99937893 \h </w:instrText>
            </w:r>
            <w:r w:rsidR="00C901D2">
              <w:rPr>
                <w:noProof/>
                <w:webHidden/>
              </w:rPr>
            </w:r>
            <w:r w:rsidR="00C901D2">
              <w:rPr>
                <w:noProof/>
                <w:webHidden/>
              </w:rPr>
              <w:fldChar w:fldCharType="separate"/>
            </w:r>
            <w:r w:rsidR="00C901D2">
              <w:rPr>
                <w:noProof/>
                <w:webHidden/>
              </w:rPr>
              <w:t>161</w:t>
            </w:r>
            <w:r w:rsidR="00C901D2">
              <w:rPr>
                <w:noProof/>
                <w:webHidden/>
              </w:rPr>
              <w:fldChar w:fldCharType="end"/>
            </w:r>
          </w:hyperlink>
        </w:p>
        <w:p w14:paraId="37D7B6E7" w14:textId="2AF3EB9B" w:rsidR="00C901D2" w:rsidRDefault="00541FEB">
          <w:pPr>
            <w:pStyle w:val="TOC1"/>
            <w:tabs>
              <w:tab w:val="right" w:leader="dot" w:pos="9350"/>
            </w:tabs>
            <w:rPr>
              <w:rFonts w:eastAsiaTheme="minorEastAsia"/>
              <w:noProof/>
            </w:rPr>
          </w:pPr>
          <w:hyperlink w:anchor="_Toc99937894" w:history="1">
            <w:r w:rsidR="00C901D2" w:rsidRPr="00C14426">
              <w:rPr>
                <w:rStyle w:val="Hyperlink"/>
                <w:noProof/>
              </w:rPr>
              <w:t>References</w:t>
            </w:r>
            <w:r w:rsidR="00C901D2">
              <w:rPr>
                <w:noProof/>
                <w:webHidden/>
              </w:rPr>
              <w:tab/>
            </w:r>
            <w:r w:rsidR="00C901D2">
              <w:rPr>
                <w:noProof/>
                <w:webHidden/>
              </w:rPr>
              <w:fldChar w:fldCharType="begin"/>
            </w:r>
            <w:r w:rsidR="00C901D2">
              <w:rPr>
                <w:noProof/>
                <w:webHidden/>
              </w:rPr>
              <w:instrText xml:space="preserve"> PAGEREF _Toc99937894 \h </w:instrText>
            </w:r>
            <w:r w:rsidR="00C901D2">
              <w:rPr>
                <w:noProof/>
                <w:webHidden/>
              </w:rPr>
            </w:r>
            <w:r w:rsidR="00C901D2">
              <w:rPr>
                <w:noProof/>
                <w:webHidden/>
              </w:rPr>
              <w:fldChar w:fldCharType="separate"/>
            </w:r>
            <w:r w:rsidR="00C901D2">
              <w:rPr>
                <w:noProof/>
                <w:webHidden/>
              </w:rPr>
              <w:t>165</w:t>
            </w:r>
            <w:r w:rsidR="00C901D2">
              <w:rPr>
                <w:noProof/>
                <w:webHidden/>
              </w:rPr>
              <w:fldChar w:fldCharType="end"/>
            </w:r>
          </w:hyperlink>
        </w:p>
        <w:p w14:paraId="1DF5CA12" w14:textId="69907F5A" w:rsidR="00A63928" w:rsidRPr="00A20731" w:rsidRDefault="00A20731" w:rsidP="00A20731">
          <w:r>
            <w:rPr>
              <w:b/>
              <w:bCs/>
              <w:noProof/>
            </w:rPr>
            <w:fldChar w:fldCharType="end"/>
          </w:r>
        </w:p>
      </w:sdtContent>
    </w:sdt>
    <w:p w14:paraId="633E6382" w14:textId="77777777" w:rsidR="00A20731" w:rsidRDefault="00A20731">
      <w:pPr>
        <w:rPr>
          <w:rFonts w:asciiTheme="majorHAnsi" w:eastAsiaTheme="majorEastAsia" w:hAnsiTheme="majorHAnsi" w:cstheme="majorBidi"/>
          <w:color w:val="2F5496" w:themeColor="accent1" w:themeShade="BF"/>
          <w:sz w:val="32"/>
          <w:szCs w:val="32"/>
        </w:rPr>
      </w:pPr>
      <w:r>
        <w:br w:type="page"/>
      </w:r>
    </w:p>
    <w:p w14:paraId="1B0A491C" w14:textId="7B0634EF" w:rsidR="00573E81" w:rsidRDefault="001B2314" w:rsidP="00573E81">
      <w:pPr>
        <w:pStyle w:val="Heading1"/>
      </w:pPr>
      <w:bookmarkStart w:id="1" w:name="_Toc99937848"/>
      <w:r>
        <w:lastRenderedPageBreak/>
        <w:t>e</w:t>
      </w:r>
      <w:r w:rsidR="00573E81">
        <w:t>Table 1: Research Questions</w:t>
      </w:r>
      <w:bookmarkEnd w:id="1"/>
    </w:p>
    <w:p w14:paraId="74A36E51" w14:textId="77777777" w:rsidR="00573E81" w:rsidRPr="00E66587" w:rsidRDefault="00573E81" w:rsidP="00573E81"/>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97"/>
        <w:gridCol w:w="2210"/>
        <w:gridCol w:w="1873"/>
        <w:gridCol w:w="2970"/>
      </w:tblGrid>
      <w:tr w:rsidR="00573E81" w:rsidRPr="00701B68" w14:paraId="7B341BED" w14:textId="77777777" w:rsidTr="007E1F1D">
        <w:tc>
          <w:tcPr>
            <w:tcW w:w="0" w:type="auto"/>
            <w:gridSpan w:val="4"/>
            <w:shd w:val="clear" w:color="auto" w:fill="FBE4D5" w:themeFill="accent2" w:themeFillTint="33"/>
          </w:tcPr>
          <w:p w14:paraId="3CCC0DA4" w14:textId="77777777" w:rsidR="00573E81" w:rsidRPr="000E1844" w:rsidRDefault="00573E81" w:rsidP="00573E81">
            <w:pPr>
              <w:rPr>
                <w:b/>
                <w:bCs/>
                <w:i/>
                <w:iCs/>
                <w:sz w:val="24"/>
                <w:szCs w:val="24"/>
              </w:rPr>
            </w:pPr>
            <w:r w:rsidRPr="000E1844">
              <w:rPr>
                <w:b/>
                <w:bCs/>
                <w:i/>
                <w:iCs/>
                <w:sz w:val="24"/>
                <w:szCs w:val="24"/>
              </w:rPr>
              <w:t>Question 1</w:t>
            </w:r>
          </w:p>
        </w:tc>
      </w:tr>
      <w:tr w:rsidR="003E3C89" w:rsidRPr="00701B68" w14:paraId="6F402391" w14:textId="77777777" w:rsidTr="007E1F1D">
        <w:tc>
          <w:tcPr>
            <w:tcW w:w="0" w:type="auto"/>
            <w:shd w:val="clear" w:color="auto" w:fill="FBE4D5" w:themeFill="accent2" w:themeFillTint="33"/>
          </w:tcPr>
          <w:p w14:paraId="19203AA7" w14:textId="77777777" w:rsidR="00573E81" w:rsidRPr="000E1844" w:rsidRDefault="00573E81" w:rsidP="00573E81">
            <w:pPr>
              <w:rPr>
                <w:b/>
                <w:bCs/>
                <w:i/>
                <w:iCs/>
                <w:sz w:val="24"/>
                <w:szCs w:val="24"/>
              </w:rPr>
            </w:pPr>
            <w:r w:rsidRPr="000E1844">
              <w:rPr>
                <w:b/>
                <w:bCs/>
                <w:i/>
                <w:iCs/>
                <w:sz w:val="24"/>
                <w:szCs w:val="24"/>
              </w:rPr>
              <w:t>Population of interest</w:t>
            </w:r>
          </w:p>
        </w:tc>
        <w:tc>
          <w:tcPr>
            <w:tcW w:w="0" w:type="auto"/>
            <w:shd w:val="clear" w:color="auto" w:fill="FBE4D5" w:themeFill="accent2" w:themeFillTint="33"/>
          </w:tcPr>
          <w:p w14:paraId="0476CD59" w14:textId="77777777" w:rsidR="00573E81" w:rsidRPr="000E1844" w:rsidRDefault="00573E81" w:rsidP="00573E81">
            <w:pPr>
              <w:rPr>
                <w:b/>
                <w:bCs/>
                <w:i/>
                <w:iCs/>
                <w:sz w:val="24"/>
                <w:szCs w:val="24"/>
              </w:rPr>
            </w:pPr>
            <w:r w:rsidRPr="000E1844">
              <w:rPr>
                <w:b/>
                <w:bCs/>
                <w:i/>
                <w:iCs/>
                <w:sz w:val="24"/>
                <w:szCs w:val="24"/>
              </w:rPr>
              <w:t>Intervention</w:t>
            </w:r>
          </w:p>
        </w:tc>
        <w:tc>
          <w:tcPr>
            <w:tcW w:w="0" w:type="auto"/>
            <w:shd w:val="clear" w:color="auto" w:fill="FBE4D5" w:themeFill="accent2" w:themeFillTint="33"/>
          </w:tcPr>
          <w:p w14:paraId="5CB0770B" w14:textId="77777777" w:rsidR="00573E81" w:rsidRPr="000E1844" w:rsidRDefault="00573E81" w:rsidP="00573E81">
            <w:pPr>
              <w:rPr>
                <w:b/>
                <w:bCs/>
                <w:i/>
                <w:iCs/>
                <w:sz w:val="24"/>
                <w:szCs w:val="24"/>
              </w:rPr>
            </w:pPr>
            <w:r w:rsidRPr="000E1844">
              <w:rPr>
                <w:b/>
                <w:bCs/>
                <w:i/>
                <w:iCs/>
                <w:sz w:val="24"/>
                <w:szCs w:val="24"/>
              </w:rPr>
              <w:t>Comparison</w:t>
            </w:r>
          </w:p>
        </w:tc>
        <w:tc>
          <w:tcPr>
            <w:tcW w:w="0" w:type="auto"/>
            <w:shd w:val="clear" w:color="auto" w:fill="FBE4D5" w:themeFill="accent2" w:themeFillTint="33"/>
          </w:tcPr>
          <w:p w14:paraId="78D3C52C" w14:textId="77777777" w:rsidR="00573E81" w:rsidRPr="000E1844" w:rsidRDefault="00573E81" w:rsidP="00573E81">
            <w:pPr>
              <w:rPr>
                <w:b/>
                <w:bCs/>
                <w:i/>
                <w:iCs/>
                <w:sz w:val="24"/>
                <w:szCs w:val="24"/>
              </w:rPr>
            </w:pPr>
            <w:r w:rsidRPr="000E1844">
              <w:rPr>
                <w:b/>
                <w:bCs/>
                <w:i/>
                <w:iCs/>
                <w:sz w:val="24"/>
                <w:szCs w:val="24"/>
              </w:rPr>
              <w:t>Outcomes</w:t>
            </w:r>
          </w:p>
        </w:tc>
      </w:tr>
      <w:tr w:rsidR="003E3C89" w:rsidRPr="00701B68" w14:paraId="29E82046" w14:textId="77777777" w:rsidTr="007E1F1D">
        <w:tc>
          <w:tcPr>
            <w:tcW w:w="0" w:type="auto"/>
          </w:tcPr>
          <w:p w14:paraId="0AA151D0" w14:textId="0E242604" w:rsidR="00573E81" w:rsidRPr="00132D03" w:rsidRDefault="00573E81" w:rsidP="00573E81">
            <w:pPr>
              <w:spacing w:before="120" w:after="120"/>
              <w:rPr>
                <w:rFonts w:asciiTheme="majorHAnsi" w:eastAsiaTheme="majorEastAsia" w:hAnsiTheme="majorHAnsi" w:cstheme="majorBidi"/>
                <w:i/>
                <w:iCs/>
                <w:color w:val="1F3763" w:themeColor="accent1" w:themeShade="7F"/>
                <w:sz w:val="24"/>
                <w:szCs w:val="24"/>
              </w:rPr>
            </w:pPr>
            <w:r w:rsidRPr="005A1E6C">
              <w:rPr>
                <w:rFonts w:asciiTheme="majorHAnsi" w:eastAsiaTheme="majorEastAsia" w:hAnsiTheme="majorHAnsi" w:cstheme="majorBidi"/>
                <w:i/>
                <w:iCs/>
                <w:color w:val="1F3763" w:themeColor="accent1" w:themeShade="7F"/>
                <w:sz w:val="24"/>
                <w:szCs w:val="24"/>
              </w:rPr>
              <w:t xml:space="preserve">Adults with diabetes </w:t>
            </w:r>
            <w:r w:rsidR="00D04BCA" w:rsidRPr="005A1E6C">
              <w:rPr>
                <w:rFonts w:asciiTheme="majorHAnsi" w:eastAsiaTheme="majorEastAsia" w:hAnsiTheme="majorHAnsi" w:cstheme="majorBidi"/>
                <w:i/>
                <w:iCs/>
                <w:color w:val="1F3763" w:themeColor="accent1" w:themeShade="7F"/>
                <w:sz w:val="24"/>
                <w:szCs w:val="24"/>
              </w:rPr>
              <w:t>hospitalized for</w:t>
            </w:r>
            <w:r w:rsidRPr="005A1E6C">
              <w:rPr>
                <w:rFonts w:asciiTheme="majorHAnsi" w:eastAsiaTheme="majorEastAsia" w:hAnsiTheme="majorHAnsi" w:cstheme="majorBidi"/>
                <w:i/>
                <w:iCs/>
                <w:color w:val="1F3763" w:themeColor="accent1" w:themeShade="7F"/>
                <w:sz w:val="24"/>
                <w:szCs w:val="24"/>
              </w:rPr>
              <w:t xml:space="preserve"> non-critical illness</w:t>
            </w:r>
          </w:p>
        </w:tc>
        <w:tc>
          <w:tcPr>
            <w:tcW w:w="0" w:type="auto"/>
          </w:tcPr>
          <w:p w14:paraId="69CC4DD6" w14:textId="77777777" w:rsidR="00573E81" w:rsidRPr="00701B68" w:rsidRDefault="00573E81" w:rsidP="00573E81">
            <w:pPr>
              <w:spacing w:before="120" w:after="120"/>
              <w:rPr>
                <w:rFonts w:asciiTheme="majorHAnsi" w:hAnsiTheme="majorHAnsi"/>
                <w:sz w:val="24"/>
                <w:szCs w:val="24"/>
              </w:rPr>
            </w:pPr>
            <w:r w:rsidRPr="005A1E6C">
              <w:rPr>
                <w:rFonts w:asciiTheme="majorHAnsi" w:eastAsiaTheme="majorEastAsia" w:hAnsiTheme="majorHAnsi" w:cstheme="majorBidi"/>
                <w:i/>
                <w:iCs/>
                <w:color w:val="1F3763" w:themeColor="accent1" w:themeShade="7F"/>
                <w:sz w:val="24"/>
                <w:szCs w:val="24"/>
              </w:rPr>
              <w:t>CGM (Any CGM, realtime or not realtime)</w:t>
            </w:r>
          </w:p>
        </w:tc>
        <w:tc>
          <w:tcPr>
            <w:tcW w:w="0" w:type="auto"/>
          </w:tcPr>
          <w:p w14:paraId="5DD2EA33" w14:textId="77777777" w:rsidR="00573E81" w:rsidRPr="00701B68" w:rsidRDefault="00573E81" w:rsidP="00573E81">
            <w:pPr>
              <w:spacing w:before="120" w:after="120"/>
              <w:rPr>
                <w:rFonts w:asciiTheme="majorHAnsi" w:hAnsiTheme="majorHAnsi"/>
                <w:sz w:val="24"/>
                <w:szCs w:val="24"/>
              </w:rPr>
            </w:pPr>
            <w:r w:rsidRPr="005A1E6C">
              <w:rPr>
                <w:rFonts w:asciiTheme="majorHAnsi" w:eastAsiaTheme="majorEastAsia" w:hAnsiTheme="majorHAnsi" w:cstheme="majorBidi"/>
                <w:i/>
                <w:iCs/>
                <w:color w:val="1F3763" w:themeColor="accent1" w:themeShade="7F"/>
                <w:sz w:val="24"/>
                <w:szCs w:val="24"/>
              </w:rPr>
              <w:t>Bedside capillary blood glucose testing</w:t>
            </w:r>
          </w:p>
        </w:tc>
        <w:tc>
          <w:tcPr>
            <w:tcW w:w="0" w:type="auto"/>
          </w:tcPr>
          <w:p w14:paraId="7F6F9019" w14:textId="629E3E81" w:rsidR="00573E81" w:rsidRPr="005A1E6C" w:rsidRDefault="00573E81" w:rsidP="00573E81">
            <w:pPr>
              <w:numPr>
                <w:ilvl w:val="0"/>
                <w:numId w:val="1"/>
              </w:numPr>
              <w:spacing w:before="120" w:after="120"/>
              <w:rPr>
                <w:rFonts w:asciiTheme="majorHAnsi" w:hAnsiTheme="majorHAnsi"/>
                <w:sz w:val="24"/>
                <w:szCs w:val="24"/>
              </w:rPr>
            </w:pPr>
            <w:r w:rsidRPr="005A1E6C">
              <w:rPr>
                <w:rFonts w:asciiTheme="majorHAnsi" w:eastAsiaTheme="majorEastAsia" w:hAnsiTheme="majorHAnsi" w:cstheme="majorBidi"/>
                <w:i/>
                <w:iCs/>
                <w:color w:val="1F3763" w:themeColor="accent1" w:themeShade="7F"/>
                <w:sz w:val="24"/>
                <w:szCs w:val="24"/>
              </w:rPr>
              <w:t>Mean daily BG, % of BG &gt; 180 and 250 mg/dl or % time in these ranges, hypoglycemia (</w:t>
            </w:r>
            <w:r w:rsidR="00D04BCA" w:rsidRPr="005A1E6C">
              <w:rPr>
                <w:rFonts w:asciiTheme="majorHAnsi" w:eastAsiaTheme="majorEastAsia" w:hAnsiTheme="majorHAnsi" w:cstheme="majorBidi"/>
                <w:i/>
                <w:iCs/>
                <w:color w:val="1F3763" w:themeColor="accent1" w:themeShade="7F"/>
                <w:sz w:val="24"/>
                <w:szCs w:val="24"/>
              </w:rPr>
              <w:t>BG</w:t>
            </w:r>
            <w:r w:rsidR="003E516F">
              <w:rPr>
                <w:rFonts w:asciiTheme="majorHAnsi" w:eastAsiaTheme="majorEastAsia" w:hAnsiTheme="majorHAnsi" w:cstheme="majorBidi"/>
                <w:i/>
                <w:iCs/>
                <w:color w:val="1F3763" w:themeColor="accent1" w:themeShade="7F"/>
                <w:sz w:val="24"/>
                <w:szCs w:val="24"/>
              </w:rPr>
              <w:t xml:space="preserve"> &lt;</w:t>
            </w:r>
            <w:r w:rsidRPr="005A1E6C">
              <w:rPr>
                <w:rFonts w:asciiTheme="majorHAnsi" w:eastAsiaTheme="majorEastAsia" w:hAnsiTheme="majorHAnsi" w:cstheme="majorBidi"/>
                <w:i/>
                <w:iCs/>
                <w:color w:val="1F3763" w:themeColor="accent1" w:themeShade="7F"/>
                <w:sz w:val="24"/>
                <w:szCs w:val="24"/>
              </w:rPr>
              <w:t xml:space="preserve"> 54 mg/dl and &lt; 70 mg/dl), </w:t>
            </w:r>
          </w:p>
          <w:p w14:paraId="75F80CA9" w14:textId="77777777" w:rsidR="00573E81" w:rsidRPr="005A1E6C" w:rsidRDefault="00573E81" w:rsidP="00573E81">
            <w:pPr>
              <w:numPr>
                <w:ilvl w:val="0"/>
                <w:numId w:val="1"/>
              </w:numPr>
              <w:spacing w:before="120" w:after="120"/>
              <w:rPr>
                <w:rFonts w:asciiTheme="majorHAnsi" w:hAnsiTheme="majorHAnsi"/>
                <w:sz w:val="24"/>
                <w:szCs w:val="24"/>
              </w:rPr>
            </w:pPr>
            <w:r>
              <w:rPr>
                <w:rFonts w:asciiTheme="majorHAnsi" w:eastAsiaTheme="majorEastAsia" w:hAnsiTheme="majorHAnsi" w:cstheme="majorBidi"/>
                <w:i/>
                <w:iCs/>
                <w:color w:val="1F3763" w:themeColor="accent1" w:themeShade="7F"/>
                <w:sz w:val="24"/>
                <w:szCs w:val="24"/>
              </w:rPr>
              <w:t>Hospital LOS</w:t>
            </w:r>
          </w:p>
          <w:p w14:paraId="480A99B8" w14:textId="77777777" w:rsidR="00573E81" w:rsidRPr="005A1E6C" w:rsidRDefault="00573E81" w:rsidP="00573E81">
            <w:pPr>
              <w:numPr>
                <w:ilvl w:val="0"/>
                <w:numId w:val="1"/>
              </w:numPr>
              <w:spacing w:before="120" w:after="120"/>
              <w:rPr>
                <w:rFonts w:asciiTheme="majorHAnsi" w:hAnsiTheme="majorHAnsi"/>
                <w:sz w:val="24"/>
                <w:szCs w:val="24"/>
              </w:rPr>
            </w:pPr>
            <w:r>
              <w:rPr>
                <w:rFonts w:asciiTheme="majorHAnsi" w:eastAsiaTheme="majorEastAsia" w:hAnsiTheme="majorHAnsi" w:cstheme="majorBidi"/>
                <w:i/>
                <w:iCs/>
                <w:color w:val="1F3763" w:themeColor="accent1" w:themeShade="7F"/>
                <w:sz w:val="24"/>
                <w:szCs w:val="24"/>
              </w:rPr>
              <w:t>N</w:t>
            </w:r>
            <w:r w:rsidRPr="005A1E6C">
              <w:rPr>
                <w:rFonts w:asciiTheme="majorHAnsi" w:eastAsiaTheme="majorEastAsia" w:hAnsiTheme="majorHAnsi" w:cstheme="majorBidi"/>
                <w:i/>
                <w:iCs/>
                <w:color w:val="1F3763" w:themeColor="accent1" w:themeShade="7F"/>
                <w:sz w:val="24"/>
                <w:szCs w:val="24"/>
              </w:rPr>
              <w:t>urse time and effort,</w:t>
            </w:r>
          </w:p>
          <w:p w14:paraId="59B7F817" w14:textId="77777777" w:rsidR="00573E81" w:rsidRPr="005A1E6C" w:rsidRDefault="00573E81" w:rsidP="00573E81">
            <w:pPr>
              <w:numPr>
                <w:ilvl w:val="0"/>
                <w:numId w:val="1"/>
              </w:numPr>
              <w:spacing w:before="120" w:after="120"/>
              <w:rPr>
                <w:rFonts w:asciiTheme="majorHAnsi" w:hAnsiTheme="majorHAnsi"/>
                <w:sz w:val="24"/>
                <w:szCs w:val="24"/>
              </w:rPr>
            </w:pPr>
            <w:r w:rsidRPr="005A1E6C">
              <w:rPr>
                <w:rFonts w:asciiTheme="majorHAnsi" w:eastAsiaTheme="majorEastAsia" w:hAnsiTheme="majorHAnsi" w:cstheme="majorBidi"/>
                <w:i/>
                <w:iCs/>
                <w:color w:val="1F3763" w:themeColor="accent1" w:themeShade="7F"/>
                <w:sz w:val="24"/>
                <w:szCs w:val="24"/>
              </w:rPr>
              <w:t xml:space="preserve"> </w:t>
            </w:r>
            <w:r>
              <w:rPr>
                <w:rFonts w:asciiTheme="majorHAnsi" w:eastAsiaTheme="majorEastAsia" w:hAnsiTheme="majorHAnsi" w:cstheme="majorBidi"/>
                <w:i/>
                <w:iCs/>
                <w:color w:val="1F3763" w:themeColor="accent1" w:themeShade="7F"/>
                <w:sz w:val="24"/>
                <w:szCs w:val="24"/>
              </w:rPr>
              <w:t>N</w:t>
            </w:r>
            <w:r w:rsidRPr="005A1E6C">
              <w:rPr>
                <w:rFonts w:asciiTheme="majorHAnsi" w:eastAsiaTheme="majorEastAsia" w:hAnsiTheme="majorHAnsi" w:cstheme="majorBidi"/>
                <w:i/>
                <w:iCs/>
                <w:color w:val="1F3763" w:themeColor="accent1" w:themeShade="7F"/>
                <w:sz w:val="24"/>
                <w:szCs w:val="24"/>
              </w:rPr>
              <w:t>urse satisfaction</w:t>
            </w:r>
          </w:p>
          <w:p w14:paraId="01B578CE" w14:textId="77777777" w:rsidR="00573E81" w:rsidRPr="005A1E6C" w:rsidRDefault="00573E81" w:rsidP="00573E81">
            <w:pPr>
              <w:numPr>
                <w:ilvl w:val="0"/>
                <w:numId w:val="1"/>
              </w:numPr>
              <w:spacing w:before="120" w:after="120"/>
              <w:rPr>
                <w:rFonts w:asciiTheme="majorHAnsi" w:hAnsiTheme="majorHAnsi"/>
                <w:sz w:val="24"/>
                <w:szCs w:val="24"/>
              </w:rPr>
            </w:pPr>
            <w:r>
              <w:rPr>
                <w:rFonts w:asciiTheme="majorHAnsi" w:eastAsiaTheme="majorEastAsia" w:hAnsiTheme="majorHAnsi" w:cstheme="majorBidi"/>
                <w:i/>
                <w:iCs/>
                <w:color w:val="1F3763" w:themeColor="accent1" w:themeShade="7F"/>
                <w:sz w:val="24"/>
                <w:szCs w:val="24"/>
              </w:rPr>
              <w:t>P</w:t>
            </w:r>
            <w:r w:rsidRPr="005A1E6C">
              <w:rPr>
                <w:rFonts w:asciiTheme="majorHAnsi" w:eastAsiaTheme="majorEastAsia" w:hAnsiTheme="majorHAnsi" w:cstheme="majorBidi"/>
                <w:i/>
                <w:iCs/>
                <w:color w:val="1F3763" w:themeColor="accent1" w:themeShade="7F"/>
                <w:sz w:val="24"/>
                <w:szCs w:val="24"/>
              </w:rPr>
              <w:t>atient satisfaction</w:t>
            </w:r>
          </w:p>
        </w:tc>
      </w:tr>
      <w:tr w:rsidR="00573E81" w:rsidRPr="00701B68" w14:paraId="0D2F7F58" w14:textId="77777777" w:rsidTr="007E1F1D">
        <w:tc>
          <w:tcPr>
            <w:tcW w:w="0" w:type="auto"/>
            <w:gridSpan w:val="4"/>
            <w:shd w:val="clear" w:color="auto" w:fill="FBE4D5" w:themeFill="accent2" w:themeFillTint="33"/>
          </w:tcPr>
          <w:p w14:paraId="492AE211" w14:textId="77777777" w:rsidR="00573E81" w:rsidRPr="000E1844" w:rsidRDefault="00573E81" w:rsidP="00573E81">
            <w:pPr>
              <w:rPr>
                <w:b/>
                <w:bCs/>
                <w:i/>
                <w:iCs/>
                <w:sz w:val="24"/>
                <w:szCs w:val="24"/>
              </w:rPr>
            </w:pPr>
            <w:r w:rsidRPr="000E1844">
              <w:rPr>
                <w:b/>
                <w:bCs/>
                <w:i/>
                <w:iCs/>
                <w:sz w:val="24"/>
                <w:szCs w:val="24"/>
              </w:rPr>
              <w:t>Question 2</w:t>
            </w:r>
          </w:p>
        </w:tc>
      </w:tr>
      <w:tr w:rsidR="003E3C89" w:rsidRPr="00701B68" w14:paraId="6F7AEE6B" w14:textId="77777777" w:rsidTr="007E1F1D">
        <w:tc>
          <w:tcPr>
            <w:tcW w:w="0" w:type="auto"/>
            <w:shd w:val="clear" w:color="auto" w:fill="FBE4D5" w:themeFill="accent2" w:themeFillTint="33"/>
          </w:tcPr>
          <w:p w14:paraId="72350C49" w14:textId="77777777" w:rsidR="00573E81" w:rsidRPr="000E1844" w:rsidRDefault="00573E81" w:rsidP="00573E81">
            <w:pPr>
              <w:rPr>
                <w:b/>
                <w:bCs/>
                <w:i/>
                <w:iCs/>
                <w:sz w:val="24"/>
                <w:szCs w:val="24"/>
              </w:rPr>
            </w:pPr>
            <w:r w:rsidRPr="000E1844">
              <w:rPr>
                <w:b/>
                <w:bCs/>
                <w:i/>
                <w:iCs/>
                <w:sz w:val="24"/>
                <w:szCs w:val="24"/>
              </w:rPr>
              <w:t>Population of interest</w:t>
            </w:r>
          </w:p>
        </w:tc>
        <w:tc>
          <w:tcPr>
            <w:tcW w:w="0" w:type="auto"/>
            <w:shd w:val="clear" w:color="auto" w:fill="FBE4D5" w:themeFill="accent2" w:themeFillTint="33"/>
          </w:tcPr>
          <w:p w14:paraId="78254AFF" w14:textId="77777777" w:rsidR="00573E81" w:rsidRPr="000E1844" w:rsidRDefault="00573E81" w:rsidP="00573E81">
            <w:pPr>
              <w:rPr>
                <w:b/>
                <w:bCs/>
                <w:i/>
                <w:iCs/>
                <w:sz w:val="24"/>
                <w:szCs w:val="24"/>
              </w:rPr>
            </w:pPr>
            <w:r w:rsidRPr="000E1844">
              <w:rPr>
                <w:b/>
                <w:bCs/>
                <w:i/>
                <w:iCs/>
                <w:sz w:val="24"/>
                <w:szCs w:val="24"/>
              </w:rPr>
              <w:t>Intervention</w:t>
            </w:r>
          </w:p>
        </w:tc>
        <w:tc>
          <w:tcPr>
            <w:tcW w:w="0" w:type="auto"/>
            <w:shd w:val="clear" w:color="auto" w:fill="FBE4D5" w:themeFill="accent2" w:themeFillTint="33"/>
          </w:tcPr>
          <w:p w14:paraId="49BB09DA" w14:textId="77777777" w:rsidR="00573E81" w:rsidRPr="000E1844" w:rsidRDefault="00573E81" w:rsidP="00573E81">
            <w:pPr>
              <w:rPr>
                <w:b/>
                <w:bCs/>
                <w:i/>
                <w:iCs/>
                <w:sz w:val="24"/>
                <w:szCs w:val="24"/>
              </w:rPr>
            </w:pPr>
            <w:r w:rsidRPr="000E1844">
              <w:rPr>
                <w:b/>
                <w:bCs/>
                <w:i/>
                <w:iCs/>
                <w:sz w:val="24"/>
                <w:szCs w:val="24"/>
              </w:rPr>
              <w:t>Comparison</w:t>
            </w:r>
          </w:p>
        </w:tc>
        <w:tc>
          <w:tcPr>
            <w:tcW w:w="0" w:type="auto"/>
            <w:shd w:val="clear" w:color="auto" w:fill="FBE4D5" w:themeFill="accent2" w:themeFillTint="33"/>
          </w:tcPr>
          <w:p w14:paraId="2775DBB8" w14:textId="77777777" w:rsidR="00573E81" w:rsidRPr="000E1844" w:rsidRDefault="00573E81" w:rsidP="00573E81">
            <w:pPr>
              <w:rPr>
                <w:b/>
                <w:bCs/>
                <w:i/>
                <w:iCs/>
                <w:sz w:val="24"/>
                <w:szCs w:val="24"/>
              </w:rPr>
            </w:pPr>
            <w:r w:rsidRPr="000E1844">
              <w:rPr>
                <w:b/>
                <w:bCs/>
                <w:i/>
                <w:iCs/>
                <w:sz w:val="24"/>
                <w:szCs w:val="24"/>
              </w:rPr>
              <w:t>Outcomes</w:t>
            </w:r>
          </w:p>
        </w:tc>
      </w:tr>
      <w:tr w:rsidR="003E3C89" w:rsidRPr="00701B68" w14:paraId="2207F12C" w14:textId="77777777" w:rsidTr="007E1F1D">
        <w:tc>
          <w:tcPr>
            <w:tcW w:w="0" w:type="auto"/>
          </w:tcPr>
          <w:p w14:paraId="5A197123" w14:textId="77777777" w:rsidR="00573E81" w:rsidRPr="00132D03" w:rsidRDefault="00573E81" w:rsidP="00573E81">
            <w:pPr>
              <w:spacing w:before="120" w:after="120"/>
              <w:rPr>
                <w:rFonts w:asciiTheme="majorHAnsi" w:eastAsiaTheme="majorEastAsia" w:hAnsiTheme="majorHAnsi" w:cstheme="majorBidi"/>
                <w:i/>
                <w:iCs/>
                <w:color w:val="1F3763" w:themeColor="accent1" w:themeShade="7F"/>
                <w:sz w:val="24"/>
                <w:szCs w:val="24"/>
              </w:rPr>
            </w:pPr>
            <w:r w:rsidRPr="00F86005">
              <w:rPr>
                <w:rFonts w:asciiTheme="majorHAnsi" w:eastAsiaTheme="majorEastAsia" w:hAnsiTheme="majorHAnsi" w:cstheme="majorBidi"/>
                <w:i/>
                <w:iCs/>
                <w:color w:val="1F3763" w:themeColor="accent1" w:themeShade="7F"/>
                <w:sz w:val="24"/>
                <w:szCs w:val="24"/>
              </w:rPr>
              <w:t xml:space="preserve">Adults with hyperglycemia (with and without known diabetes) hospitalized for non-critical illness receiving </w:t>
            </w:r>
            <w:r w:rsidRPr="005153A1">
              <w:rPr>
                <w:rFonts w:asciiTheme="majorHAnsi" w:eastAsiaTheme="majorEastAsia" w:hAnsiTheme="majorHAnsi" w:cstheme="majorBidi"/>
                <w:i/>
                <w:iCs/>
                <w:color w:val="1F3763" w:themeColor="accent1" w:themeShade="7F"/>
                <w:sz w:val="24"/>
                <w:szCs w:val="24"/>
              </w:rPr>
              <w:t>glucocorticoids</w:t>
            </w:r>
          </w:p>
        </w:tc>
        <w:tc>
          <w:tcPr>
            <w:tcW w:w="0" w:type="auto"/>
          </w:tcPr>
          <w:p w14:paraId="1D1625B5" w14:textId="77777777" w:rsidR="00573E81" w:rsidRPr="00701B68" w:rsidRDefault="00573E81" w:rsidP="00573E81">
            <w:pPr>
              <w:spacing w:before="120" w:after="120"/>
              <w:rPr>
                <w:rFonts w:asciiTheme="majorHAnsi" w:hAnsiTheme="majorHAnsi"/>
                <w:sz w:val="24"/>
                <w:szCs w:val="24"/>
              </w:rPr>
            </w:pPr>
            <w:r w:rsidRPr="00F86005">
              <w:rPr>
                <w:rFonts w:asciiTheme="majorHAnsi" w:eastAsiaTheme="majorEastAsia" w:hAnsiTheme="majorHAnsi" w:cstheme="majorBidi"/>
                <w:i/>
                <w:iCs/>
                <w:color w:val="1F3763" w:themeColor="accent1" w:themeShade="7F"/>
                <w:sz w:val="24"/>
                <w:szCs w:val="24"/>
              </w:rPr>
              <w:t>NPH insulin</w:t>
            </w:r>
          </w:p>
        </w:tc>
        <w:tc>
          <w:tcPr>
            <w:tcW w:w="0" w:type="auto"/>
          </w:tcPr>
          <w:p w14:paraId="75B149FF" w14:textId="77777777" w:rsidR="00573E81" w:rsidRPr="00701B68" w:rsidRDefault="00573E81" w:rsidP="00573E81">
            <w:pPr>
              <w:spacing w:before="120" w:after="120"/>
              <w:rPr>
                <w:rFonts w:asciiTheme="majorHAnsi" w:hAnsiTheme="majorHAnsi"/>
                <w:sz w:val="24"/>
                <w:szCs w:val="24"/>
              </w:rPr>
            </w:pPr>
            <w:r>
              <w:rPr>
                <w:rFonts w:asciiTheme="majorHAnsi" w:eastAsiaTheme="majorEastAsia" w:hAnsiTheme="majorHAnsi" w:cstheme="majorBidi"/>
                <w:i/>
                <w:iCs/>
                <w:color w:val="1F3763" w:themeColor="accent1" w:themeShade="7F"/>
                <w:sz w:val="24"/>
                <w:szCs w:val="24"/>
              </w:rPr>
              <w:t>B</w:t>
            </w:r>
            <w:r w:rsidRPr="00F86005">
              <w:rPr>
                <w:rFonts w:asciiTheme="majorHAnsi" w:eastAsiaTheme="majorEastAsia" w:hAnsiTheme="majorHAnsi" w:cstheme="majorBidi"/>
                <w:i/>
                <w:iCs/>
                <w:color w:val="1F3763" w:themeColor="accent1" w:themeShade="7F"/>
                <w:sz w:val="24"/>
                <w:szCs w:val="24"/>
              </w:rPr>
              <w:t>asal bolus insulin</w:t>
            </w:r>
          </w:p>
        </w:tc>
        <w:tc>
          <w:tcPr>
            <w:tcW w:w="0" w:type="auto"/>
          </w:tcPr>
          <w:p w14:paraId="2D70B326" w14:textId="4C644E90" w:rsidR="00573E81" w:rsidRPr="00F86005" w:rsidRDefault="00573E81" w:rsidP="00573E81">
            <w:pPr>
              <w:numPr>
                <w:ilvl w:val="0"/>
                <w:numId w:val="1"/>
              </w:numPr>
              <w:spacing w:before="120" w:after="120"/>
              <w:rPr>
                <w:rFonts w:asciiTheme="majorHAnsi" w:hAnsiTheme="majorHAnsi"/>
                <w:sz w:val="24"/>
                <w:szCs w:val="24"/>
              </w:rPr>
            </w:pPr>
            <w:r w:rsidRPr="00F86005">
              <w:rPr>
                <w:rFonts w:asciiTheme="majorHAnsi" w:eastAsiaTheme="majorEastAsia" w:hAnsiTheme="majorHAnsi" w:cstheme="majorBidi"/>
                <w:i/>
                <w:iCs/>
                <w:color w:val="1F3763" w:themeColor="accent1" w:themeShade="7F"/>
                <w:sz w:val="24"/>
                <w:szCs w:val="24"/>
              </w:rPr>
              <w:t>Mean BG, Time to BG</w:t>
            </w:r>
            <w:r>
              <w:rPr>
                <w:rFonts w:asciiTheme="majorHAnsi" w:eastAsiaTheme="majorEastAsia" w:hAnsiTheme="majorHAnsi" w:cstheme="majorBidi"/>
                <w:i/>
                <w:iCs/>
                <w:color w:val="1F3763" w:themeColor="accent1" w:themeShade="7F"/>
                <w:sz w:val="24"/>
                <w:szCs w:val="24"/>
              </w:rPr>
              <w:t xml:space="preserve"> &lt; 180 mg/dl, BG&gt; 180 and &gt; 250</w:t>
            </w:r>
            <w:r w:rsidR="003E516F">
              <w:rPr>
                <w:rFonts w:asciiTheme="majorHAnsi" w:eastAsiaTheme="majorEastAsia" w:hAnsiTheme="majorHAnsi" w:cstheme="majorBidi"/>
                <w:i/>
                <w:iCs/>
                <w:color w:val="1F3763" w:themeColor="accent1" w:themeShade="7F"/>
                <w:sz w:val="24"/>
                <w:szCs w:val="24"/>
              </w:rPr>
              <w:t xml:space="preserve"> mg/dl</w:t>
            </w:r>
            <w:r>
              <w:rPr>
                <w:rFonts w:asciiTheme="majorHAnsi" w:eastAsiaTheme="majorEastAsia" w:hAnsiTheme="majorHAnsi" w:cstheme="majorBidi"/>
                <w:i/>
                <w:iCs/>
                <w:color w:val="1F3763" w:themeColor="accent1" w:themeShade="7F"/>
                <w:sz w:val="24"/>
                <w:szCs w:val="24"/>
              </w:rPr>
              <w:t>.</w:t>
            </w:r>
          </w:p>
          <w:p w14:paraId="579587DA" w14:textId="77777777" w:rsidR="00573E81" w:rsidRPr="00F86005" w:rsidRDefault="00573E81" w:rsidP="00573E81">
            <w:pPr>
              <w:numPr>
                <w:ilvl w:val="0"/>
                <w:numId w:val="1"/>
              </w:numPr>
              <w:spacing w:before="120" w:after="120"/>
              <w:rPr>
                <w:rFonts w:asciiTheme="majorHAnsi" w:hAnsiTheme="majorHAnsi"/>
                <w:sz w:val="24"/>
                <w:szCs w:val="24"/>
              </w:rPr>
            </w:pPr>
            <w:r w:rsidRPr="00F86005">
              <w:rPr>
                <w:rFonts w:asciiTheme="majorHAnsi" w:eastAsiaTheme="majorEastAsia" w:hAnsiTheme="majorHAnsi" w:cstheme="majorBidi"/>
                <w:i/>
                <w:iCs/>
                <w:color w:val="1F3763" w:themeColor="accent1" w:themeShade="7F"/>
                <w:sz w:val="24"/>
                <w:szCs w:val="24"/>
              </w:rPr>
              <w:t>Hypogl</w:t>
            </w:r>
            <w:r>
              <w:rPr>
                <w:rFonts w:asciiTheme="majorHAnsi" w:eastAsiaTheme="majorEastAsia" w:hAnsiTheme="majorHAnsi" w:cstheme="majorBidi"/>
                <w:i/>
                <w:iCs/>
                <w:color w:val="1F3763" w:themeColor="accent1" w:themeShade="7F"/>
                <w:sz w:val="24"/>
                <w:szCs w:val="24"/>
              </w:rPr>
              <w:t>ycemia (BG &lt; 70 and &lt; 54 mg/dl).</w:t>
            </w:r>
          </w:p>
          <w:p w14:paraId="1E89A83D" w14:textId="77777777" w:rsidR="00573E81" w:rsidRPr="005A1E6C" w:rsidRDefault="00573E81" w:rsidP="00573E81">
            <w:pPr>
              <w:numPr>
                <w:ilvl w:val="0"/>
                <w:numId w:val="1"/>
              </w:numPr>
              <w:spacing w:before="120" w:after="120"/>
              <w:rPr>
                <w:rFonts w:asciiTheme="majorHAnsi" w:hAnsiTheme="majorHAnsi"/>
                <w:sz w:val="24"/>
                <w:szCs w:val="24"/>
              </w:rPr>
            </w:pPr>
            <w:r>
              <w:rPr>
                <w:rFonts w:asciiTheme="majorHAnsi" w:eastAsiaTheme="majorEastAsia" w:hAnsiTheme="majorHAnsi" w:cstheme="majorBidi"/>
                <w:i/>
                <w:iCs/>
                <w:color w:val="1F3763" w:themeColor="accent1" w:themeShade="7F"/>
                <w:sz w:val="24"/>
                <w:szCs w:val="24"/>
              </w:rPr>
              <w:t>H</w:t>
            </w:r>
            <w:r w:rsidRPr="00F86005">
              <w:rPr>
                <w:rFonts w:asciiTheme="majorHAnsi" w:eastAsiaTheme="majorEastAsia" w:hAnsiTheme="majorHAnsi" w:cstheme="majorBidi"/>
                <w:i/>
                <w:iCs/>
                <w:color w:val="1F3763" w:themeColor="accent1" w:themeShade="7F"/>
                <w:sz w:val="24"/>
                <w:szCs w:val="24"/>
              </w:rPr>
              <w:t>ospital LOS</w:t>
            </w:r>
            <w:r>
              <w:rPr>
                <w:rFonts w:asciiTheme="majorHAnsi" w:eastAsiaTheme="majorEastAsia" w:hAnsiTheme="majorHAnsi" w:cstheme="majorBidi"/>
                <w:i/>
                <w:iCs/>
                <w:color w:val="1F3763" w:themeColor="accent1" w:themeShade="7F"/>
                <w:sz w:val="24"/>
                <w:szCs w:val="24"/>
              </w:rPr>
              <w:t>.</w:t>
            </w:r>
          </w:p>
        </w:tc>
      </w:tr>
      <w:tr w:rsidR="00573E81" w:rsidRPr="00701B68" w14:paraId="34184545" w14:textId="77777777" w:rsidTr="007E1F1D">
        <w:tc>
          <w:tcPr>
            <w:tcW w:w="0" w:type="auto"/>
            <w:gridSpan w:val="4"/>
            <w:shd w:val="clear" w:color="auto" w:fill="FBE4D5" w:themeFill="accent2" w:themeFillTint="33"/>
          </w:tcPr>
          <w:p w14:paraId="25BBE3A0" w14:textId="77777777" w:rsidR="00573E81" w:rsidRPr="000E1844" w:rsidRDefault="00573E81" w:rsidP="00573E81">
            <w:pPr>
              <w:rPr>
                <w:b/>
                <w:bCs/>
                <w:i/>
                <w:iCs/>
                <w:sz w:val="24"/>
                <w:szCs w:val="24"/>
              </w:rPr>
            </w:pPr>
            <w:r w:rsidRPr="000E1844">
              <w:rPr>
                <w:b/>
                <w:bCs/>
                <w:i/>
                <w:iCs/>
                <w:sz w:val="24"/>
                <w:szCs w:val="24"/>
              </w:rPr>
              <w:t>Question 3</w:t>
            </w:r>
          </w:p>
        </w:tc>
      </w:tr>
      <w:tr w:rsidR="003E3C89" w:rsidRPr="00701B68" w14:paraId="1B6CE2C9" w14:textId="77777777" w:rsidTr="007E1F1D">
        <w:tc>
          <w:tcPr>
            <w:tcW w:w="0" w:type="auto"/>
            <w:shd w:val="clear" w:color="auto" w:fill="FBE4D5" w:themeFill="accent2" w:themeFillTint="33"/>
          </w:tcPr>
          <w:p w14:paraId="2226413C" w14:textId="77777777" w:rsidR="00573E81" w:rsidRPr="000E1844" w:rsidRDefault="00573E81" w:rsidP="00573E81">
            <w:pPr>
              <w:rPr>
                <w:b/>
                <w:bCs/>
                <w:i/>
                <w:iCs/>
                <w:sz w:val="24"/>
                <w:szCs w:val="24"/>
              </w:rPr>
            </w:pPr>
            <w:r w:rsidRPr="000E1844">
              <w:rPr>
                <w:b/>
                <w:bCs/>
                <w:i/>
                <w:iCs/>
                <w:sz w:val="24"/>
                <w:szCs w:val="24"/>
              </w:rPr>
              <w:t>Population of interest</w:t>
            </w:r>
          </w:p>
        </w:tc>
        <w:tc>
          <w:tcPr>
            <w:tcW w:w="0" w:type="auto"/>
            <w:shd w:val="clear" w:color="auto" w:fill="FBE4D5" w:themeFill="accent2" w:themeFillTint="33"/>
          </w:tcPr>
          <w:p w14:paraId="30A1541E" w14:textId="77777777" w:rsidR="00573E81" w:rsidRPr="000E1844" w:rsidRDefault="00573E81" w:rsidP="00573E81">
            <w:pPr>
              <w:rPr>
                <w:b/>
                <w:bCs/>
                <w:i/>
                <w:iCs/>
                <w:sz w:val="24"/>
                <w:szCs w:val="24"/>
              </w:rPr>
            </w:pPr>
            <w:r w:rsidRPr="000E1844">
              <w:rPr>
                <w:b/>
                <w:bCs/>
                <w:i/>
                <w:iCs/>
                <w:sz w:val="24"/>
                <w:szCs w:val="24"/>
              </w:rPr>
              <w:t>Intervention</w:t>
            </w:r>
          </w:p>
        </w:tc>
        <w:tc>
          <w:tcPr>
            <w:tcW w:w="0" w:type="auto"/>
            <w:shd w:val="clear" w:color="auto" w:fill="FBE4D5" w:themeFill="accent2" w:themeFillTint="33"/>
          </w:tcPr>
          <w:p w14:paraId="3824DB04" w14:textId="77777777" w:rsidR="00573E81" w:rsidRPr="000E1844" w:rsidRDefault="00573E81" w:rsidP="00573E81">
            <w:pPr>
              <w:rPr>
                <w:b/>
                <w:bCs/>
                <w:i/>
                <w:iCs/>
                <w:sz w:val="24"/>
                <w:szCs w:val="24"/>
              </w:rPr>
            </w:pPr>
            <w:r w:rsidRPr="000E1844">
              <w:rPr>
                <w:b/>
                <w:bCs/>
                <w:i/>
                <w:iCs/>
                <w:sz w:val="24"/>
                <w:szCs w:val="24"/>
              </w:rPr>
              <w:t>Comparison</w:t>
            </w:r>
          </w:p>
        </w:tc>
        <w:tc>
          <w:tcPr>
            <w:tcW w:w="0" w:type="auto"/>
            <w:shd w:val="clear" w:color="auto" w:fill="FBE4D5" w:themeFill="accent2" w:themeFillTint="33"/>
          </w:tcPr>
          <w:p w14:paraId="78F2F34E" w14:textId="77777777" w:rsidR="00573E81" w:rsidRPr="000E1844" w:rsidRDefault="00573E81" w:rsidP="00573E81">
            <w:pPr>
              <w:rPr>
                <w:b/>
                <w:bCs/>
                <w:i/>
                <w:iCs/>
                <w:sz w:val="24"/>
                <w:szCs w:val="24"/>
              </w:rPr>
            </w:pPr>
            <w:r w:rsidRPr="000E1844">
              <w:rPr>
                <w:b/>
                <w:bCs/>
                <w:i/>
                <w:iCs/>
                <w:sz w:val="24"/>
                <w:szCs w:val="24"/>
              </w:rPr>
              <w:t>Outcomes</w:t>
            </w:r>
          </w:p>
        </w:tc>
      </w:tr>
      <w:tr w:rsidR="003E3C89" w:rsidRPr="005A1E6C" w14:paraId="08651AB1" w14:textId="77777777" w:rsidTr="007E1F1D">
        <w:tc>
          <w:tcPr>
            <w:tcW w:w="0" w:type="auto"/>
          </w:tcPr>
          <w:p w14:paraId="3B44FEC7" w14:textId="14F0D4B8" w:rsidR="00573E81" w:rsidRPr="00132D03" w:rsidRDefault="00573E81" w:rsidP="00573E81">
            <w:pPr>
              <w:spacing w:before="120" w:after="120"/>
              <w:rPr>
                <w:rFonts w:asciiTheme="majorHAnsi" w:eastAsiaTheme="majorEastAsia" w:hAnsiTheme="majorHAnsi" w:cstheme="majorBidi"/>
                <w:i/>
                <w:iCs/>
                <w:color w:val="1F3763" w:themeColor="accent1" w:themeShade="7F"/>
                <w:sz w:val="24"/>
                <w:szCs w:val="24"/>
              </w:rPr>
            </w:pPr>
            <w:r w:rsidRPr="005D08D3">
              <w:rPr>
                <w:rFonts w:asciiTheme="majorHAnsi" w:eastAsiaTheme="majorEastAsia" w:hAnsiTheme="majorHAnsi" w:cstheme="majorBidi"/>
                <w:i/>
                <w:iCs/>
                <w:color w:val="1F3763" w:themeColor="accent1" w:themeShade="7F"/>
                <w:sz w:val="24"/>
                <w:szCs w:val="24"/>
              </w:rPr>
              <w:lastRenderedPageBreak/>
              <w:t xml:space="preserve">Adults with diabetes on </w:t>
            </w:r>
            <w:r w:rsidR="00127603">
              <w:rPr>
                <w:rFonts w:asciiTheme="majorHAnsi" w:eastAsiaTheme="majorEastAsia" w:hAnsiTheme="majorHAnsi" w:cstheme="majorBidi"/>
                <w:i/>
                <w:iCs/>
                <w:color w:val="1F3763" w:themeColor="accent1" w:themeShade="7F"/>
                <w:sz w:val="24"/>
                <w:szCs w:val="24"/>
              </w:rPr>
              <w:t xml:space="preserve">insulin </w:t>
            </w:r>
            <w:r w:rsidRPr="005D08D3">
              <w:rPr>
                <w:rFonts w:asciiTheme="majorHAnsi" w:eastAsiaTheme="majorEastAsia" w:hAnsiTheme="majorHAnsi" w:cstheme="majorBidi"/>
                <w:i/>
                <w:iCs/>
                <w:color w:val="1F3763" w:themeColor="accent1" w:themeShade="7F"/>
                <w:sz w:val="24"/>
                <w:szCs w:val="24"/>
              </w:rPr>
              <w:t xml:space="preserve">pump therapy </w:t>
            </w:r>
            <w:r w:rsidR="00F6538D" w:rsidRPr="005D08D3">
              <w:rPr>
                <w:rFonts w:asciiTheme="majorHAnsi" w:eastAsiaTheme="majorEastAsia" w:hAnsiTheme="majorHAnsi" w:cstheme="majorBidi"/>
                <w:i/>
                <w:iCs/>
                <w:color w:val="1F3763" w:themeColor="accent1" w:themeShade="7F"/>
                <w:sz w:val="24"/>
                <w:szCs w:val="24"/>
              </w:rPr>
              <w:t>hospitalized for</w:t>
            </w:r>
            <w:r w:rsidRPr="005D08D3">
              <w:rPr>
                <w:rFonts w:asciiTheme="majorHAnsi" w:eastAsiaTheme="majorEastAsia" w:hAnsiTheme="majorHAnsi" w:cstheme="majorBidi"/>
                <w:i/>
                <w:iCs/>
                <w:color w:val="1F3763" w:themeColor="accent1" w:themeShade="7F"/>
                <w:sz w:val="24"/>
                <w:szCs w:val="24"/>
              </w:rPr>
              <w:t xml:space="preserve"> non-critical illness</w:t>
            </w:r>
          </w:p>
        </w:tc>
        <w:tc>
          <w:tcPr>
            <w:tcW w:w="0" w:type="auto"/>
          </w:tcPr>
          <w:p w14:paraId="60EEF640" w14:textId="77777777" w:rsidR="00573E81" w:rsidRPr="00701B68" w:rsidRDefault="00573E81" w:rsidP="00573E81">
            <w:pPr>
              <w:spacing w:before="120" w:after="120"/>
              <w:rPr>
                <w:rFonts w:asciiTheme="majorHAnsi" w:hAnsiTheme="majorHAnsi"/>
                <w:sz w:val="24"/>
                <w:szCs w:val="24"/>
              </w:rPr>
            </w:pPr>
            <w:r>
              <w:rPr>
                <w:rFonts w:asciiTheme="majorHAnsi" w:eastAsiaTheme="majorEastAsia" w:hAnsiTheme="majorHAnsi" w:cstheme="majorBidi"/>
                <w:i/>
                <w:iCs/>
                <w:color w:val="1F3763" w:themeColor="accent1" w:themeShade="7F"/>
                <w:sz w:val="24"/>
                <w:szCs w:val="24"/>
              </w:rPr>
              <w:t>C</w:t>
            </w:r>
            <w:r w:rsidRPr="00133854">
              <w:rPr>
                <w:rFonts w:asciiTheme="majorHAnsi" w:eastAsiaTheme="majorEastAsia" w:hAnsiTheme="majorHAnsi" w:cstheme="majorBidi"/>
                <w:i/>
                <w:iCs/>
                <w:color w:val="1F3763" w:themeColor="accent1" w:themeShade="7F"/>
                <w:sz w:val="24"/>
                <w:szCs w:val="24"/>
              </w:rPr>
              <w:t>ontinuation of insulin pump therapy</w:t>
            </w:r>
          </w:p>
        </w:tc>
        <w:tc>
          <w:tcPr>
            <w:tcW w:w="0" w:type="auto"/>
          </w:tcPr>
          <w:p w14:paraId="4A69ECE9" w14:textId="77777777" w:rsidR="00573E81" w:rsidRPr="00701B68" w:rsidRDefault="00573E81" w:rsidP="00573E81">
            <w:pPr>
              <w:spacing w:before="120" w:after="120"/>
              <w:rPr>
                <w:rFonts w:asciiTheme="majorHAnsi" w:hAnsiTheme="majorHAnsi"/>
                <w:sz w:val="24"/>
                <w:szCs w:val="24"/>
              </w:rPr>
            </w:pPr>
            <w:r w:rsidRPr="00133854">
              <w:rPr>
                <w:rFonts w:asciiTheme="majorHAnsi" w:eastAsiaTheme="majorEastAsia" w:hAnsiTheme="majorHAnsi" w:cstheme="majorBidi"/>
                <w:i/>
                <w:iCs/>
                <w:color w:val="1F3763" w:themeColor="accent1" w:themeShade="7F"/>
                <w:sz w:val="24"/>
                <w:szCs w:val="24"/>
              </w:rPr>
              <w:t>SQ insulin therapy</w:t>
            </w:r>
          </w:p>
        </w:tc>
        <w:tc>
          <w:tcPr>
            <w:tcW w:w="0" w:type="auto"/>
          </w:tcPr>
          <w:p w14:paraId="5CB2838E" w14:textId="77777777" w:rsidR="00573E81" w:rsidRPr="00133854" w:rsidRDefault="00573E81" w:rsidP="00573E81">
            <w:pPr>
              <w:numPr>
                <w:ilvl w:val="0"/>
                <w:numId w:val="1"/>
              </w:numPr>
              <w:spacing w:before="120" w:after="120"/>
              <w:rPr>
                <w:rFonts w:asciiTheme="majorHAnsi" w:hAnsiTheme="majorHAnsi"/>
                <w:sz w:val="24"/>
                <w:szCs w:val="24"/>
              </w:rPr>
            </w:pPr>
            <w:r>
              <w:rPr>
                <w:rFonts w:asciiTheme="majorHAnsi" w:eastAsiaTheme="majorEastAsia" w:hAnsiTheme="majorHAnsi" w:cstheme="majorBidi"/>
                <w:i/>
                <w:iCs/>
                <w:color w:val="1F3763" w:themeColor="accent1" w:themeShade="7F"/>
                <w:sz w:val="24"/>
                <w:szCs w:val="24"/>
              </w:rPr>
              <w:t>Mean daily BG</w:t>
            </w:r>
          </w:p>
          <w:p w14:paraId="476DC16B" w14:textId="77777777" w:rsidR="00573E81" w:rsidRPr="00133854" w:rsidRDefault="00573E81" w:rsidP="00573E81">
            <w:pPr>
              <w:numPr>
                <w:ilvl w:val="0"/>
                <w:numId w:val="1"/>
              </w:numPr>
              <w:spacing w:before="120" w:after="120"/>
              <w:rPr>
                <w:rFonts w:asciiTheme="majorHAnsi" w:hAnsiTheme="majorHAnsi"/>
                <w:sz w:val="24"/>
                <w:szCs w:val="24"/>
              </w:rPr>
            </w:pPr>
            <w:r>
              <w:rPr>
                <w:rFonts w:asciiTheme="majorHAnsi" w:eastAsiaTheme="majorEastAsia" w:hAnsiTheme="majorHAnsi" w:cstheme="majorBidi"/>
                <w:i/>
                <w:iCs/>
                <w:color w:val="1F3763" w:themeColor="accent1" w:themeShade="7F"/>
                <w:sz w:val="24"/>
                <w:szCs w:val="24"/>
              </w:rPr>
              <w:t>% of BG &gt; 180 and 250 mg/dl</w:t>
            </w:r>
          </w:p>
          <w:p w14:paraId="58A1EFC0" w14:textId="77777777" w:rsidR="00573E81" w:rsidRPr="00133854" w:rsidRDefault="00573E81" w:rsidP="00573E81">
            <w:pPr>
              <w:numPr>
                <w:ilvl w:val="0"/>
                <w:numId w:val="1"/>
              </w:numPr>
              <w:spacing w:before="120" w:after="120"/>
              <w:rPr>
                <w:rFonts w:asciiTheme="majorHAnsi" w:hAnsiTheme="majorHAnsi"/>
                <w:sz w:val="24"/>
                <w:szCs w:val="24"/>
              </w:rPr>
            </w:pPr>
            <w:r>
              <w:rPr>
                <w:rFonts w:asciiTheme="majorHAnsi" w:eastAsiaTheme="majorEastAsia" w:hAnsiTheme="majorHAnsi" w:cstheme="majorBidi"/>
                <w:i/>
                <w:iCs/>
                <w:color w:val="1F3763" w:themeColor="accent1" w:themeShade="7F"/>
                <w:sz w:val="24"/>
                <w:szCs w:val="24"/>
              </w:rPr>
              <w:t>Hypoglycemia</w:t>
            </w:r>
          </w:p>
          <w:p w14:paraId="57777656" w14:textId="77777777" w:rsidR="00573E81" w:rsidRPr="00133854" w:rsidRDefault="00573E81" w:rsidP="00573E81">
            <w:pPr>
              <w:numPr>
                <w:ilvl w:val="0"/>
                <w:numId w:val="1"/>
              </w:numPr>
              <w:spacing w:before="120" w:after="120"/>
              <w:rPr>
                <w:rFonts w:asciiTheme="majorHAnsi" w:hAnsiTheme="majorHAnsi"/>
                <w:sz w:val="24"/>
                <w:szCs w:val="24"/>
              </w:rPr>
            </w:pPr>
            <w:r>
              <w:rPr>
                <w:rFonts w:asciiTheme="majorHAnsi" w:eastAsiaTheme="majorEastAsia" w:hAnsiTheme="majorHAnsi" w:cstheme="majorBidi"/>
                <w:i/>
                <w:iCs/>
                <w:color w:val="1F3763" w:themeColor="accent1" w:themeShade="7F"/>
                <w:sz w:val="24"/>
                <w:szCs w:val="24"/>
              </w:rPr>
              <w:t>Hospital LOS</w:t>
            </w:r>
          </w:p>
          <w:p w14:paraId="1D039610" w14:textId="77777777" w:rsidR="00573E81" w:rsidRPr="00133854" w:rsidRDefault="00573E81" w:rsidP="00573E81">
            <w:pPr>
              <w:numPr>
                <w:ilvl w:val="0"/>
                <w:numId w:val="1"/>
              </w:numPr>
              <w:spacing w:before="120" w:after="120"/>
              <w:rPr>
                <w:rFonts w:asciiTheme="majorHAnsi" w:hAnsiTheme="majorHAnsi"/>
                <w:sz w:val="24"/>
                <w:szCs w:val="24"/>
              </w:rPr>
            </w:pPr>
            <w:r w:rsidRPr="00133854">
              <w:rPr>
                <w:rFonts w:asciiTheme="majorHAnsi" w:eastAsiaTheme="majorEastAsia" w:hAnsiTheme="majorHAnsi" w:cstheme="majorBidi"/>
                <w:i/>
                <w:iCs/>
                <w:color w:val="1F3763" w:themeColor="accent1" w:themeShade="7F"/>
                <w:sz w:val="24"/>
                <w:szCs w:val="24"/>
              </w:rPr>
              <w:t xml:space="preserve"> </w:t>
            </w:r>
            <w:r>
              <w:rPr>
                <w:rFonts w:asciiTheme="majorHAnsi" w:eastAsiaTheme="majorEastAsia" w:hAnsiTheme="majorHAnsi" w:cstheme="majorBidi"/>
                <w:i/>
                <w:iCs/>
                <w:color w:val="1F3763" w:themeColor="accent1" w:themeShade="7F"/>
                <w:sz w:val="24"/>
                <w:szCs w:val="24"/>
              </w:rPr>
              <w:t>P</w:t>
            </w:r>
            <w:r w:rsidRPr="00133854">
              <w:rPr>
                <w:rFonts w:asciiTheme="majorHAnsi" w:eastAsiaTheme="majorEastAsia" w:hAnsiTheme="majorHAnsi" w:cstheme="majorBidi"/>
                <w:i/>
                <w:iCs/>
                <w:color w:val="1F3763" w:themeColor="accent1" w:themeShade="7F"/>
                <w:sz w:val="24"/>
                <w:szCs w:val="24"/>
              </w:rPr>
              <w:t>atient satisfaction,</w:t>
            </w:r>
          </w:p>
          <w:p w14:paraId="2DA0AEF8" w14:textId="77777777" w:rsidR="00573E81" w:rsidRPr="005A1E6C" w:rsidRDefault="00573E81" w:rsidP="00573E81">
            <w:pPr>
              <w:numPr>
                <w:ilvl w:val="0"/>
                <w:numId w:val="1"/>
              </w:numPr>
              <w:spacing w:before="120" w:after="120"/>
              <w:rPr>
                <w:rFonts w:asciiTheme="majorHAnsi" w:hAnsiTheme="majorHAnsi"/>
                <w:sz w:val="24"/>
                <w:szCs w:val="24"/>
              </w:rPr>
            </w:pPr>
            <w:r w:rsidRPr="00133854">
              <w:rPr>
                <w:rFonts w:asciiTheme="majorHAnsi" w:eastAsiaTheme="majorEastAsia" w:hAnsiTheme="majorHAnsi" w:cstheme="majorBidi"/>
                <w:i/>
                <w:iCs/>
                <w:color w:val="1F3763" w:themeColor="accent1" w:themeShade="7F"/>
                <w:sz w:val="24"/>
                <w:szCs w:val="24"/>
              </w:rPr>
              <w:t xml:space="preserve"> Pump related adverse events</w:t>
            </w:r>
          </w:p>
        </w:tc>
      </w:tr>
      <w:tr w:rsidR="00573E81" w:rsidRPr="00701B68" w14:paraId="6CB3001E" w14:textId="77777777" w:rsidTr="007E1F1D">
        <w:tc>
          <w:tcPr>
            <w:tcW w:w="0" w:type="auto"/>
            <w:gridSpan w:val="4"/>
            <w:shd w:val="clear" w:color="auto" w:fill="FBE4D5" w:themeFill="accent2" w:themeFillTint="33"/>
          </w:tcPr>
          <w:p w14:paraId="29BDAD6D" w14:textId="77777777" w:rsidR="00573E81" w:rsidRPr="000E1844" w:rsidRDefault="00573E81" w:rsidP="00573E81">
            <w:pPr>
              <w:rPr>
                <w:b/>
                <w:bCs/>
                <w:i/>
                <w:iCs/>
                <w:sz w:val="24"/>
                <w:szCs w:val="24"/>
              </w:rPr>
            </w:pPr>
            <w:r w:rsidRPr="000E1844">
              <w:rPr>
                <w:b/>
                <w:bCs/>
                <w:i/>
                <w:iCs/>
                <w:sz w:val="24"/>
                <w:szCs w:val="24"/>
              </w:rPr>
              <w:t>Question 4</w:t>
            </w:r>
          </w:p>
        </w:tc>
      </w:tr>
      <w:tr w:rsidR="003E3C89" w:rsidRPr="00701B68" w14:paraId="44625248" w14:textId="77777777" w:rsidTr="007E1F1D">
        <w:tc>
          <w:tcPr>
            <w:tcW w:w="0" w:type="auto"/>
            <w:shd w:val="clear" w:color="auto" w:fill="FBE4D5" w:themeFill="accent2" w:themeFillTint="33"/>
          </w:tcPr>
          <w:p w14:paraId="2A1870B7" w14:textId="77777777" w:rsidR="00573E81" w:rsidRPr="000E1844" w:rsidRDefault="00573E81" w:rsidP="00573E81">
            <w:pPr>
              <w:rPr>
                <w:b/>
                <w:bCs/>
                <w:i/>
                <w:iCs/>
                <w:sz w:val="24"/>
                <w:szCs w:val="24"/>
              </w:rPr>
            </w:pPr>
            <w:r w:rsidRPr="000E1844">
              <w:rPr>
                <w:b/>
                <w:bCs/>
                <w:i/>
                <w:iCs/>
                <w:sz w:val="24"/>
                <w:szCs w:val="24"/>
              </w:rPr>
              <w:t>Population of interest</w:t>
            </w:r>
          </w:p>
        </w:tc>
        <w:tc>
          <w:tcPr>
            <w:tcW w:w="0" w:type="auto"/>
            <w:shd w:val="clear" w:color="auto" w:fill="FBE4D5" w:themeFill="accent2" w:themeFillTint="33"/>
          </w:tcPr>
          <w:p w14:paraId="06A8F307" w14:textId="77777777" w:rsidR="00573E81" w:rsidRPr="000E1844" w:rsidRDefault="00573E81" w:rsidP="00573E81">
            <w:pPr>
              <w:rPr>
                <w:b/>
                <w:bCs/>
                <w:i/>
                <w:iCs/>
                <w:sz w:val="24"/>
                <w:szCs w:val="24"/>
              </w:rPr>
            </w:pPr>
            <w:r w:rsidRPr="000E1844">
              <w:rPr>
                <w:b/>
                <w:bCs/>
                <w:i/>
                <w:iCs/>
                <w:sz w:val="24"/>
                <w:szCs w:val="24"/>
              </w:rPr>
              <w:t>Intervention</w:t>
            </w:r>
          </w:p>
        </w:tc>
        <w:tc>
          <w:tcPr>
            <w:tcW w:w="0" w:type="auto"/>
            <w:shd w:val="clear" w:color="auto" w:fill="FBE4D5" w:themeFill="accent2" w:themeFillTint="33"/>
          </w:tcPr>
          <w:p w14:paraId="1A7FFF27" w14:textId="77777777" w:rsidR="00573E81" w:rsidRPr="000E1844" w:rsidRDefault="00573E81" w:rsidP="00573E81">
            <w:pPr>
              <w:rPr>
                <w:b/>
                <w:bCs/>
                <w:i/>
                <w:iCs/>
                <w:sz w:val="24"/>
                <w:szCs w:val="24"/>
              </w:rPr>
            </w:pPr>
            <w:r w:rsidRPr="000E1844">
              <w:rPr>
                <w:b/>
                <w:bCs/>
                <w:i/>
                <w:iCs/>
                <w:sz w:val="24"/>
                <w:szCs w:val="24"/>
              </w:rPr>
              <w:t>Comparison</w:t>
            </w:r>
          </w:p>
        </w:tc>
        <w:tc>
          <w:tcPr>
            <w:tcW w:w="0" w:type="auto"/>
            <w:shd w:val="clear" w:color="auto" w:fill="FBE4D5" w:themeFill="accent2" w:themeFillTint="33"/>
          </w:tcPr>
          <w:p w14:paraId="3B6C4A11" w14:textId="77777777" w:rsidR="00573E81" w:rsidRPr="000E1844" w:rsidRDefault="00573E81" w:rsidP="00573E81">
            <w:pPr>
              <w:rPr>
                <w:b/>
                <w:bCs/>
                <w:i/>
                <w:iCs/>
                <w:sz w:val="24"/>
                <w:szCs w:val="24"/>
              </w:rPr>
            </w:pPr>
            <w:r w:rsidRPr="000E1844">
              <w:rPr>
                <w:b/>
                <w:bCs/>
                <w:i/>
                <w:iCs/>
                <w:sz w:val="24"/>
                <w:szCs w:val="24"/>
              </w:rPr>
              <w:t>Outcomes</w:t>
            </w:r>
          </w:p>
        </w:tc>
      </w:tr>
      <w:tr w:rsidR="003E3C89" w:rsidRPr="00701B68" w14:paraId="1B9FBC13" w14:textId="77777777" w:rsidTr="007E1F1D">
        <w:tc>
          <w:tcPr>
            <w:tcW w:w="0" w:type="auto"/>
          </w:tcPr>
          <w:p w14:paraId="0AFB6169" w14:textId="77777777" w:rsidR="00573E81" w:rsidRPr="00132D03" w:rsidRDefault="00573E81" w:rsidP="00573E81">
            <w:pPr>
              <w:spacing w:before="120" w:after="120"/>
              <w:rPr>
                <w:rFonts w:asciiTheme="majorHAnsi" w:eastAsiaTheme="majorEastAsia" w:hAnsiTheme="majorHAnsi" w:cstheme="majorBidi"/>
                <w:i/>
                <w:iCs/>
                <w:color w:val="1F3763" w:themeColor="accent1" w:themeShade="7F"/>
                <w:sz w:val="24"/>
                <w:szCs w:val="24"/>
              </w:rPr>
            </w:pPr>
            <w:r w:rsidRPr="00E3349E">
              <w:rPr>
                <w:rFonts w:asciiTheme="majorHAnsi" w:eastAsiaTheme="majorEastAsia" w:hAnsiTheme="majorHAnsi" w:cstheme="majorBidi"/>
                <w:i/>
                <w:iCs/>
                <w:color w:val="1F3763" w:themeColor="accent1" w:themeShade="7F"/>
                <w:sz w:val="24"/>
                <w:szCs w:val="24"/>
              </w:rPr>
              <w:t xml:space="preserve">Adults with diabetes hospitalized for non-critical illness </w:t>
            </w:r>
            <w:r w:rsidRPr="00E3349E">
              <w:rPr>
                <w:rFonts w:asciiTheme="majorHAnsi" w:eastAsiaTheme="majorEastAsia" w:hAnsiTheme="majorHAnsi" w:cstheme="majorBidi"/>
                <w:i/>
                <w:iCs/>
                <w:color w:val="1F3763" w:themeColor="accent1" w:themeShade="7F"/>
                <w:sz w:val="24"/>
                <w:szCs w:val="24"/>
              </w:rPr>
              <w:tab/>
            </w:r>
          </w:p>
        </w:tc>
        <w:tc>
          <w:tcPr>
            <w:tcW w:w="0" w:type="auto"/>
          </w:tcPr>
          <w:p w14:paraId="68D4B708" w14:textId="77777777" w:rsidR="00573E81" w:rsidRPr="00701B68" w:rsidRDefault="00573E81" w:rsidP="00573E81">
            <w:pPr>
              <w:spacing w:before="120" w:after="120"/>
              <w:rPr>
                <w:rFonts w:asciiTheme="majorHAnsi" w:hAnsiTheme="majorHAnsi"/>
                <w:sz w:val="24"/>
                <w:szCs w:val="24"/>
              </w:rPr>
            </w:pPr>
            <w:r w:rsidRPr="00E3349E">
              <w:rPr>
                <w:rFonts w:asciiTheme="majorHAnsi" w:eastAsiaTheme="majorEastAsia" w:hAnsiTheme="majorHAnsi" w:cstheme="majorBidi"/>
                <w:i/>
                <w:iCs/>
                <w:color w:val="1F3763" w:themeColor="accent1" w:themeShade="7F"/>
                <w:sz w:val="24"/>
                <w:szCs w:val="24"/>
              </w:rPr>
              <w:t>Inpatient diabetes education provided before discharge</w:t>
            </w:r>
          </w:p>
        </w:tc>
        <w:tc>
          <w:tcPr>
            <w:tcW w:w="0" w:type="auto"/>
          </w:tcPr>
          <w:p w14:paraId="437EAF75" w14:textId="77777777" w:rsidR="00573E81" w:rsidRPr="00701B68" w:rsidRDefault="00573E81" w:rsidP="00573E81">
            <w:pPr>
              <w:spacing w:before="120" w:after="120"/>
              <w:rPr>
                <w:rFonts w:asciiTheme="majorHAnsi" w:hAnsiTheme="majorHAnsi"/>
                <w:sz w:val="24"/>
                <w:szCs w:val="24"/>
              </w:rPr>
            </w:pPr>
            <w:r w:rsidRPr="00E3349E">
              <w:rPr>
                <w:rFonts w:asciiTheme="majorHAnsi" w:eastAsiaTheme="majorEastAsia" w:hAnsiTheme="majorHAnsi" w:cstheme="majorBidi"/>
                <w:i/>
                <w:iCs/>
                <w:color w:val="1F3763" w:themeColor="accent1" w:themeShade="7F"/>
                <w:sz w:val="24"/>
                <w:szCs w:val="24"/>
              </w:rPr>
              <w:t>Not providing inpatient education</w:t>
            </w:r>
          </w:p>
        </w:tc>
        <w:tc>
          <w:tcPr>
            <w:tcW w:w="0" w:type="auto"/>
          </w:tcPr>
          <w:p w14:paraId="6E1DF783" w14:textId="77777777" w:rsidR="00573E81" w:rsidRPr="00E3349E" w:rsidRDefault="00573E81" w:rsidP="00573E81">
            <w:pPr>
              <w:numPr>
                <w:ilvl w:val="0"/>
                <w:numId w:val="2"/>
              </w:numPr>
              <w:spacing w:before="120" w:after="120"/>
              <w:ind w:left="292" w:hanging="270"/>
              <w:rPr>
                <w:rFonts w:asciiTheme="majorHAnsi" w:hAnsiTheme="majorHAnsi"/>
                <w:sz w:val="24"/>
                <w:szCs w:val="24"/>
              </w:rPr>
            </w:pPr>
            <w:r w:rsidRPr="00E3349E">
              <w:rPr>
                <w:rFonts w:asciiTheme="majorHAnsi" w:eastAsiaTheme="majorEastAsia" w:hAnsiTheme="majorHAnsi" w:cstheme="majorBidi"/>
                <w:i/>
                <w:iCs/>
                <w:color w:val="1F3763" w:themeColor="accent1" w:themeShade="7F"/>
                <w:sz w:val="24"/>
                <w:szCs w:val="24"/>
              </w:rPr>
              <w:t>HbA1c at 3-6 months following discharge</w:t>
            </w:r>
          </w:p>
          <w:p w14:paraId="0EAD5EE5" w14:textId="77777777" w:rsidR="00573E81" w:rsidRPr="00E3349E" w:rsidRDefault="00573E81" w:rsidP="00573E81">
            <w:pPr>
              <w:numPr>
                <w:ilvl w:val="0"/>
                <w:numId w:val="2"/>
              </w:numPr>
              <w:spacing w:before="120" w:after="120"/>
              <w:ind w:left="292" w:hanging="270"/>
              <w:rPr>
                <w:rFonts w:asciiTheme="majorHAnsi" w:hAnsiTheme="majorHAnsi"/>
                <w:sz w:val="24"/>
                <w:szCs w:val="24"/>
              </w:rPr>
            </w:pPr>
            <w:r w:rsidRPr="00E3349E">
              <w:rPr>
                <w:rFonts w:asciiTheme="majorHAnsi" w:eastAsiaTheme="majorEastAsia" w:hAnsiTheme="majorHAnsi" w:cstheme="majorBidi"/>
                <w:i/>
                <w:iCs/>
                <w:color w:val="1F3763" w:themeColor="accent1" w:themeShade="7F"/>
                <w:sz w:val="24"/>
                <w:szCs w:val="24"/>
              </w:rPr>
              <w:t>hospital readmissions</w:t>
            </w:r>
          </w:p>
          <w:p w14:paraId="2C1E25E0" w14:textId="77777777" w:rsidR="00573E81" w:rsidRPr="00701B68" w:rsidRDefault="00573E81" w:rsidP="00573E81">
            <w:pPr>
              <w:numPr>
                <w:ilvl w:val="0"/>
                <w:numId w:val="2"/>
              </w:numPr>
              <w:spacing w:before="120" w:after="120"/>
              <w:ind w:left="292" w:hanging="270"/>
              <w:rPr>
                <w:rFonts w:asciiTheme="majorHAnsi" w:hAnsiTheme="majorHAnsi"/>
                <w:sz w:val="24"/>
                <w:szCs w:val="24"/>
              </w:rPr>
            </w:pPr>
            <w:r w:rsidRPr="00E3349E">
              <w:rPr>
                <w:rFonts w:asciiTheme="majorHAnsi" w:eastAsiaTheme="majorEastAsia" w:hAnsiTheme="majorHAnsi" w:cstheme="majorBidi"/>
                <w:i/>
                <w:iCs/>
                <w:color w:val="1F3763" w:themeColor="accent1" w:themeShade="7F"/>
                <w:sz w:val="24"/>
                <w:szCs w:val="24"/>
              </w:rPr>
              <w:t>patient satisfaction</w:t>
            </w:r>
          </w:p>
        </w:tc>
      </w:tr>
      <w:tr w:rsidR="00573E81" w:rsidRPr="00701B68" w14:paraId="1FF69BF7" w14:textId="77777777" w:rsidTr="007E1F1D">
        <w:tc>
          <w:tcPr>
            <w:tcW w:w="0" w:type="auto"/>
            <w:gridSpan w:val="4"/>
            <w:shd w:val="clear" w:color="auto" w:fill="FBE4D5" w:themeFill="accent2" w:themeFillTint="33"/>
          </w:tcPr>
          <w:p w14:paraId="59FED322" w14:textId="77777777" w:rsidR="00573E81" w:rsidRPr="000E1844" w:rsidRDefault="00573E81" w:rsidP="00573E81">
            <w:pPr>
              <w:rPr>
                <w:b/>
                <w:bCs/>
                <w:i/>
                <w:iCs/>
                <w:sz w:val="24"/>
                <w:szCs w:val="24"/>
              </w:rPr>
            </w:pPr>
            <w:r w:rsidRPr="000E1844">
              <w:rPr>
                <w:b/>
                <w:bCs/>
                <w:i/>
                <w:iCs/>
                <w:sz w:val="24"/>
                <w:szCs w:val="24"/>
              </w:rPr>
              <w:t>Question 5</w:t>
            </w:r>
          </w:p>
        </w:tc>
      </w:tr>
      <w:tr w:rsidR="003E3C89" w:rsidRPr="00701B68" w14:paraId="143D6EE9" w14:textId="77777777" w:rsidTr="007E1F1D">
        <w:tc>
          <w:tcPr>
            <w:tcW w:w="0" w:type="auto"/>
            <w:shd w:val="clear" w:color="auto" w:fill="FBE4D5" w:themeFill="accent2" w:themeFillTint="33"/>
          </w:tcPr>
          <w:p w14:paraId="52CA19B0" w14:textId="77777777" w:rsidR="00573E81" w:rsidRPr="000E1844" w:rsidRDefault="00573E81" w:rsidP="00573E81">
            <w:pPr>
              <w:rPr>
                <w:b/>
                <w:bCs/>
                <w:i/>
                <w:iCs/>
                <w:sz w:val="24"/>
                <w:szCs w:val="24"/>
              </w:rPr>
            </w:pPr>
            <w:r w:rsidRPr="000E1844">
              <w:rPr>
                <w:b/>
                <w:bCs/>
                <w:i/>
                <w:iCs/>
                <w:sz w:val="24"/>
                <w:szCs w:val="24"/>
              </w:rPr>
              <w:t>Population of interest</w:t>
            </w:r>
          </w:p>
        </w:tc>
        <w:tc>
          <w:tcPr>
            <w:tcW w:w="0" w:type="auto"/>
            <w:shd w:val="clear" w:color="auto" w:fill="FBE4D5" w:themeFill="accent2" w:themeFillTint="33"/>
          </w:tcPr>
          <w:p w14:paraId="2E484F4D" w14:textId="77777777" w:rsidR="00573E81" w:rsidRPr="000E1844" w:rsidRDefault="00573E81" w:rsidP="00573E81">
            <w:pPr>
              <w:rPr>
                <w:b/>
                <w:bCs/>
                <w:i/>
                <w:iCs/>
                <w:sz w:val="24"/>
                <w:szCs w:val="24"/>
              </w:rPr>
            </w:pPr>
            <w:r w:rsidRPr="000E1844">
              <w:rPr>
                <w:b/>
                <w:bCs/>
                <w:i/>
                <w:iCs/>
                <w:sz w:val="24"/>
                <w:szCs w:val="24"/>
              </w:rPr>
              <w:t>Intervention</w:t>
            </w:r>
          </w:p>
        </w:tc>
        <w:tc>
          <w:tcPr>
            <w:tcW w:w="0" w:type="auto"/>
            <w:shd w:val="clear" w:color="auto" w:fill="FBE4D5" w:themeFill="accent2" w:themeFillTint="33"/>
          </w:tcPr>
          <w:p w14:paraId="27171910" w14:textId="77777777" w:rsidR="00573E81" w:rsidRPr="000E1844" w:rsidRDefault="00573E81" w:rsidP="00573E81">
            <w:pPr>
              <w:rPr>
                <w:b/>
                <w:bCs/>
                <w:i/>
                <w:iCs/>
                <w:sz w:val="24"/>
                <w:szCs w:val="24"/>
              </w:rPr>
            </w:pPr>
            <w:r w:rsidRPr="000E1844">
              <w:rPr>
                <w:b/>
                <w:bCs/>
                <w:i/>
                <w:iCs/>
                <w:sz w:val="24"/>
                <w:szCs w:val="24"/>
              </w:rPr>
              <w:t>Comparison</w:t>
            </w:r>
          </w:p>
        </w:tc>
        <w:tc>
          <w:tcPr>
            <w:tcW w:w="0" w:type="auto"/>
            <w:shd w:val="clear" w:color="auto" w:fill="FBE4D5" w:themeFill="accent2" w:themeFillTint="33"/>
          </w:tcPr>
          <w:p w14:paraId="3C29375B" w14:textId="77777777" w:rsidR="00573E81" w:rsidRPr="000E1844" w:rsidRDefault="00573E81" w:rsidP="00573E81">
            <w:pPr>
              <w:rPr>
                <w:b/>
                <w:bCs/>
                <w:i/>
                <w:iCs/>
                <w:sz w:val="24"/>
                <w:szCs w:val="24"/>
              </w:rPr>
            </w:pPr>
            <w:r w:rsidRPr="000E1844">
              <w:rPr>
                <w:b/>
                <w:bCs/>
                <w:i/>
                <w:iCs/>
                <w:sz w:val="24"/>
                <w:szCs w:val="24"/>
              </w:rPr>
              <w:t>Outcomes</w:t>
            </w:r>
          </w:p>
        </w:tc>
      </w:tr>
      <w:tr w:rsidR="003E3C89" w:rsidRPr="00701B68" w14:paraId="3D271170" w14:textId="77777777" w:rsidTr="007E1F1D">
        <w:tc>
          <w:tcPr>
            <w:tcW w:w="0" w:type="auto"/>
          </w:tcPr>
          <w:p w14:paraId="13D493C0" w14:textId="77777777" w:rsidR="00573E81" w:rsidRPr="00132D03" w:rsidRDefault="00573E81" w:rsidP="00573E81">
            <w:pPr>
              <w:spacing w:before="120" w:after="120"/>
              <w:rPr>
                <w:rFonts w:asciiTheme="majorHAnsi" w:eastAsiaTheme="majorEastAsia" w:hAnsiTheme="majorHAnsi" w:cstheme="majorBidi"/>
                <w:i/>
                <w:iCs/>
                <w:color w:val="1F3763" w:themeColor="accent1" w:themeShade="7F"/>
                <w:sz w:val="24"/>
                <w:szCs w:val="24"/>
              </w:rPr>
            </w:pPr>
            <w:r w:rsidRPr="00132D03">
              <w:rPr>
                <w:rFonts w:asciiTheme="majorHAnsi" w:eastAsiaTheme="majorEastAsia" w:hAnsiTheme="majorHAnsi" w:cstheme="majorBidi"/>
                <w:i/>
                <w:iCs/>
                <w:color w:val="1F3763" w:themeColor="accent1" w:themeShade="7F"/>
                <w:sz w:val="24"/>
                <w:szCs w:val="24"/>
              </w:rPr>
              <w:t>Adults with diabetes undergoing elective surgical procedures</w:t>
            </w:r>
            <w:r w:rsidRPr="00132D03">
              <w:rPr>
                <w:rFonts w:asciiTheme="majorHAnsi" w:eastAsiaTheme="majorEastAsia" w:hAnsiTheme="majorHAnsi" w:cstheme="majorBidi"/>
                <w:i/>
                <w:iCs/>
                <w:color w:val="1F3763" w:themeColor="accent1" w:themeShade="7F"/>
                <w:sz w:val="24"/>
                <w:szCs w:val="24"/>
              </w:rPr>
              <w:tab/>
            </w:r>
          </w:p>
        </w:tc>
        <w:tc>
          <w:tcPr>
            <w:tcW w:w="0" w:type="auto"/>
          </w:tcPr>
          <w:p w14:paraId="5D34DB94" w14:textId="77777777" w:rsidR="00573E81" w:rsidRPr="00701B68" w:rsidRDefault="00573E81" w:rsidP="00573E81">
            <w:pPr>
              <w:spacing w:before="120" w:after="120"/>
              <w:rPr>
                <w:rFonts w:asciiTheme="majorHAnsi" w:hAnsiTheme="majorHAnsi"/>
                <w:sz w:val="24"/>
                <w:szCs w:val="24"/>
              </w:rPr>
            </w:pPr>
            <w:r w:rsidRPr="00132D03">
              <w:rPr>
                <w:rFonts w:asciiTheme="majorHAnsi" w:eastAsiaTheme="majorEastAsia" w:hAnsiTheme="majorHAnsi" w:cstheme="majorBidi"/>
                <w:i/>
                <w:iCs/>
                <w:color w:val="1F3763" w:themeColor="accent1" w:themeShade="7F"/>
                <w:sz w:val="24"/>
                <w:szCs w:val="24"/>
              </w:rPr>
              <w:t>HbA1c or pre-specified preoperative blood glucose levels</w:t>
            </w:r>
          </w:p>
        </w:tc>
        <w:tc>
          <w:tcPr>
            <w:tcW w:w="0" w:type="auto"/>
          </w:tcPr>
          <w:p w14:paraId="4FD8AAC2" w14:textId="77777777" w:rsidR="00573E81" w:rsidRPr="00701B68" w:rsidRDefault="00573E81" w:rsidP="00573E81">
            <w:pPr>
              <w:spacing w:before="120" w:after="120"/>
              <w:rPr>
                <w:rFonts w:asciiTheme="majorHAnsi" w:hAnsiTheme="majorHAnsi"/>
                <w:sz w:val="24"/>
                <w:szCs w:val="24"/>
              </w:rPr>
            </w:pPr>
            <w:r w:rsidRPr="00132D03">
              <w:rPr>
                <w:rFonts w:asciiTheme="majorHAnsi" w:eastAsiaTheme="majorEastAsia" w:hAnsiTheme="majorHAnsi" w:cstheme="majorBidi"/>
                <w:i/>
                <w:iCs/>
                <w:color w:val="1F3763" w:themeColor="accent1" w:themeShade="7F"/>
                <w:sz w:val="24"/>
                <w:szCs w:val="24"/>
              </w:rPr>
              <w:t xml:space="preserve">various </w:t>
            </w:r>
            <w:r>
              <w:rPr>
                <w:rFonts w:asciiTheme="majorHAnsi" w:eastAsiaTheme="majorEastAsia" w:hAnsiTheme="majorHAnsi" w:cstheme="majorBidi"/>
                <w:i/>
                <w:iCs/>
                <w:color w:val="1F3763" w:themeColor="accent1" w:themeShade="7F"/>
                <w:sz w:val="24"/>
                <w:szCs w:val="24"/>
              </w:rPr>
              <w:t>Hb</w:t>
            </w:r>
            <w:r w:rsidRPr="00132D03">
              <w:rPr>
                <w:rFonts w:asciiTheme="majorHAnsi" w:eastAsiaTheme="majorEastAsia" w:hAnsiTheme="majorHAnsi" w:cstheme="majorBidi"/>
                <w:i/>
                <w:iCs/>
                <w:color w:val="1F3763" w:themeColor="accent1" w:themeShade="7F"/>
                <w:sz w:val="24"/>
                <w:szCs w:val="24"/>
              </w:rPr>
              <w:t>A1c and BG levels</w:t>
            </w:r>
          </w:p>
        </w:tc>
        <w:tc>
          <w:tcPr>
            <w:tcW w:w="0" w:type="auto"/>
          </w:tcPr>
          <w:p w14:paraId="461BC731" w14:textId="77777777" w:rsidR="00573E81" w:rsidRPr="00141550" w:rsidRDefault="00573E81" w:rsidP="00573E81">
            <w:pPr>
              <w:numPr>
                <w:ilvl w:val="0"/>
                <w:numId w:val="3"/>
              </w:numPr>
              <w:spacing w:before="120" w:after="120"/>
              <w:rPr>
                <w:rFonts w:asciiTheme="majorHAnsi" w:hAnsiTheme="majorHAnsi"/>
                <w:sz w:val="24"/>
                <w:szCs w:val="24"/>
              </w:rPr>
            </w:pPr>
            <w:r w:rsidRPr="00132D03">
              <w:rPr>
                <w:rFonts w:asciiTheme="majorHAnsi" w:eastAsiaTheme="majorEastAsia" w:hAnsiTheme="majorHAnsi" w:cstheme="majorBidi"/>
                <w:i/>
                <w:iCs/>
                <w:color w:val="1F3763" w:themeColor="accent1" w:themeShade="7F"/>
                <w:sz w:val="24"/>
                <w:szCs w:val="24"/>
              </w:rPr>
              <w:t>Postoperative mean BG</w:t>
            </w:r>
          </w:p>
          <w:p w14:paraId="32B5802A" w14:textId="77777777" w:rsidR="00573E81" w:rsidRPr="00132D03" w:rsidRDefault="00573E81" w:rsidP="00573E81">
            <w:pPr>
              <w:numPr>
                <w:ilvl w:val="0"/>
                <w:numId w:val="3"/>
              </w:numPr>
              <w:spacing w:before="120" w:after="120"/>
              <w:rPr>
                <w:rFonts w:asciiTheme="majorHAnsi" w:hAnsiTheme="majorHAnsi"/>
                <w:sz w:val="24"/>
                <w:szCs w:val="24"/>
              </w:rPr>
            </w:pPr>
            <w:r>
              <w:rPr>
                <w:rFonts w:asciiTheme="majorHAnsi" w:eastAsiaTheme="majorEastAsia" w:hAnsiTheme="majorHAnsi" w:cstheme="majorBidi"/>
                <w:i/>
                <w:iCs/>
                <w:color w:val="1F3763" w:themeColor="accent1" w:themeShade="7F"/>
                <w:sz w:val="24"/>
                <w:szCs w:val="24"/>
              </w:rPr>
              <w:t>Mortality</w:t>
            </w:r>
          </w:p>
          <w:p w14:paraId="78028B2B" w14:textId="77777777" w:rsidR="00573E81" w:rsidRPr="00132D03" w:rsidRDefault="00573E81" w:rsidP="00573E81">
            <w:pPr>
              <w:numPr>
                <w:ilvl w:val="0"/>
                <w:numId w:val="3"/>
              </w:numPr>
              <w:spacing w:before="120" w:after="120"/>
              <w:rPr>
                <w:rFonts w:asciiTheme="majorHAnsi" w:hAnsiTheme="majorHAnsi"/>
                <w:sz w:val="24"/>
                <w:szCs w:val="24"/>
              </w:rPr>
            </w:pPr>
            <w:r w:rsidRPr="00132D03">
              <w:rPr>
                <w:rFonts w:asciiTheme="majorHAnsi" w:eastAsiaTheme="majorEastAsia" w:hAnsiTheme="majorHAnsi" w:cstheme="majorBidi"/>
                <w:i/>
                <w:iCs/>
                <w:color w:val="1F3763" w:themeColor="accent1" w:themeShade="7F"/>
                <w:sz w:val="24"/>
                <w:szCs w:val="24"/>
              </w:rPr>
              <w:t>% of BG &gt; 180 and 250 mg/dl within 24 and 48 hours of surgery</w:t>
            </w:r>
          </w:p>
          <w:p w14:paraId="14A1EE81" w14:textId="77777777" w:rsidR="00573E81" w:rsidRPr="00132D03" w:rsidRDefault="00573E81" w:rsidP="00573E81">
            <w:pPr>
              <w:numPr>
                <w:ilvl w:val="0"/>
                <w:numId w:val="3"/>
              </w:numPr>
              <w:spacing w:before="120" w:after="120"/>
              <w:rPr>
                <w:rFonts w:asciiTheme="majorHAnsi" w:hAnsiTheme="majorHAnsi"/>
                <w:sz w:val="24"/>
                <w:szCs w:val="24"/>
              </w:rPr>
            </w:pPr>
            <w:r w:rsidRPr="00132D03">
              <w:rPr>
                <w:rFonts w:asciiTheme="majorHAnsi" w:eastAsiaTheme="majorEastAsia" w:hAnsiTheme="majorHAnsi" w:cstheme="majorBidi"/>
                <w:i/>
                <w:iCs/>
                <w:color w:val="1F3763" w:themeColor="accent1" w:themeShade="7F"/>
                <w:sz w:val="24"/>
                <w:szCs w:val="24"/>
              </w:rPr>
              <w:t>Hypoglycemia</w:t>
            </w:r>
          </w:p>
          <w:p w14:paraId="23478456" w14:textId="77777777" w:rsidR="00573E81" w:rsidRPr="00132D03" w:rsidRDefault="00573E81" w:rsidP="00573E81">
            <w:pPr>
              <w:numPr>
                <w:ilvl w:val="0"/>
                <w:numId w:val="3"/>
              </w:numPr>
              <w:spacing w:before="120" w:after="120"/>
              <w:rPr>
                <w:rFonts w:asciiTheme="majorHAnsi" w:hAnsiTheme="majorHAnsi"/>
                <w:sz w:val="24"/>
                <w:szCs w:val="24"/>
              </w:rPr>
            </w:pPr>
            <w:r w:rsidRPr="00132D03">
              <w:rPr>
                <w:rFonts w:asciiTheme="majorHAnsi" w:eastAsiaTheme="majorEastAsia" w:hAnsiTheme="majorHAnsi" w:cstheme="majorBidi"/>
                <w:i/>
                <w:iCs/>
                <w:color w:val="1F3763" w:themeColor="accent1" w:themeShade="7F"/>
                <w:sz w:val="24"/>
                <w:szCs w:val="24"/>
              </w:rPr>
              <w:t>hospital LOS</w:t>
            </w:r>
          </w:p>
          <w:p w14:paraId="09AC96EF" w14:textId="77777777" w:rsidR="00573E81" w:rsidRPr="00701B68" w:rsidRDefault="00573E81" w:rsidP="00573E81">
            <w:pPr>
              <w:numPr>
                <w:ilvl w:val="0"/>
                <w:numId w:val="3"/>
              </w:numPr>
              <w:spacing w:before="120" w:after="120"/>
              <w:rPr>
                <w:rFonts w:asciiTheme="majorHAnsi" w:hAnsiTheme="majorHAnsi"/>
                <w:sz w:val="24"/>
                <w:szCs w:val="24"/>
              </w:rPr>
            </w:pPr>
            <w:r w:rsidRPr="00132D03">
              <w:rPr>
                <w:rFonts w:asciiTheme="majorHAnsi" w:eastAsiaTheme="majorEastAsia" w:hAnsiTheme="majorHAnsi" w:cstheme="majorBidi"/>
                <w:i/>
                <w:iCs/>
                <w:color w:val="1F3763" w:themeColor="accent1" w:themeShade="7F"/>
                <w:sz w:val="24"/>
                <w:szCs w:val="24"/>
              </w:rPr>
              <w:t>adverse events (infections,</w:t>
            </w:r>
            <w:r>
              <w:rPr>
                <w:rFonts w:asciiTheme="majorHAnsi" w:eastAsiaTheme="majorEastAsia" w:hAnsiTheme="majorHAnsi" w:cstheme="majorBidi"/>
                <w:i/>
                <w:iCs/>
                <w:color w:val="1F3763" w:themeColor="accent1" w:themeShade="7F"/>
                <w:sz w:val="24"/>
                <w:szCs w:val="24"/>
              </w:rPr>
              <w:t xml:space="preserve"> </w:t>
            </w:r>
            <w:r w:rsidRPr="00132D03">
              <w:rPr>
                <w:rFonts w:asciiTheme="majorHAnsi" w:eastAsiaTheme="majorEastAsia" w:hAnsiTheme="majorHAnsi" w:cstheme="majorBidi"/>
                <w:i/>
                <w:iCs/>
                <w:color w:val="1F3763" w:themeColor="accent1" w:themeShade="7F"/>
                <w:sz w:val="24"/>
                <w:szCs w:val="24"/>
              </w:rPr>
              <w:t>readmission</w:t>
            </w:r>
            <w:r>
              <w:rPr>
                <w:rFonts w:asciiTheme="majorHAnsi" w:eastAsiaTheme="majorEastAsia" w:hAnsiTheme="majorHAnsi" w:cstheme="majorBidi"/>
                <w:i/>
                <w:iCs/>
                <w:color w:val="1F3763" w:themeColor="accent1" w:themeShade="7F"/>
                <w:sz w:val="24"/>
                <w:szCs w:val="24"/>
              </w:rPr>
              <w:t xml:space="preserve">, </w:t>
            </w:r>
            <w:r w:rsidRPr="00132D03">
              <w:rPr>
                <w:rFonts w:asciiTheme="majorHAnsi" w:eastAsiaTheme="majorEastAsia" w:hAnsiTheme="majorHAnsi" w:cstheme="majorBidi"/>
                <w:i/>
                <w:iCs/>
                <w:color w:val="1F3763" w:themeColor="accent1" w:themeShade="7F"/>
                <w:sz w:val="24"/>
                <w:szCs w:val="24"/>
              </w:rPr>
              <w:t>wound dehiscence</w:t>
            </w:r>
            <w:r>
              <w:rPr>
                <w:rFonts w:asciiTheme="majorHAnsi" w:eastAsiaTheme="majorEastAsia" w:hAnsiTheme="majorHAnsi" w:cstheme="majorBidi"/>
                <w:i/>
                <w:iCs/>
                <w:color w:val="1F3763" w:themeColor="accent1" w:themeShade="7F"/>
                <w:sz w:val="24"/>
                <w:szCs w:val="24"/>
              </w:rPr>
              <w:t>)</w:t>
            </w:r>
          </w:p>
        </w:tc>
      </w:tr>
      <w:tr w:rsidR="00573E81" w:rsidRPr="00701B68" w14:paraId="622AC23E" w14:textId="77777777" w:rsidTr="007E1F1D">
        <w:tc>
          <w:tcPr>
            <w:tcW w:w="0" w:type="auto"/>
            <w:gridSpan w:val="4"/>
            <w:shd w:val="clear" w:color="auto" w:fill="FBE4D5" w:themeFill="accent2" w:themeFillTint="33"/>
          </w:tcPr>
          <w:p w14:paraId="1ED4BB86" w14:textId="77777777" w:rsidR="00573E81" w:rsidRPr="000E1844" w:rsidRDefault="00573E81" w:rsidP="00573E81">
            <w:pPr>
              <w:rPr>
                <w:b/>
                <w:bCs/>
                <w:i/>
                <w:iCs/>
                <w:sz w:val="24"/>
                <w:szCs w:val="24"/>
              </w:rPr>
            </w:pPr>
            <w:r w:rsidRPr="000E1844">
              <w:rPr>
                <w:b/>
                <w:bCs/>
                <w:i/>
                <w:iCs/>
                <w:sz w:val="24"/>
                <w:szCs w:val="24"/>
              </w:rPr>
              <w:lastRenderedPageBreak/>
              <w:t>Question 6</w:t>
            </w:r>
          </w:p>
        </w:tc>
      </w:tr>
      <w:tr w:rsidR="003E3C89" w:rsidRPr="00701B68" w14:paraId="1DB79331" w14:textId="77777777" w:rsidTr="007E1F1D">
        <w:tc>
          <w:tcPr>
            <w:tcW w:w="0" w:type="auto"/>
            <w:shd w:val="clear" w:color="auto" w:fill="FBE4D5" w:themeFill="accent2" w:themeFillTint="33"/>
          </w:tcPr>
          <w:p w14:paraId="1D6AB811" w14:textId="77777777" w:rsidR="00573E81" w:rsidRPr="000E1844" w:rsidRDefault="00573E81" w:rsidP="00573E81">
            <w:pPr>
              <w:rPr>
                <w:b/>
                <w:bCs/>
                <w:i/>
                <w:iCs/>
                <w:sz w:val="24"/>
                <w:szCs w:val="24"/>
              </w:rPr>
            </w:pPr>
            <w:r w:rsidRPr="000E1844">
              <w:rPr>
                <w:b/>
                <w:bCs/>
                <w:i/>
                <w:iCs/>
                <w:sz w:val="24"/>
                <w:szCs w:val="24"/>
              </w:rPr>
              <w:t>Population of interest</w:t>
            </w:r>
          </w:p>
        </w:tc>
        <w:tc>
          <w:tcPr>
            <w:tcW w:w="0" w:type="auto"/>
            <w:shd w:val="clear" w:color="auto" w:fill="FBE4D5" w:themeFill="accent2" w:themeFillTint="33"/>
          </w:tcPr>
          <w:p w14:paraId="22241B1A" w14:textId="77777777" w:rsidR="00573E81" w:rsidRPr="000E1844" w:rsidRDefault="00573E81" w:rsidP="00573E81">
            <w:pPr>
              <w:rPr>
                <w:b/>
                <w:bCs/>
                <w:i/>
                <w:iCs/>
                <w:sz w:val="24"/>
                <w:szCs w:val="24"/>
              </w:rPr>
            </w:pPr>
            <w:r w:rsidRPr="000E1844">
              <w:rPr>
                <w:b/>
                <w:bCs/>
                <w:i/>
                <w:iCs/>
                <w:sz w:val="24"/>
                <w:szCs w:val="24"/>
              </w:rPr>
              <w:t>Intervention</w:t>
            </w:r>
          </w:p>
        </w:tc>
        <w:tc>
          <w:tcPr>
            <w:tcW w:w="0" w:type="auto"/>
            <w:shd w:val="clear" w:color="auto" w:fill="FBE4D5" w:themeFill="accent2" w:themeFillTint="33"/>
          </w:tcPr>
          <w:p w14:paraId="5E306D64" w14:textId="77777777" w:rsidR="00573E81" w:rsidRPr="000E1844" w:rsidRDefault="00573E81" w:rsidP="00573E81">
            <w:pPr>
              <w:rPr>
                <w:b/>
                <w:bCs/>
                <w:i/>
                <w:iCs/>
                <w:sz w:val="24"/>
                <w:szCs w:val="24"/>
              </w:rPr>
            </w:pPr>
            <w:r w:rsidRPr="000E1844">
              <w:rPr>
                <w:b/>
                <w:bCs/>
                <w:i/>
                <w:iCs/>
                <w:sz w:val="24"/>
                <w:szCs w:val="24"/>
              </w:rPr>
              <w:t>Comparison</w:t>
            </w:r>
          </w:p>
        </w:tc>
        <w:tc>
          <w:tcPr>
            <w:tcW w:w="0" w:type="auto"/>
            <w:shd w:val="clear" w:color="auto" w:fill="FBE4D5" w:themeFill="accent2" w:themeFillTint="33"/>
          </w:tcPr>
          <w:p w14:paraId="02E170F8" w14:textId="77777777" w:rsidR="00573E81" w:rsidRPr="000E1844" w:rsidRDefault="00573E81" w:rsidP="00573E81">
            <w:pPr>
              <w:rPr>
                <w:b/>
                <w:bCs/>
                <w:i/>
                <w:iCs/>
                <w:sz w:val="24"/>
                <w:szCs w:val="24"/>
              </w:rPr>
            </w:pPr>
            <w:r w:rsidRPr="000E1844">
              <w:rPr>
                <w:b/>
                <w:bCs/>
                <w:i/>
                <w:iCs/>
                <w:sz w:val="24"/>
                <w:szCs w:val="24"/>
              </w:rPr>
              <w:t>Outcomes</w:t>
            </w:r>
          </w:p>
        </w:tc>
      </w:tr>
      <w:tr w:rsidR="003E3C89" w:rsidRPr="00701B68" w14:paraId="0790F1E8" w14:textId="77777777" w:rsidTr="007E1F1D">
        <w:tc>
          <w:tcPr>
            <w:tcW w:w="0" w:type="auto"/>
          </w:tcPr>
          <w:p w14:paraId="26968204" w14:textId="77777777" w:rsidR="00573E81" w:rsidRPr="00132D03" w:rsidRDefault="00573E81" w:rsidP="00573E81">
            <w:pPr>
              <w:spacing w:before="120" w:after="120"/>
              <w:rPr>
                <w:rFonts w:asciiTheme="majorHAnsi" w:eastAsiaTheme="majorEastAsia" w:hAnsiTheme="majorHAnsi" w:cstheme="majorBidi"/>
                <w:i/>
                <w:iCs/>
                <w:color w:val="1F3763" w:themeColor="accent1" w:themeShade="7F"/>
                <w:sz w:val="24"/>
                <w:szCs w:val="24"/>
              </w:rPr>
            </w:pPr>
            <w:r w:rsidRPr="0078343B">
              <w:rPr>
                <w:rFonts w:asciiTheme="majorHAnsi" w:eastAsiaTheme="majorEastAsia" w:hAnsiTheme="majorHAnsi" w:cstheme="majorBidi"/>
                <w:i/>
                <w:iCs/>
                <w:color w:val="1F3763" w:themeColor="accent1" w:themeShade="7F"/>
                <w:sz w:val="24"/>
                <w:szCs w:val="24"/>
              </w:rPr>
              <w:t>Adults hospitalized  for non-critical illness receiving enteral nutrition with diabetes-specific and non-specific formulations</w:t>
            </w:r>
          </w:p>
        </w:tc>
        <w:tc>
          <w:tcPr>
            <w:tcW w:w="0" w:type="auto"/>
          </w:tcPr>
          <w:p w14:paraId="77069B4E" w14:textId="77777777" w:rsidR="00573E81" w:rsidRPr="00701B68" w:rsidRDefault="00573E81" w:rsidP="00573E81">
            <w:pPr>
              <w:spacing w:before="120" w:after="120"/>
              <w:rPr>
                <w:rFonts w:asciiTheme="majorHAnsi" w:hAnsiTheme="majorHAnsi"/>
                <w:sz w:val="24"/>
                <w:szCs w:val="24"/>
              </w:rPr>
            </w:pPr>
            <w:r w:rsidRPr="0078343B">
              <w:rPr>
                <w:rFonts w:asciiTheme="majorHAnsi" w:eastAsiaTheme="majorEastAsia" w:hAnsiTheme="majorHAnsi" w:cstheme="majorBidi"/>
                <w:i/>
                <w:iCs/>
                <w:color w:val="1F3763" w:themeColor="accent1" w:themeShade="7F"/>
                <w:sz w:val="24"/>
                <w:szCs w:val="24"/>
              </w:rPr>
              <w:t>NPH insulin</w:t>
            </w:r>
          </w:p>
        </w:tc>
        <w:tc>
          <w:tcPr>
            <w:tcW w:w="0" w:type="auto"/>
          </w:tcPr>
          <w:p w14:paraId="538106F5" w14:textId="77777777" w:rsidR="00573E81" w:rsidRPr="0078343B" w:rsidRDefault="00573E81" w:rsidP="00573E81">
            <w:pPr>
              <w:spacing w:before="120" w:after="120"/>
              <w:rPr>
                <w:rFonts w:asciiTheme="majorHAnsi" w:eastAsiaTheme="majorEastAsia" w:hAnsiTheme="majorHAnsi" w:cstheme="majorBidi"/>
                <w:i/>
                <w:iCs/>
                <w:color w:val="1F3763" w:themeColor="accent1" w:themeShade="7F"/>
                <w:sz w:val="24"/>
                <w:szCs w:val="24"/>
              </w:rPr>
            </w:pPr>
            <w:r w:rsidRPr="0078343B">
              <w:rPr>
                <w:rFonts w:asciiTheme="majorHAnsi" w:eastAsiaTheme="majorEastAsia" w:hAnsiTheme="majorHAnsi" w:cstheme="majorBidi"/>
                <w:i/>
                <w:iCs/>
                <w:color w:val="1F3763" w:themeColor="accent1" w:themeShade="7F"/>
                <w:sz w:val="24"/>
                <w:szCs w:val="24"/>
              </w:rPr>
              <w:t xml:space="preserve">70/30 </w:t>
            </w:r>
          </w:p>
          <w:p w14:paraId="17F4B627" w14:textId="77777777" w:rsidR="00573E81" w:rsidRPr="00701B68" w:rsidRDefault="00573E81" w:rsidP="00573E81">
            <w:pPr>
              <w:spacing w:before="120" w:after="120"/>
              <w:rPr>
                <w:rFonts w:asciiTheme="majorHAnsi" w:hAnsiTheme="majorHAnsi"/>
                <w:sz w:val="24"/>
                <w:szCs w:val="24"/>
              </w:rPr>
            </w:pPr>
            <w:r w:rsidRPr="0078343B">
              <w:rPr>
                <w:rFonts w:asciiTheme="majorHAnsi" w:eastAsiaTheme="majorEastAsia" w:hAnsiTheme="majorHAnsi" w:cstheme="majorBidi"/>
                <w:i/>
                <w:iCs/>
                <w:color w:val="1F3763" w:themeColor="accent1" w:themeShade="7F"/>
                <w:sz w:val="24"/>
                <w:szCs w:val="24"/>
              </w:rPr>
              <w:t>vs. basal bolus insulin</w:t>
            </w:r>
          </w:p>
        </w:tc>
        <w:tc>
          <w:tcPr>
            <w:tcW w:w="0" w:type="auto"/>
          </w:tcPr>
          <w:p w14:paraId="21FCC525" w14:textId="77777777" w:rsidR="00573E81" w:rsidRPr="0078343B" w:rsidRDefault="00573E81" w:rsidP="00573E81">
            <w:pPr>
              <w:numPr>
                <w:ilvl w:val="0"/>
                <w:numId w:val="1"/>
              </w:numPr>
              <w:spacing w:before="120" w:after="120"/>
              <w:rPr>
                <w:rFonts w:asciiTheme="majorHAnsi" w:hAnsiTheme="majorHAnsi"/>
                <w:sz w:val="24"/>
                <w:szCs w:val="24"/>
              </w:rPr>
            </w:pPr>
            <w:r w:rsidRPr="0078343B">
              <w:rPr>
                <w:rFonts w:asciiTheme="majorHAnsi" w:eastAsiaTheme="majorEastAsia" w:hAnsiTheme="majorHAnsi" w:cstheme="majorBidi"/>
                <w:i/>
                <w:iCs/>
                <w:color w:val="1F3763" w:themeColor="accent1" w:themeShade="7F"/>
                <w:sz w:val="24"/>
                <w:szCs w:val="24"/>
              </w:rPr>
              <w:t xml:space="preserve">Mean daily </w:t>
            </w:r>
            <w:r>
              <w:rPr>
                <w:rFonts w:asciiTheme="majorHAnsi" w:eastAsiaTheme="majorEastAsia" w:hAnsiTheme="majorHAnsi" w:cstheme="majorBidi"/>
                <w:i/>
                <w:iCs/>
                <w:color w:val="1F3763" w:themeColor="accent1" w:themeShade="7F"/>
                <w:sz w:val="24"/>
                <w:szCs w:val="24"/>
              </w:rPr>
              <w:t>BG, % of BG &gt; 180 and 250 mg/dl</w:t>
            </w:r>
          </w:p>
          <w:p w14:paraId="7923E126" w14:textId="77777777" w:rsidR="00573E81" w:rsidRPr="0078343B" w:rsidRDefault="00573E81" w:rsidP="00573E81">
            <w:pPr>
              <w:numPr>
                <w:ilvl w:val="0"/>
                <w:numId w:val="1"/>
              </w:numPr>
              <w:spacing w:before="120" w:after="120"/>
              <w:rPr>
                <w:rFonts w:asciiTheme="majorHAnsi" w:hAnsiTheme="majorHAnsi"/>
                <w:sz w:val="24"/>
                <w:szCs w:val="24"/>
              </w:rPr>
            </w:pPr>
            <w:r>
              <w:rPr>
                <w:rFonts w:asciiTheme="majorHAnsi" w:eastAsiaTheme="majorEastAsia" w:hAnsiTheme="majorHAnsi" w:cstheme="majorBidi"/>
                <w:i/>
                <w:iCs/>
                <w:color w:val="1F3763" w:themeColor="accent1" w:themeShade="7F"/>
                <w:sz w:val="24"/>
                <w:szCs w:val="24"/>
              </w:rPr>
              <w:t xml:space="preserve"> Hypoglycemia</w:t>
            </w:r>
          </w:p>
          <w:p w14:paraId="70815E4C" w14:textId="77777777" w:rsidR="00573E81" w:rsidRPr="0078343B" w:rsidRDefault="00573E81" w:rsidP="00573E81">
            <w:pPr>
              <w:numPr>
                <w:ilvl w:val="0"/>
                <w:numId w:val="1"/>
              </w:numPr>
              <w:spacing w:before="120" w:after="120"/>
              <w:rPr>
                <w:rFonts w:asciiTheme="majorHAnsi" w:hAnsiTheme="majorHAnsi"/>
                <w:sz w:val="24"/>
                <w:szCs w:val="24"/>
              </w:rPr>
            </w:pPr>
            <w:r w:rsidRPr="0078343B">
              <w:rPr>
                <w:rFonts w:asciiTheme="majorHAnsi" w:eastAsiaTheme="majorEastAsia" w:hAnsiTheme="majorHAnsi" w:cstheme="majorBidi"/>
                <w:i/>
                <w:iCs/>
                <w:color w:val="1F3763" w:themeColor="accent1" w:themeShade="7F"/>
                <w:sz w:val="24"/>
                <w:szCs w:val="24"/>
              </w:rPr>
              <w:t xml:space="preserve"> </w:t>
            </w:r>
            <w:r>
              <w:rPr>
                <w:rFonts w:asciiTheme="majorHAnsi" w:eastAsiaTheme="majorEastAsia" w:hAnsiTheme="majorHAnsi" w:cstheme="majorBidi"/>
                <w:i/>
                <w:iCs/>
                <w:color w:val="1F3763" w:themeColor="accent1" w:themeShade="7F"/>
                <w:sz w:val="24"/>
                <w:szCs w:val="24"/>
              </w:rPr>
              <w:t>Hospital LOS</w:t>
            </w:r>
          </w:p>
          <w:p w14:paraId="2E0B6E3D" w14:textId="6BD0BE84" w:rsidR="00D04BCA" w:rsidRPr="0052324B" w:rsidRDefault="00573E81" w:rsidP="0052324B">
            <w:pPr>
              <w:numPr>
                <w:ilvl w:val="0"/>
                <w:numId w:val="1"/>
              </w:numPr>
              <w:spacing w:before="120" w:after="120"/>
              <w:rPr>
                <w:rFonts w:asciiTheme="majorHAnsi" w:hAnsiTheme="majorHAnsi"/>
                <w:sz w:val="24"/>
                <w:szCs w:val="24"/>
              </w:rPr>
            </w:pPr>
            <w:r>
              <w:rPr>
                <w:rFonts w:asciiTheme="majorHAnsi" w:eastAsiaTheme="majorEastAsia" w:hAnsiTheme="majorHAnsi" w:cstheme="majorBidi"/>
                <w:i/>
                <w:iCs/>
                <w:color w:val="1F3763" w:themeColor="accent1" w:themeShade="7F"/>
                <w:sz w:val="24"/>
                <w:szCs w:val="24"/>
              </w:rPr>
              <w:t>N</w:t>
            </w:r>
            <w:r w:rsidRPr="0078343B">
              <w:rPr>
                <w:rFonts w:asciiTheme="majorHAnsi" w:eastAsiaTheme="majorEastAsia" w:hAnsiTheme="majorHAnsi" w:cstheme="majorBidi"/>
                <w:i/>
                <w:iCs/>
                <w:color w:val="1F3763" w:themeColor="accent1" w:themeShade="7F"/>
                <w:sz w:val="24"/>
                <w:szCs w:val="24"/>
              </w:rPr>
              <w:t>urse time and effort</w:t>
            </w:r>
          </w:p>
        </w:tc>
      </w:tr>
      <w:tr w:rsidR="00573E81" w:rsidRPr="00701B68" w14:paraId="47148BEF" w14:textId="77777777" w:rsidTr="007E1F1D">
        <w:tc>
          <w:tcPr>
            <w:tcW w:w="0" w:type="auto"/>
            <w:gridSpan w:val="4"/>
            <w:shd w:val="clear" w:color="auto" w:fill="FBE4D5" w:themeFill="accent2" w:themeFillTint="33"/>
          </w:tcPr>
          <w:p w14:paraId="5E9CF94B" w14:textId="77777777" w:rsidR="00573E81" w:rsidRPr="000E1844" w:rsidRDefault="00573E81" w:rsidP="00573E81">
            <w:pPr>
              <w:rPr>
                <w:b/>
                <w:bCs/>
                <w:i/>
                <w:iCs/>
                <w:sz w:val="24"/>
                <w:szCs w:val="24"/>
              </w:rPr>
            </w:pPr>
            <w:r w:rsidRPr="000E1844">
              <w:rPr>
                <w:b/>
                <w:bCs/>
                <w:i/>
                <w:iCs/>
                <w:sz w:val="24"/>
                <w:szCs w:val="24"/>
              </w:rPr>
              <w:t>Question 7</w:t>
            </w:r>
          </w:p>
        </w:tc>
      </w:tr>
      <w:tr w:rsidR="003E3C89" w:rsidRPr="00701B68" w14:paraId="6CAFB172" w14:textId="77777777" w:rsidTr="007E1F1D">
        <w:tc>
          <w:tcPr>
            <w:tcW w:w="0" w:type="auto"/>
            <w:shd w:val="clear" w:color="auto" w:fill="FBE4D5" w:themeFill="accent2" w:themeFillTint="33"/>
          </w:tcPr>
          <w:p w14:paraId="7A4939EB" w14:textId="77777777" w:rsidR="00573E81" w:rsidRPr="000E1844" w:rsidRDefault="00573E81" w:rsidP="00573E81">
            <w:pPr>
              <w:rPr>
                <w:b/>
                <w:bCs/>
                <w:i/>
                <w:iCs/>
                <w:sz w:val="24"/>
                <w:szCs w:val="24"/>
              </w:rPr>
            </w:pPr>
            <w:r w:rsidRPr="000E1844">
              <w:rPr>
                <w:b/>
                <w:bCs/>
                <w:i/>
                <w:iCs/>
                <w:sz w:val="24"/>
                <w:szCs w:val="24"/>
              </w:rPr>
              <w:t>Population of interest</w:t>
            </w:r>
          </w:p>
        </w:tc>
        <w:tc>
          <w:tcPr>
            <w:tcW w:w="0" w:type="auto"/>
            <w:shd w:val="clear" w:color="auto" w:fill="FBE4D5" w:themeFill="accent2" w:themeFillTint="33"/>
          </w:tcPr>
          <w:p w14:paraId="663FF45D" w14:textId="77777777" w:rsidR="00573E81" w:rsidRPr="000E1844" w:rsidRDefault="00573E81" w:rsidP="00573E81">
            <w:pPr>
              <w:rPr>
                <w:b/>
                <w:bCs/>
                <w:i/>
                <w:iCs/>
                <w:sz w:val="24"/>
                <w:szCs w:val="24"/>
              </w:rPr>
            </w:pPr>
            <w:r w:rsidRPr="000E1844">
              <w:rPr>
                <w:b/>
                <w:bCs/>
                <w:i/>
                <w:iCs/>
                <w:sz w:val="24"/>
                <w:szCs w:val="24"/>
              </w:rPr>
              <w:t>Intervention</w:t>
            </w:r>
          </w:p>
        </w:tc>
        <w:tc>
          <w:tcPr>
            <w:tcW w:w="0" w:type="auto"/>
            <w:shd w:val="clear" w:color="auto" w:fill="FBE4D5" w:themeFill="accent2" w:themeFillTint="33"/>
          </w:tcPr>
          <w:p w14:paraId="3E8E87B3" w14:textId="77777777" w:rsidR="00573E81" w:rsidRPr="000E1844" w:rsidRDefault="00573E81" w:rsidP="00573E81">
            <w:pPr>
              <w:rPr>
                <w:b/>
                <w:bCs/>
                <w:i/>
                <w:iCs/>
                <w:sz w:val="24"/>
                <w:szCs w:val="24"/>
              </w:rPr>
            </w:pPr>
            <w:r w:rsidRPr="000E1844">
              <w:rPr>
                <w:b/>
                <w:bCs/>
                <w:i/>
                <w:iCs/>
                <w:sz w:val="24"/>
                <w:szCs w:val="24"/>
              </w:rPr>
              <w:t>Comparison</w:t>
            </w:r>
          </w:p>
        </w:tc>
        <w:tc>
          <w:tcPr>
            <w:tcW w:w="0" w:type="auto"/>
            <w:shd w:val="clear" w:color="auto" w:fill="FBE4D5" w:themeFill="accent2" w:themeFillTint="33"/>
          </w:tcPr>
          <w:p w14:paraId="7CF8B7CA" w14:textId="77777777" w:rsidR="00573E81" w:rsidRPr="000E1844" w:rsidRDefault="00573E81" w:rsidP="00573E81">
            <w:pPr>
              <w:rPr>
                <w:b/>
                <w:bCs/>
                <w:i/>
                <w:iCs/>
                <w:sz w:val="24"/>
                <w:szCs w:val="24"/>
              </w:rPr>
            </w:pPr>
            <w:r w:rsidRPr="000E1844">
              <w:rPr>
                <w:b/>
                <w:bCs/>
                <w:i/>
                <w:iCs/>
                <w:sz w:val="24"/>
                <w:szCs w:val="24"/>
              </w:rPr>
              <w:t>Outcomes</w:t>
            </w:r>
          </w:p>
        </w:tc>
      </w:tr>
      <w:tr w:rsidR="003E3C89" w:rsidRPr="00701B68" w14:paraId="3D7E127F" w14:textId="77777777" w:rsidTr="007E1F1D">
        <w:tc>
          <w:tcPr>
            <w:tcW w:w="0" w:type="auto"/>
          </w:tcPr>
          <w:p w14:paraId="2B37665D" w14:textId="17AE35C4" w:rsidR="00573E81" w:rsidRPr="00F6538D" w:rsidRDefault="00F6538D" w:rsidP="00573E81">
            <w:pPr>
              <w:spacing w:before="120" w:after="120"/>
              <w:rPr>
                <w:rFonts w:asciiTheme="majorHAnsi" w:eastAsiaTheme="majorEastAsia" w:hAnsiTheme="majorHAnsi" w:cstheme="majorBidi"/>
                <w:i/>
                <w:iCs/>
                <w:color w:val="1F3763" w:themeColor="accent1" w:themeShade="7F"/>
                <w:sz w:val="24"/>
                <w:szCs w:val="24"/>
                <w:highlight w:val="yellow"/>
              </w:rPr>
            </w:pPr>
            <w:r w:rsidRPr="00F6538D">
              <w:rPr>
                <w:rFonts w:asciiTheme="majorHAnsi" w:eastAsiaTheme="majorEastAsia" w:hAnsiTheme="majorHAnsi" w:cstheme="majorBidi"/>
                <w:i/>
                <w:iCs/>
                <w:color w:val="1F3763" w:themeColor="accent1" w:themeShade="7F"/>
                <w:sz w:val="24"/>
                <w:szCs w:val="24"/>
              </w:rPr>
              <w:t>Adults with hyperglycemia (with and without known diabetes) hospitalized for non-critical illness</w:t>
            </w:r>
          </w:p>
        </w:tc>
        <w:tc>
          <w:tcPr>
            <w:tcW w:w="0" w:type="auto"/>
          </w:tcPr>
          <w:p w14:paraId="10EBB301" w14:textId="77777777" w:rsidR="00F6538D" w:rsidRPr="00F6538D" w:rsidRDefault="00F6538D" w:rsidP="00F6538D">
            <w:pPr>
              <w:spacing w:before="120" w:after="120"/>
              <w:rPr>
                <w:rFonts w:asciiTheme="majorHAnsi" w:eastAsiaTheme="majorEastAsia" w:hAnsiTheme="majorHAnsi" w:cstheme="majorBidi"/>
                <w:i/>
                <w:iCs/>
                <w:color w:val="1F3763" w:themeColor="accent1" w:themeShade="7F"/>
                <w:sz w:val="24"/>
                <w:szCs w:val="24"/>
              </w:rPr>
            </w:pPr>
            <w:r w:rsidRPr="00F6538D">
              <w:rPr>
                <w:rFonts w:asciiTheme="majorHAnsi" w:eastAsiaTheme="majorEastAsia" w:hAnsiTheme="majorHAnsi" w:cstheme="majorBidi"/>
                <w:i/>
                <w:iCs/>
                <w:color w:val="1F3763" w:themeColor="accent1" w:themeShade="7F"/>
                <w:sz w:val="24"/>
                <w:szCs w:val="24"/>
              </w:rPr>
              <w:t xml:space="preserve">non-insulin therapies: </w:t>
            </w:r>
          </w:p>
          <w:p w14:paraId="3D3EE69C" w14:textId="77777777" w:rsidR="00F6538D" w:rsidRPr="00F6538D" w:rsidRDefault="00F6538D" w:rsidP="00F6538D">
            <w:pPr>
              <w:spacing w:before="120" w:after="120"/>
              <w:rPr>
                <w:rFonts w:asciiTheme="majorHAnsi" w:eastAsiaTheme="majorEastAsia" w:hAnsiTheme="majorHAnsi" w:cstheme="majorBidi"/>
                <w:i/>
                <w:iCs/>
                <w:color w:val="1F3763" w:themeColor="accent1" w:themeShade="7F"/>
                <w:sz w:val="24"/>
                <w:szCs w:val="24"/>
              </w:rPr>
            </w:pPr>
            <w:r w:rsidRPr="00F6538D">
              <w:rPr>
                <w:rFonts w:asciiTheme="majorHAnsi" w:eastAsiaTheme="majorEastAsia" w:hAnsiTheme="majorHAnsi" w:cstheme="majorBidi"/>
                <w:i/>
                <w:iCs/>
                <w:color w:val="1F3763" w:themeColor="accent1" w:themeShade="7F"/>
                <w:sz w:val="24"/>
                <w:szCs w:val="24"/>
              </w:rPr>
              <w:t>a) Metformin</w:t>
            </w:r>
          </w:p>
          <w:p w14:paraId="3121BFD2" w14:textId="77777777" w:rsidR="00F6538D" w:rsidRPr="00F6538D" w:rsidRDefault="00F6538D" w:rsidP="00F6538D">
            <w:pPr>
              <w:spacing w:before="120" w:after="120"/>
              <w:rPr>
                <w:rFonts w:asciiTheme="majorHAnsi" w:eastAsiaTheme="majorEastAsia" w:hAnsiTheme="majorHAnsi" w:cstheme="majorBidi"/>
                <w:i/>
                <w:iCs/>
                <w:color w:val="1F3763" w:themeColor="accent1" w:themeShade="7F"/>
                <w:sz w:val="24"/>
                <w:szCs w:val="24"/>
              </w:rPr>
            </w:pPr>
            <w:r w:rsidRPr="00F6538D">
              <w:rPr>
                <w:rFonts w:asciiTheme="majorHAnsi" w:eastAsiaTheme="majorEastAsia" w:hAnsiTheme="majorHAnsi" w:cstheme="majorBidi"/>
                <w:i/>
                <w:iCs/>
                <w:color w:val="1F3763" w:themeColor="accent1" w:themeShade="7F"/>
                <w:sz w:val="24"/>
                <w:szCs w:val="24"/>
              </w:rPr>
              <w:t>b) Sulfonylureas</w:t>
            </w:r>
          </w:p>
          <w:p w14:paraId="76C8AA43" w14:textId="77777777" w:rsidR="00F6538D" w:rsidRPr="00F6538D" w:rsidRDefault="00F6538D" w:rsidP="00F6538D">
            <w:pPr>
              <w:spacing w:before="120" w:after="120"/>
              <w:rPr>
                <w:rFonts w:asciiTheme="majorHAnsi" w:eastAsiaTheme="majorEastAsia" w:hAnsiTheme="majorHAnsi" w:cstheme="majorBidi"/>
                <w:i/>
                <w:iCs/>
                <w:color w:val="1F3763" w:themeColor="accent1" w:themeShade="7F"/>
                <w:sz w:val="24"/>
                <w:szCs w:val="24"/>
              </w:rPr>
            </w:pPr>
            <w:r w:rsidRPr="00F6538D">
              <w:rPr>
                <w:rFonts w:asciiTheme="majorHAnsi" w:eastAsiaTheme="majorEastAsia" w:hAnsiTheme="majorHAnsi" w:cstheme="majorBidi"/>
                <w:i/>
                <w:iCs/>
                <w:color w:val="1F3763" w:themeColor="accent1" w:themeShade="7F"/>
                <w:sz w:val="24"/>
                <w:szCs w:val="24"/>
              </w:rPr>
              <w:t>c) Thiazolidinediones</w:t>
            </w:r>
          </w:p>
          <w:p w14:paraId="0B38B76A" w14:textId="77777777" w:rsidR="00F6538D" w:rsidRPr="00F6538D" w:rsidRDefault="00F6538D" w:rsidP="00F6538D">
            <w:pPr>
              <w:spacing w:before="120" w:after="120"/>
              <w:rPr>
                <w:rFonts w:asciiTheme="majorHAnsi" w:eastAsiaTheme="majorEastAsia" w:hAnsiTheme="majorHAnsi" w:cstheme="majorBidi"/>
                <w:i/>
                <w:iCs/>
                <w:color w:val="1F3763" w:themeColor="accent1" w:themeShade="7F"/>
                <w:sz w:val="24"/>
                <w:szCs w:val="24"/>
              </w:rPr>
            </w:pPr>
            <w:r w:rsidRPr="00F6538D">
              <w:rPr>
                <w:rFonts w:asciiTheme="majorHAnsi" w:eastAsiaTheme="majorEastAsia" w:hAnsiTheme="majorHAnsi" w:cstheme="majorBidi"/>
                <w:i/>
                <w:iCs/>
                <w:color w:val="1F3763" w:themeColor="accent1" w:themeShade="7F"/>
                <w:sz w:val="24"/>
                <w:szCs w:val="24"/>
              </w:rPr>
              <w:t>d) Dipeptidyl-Peptidase-4 Inhibitors</w:t>
            </w:r>
          </w:p>
          <w:p w14:paraId="19E126B7" w14:textId="77777777" w:rsidR="00F6538D" w:rsidRPr="00F6538D" w:rsidRDefault="00F6538D" w:rsidP="00F6538D">
            <w:pPr>
              <w:spacing w:before="120" w:after="120"/>
              <w:rPr>
                <w:rFonts w:asciiTheme="majorHAnsi" w:eastAsiaTheme="majorEastAsia" w:hAnsiTheme="majorHAnsi" w:cstheme="majorBidi"/>
                <w:i/>
                <w:iCs/>
                <w:color w:val="1F3763" w:themeColor="accent1" w:themeShade="7F"/>
                <w:sz w:val="24"/>
                <w:szCs w:val="24"/>
              </w:rPr>
            </w:pPr>
            <w:r w:rsidRPr="00F6538D">
              <w:rPr>
                <w:rFonts w:asciiTheme="majorHAnsi" w:eastAsiaTheme="majorEastAsia" w:hAnsiTheme="majorHAnsi" w:cstheme="majorBidi"/>
                <w:i/>
                <w:iCs/>
                <w:color w:val="1F3763" w:themeColor="accent1" w:themeShade="7F"/>
                <w:sz w:val="24"/>
                <w:szCs w:val="24"/>
              </w:rPr>
              <w:t>e) GLP-1 receptor agonists (GLP-1RA)-injectables</w:t>
            </w:r>
          </w:p>
          <w:p w14:paraId="075ED2AF" w14:textId="3B316182" w:rsidR="00573E81" w:rsidRPr="00F6538D" w:rsidRDefault="00F6538D" w:rsidP="00F6538D">
            <w:pPr>
              <w:spacing w:before="120" w:after="120"/>
              <w:rPr>
                <w:rFonts w:asciiTheme="majorHAnsi" w:hAnsiTheme="majorHAnsi"/>
                <w:sz w:val="24"/>
                <w:szCs w:val="24"/>
                <w:highlight w:val="yellow"/>
              </w:rPr>
            </w:pPr>
            <w:r w:rsidRPr="00F6538D">
              <w:rPr>
                <w:rFonts w:asciiTheme="majorHAnsi" w:eastAsiaTheme="majorEastAsia" w:hAnsiTheme="majorHAnsi" w:cstheme="majorBidi"/>
                <w:i/>
                <w:iCs/>
                <w:color w:val="1F3763" w:themeColor="accent1" w:themeShade="7F"/>
                <w:sz w:val="24"/>
                <w:szCs w:val="24"/>
              </w:rPr>
              <w:t>f) SGLT2 inhibitors</w:t>
            </w:r>
          </w:p>
        </w:tc>
        <w:tc>
          <w:tcPr>
            <w:tcW w:w="0" w:type="auto"/>
          </w:tcPr>
          <w:p w14:paraId="36B5ACB7" w14:textId="274AC2E9" w:rsidR="00573E81" w:rsidRPr="00F6538D" w:rsidRDefault="00F6538D" w:rsidP="00573E81">
            <w:pPr>
              <w:spacing w:before="120" w:after="120"/>
              <w:rPr>
                <w:rFonts w:asciiTheme="majorHAnsi" w:hAnsiTheme="majorHAnsi"/>
                <w:sz w:val="24"/>
                <w:szCs w:val="24"/>
              </w:rPr>
            </w:pPr>
            <w:r w:rsidRPr="00F6538D">
              <w:rPr>
                <w:rFonts w:asciiTheme="majorHAnsi" w:eastAsiaTheme="majorEastAsia" w:hAnsiTheme="majorHAnsi" w:cstheme="majorBidi"/>
                <w:i/>
                <w:iCs/>
                <w:color w:val="1F3763" w:themeColor="accent1" w:themeShade="7F"/>
                <w:sz w:val="24"/>
                <w:szCs w:val="24"/>
              </w:rPr>
              <w:t>insulin therapies</w:t>
            </w:r>
          </w:p>
        </w:tc>
        <w:tc>
          <w:tcPr>
            <w:tcW w:w="0" w:type="auto"/>
          </w:tcPr>
          <w:p w14:paraId="5A5D56EF" w14:textId="77777777" w:rsidR="00F6538D" w:rsidRPr="00F6538D" w:rsidRDefault="00F6538D" w:rsidP="00F6538D">
            <w:pPr>
              <w:numPr>
                <w:ilvl w:val="0"/>
                <w:numId w:val="1"/>
              </w:numPr>
              <w:spacing w:before="120" w:after="120"/>
              <w:rPr>
                <w:rFonts w:asciiTheme="majorHAnsi" w:eastAsiaTheme="majorEastAsia" w:hAnsiTheme="majorHAnsi" w:cstheme="majorBidi"/>
                <w:i/>
                <w:iCs/>
                <w:color w:val="1F3763" w:themeColor="accent1" w:themeShade="7F"/>
                <w:sz w:val="24"/>
                <w:szCs w:val="24"/>
              </w:rPr>
            </w:pPr>
            <w:r w:rsidRPr="00F6538D">
              <w:rPr>
                <w:rFonts w:asciiTheme="majorHAnsi" w:eastAsiaTheme="majorEastAsia" w:hAnsiTheme="majorHAnsi" w:cstheme="majorBidi"/>
                <w:i/>
                <w:iCs/>
                <w:color w:val="1F3763" w:themeColor="accent1" w:themeShade="7F"/>
                <w:sz w:val="24"/>
                <w:szCs w:val="24"/>
              </w:rPr>
              <w:t>Mean daily BG</w:t>
            </w:r>
          </w:p>
          <w:p w14:paraId="49DCF4E0" w14:textId="77777777" w:rsidR="00F6538D" w:rsidRPr="00F6538D" w:rsidRDefault="00F6538D" w:rsidP="00F6538D">
            <w:pPr>
              <w:numPr>
                <w:ilvl w:val="0"/>
                <w:numId w:val="1"/>
              </w:numPr>
              <w:spacing w:before="120" w:after="120"/>
              <w:rPr>
                <w:rFonts w:asciiTheme="majorHAnsi" w:eastAsiaTheme="majorEastAsia" w:hAnsiTheme="majorHAnsi" w:cstheme="majorBidi"/>
                <w:i/>
                <w:iCs/>
                <w:color w:val="1F3763" w:themeColor="accent1" w:themeShade="7F"/>
                <w:sz w:val="24"/>
                <w:szCs w:val="24"/>
              </w:rPr>
            </w:pPr>
            <w:r w:rsidRPr="00F6538D">
              <w:rPr>
                <w:rFonts w:asciiTheme="majorHAnsi" w:eastAsiaTheme="majorEastAsia" w:hAnsiTheme="majorHAnsi" w:cstheme="majorBidi"/>
                <w:i/>
                <w:iCs/>
                <w:color w:val="1F3763" w:themeColor="accent1" w:themeShade="7F"/>
                <w:sz w:val="24"/>
                <w:szCs w:val="24"/>
              </w:rPr>
              <w:t xml:space="preserve"> % of BG &gt; 180 and 250 mg/dl</w:t>
            </w:r>
          </w:p>
          <w:p w14:paraId="3CAB1E5A" w14:textId="77777777" w:rsidR="00F6538D" w:rsidRPr="00F6538D" w:rsidRDefault="00F6538D" w:rsidP="00F6538D">
            <w:pPr>
              <w:numPr>
                <w:ilvl w:val="0"/>
                <w:numId w:val="1"/>
              </w:numPr>
              <w:spacing w:before="120" w:after="120"/>
              <w:rPr>
                <w:rFonts w:asciiTheme="majorHAnsi" w:eastAsiaTheme="majorEastAsia" w:hAnsiTheme="majorHAnsi" w:cstheme="majorBidi"/>
                <w:i/>
                <w:iCs/>
                <w:color w:val="1F3763" w:themeColor="accent1" w:themeShade="7F"/>
                <w:sz w:val="24"/>
                <w:szCs w:val="24"/>
              </w:rPr>
            </w:pPr>
            <w:r w:rsidRPr="00F6538D">
              <w:rPr>
                <w:rFonts w:asciiTheme="majorHAnsi" w:eastAsiaTheme="majorEastAsia" w:hAnsiTheme="majorHAnsi" w:cstheme="majorBidi"/>
                <w:i/>
                <w:iCs/>
                <w:color w:val="1F3763" w:themeColor="accent1" w:themeShade="7F"/>
                <w:sz w:val="24"/>
                <w:szCs w:val="24"/>
              </w:rPr>
              <w:t xml:space="preserve"> Hypoglycemia</w:t>
            </w:r>
          </w:p>
          <w:p w14:paraId="0BB82888" w14:textId="77777777" w:rsidR="00F6538D" w:rsidRPr="00F6538D" w:rsidRDefault="00F6538D" w:rsidP="00F6538D">
            <w:pPr>
              <w:numPr>
                <w:ilvl w:val="0"/>
                <w:numId w:val="1"/>
              </w:numPr>
              <w:spacing w:before="120" w:after="120"/>
              <w:rPr>
                <w:rFonts w:asciiTheme="majorHAnsi" w:eastAsiaTheme="majorEastAsia" w:hAnsiTheme="majorHAnsi" w:cstheme="majorBidi"/>
                <w:i/>
                <w:iCs/>
                <w:color w:val="1F3763" w:themeColor="accent1" w:themeShade="7F"/>
                <w:sz w:val="24"/>
                <w:szCs w:val="24"/>
              </w:rPr>
            </w:pPr>
            <w:r w:rsidRPr="00F6538D">
              <w:rPr>
                <w:rFonts w:asciiTheme="majorHAnsi" w:eastAsiaTheme="majorEastAsia" w:hAnsiTheme="majorHAnsi" w:cstheme="majorBidi"/>
                <w:i/>
                <w:iCs/>
                <w:color w:val="1F3763" w:themeColor="accent1" w:themeShade="7F"/>
                <w:sz w:val="24"/>
                <w:szCs w:val="24"/>
              </w:rPr>
              <w:t xml:space="preserve"> hospital LOS,</w:t>
            </w:r>
          </w:p>
          <w:p w14:paraId="3E116C8C" w14:textId="6A4D0C86" w:rsidR="00573E81" w:rsidRPr="00F6538D" w:rsidRDefault="00F6538D" w:rsidP="00573E81">
            <w:pPr>
              <w:numPr>
                <w:ilvl w:val="0"/>
                <w:numId w:val="1"/>
              </w:numPr>
              <w:spacing w:before="120" w:after="120"/>
              <w:rPr>
                <w:rFonts w:asciiTheme="majorHAnsi" w:hAnsiTheme="majorHAnsi"/>
                <w:sz w:val="24"/>
                <w:szCs w:val="24"/>
              </w:rPr>
            </w:pPr>
            <w:r w:rsidRPr="00F6538D">
              <w:rPr>
                <w:rFonts w:asciiTheme="majorHAnsi" w:eastAsiaTheme="majorEastAsia" w:hAnsiTheme="majorHAnsi" w:cstheme="majorBidi"/>
                <w:i/>
                <w:iCs/>
                <w:color w:val="1F3763" w:themeColor="accent1" w:themeShade="7F"/>
                <w:sz w:val="24"/>
                <w:szCs w:val="24"/>
              </w:rPr>
              <w:t xml:space="preserve"> side effects or adverse events of non-insulin medications (nausea, vomiting, UTI, lactic acidosis, diarrhea, etc)</w:t>
            </w:r>
          </w:p>
        </w:tc>
      </w:tr>
      <w:tr w:rsidR="00573E81" w:rsidRPr="00701B68" w14:paraId="7B4ABDCA" w14:textId="77777777" w:rsidTr="007E1F1D">
        <w:tc>
          <w:tcPr>
            <w:tcW w:w="0" w:type="auto"/>
            <w:gridSpan w:val="4"/>
            <w:shd w:val="clear" w:color="auto" w:fill="FBE4D5" w:themeFill="accent2" w:themeFillTint="33"/>
          </w:tcPr>
          <w:p w14:paraId="28987199" w14:textId="77777777" w:rsidR="00573E81" w:rsidRPr="000E1844" w:rsidRDefault="00573E81" w:rsidP="00573E81">
            <w:pPr>
              <w:rPr>
                <w:b/>
                <w:bCs/>
                <w:i/>
                <w:iCs/>
                <w:sz w:val="24"/>
                <w:szCs w:val="24"/>
              </w:rPr>
            </w:pPr>
            <w:r w:rsidRPr="000E1844">
              <w:rPr>
                <w:b/>
                <w:bCs/>
                <w:i/>
                <w:iCs/>
                <w:sz w:val="24"/>
                <w:szCs w:val="24"/>
              </w:rPr>
              <w:t>Question 8</w:t>
            </w:r>
          </w:p>
        </w:tc>
      </w:tr>
      <w:tr w:rsidR="003E3C89" w:rsidRPr="00701B68" w14:paraId="48AD6949" w14:textId="77777777" w:rsidTr="007E1F1D">
        <w:tc>
          <w:tcPr>
            <w:tcW w:w="0" w:type="auto"/>
            <w:shd w:val="clear" w:color="auto" w:fill="FBE4D5" w:themeFill="accent2" w:themeFillTint="33"/>
          </w:tcPr>
          <w:p w14:paraId="7D5FEBF6" w14:textId="77777777" w:rsidR="00573E81" w:rsidRPr="000E1844" w:rsidRDefault="00573E81" w:rsidP="00573E81">
            <w:pPr>
              <w:rPr>
                <w:b/>
                <w:bCs/>
                <w:i/>
                <w:iCs/>
                <w:sz w:val="24"/>
                <w:szCs w:val="24"/>
              </w:rPr>
            </w:pPr>
            <w:r w:rsidRPr="000E1844">
              <w:rPr>
                <w:b/>
                <w:bCs/>
                <w:i/>
                <w:iCs/>
                <w:sz w:val="24"/>
                <w:szCs w:val="24"/>
              </w:rPr>
              <w:t>Population of interest</w:t>
            </w:r>
          </w:p>
        </w:tc>
        <w:tc>
          <w:tcPr>
            <w:tcW w:w="0" w:type="auto"/>
            <w:shd w:val="clear" w:color="auto" w:fill="FBE4D5" w:themeFill="accent2" w:themeFillTint="33"/>
          </w:tcPr>
          <w:p w14:paraId="63EC26B0" w14:textId="77777777" w:rsidR="00573E81" w:rsidRPr="000E1844" w:rsidRDefault="00573E81" w:rsidP="00573E81">
            <w:pPr>
              <w:rPr>
                <w:b/>
                <w:bCs/>
                <w:i/>
                <w:iCs/>
                <w:sz w:val="24"/>
                <w:szCs w:val="24"/>
              </w:rPr>
            </w:pPr>
            <w:r w:rsidRPr="000E1844">
              <w:rPr>
                <w:b/>
                <w:bCs/>
                <w:i/>
                <w:iCs/>
                <w:sz w:val="24"/>
                <w:szCs w:val="24"/>
              </w:rPr>
              <w:t>Intervention</w:t>
            </w:r>
          </w:p>
        </w:tc>
        <w:tc>
          <w:tcPr>
            <w:tcW w:w="0" w:type="auto"/>
            <w:shd w:val="clear" w:color="auto" w:fill="FBE4D5" w:themeFill="accent2" w:themeFillTint="33"/>
          </w:tcPr>
          <w:p w14:paraId="7595248C" w14:textId="77777777" w:rsidR="00573E81" w:rsidRPr="000E1844" w:rsidRDefault="00573E81" w:rsidP="00573E81">
            <w:pPr>
              <w:rPr>
                <w:b/>
                <w:bCs/>
                <w:i/>
                <w:iCs/>
                <w:sz w:val="24"/>
                <w:szCs w:val="24"/>
              </w:rPr>
            </w:pPr>
            <w:r w:rsidRPr="000E1844">
              <w:rPr>
                <w:b/>
                <w:bCs/>
                <w:i/>
                <w:iCs/>
                <w:sz w:val="24"/>
                <w:szCs w:val="24"/>
              </w:rPr>
              <w:t>Comparison</w:t>
            </w:r>
          </w:p>
        </w:tc>
        <w:tc>
          <w:tcPr>
            <w:tcW w:w="0" w:type="auto"/>
            <w:shd w:val="clear" w:color="auto" w:fill="FBE4D5" w:themeFill="accent2" w:themeFillTint="33"/>
          </w:tcPr>
          <w:p w14:paraId="75A7FD4D" w14:textId="77777777" w:rsidR="00573E81" w:rsidRPr="000E1844" w:rsidRDefault="00573E81" w:rsidP="00573E81">
            <w:pPr>
              <w:rPr>
                <w:b/>
                <w:bCs/>
                <w:i/>
                <w:iCs/>
                <w:sz w:val="24"/>
                <w:szCs w:val="24"/>
              </w:rPr>
            </w:pPr>
            <w:r w:rsidRPr="000E1844">
              <w:rPr>
                <w:b/>
                <w:bCs/>
                <w:i/>
                <w:iCs/>
                <w:sz w:val="24"/>
                <w:szCs w:val="24"/>
              </w:rPr>
              <w:t>Outcomes</w:t>
            </w:r>
          </w:p>
        </w:tc>
      </w:tr>
      <w:tr w:rsidR="003E3C89" w:rsidRPr="00701B68" w14:paraId="35221B14" w14:textId="77777777" w:rsidTr="007E1F1D">
        <w:tc>
          <w:tcPr>
            <w:tcW w:w="0" w:type="auto"/>
          </w:tcPr>
          <w:p w14:paraId="3FACE82A" w14:textId="77777777" w:rsidR="00573E81" w:rsidRPr="00132D03" w:rsidRDefault="00573E81" w:rsidP="00573E81">
            <w:pPr>
              <w:spacing w:before="120" w:after="120"/>
              <w:rPr>
                <w:rFonts w:asciiTheme="majorHAnsi" w:eastAsiaTheme="majorEastAsia" w:hAnsiTheme="majorHAnsi" w:cstheme="majorBidi"/>
                <w:i/>
                <w:iCs/>
                <w:color w:val="1F3763" w:themeColor="accent1" w:themeShade="7F"/>
                <w:sz w:val="24"/>
                <w:szCs w:val="24"/>
              </w:rPr>
            </w:pPr>
            <w:r w:rsidRPr="006C0004">
              <w:rPr>
                <w:rFonts w:asciiTheme="majorHAnsi" w:eastAsiaTheme="majorEastAsia" w:hAnsiTheme="majorHAnsi" w:cstheme="majorBidi"/>
                <w:i/>
                <w:iCs/>
                <w:color w:val="1F3763" w:themeColor="accent1" w:themeShade="7F"/>
                <w:sz w:val="24"/>
                <w:szCs w:val="24"/>
              </w:rPr>
              <w:t xml:space="preserve">Adults with diabetes undergoing surgical procedures </w:t>
            </w:r>
          </w:p>
        </w:tc>
        <w:tc>
          <w:tcPr>
            <w:tcW w:w="0" w:type="auto"/>
          </w:tcPr>
          <w:p w14:paraId="67537A82" w14:textId="77777777" w:rsidR="00573E81" w:rsidRPr="00701B68" w:rsidRDefault="00573E81" w:rsidP="00573E81">
            <w:pPr>
              <w:spacing w:before="120" w:after="120"/>
              <w:rPr>
                <w:rFonts w:asciiTheme="majorHAnsi" w:hAnsiTheme="majorHAnsi"/>
                <w:sz w:val="24"/>
                <w:szCs w:val="24"/>
              </w:rPr>
            </w:pPr>
            <w:r w:rsidRPr="006C0004">
              <w:rPr>
                <w:rFonts w:asciiTheme="majorHAnsi" w:eastAsiaTheme="majorEastAsia" w:hAnsiTheme="majorHAnsi" w:cstheme="majorBidi"/>
                <w:i/>
                <w:iCs/>
                <w:color w:val="1F3763" w:themeColor="accent1" w:themeShade="7F"/>
                <w:sz w:val="24"/>
                <w:szCs w:val="24"/>
              </w:rPr>
              <w:t>caloric oral fluids before surgery</w:t>
            </w:r>
          </w:p>
        </w:tc>
        <w:tc>
          <w:tcPr>
            <w:tcW w:w="0" w:type="auto"/>
          </w:tcPr>
          <w:p w14:paraId="088FB29C" w14:textId="77777777" w:rsidR="00573E81" w:rsidRPr="00701B68" w:rsidRDefault="00573E81" w:rsidP="00573E81">
            <w:pPr>
              <w:spacing w:before="120" w:after="120"/>
              <w:rPr>
                <w:rFonts w:asciiTheme="majorHAnsi" w:hAnsiTheme="majorHAnsi"/>
                <w:sz w:val="24"/>
                <w:szCs w:val="24"/>
              </w:rPr>
            </w:pPr>
            <w:r w:rsidRPr="006C0004">
              <w:rPr>
                <w:rFonts w:asciiTheme="majorHAnsi" w:eastAsiaTheme="majorEastAsia" w:hAnsiTheme="majorHAnsi" w:cstheme="majorBidi"/>
                <w:i/>
                <w:iCs/>
                <w:color w:val="1F3763" w:themeColor="accent1" w:themeShade="7F"/>
                <w:sz w:val="24"/>
                <w:szCs w:val="24"/>
              </w:rPr>
              <w:t>none (or non-caloric beverages)</w:t>
            </w:r>
          </w:p>
        </w:tc>
        <w:tc>
          <w:tcPr>
            <w:tcW w:w="0" w:type="auto"/>
          </w:tcPr>
          <w:p w14:paraId="0BC3B4EF" w14:textId="77777777" w:rsidR="00573E81" w:rsidRPr="006C0004" w:rsidRDefault="00573E81" w:rsidP="00573E81">
            <w:pPr>
              <w:numPr>
                <w:ilvl w:val="0"/>
                <w:numId w:val="4"/>
              </w:numPr>
              <w:spacing w:before="120" w:after="120"/>
              <w:rPr>
                <w:rFonts w:asciiTheme="majorHAnsi" w:eastAsiaTheme="majorEastAsia" w:hAnsiTheme="majorHAnsi" w:cstheme="majorBidi"/>
                <w:i/>
                <w:iCs/>
                <w:color w:val="1F3763" w:themeColor="accent1" w:themeShade="7F"/>
                <w:sz w:val="24"/>
                <w:szCs w:val="24"/>
              </w:rPr>
            </w:pPr>
            <w:r w:rsidRPr="006C0004">
              <w:rPr>
                <w:rFonts w:asciiTheme="majorHAnsi" w:eastAsiaTheme="majorEastAsia" w:hAnsiTheme="majorHAnsi" w:cstheme="majorBidi"/>
                <w:i/>
                <w:iCs/>
                <w:color w:val="1F3763" w:themeColor="accent1" w:themeShade="7F"/>
                <w:sz w:val="24"/>
                <w:szCs w:val="24"/>
              </w:rPr>
              <w:t>Postoperative mean BG,</w:t>
            </w:r>
          </w:p>
          <w:p w14:paraId="6E00F962" w14:textId="77777777" w:rsidR="00573E81" w:rsidRPr="006C0004" w:rsidRDefault="00573E81" w:rsidP="00573E81">
            <w:pPr>
              <w:numPr>
                <w:ilvl w:val="0"/>
                <w:numId w:val="4"/>
              </w:numPr>
              <w:spacing w:before="120" w:after="120"/>
              <w:rPr>
                <w:rFonts w:asciiTheme="majorHAnsi" w:eastAsiaTheme="majorEastAsia" w:hAnsiTheme="majorHAnsi" w:cstheme="majorBidi"/>
                <w:i/>
                <w:iCs/>
                <w:color w:val="1F3763" w:themeColor="accent1" w:themeShade="7F"/>
                <w:sz w:val="24"/>
                <w:szCs w:val="24"/>
              </w:rPr>
            </w:pPr>
            <w:r w:rsidRPr="006C0004">
              <w:rPr>
                <w:rFonts w:asciiTheme="majorHAnsi" w:eastAsiaTheme="majorEastAsia" w:hAnsiTheme="majorHAnsi" w:cstheme="majorBidi"/>
                <w:i/>
                <w:iCs/>
                <w:color w:val="1F3763" w:themeColor="accent1" w:themeShade="7F"/>
                <w:sz w:val="24"/>
                <w:szCs w:val="24"/>
              </w:rPr>
              <w:lastRenderedPageBreak/>
              <w:t>% of BG &gt; 180 and 250 mg/dl within 24 and 48 hours of surgery</w:t>
            </w:r>
          </w:p>
          <w:p w14:paraId="366C0629" w14:textId="77777777" w:rsidR="00573E81" w:rsidRPr="006C0004" w:rsidRDefault="00573E81" w:rsidP="00573E81">
            <w:pPr>
              <w:numPr>
                <w:ilvl w:val="0"/>
                <w:numId w:val="4"/>
              </w:numPr>
              <w:spacing w:before="120" w:after="120"/>
              <w:rPr>
                <w:rFonts w:asciiTheme="majorHAnsi" w:eastAsiaTheme="majorEastAsia" w:hAnsiTheme="majorHAnsi" w:cstheme="majorBidi"/>
                <w:i/>
                <w:iCs/>
                <w:color w:val="1F3763" w:themeColor="accent1" w:themeShade="7F"/>
                <w:sz w:val="24"/>
                <w:szCs w:val="24"/>
              </w:rPr>
            </w:pPr>
            <w:r w:rsidRPr="006C0004">
              <w:rPr>
                <w:rFonts w:asciiTheme="majorHAnsi" w:eastAsiaTheme="majorEastAsia" w:hAnsiTheme="majorHAnsi" w:cstheme="majorBidi"/>
                <w:i/>
                <w:iCs/>
                <w:color w:val="1F3763" w:themeColor="accent1" w:themeShade="7F"/>
                <w:sz w:val="24"/>
                <w:szCs w:val="24"/>
              </w:rPr>
              <w:t>Hypoglycemia,</w:t>
            </w:r>
          </w:p>
          <w:p w14:paraId="6935198D" w14:textId="77777777" w:rsidR="00573E81" w:rsidRPr="006C0004" w:rsidRDefault="00573E81" w:rsidP="00573E81">
            <w:pPr>
              <w:numPr>
                <w:ilvl w:val="0"/>
                <w:numId w:val="4"/>
              </w:numPr>
              <w:spacing w:before="120" w:after="120"/>
              <w:rPr>
                <w:rFonts w:asciiTheme="majorHAnsi" w:hAnsiTheme="majorHAnsi"/>
                <w:sz w:val="24"/>
                <w:szCs w:val="24"/>
              </w:rPr>
            </w:pPr>
            <w:r w:rsidRPr="006C0004">
              <w:rPr>
                <w:rFonts w:asciiTheme="majorHAnsi" w:eastAsiaTheme="majorEastAsia" w:hAnsiTheme="majorHAnsi" w:cstheme="majorBidi"/>
                <w:i/>
                <w:iCs/>
                <w:color w:val="1F3763" w:themeColor="accent1" w:themeShade="7F"/>
                <w:sz w:val="24"/>
                <w:szCs w:val="24"/>
              </w:rPr>
              <w:t>Hospital LOS, patient satisfaction</w:t>
            </w:r>
          </w:p>
        </w:tc>
      </w:tr>
      <w:tr w:rsidR="00573E81" w:rsidRPr="00701B68" w14:paraId="51CDC75D" w14:textId="77777777" w:rsidTr="007E1F1D">
        <w:tc>
          <w:tcPr>
            <w:tcW w:w="0" w:type="auto"/>
            <w:gridSpan w:val="4"/>
            <w:shd w:val="clear" w:color="auto" w:fill="FBE4D5" w:themeFill="accent2" w:themeFillTint="33"/>
          </w:tcPr>
          <w:p w14:paraId="78759478" w14:textId="77777777" w:rsidR="00573E81" w:rsidRPr="000E1844" w:rsidRDefault="00573E81" w:rsidP="00573E81">
            <w:pPr>
              <w:rPr>
                <w:b/>
                <w:bCs/>
                <w:i/>
                <w:iCs/>
                <w:sz w:val="24"/>
                <w:szCs w:val="24"/>
              </w:rPr>
            </w:pPr>
            <w:r w:rsidRPr="000E1844">
              <w:rPr>
                <w:b/>
                <w:bCs/>
                <w:i/>
                <w:iCs/>
                <w:sz w:val="24"/>
                <w:szCs w:val="24"/>
              </w:rPr>
              <w:lastRenderedPageBreak/>
              <w:t>Question 9</w:t>
            </w:r>
          </w:p>
        </w:tc>
      </w:tr>
      <w:tr w:rsidR="003E3C89" w:rsidRPr="00701B68" w14:paraId="6AB0BA6A" w14:textId="77777777" w:rsidTr="007E1F1D">
        <w:tc>
          <w:tcPr>
            <w:tcW w:w="0" w:type="auto"/>
            <w:shd w:val="clear" w:color="auto" w:fill="FBE4D5" w:themeFill="accent2" w:themeFillTint="33"/>
          </w:tcPr>
          <w:p w14:paraId="5E6619B8" w14:textId="77777777" w:rsidR="00573E81" w:rsidRPr="000E1844" w:rsidRDefault="00573E81" w:rsidP="00573E81">
            <w:pPr>
              <w:rPr>
                <w:b/>
                <w:bCs/>
                <w:i/>
                <w:iCs/>
                <w:sz w:val="24"/>
                <w:szCs w:val="24"/>
              </w:rPr>
            </w:pPr>
            <w:r w:rsidRPr="000E1844">
              <w:rPr>
                <w:b/>
                <w:bCs/>
                <w:i/>
                <w:iCs/>
                <w:sz w:val="24"/>
                <w:szCs w:val="24"/>
              </w:rPr>
              <w:t>Population of interest</w:t>
            </w:r>
          </w:p>
        </w:tc>
        <w:tc>
          <w:tcPr>
            <w:tcW w:w="0" w:type="auto"/>
            <w:shd w:val="clear" w:color="auto" w:fill="FBE4D5" w:themeFill="accent2" w:themeFillTint="33"/>
          </w:tcPr>
          <w:p w14:paraId="0DF58702" w14:textId="77777777" w:rsidR="00573E81" w:rsidRPr="000E1844" w:rsidRDefault="00573E81" w:rsidP="00573E81">
            <w:pPr>
              <w:rPr>
                <w:b/>
                <w:bCs/>
                <w:i/>
                <w:iCs/>
                <w:sz w:val="24"/>
                <w:szCs w:val="24"/>
              </w:rPr>
            </w:pPr>
            <w:r w:rsidRPr="000E1844">
              <w:rPr>
                <w:b/>
                <w:bCs/>
                <w:i/>
                <w:iCs/>
                <w:sz w:val="24"/>
                <w:szCs w:val="24"/>
              </w:rPr>
              <w:t>Intervention</w:t>
            </w:r>
          </w:p>
        </w:tc>
        <w:tc>
          <w:tcPr>
            <w:tcW w:w="0" w:type="auto"/>
            <w:shd w:val="clear" w:color="auto" w:fill="FBE4D5" w:themeFill="accent2" w:themeFillTint="33"/>
          </w:tcPr>
          <w:p w14:paraId="1F48FF11" w14:textId="77777777" w:rsidR="00573E81" w:rsidRPr="000E1844" w:rsidRDefault="00573E81" w:rsidP="00573E81">
            <w:pPr>
              <w:rPr>
                <w:b/>
                <w:bCs/>
                <w:i/>
                <w:iCs/>
                <w:sz w:val="24"/>
                <w:szCs w:val="24"/>
              </w:rPr>
            </w:pPr>
            <w:r w:rsidRPr="000E1844">
              <w:rPr>
                <w:b/>
                <w:bCs/>
                <w:i/>
                <w:iCs/>
                <w:sz w:val="24"/>
                <w:szCs w:val="24"/>
              </w:rPr>
              <w:t>Comparison</w:t>
            </w:r>
          </w:p>
        </w:tc>
        <w:tc>
          <w:tcPr>
            <w:tcW w:w="0" w:type="auto"/>
            <w:shd w:val="clear" w:color="auto" w:fill="FBE4D5" w:themeFill="accent2" w:themeFillTint="33"/>
          </w:tcPr>
          <w:p w14:paraId="4E6DF083" w14:textId="77777777" w:rsidR="00573E81" w:rsidRPr="000E1844" w:rsidRDefault="00573E81" w:rsidP="00573E81">
            <w:pPr>
              <w:rPr>
                <w:b/>
                <w:bCs/>
                <w:i/>
                <w:iCs/>
                <w:sz w:val="24"/>
                <w:szCs w:val="24"/>
              </w:rPr>
            </w:pPr>
            <w:r w:rsidRPr="000E1844">
              <w:rPr>
                <w:b/>
                <w:bCs/>
                <w:i/>
                <w:iCs/>
                <w:sz w:val="24"/>
                <w:szCs w:val="24"/>
              </w:rPr>
              <w:t>Outcomes</w:t>
            </w:r>
          </w:p>
        </w:tc>
      </w:tr>
      <w:tr w:rsidR="003E3C89" w:rsidRPr="00701B68" w14:paraId="04C069E2" w14:textId="77777777" w:rsidTr="007E1F1D">
        <w:tc>
          <w:tcPr>
            <w:tcW w:w="0" w:type="auto"/>
          </w:tcPr>
          <w:p w14:paraId="18EC52C5" w14:textId="77777777" w:rsidR="00573E81" w:rsidRPr="00132D03" w:rsidRDefault="00573E81" w:rsidP="00573E81">
            <w:pPr>
              <w:spacing w:before="120" w:after="120"/>
              <w:rPr>
                <w:rFonts w:asciiTheme="majorHAnsi" w:eastAsiaTheme="majorEastAsia" w:hAnsiTheme="majorHAnsi" w:cstheme="majorBidi"/>
                <w:i/>
                <w:iCs/>
                <w:color w:val="1F3763" w:themeColor="accent1" w:themeShade="7F"/>
                <w:sz w:val="24"/>
                <w:szCs w:val="24"/>
              </w:rPr>
            </w:pPr>
            <w:r w:rsidRPr="00AE786A">
              <w:rPr>
                <w:rFonts w:asciiTheme="majorHAnsi" w:eastAsiaTheme="majorEastAsia" w:hAnsiTheme="majorHAnsi" w:cstheme="majorBidi"/>
                <w:i/>
                <w:iCs/>
                <w:color w:val="1F3763" w:themeColor="accent1" w:themeShade="7F"/>
                <w:sz w:val="24"/>
                <w:szCs w:val="24"/>
              </w:rPr>
              <w:t>Adults with DM hospitalized for non-critical illness</w:t>
            </w:r>
          </w:p>
        </w:tc>
        <w:tc>
          <w:tcPr>
            <w:tcW w:w="0" w:type="auto"/>
          </w:tcPr>
          <w:p w14:paraId="3D301660" w14:textId="77777777" w:rsidR="00573E81" w:rsidRPr="00701B68" w:rsidRDefault="00573E81" w:rsidP="00573E81">
            <w:pPr>
              <w:spacing w:before="120" w:after="120"/>
              <w:rPr>
                <w:rFonts w:asciiTheme="majorHAnsi" w:hAnsiTheme="majorHAnsi"/>
                <w:sz w:val="24"/>
                <w:szCs w:val="24"/>
              </w:rPr>
            </w:pPr>
            <w:r>
              <w:rPr>
                <w:rFonts w:asciiTheme="majorHAnsi" w:eastAsiaTheme="majorEastAsia" w:hAnsiTheme="majorHAnsi" w:cstheme="majorBidi"/>
                <w:i/>
                <w:iCs/>
                <w:color w:val="1F3763" w:themeColor="accent1" w:themeShade="7F"/>
                <w:sz w:val="24"/>
                <w:szCs w:val="24"/>
              </w:rPr>
              <w:t>C</w:t>
            </w:r>
            <w:r w:rsidRPr="00AE786A">
              <w:rPr>
                <w:rFonts w:asciiTheme="majorHAnsi" w:eastAsiaTheme="majorEastAsia" w:hAnsiTheme="majorHAnsi" w:cstheme="majorBidi"/>
                <w:i/>
                <w:iCs/>
                <w:color w:val="1F3763" w:themeColor="accent1" w:themeShade="7F"/>
                <w:sz w:val="24"/>
                <w:szCs w:val="24"/>
              </w:rPr>
              <w:t>arbohydrate counting for prandial insulin dosing</w:t>
            </w:r>
          </w:p>
        </w:tc>
        <w:tc>
          <w:tcPr>
            <w:tcW w:w="0" w:type="auto"/>
          </w:tcPr>
          <w:p w14:paraId="78D72D4C" w14:textId="77777777" w:rsidR="00573E81" w:rsidRPr="00701B68" w:rsidRDefault="00573E81" w:rsidP="00573E81">
            <w:pPr>
              <w:spacing w:before="120" w:after="120"/>
              <w:rPr>
                <w:rFonts w:asciiTheme="majorHAnsi" w:hAnsiTheme="majorHAnsi"/>
                <w:sz w:val="24"/>
                <w:szCs w:val="24"/>
              </w:rPr>
            </w:pPr>
            <w:r w:rsidRPr="00AE786A">
              <w:rPr>
                <w:rFonts w:asciiTheme="majorHAnsi" w:eastAsiaTheme="majorEastAsia" w:hAnsiTheme="majorHAnsi" w:cstheme="majorBidi"/>
                <w:i/>
                <w:iCs/>
                <w:color w:val="1F3763" w:themeColor="accent1" w:themeShade="7F"/>
                <w:sz w:val="24"/>
                <w:szCs w:val="24"/>
              </w:rPr>
              <w:t>No carb counting (other insulin dosing regimen)</w:t>
            </w:r>
          </w:p>
        </w:tc>
        <w:tc>
          <w:tcPr>
            <w:tcW w:w="0" w:type="auto"/>
          </w:tcPr>
          <w:p w14:paraId="71F1C74D" w14:textId="77777777" w:rsidR="00573E81" w:rsidRPr="00AE786A" w:rsidRDefault="00573E81" w:rsidP="00573E81">
            <w:pPr>
              <w:numPr>
                <w:ilvl w:val="0"/>
                <w:numId w:val="5"/>
              </w:numPr>
              <w:spacing w:before="120" w:after="120"/>
              <w:rPr>
                <w:rFonts w:asciiTheme="majorHAnsi" w:hAnsiTheme="majorHAnsi"/>
                <w:sz w:val="24"/>
                <w:szCs w:val="24"/>
              </w:rPr>
            </w:pPr>
            <w:r>
              <w:rPr>
                <w:rFonts w:asciiTheme="majorHAnsi" w:eastAsiaTheme="majorEastAsia" w:hAnsiTheme="majorHAnsi" w:cstheme="majorBidi"/>
                <w:i/>
                <w:iCs/>
                <w:color w:val="1F3763" w:themeColor="accent1" w:themeShade="7F"/>
                <w:sz w:val="24"/>
                <w:szCs w:val="24"/>
              </w:rPr>
              <w:t>Mean daily BG</w:t>
            </w:r>
          </w:p>
          <w:p w14:paraId="6377B734" w14:textId="77777777" w:rsidR="00573E81" w:rsidRPr="00AE786A" w:rsidRDefault="00573E81" w:rsidP="00573E81">
            <w:pPr>
              <w:numPr>
                <w:ilvl w:val="0"/>
                <w:numId w:val="5"/>
              </w:numPr>
              <w:spacing w:before="120" w:after="120"/>
              <w:rPr>
                <w:rFonts w:asciiTheme="majorHAnsi" w:hAnsiTheme="majorHAnsi"/>
                <w:sz w:val="24"/>
                <w:szCs w:val="24"/>
              </w:rPr>
            </w:pPr>
            <w:r>
              <w:rPr>
                <w:rFonts w:asciiTheme="majorHAnsi" w:eastAsiaTheme="majorEastAsia" w:hAnsiTheme="majorHAnsi" w:cstheme="majorBidi"/>
                <w:i/>
                <w:iCs/>
                <w:color w:val="1F3763" w:themeColor="accent1" w:themeShade="7F"/>
                <w:sz w:val="24"/>
                <w:szCs w:val="24"/>
              </w:rPr>
              <w:t>% of BG &gt; 180 and 250 mg/dl</w:t>
            </w:r>
          </w:p>
          <w:p w14:paraId="02BC24D4" w14:textId="77777777" w:rsidR="00573E81" w:rsidRPr="00AE786A" w:rsidRDefault="00573E81" w:rsidP="00573E81">
            <w:pPr>
              <w:numPr>
                <w:ilvl w:val="0"/>
                <w:numId w:val="5"/>
              </w:numPr>
              <w:spacing w:before="120" w:after="120"/>
              <w:rPr>
                <w:rFonts w:asciiTheme="majorHAnsi" w:hAnsiTheme="majorHAnsi"/>
                <w:sz w:val="24"/>
                <w:szCs w:val="24"/>
              </w:rPr>
            </w:pPr>
            <w:r>
              <w:rPr>
                <w:rFonts w:asciiTheme="majorHAnsi" w:eastAsiaTheme="majorEastAsia" w:hAnsiTheme="majorHAnsi" w:cstheme="majorBidi"/>
                <w:i/>
                <w:iCs/>
                <w:color w:val="1F3763" w:themeColor="accent1" w:themeShade="7F"/>
                <w:sz w:val="24"/>
                <w:szCs w:val="24"/>
              </w:rPr>
              <w:t xml:space="preserve"> hypoglycemia</w:t>
            </w:r>
          </w:p>
          <w:p w14:paraId="06DD91D1" w14:textId="77777777" w:rsidR="00573E81" w:rsidRPr="00AE786A" w:rsidRDefault="00573E81" w:rsidP="00573E81">
            <w:pPr>
              <w:numPr>
                <w:ilvl w:val="0"/>
                <w:numId w:val="5"/>
              </w:numPr>
              <w:spacing w:before="120" w:after="120"/>
              <w:rPr>
                <w:rFonts w:asciiTheme="majorHAnsi" w:hAnsiTheme="majorHAnsi"/>
                <w:sz w:val="24"/>
                <w:szCs w:val="24"/>
              </w:rPr>
            </w:pPr>
            <w:r>
              <w:rPr>
                <w:rFonts w:asciiTheme="majorHAnsi" w:eastAsiaTheme="majorEastAsia" w:hAnsiTheme="majorHAnsi" w:cstheme="majorBidi"/>
                <w:i/>
                <w:iCs/>
                <w:color w:val="1F3763" w:themeColor="accent1" w:themeShade="7F"/>
                <w:sz w:val="24"/>
                <w:szCs w:val="24"/>
              </w:rPr>
              <w:t xml:space="preserve"> hospital LOS</w:t>
            </w:r>
          </w:p>
          <w:p w14:paraId="7D2FA643" w14:textId="77777777" w:rsidR="00573E81" w:rsidRPr="00AE786A" w:rsidRDefault="00573E81" w:rsidP="00573E81">
            <w:pPr>
              <w:numPr>
                <w:ilvl w:val="0"/>
                <w:numId w:val="5"/>
              </w:numPr>
              <w:spacing w:before="120" w:after="120"/>
              <w:rPr>
                <w:rFonts w:asciiTheme="majorHAnsi" w:hAnsiTheme="majorHAnsi"/>
                <w:sz w:val="24"/>
                <w:szCs w:val="24"/>
              </w:rPr>
            </w:pPr>
            <w:r>
              <w:rPr>
                <w:rFonts w:asciiTheme="majorHAnsi" w:eastAsiaTheme="majorEastAsia" w:hAnsiTheme="majorHAnsi" w:cstheme="majorBidi"/>
                <w:i/>
                <w:iCs/>
                <w:color w:val="1F3763" w:themeColor="accent1" w:themeShade="7F"/>
                <w:sz w:val="24"/>
                <w:szCs w:val="24"/>
              </w:rPr>
              <w:t>patient satisfaction</w:t>
            </w:r>
          </w:p>
          <w:p w14:paraId="280A5709" w14:textId="77777777" w:rsidR="00573E81" w:rsidRPr="00AE786A" w:rsidRDefault="00573E81" w:rsidP="00573E81">
            <w:pPr>
              <w:numPr>
                <w:ilvl w:val="0"/>
                <w:numId w:val="5"/>
              </w:numPr>
              <w:spacing w:before="120" w:after="120"/>
              <w:rPr>
                <w:rFonts w:asciiTheme="majorHAnsi" w:hAnsiTheme="majorHAnsi"/>
                <w:sz w:val="24"/>
                <w:szCs w:val="24"/>
              </w:rPr>
            </w:pPr>
            <w:r>
              <w:rPr>
                <w:rFonts w:asciiTheme="majorHAnsi" w:eastAsiaTheme="majorEastAsia" w:hAnsiTheme="majorHAnsi" w:cstheme="majorBidi"/>
                <w:i/>
                <w:iCs/>
                <w:color w:val="1F3763" w:themeColor="accent1" w:themeShade="7F"/>
                <w:sz w:val="24"/>
                <w:szCs w:val="24"/>
              </w:rPr>
              <w:t>nurse time and effort</w:t>
            </w:r>
          </w:p>
          <w:p w14:paraId="460E5098" w14:textId="77777777" w:rsidR="00573E81" w:rsidRPr="00D04BCA" w:rsidRDefault="00573E81" w:rsidP="00573E81">
            <w:pPr>
              <w:numPr>
                <w:ilvl w:val="0"/>
                <w:numId w:val="5"/>
              </w:numPr>
              <w:spacing w:before="120" w:after="120"/>
              <w:rPr>
                <w:rFonts w:asciiTheme="majorHAnsi" w:hAnsiTheme="majorHAnsi"/>
                <w:sz w:val="24"/>
                <w:szCs w:val="24"/>
              </w:rPr>
            </w:pPr>
            <w:r w:rsidRPr="00AE786A">
              <w:rPr>
                <w:rFonts w:asciiTheme="majorHAnsi" w:eastAsiaTheme="majorEastAsia" w:hAnsiTheme="majorHAnsi" w:cstheme="majorBidi"/>
                <w:i/>
                <w:iCs/>
                <w:color w:val="1F3763" w:themeColor="accent1" w:themeShade="7F"/>
                <w:sz w:val="24"/>
                <w:szCs w:val="24"/>
              </w:rPr>
              <w:t>nurse satisfaction</w:t>
            </w:r>
          </w:p>
          <w:p w14:paraId="03D456E2" w14:textId="77777777" w:rsidR="00D04BCA" w:rsidRDefault="00D04BCA" w:rsidP="00D04BCA">
            <w:pPr>
              <w:spacing w:before="120" w:after="120"/>
              <w:rPr>
                <w:rFonts w:asciiTheme="majorHAnsi" w:eastAsiaTheme="majorEastAsia" w:hAnsiTheme="majorHAnsi" w:cstheme="majorBidi"/>
                <w:i/>
                <w:iCs/>
                <w:color w:val="1F3763" w:themeColor="accent1" w:themeShade="7F"/>
                <w:sz w:val="24"/>
                <w:szCs w:val="24"/>
              </w:rPr>
            </w:pPr>
          </w:p>
          <w:p w14:paraId="2FB9C4D2" w14:textId="2E36B541" w:rsidR="00D04BCA" w:rsidRPr="005A1E6C" w:rsidRDefault="00D04BCA" w:rsidP="00D04BCA">
            <w:pPr>
              <w:spacing w:before="120" w:after="120"/>
              <w:rPr>
                <w:rFonts w:asciiTheme="majorHAnsi" w:hAnsiTheme="majorHAnsi"/>
                <w:sz w:val="24"/>
                <w:szCs w:val="24"/>
              </w:rPr>
            </w:pPr>
          </w:p>
        </w:tc>
      </w:tr>
      <w:tr w:rsidR="00573E81" w:rsidRPr="00701B68" w14:paraId="05F14902" w14:textId="77777777" w:rsidTr="007E1F1D">
        <w:tc>
          <w:tcPr>
            <w:tcW w:w="0" w:type="auto"/>
            <w:gridSpan w:val="4"/>
            <w:shd w:val="clear" w:color="auto" w:fill="FBE4D5" w:themeFill="accent2" w:themeFillTint="33"/>
          </w:tcPr>
          <w:p w14:paraId="64AAC26A" w14:textId="77777777" w:rsidR="00573E81" w:rsidRPr="000E1844" w:rsidRDefault="00573E81" w:rsidP="00573E81">
            <w:pPr>
              <w:rPr>
                <w:b/>
                <w:bCs/>
                <w:i/>
                <w:iCs/>
                <w:sz w:val="24"/>
                <w:szCs w:val="24"/>
              </w:rPr>
            </w:pPr>
            <w:r w:rsidRPr="000E1844">
              <w:rPr>
                <w:b/>
                <w:bCs/>
                <w:i/>
                <w:iCs/>
                <w:sz w:val="24"/>
                <w:szCs w:val="24"/>
              </w:rPr>
              <w:t>Question 10</w:t>
            </w:r>
          </w:p>
        </w:tc>
      </w:tr>
      <w:tr w:rsidR="003E3C89" w:rsidRPr="00701B68" w14:paraId="7689B51A" w14:textId="77777777" w:rsidTr="007E1F1D">
        <w:tc>
          <w:tcPr>
            <w:tcW w:w="0" w:type="auto"/>
            <w:shd w:val="clear" w:color="auto" w:fill="FBE4D5" w:themeFill="accent2" w:themeFillTint="33"/>
          </w:tcPr>
          <w:p w14:paraId="148A85CE" w14:textId="77777777" w:rsidR="00573E81" w:rsidRPr="000E1844" w:rsidRDefault="00573E81" w:rsidP="00573E81">
            <w:pPr>
              <w:rPr>
                <w:b/>
                <w:bCs/>
                <w:i/>
                <w:iCs/>
                <w:sz w:val="24"/>
                <w:szCs w:val="24"/>
              </w:rPr>
            </w:pPr>
            <w:r w:rsidRPr="000E1844">
              <w:rPr>
                <w:b/>
                <w:bCs/>
                <w:i/>
                <w:iCs/>
                <w:sz w:val="24"/>
                <w:szCs w:val="24"/>
              </w:rPr>
              <w:t>Population of interest</w:t>
            </w:r>
          </w:p>
        </w:tc>
        <w:tc>
          <w:tcPr>
            <w:tcW w:w="0" w:type="auto"/>
            <w:shd w:val="clear" w:color="auto" w:fill="FBE4D5" w:themeFill="accent2" w:themeFillTint="33"/>
          </w:tcPr>
          <w:p w14:paraId="213BEC88" w14:textId="77777777" w:rsidR="00573E81" w:rsidRPr="000E1844" w:rsidRDefault="00573E81" w:rsidP="00573E81">
            <w:pPr>
              <w:rPr>
                <w:b/>
                <w:bCs/>
                <w:i/>
                <w:iCs/>
                <w:sz w:val="24"/>
                <w:szCs w:val="24"/>
              </w:rPr>
            </w:pPr>
            <w:r w:rsidRPr="000E1844">
              <w:rPr>
                <w:b/>
                <w:bCs/>
                <w:i/>
                <w:iCs/>
                <w:sz w:val="24"/>
                <w:szCs w:val="24"/>
              </w:rPr>
              <w:t>Intervention</w:t>
            </w:r>
          </w:p>
        </w:tc>
        <w:tc>
          <w:tcPr>
            <w:tcW w:w="0" w:type="auto"/>
            <w:shd w:val="clear" w:color="auto" w:fill="FBE4D5" w:themeFill="accent2" w:themeFillTint="33"/>
          </w:tcPr>
          <w:p w14:paraId="12EDD5D5" w14:textId="77777777" w:rsidR="00573E81" w:rsidRPr="000E1844" w:rsidRDefault="00573E81" w:rsidP="00573E81">
            <w:pPr>
              <w:rPr>
                <w:b/>
                <w:bCs/>
                <w:i/>
                <w:iCs/>
                <w:sz w:val="24"/>
                <w:szCs w:val="24"/>
              </w:rPr>
            </w:pPr>
            <w:r w:rsidRPr="000E1844">
              <w:rPr>
                <w:b/>
                <w:bCs/>
                <w:i/>
                <w:iCs/>
                <w:sz w:val="24"/>
                <w:szCs w:val="24"/>
              </w:rPr>
              <w:t>Comparison</w:t>
            </w:r>
          </w:p>
        </w:tc>
        <w:tc>
          <w:tcPr>
            <w:tcW w:w="0" w:type="auto"/>
            <w:shd w:val="clear" w:color="auto" w:fill="FBE4D5" w:themeFill="accent2" w:themeFillTint="33"/>
          </w:tcPr>
          <w:p w14:paraId="4930F73D" w14:textId="77777777" w:rsidR="00573E81" w:rsidRPr="000E1844" w:rsidRDefault="00573E81" w:rsidP="00573E81">
            <w:pPr>
              <w:rPr>
                <w:b/>
                <w:bCs/>
                <w:i/>
                <w:iCs/>
                <w:sz w:val="24"/>
                <w:szCs w:val="24"/>
              </w:rPr>
            </w:pPr>
            <w:r w:rsidRPr="000E1844">
              <w:rPr>
                <w:b/>
                <w:bCs/>
                <w:i/>
                <w:iCs/>
                <w:sz w:val="24"/>
                <w:szCs w:val="24"/>
              </w:rPr>
              <w:t>Outcomes</w:t>
            </w:r>
          </w:p>
        </w:tc>
      </w:tr>
      <w:tr w:rsidR="003E3C89" w:rsidRPr="00701B68" w14:paraId="55AF7ACD" w14:textId="77777777" w:rsidTr="007E1F1D">
        <w:tc>
          <w:tcPr>
            <w:tcW w:w="0" w:type="auto"/>
          </w:tcPr>
          <w:p w14:paraId="1BF58D66" w14:textId="3DF98D58" w:rsidR="00573E81" w:rsidRPr="00132D03" w:rsidRDefault="00573E81" w:rsidP="00573E81">
            <w:pPr>
              <w:spacing w:before="120" w:after="120"/>
              <w:rPr>
                <w:rFonts w:asciiTheme="majorHAnsi" w:eastAsiaTheme="majorEastAsia" w:hAnsiTheme="majorHAnsi" w:cstheme="majorBidi"/>
                <w:i/>
                <w:iCs/>
                <w:color w:val="1F3763" w:themeColor="accent1" w:themeShade="7F"/>
                <w:sz w:val="24"/>
                <w:szCs w:val="24"/>
              </w:rPr>
            </w:pPr>
            <w:r w:rsidRPr="00CC4DAB">
              <w:rPr>
                <w:rFonts w:asciiTheme="majorHAnsi" w:eastAsiaTheme="majorEastAsia" w:hAnsiTheme="majorHAnsi" w:cstheme="majorBidi"/>
                <w:i/>
                <w:iCs/>
                <w:color w:val="1F3763" w:themeColor="accent1" w:themeShade="7F"/>
                <w:sz w:val="24"/>
                <w:szCs w:val="24"/>
              </w:rPr>
              <w:t xml:space="preserve">Adults with hyperglycemia (with and without known diabetes) </w:t>
            </w:r>
            <w:r w:rsidR="00F6538D" w:rsidRPr="00CC4DAB">
              <w:rPr>
                <w:rFonts w:asciiTheme="majorHAnsi" w:eastAsiaTheme="majorEastAsia" w:hAnsiTheme="majorHAnsi" w:cstheme="majorBidi"/>
                <w:i/>
                <w:iCs/>
                <w:color w:val="1F3763" w:themeColor="accent1" w:themeShade="7F"/>
                <w:sz w:val="24"/>
                <w:szCs w:val="24"/>
              </w:rPr>
              <w:t>hospitalized for</w:t>
            </w:r>
            <w:r w:rsidRPr="00CC4DAB">
              <w:rPr>
                <w:rFonts w:asciiTheme="majorHAnsi" w:eastAsiaTheme="majorEastAsia" w:hAnsiTheme="majorHAnsi" w:cstheme="majorBidi"/>
                <w:i/>
                <w:iCs/>
                <w:color w:val="1F3763" w:themeColor="accent1" w:themeShade="7F"/>
                <w:sz w:val="24"/>
                <w:szCs w:val="24"/>
              </w:rPr>
              <w:t xml:space="preserve"> non-critical illness</w:t>
            </w:r>
          </w:p>
        </w:tc>
        <w:tc>
          <w:tcPr>
            <w:tcW w:w="0" w:type="auto"/>
          </w:tcPr>
          <w:p w14:paraId="363E4BB6" w14:textId="3AC5ADD1" w:rsidR="00573E81" w:rsidRPr="00701B68" w:rsidRDefault="003E3C89" w:rsidP="0052324B">
            <w:pPr>
              <w:spacing w:before="120" w:after="120"/>
              <w:rPr>
                <w:rFonts w:asciiTheme="majorHAnsi" w:hAnsiTheme="majorHAnsi"/>
                <w:sz w:val="24"/>
                <w:szCs w:val="24"/>
              </w:rPr>
            </w:pPr>
            <w:r>
              <w:rPr>
                <w:rFonts w:asciiTheme="majorHAnsi" w:eastAsiaTheme="majorEastAsia" w:hAnsiTheme="majorHAnsi" w:cstheme="majorBidi"/>
                <w:i/>
                <w:iCs/>
                <w:color w:val="1F3763" w:themeColor="accent1" w:themeShade="7F"/>
                <w:sz w:val="24"/>
                <w:szCs w:val="24"/>
              </w:rPr>
              <w:t>Correctional (</w:t>
            </w:r>
            <w:r w:rsidR="00573E81" w:rsidRPr="00A93E12">
              <w:rPr>
                <w:rFonts w:asciiTheme="majorHAnsi" w:eastAsiaTheme="majorEastAsia" w:hAnsiTheme="majorHAnsi" w:cstheme="majorBidi"/>
                <w:i/>
                <w:iCs/>
                <w:color w:val="1F3763" w:themeColor="accent1" w:themeShade="7F"/>
                <w:sz w:val="24"/>
                <w:szCs w:val="24"/>
              </w:rPr>
              <w:t>Sliding scale</w:t>
            </w:r>
            <w:r>
              <w:rPr>
                <w:rFonts w:asciiTheme="majorHAnsi" w:eastAsiaTheme="majorEastAsia" w:hAnsiTheme="majorHAnsi" w:cstheme="majorBidi"/>
                <w:i/>
                <w:iCs/>
                <w:color w:val="1F3763" w:themeColor="accent1" w:themeShade="7F"/>
                <w:sz w:val="24"/>
                <w:szCs w:val="24"/>
              </w:rPr>
              <w:t>)</w:t>
            </w:r>
            <w:r w:rsidR="00573E81" w:rsidRPr="00A93E12">
              <w:rPr>
                <w:rFonts w:asciiTheme="majorHAnsi" w:eastAsiaTheme="majorEastAsia" w:hAnsiTheme="majorHAnsi" w:cstheme="majorBidi"/>
                <w:i/>
                <w:iCs/>
                <w:color w:val="1F3763" w:themeColor="accent1" w:themeShade="7F"/>
                <w:sz w:val="24"/>
                <w:szCs w:val="24"/>
              </w:rPr>
              <w:t xml:space="preserve"> insulin</w:t>
            </w:r>
            <w:r>
              <w:rPr>
                <w:rFonts w:asciiTheme="majorHAnsi" w:eastAsiaTheme="majorEastAsia" w:hAnsiTheme="majorHAnsi" w:cstheme="majorBidi"/>
                <w:i/>
                <w:iCs/>
                <w:color w:val="1F3763" w:themeColor="accent1" w:themeShade="7F"/>
                <w:sz w:val="24"/>
                <w:szCs w:val="24"/>
              </w:rPr>
              <w:t xml:space="preserve"> used alone</w:t>
            </w:r>
          </w:p>
        </w:tc>
        <w:tc>
          <w:tcPr>
            <w:tcW w:w="0" w:type="auto"/>
          </w:tcPr>
          <w:p w14:paraId="0EEB4DCD" w14:textId="5147A55E" w:rsidR="00573E81" w:rsidRPr="00701B68" w:rsidRDefault="003E3C89" w:rsidP="00573E81">
            <w:pPr>
              <w:spacing w:before="120" w:after="120"/>
              <w:rPr>
                <w:rFonts w:asciiTheme="majorHAnsi" w:hAnsiTheme="majorHAnsi"/>
                <w:sz w:val="24"/>
                <w:szCs w:val="24"/>
              </w:rPr>
            </w:pPr>
            <w:r>
              <w:rPr>
                <w:rFonts w:asciiTheme="majorHAnsi" w:eastAsiaTheme="majorEastAsia" w:hAnsiTheme="majorHAnsi" w:cstheme="majorBidi"/>
                <w:i/>
                <w:iCs/>
                <w:color w:val="1F3763" w:themeColor="accent1" w:themeShade="7F"/>
                <w:sz w:val="24"/>
                <w:szCs w:val="24"/>
              </w:rPr>
              <w:t>Correctional (</w:t>
            </w:r>
            <w:r w:rsidR="00573E81" w:rsidRPr="00A93E12">
              <w:rPr>
                <w:rFonts w:asciiTheme="majorHAnsi" w:eastAsiaTheme="majorEastAsia" w:hAnsiTheme="majorHAnsi" w:cstheme="majorBidi"/>
                <w:i/>
                <w:iCs/>
                <w:color w:val="1F3763" w:themeColor="accent1" w:themeShade="7F"/>
                <w:sz w:val="24"/>
                <w:szCs w:val="24"/>
              </w:rPr>
              <w:t>sliding scale</w:t>
            </w:r>
            <w:r>
              <w:rPr>
                <w:rFonts w:asciiTheme="majorHAnsi" w:eastAsiaTheme="majorEastAsia" w:hAnsiTheme="majorHAnsi" w:cstheme="majorBidi"/>
                <w:i/>
                <w:iCs/>
                <w:color w:val="1F3763" w:themeColor="accent1" w:themeShade="7F"/>
                <w:sz w:val="24"/>
                <w:szCs w:val="24"/>
              </w:rPr>
              <w:t>)</w:t>
            </w:r>
            <w:r w:rsidR="00573E81" w:rsidRPr="00A93E12">
              <w:rPr>
                <w:rFonts w:asciiTheme="majorHAnsi" w:eastAsiaTheme="majorEastAsia" w:hAnsiTheme="majorHAnsi" w:cstheme="majorBidi"/>
                <w:i/>
                <w:iCs/>
                <w:color w:val="1F3763" w:themeColor="accent1" w:themeShade="7F"/>
                <w:sz w:val="24"/>
                <w:szCs w:val="24"/>
              </w:rPr>
              <w:t xml:space="preserve"> insulin in combination with basal insulin or basal-bolus insulin   </w:t>
            </w:r>
          </w:p>
        </w:tc>
        <w:tc>
          <w:tcPr>
            <w:tcW w:w="0" w:type="auto"/>
          </w:tcPr>
          <w:p w14:paraId="74146C4A" w14:textId="77777777" w:rsidR="00573E81" w:rsidRPr="0078343B" w:rsidRDefault="00573E81" w:rsidP="00573E81">
            <w:pPr>
              <w:numPr>
                <w:ilvl w:val="0"/>
                <w:numId w:val="1"/>
              </w:numPr>
              <w:spacing w:before="120" w:after="120"/>
              <w:rPr>
                <w:rFonts w:asciiTheme="majorHAnsi" w:hAnsiTheme="majorHAnsi"/>
                <w:sz w:val="24"/>
                <w:szCs w:val="24"/>
              </w:rPr>
            </w:pPr>
            <w:r w:rsidRPr="0078343B">
              <w:rPr>
                <w:rFonts w:asciiTheme="majorHAnsi" w:eastAsiaTheme="majorEastAsia" w:hAnsiTheme="majorHAnsi" w:cstheme="majorBidi"/>
                <w:i/>
                <w:iCs/>
                <w:color w:val="1F3763" w:themeColor="accent1" w:themeShade="7F"/>
                <w:sz w:val="24"/>
                <w:szCs w:val="24"/>
              </w:rPr>
              <w:t xml:space="preserve">Mean daily </w:t>
            </w:r>
            <w:r>
              <w:rPr>
                <w:rFonts w:asciiTheme="majorHAnsi" w:eastAsiaTheme="majorEastAsia" w:hAnsiTheme="majorHAnsi" w:cstheme="majorBidi"/>
                <w:i/>
                <w:iCs/>
                <w:color w:val="1F3763" w:themeColor="accent1" w:themeShade="7F"/>
                <w:sz w:val="24"/>
                <w:szCs w:val="24"/>
              </w:rPr>
              <w:t>BG, % of BG &gt; 180 and 250 mg/dl</w:t>
            </w:r>
          </w:p>
          <w:p w14:paraId="4E8B4346" w14:textId="77777777" w:rsidR="00573E81" w:rsidRPr="0078343B" w:rsidRDefault="00573E81" w:rsidP="00573E81">
            <w:pPr>
              <w:numPr>
                <w:ilvl w:val="0"/>
                <w:numId w:val="1"/>
              </w:numPr>
              <w:spacing w:before="120" w:after="120"/>
              <w:rPr>
                <w:rFonts w:asciiTheme="majorHAnsi" w:hAnsiTheme="majorHAnsi"/>
                <w:sz w:val="24"/>
                <w:szCs w:val="24"/>
              </w:rPr>
            </w:pPr>
            <w:r>
              <w:rPr>
                <w:rFonts w:asciiTheme="majorHAnsi" w:eastAsiaTheme="majorEastAsia" w:hAnsiTheme="majorHAnsi" w:cstheme="majorBidi"/>
                <w:i/>
                <w:iCs/>
                <w:color w:val="1F3763" w:themeColor="accent1" w:themeShade="7F"/>
                <w:sz w:val="24"/>
                <w:szCs w:val="24"/>
              </w:rPr>
              <w:t xml:space="preserve"> Hypoglycemia</w:t>
            </w:r>
          </w:p>
          <w:p w14:paraId="4FA0BFF3" w14:textId="77777777" w:rsidR="00573E81" w:rsidRPr="00A93E12" w:rsidRDefault="00573E81" w:rsidP="00573E81">
            <w:pPr>
              <w:numPr>
                <w:ilvl w:val="0"/>
                <w:numId w:val="1"/>
              </w:numPr>
              <w:spacing w:before="120" w:after="120"/>
              <w:rPr>
                <w:rFonts w:asciiTheme="majorHAnsi" w:hAnsiTheme="majorHAnsi"/>
                <w:sz w:val="24"/>
                <w:szCs w:val="24"/>
              </w:rPr>
            </w:pPr>
            <w:r w:rsidRPr="0078343B">
              <w:rPr>
                <w:rFonts w:asciiTheme="majorHAnsi" w:eastAsiaTheme="majorEastAsia" w:hAnsiTheme="majorHAnsi" w:cstheme="majorBidi"/>
                <w:i/>
                <w:iCs/>
                <w:color w:val="1F3763" w:themeColor="accent1" w:themeShade="7F"/>
                <w:sz w:val="24"/>
                <w:szCs w:val="24"/>
              </w:rPr>
              <w:t xml:space="preserve"> </w:t>
            </w:r>
            <w:r>
              <w:rPr>
                <w:rFonts w:asciiTheme="majorHAnsi" w:eastAsiaTheme="majorEastAsia" w:hAnsiTheme="majorHAnsi" w:cstheme="majorBidi"/>
                <w:i/>
                <w:iCs/>
                <w:color w:val="1F3763" w:themeColor="accent1" w:themeShade="7F"/>
                <w:sz w:val="24"/>
                <w:szCs w:val="24"/>
              </w:rPr>
              <w:t>Hospital LOS</w:t>
            </w:r>
          </w:p>
          <w:p w14:paraId="64F0C037" w14:textId="77777777" w:rsidR="00573E81" w:rsidRPr="0078343B" w:rsidRDefault="00573E81" w:rsidP="00573E81">
            <w:pPr>
              <w:numPr>
                <w:ilvl w:val="0"/>
                <w:numId w:val="1"/>
              </w:numPr>
              <w:spacing w:before="120" w:after="120"/>
              <w:rPr>
                <w:rFonts w:asciiTheme="majorHAnsi" w:hAnsiTheme="majorHAnsi"/>
                <w:sz w:val="24"/>
                <w:szCs w:val="24"/>
              </w:rPr>
            </w:pPr>
            <w:r>
              <w:rPr>
                <w:rFonts w:asciiTheme="majorHAnsi" w:eastAsiaTheme="majorEastAsia" w:hAnsiTheme="majorHAnsi" w:cstheme="majorBidi"/>
                <w:i/>
                <w:iCs/>
                <w:color w:val="1F3763" w:themeColor="accent1" w:themeShade="7F"/>
                <w:sz w:val="24"/>
                <w:szCs w:val="24"/>
              </w:rPr>
              <w:t>Patient satisfaction</w:t>
            </w:r>
          </w:p>
          <w:p w14:paraId="030AF040" w14:textId="77777777" w:rsidR="00573E81" w:rsidRPr="005A1E6C" w:rsidRDefault="00573E81" w:rsidP="00573E81">
            <w:pPr>
              <w:numPr>
                <w:ilvl w:val="0"/>
                <w:numId w:val="1"/>
              </w:numPr>
              <w:spacing w:before="120" w:after="120"/>
              <w:rPr>
                <w:rFonts w:asciiTheme="majorHAnsi" w:hAnsiTheme="majorHAnsi"/>
                <w:sz w:val="24"/>
                <w:szCs w:val="24"/>
              </w:rPr>
            </w:pPr>
            <w:r>
              <w:rPr>
                <w:rFonts w:asciiTheme="majorHAnsi" w:eastAsiaTheme="majorEastAsia" w:hAnsiTheme="majorHAnsi" w:cstheme="majorBidi"/>
                <w:i/>
                <w:iCs/>
                <w:color w:val="1F3763" w:themeColor="accent1" w:themeShade="7F"/>
                <w:sz w:val="24"/>
                <w:szCs w:val="24"/>
              </w:rPr>
              <w:lastRenderedPageBreak/>
              <w:t>N</w:t>
            </w:r>
            <w:r w:rsidRPr="0078343B">
              <w:rPr>
                <w:rFonts w:asciiTheme="majorHAnsi" w:eastAsiaTheme="majorEastAsia" w:hAnsiTheme="majorHAnsi" w:cstheme="majorBidi"/>
                <w:i/>
                <w:iCs/>
                <w:color w:val="1F3763" w:themeColor="accent1" w:themeShade="7F"/>
                <w:sz w:val="24"/>
                <w:szCs w:val="24"/>
              </w:rPr>
              <w:t>urse time and effort</w:t>
            </w:r>
          </w:p>
        </w:tc>
      </w:tr>
    </w:tbl>
    <w:p w14:paraId="4806E31D" w14:textId="77777777" w:rsidR="00573E81" w:rsidRPr="00E66587" w:rsidRDefault="00573E81" w:rsidP="00573E81"/>
    <w:p w14:paraId="4B43BBCE" w14:textId="2FCE7FA4" w:rsidR="00573E81" w:rsidRDefault="00573E81" w:rsidP="00573E81">
      <w:pPr>
        <w:rPr>
          <w:rFonts w:asciiTheme="majorBidi" w:hAnsiTheme="majorBidi" w:cstheme="majorBidi"/>
          <w:sz w:val="28"/>
          <w:szCs w:val="28"/>
        </w:rPr>
      </w:pPr>
      <w:r>
        <w:rPr>
          <w:rFonts w:asciiTheme="majorBidi" w:hAnsiTheme="majorBidi" w:cstheme="majorBidi"/>
          <w:sz w:val="28"/>
          <w:szCs w:val="28"/>
        </w:rPr>
        <w:br w:type="page"/>
      </w:r>
    </w:p>
    <w:p w14:paraId="2C2BEDA4" w14:textId="3829A4FE" w:rsidR="00573E81" w:rsidRDefault="001B2314" w:rsidP="00573E81">
      <w:pPr>
        <w:pStyle w:val="Heading1"/>
      </w:pPr>
      <w:bookmarkStart w:id="2" w:name="_Toc97934312"/>
      <w:bookmarkStart w:id="3" w:name="_Toc99937849"/>
      <w:r>
        <w:lastRenderedPageBreak/>
        <w:t>e</w:t>
      </w:r>
      <w:r w:rsidR="00573E81">
        <w:t>Table 2: Search Strategies</w:t>
      </w:r>
      <w:bookmarkEnd w:id="2"/>
      <w:bookmarkEnd w:id="3"/>
    </w:p>
    <w:p w14:paraId="3B43B6F4" w14:textId="77777777" w:rsidR="00D04BCA" w:rsidRPr="00D04BCA" w:rsidRDefault="00D04BCA" w:rsidP="00D04BCA"/>
    <w:p w14:paraId="2C4879C1" w14:textId="5F0A5581" w:rsidR="00573E81" w:rsidRPr="00D04BCA" w:rsidRDefault="00573E81" w:rsidP="00573E81">
      <w:pPr>
        <w:pStyle w:val="Heading2"/>
        <w:rPr>
          <w:sz w:val="28"/>
          <w:szCs w:val="28"/>
          <w:u w:val="single"/>
        </w:rPr>
      </w:pPr>
      <w:bookmarkStart w:id="4" w:name="_Toc99937850"/>
      <w:r w:rsidRPr="00D04BCA">
        <w:rPr>
          <w:sz w:val="28"/>
          <w:szCs w:val="28"/>
          <w:u w:val="single"/>
        </w:rPr>
        <w:t>Questions 1,9</w:t>
      </w:r>
      <w:r w:rsidR="00D04BCA">
        <w:rPr>
          <w:sz w:val="28"/>
          <w:szCs w:val="28"/>
          <w:u w:val="single"/>
        </w:rPr>
        <w:t>.</w:t>
      </w:r>
      <w:bookmarkEnd w:id="4"/>
    </w:p>
    <w:p w14:paraId="7373BE65" w14:textId="77777777" w:rsidR="00573E81" w:rsidRDefault="00573E81" w:rsidP="00573E81">
      <w:pPr>
        <w:jc w:val="center"/>
      </w:pPr>
    </w:p>
    <w:p w14:paraId="3A5C2E5D" w14:textId="77777777" w:rsidR="00573E81" w:rsidRDefault="00573E81" w:rsidP="00573E81">
      <w:pPr>
        <w:jc w:val="center"/>
      </w:pPr>
      <w:r>
        <w:rPr>
          <w:u w:val="single"/>
        </w:rPr>
        <w:t>Ovid</w:t>
      </w:r>
    </w:p>
    <w:p w14:paraId="7D6B816B" w14:textId="77777777" w:rsidR="00573E81" w:rsidRPr="00B26041" w:rsidRDefault="00573E81" w:rsidP="00573E81">
      <w:pPr>
        <w:spacing w:after="0" w:line="240" w:lineRule="auto"/>
        <w:rPr>
          <w:rFonts w:ascii="Times New Roman" w:eastAsia="Times New Roman" w:hAnsi="Times New Roman" w:cs="Times New Roman"/>
          <w:sz w:val="24"/>
          <w:szCs w:val="24"/>
        </w:rPr>
      </w:pPr>
      <w:r w:rsidRPr="00B26041">
        <w:rPr>
          <w:rFonts w:ascii="Times New Roman" w:eastAsia="Times New Roman" w:hAnsi="Times New Roman" w:cs="Times New Roman"/>
          <w:sz w:val="24"/>
          <w:szCs w:val="24"/>
        </w:rPr>
        <w:t xml:space="preserve">Database(s): EBM Reviews - Cochrane Central Register of Controlled Trials November 2021, EBM Reviews - Cochrane Database of Systematic Reviews 2005 to December 02, 2021, Embase 1974 to 2021 December 08, Ovid MEDLINE(R) and Epub Ahead of Print, In-Process, In-Data-Review &amp; Other Non-Indexed Citations and Daily 1946 to December 08, 2021 </w:t>
      </w:r>
      <w:r w:rsidRPr="00B26041">
        <w:rPr>
          <w:rFonts w:ascii="Times New Roman" w:eastAsia="Times New Roman" w:hAnsi="Times New Roman" w:cs="Times New Roman"/>
          <w:sz w:val="24"/>
          <w:szCs w:val="24"/>
        </w:rPr>
        <w:br/>
        <w:t>Search Strategy:</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15"/>
        <w:gridCol w:w="8130"/>
        <w:gridCol w:w="915"/>
      </w:tblGrid>
      <w:tr w:rsidR="00573E81" w:rsidRPr="00B26041" w14:paraId="0511E4F7" w14:textId="77777777" w:rsidTr="00573E81">
        <w:trPr>
          <w:tblCellSpacing w:w="15" w:type="dxa"/>
        </w:trPr>
        <w:tc>
          <w:tcPr>
            <w:tcW w:w="0" w:type="auto"/>
            <w:vAlign w:val="center"/>
            <w:hideMark/>
          </w:tcPr>
          <w:p w14:paraId="2050EBB2" w14:textId="77777777" w:rsidR="00573E81" w:rsidRPr="00B26041" w:rsidRDefault="00573E81" w:rsidP="00573E81">
            <w:pPr>
              <w:spacing w:after="0" w:line="240" w:lineRule="auto"/>
              <w:jc w:val="center"/>
              <w:rPr>
                <w:rFonts w:ascii="Times New Roman" w:eastAsia="Times New Roman" w:hAnsi="Times New Roman" w:cs="Times New Roman"/>
                <w:b/>
                <w:bCs/>
                <w:sz w:val="24"/>
                <w:szCs w:val="24"/>
              </w:rPr>
            </w:pPr>
            <w:r w:rsidRPr="00B26041">
              <w:rPr>
                <w:rFonts w:ascii="Times New Roman" w:eastAsia="Times New Roman" w:hAnsi="Times New Roman" w:cs="Times New Roman"/>
                <w:b/>
                <w:bCs/>
                <w:sz w:val="24"/>
                <w:szCs w:val="24"/>
              </w:rPr>
              <w:t>#</w:t>
            </w:r>
          </w:p>
        </w:tc>
        <w:tc>
          <w:tcPr>
            <w:tcW w:w="0" w:type="auto"/>
            <w:vAlign w:val="center"/>
            <w:hideMark/>
          </w:tcPr>
          <w:p w14:paraId="5B6ECF06" w14:textId="77777777" w:rsidR="00573E81" w:rsidRPr="00B26041" w:rsidRDefault="00573E81" w:rsidP="00573E81">
            <w:pPr>
              <w:spacing w:after="0" w:line="240" w:lineRule="auto"/>
              <w:jc w:val="center"/>
              <w:rPr>
                <w:rFonts w:ascii="Times New Roman" w:eastAsia="Times New Roman" w:hAnsi="Times New Roman" w:cs="Times New Roman"/>
                <w:b/>
                <w:bCs/>
                <w:sz w:val="24"/>
                <w:szCs w:val="24"/>
              </w:rPr>
            </w:pPr>
            <w:r w:rsidRPr="00B26041">
              <w:rPr>
                <w:rFonts w:ascii="Times New Roman" w:eastAsia="Times New Roman" w:hAnsi="Times New Roman" w:cs="Times New Roman"/>
                <w:b/>
                <w:bCs/>
                <w:sz w:val="24"/>
                <w:szCs w:val="24"/>
              </w:rPr>
              <w:t>Searches</w:t>
            </w:r>
          </w:p>
        </w:tc>
        <w:tc>
          <w:tcPr>
            <w:tcW w:w="0" w:type="auto"/>
            <w:vAlign w:val="center"/>
            <w:hideMark/>
          </w:tcPr>
          <w:p w14:paraId="4508FE55" w14:textId="77777777" w:rsidR="00573E81" w:rsidRPr="00B26041" w:rsidRDefault="00573E81" w:rsidP="00573E81">
            <w:pPr>
              <w:spacing w:after="0" w:line="240" w:lineRule="auto"/>
              <w:jc w:val="center"/>
              <w:rPr>
                <w:rFonts w:ascii="Times New Roman" w:eastAsia="Times New Roman" w:hAnsi="Times New Roman" w:cs="Times New Roman"/>
                <w:b/>
                <w:bCs/>
                <w:sz w:val="24"/>
                <w:szCs w:val="24"/>
              </w:rPr>
            </w:pPr>
            <w:r w:rsidRPr="00B26041">
              <w:rPr>
                <w:rFonts w:ascii="Times New Roman" w:eastAsia="Times New Roman" w:hAnsi="Times New Roman" w:cs="Times New Roman"/>
                <w:b/>
                <w:bCs/>
                <w:sz w:val="24"/>
                <w:szCs w:val="24"/>
              </w:rPr>
              <w:t>Results</w:t>
            </w:r>
          </w:p>
        </w:tc>
      </w:tr>
      <w:tr w:rsidR="00573E81" w:rsidRPr="00B26041" w14:paraId="7FD41381" w14:textId="77777777" w:rsidTr="00573E81">
        <w:trPr>
          <w:tblCellSpacing w:w="15" w:type="dxa"/>
        </w:trPr>
        <w:tc>
          <w:tcPr>
            <w:tcW w:w="0" w:type="auto"/>
            <w:vAlign w:val="center"/>
            <w:hideMark/>
          </w:tcPr>
          <w:p w14:paraId="1A89824B" w14:textId="77777777" w:rsidR="00573E81" w:rsidRPr="00B26041" w:rsidRDefault="00573E81" w:rsidP="00573E81">
            <w:pPr>
              <w:spacing w:after="0" w:line="240" w:lineRule="auto"/>
              <w:rPr>
                <w:rFonts w:ascii="Times New Roman" w:eastAsia="Times New Roman" w:hAnsi="Times New Roman" w:cs="Times New Roman"/>
                <w:sz w:val="24"/>
                <w:szCs w:val="24"/>
              </w:rPr>
            </w:pPr>
            <w:r w:rsidRPr="00B26041">
              <w:rPr>
                <w:rFonts w:ascii="Times New Roman" w:eastAsia="Times New Roman" w:hAnsi="Times New Roman" w:cs="Times New Roman"/>
                <w:sz w:val="24"/>
                <w:szCs w:val="24"/>
              </w:rPr>
              <w:t>1</w:t>
            </w:r>
          </w:p>
        </w:tc>
        <w:tc>
          <w:tcPr>
            <w:tcW w:w="0" w:type="auto"/>
            <w:vAlign w:val="center"/>
            <w:hideMark/>
          </w:tcPr>
          <w:p w14:paraId="28583151" w14:textId="77777777" w:rsidR="00573E81" w:rsidRPr="00B26041" w:rsidRDefault="00573E81" w:rsidP="00573E81">
            <w:pPr>
              <w:spacing w:after="0" w:line="240" w:lineRule="auto"/>
              <w:rPr>
                <w:rFonts w:ascii="Times New Roman" w:eastAsia="Times New Roman" w:hAnsi="Times New Roman" w:cs="Times New Roman"/>
                <w:sz w:val="24"/>
                <w:szCs w:val="24"/>
              </w:rPr>
            </w:pPr>
            <w:r w:rsidRPr="00B26041">
              <w:rPr>
                <w:rFonts w:ascii="Times New Roman" w:eastAsia="Times New Roman" w:hAnsi="Times New Roman" w:cs="Times New Roman"/>
                <w:sz w:val="24"/>
                <w:szCs w:val="24"/>
              </w:rPr>
              <w:t>exp Diabetes Mellitus/</w:t>
            </w:r>
          </w:p>
        </w:tc>
        <w:tc>
          <w:tcPr>
            <w:tcW w:w="0" w:type="auto"/>
            <w:vAlign w:val="center"/>
            <w:hideMark/>
          </w:tcPr>
          <w:p w14:paraId="5A68C17F" w14:textId="77777777" w:rsidR="00573E81" w:rsidRPr="00B26041" w:rsidRDefault="00573E81" w:rsidP="00573E81">
            <w:pPr>
              <w:spacing w:after="0" w:line="240" w:lineRule="auto"/>
              <w:rPr>
                <w:rFonts w:ascii="Times New Roman" w:eastAsia="Times New Roman" w:hAnsi="Times New Roman" w:cs="Times New Roman"/>
                <w:sz w:val="24"/>
                <w:szCs w:val="24"/>
              </w:rPr>
            </w:pPr>
            <w:r w:rsidRPr="00B26041">
              <w:rPr>
                <w:rFonts w:ascii="Times New Roman" w:eastAsia="Times New Roman" w:hAnsi="Times New Roman" w:cs="Times New Roman"/>
                <w:sz w:val="24"/>
                <w:szCs w:val="24"/>
              </w:rPr>
              <w:t>1558616</w:t>
            </w:r>
          </w:p>
        </w:tc>
      </w:tr>
      <w:tr w:rsidR="00573E81" w:rsidRPr="00B26041" w14:paraId="2C6491E8" w14:textId="77777777" w:rsidTr="00573E81">
        <w:trPr>
          <w:tblCellSpacing w:w="15" w:type="dxa"/>
        </w:trPr>
        <w:tc>
          <w:tcPr>
            <w:tcW w:w="0" w:type="auto"/>
            <w:vAlign w:val="center"/>
            <w:hideMark/>
          </w:tcPr>
          <w:p w14:paraId="05FD2B10" w14:textId="77777777" w:rsidR="00573E81" w:rsidRPr="00B26041" w:rsidRDefault="00573E81" w:rsidP="00573E81">
            <w:pPr>
              <w:spacing w:after="0" w:line="240" w:lineRule="auto"/>
              <w:rPr>
                <w:rFonts w:ascii="Times New Roman" w:eastAsia="Times New Roman" w:hAnsi="Times New Roman" w:cs="Times New Roman"/>
                <w:sz w:val="24"/>
                <w:szCs w:val="24"/>
              </w:rPr>
            </w:pPr>
            <w:r w:rsidRPr="00B26041">
              <w:rPr>
                <w:rFonts w:ascii="Times New Roman" w:eastAsia="Times New Roman" w:hAnsi="Times New Roman" w:cs="Times New Roman"/>
                <w:sz w:val="24"/>
                <w:szCs w:val="24"/>
              </w:rPr>
              <w:t>2</w:t>
            </w:r>
          </w:p>
        </w:tc>
        <w:tc>
          <w:tcPr>
            <w:tcW w:w="0" w:type="auto"/>
            <w:vAlign w:val="center"/>
            <w:hideMark/>
          </w:tcPr>
          <w:p w14:paraId="5C69A734" w14:textId="77777777" w:rsidR="00573E81" w:rsidRPr="00B26041" w:rsidRDefault="00573E81" w:rsidP="00573E81">
            <w:pPr>
              <w:spacing w:after="0" w:line="240" w:lineRule="auto"/>
              <w:rPr>
                <w:rFonts w:ascii="Times New Roman" w:eastAsia="Times New Roman" w:hAnsi="Times New Roman" w:cs="Times New Roman"/>
                <w:sz w:val="24"/>
                <w:szCs w:val="24"/>
              </w:rPr>
            </w:pPr>
            <w:r w:rsidRPr="00B26041">
              <w:rPr>
                <w:rFonts w:ascii="Times New Roman" w:eastAsia="Times New Roman" w:hAnsi="Times New Roman" w:cs="Times New Roman"/>
                <w:sz w:val="24"/>
                <w:szCs w:val="24"/>
              </w:rPr>
              <w:t>(diabetes or iddm or niddm).ti,ab,hw,kw.</w:t>
            </w:r>
          </w:p>
        </w:tc>
        <w:tc>
          <w:tcPr>
            <w:tcW w:w="0" w:type="auto"/>
            <w:vAlign w:val="center"/>
            <w:hideMark/>
          </w:tcPr>
          <w:p w14:paraId="5C405E0A" w14:textId="77777777" w:rsidR="00573E81" w:rsidRPr="00B26041" w:rsidRDefault="00573E81" w:rsidP="00573E81">
            <w:pPr>
              <w:spacing w:after="0" w:line="240" w:lineRule="auto"/>
              <w:rPr>
                <w:rFonts w:ascii="Times New Roman" w:eastAsia="Times New Roman" w:hAnsi="Times New Roman" w:cs="Times New Roman"/>
                <w:sz w:val="24"/>
                <w:szCs w:val="24"/>
              </w:rPr>
            </w:pPr>
            <w:r w:rsidRPr="00B26041">
              <w:rPr>
                <w:rFonts w:ascii="Times New Roman" w:eastAsia="Times New Roman" w:hAnsi="Times New Roman" w:cs="Times New Roman"/>
                <w:sz w:val="24"/>
                <w:szCs w:val="24"/>
              </w:rPr>
              <w:t>1935668</w:t>
            </w:r>
          </w:p>
        </w:tc>
      </w:tr>
      <w:tr w:rsidR="00573E81" w:rsidRPr="00B26041" w14:paraId="2FD90442" w14:textId="77777777" w:rsidTr="00573E81">
        <w:trPr>
          <w:tblCellSpacing w:w="15" w:type="dxa"/>
        </w:trPr>
        <w:tc>
          <w:tcPr>
            <w:tcW w:w="0" w:type="auto"/>
            <w:vAlign w:val="center"/>
            <w:hideMark/>
          </w:tcPr>
          <w:p w14:paraId="293E36D1" w14:textId="77777777" w:rsidR="00573E81" w:rsidRPr="00B26041" w:rsidRDefault="00573E81" w:rsidP="00573E81">
            <w:pPr>
              <w:spacing w:after="0" w:line="240" w:lineRule="auto"/>
              <w:rPr>
                <w:rFonts w:ascii="Times New Roman" w:eastAsia="Times New Roman" w:hAnsi="Times New Roman" w:cs="Times New Roman"/>
                <w:sz w:val="24"/>
                <w:szCs w:val="24"/>
              </w:rPr>
            </w:pPr>
            <w:r w:rsidRPr="00B26041">
              <w:rPr>
                <w:rFonts w:ascii="Times New Roman" w:eastAsia="Times New Roman" w:hAnsi="Times New Roman" w:cs="Times New Roman"/>
                <w:sz w:val="24"/>
                <w:szCs w:val="24"/>
              </w:rPr>
              <w:t>3</w:t>
            </w:r>
          </w:p>
        </w:tc>
        <w:tc>
          <w:tcPr>
            <w:tcW w:w="0" w:type="auto"/>
            <w:vAlign w:val="center"/>
            <w:hideMark/>
          </w:tcPr>
          <w:p w14:paraId="52C9B8FB" w14:textId="77777777" w:rsidR="00573E81" w:rsidRPr="00B26041" w:rsidRDefault="00573E81" w:rsidP="00573E81">
            <w:pPr>
              <w:spacing w:after="0" w:line="240" w:lineRule="auto"/>
              <w:rPr>
                <w:rFonts w:ascii="Times New Roman" w:eastAsia="Times New Roman" w:hAnsi="Times New Roman" w:cs="Times New Roman"/>
                <w:sz w:val="24"/>
                <w:szCs w:val="24"/>
              </w:rPr>
            </w:pPr>
            <w:r w:rsidRPr="00B26041">
              <w:rPr>
                <w:rFonts w:ascii="Times New Roman" w:eastAsia="Times New Roman" w:hAnsi="Times New Roman" w:cs="Times New Roman"/>
                <w:sz w:val="24"/>
                <w:szCs w:val="24"/>
              </w:rPr>
              <w:t>1 or 2</w:t>
            </w:r>
          </w:p>
        </w:tc>
        <w:tc>
          <w:tcPr>
            <w:tcW w:w="0" w:type="auto"/>
            <w:vAlign w:val="center"/>
            <w:hideMark/>
          </w:tcPr>
          <w:p w14:paraId="1FCA52D9" w14:textId="77777777" w:rsidR="00573E81" w:rsidRPr="00B26041" w:rsidRDefault="00573E81" w:rsidP="00573E81">
            <w:pPr>
              <w:spacing w:after="0" w:line="240" w:lineRule="auto"/>
              <w:rPr>
                <w:rFonts w:ascii="Times New Roman" w:eastAsia="Times New Roman" w:hAnsi="Times New Roman" w:cs="Times New Roman"/>
                <w:sz w:val="24"/>
                <w:szCs w:val="24"/>
              </w:rPr>
            </w:pPr>
            <w:r w:rsidRPr="00B26041">
              <w:rPr>
                <w:rFonts w:ascii="Times New Roman" w:eastAsia="Times New Roman" w:hAnsi="Times New Roman" w:cs="Times New Roman"/>
                <w:sz w:val="24"/>
                <w:szCs w:val="24"/>
              </w:rPr>
              <w:t>2034293</w:t>
            </w:r>
          </w:p>
        </w:tc>
      </w:tr>
      <w:tr w:rsidR="00573E81" w:rsidRPr="00B26041" w14:paraId="0622D9CB" w14:textId="77777777" w:rsidTr="00573E81">
        <w:trPr>
          <w:tblCellSpacing w:w="15" w:type="dxa"/>
        </w:trPr>
        <w:tc>
          <w:tcPr>
            <w:tcW w:w="0" w:type="auto"/>
            <w:vAlign w:val="center"/>
            <w:hideMark/>
          </w:tcPr>
          <w:p w14:paraId="33851F02" w14:textId="77777777" w:rsidR="00573E81" w:rsidRPr="00B26041" w:rsidRDefault="00573E81" w:rsidP="00573E81">
            <w:pPr>
              <w:spacing w:after="0" w:line="240" w:lineRule="auto"/>
              <w:rPr>
                <w:rFonts w:ascii="Times New Roman" w:eastAsia="Times New Roman" w:hAnsi="Times New Roman" w:cs="Times New Roman"/>
                <w:sz w:val="24"/>
                <w:szCs w:val="24"/>
              </w:rPr>
            </w:pPr>
            <w:r w:rsidRPr="00B26041">
              <w:rPr>
                <w:rFonts w:ascii="Times New Roman" w:eastAsia="Times New Roman" w:hAnsi="Times New Roman" w:cs="Times New Roman"/>
                <w:sz w:val="24"/>
                <w:szCs w:val="24"/>
              </w:rPr>
              <w:t>4</w:t>
            </w:r>
          </w:p>
        </w:tc>
        <w:tc>
          <w:tcPr>
            <w:tcW w:w="0" w:type="auto"/>
            <w:vAlign w:val="center"/>
            <w:hideMark/>
          </w:tcPr>
          <w:p w14:paraId="15037110" w14:textId="77777777" w:rsidR="00573E81" w:rsidRPr="00B26041" w:rsidRDefault="00573E81" w:rsidP="00573E81">
            <w:pPr>
              <w:spacing w:after="0" w:line="240" w:lineRule="auto"/>
              <w:rPr>
                <w:rFonts w:ascii="Times New Roman" w:eastAsia="Times New Roman" w:hAnsi="Times New Roman" w:cs="Times New Roman"/>
                <w:sz w:val="24"/>
                <w:szCs w:val="24"/>
              </w:rPr>
            </w:pPr>
            <w:r w:rsidRPr="00B26041">
              <w:rPr>
                <w:rFonts w:ascii="Times New Roman" w:eastAsia="Times New Roman" w:hAnsi="Times New Roman" w:cs="Times New Roman"/>
                <w:sz w:val="24"/>
                <w:szCs w:val="24"/>
              </w:rPr>
              <w:t>Hospitalization/</w:t>
            </w:r>
          </w:p>
        </w:tc>
        <w:tc>
          <w:tcPr>
            <w:tcW w:w="0" w:type="auto"/>
            <w:vAlign w:val="center"/>
            <w:hideMark/>
          </w:tcPr>
          <w:p w14:paraId="4015246A" w14:textId="77777777" w:rsidR="00573E81" w:rsidRPr="00B26041" w:rsidRDefault="00573E81" w:rsidP="00573E81">
            <w:pPr>
              <w:spacing w:after="0" w:line="240" w:lineRule="auto"/>
              <w:rPr>
                <w:rFonts w:ascii="Times New Roman" w:eastAsia="Times New Roman" w:hAnsi="Times New Roman" w:cs="Times New Roman"/>
                <w:sz w:val="24"/>
                <w:szCs w:val="24"/>
              </w:rPr>
            </w:pPr>
            <w:r w:rsidRPr="00B26041">
              <w:rPr>
                <w:rFonts w:ascii="Times New Roman" w:eastAsia="Times New Roman" w:hAnsi="Times New Roman" w:cs="Times New Roman"/>
                <w:sz w:val="24"/>
                <w:szCs w:val="24"/>
              </w:rPr>
              <w:t>563298</w:t>
            </w:r>
          </w:p>
        </w:tc>
      </w:tr>
      <w:tr w:rsidR="00573E81" w:rsidRPr="00B26041" w14:paraId="775E4DDA" w14:textId="77777777" w:rsidTr="00573E81">
        <w:trPr>
          <w:tblCellSpacing w:w="15" w:type="dxa"/>
        </w:trPr>
        <w:tc>
          <w:tcPr>
            <w:tcW w:w="0" w:type="auto"/>
            <w:vAlign w:val="center"/>
            <w:hideMark/>
          </w:tcPr>
          <w:p w14:paraId="0209E7B7" w14:textId="77777777" w:rsidR="00573E81" w:rsidRPr="00B26041" w:rsidRDefault="00573E81" w:rsidP="00573E81">
            <w:pPr>
              <w:spacing w:after="0" w:line="240" w:lineRule="auto"/>
              <w:rPr>
                <w:rFonts w:ascii="Times New Roman" w:eastAsia="Times New Roman" w:hAnsi="Times New Roman" w:cs="Times New Roman"/>
                <w:sz w:val="24"/>
                <w:szCs w:val="24"/>
              </w:rPr>
            </w:pPr>
            <w:r w:rsidRPr="00B26041">
              <w:rPr>
                <w:rFonts w:ascii="Times New Roman" w:eastAsia="Times New Roman" w:hAnsi="Times New Roman" w:cs="Times New Roman"/>
                <w:sz w:val="24"/>
                <w:szCs w:val="24"/>
              </w:rPr>
              <w:t>5</w:t>
            </w:r>
          </w:p>
        </w:tc>
        <w:tc>
          <w:tcPr>
            <w:tcW w:w="0" w:type="auto"/>
            <w:vAlign w:val="center"/>
            <w:hideMark/>
          </w:tcPr>
          <w:p w14:paraId="510AF5FA" w14:textId="77777777" w:rsidR="00573E81" w:rsidRPr="00B26041" w:rsidRDefault="00573E81" w:rsidP="00573E81">
            <w:pPr>
              <w:spacing w:after="0" w:line="240" w:lineRule="auto"/>
              <w:rPr>
                <w:rFonts w:ascii="Times New Roman" w:eastAsia="Times New Roman" w:hAnsi="Times New Roman" w:cs="Times New Roman"/>
                <w:sz w:val="24"/>
                <w:szCs w:val="24"/>
              </w:rPr>
            </w:pPr>
            <w:r w:rsidRPr="00B26041">
              <w:rPr>
                <w:rFonts w:ascii="Times New Roman" w:eastAsia="Times New Roman" w:hAnsi="Times New Roman" w:cs="Times New Roman"/>
                <w:sz w:val="24"/>
                <w:szCs w:val="24"/>
              </w:rPr>
              <w:t>(((admit* or admission*) adj3 hospital*) or (hospital* adj3 patient*) or (stay* adj3 hospital*) or hospitalization*).ti,ab,hw,kw.</w:t>
            </w:r>
          </w:p>
        </w:tc>
        <w:tc>
          <w:tcPr>
            <w:tcW w:w="0" w:type="auto"/>
            <w:vAlign w:val="center"/>
            <w:hideMark/>
          </w:tcPr>
          <w:p w14:paraId="2C8B4EE4" w14:textId="77777777" w:rsidR="00573E81" w:rsidRPr="00B26041" w:rsidRDefault="00573E81" w:rsidP="00573E81">
            <w:pPr>
              <w:spacing w:after="0" w:line="240" w:lineRule="auto"/>
              <w:rPr>
                <w:rFonts w:ascii="Times New Roman" w:eastAsia="Times New Roman" w:hAnsi="Times New Roman" w:cs="Times New Roman"/>
                <w:sz w:val="24"/>
                <w:szCs w:val="24"/>
              </w:rPr>
            </w:pPr>
            <w:r w:rsidRPr="00B26041">
              <w:rPr>
                <w:rFonts w:ascii="Times New Roman" w:eastAsia="Times New Roman" w:hAnsi="Times New Roman" w:cs="Times New Roman"/>
                <w:sz w:val="24"/>
                <w:szCs w:val="24"/>
              </w:rPr>
              <w:t>1792404</w:t>
            </w:r>
          </w:p>
        </w:tc>
      </w:tr>
      <w:tr w:rsidR="00573E81" w:rsidRPr="00B26041" w14:paraId="3E908EF7" w14:textId="77777777" w:rsidTr="00573E81">
        <w:trPr>
          <w:tblCellSpacing w:w="15" w:type="dxa"/>
        </w:trPr>
        <w:tc>
          <w:tcPr>
            <w:tcW w:w="0" w:type="auto"/>
            <w:vAlign w:val="center"/>
            <w:hideMark/>
          </w:tcPr>
          <w:p w14:paraId="77DD99E8" w14:textId="77777777" w:rsidR="00573E81" w:rsidRPr="00B26041" w:rsidRDefault="00573E81" w:rsidP="00573E81">
            <w:pPr>
              <w:spacing w:after="0" w:line="240" w:lineRule="auto"/>
              <w:rPr>
                <w:rFonts w:ascii="Times New Roman" w:eastAsia="Times New Roman" w:hAnsi="Times New Roman" w:cs="Times New Roman"/>
                <w:sz w:val="24"/>
                <w:szCs w:val="24"/>
              </w:rPr>
            </w:pPr>
            <w:r w:rsidRPr="00B26041">
              <w:rPr>
                <w:rFonts w:ascii="Times New Roman" w:eastAsia="Times New Roman" w:hAnsi="Times New Roman" w:cs="Times New Roman"/>
                <w:sz w:val="24"/>
                <w:szCs w:val="24"/>
              </w:rPr>
              <w:t>6</w:t>
            </w:r>
          </w:p>
        </w:tc>
        <w:tc>
          <w:tcPr>
            <w:tcW w:w="0" w:type="auto"/>
            <w:vAlign w:val="center"/>
            <w:hideMark/>
          </w:tcPr>
          <w:p w14:paraId="0B6640E9" w14:textId="77777777" w:rsidR="00573E81" w:rsidRPr="00B26041" w:rsidRDefault="00573E81" w:rsidP="00573E81">
            <w:pPr>
              <w:spacing w:after="0" w:line="240" w:lineRule="auto"/>
              <w:rPr>
                <w:rFonts w:ascii="Times New Roman" w:eastAsia="Times New Roman" w:hAnsi="Times New Roman" w:cs="Times New Roman"/>
                <w:sz w:val="24"/>
                <w:szCs w:val="24"/>
              </w:rPr>
            </w:pPr>
            <w:r w:rsidRPr="00B26041">
              <w:rPr>
                <w:rFonts w:ascii="Times New Roman" w:eastAsia="Times New Roman" w:hAnsi="Times New Roman" w:cs="Times New Roman"/>
                <w:sz w:val="24"/>
                <w:szCs w:val="24"/>
              </w:rPr>
              <w:t>4 or 5</w:t>
            </w:r>
          </w:p>
        </w:tc>
        <w:tc>
          <w:tcPr>
            <w:tcW w:w="0" w:type="auto"/>
            <w:vAlign w:val="center"/>
            <w:hideMark/>
          </w:tcPr>
          <w:p w14:paraId="6CD4E636" w14:textId="77777777" w:rsidR="00573E81" w:rsidRPr="00B26041" w:rsidRDefault="00573E81" w:rsidP="00573E81">
            <w:pPr>
              <w:spacing w:after="0" w:line="240" w:lineRule="auto"/>
              <w:rPr>
                <w:rFonts w:ascii="Times New Roman" w:eastAsia="Times New Roman" w:hAnsi="Times New Roman" w:cs="Times New Roman"/>
                <w:sz w:val="24"/>
                <w:szCs w:val="24"/>
              </w:rPr>
            </w:pPr>
            <w:r w:rsidRPr="00B26041">
              <w:rPr>
                <w:rFonts w:ascii="Times New Roman" w:eastAsia="Times New Roman" w:hAnsi="Times New Roman" w:cs="Times New Roman"/>
                <w:sz w:val="24"/>
                <w:szCs w:val="24"/>
              </w:rPr>
              <w:t>1792404</w:t>
            </w:r>
          </w:p>
        </w:tc>
      </w:tr>
      <w:tr w:rsidR="00573E81" w:rsidRPr="00B26041" w14:paraId="5B5B3601" w14:textId="77777777" w:rsidTr="00573E81">
        <w:trPr>
          <w:tblCellSpacing w:w="15" w:type="dxa"/>
        </w:trPr>
        <w:tc>
          <w:tcPr>
            <w:tcW w:w="0" w:type="auto"/>
            <w:vAlign w:val="center"/>
            <w:hideMark/>
          </w:tcPr>
          <w:p w14:paraId="4AC9828E" w14:textId="77777777" w:rsidR="00573E81" w:rsidRPr="00B26041" w:rsidRDefault="00573E81" w:rsidP="00573E81">
            <w:pPr>
              <w:spacing w:after="0" w:line="240" w:lineRule="auto"/>
              <w:rPr>
                <w:rFonts w:ascii="Times New Roman" w:eastAsia="Times New Roman" w:hAnsi="Times New Roman" w:cs="Times New Roman"/>
                <w:sz w:val="24"/>
                <w:szCs w:val="24"/>
              </w:rPr>
            </w:pPr>
            <w:r w:rsidRPr="00B26041">
              <w:rPr>
                <w:rFonts w:ascii="Times New Roman" w:eastAsia="Times New Roman" w:hAnsi="Times New Roman" w:cs="Times New Roman"/>
                <w:sz w:val="24"/>
                <w:szCs w:val="24"/>
              </w:rPr>
              <w:t>7</w:t>
            </w:r>
          </w:p>
        </w:tc>
        <w:tc>
          <w:tcPr>
            <w:tcW w:w="0" w:type="auto"/>
            <w:vAlign w:val="center"/>
            <w:hideMark/>
          </w:tcPr>
          <w:p w14:paraId="2FA25FD9" w14:textId="77777777" w:rsidR="00573E81" w:rsidRPr="00B26041" w:rsidRDefault="00573E81" w:rsidP="00573E81">
            <w:pPr>
              <w:spacing w:after="0" w:line="240" w:lineRule="auto"/>
              <w:rPr>
                <w:rFonts w:ascii="Times New Roman" w:eastAsia="Times New Roman" w:hAnsi="Times New Roman" w:cs="Times New Roman"/>
                <w:sz w:val="24"/>
                <w:szCs w:val="24"/>
              </w:rPr>
            </w:pPr>
            <w:r w:rsidRPr="00B26041">
              <w:rPr>
                <w:rFonts w:ascii="Times New Roman" w:eastAsia="Times New Roman" w:hAnsi="Times New Roman" w:cs="Times New Roman"/>
                <w:sz w:val="24"/>
                <w:szCs w:val="24"/>
              </w:rPr>
              <w:t>3 and 6</w:t>
            </w:r>
          </w:p>
        </w:tc>
        <w:tc>
          <w:tcPr>
            <w:tcW w:w="0" w:type="auto"/>
            <w:vAlign w:val="center"/>
            <w:hideMark/>
          </w:tcPr>
          <w:p w14:paraId="0343CEA5" w14:textId="77777777" w:rsidR="00573E81" w:rsidRPr="00B26041" w:rsidRDefault="00573E81" w:rsidP="00573E81">
            <w:pPr>
              <w:spacing w:after="0" w:line="240" w:lineRule="auto"/>
              <w:rPr>
                <w:rFonts w:ascii="Times New Roman" w:eastAsia="Times New Roman" w:hAnsi="Times New Roman" w:cs="Times New Roman"/>
                <w:sz w:val="24"/>
                <w:szCs w:val="24"/>
              </w:rPr>
            </w:pPr>
            <w:r w:rsidRPr="00B26041">
              <w:rPr>
                <w:rFonts w:ascii="Times New Roman" w:eastAsia="Times New Roman" w:hAnsi="Times New Roman" w:cs="Times New Roman"/>
                <w:sz w:val="24"/>
                <w:szCs w:val="24"/>
              </w:rPr>
              <w:t>120200</w:t>
            </w:r>
          </w:p>
        </w:tc>
      </w:tr>
      <w:tr w:rsidR="00573E81" w:rsidRPr="00B26041" w14:paraId="34D0CB70" w14:textId="77777777" w:rsidTr="00573E81">
        <w:trPr>
          <w:tblCellSpacing w:w="15" w:type="dxa"/>
        </w:trPr>
        <w:tc>
          <w:tcPr>
            <w:tcW w:w="0" w:type="auto"/>
            <w:vAlign w:val="center"/>
            <w:hideMark/>
          </w:tcPr>
          <w:p w14:paraId="5533A8B2" w14:textId="77777777" w:rsidR="00573E81" w:rsidRPr="00B26041" w:rsidRDefault="00573E81" w:rsidP="00573E81">
            <w:pPr>
              <w:spacing w:after="0" w:line="240" w:lineRule="auto"/>
              <w:rPr>
                <w:rFonts w:ascii="Times New Roman" w:eastAsia="Times New Roman" w:hAnsi="Times New Roman" w:cs="Times New Roman"/>
                <w:sz w:val="24"/>
                <w:szCs w:val="24"/>
              </w:rPr>
            </w:pPr>
            <w:r w:rsidRPr="00B26041">
              <w:rPr>
                <w:rFonts w:ascii="Times New Roman" w:eastAsia="Times New Roman" w:hAnsi="Times New Roman" w:cs="Times New Roman"/>
                <w:sz w:val="24"/>
                <w:szCs w:val="24"/>
              </w:rPr>
              <w:t>8</w:t>
            </w:r>
          </w:p>
        </w:tc>
        <w:tc>
          <w:tcPr>
            <w:tcW w:w="0" w:type="auto"/>
            <w:vAlign w:val="center"/>
            <w:hideMark/>
          </w:tcPr>
          <w:p w14:paraId="39DB8776" w14:textId="77777777" w:rsidR="00573E81" w:rsidRPr="00B26041" w:rsidRDefault="00573E81" w:rsidP="00573E81">
            <w:pPr>
              <w:spacing w:after="0" w:line="240" w:lineRule="auto"/>
              <w:rPr>
                <w:rFonts w:ascii="Times New Roman" w:eastAsia="Times New Roman" w:hAnsi="Times New Roman" w:cs="Times New Roman"/>
                <w:sz w:val="24"/>
                <w:szCs w:val="24"/>
              </w:rPr>
            </w:pPr>
            <w:r w:rsidRPr="00B26041">
              <w:rPr>
                <w:rFonts w:ascii="Times New Roman" w:eastAsia="Times New Roman" w:hAnsi="Times New Roman" w:cs="Times New Roman"/>
                <w:sz w:val="24"/>
                <w:szCs w:val="24"/>
              </w:rPr>
              <w:t>(((continuous* or "real time") adj3 (glucose or "blood sugar") adj3 monitor*) or CGM).ti,ab,hw,kw.</w:t>
            </w:r>
          </w:p>
        </w:tc>
        <w:tc>
          <w:tcPr>
            <w:tcW w:w="0" w:type="auto"/>
            <w:vAlign w:val="center"/>
            <w:hideMark/>
          </w:tcPr>
          <w:p w14:paraId="35E888B1" w14:textId="77777777" w:rsidR="00573E81" w:rsidRPr="00B26041" w:rsidRDefault="00573E81" w:rsidP="00573E81">
            <w:pPr>
              <w:spacing w:after="0" w:line="240" w:lineRule="auto"/>
              <w:rPr>
                <w:rFonts w:ascii="Times New Roman" w:eastAsia="Times New Roman" w:hAnsi="Times New Roman" w:cs="Times New Roman"/>
                <w:sz w:val="24"/>
                <w:szCs w:val="24"/>
              </w:rPr>
            </w:pPr>
            <w:r w:rsidRPr="00B26041">
              <w:rPr>
                <w:rFonts w:ascii="Times New Roman" w:eastAsia="Times New Roman" w:hAnsi="Times New Roman" w:cs="Times New Roman"/>
                <w:sz w:val="24"/>
                <w:szCs w:val="24"/>
              </w:rPr>
              <w:t>22205</w:t>
            </w:r>
          </w:p>
        </w:tc>
      </w:tr>
      <w:tr w:rsidR="00573E81" w:rsidRPr="00B26041" w14:paraId="59733453" w14:textId="77777777" w:rsidTr="00573E81">
        <w:trPr>
          <w:tblCellSpacing w:w="15" w:type="dxa"/>
        </w:trPr>
        <w:tc>
          <w:tcPr>
            <w:tcW w:w="0" w:type="auto"/>
            <w:vAlign w:val="center"/>
            <w:hideMark/>
          </w:tcPr>
          <w:p w14:paraId="4919590F" w14:textId="77777777" w:rsidR="00573E81" w:rsidRPr="00B26041" w:rsidRDefault="00573E81" w:rsidP="00573E81">
            <w:pPr>
              <w:spacing w:after="0" w:line="240" w:lineRule="auto"/>
              <w:rPr>
                <w:rFonts w:ascii="Times New Roman" w:eastAsia="Times New Roman" w:hAnsi="Times New Roman" w:cs="Times New Roman"/>
                <w:sz w:val="24"/>
                <w:szCs w:val="24"/>
              </w:rPr>
            </w:pPr>
            <w:r w:rsidRPr="00B26041">
              <w:rPr>
                <w:rFonts w:ascii="Times New Roman" w:eastAsia="Times New Roman" w:hAnsi="Times New Roman" w:cs="Times New Roman"/>
                <w:sz w:val="24"/>
                <w:szCs w:val="24"/>
              </w:rPr>
              <w:t>9</w:t>
            </w:r>
          </w:p>
        </w:tc>
        <w:tc>
          <w:tcPr>
            <w:tcW w:w="0" w:type="auto"/>
            <w:vAlign w:val="center"/>
            <w:hideMark/>
          </w:tcPr>
          <w:p w14:paraId="6C7A7854" w14:textId="77777777" w:rsidR="00573E81" w:rsidRPr="00B26041" w:rsidRDefault="00573E81" w:rsidP="00573E81">
            <w:pPr>
              <w:spacing w:after="0" w:line="240" w:lineRule="auto"/>
              <w:rPr>
                <w:rFonts w:ascii="Times New Roman" w:eastAsia="Times New Roman" w:hAnsi="Times New Roman" w:cs="Times New Roman"/>
                <w:sz w:val="24"/>
                <w:szCs w:val="24"/>
              </w:rPr>
            </w:pPr>
            <w:r w:rsidRPr="00B26041">
              <w:rPr>
                <w:rFonts w:ascii="Times New Roman" w:eastAsia="Times New Roman" w:hAnsi="Times New Roman" w:cs="Times New Roman"/>
                <w:sz w:val="24"/>
                <w:szCs w:val="24"/>
              </w:rPr>
              <w:t>7 and 8</w:t>
            </w:r>
          </w:p>
        </w:tc>
        <w:tc>
          <w:tcPr>
            <w:tcW w:w="0" w:type="auto"/>
            <w:vAlign w:val="center"/>
            <w:hideMark/>
          </w:tcPr>
          <w:p w14:paraId="31670D3A" w14:textId="77777777" w:rsidR="00573E81" w:rsidRPr="00B26041" w:rsidRDefault="00573E81" w:rsidP="00573E81">
            <w:pPr>
              <w:spacing w:after="0" w:line="240" w:lineRule="auto"/>
              <w:rPr>
                <w:rFonts w:ascii="Times New Roman" w:eastAsia="Times New Roman" w:hAnsi="Times New Roman" w:cs="Times New Roman"/>
                <w:sz w:val="24"/>
                <w:szCs w:val="24"/>
              </w:rPr>
            </w:pPr>
            <w:r w:rsidRPr="00B26041">
              <w:rPr>
                <w:rFonts w:ascii="Times New Roman" w:eastAsia="Times New Roman" w:hAnsi="Times New Roman" w:cs="Times New Roman"/>
                <w:sz w:val="24"/>
                <w:szCs w:val="24"/>
              </w:rPr>
              <w:t>1090</w:t>
            </w:r>
          </w:p>
        </w:tc>
      </w:tr>
      <w:tr w:rsidR="00573E81" w:rsidRPr="00B26041" w14:paraId="6EB2822B" w14:textId="77777777" w:rsidTr="00573E81">
        <w:trPr>
          <w:tblCellSpacing w:w="15" w:type="dxa"/>
        </w:trPr>
        <w:tc>
          <w:tcPr>
            <w:tcW w:w="0" w:type="auto"/>
            <w:vAlign w:val="center"/>
            <w:hideMark/>
          </w:tcPr>
          <w:p w14:paraId="33AB2E38" w14:textId="77777777" w:rsidR="00573E81" w:rsidRPr="00B26041" w:rsidRDefault="00573E81" w:rsidP="00573E81">
            <w:pPr>
              <w:spacing w:after="0" w:line="240" w:lineRule="auto"/>
              <w:rPr>
                <w:rFonts w:ascii="Times New Roman" w:eastAsia="Times New Roman" w:hAnsi="Times New Roman" w:cs="Times New Roman"/>
                <w:sz w:val="24"/>
                <w:szCs w:val="24"/>
              </w:rPr>
            </w:pPr>
            <w:r w:rsidRPr="00B26041">
              <w:rPr>
                <w:rFonts w:ascii="Times New Roman" w:eastAsia="Times New Roman" w:hAnsi="Times New Roman" w:cs="Times New Roman"/>
                <w:sz w:val="24"/>
                <w:szCs w:val="24"/>
              </w:rPr>
              <w:t>10</w:t>
            </w:r>
          </w:p>
        </w:tc>
        <w:tc>
          <w:tcPr>
            <w:tcW w:w="0" w:type="auto"/>
            <w:vAlign w:val="center"/>
            <w:hideMark/>
          </w:tcPr>
          <w:p w14:paraId="4918DA8F" w14:textId="77777777" w:rsidR="00573E81" w:rsidRPr="00B26041" w:rsidRDefault="00573E81" w:rsidP="00573E81">
            <w:pPr>
              <w:spacing w:after="0" w:line="240" w:lineRule="auto"/>
              <w:rPr>
                <w:rFonts w:ascii="Times New Roman" w:eastAsia="Times New Roman" w:hAnsi="Times New Roman" w:cs="Times New Roman"/>
                <w:sz w:val="24"/>
                <w:szCs w:val="24"/>
              </w:rPr>
            </w:pPr>
            <w:r w:rsidRPr="00B26041">
              <w:rPr>
                <w:rFonts w:ascii="Times New Roman" w:eastAsia="Times New Roman" w:hAnsi="Times New Roman" w:cs="Times New Roman"/>
                <w:sz w:val="24"/>
                <w:szCs w:val="24"/>
              </w:rPr>
              <w:t>9 and capillar*.ti,ab,hw,kw.</w:t>
            </w:r>
          </w:p>
        </w:tc>
        <w:tc>
          <w:tcPr>
            <w:tcW w:w="0" w:type="auto"/>
            <w:vAlign w:val="center"/>
            <w:hideMark/>
          </w:tcPr>
          <w:p w14:paraId="59856CF9" w14:textId="77777777" w:rsidR="00573E81" w:rsidRPr="00B26041" w:rsidRDefault="00573E81" w:rsidP="00573E81">
            <w:pPr>
              <w:spacing w:after="0" w:line="240" w:lineRule="auto"/>
              <w:rPr>
                <w:rFonts w:ascii="Times New Roman" w:eastAsia="Times New Roman" w:hAnsi="Times New Roman" w:cs="Times New Roman"/>
                <w:sz w:val="24"/>
                <w:szCs w:val="24"/>
              </w:rPr>
            </w:pPr>
            <w:r w:rsidRPr="00B26041">
              <w:rPr>
                <w:rFonts w:ascii="Times New Roman" w:eastAsia="Times New Roman" w:hAnsi="Times New Roman" w:cs="Times New Roman"/>
                <w:sz w:val="24"/>
                <w:szCs w:val="24"/>
              </w:rPr>
              <w:t>90</w:t>
            </w:r>
          </w:p>
        </w:tc>
      </w:tr>
      <w:tr w:rsidR="00573E81" w:rsidRPr="00B26041" w14:paraId="54E82FCB" w14:textId="77777777" w:rsidTr="00573E81">
        <w:trPr>
          <w:tblCellSpacing w:w="15" w:type="dxa"/>
        </w:trPr>
        <w:tc>
          <w:tcPr>
            <w:tcW w:w="0" w:type="auto"/>
            <w:vAlign w:val="center"/>
            <w:hideMark/>
          </w:tcPr>
          <w:p w14:paraId="5138932C" w14:textId="77777777" w:rsidR="00573E81" w:rsidRPr="00B26041" w:rsidRDefault="00573E81" w:rsidP="00573E81">
            <w:pPr>
              <w:spacing w:after="0" w:line="240" w:lineRule="auto"/>
              <w:rPr>
                <w:rFonts w:ascii="Times New Roman" w:eastAsia="Times New Roman" w:hAnsi="Times New Roman" w:cs="Times New Roman"/>
                <w:sz w:val="24"/>
                <w:szCs w:val="24"/>
              </w:rPr>
            </w:pPr>
            <w:r w:rsidRPr="00B26041">
              <w:rPr>
                <w:rFonts w:ascii="Times New Roman" w:eastAsia="Times New Roman" w:hAnsi="Times New Roman" w:cs="Times New Roman"/>
                <w:sz w:val="24"/>
                <w:szCs w:val="24"/>
              </w:rPr>
              <w:t>11</w:t>
            </w:r>
          </w:p>
        </w:tc>
        <w:tc>
          <w:tcPr>
            <w:tcW w:w="0" w:type="auto"/>
            <w:vAlign w:val="center"/>
            <w:hideMark/>
          </w:tcPr>
          <w:p w14:paraId="0272DA07" w14:textId="77777777" w:rsidR="00573E81" w:rsidRPr="00B26041" w:rsidRDefault="00573E81" w:rsidP="00573E81">
            <w:pPr>
              <w:spacing w:after="0" w:line="240" w:lineRule="auto"/>
              <w:rPr>
                <w:rFonts w:ascii="Times New Roman" w:eastAsia="Times New Roman" w:hAnsi="Times New Roman" w:cs="Times New Roman"/>
                <w:sz w:val="24"/>
                <w:szCs w:val="24"/>
              </w:rPr>
            </w:pPr>
            <w:r w:rsidRPr="00B26041">
              <w:rPr>
                <w:rFonts w:ascii="Times New Roman" w:eastAsia="Times New Roman" w:hAnsi="Times New Roman" w:cs="Times New Roman"/>
                <w:sz w:val="24"/>
                <w:szCs w:val="24"/>
              </w:rPr>
              <w:t>(carb* adj3 count*).ti,ab,hw,kw.</w:t>
            </w:r>
          </w:p>
        </w:tc>
        <w:tc>
          <w:tcPr>
            <w:tcW w:w="0" w:type="auto"/>
            <w:vAlign w:val="center"/>
            <w:hideMark/>
          </w:tcPr>
          <w:p w14:paraId="0B22E642" w14:textId="77777777" w:rsidR="00573E81" w:rsidRPr="00B26041" w:rsidRDefault="00573E81" w:rsidP="00573E81">
            <w:pPr>
              <w:spacing w:after="0" w:line="240" w:lineRule="auto"/>
              <w:rPr>
                <w:rFonts w:ascii="Times New Roman" w:eastAsia="Times New Roman" w:hAnsi="Times New Roman" w:cs="Times New Roman"/>
                <w:sz w:val="24"/>
                <w:szCs w:val="24"/>
              </w:rPr>
            </w:pPr>
            <w:r w:rsidRPr="00B26041">
              <w:rPr>
                <w:rFonts w:ascii="Times New Roman" w:eastAsia="Times New Roman" w:hAnsi="Times New Roman" w:cs="Times New Roman"/>
                <w:sz w:val="24"/>
                <w:szCs w:val="24"/>
              </w:rPr>
              <w:t>3771</w:t>
            </w:r>
          </w:p>
        </w:tc>
      </w:tr>
      <w:tr w:rsidR="00573E81" w:rsidRPr="00B26041" w14:paraId="2EE0E3D7" w14:textId="77777777" w:rsidTr="00573E81">
        <w:trPr>
          <w:tblCellSpacing w:w="15" w:type="dxa"/>
        </w:trPr>
        <w:tc>
          <w:tcPr>
            <w:tcW w:w="0" w:type="auto"/>
            <w:vAlign w:val="center"/>
            <w:hideMark/>
          </w:tcPr>
          <w:p w14:paraId="6A7E69F5" w14:textId="77777777" w:rsidR="00573E81" w:rsidRPr="00B26041" w:rsidRDefault="00573E81" w:rsidP="00573E81">
            <w:pPr>
              <w:spacing w:after="0" w:line="240" w:lineRule="auto"/>
              <w:rPr>
                <w:rFonts w:ascii="Times New Roman" w:eastAsia="Times New Roman" w:hAnsi="Times New Roman" w:cs="Times New Roman"/>
                <w:sz w:val="24"/>
                <w:szCs w:val="24"/>
              </w:rPr>
            </w:pPr>
            <w:r w:rsidRPr="00B26041">
              <w:rPr>
                <w:rFonts w:ascii="Times New Roman" w:eastAsia="Times New Roman" w:hAnsi="Times New Roman" w:cs="Times New Roman"/>
                <w:sz w:val="24"/>
                <w:szCs w:val="24"/>
              </w:rPr>
              <w:t>12</w:t>
            </w:r>
          </w:p>
        </w:tc>
        <w:tc>
          <w:tcPr>
            <w:tcW w:w="0" w:type="auto"/>
            <w:vAlign w:val="center"/>
            <w:hideMark/>
          </w:tcPr>
          <w:p w14:paraId="0EB3CA27" w14:textId="77777777" w:rsidR="00573E81" w:rsidRPr="00B26041" w:rsidRDefault="00573E81" w:rsidP="00573E81">
            <w:pPr>
              <w:spacing w:after="0" w:line="240" w:lineRule="auto"/>
              <w:rPr>
                <w:rFonts w:ascii="Times New Roman" w:eastAsia="Times New Roman" w:hAnsi="Times New Roman" w:cs="Times New Roman"/>
                <w:sz w:val="24"/>
                <w:szCs w:val="24"/>
              </w:rPr>
            </w:pPr>
            <w:r w:rsidRPr="00B26041">
              <w:rPr>
                <w:rFonts w:ascii="Times New Roman" w:eastAsia="Times New Roman" w:hAnsi="Times New Roman" w:cs="Times New Roman"/>
                <w:sz w:val="24"/>
                <w:szCs w:val="24"/>
              </w:rPr>
              <w:t>7 and 11</w:t>
            </w:r>
          </w:p>
        </w:tc>
        <w:tc>
          <w:tcPr>
            <w:tcW w:w="0" w:type="auto"/>
            <w:vAlign w:val="center"/>
            <w:hideMark/>
          </w:tcPr>
          <w:p w14:paraId="225EEE18" w14:textId="77777777" w:rsidR="00573E81" w:rsidRPr="00B26041" w:rsidRDefault="00573E81" w:rsidP="00573E81">
            <w:pPr>
              <w:spacing w:after="0" w:line="240" w:lineRule="auto"/>
              <w:rPr>
                <w:rFonts w:ascii="Times New Roman" w:eastAsia="Times New Roman" w:hAnsi="Times New Roman" w:cs="Times New Roman"/>
                <w:sz w:val="24"/>
                <w:szCs w:val="24"/>
              </w:rPr>
            </w:pPr>
            <w:r w:rsidRPr="00B26041">
              <w:rPr>
                <w:rFonts w:ascii="Times New Roman" w:eastAsia="Times New Roman" w:hAnsi="Times New Roman" w:cs="Times New Roman"/>
                <w:sz w:val="24"/>
                <w:szCs w:val="24"/>
              </w:rPr>
              <w:t>74</w:t>
            </w:r>
          </w:p>
        </w:tc>
      </w:tr>
      <w:tr w:rsidR="00573E81" w:rsidRPr="00B26041" w14:paraId="034EB434" w14:textId="77777777" w:rsidTr="00573E81">
        <w:trPr>
          <w:tblCellSpacing w:w="15" w:type="dxa"/>
        </w:trPr>
        <w:tc>
          <w:tcPr>
            <w:tcW w:w="0" w:type="auto"/>
            <w:vAlign w:val="center"/>
            <w:hideMark/>
          </w:tcPr>
          <w:p w14:paraId="04916FC6" w14:textId="77777777" w:rsidR="00573E81" w:rsidRPr="00B26041" w:rsidRDefault="00573E81" w:rsidP="00573E81">
            <w:pPr>
              <w:spacing w:after="0" w:line="240" w:lineRule="auto"/>
              <w:rPr>
                <w:rFonts w:ascii="Times New Roman" w:eastAsia="Times New Roman" w:hAnsi="Times New Roman" w:cs="Times New Roman"/>
                <w:sz w:val="24"/>
                <w:szCs w:val="24"/>
              </w:rPr>
            </w:pPr>
            <w:r w:rsidRPr="00B26041">
              <w:rPr>
                <w:rFonts w:ascii="Times New Roman" w:eastAsia="Times New Roman" w:hAnsi="Times New Roman" w:cs="Times New Roman"/>
                <w:sz w:val="24"/>
                <w:szCs w:val="24"/>
              </w:rPr>
              <w:t>13</w:t>
            </w:r>
          </w:p>
        </w:tc>
        <w:tc>
          <w:tcPr>
            <w:tcW w:w="0" w:type="auto"/>
            <w:vAlign w:val="center"/>
            <w:hideMark/>
          </w:tcPr>
          <w:p w14:paraId="5A79A90A" w14:textId="77777777" w:rsidR="00573E81" w:rsidRPr="00B26041" w:rsidRDefault="00573E81" w:rsidP="00573E81">
            <w:pPr>
              <w:spacing w:after="0" w:line="240" w:lineRule="auto"/>
              <w:rPr>
                <w:rFonts w:ascii="Times New Roman" w:eastAsia="Times New Roman" w:hAnsi="Times New Roman" w:cs="Times New Roman"/>
                <w:sz w:val="24"/>
                <w:szCs w:val="24"/>
              </w:rPr>
            </w:pPr>
            <w:r w:rsidRPr="00B26041">
              <w:rPr>
                <w:rFonts w:ascii="Times New Roman" w:eastAsia="Times New Roman" w:hAnsi="Times New Roman" w:cs="Times New Roman"/>
                <w:sz w:val="24"/>
                <w:szCs w:val="24"/>
              </w:rPr>
              <w:t>10 or 12</w:t>
            </w:r>
          </w:p>
        </w:tc>
        <w:tc>
          <w:tcPr>
            <w:tcW w:w="0" w:type="auto"/>
            <w:vAlign w:val="center"/>
            <w:hideMark/>
          </w:tcPr>
          <w:p w14:paraId="0856C19F" w14:textId="77777777" w:rsidR="00573E81" w:rsidRPr="00B26041" w:rsidRDefault="00573E81" w:rsidP="00573E81">
            <w:pPr>
              <w:spacing w:after="0" w:line="240" w:lineRule="auto"/>
              <w:rPr>
                <w:rFonts w:ascii="Times New Roman" w:eastAsia="Times New Roman" w:hAnsi="Times New Roman" w:cs="Times New Roman"/>
                <w:sz w:val="24"/>
                <w:szCs w:val="24"/>
              </w:rPr>
            </w:pPr>
            <w:r w:rsidRPr="00B26041">
              <w:rPr>
                <w:rFonts w:ascii="Times New Roman" w:eastAsia="Times New Roman" w:hAnsi="Times New Roman" w:cs="Times New Roman"/>
                <w:sz w:val="24"/>
                <w:szCs w:val="24"/>
              </w:rPr>
              <w:t>164</w:t>
            </w:r>
          </w:p>
        </w:tc>
      </w:tr>
      <w:tr w:rsidR="00573E81" w:rsidRPr="00B26041" w14:paraId="5D057956" w14:textId="77777777" w:rsidTr="00573E81">
        <w:trPr>
          <w:tblCellSpacing w:w="15" w:type="dxa"/>
        </w:trPr>
        <w:tc>
          <w:tcPr>
            <w:tcW w:w="0" w:type="auto"/>
            <w:vAlign w:val="center"/>
            <w:hideMark/>
          </w:tcPr>
          <w:p w14:paraId="7D63CE48" w14:textId="77777777" w:rsidR="00573E81" w:rsidRPr="00B26041" w:rsidRDefault="00573E81" w:rsidP="00573E81">
            <w:pPr>
              <w:spacing w:after="0" w:line="240" w:lineRule="auto"/>
              <w:rPr>
                <w:rFonts w:ascii="Times New Roman" w:eastAsia="Times New Roman" w:hAnsi="Times New Roman" w:cs="Times New Roman"/>
                <w:sz w:val="24"/>
                <w:szCs w:val="24"/>
              </w:rPr>
            </w:pPr>
            <w:r w:rsidRPr="00B26041">
              <w:rPr>
                <w:rFonts w:ascii="Times New Roman" w:eastAsia="Times New Roman" w:hAnsi="Times New Roman" w:cs="Times New Roman"/>
                <w:sz w:val="24"/>
                <w:szCs w:val="24"/>
              </w:rPr>
              <w:t>14</w:t>
            </w:r>
          </w:p>
        </w:tc>
        <w:tc>
          <w:tcPr>
            <w:tcW w:w="0" w:type="auto"/>
            <w:vAlign w:val="center"/>
            <w:hideMark/>
          </w:tcPr>
          <w:p w14:paraId="78EDA47B" w14:textId="77777777" w:rsidR="00573E81" w:rsidRPr="00B26041" w:rsidRDefault="00573E81" w:rsidP="00573E81">
            <w:pPr>
              <w:spacing w:after="0" w:line="240" w:lineRule="auto"/>
              <w:rPr>
                <w:rFonts w:ascii="Times New Roman" w:eastAsia="Times New Roman" w:hAnsi="Times New Roman" w:cs="Times New Roman"/>
                <w:sz w:val="24"/>
                <w:szCs w:val="24"/>
              </w:rPr>
            </w:pPr>
            <w:r w:rsidRPr="00B26041">
              <w:rPr>
                <w:rFonts w:ascii="Times New Roman" w:eastAsia="Times New Roman" w:hAnsi="Times New Roman" w:cs="Times New Roman"/>
                <w:sz w:val="24"/>
                <w:szCs w:val="24"/>
              </w:rPr>
              <w:t>limit 13 to ("all adult (19 plus years)" or "young adult (19 to 24 years)" or "adult (19 to 44 years)" or "young adult and adult (19-24 and 19-44)" or "middle age (45 to 64 years)" or "middle aged (45 plus years)" or "all aged (65 and over)" or "aged (80 and over)") [Limit not valid in CCTR,CDSR,Embase; records were retained]</w:t>
            </w:r>
          </w:p>
        </w:tc>
        <w:tc>
          <w:tcPr>
            <w:tcW w:w="0" w:type="auto"/>
            <w:vAlign w:val="center"/>
            <w:hideMark/>
          </w:tcPr>
          <w:p w14:paraId="4FCBEB0F" w14:textId="77777777" w:rsidR="00573E81" w:rsidRPr="00B26041" w:rsidRDefault="00573E81" w:rsidP="00573E81">
            <w:pPr>
              <w:spacing w:after="0" w:line="240" w:lineRule="auto"/>
              <w:rPr>
                <w:rFonts w:ascii="Times New Roman" w:eastAsia="Times New Roman" w:hAnsi="Times New Roman" w:cs="Times New Roman"/>
                <w:sz w:val="24"/>
                <w:szCs w:val="24"/>
              </w:rPr>
            </w:pPr>
            <w:r w:rsidRPr="00B26041">
              <w:rPr>
                <w:rFonts w:ascii="Times New Roman" w:eastAsia="Times New Roman" w:hAnsi="Times New Roman" w:cs="Times New Roman"/>
                <w:sz w:val="24"/>
                <w:szCs w:val="24"/>
              </w:rPr>
              <w:t>154</w:t>
            </w:r>
          </w:p>
        </w:tc>
      </w:tr>
      <w:tr w:rsidR="00573E81" w:rsidRPr="00B26041" w14:paraId="403D1047" w14:textId="77777777" w:rsidTr="00573E81">
        <w:trPr>
          <w:tblCellSpacing w:w="15" w:type="dxa"/>
        </w:trPr>
        <w:tc>
          <w:tcPr>
            <w:tcW w:w="0" w:type="auto"/>
            <w:vAlign w:val="center"/>
            <w:hideMark/>
          </w:tcPr>
          <w:p w14:paraId="360CBEBF" w14:textId="77777777" w:rsidR="00573E81" w:rsidRPr="00B26041" w:rsidRDefault="00573E81" w:rsidP="00573E81">
            <w:pPr>
              <w:spacing w:after="0" w:line="240" w:lineRule="auto"/>
              <w:rPr>
                <w:rFonts w:ascii="Times New Roman" w:eastAsia="Times New Roman" w:hAnsi="Times New Roman" w:cs="Times New Roman"/>
                <w:sz w:val="24"/>
                <w:szCs w:val="24"/>
              </w:rPr>
            </w:pPr>
            <w:r w:rsidRPr="00B26041">
              <w:rPr>
                <w:rFonts w:ascii="Times New Roman" w:eastAsia="Times New Roman" w:hAnsi="Times New Roman" w:cs="Times New Roman"/>
                <w:sz w:val="24"/>
                <w:szCs w:val="24"/>
              </w:rPr>
              <w:t>15</w:t>
            </w:r>
          </w:p>
        </w:tc>
        <w:tc>
          <w:tcPr>
            <w:tcW w:w="0" w:type="auto"/>
            <w:vAlign w:val="center"/>
            <w:hideMark/>
          </w:tcPr>
          <w:p w14:paraId="21FE6B72" w14:textId="77777777" w:rsidR="00573E81" w:rsidRPr="00B26041" w:rsidRDefault="00573E81" w:rsidP="00573E81">
            <w:pPr>
              <w:spacing w:after="0" w:line="240" w:lineRule="auto"/>
              <w:rPr>
                <w:rFonts w:ascii="Times New Roman" w:eastAsia="Times New Roman" w:hAnsi="Times New Roman" w:cs="Times New Roman"/>
                <w:sz w:val="24"/>
                <w:szCs w:val="24"/>
              </w:rPr>
            </w:pPr>
            <w:r w:rsidRPr="00B26041">
              <w:rPr>
                <w:rFonts w:ascii="Times New Roman" w:eastAsia="Times New Roman" w:hAnsi="Times New Roman" w:cs="Times New Roman"/>
                <w:sz w:val="24"/>
                <w:szCs w:val="24"/>
              </w:rPr>
              <w:t>limit 14 to (adult &lt;18 to 64 years&gt; or aged &lt;65+ years&gt;) [Limit not valid in CCTR,CDSR,Ovid MEDLINE(R),Ovid MEDLINE(R) Daily Update,Ovid MEDLINE(R) PubMed not MEDLINE,Ovid MEDLINE(R) In-Process,Ovid MEDLINE(R) Publisher; records were retained]</w:t>
            </w:r>
          </w:p>
        </w:tc>
        <w:tc>
          <w:tcPr>
            <w:tcW w:w="0" w:type="auto"/>
            <w:vAlign w:val="center"/>
            <w:hideMark/>
          </w:tcPr>
          <w:p w14:paraId="386CC7E3" w14:textId="77777777" w:rsidR="00573E81" w:rsidRPr="00B26041" w:rsidRDefault="00573E81" w:rsidP="00573E81">
            <w:pPr>
              <w:spacing w:after="0" w:line="240" w:lineRule="auto"/>
              <w:rPr>
                <w:rFonts w:ascii="Times New Roman" w:eastAsia="Times New Roman" w:hAnsi="Times New Roman" w:cs="Times New Roman"/>
                <w:sz w:val="24"/>
                <w:szCs w:val="24"/>
              </w:rPr>
            </w:pPr>
            <w:r w:rsidRPr="00B26041">
              <w:rPr>
                <w:rFonts w:ascii="Times New Roman" w:eastAsia="Times New Roman" w:hAnsi="Times New Roman" w:cs="Times New Roman"/>
                <w:sz w:val="24"/>
                <w:szCs w:val="24"/>
              </w:rPr>
              <w:t>103</w:t>
            </w:r>
          </w:p>
        </w:tc>
      </w:tr>
      <w:tr w:rsidR="00573E81" w:rsidRPr="00B26041" w14:paraId="28C87799" w14:textId="77777777" w:rsidTr="00573E81">
        <w:trPr>
          <w:tblCellSpacing w:w="15" w:type="dxa"/>
        </w:trPr>
        <w:tc>
          <w:tcPr>
            <w:tcW w:w="0" w:type="auto"/>
            <w:vAlign w:val="center"/>
            <w:hideMark/>
          </w:tcPr>
          <w:p w14:paraId="01A65235" w14:textId="77777777" w:rsidR="00573E81" w:rsidRPr="00B26041" w:rsidRDefault="00573E81" w:rsidP="00573E81">
            <w:pPr>
              <w:spacing w:after="0" w:line="240" w:lineRule="auto"/>
              <w:rPr>
                <w:rFonts w:ascii="Times New Roman" w:eastAsia="Times New Roman" w:hAnsi="Times New Roman" w:cs="Times New Roman"/>
                <w:sz w:val="24"/>
                <w:szCs w:val="24"/>
              </w:rPr>
            </w:pPr>
            <w:r w:rsidRPr="00B26041">
              <w:rPr>
                <w:rFonts w:ascii="Times New Roman" w:eastAsia="Times New Roman" w:hAnsi="Times New Roman" w:cs="Times New Roman"/>
                <w:sz w:val="24"/>
                <w:szCs w:val="24"/>
              </w:rPr>
              <w:t>16</w:t>
            </w:r>
          </w:p>
        </w:tc>
        <w:tc>
          <w:tcPr>
            <w:tcW w:w="0" w:type="auto"/>
            <w:vAlign w:val="center"/>
            <w:hideMark/>
          </w:tcPr>
          <w:p w14:paraId="64AC69A2" w14:textId="77777777" w:rsidR="00573E81" w:rsidRPr="00B26041" w:rsidRDefault="00573E81" w:rsidP="00573E81">
            <w:pPr>
              <w:spacing w:after="0" w:line="240" w:lineRule="auto"/>
              <w:rPr>
                <w:rFonts w:ascii="Times New Roman" w:eastAsia="Times New Roman" w:hAnsi="Times New Roman" w:cs="Times New Roman"/>
                <w:sz w:val="24"/>
                <w:szCs w:val="24"/>
              </w:rPr>
            </w:pPr>
            <w:r w:rsidRPr="00B26041">
              <w:rPr>
                <w:rFonts w:ascii="Times New Roman" w:eastAsia="Times New Roman" w:hAnsi="Times New Roman" w:cs="Times New Roman"/>
                <w:sz w:val="24"/>
                <w:szCs w:val="24"/>
              </w:rPr>
              <w:t>limit 13 to ("all infant (birth to 23 months)" or "all child (0 to 18 years)" or "newborn infant (birth to 1 month)" or "infant (1 to 23 months)" or "preschool child (2 to 5 years)" or "child (6 to 12 years)" or "adolescent (13 to 18 years)") [Limit not valid in CCTR,CDSR,Embase; records were retained]</w:t>
            </w:r>
          </w:p>
        </w:tc>
        <w:tc>
          <w:tcPr>
            <w:tcW w:w="0" w:type="auto"/>
            <w:vAlign w:val="center"/>
            <w:hideMark/>
          </w:tcPr>
          <w:p w14:paraId="455D5667" w14:textId="77777777" w:rsidR="00573E81" w:rsidRPr="00B26041" w:rsidRDefault="00573E81" w:rsidP="00573E81">
            <w:pPr>
              <w:spacing w:after="0" w:line="240" w:lineRule="auto"/>
              <w:rPr>
                <w:rFonts w:ascii="Times New Roman" w:eastAsia="Times New Roman" w:hAnsi="Times New Roman" w:cs="Times New Roman"/>
                <w:sz w:val="24"/>
                <w:szCs w:val="24"/>
              </w:rPr>
            </w:pPr>
            <w:r w:rsidRPr="00B26041">
              <w:rPr>
                <w:rFonts w:ascii="Times New Roman" w:eastAsia="Times New Roman" w:hAnsi="Times New Roman" w:cs="Times New Roman"/>
                <w:sz w:val="24"/>
                <w:szCs w:val="24"/>
              </w:rPr>
              <w:t>143</w:t>
            </w:r>
          </w:p>
        </w:tc>
      </w:tr>
      <w:tr w:rsidR="00573E81" w:rsidRPr="00B26041" w14:paraId="6A667575" w14:textId="77777777" w:rsidTr="00573E81">
        <w:trPr>
          <w:tblCellSpacing w:w="15" w:type="dxa"/>
        </w:trPr>
        <w:tc>
          <w:tcPr>
            <w:tcW w:w="0" w:type="auto"/>
            <w:vAlign w:val="center"/>
            <w:hideMark/>
          </w:tcPr>
          <w:p w14:paraId="2DA0FBAE" w14:textId="77777777" w:rsidR="00573E81" w:rsidRPr="00B26041" w:rsidRDefault="00573E81" w:rsidP="00573E81">
            <w:pPr>
              <w:spacing w:after="0" w:line="240" w:lineRule="auto"/>
              <w:rPr>
                <w:rFonts w:ascii="Times New Roman" w:eastAsia="Times New Roman" w:hAnsi="Times New Roman" w:cs="Times New Roman"/>
                <w:sz w:val="24"/>
                <w:szCs w:val="24"/>
              </w:rPr>
            </w:pPr>
            <w:r w:rsidRPr="00B26041">
              <w:rPr>
                <w:rFonts w:ascii="Times New Roman" w:eastAsia="Times New Roman" w:hAnsi="Times New Roman" w:cs="Times New Roman"/>
                <w:sz w:val="24"/>
                <w:szCs w:val="24"/>
              </w:rPr>
              <w:t>17</w:t>
            </w:r>
          </w:p>
        </w:tc>
        <w:tc>
          <w:tcPr>
            <w:tcW w:w="0" w:type="auto"/>
            <w:vAlign w:val="center"/>
            <w:hideMark/>
          </w:tcPr>
          <w:p w14:paraId="13E4068C" w14:textId="77777777" w:rsidR="00573E81" w:rsidRPr="00B26041" w:rsidRDefault="00573E81" w:rsidP="00573E81">
            <w:pPr>
              <w:spacing w:after="0" w:line="240" w:lineRule="auto"/>
              <w:rPr>
                <w:rFonts w:ascii="Times New Roman" w:eastAsia="Times New Roman" w:hAnsi="Times New Roman" w:cs="Times New Roman"/>
                <w:sz w:val="24"/>
                <w:szCs w:val="24"/>
              </w:rPr>
            </w:pPr>
            <w:r w:rsidRPr="00B26041">
              <w:rPr>
                <w:rFonts w:ascii="Times New Roman" w:eastAsia="Times New Roman" w:hAnsi="Times New Roman" w:cs="Times New Roman"/>
                <w:sz w:val="24"/>
                <w:szCs w:val="24"/>
              </w:rPr>
              <w:t xml:space="preserve">limit 16 to (embryo or infant or child or preschool child &lt;1 to 6 years&gt; or school child &lt;7 to 12 years&gt; or adolescent &lt;13 to 17 years&gt;) [Limit not valid in </w:t>
            </w:r>
            <w:r w:rsidRPr="00B26041">
              <w:rPr>
                <w:rFonts w:ascii="Times New Roman" w:eastAsia="Times New Roman" w:hAnsi="Times New Roman" w:cs="Times New Roman"/>
                <w:sz w:val="24"/>
                <w:szCs w:val="24"/>
              </w:rPr>
              <w:lastRenderedPageBreak/>
              <w:t>CCTR,CDSR,Ovid MEDLINE(R),Ovid MEDLINE(R) Daily Update,Ovid MEDLINE(R) PubMed not MEDLINE,Ovid MEDLINE(R) In-Process,Ovid MEDLINE(R) Publisher; records were retained]</w:t>
            </w:r>
          </w:p>
        </w:tc>
        <w:tc>
          <w:tcPr>
            <w:tcW w:w="0" w:type="auto"/>
            <w:vAlign w:val="center"/>
            <w:hideMark/>
          </w:tcPr>
          <w:p w14:paraId="2DDBF583" w14:textId="77777777" w:rsidR="00573E81" w:rsidRPr="00B26041" w:rsidRDefault="00573E81" w:rsidP="00573E81">
            <w:pPr>
              <w:spacing w:after="0" w:line="240" w:lineRule="auto"/>
              <w:rPr>
                <w:rFonts w:ascii="Times New Roman" w:eastAsia="Times New Roman" w:hAnsi="Times New Roman" w:cs="Times New Roman"/>
                <w:sz w:val="24"/>
                <w:szCs w:val="24"/>
              </w:rPr>
            </w:pPr>
            <w:r w:rsidRPr="00B26041">
              <w:rPr>
                <w:rFonts w:ascii="Times New Roman" w:eastAsia="Times New Roman" w:hAnsi="Times New Roman" w:cs="Times New Roman"/>
                <w:sz w:val="24"/>
                <w:szCs w:val="24"/>
              </w:rPr>
              <w:lastRenderedPageBreak/>
              <w:t>50</w:t>
            </w:r>
          </w:p>
        </w:tc>
      </w:tr>
      <w:tr w:rsidR="00573E81" w:rsidRPr="00B26041" w14:paraId="6661E942" w14:textId="77777777" w:rsidTr="00573E81">
        <w:trPr>
          <w:tblCellSpacing w:w="15" w:type="dxa"/>
        </w:trPr>
        <w:tc>
          <w:tcPr>
            <w:tcW w:w="0" w:type="auto"/>
            <w:vAlign w:val="center"/>
            <w:hideMark/>
          </w:tcPr>
          <w:p w14:paraId="77B505A8" w14:textId="77777777" w:rsidR="00573E81" w:rsidRPr="00B26041" w:rsidRDefault="00573E81" w:rsidP="00573E81">
            <w:pPr>
              <w:spacing w:after="0" w:line="240" w:lineRule="auto"/>
              <w:rPr>
                <w:rFonts w:ascii="Times New Roman" w:eastAsia="Times New Roman" w:hAnsi="Times New Roman" w:cs="Times New Roman"/>
                <w:sz w:val="24"/>
                <w:szCs w:val="24"/>
              </w:rPr>
            </w:pPr>
            <w:r w:rsidRPr="00B26041">
              <w:rPr>
                <w:rFonts w:ascii="Times New Roman" w:eastAsia="Times New Roman" w:hAnsi="Times New Roman" w:cs="Times New Roman"/>
                <w:sz w:val="24"/>
                <w:szCs w:val="24"/>
              </w:rPr>
              <w:t>18</w:t>
            </w:r>
          </w:p>
        </w:tc>
        <w:tc>
          <w:tcPr>
            <w:tcW w:w="0" w:type="auto"/>
            <w:vAlign w:val="center"/>
            <w:hideMark/>
          </w:tcPr>
          <w:p w14:paraId="76A6FD68" w14:textId="77777777" w:rsidR="00573E81" w:rsidRPr="00B26041" w:rsidRDefault="00573E81" w:rsidP="00573E81">
            <w:pPr>
              <w:spacing w:after="0" w:line="240" w:lineRule="auto"/>
              <w:rPr>
                <w:rFonts w:ascii="Times New Roman" w:eastAsia="Times New Roman" w:hAnsi="Times New Roman" w:cs="Times New Roman"/>
                <w:sz w:val="24"/>
                <w:szCs w:val="24"/>
              </w:rPr>
            </w:pPr>
            <w:r w:rsidRPr="00B26041">
              <w:rPr>
                <w:rFonts w:ascii="Times New Roman" w:eastAsia="Times New Roman" w:hAnsi="Times New Roman" w:cs="Times New Roman"/>
                <w:sz w:val="24"/>
                <w:szCs w:val="24"/>
              </w:rPr>
              <w:t>17 not 15</w:t>
            </w:r>
          </w:p>
        </w:tc>
        <w:tc>
          <w:tcPr>
            <w:tcW w:w="0" w:type="auto"/>
            <w:vAlign w:val="center"/>
            <w:hideMark/>
          </w:tcPr>
          <w:p w14:paraId="7F5476E3" w14:textId="77777777" w:rsidR="00573E81" w:rsidRPr="00B26041" w:rsidRDefault="00573E81" w:rsidP="00573E81">
            <w:pPr>
              <w:spacing w:after="0" w:line="240" w:lineRule="auto"/>
              <w:rPr>
                <w:rFonts w:ascii="Times New Roman" w:eastAsia="Times New Roman" w:hAnsi="Times New Roman" w:cs="Times New Roman"/>
                <w:sz w:val="24"/>
                <w:szCs w:val="24"/>
              </w:rPr>
            </w:pPr>
            <w:r w:rsidRPr="00B26041">
              <w:rPr>
                <w:rFonts w:ascii="Times New Roman" w:eastAsia="Times New Roman" w:hAnsi="Times New Roman" w:cs="Times New Roman"/>
                <w:sz w:val="24"/>
                <w:szCs w:val="24"/>
              </w:rPr>
              <w:t>14</w:t>
            </w:r>
          </w:p>
        </w:tc>
      </w:tr>
      <w:tr w:rsidR="00573E81" w:rsidRPr="00B26041" w14:paraId="15E781FB" w14:textId="77777777" w:rsidTr="00573E81">
        <w:trPr>
          <w:tblCellSpacing w:w="15" w:type="dxa"/>
        </w:trPr>
        <w:tc>
          <w:tcPr>
            <w:tcW w:w="0" w:type="auto"/>
            <w:vAlign w:val="center"/>
            <w:hideMark/>
          </w:tcPr>
          <w:p w14:paraId="553E807C" w14:textId="77777777" w:rsidR="00573E81" w:rsidRPr="00B26041" w:rsidRDefault="00573E81" w:rsidP="00573E81">
            <w:pPr>
              <w:spacing w:after="0" w:line="240" w:lineRule="auto"/>
              <w:rPr>
                <w:rFonts w:ascii="Times New Roman" w:eastAsia="Times New Roman" w:hAnsi="Times New Roman" w:cs="Times New Roman"/>
                <w:sz w:val="24"/>
                <w:szCs w:val="24"/>
              </w:rPr>
            </w:pPr>
            <w:r w:rsidRPr="00B26041">
              <w:rPr>
                <w:rFonts w:ascii="Times New Roman" w:eastAsia="Times New Roman" w:hAnsi="Times New Roman" w:cs="Times New Roman"/>
                <w:sz w:val="24"/>
                <w:szCs w:val="24"/>
              </w:rPr>
              <w:t>19</w:t>
            </w:r>
          </w:p>
        </w:tc>
        <w:tc>
          <w:tcPr>
            <w:tcW w:w="0" w:type="auto"/>
            <w:vAlign w:val="center"/>
            <w:hideMark/>
          </w:tcPr>
          <w:p w14:paraId="59D40A62" w14:textId="77777777" w:rsidR="00573E81" w:rsidRPr="00B26041" w:rsidRDefault="00573E81" w:rsidP="00573E81">
            <w:pPr>
              <w:spacing w:after="0" w:line="240" w:lineRule="auto"/>
              <w:rPr>
                <w:rFonts w:ascii="Times New Roman" w:eastAsia="Times New Roman" w:hAnsi="Times New Roman" w:cs="Times New Roman"/>
                <w:sz w:val="24"/>
                <w:szCs w:val="24"/>
              </w:rPr>
            </w:pPr>
            <w:r w:rsidRPr="00B26041">
              <w:rPr>
                <w:rFonts w:ascii="Times New Roman" w:eastAsia="Times New Roman" w:hAnsi="Times New Roman" w:cs="Times New Roman"/>
                <w:sz w:val="24"/>
                <w:szCs w:val="24"/>
              </w:rPr>
              <w:t>13 not 18</w:t>
            </w:r>
          </w:p>
        </w:tc>
        <w:tc>
          <w:tcPr>
            <w:tcW w:w="0" w:type="auto"/>
            <w:vAlign w:val="center"/>
            <w:hideMark/>
          </w:tcPr>
          <w:p w14:paraId="369F3CAD" w14:textId="77777777" w:rsidR="00573E81" w:rsidRPr="00B26041" w:rsidRDefault="00573E81" w:rsidP="00573E81">
            <w:pPr>
              <w:spacing w:after="0" w:line="240" w:lineRule="auto"/>
              <w:rPr>
                <w:rFonts w:ascii="Times New Roman" w:eastAsia="Times New Roman" w:hAnsi="Times New Roman" w:cs="Times New Roman"/>
                <w:sz w:val="24"/>
                <w:szCs w:val="24"/>
              </w:rPr>
            </w:pPr>
            <w:r w:rsidRPr="00B26041">
              <w:rPr>
                <w:rFonts w:ascii="Times New Roman" w:eastAsia="Times New Roman" w:hAnsi="Times New Roman" w:cs="Times New Roman"/>
                <w:sz w:val="24"/>
                <w:szCs w:val="24"/>
              </w:rPr>
              <w:t>150</w:t>
            </w:r>
          </w:p>
        </w:tc>
      </w:tr>
      <w:tr w:rsidR="00573E81" w:rsidRPr="00B26041" w14:paraId="165204D8" w14:textId="77777777" w:rsidTr="00573E81">
        <w:trPr>
          <w:tblCellSpacing w:w="15" w:type="dxa"/>
        </w:trPr>
        <w:tc>
          <w:tcPr>
            <w:tcW w:w="0" w:type="auto"/>
            <w:vAlign w:val="center"/>
            <w:hideMark/>
          </w:tcPr>
          <w:p w14:paraId="6D723872" w14:textId="77777777" w:rsidR="00573E81" w:rsidRPr="00B26041" w:rsidRDefault="00573E81" w:rsidP="00573E81">
            <w:pPr>
              <w:spacing w:after="0" w:line="240" w:lineRule="auto"/>
              <w:rPr>
                <w:rFonts w:ascii="Times New Roman" w:eastAsia="Times New Roman" w:hAnsi="Times New Roman" w:cs="Times New Roman"/>
                <w:sz w:val="24"/>
                <w:szCs w:val="24"/>
              </w:rPr>
            </w:pPr>
            <w:r w:rsidRPr="00B26041">
              <w:rPr>
                <w:rFonts w:ascii="Times New Roman" w:eastAsia="Times New Roman" w:hAnsi="Times New Roman" w:cs="Times New Roman"/>
                <w:sz w:val="24"/>
                <w:szCs w:val="24"/>
              </w:rPr>
              <w:t>20</w:t>
            </w:r>
          </w:p>
        </w:tc>
        <w:tc>
          <w:tcPr>
            <w:tcW w:w="0" w:type="auto"/>
            <w:vAlign w:val="center"/>
            <w:hideMark/>
          </w:tcPr>
          <w:p w14:paraId="51EC6B71" w14:textId="77777777" w:rsidR="00573E81" w:rsidRPr="00B26041" w:rsidRDefault="00573E81" w:rsidP="00573E81">
            <w:pPr>
              <w:spacing w:after="0" w:line="240" w:lineRule="auto"/>
              <w:rPr>
                <w:rFonts w:ascii="Times New Roman" w:eastAsia="Times New Roman" w:hAnsi="Times New Roman" w:cs="Times New Roman"/>
                <w:sz w:val="24"/>
                <w:szCs w:val="24"/>
              </w:rPr>
            </w:pPr>
            <w:r w:rsidRPr="00B26041">
              <w:rPr>
                <w:rFonts w:ascii="Times New Roman" w:eastAsia="Times New Roman" w:hAnsi="Times New Roman" w:cs="Times New Roman"/>
                <w:sz w:val="24"/>
                <w:szCs w:val="24"/>
              </w:rPr>
              <w:t>limit 19 to (editorial or erratum or note or addresses or autobiography or bibliography or biography or blogs or comment or dictionary or directory or interactive tutorial or interview or lectures or legal cases or legislation or news or newspaper article or overall or patient education handout or periodical index or portraits or published erratum or video-audio media or webcasts) [Limit not valid in CCTR,CDSR,Embase,Ovid MEDLINE(R),Ovid MEDLINE(R) Daily Update,Ovid MEDLINE(R) PubMed not MEDLINE,Ovid MEDLINE(R) In-Process,Ovid MEDLINE(R) Publisher; records were retained]</w:t>
            </w:r>
          </w:p>
        </w:tc>
        <w:tc>
          <w:tcPr>
            <w:tcW w:w="0" w:type="auto"/>
            <w:vAlign w:val="center"/>
            <w:hideMark/>
          </w:tcPr>
          <w:p w14:paraId="75E2BBF8" w14:textId="77777777" w:rsidR="00573E81" w:rsidRPr="00B26041" w:rsidRDefault="00573E81" w:rsidP="00573E81">
            <w:pPr>
              <w:spacing w:after="0" w:line="240" w:lineRule="auto"/>
              <w:rPr>
                <w:rFonts w:ascii="Times New Roman" w:eastAsia="Times New Roman" w:hAnsi="Times New Roman" w:cs="Times New Roman"/>
                <w:sz w:val="24"/>
                <w:szCs w:val="24"/>
              </w:rPr>
            </w:pPr>
            <w:r w:rsidRPr="00B26041">
              <w:rPr>
                <w:rFonts w:ascii="Times New Roman" w:eastAsia="Times New Roman" w:hAnsi="Times New Roman" w:cs="Times New Roman"/>
                <w:sz w:val="24"/>
                <w:szCs w:val="24"/>
              </w:rPr>
              <w:t>1</w:t>
            </w:r>
          </w:p>
        </w:tc>
      </w:tr>
      <w:tr w:rsidR="00573E81" w:rsidRPr="00B26041" w14:paraId="461B7E6A" w14:textId="77777777" w:rsidTr="00573E81">
        <w:trPr>
          <w:tblCellSpacing w:w="15" w:type="dxa"/>
        </w:trPr>
        <w:tc>
          <w:tcPr>
            <w:tcW w:w="0" w:type="auto"/>
            <w:vAlign w:val="center"/>
            <w:hideMark/>
          </w:tcPr>
          <w:p w14:paraId="63908DBC" w14:textId="77777777" w:rsidR="00573E81" w:rsidRPr="00B26041" w:rsidRDefault="00573E81" w:rsidP="00573E81">
            <w:pPr>
              <w:spacing w:after="0" w:line="240" w:lineRule="auto"/>
              <w:rPr>
                <w:rFonts w:ascii="Times New Roman" w:eastAsia="Times New Roman" w:hAnsi="Times New Roman" w:cs="Times New Roman"/>
                <w:sz w:val="24"/>
                <w:szCs w:val="24"/>
              </w:rPr>
            </w:pPr>
            <w:r w:rsidRPr="00B26041">
              <w:rPr>
                <w:rFonts w:ascii="Times New Roman" w:eastAsia="Times New Roman" w:hAnsi="Times New Roman" w:cs="Times New Roman"/>
                <w:sz w:val="24"/>
                <w:szCs w:val="24"/>
              </w:rPr>
              <w:t>21</w:t>
            </w:r>
          </w:p>
        </w:tc>
        <w:tc>
          <w:tcPr>
            <w:tcW w:w="0" w:type="auto"/>
            <w:vAlign w:val="center"/>
            <w:hideMark/>
          </w:tcPr>
          <w:p w14:paraId="3B9A5923" w14:textId="77777777" w:rsidR="00573E81" w:rsidRPr="00B26041" w:rsidRDefault="00573E81" w:rsidP="00573E81">
            <w:pPr>
              <w:spacing w:after="0" w:line="240" w:lineRule="auto"/>
              <w:rPr>
                <w:rFonts w:ascii="Times New Roman" w:eastAsia="Times New Roman" w:hAnsi="Times New Roman" w:cs="Times New Roman"/>
                <w:sz w:val="24"/>
                <w:szCs w:val="24"/>
              </w:rPr>
            </w:pPr>
            <w:r w:rsidRPr="00B26041">
              <w:rPr>
                <w:rFonts w:ascii="Times New Roman" w:eastAsia="Times New Roman" w:hAnsi="Times New Roman" w:cs="Times New Roman"/>
                <w:sz w:val="24"/>
                <w:szCs w:val="24"/>
              </w:rPr>
              <w:t>19 not 20</w:t>
            </w:r>
          </w:p>
        </w:tc>
        <w:tc>
          <w:tcPr>
            <w:tcW w:w="0" w:type="auto"/>
            <w:vAlign w:val="center"/>
            <w:hideMark/>
          </w:tcPr>
          <w:p w14:paraId="2B5A6683" w14:textId="77777777" w:rsidR="00573E81" w:rsidRPr="00B26041" w:rsidRDefault="00573E81" w:rsidP="00573E81">
            <w:pPr>
              <w:spacing w:after="0" w:line="240" w:lineRule="auto"/>
              <w:rPr>
                <w:rFonts w:ascii="Times New Roman" w:eastAsia="Times New Roman" w:hAnsi="Times New Roman" w:cs="Times New Roman"/>
                <w:sz w:val="24"/>
                <w:szCs w:val="24"/>
              </w:rPr>
            </w:pPr>
            <w:r w:rsidRPr="00B26041">
              <w:rPr>
                <w:rFonts w:ascii="Times New Roman" w:eastAsia="Times New Roman" w:hAnsi="Times New Roman" w:cs="Times New Roman"/>
                <w:sz w:val="24"/>
                <w:szCs w:val="24"/>
              </w:rPr>
              <w:t>149</w:t>
            </w:r>
          </w:p>
        </w:tc>
      </w:tr>
      <w:tr w:rsidR="00573E81" w:rsidRPr="00B26041" w14:paraId="577F1842" w14:textId="77777777" w:rsidTr="00573E81">
        <w:trPr>
          <w:tblCellSpacing w:w="15" w:type="dxa"/>
        </w:trPr>
        <w:tc>
          <w:tcPr>
            <w:tcW w:w="0" w:type="auto"/>
            <w:vAlign w:val="center"/>
            <w:hideMark/>
          </w:tcPr>
          <w:p w14:paraId="27CD85A5" w14:textId="77777777" w:rsidR="00573E81" w:rsidRPr="00B26041" w:rsidRDefault="00573E81" w:rsidP="00573E81">
            <w:pPr>
              <w:spacing w:after="0" w:line="240" w:lineRule="auto"/>
              <w:rPr>
                <w:rFonts w:ascii="Times New Roman" w:eastAsia="Times New Roman" w:hAnsi="Times New Roman" w:cs="Times New Roman"/>
                <w:sz w:val="24"/>
                <w:szCs w:val="24"/>
              </w:rPr>
            </w:pPr>
            <w:r w:rsidRPr="00B26041">
              <w:rPr>
                <w:rFonts w:ascii="Times New Roman" w:eastAsia="Times New Roman" w:hAnsi="Times New Roman" w:cs="Times New Roman"/>
                <w:sz w:val="24"/>
                <w:szCs w:val="24"/>
              </w:rPr>
              <w:t>22</w:t>
            </w:r>
          </w:p>
        </w:tc>
        <w:tc>
          <w:tcPr>
            <w:tcW w:w="0" w:type="auto"/>
            <w:vAlign w:val="center"/>
            <w:hideMark/>
          </w:tcPr>
          <w:p w14:paraId="128CDC51" w14:textId="77777777" w:rsidR="00573E81" w:rsidRPr="00B26041" w:rsidRDefault="00573E81" w:rsidP="00573E81">
            <w:pPr>
              <w:spacing w:after="0" w:line="240" w:lineRule="auto"/>
              <w:rPr>
                <w:rFonts w:ascii="Times New Roman" w:eastAsia="Times New Roman" w:hAnsi="Times New Roman" w:cs="Times New Roman"/>
                <w:sz w:val="24"/>
                <w:szCs w:val="24"/>
              </w:rPr>
            </w:pPr>
            <w:r w:rsidRPr="00B26041">
              <w:rPr>
                <w:rFonts w:ascii="Times New Roman" w:eastAsia="Times New Roman" w:hAnsi="Times New Roman" w:cs="Times New Roman"/>
                <w:sz w:val="24"/>
                <w:szCs w:val="24"/>
              </w:rPr>
              <w:t>remove duplicates from 21</w:t>
            </w:r>
          </w:p>
        </w:tc>
        <w:tc>
          <w:tcPr>
            <w:tcW w:w="0" w:type="auto"/>
            <w:vAlign w:val="center"/>
            <w:hideMark/>
          </w:tcPr>
          <w:p w14:paraId="40ECCCF1" w14:textId="77777777" w:rsidR="00573E81" w:rsidRPr="00B26041" w:rsidRDefault="00573E81" w:rsidP="00573E81">
            <w:pPr>
              <w:spacing w:after="0" w:line="240" w:lineRule="auto"/>
              <w:rPr>
                <w:rFonts w:ascii="Times New Roman" w:eastAsia="Times New Roman" w:hAnsi="Times New Roman" w:cs="Times New Roman"/>
                <w:sz w:val="24"/>
                <w:szCs w:val="24"/>
              </w:rPr>
            </w:pPr>
            <w:r w:rsidRPr="00B26041">
              <w:rPr>
                <w:rFonts w:ascii="Times New Roman" w:eastAsia="Times New Roman" w:hAnsi="Times New Roman" w:cs="Times New Roman"/>
                <w:sz w:val="24"/>
                <w:szCs w:val="24"/>
              </w:rPr>
              <w:t>109</w:t>
            </w:r>
          </w:p>
        </w:tc>
      </w:tr>
    </w:tbl>
    <w:p w14:paraId="41D28C98" w14:textId="77777777" w:rsidR="00573E81" w:rsidRDefault="00573E81" w:rsidP="00573E81"/>
    <w:p w14:paraId="45687D48" w14:textId="77777777" w:rsidR="00573E81" w:rsidRDefault="00573E81" w:rsidP="00573E81">
      <w:r>
        <w:br w:type="page"/>
      </w:r>
    </w:p>
    <w:p w14:paraId="549B19BB" w14:textId="77777777" w:rsidR="00573E81" w:rsidRDefault="00573E81" w:rsidP="00573E81">
      <w:pPr>
        <w:jc w:val="center"/>
      </w:pPr>
      <w:r>
        <w:rPr>
          <w:u w:val="single"/>
        </w:rPr>
        <w:lastRenderedPageBreak/>
        <w:t>Scopus</w:t>
      </w:r>
    </w:p>
    <w:p w14:paraId="5D370E52" w14:textId="77777777" w:rsidR="00573E81" w:rsidRDefault="00573E81" w:rsidP="00573E81">
      <w:pPr>
        <w:pStyle w:val="NoSpacing"/>
      </w:pPr>
      <w:r>
        <w:t>1</w:t>
      </w:r>
      <w:r>
        <w:tab/>
        <w:t>TITLE-ABS-KEY(diabetes or iddm or niddm)</w:t>
      </w:r>
    </w:p>
    <w:p w14:paraId="242D5581" w14:textId="77777777" w:rsidR="00573E81" w:rsidRDefault="00573E81" w:rsidP="00573E81">
      <w:pPr>
        <w:pStyle w:val="NoSpacing"/>
        <w:ind w:left="720" w:hanging="720"/>
      </w:pPr>
      <w:r>
        <w:t>2</w:t>
      </w:r>
      <w:r>
        <w:tab/>
        <w:t>TITLE-ABS-KEY(((admit* or admission*) W/3 hospital*) or (hospital* W/3 patient*) or (stay* W/3 hospital*) or hospitalization*)</w:t>
      </w:r>
    </w:p>
    <w:p w14:paraId="7A35F70C" w14:textId="77777777" w:rsidR="00573E81" w:rsidRDefault="00573E81" w:rsidP="00573E81">
      <w:pPr>
        <w:pStyle w:val="NoSpacing"/>
        <w:ind w:left="720" w:hanging="720"/>
      </w:pPr>
      <w:r>
        <w:t>3</w:t>
      </w:r>
      <w:r>
        <w:tab/>
        <w:t>TITLE-ABS-KEY(((continuous* or "real time") W/3 (glucose or "blood sugar") W/3 monitor*) or CGM)</w:t>
      </w:r>
    </w:p>
    <w:p w14:paraId="0353889D" w14:textId="77777777" w:rsidR="00573E81" w:rsidRDefault="00573E81" w:rsidP="00573E81">
      <w:pPr>
        <w:pStyle w:val="NoSpacing"/>
      </w:pPr>
      <w:r>
        <w:t>4</w:t>
      </w:r>
      <w:r>
        <w:tab/>
        <w:t>TITLE-ABS-KEY(capillar*)</w:t>
      </w:r>
    </w:p>
    <w:p w14:paraId="36ACAF40" w14:textId="77777777" w:rsidR="00573E81" w:rsidRDefault="00573E81" w:rsidP="00573E81">
      <w:pPr>
        <w:pStyle w:val="NoSpacing"/>
      </w:pPr>
      <w:r>
        <w:t>5</w:t>
      </w:r>
      <w:r>
        <w:tab/>
        <w:t>TITLE-ABS-KEY(carb* W/3 count*)</w:t>
      </w:r>
    </w:p>
    <w:p w14:paraId="19CBF748" w14:textId="77777777" w:rsidR="00573E81" w:rsidRDefault="00573E81" w:rsidP="00573E81">
      <w:pPr>
        <w:pStyle w:val="NoSpacing"/>
      </w:pPr>
      <w:r>
        <w:t>6</w:t>
      </w:r>
      <w:r>
        <w:tab/>
        <w:t>1 and 2 and ((3 and 4) or 5)</w:t>
      </w:r>
    </w:p>
    <w:p w14:paraId="40DA4525" w14:textId="77777777" w:rsidR="00573E81" w:rsidRDefault="00573E81" w:rsidP="00573E81">
      <w:pPr>
        <w:pStyle w:val="NoSpacing"/>
        <w:ind w:left="720" w:hanging="720"/>
      </w:pPr>
      <w:r>
        <w:t>7</w:t>
      </w:r>
      <w:r>
        <w:tab/>
        <w:t>TITLE-ABS-KEY(newborn* or neonat* or infant* or toddler* or child* or adolescent* or paediatric* or pediatric* or girl or girls or boy or boys or teen or teens or teenager* or preschooler* or "pre-schooler*" or preteen or preteens or "pre-teen" or "pre-teens" or youth or youths) AND NOT TITLE-ABS-KEY(adult or adults or "middle age" or "middle aged" OR elderly OR geriatric* OR "old people" OR "old person*" OR "older people" OR "older person*" OR "very old")</w:t>
      </w:r>
    </w:p>
    <w:p w14:paraId="109B7AEE" w14:textId="77777777" w:rsidR="00573E81" w:rsidRDefault="00573E81" w:rsidP="00573E81">
      <w:pPr>
        <w:pStyle w:val="NoSpacing"/>
      </w:pPr>
      <w:r>
        <w:t>8</w:t>
      </w:r>
      <w:r>
        <w:tab/>
        <w:t>6 and not 7</w:t>
      </w:r>
    </w:p>
    <w:p w14:paraId="37C7B1D0" w14:textId="77777777" w:rsidR="00573E81" w:rsidRDefault="00573E81" w:rsidP="00573E81">
      <w:pPr>
        <w:pStyle w:val="NoSpacing"/>
      </w:pPr>
      <w:r>
        <w:t>9</w:t>
      </w:r>
      <w:r>
        <w:tab/>
        <w:t>DOCTYPE(ed) OR DOCTYPE(bk) OR DOCTYPE(er) OR DOCTYPE(no) OR DOCTYPE(sh)</w:t>
      </w:r>
    </w:p>
    <w:p w14:paraId="02FD38A1" w14:textId="77777777" w:rsidR="00573E81" w:rsidRDefault="00573E81" w:rsidP="00573E81">
      <w:pPr>
        <w:pStyle w:val="NoSpacing"/>
      </w:pPr>
      <w:r>
        <w:t>10</w:t>
      </w:r>
      <w:r>
        <w:tab/>
        <w:t>8 and not 9</w:t>
      </w:r>
    </w:p>
    <w:p w14:paraId="47723794" w14:textId="77777777" w:rsidR="00573E81" w:rsidRDefault="00573E81" w:rsidP="00573E81">
      <w:pPr>
        <w:pStyle w:val="NoSpacing"/>
        <w:ind w:left="720" w:hanging="720"/>
      </w:pPr>
      <w:r>
        <w:t>11</w:t>
      </w:r>
      <w:r>
        <w:tab/>
        <w:t>INDEX(embase) OR INDEX(medline) OR PMID(0* OR 1* OR 2* OR 3* OR 4* OR 5* OR 6* OR 7* OR 8* OR 9*)</w:t>
      </w:r>
    </w:p>
    <w:p w14:paraId="03CB005D" w14:textId="77777777" w:rsidR="00573E81" w:rsidRPr="00BE6126" w:rsidRDefault="00573E81" w:rsidP="00573E81">
      <w:pPr>
        <w:pStyle w:val="NoSpacing"/>
      </w:pPr>
      <w:r>
        <w:t>12</w:t>
      </w:r>
      <w:r>
        <w:tab/>
        <w:t>10 and not 11</w:t>
      </w:r>
    </w:p>
    <w:p w14:paraId="1DD9A0DE" w14:textId="77777777" w:rsidR="00573E81" w:rsidRDefault="00573E81" w:rsidP="00573E81">
      <w:pPr>
        <w:rPr>
          <w:rFonts w:asciiTheme="majorBidi" w:hAnsiTheme="majorBidi" w:cstheme="majorBidi"/>
          <w:sz w:val="28"/>
          <w:szCs w:val="28"/>
        </w:rPr>
      </w:pPr>
      <w:r>
        <w:rPr>
          <w:rFonts w:asciiTheme="majorBidi" w:hAnsiTheme="majorBidi" w:cstheme="majorBidi"/>
          <w:sz w:val="28"/>
          <w:szCs w:val="28"/>
        </w:rPr>
        <w:br w:type="page"/>
      </w:r>
    </w:p>
    <w:p w14:paraId="40FD1726" w14:textId="2A7F2A87" w:rsidR="00573E81" w:rsidRPr="00D04BCA" w:rsidRDefault="00573E81" w:rsidP="00573E81">
      <w:pPr>
        <w:pStyle w:val="Heading2"/>
        <w:rPr>
          <w:sz w:val="28"/>
          <w:szCs w:val="28"/>
          <w:u w:val="single"/>
        </w:rPr>
      </w:pPr>
      <w:bookmarkStart w:id="5" w:name="_Toc99937851"/>
      <w:r w:rsidRPr="00D04BCA">
        <w:rPr>
          <w:sz w:val="28"/>
          <w:szCs w:val="28"/>
          <w:u w:val="single"/>
        </w:rPr>
        <w:lastRenderedPageBreak/>
        <w:t>Question 2</w:t>
      </w:r>
      <w:r w:rsidR="00D04BCA" w:rsidRPr="00D04BCA">
        <w:rPr>
          <w:sz w:val="28"/>
          <w:szCs w:val="28"/>
          <w:u w:val="single"/>
        </w:rPr>
        <w:t>.</w:t>
      </w:r>
      <w:bookmarkEnd w:id="5"/>
    </w:p>
    <w:p w14:paraId="486DF6FA" w14:textId="77777777" w:rsidR="00573E81" w:rsidRDefault="00573E81" w:rsidP="00573E81">
      <w:pPr>
        <w:jc w:val="center"/>
        <w:rPr>
          <w:u w:val="single"/>
        </w:rPr>
      </w:pPr>
    </w:p>
    <w:p w14:paraId="3DA8BD6C" w14:textId="77777777" w:rsidR="00573E81" w:rsidRDefault="00573E81" w:rsidP="00573E81">
      <w:pPr>
        <w:jc w:val="center"/>
      </w:pPr>
      <w:r>
        <w:rPr>
          <w:u w:val="single"/>
        </w:rPr>
        <w:t>Ovid</w:t>
      </w:r>
    </w:p>
    <w:p w14:paraId="0D77A198" w14:textId="77777777" w:rsidR="00573E81" w:rsidRPr="00A33972" w:rsidRDefault="00573E81" w:rsidP="00573E81">
      <w:pPr>
        <w:spacing w:after="0" w:line="240" w:lineRule="auto"/>
        <w:rPr>
          <w:rFonts w:ascii="Times New Roman" w:eastAsia="Times New Roman" w:hAnsi="Times New Roman" w:cs="Times New Roman"/>
          <w:sz w:val="24"/>
          <w:szCs w:val="24"/>
        </w:rPr>
      </w:pPr>
      <w:r w:rsidRPr="00A33972">
        <w:rPr>
          <w:rFonts w:ascii="Times New Roman" w:eastAsia="Times New Roman" w:hAnsi="Times New Roman" w:cs="Times New Roman"/>
          <w:sz w:val="24"/>
          <w:szCs w:val="24"/>
        </w:rPr>
        <w:t xml:space="preserve">Database(s): EBM Reviews - Cochrane Central Register of Controlled Trials November 2021, EBM Reviews - Cochrane Database of Systematic Reviews 2005 to December 02, 2021, Embase 1974 to 2021 December 08, Ovid MEDLINE(R) and Epub Ahead of Print, In-Process, In-Data-Review &amp; Other Non-Indexed Citations and Daily 1946 to December 08, 2021 </w:t>
      </w:r>
      <w:r w:rsidRPr="00A33972">
        <w:rPr>
          <w:rFonts w:ascii="Times New Roman" w:eastAsia="Times New Roman" w:hAnsi="Times New Roman" w:cs="Times New Roman"/>
          <w:sz w:val="24"/>
          <w:szCs w:val="24"/>
        </w:rPr>
        <w:br/>
        <w:t>Search Strategy:</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15"/>
        <w:gridCol w:w="8130"/>
        <w:gridCol w:w="915"/>
      </w:tblGrid>
      <w:tr w:rsidR="00573E81" w:rsidRPr="00A33972" w14:paraId="29594008" w14:textId="77777777" w:rsidTr="00573E81">
        <w:trPr>
          <w:tblCellSpacing w:w="15" w:type="dxa"/>
        </w:trPr>
        <w:tc>
          <w:tcPr>
            <w:tcW w:w="0" w:type="auto"/>
            <w:vAlign w:val="center"/>
            <w:hideMark/>
          </w:tcPr>
          <w:p w14:paraId="417EF107" w14:textId="77777777" w:rsidR="00573E81" w:rsidRPr="00A33972" w:rsidRDefault="00573E81" w:rsidP="00573E81">
            <w:pPr>
              <w:spacing w:after="0" w:line="240" w:lineRule="auto"/>
              <w:jc w:val="center"/>
              <w:rPr>
                <w:rFonts w:ascii="Times New Roman" w:eastAsia="Times New Roman" w:hAnsi="Times New Roman" w:cs="Times New Roman"/>
                <w:b/>
                <w:bCs/>
                <w:sz w:val="24"/>
                <w:szCs w:val="24"/>
              </w:rPr>
            </w:pPr>
            <w:r w:rsidRPr="00A33972">
              <w:rPr>
                <w:rFonts w:ascii="Times New Roman" w:eastAsia="Times New Roman" w:hAnsi="Times New Roman" w:cs="Times New Roman"/>
                <w:b/>
                <w:bCs/>
                <w:sz w:val="24"/>
                <w:szCs w:val="24"/>
              </w:rPr>
              <w:t>#</w:t>
            </w:r>
          </w:p>
        </w:tc>
        <w:tc>
          <w:tcPr>
            <w:tcW w:w="0" w:type="auto"/>
            <w:vAlign w:val="center"/>
            <w:hideMark/>
          </w:tcPr>
          <w:p w14:paraId="3DF164D9" w14:textId="77777777" w:rsidR="00573E81" w:rsidRPr="00A33972" w:rsidRDefault="00573E81" w:rsidP="00573E81">
            <w:pPr>
              <w:spacing w:after="0" w:line="240" w:lineRule="auto"/>
              <w:jc w:val="center"/>
              <w:rPr>
                <w:rFonts w:ascii="Times New Roman" w:eastAsia="Times New Roman" w:hAnsi="Times New Roman" w:cs="Times New Roman"/>
                <w:b/>
                <w:bCs/>
                <w:sz w:val="24"/>
                <w:szCs w:val="24"/>
              </w:rPr>
            </w:pPr>
            <w:r w:rsidRPr="00A33972">
              <w:rPr>
                <w:rFonts w:ascii="Times New Roman" w:eastAsia="Times New Roman" w:hAnsi="Times New Roman" w:cs="Times New Roman"/>
                <w:b/>
                <w:bCs/>
                <w:sz w:val="24"/>
                <w:szCs w:val="24"/>
              </w:rPr>
              <w:t>Searches</w:t>
            </w:r>
          </w:p>
        </w:tc>
        <w:tc>
          <w:tcPr>
            <w:tcW w:w="0" w:type="auto"/>
            <w:vAlign w:val="center"/>
            <w:hideMark/>
          </w:tcPr>
          <w:p w14:paraId="70B6A15C" w14:textId="77777777" w:rsidR="00573E81" w:rsidRPr="00A33972" w:rsidRDefault="00573E81" w:rsidP="00573E81">
            <w:pPr>
              <w:spacing w:after="0" w:line="240" w:lineRule="auto"/>
              <w:jc w:val="center"/>
              <w:rPr>
                <w:rFonts w:ascii="Times New Roman" w:eastAsia="Times New Roman" w:hAnsi="Times New Roman" w:cs="Times New Roman"/>
                <w:b/>
                <w:bCs/>
                <w:sz w:val="24"/>
                <w:szCs w:val="24"/>
              </w:rPr>
            </w:pPr>
            <w:r w:rsidRPr="00A33972">
              <w:rPr>
                <w:rFonts w:ascii="Times New Roman" w:eastAsia="Times New Roman" w:hAnsi="Times New Roman" w:cs="Times New Roman"/>
                <w:b/>
                <w:bCs/>
                <w:sz w:val="24"/>
                <w:szCs w:val="24"/>
              </w:rPr>
              <w:t>Results</w:t>
            </w:r>
          </w:p>
        </w:tc>
      </w:tr>
      <w:tr w:rsidR="00573E81" w:rsidRPr="00A33972" w14:paraId="2DA39F0E" w14:textId="77777777" w:rsidTr="00573E81">
        <w:trPr>
          <w:tblCellSpacing w:w="15" w:type="dxa"/>
        </w:trPr>
        <w:tc>
          <w:tcPr>
            <w:tcW w:w="0" w:type="auto"/>
            <w:vAlign w:val="center"/>
            <w:hideMark/>
          </w:tcPr>
          <w:p w14:paraId="5FFA4540" w14:textId="77777777" w:rsidR="00573E81" w:rsidRPr="00A33972" w:rsidRDefault="00573E81" w:rsidP="00573E81">
            <w:pPr>
              <w:spacing w:after="0" w:line="240" w:lineRule="auto"/>
              <w:rPr>
                <w:rFonts w:ascii="Times New Roman" w:eastAsia="Times New Roman" w:hAnsi="Times New Roman" w:cs="Times New Roman"/>
                <w:sz w:val="24"/>
                <w:szCs w:val="24"/>
              </w:rPr>
            </w:pPr>
            <w:r w:rsidRPr="00A33972">
              <w:rPr>
                <w:rFonts w:ascii="Times New Roman" w:eastAsia="Times New Roman" w:hAnsi="Times New Roman" w:cs="Times New Roman"/>
                <w:sz w:val="24"/>
                <w:szCs w:val="24"/>
              </w:rPr>
              <w:t>1</w:t>
            </w:r>
          </w:p>
        </w:tc>
        <w:tc>
          <w:tcPr>
            <w:tcW w:w="0" w:type="auto"/>
            <w:vAlign w:val="center"/>
            <w:hideMark/>
          </w:tcPr>
          <w:p w14:paraId="1F3F99FE" w14:textId="77777777" w:rsidR="00573E81" w:rsidRPr="00A33972" w:rsidRDefault="00573E81" w:rsidP="00573E81">
            <w:pPr>
              <w:spacing w:after="0" w:line="240" w:lineRule="auto"/>
              <w:rPr>
                <w:rFonts w:ascii="Times New Roman" w:eastAsia="Times New Roman" w:hAnsi="Times New Roman" w:cs="Times New Roman"/>
                <w:sz w:val="24"/>
                <w:szCs w:val="24"/>
              </w:rPr>
            </w:pPr>
            <w:r w:rsidRPr="00A33972">
              <w:rPr>
                <w:rFonts w:ascii="Times New Roman" w:eastAsia="Times New Roman" w:hAnsi="Times New Roman" w:cs="Times New Roman"/>
                <w:sz w:val="24"/>
                <w:szCs w:val="24"/>
              </w:rPr>
              <w:t>exp Hyperglycemia/</w:t>
            </w:r>
          </w:p>
        </w:tc>
        <w:tc>
          <w:tcPr>
            <w:tcW w:w="0" w:type="auto"/>
            <w:vAlign w:val="center"/>
            <w:hideMark/>
          </w:tcPr>
          <w:p w14:paraId="660374C5" w14:textId="77777777" w:rsidR="00573E81" w:rsidRPr="00A33972" w:rsidRDefault="00573E81" w:rsidP="00573E81">
            <w:pPr>
              <w:spacing w:after="0" w:line="240" w:lineRule="auto"/>
              <w:rPr>
                <w:rFonts w:ascii="Times New Roman" w:eastAsia="Times New Roman" w:hAnsi="Times New Roman" w:cs="Times New Roman"/>
                <w:sz w:val="24"/>
                <w:szCs w:val="24"/>
              </w:rPr>
            </w:pPr>
            <w:r w:rsidRPr="00A33972">
              <w:rPr>
                <w:rFonts w:ascii="Times New Roman" w:eastAsia="Times New Roman" w:hAnsi="Times New Roman" w:cs="Times New Roman"/>
                <w:sz w:val="24"/>
                <w:szCs w:val="24"/>
              </w:rPr>
              <w:t>146799</w:t>
            </w:r>
          </w:p>
        </w:tc>
      </w:tr>
      <w:tr w:rsidR="00573E81" w:rsidRPr="00A33972" w14:paraId="1B8D9D82" w14:textId="77777777" w:rsidTr="00573E81">
        <w:trPr>
          <w:tblCellSpacing w:w="15" w:type="dxa"/>
        </w:trPr>
        <w:tc>
          <w:tcPr>
            <w:tcW w:w="0" w:type="auto"/>
            <w:vAlign w:val="center"/>
            <w:hideMark/>
          </w:tcPr>
          <w:p w14:paraId="7919AEBB" w14:textId="77777777" w:rsidR="00573E81" w:rsidRPr="00A33972" w:rsidRDefault="00573E81" w:rsidP="00573E81">
            <w:pPr>
              <w:spacing w:after="0" w:line="240" w:lineRule="auto"/>
              <w:rPr>
                <w:rFonts w:ascii="Times New Roman" w:eastAsia="Times New Roman" w:hAnsi="Times New Roman" w:cs="Times New Roman"/>
                <w:sz w:val="24"/>
                <w:szCs w:val="24"/>
              </w:rPr>
            </w:pPr>
            <w:r w:rsidRPr="00A33972">
              <w:rPr>
                <w:rFonts w:ascii="Times New Roman" w:eastAsia="Times New Roman" w:hAnsi="Times New Roman" w:cs="Times New Roman"/>
                <w:sz w:val="24"/>
                <w:szCs w:val="24"/>
              </w:rPr>
              <w:t>2</w:t>
            </w:r>
          </w:p>
        </w:tc>
        <w:tc>
          <w:tcPr>
            <w:tcW w:w="0" w:type="auto"/>
            <w:vAlign w:val="center"/>
            <w:hideMark/>
          </w:tcPr>
          <w:p w14:paraId="6951232F" w14:textId="77777777" w:rsidR="00573E81" w:rsidRPr="00A33972" w:rsidRDefault="00573E81" w:rsidP="00573E81">
            <w:pPr>
              <w:spacing w:after="0" w:line="240" w:lineRule="auto"/>
              <w:rPr>
                <w:rFonts w:ascii="Times New Roman" w:eastAsia="Times New Roman" w:hAnsi="Times New Roman" w:cs="Times New Roman"/>
                <w:sz w:val="24"/>
                <w:szCs w:val="24"/>
              </w:rPr>
            </w:pPr>
            <w:r w:rsidRPr="00A33972">
              <w:rPr>
                <w:rFonts w:ascii="Times New Roman" w:eastAsia="Times New Roman" w:hAnsi="Times New Roman" w:cs="Times New Roman"/>
                <w:sz w:val="24"/>
                <w:szCs w:val="24"/>
              </w:rPr>
              <w:t>("blood sugar intolerance*" or "Glucose Intolerance*" or hyperglucaemia* or hyperglucemia* or hyperglycaemia* or hyperglycemia*).ti,ab,hw,kw.</w:t>
            </w:r>
          </w:p>
        </w:tc>
        <w:tc>
          <w:tcPr>
            <w:tcW w:w="0" w:type="auto"/>
            <w:vAlign w:val="center"/>
            <w:hideMark/>
          </w:tcPr>
          <w:p w14:paraId="68BFA79A" w14:textId="77777777" w:rsidR="00573E81" w:rsidRPr="00A33972" w:rsidRDefault="00573E81" w:rsidP="00573E81">
            <w:pPr>
              <w:spacing w:after="0" w:line="240" w:lineRule="auto"/>
              <w:rPr>
                <w:rFonts w:ascii="Times New Roman" w:eastAsia="Times New Roman" w:hAnsi="Times New Roman" w:cs="Times New Roman"/>
                <w:sz w:val="24"/>
                <w:szCs w:val="24"/>
              </w:rPr>
            </w:pPr>
            <w:r w:rsidRPr="00A33972">
              <w:rPr>
                <w:rFonts w:ascii="Times New Roman" w:eastAsia="Times New Roman" w:hAnsi="Times New Roman" w:cs="Times New Roman"/>
                <w:sz w:val="24"/>
                <w:szCs w:val="24"/>
              </w:rPr>
              <w:t>248475</w:t>
            </w:r>
          </w:p>
        </w:tc>
      </w:tr>
      <w:tr w:rsidR="00573E81" w:rsidRPr="00A33972" w14:paraId="0E9BEA0C" w14:textId="77777777" w:rsidTr="00573E81">
        <w:trPr>
          <w:tblCellSpacing w:w="15" w:type="dxa"/>
        </w:trPr>
        <w:tc>
          <w:tcPr>
            <w:tcW w:w="0" w:type="auto"/>
            <w:vAlign w:val="center"/>
            <w:hideMark/>
          </w:tcPr>
          <w:p w14:paraId="22E0408C" w14:textId="77777777" w:rsidR="00573E81" w:rsidRPr="00A33972" w:rsidRDefault="00573E81" w:rsidP="00573E81">
            <w:pPr>
              <w:spacing w:after="0" w:line="240" w:lineRule="auto"/>
              <w:rPr>
                <w:rFonts w:ascii="Times New Roman" w:eastAsia="Times New Roman" w:hAnsi="Times New Roman" w:cs="Times New Roman"/>
                <w:sz w:val="24"/>
                <w:szCs w:val="24"/>
              </w:rPr>
            </w:pPr>
            <w:r w:rsidRPr="00A33972">
              <w:rPr>
                <w:rFonts w:ascii="Times New Roman" w:eastAsia="Times New Roman" w:hAnsi="Times New Roman" w:cs="Times New Roman"/>
                <w:sz w:val="24"/>
                <w:szCs w:val="24"/>
              </w:rPr>
              <w:t>3</w:t>
            </w:r>
          </w:p>
        </w:tc>
        <w:tc>
          <w:tcPr>
            <w:tcW w:w="0" w:type="auto"/>
            <w:vAlign w:val="center"/>
            <w:hideMark/>
          </w:tcPr>
          <w:p w14:paraId="1018F6CE" w14:textId="77777777" w:rsidR="00573E81" w:rsidRPr="00A33972" w:rsidRDefault="00573E81" w:rsidP="00573E81">
            <w:pPr>
              <w:spacing w:after="0" w:line="240" w:lineRule="auto"/>
              <w:rPr>
                <w:rFonts w:ascii="Times New Roman" w:eastAsia="Times New Roman" w:hAnsi="Times New Roman" w:cs="Times New Roman"/>
                <w:sz w:val="24"/>
                <w:szCs w:val="24"/>
              </w:rPr>
            </w:pPr>
            <w:r w:rsidRPr="00A33972">
              <w:rPr>
                <w:rFonts w:ascii="Times New Roman" w:eastAsia="Times New Roman" w:hAnsi="Times New Roman" w:cs="Times New Roman"/>
                <w:sz w:val="24"/>
                <w:szCs w:val="24"/>
              </w:rPr>
              <w:t>1 or 2</w:t>
            </w:r>
          </w:p>
        </w:tc>
        <w:tc>
          <w:tcPr>
            <w:tcW w:w="0" w:type="auto"/>
            <w:vAlign w:val="center"/>
            <w:hideMark/>
          </w:tcPr>
          <w:p w14:paraId="28C0FC4D" w14:textId="77777777" w:rsidR="00573E81" w:rsidRPr="00A33972" w:rsidRDefault="00573E81" w:rsidP="00573E81">
            <w:pPr>
              <w:spacing w:after="0" w:line="240" w:lineRule="auto"/>
              <w:rPr>
                <w:rFonts w:ascii="Times New Roman" w:eastAsia="Times New Roman" w:hAnsi="Times New Roman" w:cs="Times New Roman"/>
                <w:sz w:val="24"/>
                <w:szCs w:val="24"/>
              </w:rPr>
            </w:pPr>
            <w:r w:rsidRPr="00A33972">
              <w:rPr>
                <w:rFonts w:ascii="Times New Roman" w:eastAsia="Times New Roman" w:hAnsi="Times New Roman" w:cs="Times New Roman"/>
                <w:sz w:val="24"/>
                <w:szCs w:val="24"/>
              </w:rPr>
              <w:t>248475</w:t>
            </w:r>
          </w:p>
        </w:tc>
      </w:tr>
      <w:tr w:rsidR="00573E81" w:rsidRPr="00A33972" w14:paraId="2EBF0019" w14:textId="77777777" w:rsidTr="00573E81">
        <w:trPr>
          <w:tblCellSpacing w:w="15" w:type="dxa"/>
        </w:trPr>
        <w:tc>
          <w:tcPr>
            <w:tcW w:w="0" w:type="auto"/>
            <w:vAlign w:val="center"/>
            <w:hideMark/>
          </w:tcPr>
          <w:p w14:paraId="0E6E7A32" w14:textId="77777777" w:rsidR="00573E81" w:rsidRPr="00A33972" w:rsidRDefault="00573E81" w:rsidP="00573E81">
            <w:pPr>
              <w:spacing w:after="0" w:line="240" w:lineRule="auto"/>
              <w:rPr>
                <w:rFonts w:ascii="Times New Roman" w:eastAsia="Times New Roman" w:hAnsi="Times New Roman" w:cs="Times New Roman"/>
                <w:sz w:val="24"/>
                <w:szCs w:val="24"/>
              </w:rPr>
            </w:pPr>
            <w:r w:rsidRPr="00A33972">
              <w:rPr>
                <w:rFonts w:ascii="Times New Roman" w:eastAsia="Times New Roman" w:hAnsi="Times New Roman" w:cs="Times New Roman"/>
                <w:sz w:val="24"/>
                <w:szCs w:val="24"/>
              </w:rPr>
              <w:t>4</w:t>
            </w:r>
          </w:p>
        </w:tc>
        <w:tc>
          <w:tcPr>
            <w:tcW w:w="0" w:type="auto"/>
            <w:vAlign w:val="center"/>
            <w:hideMark/>
          </w:tcPr>
          <w:p w14:paraId="3F528D9B" w14:textId="77777777" w:rsidR="00573E81" w:rsidRPr="00A33972" w:rsidRDefault="00573E81" w:rsidP="00573E81">
            <w:pPr>
              <w:spacing w:after="0" w:line="240" w:lineRule="auto"/>
              <w:rPr>
                <w:rFonts w:ascii="Times New Roman" w:eastAsia="Times New Roman" w:hAnsi="Times New Roman" w:cs="Times New Roman"/>
                <w:sz w:val="24"/>
                <w:szCs w:val="24"/>
              </w:rPr>
            </w:pPr>
            <w:r w:rsidRPr="00A33972">
              <w:rPr>
                <w:rFonts w:ascii="Times New Roman" w:eastAsia="Times New Roman" w:hAnsi="Times New Roman" w:cs="Times New Roman"/>
                <w:sz w:val="24"/>
                <w:szCs w:val="24"/>
              </w:rPr>
              <w:t>Hospitalization/</w:t>
            </w:r>
          </w:p>
        </w:tc>
        <w:tc>
          <w:tcPr>
            <w:tcW w:w="0" w:type="auto"/>
            <w:vAlign w:val="center"/>
            <w:hideMark/>
          </w:tcPr>
          <w:p w14:paraId="5D0F4B0C" w14:textId="77777777" w:rsidR="00573E81" w:rsidRPr="00A33972" w:rsidRDefault="00573E81" w:rsidP="00573E81">
            <w:pPr>
              <w:spacing w:after="0" w:line="240" w:lineRule="auto"/>
              <w:rPr>
                <w:rFonts w:ascii="Times New Roman" w:eastAsia="Times New Roman" w:hAnsi="Times New Roman" w:cs="Times New Roman"/>
                <w:sz w:val="24"/>
                <w:szCs w:val="24"/>
              </w:rPr>
            </w:pPr>
            <w:r w:rsidRPr="00A33972">
              <w:rPr>
                <w:rFonts w:ascii="Times New Roman" w:eastAsia="Times New Roman" w:hAnsi="Times New Roman" w:cs="Times New Roman"/>
                <w:sz w:val="24"/>
                <w:szCs w:val="24"/>
              </w:rPr>
              <w:t>563298</w:t>
            </w:r>
          </w:p>
        </w:tc>
      </w:tr>
      <w:tr w:rsidR="00573E81" w:rsidRPr="00A33972" w14:paraId="6BD2F7CD" w14:textId="77777777" w:rsidTr="00573E81">
        <w:trPr>
          <w:tblCellSpacing w:w="15" w:type="dxa"/>
        </w:trPr>
        <w:tc>
          <w:tcPr>
            <w:tcW w:w="0" w:type="auto"/>
            <w:vAlign w:val="center"/>
            <w:hideMark/>
          </w:tcPr>
          <w:p w14:paraId="707398C5" w14:textId="77777777" w:rsidR="00573E81" w:rsidRPr="00A33972" w:rsidRDefault="00573E81" w:rsidP="00573E81">
            <w:pPr>
              <w:spacing w:after="0" w:line="240" w:lineRule="auto"/>
              <w:rPr>
                <w:rFonts w:ascii="Times New Roman" w:eastAsia="Times New Roman" w:hAnsi="Times New Roman" w:cs="Times New Roman"/>
                <w:sz w:val="24"/>
                <w:szCs w:val="24"/>
              </w:rPr>
            </w:pPr>
            <w:r w:rsidRPr="00A33972">
              <w:rPr>
                <w:rFonts w:ascii="Times New Roman" w:eastAsia="Times New Roman" w:hAnsi="Times New Roman" w:cs="Times New Roman"/>
                <w:sz w:val="24"/>
                <w:szCs w:val="24"/>
              </w:rPr>
              <w:t>5</w:t>
            </w:r>
          </w:p>
        </w:tc>
        <w:tc>
          <w:tcPr>
            <w:tcW w:w="0" w:type="auto"/>
            <w:vAlign w:val="center"/>
            <w:hideMark/>
          </w:tcPr>
          <w:p w14:paraId="1DB8A7AB" w14:textId="77777777" w:rsidR="00573E81" w:rsidRPr="00A33972" w:rsidRDefault="00573E81" w:rsidP="00573E81">
            <w:pPr>
              <w:spacing w:after="0" w:line="240" w:lineRule="auto"/>
              <w:rPr>
                <w:rFonts w:ascii="Times New Roman" w:eastAsia="Times New Roman" w:hAnsi="Times New Roman" w:cs="Times New Roman"/>
                <w:sz w:val="24"/>
                <w:szCs w:val="24"/>
              </w:rPr>
            </w:pPr>
            <w:r w:rsidRPr="00A33972">
              <w:rPr>
                <w:rFonts w:ascii="Times New Roman" w:eastAsia="Times New Roman" w:hAnsi="Times New Roman" w:cs="Times New Roman"/>
                <w:sz w:val="24"/>
                <w:szCs w:val="24"/>
              </w:rPr>
              <w:t>(((admit* or admission*) adj3 hospital*) or (hospital* adj3 patient*) or (stay* adj3 hospital*) or hospitalization*).ti,ab,hw,kw.</w:t>
            </w:r>
          </w:p>
        </w:tc>
        <w:tc>
          <w:tcPr>
            <w:tcW w:w="0" w:type="auto"/>
            <w:vAlign w:val="center"/>
            <w:hideMark/>
          </w:tcPr>
          <w:p w14:paraId="50050664" w14:textId="77777777" w:rsidR="00573E81" w:rsidRPr="00A33972" w:rsidRDefault="00573E81" w:rsidP="00573E81">
            <w:pPr>
              <w:spacing w:after="0" w:line="240" w:lineRule="auto"/>
              <w:rPr>
                <w:rFonts w:ascii="Times New Roman" w:eastAsia="Times New Roman" w:hAnsi="Times New Roman" w:cs="Times New Roman"/>
                <w:sz w:val="24"/>
                <w:szCs w:val="24"/>
              </w:rPr>
            </w:pPr>
            <w:r w:rsidRPr="00A33972">
              <w:rPr>
                <w:rFonts w:ascii="Times New Roman" w:eastAsia="Times New Roman" w:hAnsi="Times New Roman" w:cs="Times New Roman"/>
                <w:sz w:val="24"/>
                <w:szCs w:val="24"/>
              </w:rPr>
              <w:t>1792404</w:t>
            </w:r>
          </w:p>
        </w:tc>
      </w:tr>
      <w:tr w:rsidR="00573E81" w:rsidRPr="00A33972" w14:paraId="59C39CCF" w14:textId="77777777" w:rsidTr="00573E81">
        <w:trPr>
          <w:tblCellSpacing w:w="15" w:type="dxa"/>
        </w:trPr>
        <w:tc>
          <w:tcPr>
            <w:tcW w:w="0" w:type="auto"/>
            <w:vAlign w:val="center"/>
            <w:hideMark/>
          </w:tcPr>
          <w:p w14:paraId="17796CA2" w14:textId="77777777" w:rsidR="00573E81" w:rsidRPr="00A33972" w:rsidRDefault="00573E81" w:rsidP="00573E81">
            <w:pPr>
              <w:spacing w:after="0" w:line="240" w:lineRule="auto"/>
              <w:rPr>
                <w:rFonts w:ascii="Times New Roman" w:eastAsia="Times New Roman" w:hAnsi="Times New Roman" w:cs="Times New Roman"/>
                <w:sz w:val="24"/>
                <w:szCs w:val="24"/>
              </w:rPr>
            </w:pPr>
            <w:r w:rsidRPr="00A33972">
              <w:rPr>
                <w:rFonts w:ascii="Times New Roman" w:eastAsia="Times New Roman" w:hAnsi="Times New Roman" w:cs="Times New Roman"/>
                <w:sz w:val="24"/>
                <w:szCs w:val="24"/>
              </w:rPr>
              <w:t>6</w:t>
            </w:r>
          </w:p>
        </w:tc>
        <w:tc>
          <w:tcPr>
            <w:tcW w:w="0" w:type="auto"/>
            <w:vAlign w:val="center"/>
            <w:hideMark/>
          </w:tcPr>
          <w:p w14:paraId="284951C1" w14:textId="77777777" w:rsidR="00573E81" w:rsidRPr="00A33972" w:rsidRDefault="00573E81" w:rsidP="00573E81">
            <w:pPr>
              <w:spacing w:after="0" w:line="240" w:lineRule="auto"/>
              <w:rPr>
                <w:rFonts w:ascii="Times New Roman" w:eastAsia="Times New Roman" w:hAnsi="Times New Roman" w:cs="Times New Roman"/>
                <w:sz w:val="24"/>
                <w:szCs w:val="24"/>
              </w:rPr>
            </w:pPr>
            <w:r w:rsidRPr="00A33972">
              <w:rPr>
                <w:rFonts w:ascii="Times New Roman" w:eastAsia="Times New Roman" w:hAnsi="Times New Roman" w:cs="Times New Roman"/>
                <w:sz w:val="24"/>
                <w:szCs w:val="24"/>
              </w:rPr>
              <w:t>4 or 5</w:t>
            </w:r>
          </w:p>
        </w:tc>
        <w:tc>
          <w:tcPr>
            <w:tcW w:w="0" w:type="auto"/>
            <w:vAlign w:val="center"/>
            <w:hideMark/>
          </w:tcPr>
          <w:p w14:paraId="1FD216DB" w14:textId="77777777" w:rsidR="00573E81" w:rsidRPr="00A33972" w:rsidRDefault="00573E81" w:rsidP="00573E81">
            <w:pPr>
              <w:spacing w:after="0" w:line="240" w:lineRule="auto"/>
              <w:rPr>
                <w:rFonts w:ascii="Times New Roman" w:eastAsia="Times New Roman" w:hAnsi="Times New Roman" w:cs="Times New Roman"/>
                <w:sz w:val="24"/>
                <w:szCs w:val="24"/>
              </w:rPr>
            </w:pPr>
            <w:r w:rsidRPr="00A33972">
              <w:rPr>
                <w:rFonts w:ascii="Times New Roman" w:eastAsia="Times New Roman" w:hAnsi="Times New Roman" w:cs="Times New Roman"/>
                <w:sz w:val="24"/>
                <w:szCs w:val="24"/>
              </w:rPr>
              <w:t>1792404</w:t>
            </w:r>
          </w:p>
        </w:tc>
      </w:tr>
      <w:tr w:rsidR="00573E81" w:rsidRPr="00A33972" w14:paraId="386C4EFB" w14:textId="77777777" w:rsidTr="00573E81">
        <w:trPr>
          <w:tblCellSpacing w:w="15" w:type="dxa"/>
        </w:trPr>
        <w:tc>
          <w:tcPr>
            <w:tcW w:w="0" w:type="auto"/>
            <w:vAlign w:val="center"/>
            <w:hideMark/>
          </w:tcPr>
          <w:p w14:paraId="40639574" w14:textId="77777777" w:rsidR="00573E81" w:rsidRPr="00A33972" w:rsidRDefault="00573E81" w:rsidP="00573E81">
            <w:pPr>
              <w:spacing w:after="0" w:line="240" w:lineRule="auto"/>
              <w:rPr>
                <w:rFonts w:ascii="Times New Roman" w:eastAsia="Times New Roman" w:hAnsi="Times New Roman" w:cs="Times New Roman"/>
                <w:sz w:val="24"/>
                <w:szCs w:val="24"/>
              </w:rPr>
            </w:pPr>
            <w:r w:rsidRPr="00A33972">
              <w:rPr>
                <w:rFonts w:ascii="Times New Roman" w:eastAsia="Times New Roman" w:hAnsi="Times New Roman" w:cs="Times New Roman"/>
                <w:sz w:val="24"/>
                <w:szCs w:val="24"/>
              </w:rPr>
              <w:t>7</w:t>
            </w:r>
          </w:p>
        </w:tc>
        <w:tc>
          <w:tcPr>
            <w:tcW w:w="0" w:type="auto"/>
            <w:vAlign w:val="center"/>
            <w:hideMark/>
          </w:tcPr>
          <w:p w14:paraId="47695E54" w14:textId="77777777" w:rsidR="00573E81" w:rsidRPr="00A33972" w:rsidRDefault="00573E81" w:rsidP="00573E81">
            <w:pPr>
              <w:spacing w:after="0" w:line="240" w:lineRule="auto"/>
              <w:rPr>
                <w:rFonts w:ascii="Times New Roman" w:eastAsia="Times New Roman" w:hAnsi="Times New Roman" w:cs="Times New Roman"/>
                <w:sz w:val="24"/>
                <w:szCs w:val="24"/>
              </w:rPr>
            </w:pPr>
            <w:r w:rsidRPr="00A33972">
              <w:rPr>
                <w:rFonts w:ascii="Times New Roman" w:eastAsia="Times New Roman" w:hAnsi="Times New Roman" w:cs="Times New Roman"/>
                <w:sz w:val="24"/>
                <w:szCs w:val="24"/>
              </w:rPr>
              <w:t>3 and 6</w:t>
            </w:r>
          </w:p>
        </w:tc>
        <w:tc>
          <w:tcPr>
            <w:tcW w:w="0" w:type="auto"/>
            <w:vAlign w:val="center"/>
            <w:hideMark/>
          </w:tcPr>
          <w:p w14:paraId="30549887" w14:textId="77777777" w:rsidR="00573E81" w:rsidRPr="00A33972" w:rsidRDefault="00573E81" w:rsidP="00573E81">
            <w:pPr>
              <w:spacing w:after="0" w:line="240" w:lineRule="auto"/>
              <w:rPr>
                <w:rFonts w:ascii="Times New Roman" w:eastAsia="Times New Roman" w:hAnsi="Times New Roman" w:cs="Times New Roman"/>
                <w:sz w:val="24"/>
                <w:szCs w:val="24"/>
              </w:rPr>
            </w:pPr>
            <w:r w:rsidRPr="00A33972">
              <w:rPr>
                <w:rFonts w:ascii="Times New Roman" w:eastAsia="Times New Roman" w:hAnsi="Times New Roman" w:cs="Times New Roman"/>
                <w:sz w:val="24"/>
                <w:szCs w:val="24"/>
              </w:rPr>
              <w:t>13354</w:t>
            </w:r>
          </w:p>
        </w:tc>
      </w:tr>
      <w:tr w:rsidR="00573E81" w:rsidRPr="00A33972" w14:paraId="3A858F8A" w14:textId="77777777" w:rsidTr="00573E81">
        <w:trPr>
          <w:tblCellSpacing w:w="15" w:type="dxa"/>
        </w:trPr>
        <w:tc>
          <w:tcPr>
            <w:tcW w:w="0" w:type="auto"/>
            <w:vAlign w:val="center"/>
            <w:hideMark/>
          </w:tcPr>
          <w:p w14:paraId="2E1EC827" w14:textId="77777777" w:rsidR="00573E81" w:rsidRPr="00A33972" w:rsidRDefault="00573E81" w:rsidP="00573E81">
            <w:pPr>
              <w:spacing w:after="0" w:line="240" w:lineRule="auto"/>
              <w:rPr>
                <w:rFonts w:ascii="Times New Roman" w:eastAsia="Times New Roman" w:hAnsi="Times New Roman" w:cs="Times New Roman"/>
                <w:sz w:val="24"/>
                <w:szCs w:val="24"/>
              </w:rPr>
            </w:pPr>
            <w:r w:rsidRPr="00A33972">
              <w:rPr>
                <w:rFonts w:ascii="Times New Roman" w:eastAsia="Times New Roman" w:hAnsi="Times New Roman" w:cs="Times New Roman"/>
                <w:sz w:val="24"/>
                <w:szCs w:val="24"/>
              </w:rPr>
              <w:t>8</w:t>
            </w:r>
          </w:p>
        </w:tc>
        <w:tc>
          <w:tcPr>
            <w:tcW w:w="0" w:type="auto"/>
            <w:vAlign w:val="center"/>
            <w:hideMark/>
          </w:tcPr>
          <w:p w14:paraId="6DF15941" w14:textId="77777777" w:rsidR="00573E81" w:rsidRPr="00A33972" w:rsidRDefault="00573E81" w:rsidP="00573E81">
            <w:pPr>
              <w:spacing w:after="0" w:line="240" w:lineRule="auto"/>
              <w:rPr>
                <w:rFonts w:ascii="Times New Roman" w:eastAsia="Times New Roman" w:hAnsi="Times New Roman" w:cs="Times New Roman"/>
                <w:sz w:val="24"/>
                <w:szCs w:val="24"/>
              </w:rPr>
            </w:pPr>
            <w:r w:rsidRPr="00A33972">
              <w:rPr>
                <w:rFonts w:ascii="Times New Roman" w:eastAsia="Times New Roman" w:hAnsi="Times New Roman" w:cs="Times New Roman"/>
                <w:sz w:val="24"/>
                <w:szCs w:val="24"/>
              </w:rPr>
              <w:t>exp Adrenal Cortex Hormones/</w:t>
            </w:r>
          </w:p>
        </w:tc>
        <w:tc>
          <w:tcPr>
            <w:tcW w:w="0" w:type="auto"/>
            <w:vAlign w:val="center"/>
            <w:hideMark/>
          </w:tcPr>
          <w:p w14:paraId="5EFA11B1" w14:textId="77777777" w:rsidR="00573E81" w:rsidRPr="00A33972" w:rsidRDefault="00573E81" w:rsidP="00573E81">
            <w:pPr>
              <w:spacing w:after="0" w:line="240" w:lineRule="auto"/>
              <w:rPr>
                <w:rFonts w:ascii="Times New Roman" w:eastAsia="Times New Roman" w:hAnsi="Times New Roman" w:cs="Times New Roman"/>
                <w:sz w:val="24"/>
                <w:szCs w:val="24"/>
              </w:rPr>
            </w:pPr>
            <w:r w:rsidRPr="00A33972">
              <w:rPr>
                <w:rFonts w:ascii="Times New Roman" w:eastAsia="Times New Roman" w:hAnsi="Times New Roman" w:cs="Times New Roman"/>
                <w:sz w:val="24"/>
                <w:szCs w:val="24"/>
              </w:rPr>
              <w:t>1438304</w:t>
            </w:r>
          </w:p>
        </w:tc>
      </w:tr>
      <w:tr w:rsidR="00573E81" w:rsidRPr="00A33972" w14:paraId="0DC0F0E6" w14:textId="77777777" w:rsidTr="00573E81">
        <w:trPr>
          <w:tblCellSpacing w:w="15" w:type="dxa"/>
        </w:trPr>
        <w:tc>
          <w:tcPr>
            <w:tcW w:w="0" w:type="auto"/>
            <w:vAlign w:val="center"/>
            <w:hideMark/>
          </w:tcPr>
          <w:p w14:paraId="30E06B9D" w14:textId="77777777" w:rsidR="00573E81" w:rsidRPr="00A33972" w:rsidRDefault="00573E81" w:rsidP="00573E81">
            <w:pPr>
              <w:spacing w:after="0" w:line="240" w:lineRule="auto"/>
              <w:rPr>
                <w:rFonts w:ascii="Times New Roman" w:eastAsia="Times New Roman" w:hAnsi="Times New Roman" w:cs="Times New Roman"/>
                <w:sz w:val="24"/>
                <w:szCs w:val="24"/>
              </w:rPr>
            </w:pPr>
            <w:r w:rsidRPr="00A33972">
              <w:rPr>
                <w:rFonts w:ascii="Times New Roman" w:eastAsia="Times New Roman" w:hAnsi="Times New Roman" w:cs="Times New Roman"/>
                <w:sz w:val="24"/>
                <w:szCs w:val="24"/>
              </w:rPr>
              <w:t>9</w:t>
            </w:r>
          </w:p>
        </w:tc>
        <w:tc>
          <w:tcPr>
            <w:tcW w:w="0" w:type="auto"/>
            <w:vAlign w:val="center"/>
            <w:hideMark/>
          </w:tcPr>
          <w:p w14:paraId="2C8D2EA4" w14:textId="77777777" w:rsidR="00573E81" w:rsidRPr="00A33972" w:rsidRDefault="00573E81" w:rsidP="00573E81">
            <w:pPr>
              <w:spacing w:after="0" w:line="240" w:lineRule="auto"/>
              <w:rPr>
                <w:rFonts w:ascii="Times New Roman" w:eastAsia="Times New Roman" w:hAnsi="Times New Roman" w:cs="Times New Roman"/>
                <w:sz w:val="24"/>
                <w:szCs w:val="24"/>
              </w:rPr>
            </w:pPr>
            <w:r w:rsidRPr="00A33972">
              <w:rPr>
                <w:rFonts w:ascii="Times New Roman" w:eastAsia="Times New Roman" w:hAnsi="Times New Roman" w:cs="Times New Roman"/>
                <w:sz w:val="24"/>
                <w:szCs w:val="24"/>
              </w:rPr>
              <w:t>exp corticosteroid/</w:t>
            </w:r>
          </w:p>
        </w:tc>
        <w:tc>
          <w:tcPr>
            <w:tcW w:w="0" w:type="auto"/>
            <w:vAlign w:val="center"/>
            <w:hideMark/>
          </w:tcPr>
          <w:p w14:paraId="3F4323CB" w14:textId="77777777" w:rsidR="00573E81" w:rsidRPr="00A33972" w:rsidRDefault="00573E81" w:rsidP="00573E81">
            <w:pPr>
              <w:spacing w:after="0" w:line="240" w:lineRule="auto"/>
              <w:rPr>
                <w:rFonts w:ascii="Times New Roman" w:eastAsia="Times New Roman" w:hAnsi="Times New Roman" w:cs="Times New Roman"/>
                <w:sz w:val="24"/>
                <w:szCs w:val="24"/>
              </w:rPr>
            </w:pPr>
            <w:r w:rsidRPr="00A33972">
              <w:rPr>
                <w:rFonts w:ascii="Times New Roman" w:eastAsia="Times New Roman" w:hAnsi="Times New Roman" w:cs="Times New Roman"/>
                <w:sz w:val="24"/>
                <w:szCs w:val="24"/>
              </w:rPr>
              <w:t>1409620</w:t>
            </w:r>
          </w:p>
        </w:tc>
      </w:tr>
      <w:tr w:rsidR="00573E81" w:rsidRPr="00A33972" w14:paraId="643FA198" w14:textId="77777777" w:rsidTr="00573E81">
        <w:trPr>
          <w:tblCellSpacing w:w="15" w:type="dxa"/>
        </w:trPr>
        <w:tc>
          <w:tcPr>
            <w:tcW w:w="0" w:type="auto"/>
            <w:vAlign w:val="center"/>
            <w:hideMark/>
          </w:tcPr>
          <w:p w14:paraId="3DE66C57" w14:textId="77777777" w:rsidR="00573E81" w:rsidRPr="00A33972" w:rsidRDefault="00573E81" w:rsidP="00573E81">
            <w:pPr>
              <w:spacing w:after="0" w:line="240" w:lineRule="auto"/>
              <w:rPr>
                <w:rFonts w:ascii="Times New Roman" w:eastAsia="Times New Roman" w:hAnsi="Times New Roman" w:cs="Times New Roman"/>
                <w:sz w:val="24"/>
                <w:szCs w:val="24"/>
              </w:rPr>
            </w:pPr>
            <w:r w:rsidRPr="00A33972">
              <w:rPr>
                <w:rFonts w:ascii="Times New Roman" w:eastAsia="Times New Roman" w:hAnsi="Times New Roman" w:cs="Times New Roman"/>
                <w:sz w:val="24"/>
                <w:szCs w:val="24"/>
              </w:rPr>
              <w:t>10</w:t>
            </w:r>
          </w:p>
        </w:tc>
        <w:tc>
          <w:tcPr>
            <w:tcW w:w="0" w:type="auto"/>
            <w:vAlign w:val="center"/>
            <w:hideMark/>
          </w:tcPr>
          <w:p w14:paraId="4BD715B4" w14:textId="77777777" w:rsidR="00573E81" w:rsidRPr="00A33972" w:rsidRDefault="00573E81" w:rsidP="00573E81">
            <w:pPr>
              <w:spacing w:after="0" w:line="240" w:lineRule="auto"/>
              <w:rPr>
                <w:rFonts w:ascii="Times New Roman" w:eastAsia="Times New Roman" w:hAnsi="Times New Roman" w:cs="Times New Roman"/>
                <w:sz w:val="24"/>
                <w:szCs w:val="24"/>
              </w:rPr>
            </w:pPr>
            <w:r w:rsidRPr="00A33972">
              <w:rPr>
                <w:rFonts w:ascii="Times New Roman" w:eastAsia="Times New Roman" w:hAnsi="Times New Roman" w:cs="Times New Roman"/>
                <w:sz w:val="24"/>
                <w:szCs w:val="24"/>
              </w:rPr>
              <w:t>exp corticosteroid therapy/</w:t>
            </w:r>
          </w:p>
        </w:tc>
        <w:tc>
          <w:tcPr>
            <w:tcW w:w="0" w:type="auto"/>
            <w:vAlign w:val="center"/>
            <w:hideMark/>
          </w:tcPr>
          <w:p w14:paraId="15687AE7" w14:textId="77777777" w:rsidR="00573E81" w:rsidRPr="00A33972" w:rsidRDefault="00573E81" w:rsidP="00573E81">
            <w:pPr>
              <w:spacing w:after="0" w:line="240" w:lineRule="auto"/>
              <w:rPr>
                <w:rFonts w:ascii="Times New Roman" w:eastAsia="Times New Roman" w:hAnsi="Times New Roman" w:cs="Times New Roman"/>
                <w:sz w:val="24"/>
                <w:szCs w:val="24"/>
              </w:rPr>
            </w:pPr>
            <w:r w:rsidRPr="00A33972">
              <w:rPr>
                <w:rFonts w:ascii="Times New Roman" w:eastAsia="Times New Roman" w:hAnsi="Times New Roman" w:cs="Times New Roman"/>
                <w:sz w:val="24"/>
                <w:szCs w:val="24"/>
              </w:rPr>
              <w:t>52313</w:t>
            </w:r>
          </w:p>
        </w:tc>
      </w:tr>
      <w:tr w:rsidR="00573E81" w:rsidRPr="00A33972" w14:paraId="0B15062C" w14:textId="77777777" w:rsidTr="00573E81">
        <w:trPr>
          <w:tblCellSpacing w:w="15" w:type="dxa"/>
        </w:trPr>
        <w:tc>
          <w:tcPr>
            <w:tcW w:w="0" w:type="auto"/>
            <w:vAlign w:val="center"/>
            <w:hideMark/>
          </w:tcPr>
          <w:p w14:paraId="78272E77" w14:textId="77777777" w:rsidR="00573E81" w:rsidRPr="00A33972" w:rsidRDefault="00573E81" w:rsidP="00573E81">
            <w:pPr>
              <w:spacing w:after="0" w:line="240" w:lineRule="auto"/>
              <w:rPr>
                <w:rFonts w:ascii="Times New Roman" w:eastAsia="Times New Roman" w:hAnsi="Times New Roman" w:cs="Times New Roman"/>
                <w:sz w:val="24"/>
                <w:szCs w:val="24"/>
              </w:rPr>
            </w:pPr>
            <w:r w:rsidRPr="00A33972">
              <w:rPr>
                <w:rFonts w:ascii="Times New Roman" w:eastAsia="Times New Roman" w:hAnsi="Times New Roman" w:cs="Times New Roman"/>
                <w:sz w:val="24"/>
                <w:szCs w:val="24"/>
              </w:rPr>
              <w:t>11</w:t>
            </w:r>
          </w:p>
        </w:tc>
        <w:tc>
          <w:tcPr>
            <w:tcW w:w="0" w:type="auto"/>
            <w:vAlign w:val="center"/>
            <w:hideMark/>
          </w:tcPr>
          <w:p w14:paraId="122E7ACD" w14:textId="77777777" w:rsidR="00573E81" w:rsidRPr="00A33972" w:rsidRDefault="00573E81" w:rsidP="00573E81">
            <w:pPr>
              <w:spacing w:after="0" w:line="240" w:lineRule="auto"/>
              <w:rPr>
                <w:rFonts w:ascii="Times New Roman" w:eastAsia="Times New Roman" w:hAnsi="Times New Roman" w:cs="Times New Roman"/>
                <w:sz w:val="24"/>
                <w:szCs w:val="24"/>
              </w:rPr>
            </w:pPr>
            <w:r w:rsidRPr="00A33972">
              <w:rPr>
                <w:rFonts w:ascii="Times New Roman" w:eastAsia="Times New Roman" w:hAnsi="Times New Roman" w:cs="Times New Roman"/>
                <w:sz w:val="24"/>
                <w:szCs w:val="24"/>
              </w:rPr>
              <w:t xml:space="preserve">("adrenal cortex hormone*" or "adrenal cortex steroid*" or "adrenal cortical hormone*" or "adrenal cortical steroid*" or "adrenal steroid*" or "adreno cortical steroid*" or "adreno corticosteroid*" or "adrenocortical hormone*" or "adrenocortical steroid*" or adrenocorticosteroid* or adreson or alclometasone or aldosterone or algestone or "algestone acetonide" or amcinonide or amelometasone or beclometasone or budesonide or butixocort or chloroprednisone or ciclesonide or ciprocinonide or clioquinol or clobetasol or clobetasone or clocortolone or cloprednol or "cortical steroid*" or corticalsteroid* or "cortico steroid*" or corticoid* or corticosteroid* or corticosterone or corticotherap* or cortifair or cortisol or cortisone or cortivazol or cortril or deflazacort or dehydrocorticosterone or dehydrocortisone or deoxycorticosterone or dermocorticosteroid* or dexamethasone or diflorasone or diflucortolone or difluprednate or domoprednate or drocinonide or dutimelan or epicortisol or "etiprednol dicloacetate" or fluclorolone or fludrocortisone or fludroxycortide or flumetasone or flumoxonide or flunisolide or fluocinolone or fluocinonide or fluocortin or fluocortolone or fluorometholone or fluprednidene or fluprednisolone or fluticasone or formocortal or "formoterol fumarate" or Glucocorticoid* or glucocorticoidsteroid* or glucocorticosteroid* or glucocortoid* or glycocorticoid* or glycocorticosteroid* or halcinonide or halometasone or halopredone or hydrocortisone or "hydroxy norcorticosterone" or hydroxycorticoid* or hydroxycorticosteroid* or hydroxycorticosterone or hydroxydeoxycorticosterone or hydroxyhydrocortisone or </w:t>
            </w:r>
            <w:r w:rsidRPr="00A33972">
              <w:rPr>
                <w:rFonts w:ascii="Times New Roman" w:eastAsia="Times New Roman" w:hAnsi="Times New Roman" w:cs="Times New Roman"/>
                <w:sz w:val="24"/>
                <w:szCs w:val="24"/>
              </w:rPr>
              <w:lastRenderedPageBreak/>
              <w:t>"icometasone enbutate" or isoflupredone or itrocinonide or "locicortolone dicibate" or "lorinden a" or "lorinden t" or loteprednol or mazipredone or medrysone or meprednisone or mineralcorticosteroid* or mineralocorticosteroid* or minerocorticoid* or "mometasone furoate" or nicocortonide or nivacortol or nordeoxycorticosterone or oropivalone or oxohydrocortisone or oxycorticosteroid* or paramethasone or prednisolone or prednisone or pregnenolone or procinonide or promestriene or resocortol or rimexolone or rofleponide or steroid* or tetrahydrodeoxycorticosterone or ticabesone or timobesone or tipredane or tixocortol or triamcinolone or "ulobetasol propionate" or uniderm or zoticasone).ti,ab,hw,kw.</w:t>
            </w:r>
          </w:p>
        </w:tc>
        <w:tc>
          <w:tcPr>
            <w:tcW w:w="0" w:type="auto"/>
            <w:vAlign w:val="center"/>
            <w:hideMark/>
          </w:tcPr>
          <w:p w14:paraId="1C29CFC9" w14:textId="77777777" w:rsidR="00573E81" w:rsidRPr="00A33972" w:rsidRDefault="00573E81" w:rsidP="00573E81">
            <w:pPr>
              <w:spacing w:after="0" w:line="240" w:lineRule="auto"/>
              <w:rPr>
                <w:rFonts w:ascii="Times New Roman" w:eastAsia="Times New Roman" w:hAnsi="Times New Roman" w:cs="Times New Roman"/>
                <w:sz w:val="24"/>
                <w:szCs w:val="24"/>
              </w:rPr>
            </w:pPr>
            <w:r w:rsidRPr="00A33972">
              <w:rPr>
                <w:rFonts w:ascii="Times New Roman" w:eastAsia="Times New Roman" w:hAnsi="Times New Roman" w:cs="Times New Roman"/>
                <w:sz w:val="24"/>
                <w:szCs w:val="24"/>
              </w:rPr>
              <w:lastRenderedPageBreak/>
              <w:t>2318746</w:t>
            </w:r>
          </w:p>
        </w:tc>
      </w:tr>
      <w:tr w:rsidR="00573E81" w:rsidRPr="00A33972" w14:paraId="34BB76B4" w14:textId="77777777" w:rsidTr="00573E81">
        <w:trPr>
          <w:tblCellSpacing w:w="15" w:type="dxa"/>
        </w:trPr>
        <w:tc>
          <w:tcPr>
            <w:tcW w:w="0" w:type="auto"/>
            <w:vAlign w:val="center"/>
            <w:hideMark/>
          </w:tcPr>
          <w:p w14:paraId="409A89A5" w14:textId="77777777" w:rsidR="00573E81" w:rsidRPr="00A33972" w:rsidRDefault="00573E81" w:rsidP="00573E81">
            <w:pPr>
              <w:spacing w:after="0" w:line="240" w:lineRule="auto"/>
              <w:rPr>
                <w:rFonts w:ascii="Times New Roman" w:eastAsia="Times New Roman" w:hAnsi="Times New Roman" w:cs="Times New Roman"/>
                <w:sz w:val="24"/>
                <w:szCs w:val="24"/>
              </w:rPr>
            </w:pPr>
            <w:r w:rsidRPr="00A33972">
              <w:rPr>
                <w:rFonts w:ascii="Times New Roman" w:eastAsia="Times New Roman" w:hAnsi="Times New Roman" w:cs="Times New Roman"/>
                <w:sz w:val="24"/>
                <w:szCs w:val="24"/>
              </w:rPr>
              <w:t>12</w:t>
            </w:r>
          </w:p>
        </w:tc>
        <w:tc>
          <w:tcPr>
            <w:tcW w:w="0" w:type="auto"/>
            <w:vAlign w:val="center"/>
            <w:hideMark/>
          </w:tcPr>
          <w:p w14:paraId="039F599C" w14:textId="77777777" w:rsidR="00573E81" w:rsidRPr="00A33972" w:rsidRDefault="00573E81" w:rsidP="00573E81">
            <w:pPr>
              <w:spacing w:after="0" w:line="240" w:lineRule="auto"/>
              <w:rPr>
                <w:rFonts w:ascii="Times New Roman" w:eastAsia="Times New Roman" w:hAnsi="Times New Roman" w:cs="Times New Roman"/>
                <w:sz w:val="24"/>
                <w:szCs w:val="24"/>
              </w:rPr>
            </w:pPr>
            <w:r w:rsidRPr="00A33972">
              <w:rPr>
                <w:rFonts w:ascii="Times New Roman" w:eastAsia="Times New Roman" w:hAnsi="Times New Roman" w:cs="Times New Roman"/>
                <w:sz w:val="24"/>
                <w:szCs w:val="24"/>
              </w:rPr>
              <w:t>8 or 9 or 10 or 11</w:t>
            </w:r>
          </w:p>
        </w:tc>
        <w:tc>
          <w:tcPr>
            <w:tcW w:w="0" w:type="auto"/>
            <w:vAlign w:val="center"/>
            <w:hideMark/>
          </w:tcPr>
          <w:p w14:paraId="133D60E9" w14:textId="77777777" w:rsidR="00573E81" w:rsidRPr="00A33972" w:rsidRDefault="00573E81" w:rsidP="00573E81">
            <w:pPr>
              <w:spacing w:after="0" w:line="240" w:lineRule="auto"/>
              <w:rPr>
                <w:rFonts w:ascii="Times New Roman" w:eastAsia="Times New Roman" w:hAnsi="Times New Roman" w:cs="Times New Roman"/>
                <w:sz w:val="24"/>
                <w:szCs w:val="24"/>
              </w:rPr>
            </w:pPr>
            <w:r w:rsidRPr="00A33972">
              <w:rPr>
                <w:rFonts w:ascii="Times New Roman" w:eastAsia="Times New Roman" w:hAnsi="Times New Roman" w:cs="Times New Roman"/>
                <w:sz w:val="24"/>
                <w:szCs w:val="24"/>
              </w:rPr>
              <w:t>2392200</w:t>
            </w:r>
          </w:p>
        </w:tc>
      </w:tr>
      <w:tr w:rsidR="00573E81" w:rsidRPr="00A33972" w14:paraId="4851757A" w14:textId="77777777" w:rsidTr="00573E81">
        <w:trPr>
          <w:tblCellSpacing w:w="15" w:type="dxa"/>
        </w:trPr>
        <w:tc>
          <w:tcPr>
            <w:tcW w:w="0" w:type="auto"/>
            <w:vAlign w:val="center"/>
            <w:hideMark/>
          </w:tcPr>
          <w:p w14:paraId="16C5A9BD" w14:textId="77777777" w:rsidR="00573E81" w:rsidRPr="00A33972" w:rsidRDefault="00573E81" w:rsidP="00573E81">
            <w:pPr>
              <w:spacing w:after="0" w:line="240" w:lineRule="auto"/>
              <w:rPr>
                <w:rFonts w:ascii="Times New Roman" w:eastAsia="Times New Roman" w:hAnsi="Times New Roman" w:cs="Times New Roman"/>
                <w:sz w:val="24"/>
                <w:szCs w:val="24"/>
              </w:rPr>
            </w:pPr>
            <w:r w:rsidRPr="00A33972">
              <w:rPr>
                <w:rFonts w:ascii="Times New Roman" w:eastAsia="Times New Roman" w:hAnsi="Times New Roman" w:cs="Times New Roman"/>
                <w:sz w:val="24"/>
                <w:szCs w:val="24"/>
              </w:rPr>
              <w:t>13</w:t>
            </w:r>
          </w:p>
        </w:tc>
        <w:tc>
          <w:tcPr>
            <w:tcW w:w="0" w:type="auto"/>
            <w:vAlign w:val="center"/>
            <w:hideMark/>
          </w:tcPr>
          <w:p w14:paraId="380D830A" w14:textId="77777777" w:rsidR="00573E81" w:rsidRPr="00A33972" w:rsidRDefault="00573E81" w:rsidP="00573E81">
            <w:pPr>
              <w:spacing w:after="0" w:line="240" w:lineRule="auto"/>
              <w:rPr>
                <w:rFonts w:ascii="Times New Roman" w:eastAsia="Times New Roman" w:hAnsi="Times New Roman" w:cs="Times New Roman"/>
                <w:sz w:val="24"/>
                <w:szCs w:val="24"/>
              </w:rPr>
            </w:pPr>
            <w:r w:rsidRPr="00A33972">
              <w:rPr>
                <w:rFonts w:ascii="Times New Roman" w:eastAsia="Times New Roman" w:hAnsi="Times New Roman" w:cs="Times New Roman"/>
                <w:sz w:val="24"/>
                <w:szCs w:val="24"/>
              </w:rPr>
              <w:t>7 and 12</w:t>
            </w:r>
          </w:p>
        </w:tc>
        <w:tc>
          <w:tcPr>
            <w:tcW w:w="0" w:type="auto"/>
            <w:vAlign w:val="center"/>
            <w:hideMark/>
          </w:tcPr>
          <w:p w14:paraId="7968E621" w14:textId="77777777" w:rsidR="00573E81" w:rsidRPr="00A33972" w:rsidRDefault="00573E81" w:rsidP="00573E81">
            <w:pPr>
              <w:spacing w:after="0" w:line="240" w:lineRule="auto"/>
              <w:rPr>
                <w:rFonts w:ascii="Times New Roman" w:eastAsia="Times New Roman" w:hAnsi="Times New Roman" w:cs="Times New Roman"/>
                <w:sz w:val="24"/>
                <w:szCs w:val="24"/>
              </w:rPr>
            </w:pPr>
            <w:r w:rsidRPr="00A33972">
              <w:rPr>
                <w:rFonts w:ascii="Times New Roman" w:eastAsia="Times New Roman" w:hAnsi="Times New Roman" w:cs="Times New Roman"/>
                <w:sz w:val="24"/>
                <w:szCs w:val="24"/>
              </w:rPr>
              <w:t>2331</w:t>
            </w:r>
          </w:p>
        </w:tc>
      </w:tr>
      <w:tr w:rsidR="00573E81" w:rsidRPr="00A33972" w14:paraId="783F1FAC" w14:textId="77777777" w:rsidTr="00573E81">
        <w:trPr>
          <w:tblCellSpacing w:w="15" w:type="dxa"/>
        </w:trPr>
        <w:tc>
          <w:tcPr>
            <w:tcW w:w="0" w:type="auto"/>
            <w:vAlign w:val="center"/>
            <w:hideMark/>
          </w:tcPr>
          <w:p w14:paraId="78149BF7" w14:textId="77777777" w:rsidR="00573E81" w:rsidRPr="00A33972" w:rsidRDefault="00573E81" w:rsidP="00573E81">
            <w:pPr>
              <w:spacing w:after="0" w:line="240" w:lineRule="auto"/>
              <w:rPr>
                <w:rFonts w:ascii="Times New Roman" w:eastAsia="Times New Roman" w:hAnsi="Times New Roman" w:cs="Times New Roman"/>
                <w:sz w:val="24"/>
                <w:szCs w:val="24"/>
              </w:rPr>
            </w:pPr>
            <w:r w:rsidRPr="00A33972">
              <w:rPr>
                <w:rFonts w:ascii="Times New Roman" w:eastAsia="Times New Roman" w:hAnsi="Times New Roman" w:cs="Times New Roman"/>
                <w:sz w:val="24"/>
                <w:szCs w:val="24"/>
              </w:rPr>
              <w:t>14</w:t>
            </w:r>
          </w:p>
        </w:tc>
        <w:tc>
          <w:tcPr>
            <w:tcW w:w="0" w:type="auto"/>
            <w:vAlign w:val="center"/>
            <w:hideMark/>
          </w:tcPr>
          <w:p w14:paraId="49B039FB" w14:textId="77777777" w:rsidR="00573E81" w:rsidRPr="00A33972" w:rsidRDefault="00573E81" w:rsidP="00573E81">
            <w:pPr>
              <w:spacing w:after="0" w:line="240" w:lineRule="auto"/>
              <w:rPr>
                <w:rFonts w:ascii="Times New Roman" w:eastAsia="Times New Roman" w:hAnsi="Times New Roman" w:cs="Times New Roman"/>
                <w:sz w:val="24"/>
                <w:szCs w:val="24"/>
              </w:rPr>
            </w:pPr>
            <w:r w:rsidRPr="00A33972">
              <w:rPr>
                <w:rFonts w:ascii="Times New Roman" w:eastAsia="Times New Roman" w:hAnsi="Times New Roman" w:cs="Times New Roman"/>
                <w:sz w:val="24"/>
                <w:szCs w:val="24"/>
              </w:rPr>
              <w:t>exp Insulin, Isophane/</w:t>
            </w:r>
          </w:p>
        </w:tc>
        <w:tc>
          <w:tcPr>
            <w:tcW w:w="0" w:type="auto"/>
            <w:vAlign w:val="center"/>
            <w:hideMark/>
          </w:tcPr>
          <w:p w14:paraId="08AD37B7" w14:textId="77777777" w:rsidR="00573E81" w:rsidRPr="00A33972" w:rsidRDefault="00573E81" w:rsidP="00573E81">
            <w:pPr>
              <w:spacing w:after="0" w:line="240" w:lineRule="auto"/>
              <w:rPr>
                <w:rFonts w:ascii="Times New Roman" w:eastAsia="Times New Roman" w:hAnsi="Times New Roman" w:cs="Times New Roman"/>
                <w:sz w:val="24"/>
                <w:szCs w:val="24"/>
              </w:rPr>
            </w:pPr>
            <w:r w:rsidRPr="00A33972">
              <w:rPr>
                <w:rFonts w:ascii="Times New Roman" w:eastAsia="Times New Roman" w:hAnsi="Times New Roman" w:cs="Times New Roman"/>
                <w:sz w:val="24"/>
                <w:szCs w:val="24"/>
              </w:rPr>
              <w:t>9358</w:t>
            </w:r>
          </w:p>
        </w:tc>
      </w:tr>
      <w:tr w:rsidR="00573E81" w:rsidRPr="00A33972" w14:paraId="10AD4DDC" w14:textId="77777777" w:rsidTr="00573E81">
        <w:trPr>
          <w:tblCellSpacing w:w="15" w:type="dxa"/>
        </w:trPr>
        <w:tc>
          <w:tcPr>
            <w:tcW w:w="0" w:type="auto"/>
            <w:vAlign w:val="center"/>
            <w:hideMark/>
          </w:tcPr>
          <w:p w14:paraId="28AF1288" w14:textId="77777777" w:rsidR="00573E81" w:rsidRPr="00A33972" w:rsidRDefault="00573E81" w:rsidP="00573E81">
            <w:pPr>
              <w:spacing w:after="0" w:line="240" w:lineRule="auto"/>
              <w:rPr>
                <w:rFonts w:ascii="Times New Roman" w:eastAsia="Times New Roman" w:hAnsi="Times New Roman" w:cs="Times New Roman"/>
                <w:sz w:val="24"/>
                <w:szCs w:val="24"/>
              </w:rPr>
            </w:pPr>
            <w:r w:rsidRPr="00A33972">
              <w:rPr>
                <w:rFonts w:ascii="Times New Roman" w:eastAsia="Times New Roman" w:hAnsi="Times New Roman" w:cs="Times New Roman"/>
                <w:sz w:val="24"/>
                <w:szCs w:val="24"/>
              </w:rPr>
              <w:t>15</w:t>
            </w:r>
          </w:p>
        </w:tc>
        <w:tc>
          <w:tcPr>
            <w:tcW w:w="0" w:type="auto"/>
            <w:vAlign w:val="center"/>
            <w:hideMark/>
          </w:tcPr>
          <w:p w14:paraId="5F66A76C" w14:textId="77777777" w:rsidR="00573E81" w:rsidRPr="00A33972" w:rsidRDefault="00573E81" w:rsidP="00573E81">
            <w:pPr>
              <w:spacing w:after="0" w:line="240" w:lineRule="auto"/>
              <w:rPr>
                <w:rFonts w:ascii="Times New Roman" w:eastAsia="Times New Roman" w:hAnsi="Times New Roman" w:cs="Times New Roman"/>
                <w:sz w:val="24"/>
                <w:szCs w:val="24"/>
              </w:rPr>
            </w:pPr>
            <w:r w:rsidRPr="00A33972">
              <w:rPr>
                <w:rFonts w:ascii="Times New Roman" w:eastAsia="Times New Roman" w:hAnsi="Times New Roman" w:cs="Times New Roman"/>
                <w:sz w:val="24"/>
                <w:szCs w:val="24"/>
              </w:rPr>
              <w:t>("isophane insulin*" or "neutral protamine hagedorn insulin*" or "NPH insulin*" or "protamine hagedorn insulin*" or "protamine insulin*" or "protamine zinc insulin*").ti,ab,hw,kw.</w:t>
            </w:r>
          </w:p>
        </w:tc>
        <w:tc>
          <w:tcPr>
            <w:tcW w:w="0" w:type="auto"/>
            <w:vAlign w:val="center"/>
            <w:hideMark/>
          </w:tcPr>
          <w:p w14:paraId="0031C709" w14:textId="77777777" w:rsidR="00573E81" w:rsidRPr="00A33972" w:rsidRDefault="00573E81" w:rsidP="00573E81">
            <w:pPr>
              <w:spacing w:after="0" w:line="240" w:lineRule="auto"/>
              <w:rPr>
                <w:rFonts w:ascii="Times New Roman" w:eastAsia="Times New Roman" w:hAnsi="Times New Roman" w:cs="Times New Roman"/>
                <w:sz w:val="24"/>
                <w:szCs w:val="24"/>
              </w:rPr>
            </w:pPr>
            <w:r w:rsidRPr="00A33972">
              <w:rPr>
                <w:rFonts w:ascii="Times New Roman" w:eastAsia="Times New Roman" w:hAnsi="Times New Roman" w:cs="Times New Roman"/>
                <w:sz w:val="24"/>
                <w:szCs w:val="24"/>
              </w:rPr>
              <w:t>10534</w:t>
            </w:r>
          </w:p>
        </w:tc>
      </w:tr>
      <w:tr w:rsidR="00573E81" w:rsidRPr="00A33972" w14:paraId="69D6466D" w14:textId="77777777" w:rsidTr="00573E81">
        <w:trPr>
          <w:tblCellSpacing w:w="15" w:type="dxa"/>
        </w:trPr>
        <w:tc>
          <w:tcPr>
            <w:tcW w:w="0" w:type="auto"/>
            <w:vAlign w:val="center"/>
            <w:hideMark/>
          </w:tcPr>
          <w:p w14:paraId="63909D21" w14:textId="77777777" w:rsidR="00573E81" w:rsidRPr="00A33972" w:rsidRDefault="00573E81" w:rsidP="00573E81">
            <w:pPr>
              <w:spacing w:after="0" w:line="240" w:lineRule="auto"/>
              <w:rPr>
                <w:rFonts w:ascii="Times New Roman" w:eastAsia="Times New Roman" w:hAnsi="Times New Roman" w:cs="Times New Roman"/>
                <w:sz w:val="24"/>
                <w:szCs w:val="24"/>
              </w:rPr>
            </w:pPr>
            <w:r w:rsidRPr="00A33972">
              <w:rPr>
                <w:rFonts w:ascii="Times New Roman" w:eastAsia="Times New Roman" w:hAnsi="Times New Roman" w:cs="Times New Roman"/>
                <w:sz w:val="24"/>
                <w:szCs w:val="24"/>
              </w:rPr>
              <w:t>16</w:t>
            </w:r>
          </w:p>
        </w:tc>
        <w:tc>
          <w:tcPr>
            <w:tcW w:w="0" w:type="auto"/>
            <w:vAlign w:val="center"/>
            <w:hideMark/>
          </w:tcPr>
          <w:p w14:paraId="3DE8E9A4" w14:textId="77777777" w:rsidR="00573E81" w:rsidRPr="00A33972" w:rsidRDefault="00573E81" w:rsidP="00573E81">
            <w:pPr>
              <w:spacing w:after="0" w:line="240" w:lineRule="auto"/>
              <w:rPr>
                <w:rFonts w:ascii="Times New Roman" w:eastAsia="Times New Roman" w:hAnsi="Times New Roman" w:cs="Times New Roman"/>
                <w:sz w:val="24"/>
                <w:szCs w:val="24"/>
              </w:rPr>
            </w:pPr>
            <w:r w:rsidRPr="00A33972">
              <w:rPr>
                <w:rFonts w:ascii="Times New Roman" w:eastAsia="Times New Roman" w:hAnsi="Times New Roman" w:cs="Times New Roman"/>
                <w:sz w:val="24"/>
                <w:szCs w:val="24"/>
              </w:rPr>
              <w:t>14 or 15</w:t>
            </w:r>
          </w:p>
        </w:tc>
        <w:tc>
          <w:tcPr>
            <w:tcW w:w="0" w:type="auto"/>
            <w:vAlign w:val="center"/>
            <w:hideMark/>
          </w:tcPr>
          <w:p w14:paraId="2B57FECA" w14:textId="77777777" w:rsidR="00573E81" w:rsidRPr="00A33972" w:rsidRDefault="00573E81" w:rsidP="00573E81">
            <w:pPr>
              <w:spacing w:after="0" w:line="240" w:lineRule="auto"/>
              <w:rPr>
                <w:rFonts w:ascii="Times New Roman" w:eastAsia="Times New Roman" w:hAnsi="Times New Roman" w:cs="Times New Roman"/>
                <w:sz w:val="24"/>
                <w:szCs w:val="24"/>
              </w:rPr>
            </w:pPr>
            <w:r w:rsidRPr="00A33972">
              <w:rPr>
                <w:rFonts w:ascii="Times New Roman" w:eastAsia="Times New Roman" w:hAnsi="Times New Roman" w:cs="Times New Roman"/>
                <w:sz w:val="24"/>
                <w:szCs w:val="24"/>
              </w:rPr>
              <w:t>11187</w:t>
            </w:r>
          </w:p>
        </w:tc>
      </w:tr>
      <w:tr w:rsidR="00573E81" w:rsidRPr="00A33972" w14:paraId="427D1C93" w14:textId="77777777" w:rsidTr="00573E81">
        <w:trPr>
          <w:tblCellSpacing w:w="15" w:type="dxa"/>
        </w:trPr>
        <w:tc>
          <w:tcPr>
            <w:tcW w:w="0" w:type="auto"/>
            <w:vAlign w:val="center"/>
            <w:hideMark/>
          </w:tcPr>
          <w:p w14:paraId="5C58A288" w14:textId="77777777" w:rsidR="00573E81" w:rsidRPr="00A33972" w:rsidRDefault="00573E81" w:rsidP="00573E81">
            <w:pPr>
              <w:spacing w:after="0" w:line="240" w:lineRule="auto"/>
              <w:rPr>
                <w:rFonts w:ascii="Times New Roman" w:eastAsia="Times New Roman" w:hAnsi="Times New Roman" w:cs="Times New Roman"/>
                <w:sz w:val="24"/>
                <w:szCs w:val="24"/>
              </w:rPr>
            </w:pPr>
            <w:r w:rsidRPr="00A33972">
              <w:rPr>
                <w:rFonts w:ascii="Times New Roman" w:eastAsia="Times New Roman" w:hAnsi="Times New Roman" w:cs="Times New Roman"/>
                <w:sz w:val="24"/>
                <w:szCs w:val="24"/>
              </w:rPr>
              <w:t>17</w:t>
            </w:r>
          </w:p>
        </w:tc>
        <w:tc>
          <w:tcPr>
            <w:tcW w:w="0" w:type="auto"/>
            <w:vAlign w:val="center"/>
            <w:hideMark/>
          </w:tcPr>
          <w:p w14:paraId="4F601A91" w14:textId="77777777" w:rsidR="00573E81" w:rsidRPr="00A33972" w:rsidRDefault="00573E81" w:rsidP="00573E81">
            <w:pPr>
              <w:spacing w:after="0" w:line="240" w:lineRule="auto"/>
              <w:rPr>
                <w:rFonts w:ascii="Times New Roman" w:eastAsia="Times New Roman" w:hAnsi="Times New Roman" w:cs="Times New Roman"/>
                <w:sz w:val="24"/>
                <w:szCs w:val="24"/>
              </w:rPr>
            </w:pPr>
            <w:r w:rsidRPr="00A33972">
              <w:rPr>
                <w:rFonts w:ascii="Times New Roman" w:eastAsia="Times New Roman" w:hAnsi="Times New Roman" w:cs="Times New Roman"/>
                <w:sz w:val="24"/>
                <w:szCs w:val="24"/>
              </w:rPr>
              <w:t>13 and 16</w:t>
            </w:r>
          </w:p>
        </w:tc>
        <w:tc>
          <w:tcPr>
            <w:tcW w:w="0" w:type="auto"/>
            <w:vAlign w:val="center"/>
            <w:hideMark/>
          </w:tcPr>
          <w:p w14:paraId="34E7FA61" w14:textId="77777777" w:rsidR="00573E81" w:rsidRPr="00A33972" w:rsidRDefault="00573E81" w:rsidP="00573E81">
            <w:pPr>
              <w:spacing w:after="0" w:line="240" w:lineRule="auto"/>
              <w:rPr>
                <w:rFonts w:ascii="Times New Roman" w:eastAsia="Times New Roman" w:hAnsi="Times New Roman" w:cs="Times New Roman"/>
                <w:sz w:val="24"/>
                <w:szCs w:val="24"/>
              </w:rPr>
            </w:pPr>
            <w:r w:rsidRPr="00A33972">
              <w:rPr>
                <w:rFonts w:ascii="Times New Roman" w:eastAsia="Times New Roman" w:hAnsi="Times New Roman" w:cs="Times New Roman"/>
                <w:sz w:val="24"/>
                <w:szCs w:val="24"/>
              </w:rPr>
              <w:t>113</w:t>
            </w:r>
          </w:p>
        </w:tc>
      </w:tr>
      <w:tr w:rsidR="00573E81" w:rsidRPr="00A33972" w14:paraId="5DF4965D" w14:textId="77777777" w:rsidTr="00573E81">
        <w:trPr>
          <w:tblCellSpacing w:w="15" w:type="dxa"/>
        </w:trPr>
        <w:tc>
          <w:tcPr>
            <w:tcW w:w="0" w:type="auto"/>
            <w:vAlign w:val="center"/>
            <w:hideMark/>
          </w:tcPr>
          <w:p w14:paraId="54BE1C3A" w14:textId="77777777" w:rsidR="00573E81" w:rsidRPr="00A33972" w:rsidRDefault="00573E81" w:rsidP="00573E81">
            <w:pPr>
              <w:spacing w:after="0" w:line="240" w:lineRule="auto"/>
              <w:rPr>
                <w:rFonts w:ascii="Times New Roman" w:eastAsia="Times New Roman" w:hAnsi="Times New Roman" w:cs="Times New Roman"/>
                <w:sz w:val="24"/>
                <w:szCs w:val="24"/>
              </w:rPr>
            </w:pPr>
            <w:r w:rsidRPr="00A33972">
              <w:rPr>
                <w:rFonts w:ascii="Times New Roman" w:eastAsia="Times New Roman" w:hAnsi="Times New Roman" w:cs="Times New Roman"/>
                <w:sz w:val="24"/>
                <w:szCs w:val="24"/>
              </w:rPr>
              <w:t>18</w:t>
            </w:r>
          </w:p>
        </w:tc>
        <w:tc>
          <w:tcPr>
            <w:tcW w:w="0" w:type="auto"/>
            <w:vAlign w:val="center"/>
            <w:hideMark/>
          </w:tcPr>
          <w:p w14:paraId="1C4DBB55" w14:textId="77777777" w:rsidR="00573E81" w:rsidRPr="00A33972" w:rsidRDefault="00573E81" w:rsidP="00573E81">
            <w:pPr>
              <w:spacing w:after="0" w:line="240" w:lineRule="auto"/>
              <w:rPr>
                <w:rFonts w:ascii="Times New Roman" w:eastAsia="Times New Roman" w:hAnsi="Times New Roman" w:cs="Times New Roman"/>
                <w:sz w:val="24"/>
                <w:szCs w:val="24"/>
              </w:rPr>
            </w:pPr>
            <w:r w:rsidRPr="00A33972">
              <w:rPr>
                <w:rFonts w:ascii="Times New Roman" w:eastAsia="Times New Roman" w:hAnsi="Times New Roman" w:cs="Times New Roman"/>
                <w:sz w:val="24"/>
                <w:szCs w:val="24"/>
              </w:rPr>
              <w:t>limit 17 to ("all adult (19 plus years)" or "young adult (19 to 24 years)" or "adult (19 to 44 years)" or "young adult and adult (19-24 and 19-44)" or "middle age (45 to 64 years)" or "middle aged (45 plus years)" or "all aged (65 and over)" or "aged (80 and over)") [Limit not valid in CCTR,CDSR,Embase; records were retained]</w:t>
            </w:r>
          </w:p>
        </w:tc>
        <w:tc>
          <w:tcPr>
            <w:tcW w:w="0" w:type="auto"/>
            <w:vAlign w:val="center"/>
            <w:hideMark/>
          </w:tcPr>
          <w:p w14:paraId="6D1872AF" w14:textId="77777777" w:rsidR="00573E81" w:rsidRPr="00A33972" w:rsidRDefault="00573E81" w:rsidP="00573E81">
            <w:pPr>
              <w:spacing w:after="0" w:line="240" w:lineRule="auto"/>
              <w:rPr>
                <w:rFonts w:ascii="Times New Roman" w:eastAsia="Times New Roman" w:hAnsi="Times New Roman" w:cs="Times New Roman"/>
                <w:sz w:val="24"/>
                <w:szCs w:val="24"/>
              </w:rPr>
            </w:pPr>
            <w:r w:rsidRPr="00A33972">
              <w:rPr>
                <w:rFonts w:ascii="Times New Roman" w:eastAsia="Times New Roman" w:hAnsi="Times New Roman" w:cs="Times New Roman"/>
                <w:sz w:val="24"/>
                <w:szCs w:val="24"/>
              </w:rPr>
              <w:t>108</w:t>
            </w:r>
          </w:p>
        </w:tc>
      </w:tr>
      <w:tr w:rsidR="00573E81" w:rsidRPr="00A33972" w14:paraId="24DC7E1D" w14:textId="77777777" w:rsidTr="00573E81">
        <w:trPr>
          <w:tblCellSpacing w:w="15" w:type="dxa"/>
        </w:trPr>
        <w:tc>
          <w:tcPr>
            <w:tcW w:w="0" w:type="auto"/>
            <w:vAlign w:val="center"/>
            <w:hideMark/>
          </w:tcPr>
          <w:p w14:paraId="0B39521E" w14:textId="77777777" w:rsidR="00573E81" w:rsidRPr="00A33972" w:rsidRDefault="00573E81" w:rsidP="00573E81">
            <w:pPr>
              <w:spacing w:after="0" w:line="240" w:lineRule="auto"/>
              <w:rPr>
                <w:rFonts w:ascii="Times New Roman" w:eastAsia="Times New Roman" w:hAnsi="Times New Roman" w:cs="Times New Roman"/>
                <w:sz w:val="24"/>
                <w:szCs w:val="24"/>
              </w:rPr>
            </w:pPr>
            <w:r w:rsidRPr="00A33972">
              <w:rPr>
                <w:rFonts w:ascii="Times New Roman" w:eastAsia="Times New Roman" w:hAnsi="Times New Roman" w:cs="Times New Roman"/>
                <w:sz w:val="24"/>
                <w:szCs w:val="24"/>
              </w:rPr>
              <w:t>19</w:t>
            </w:r>
          </w:p>
        </w:tc>
        <w:tc>
          <w:tcPr>
            <w:tcW w:w="0" w:type="auto"/>
            <w:vAlign w:val="center"/>
            <w:hideMark/>
          </w:tcPr>
          <w:p w14:paraId="311004B1" w14:textId="77777777" w:rsidR="00573E81" w:rsidRPr="00A33972" w:rsidRDefault="00573E81" w:rsidP="00573E81">
            <w:pPr>
              <w:spacing w:after="0" w:line="240" w:lineRule="auto"/>
              <w:rPr>
                <w:rFonts w:ascii="Times New Roman" w:eastAsia="Times New Roman" w:hAnsi="Times New Roman" w:cs="Times New Roman"/>
                <w:sz w:val="24"/>
                <w:szCs w:val="24"/>
              </w:rPr>
            </w:pPr>
            <w:r w:rsidRPr="00A33972">
              <w:rPr>
                <w:rFonts w:ascii="Times New Roman" w:eastAsia="Times New Roman" w:hAnsi="Times New Roman" w:cs="Times New Roman"/>
                <w:sz w:val="24"/>
                <w:szCs w:val="24"/>
              </w:rPr>
              <w:t>limit 18 to (adult &lt;18 to 64 years&gt; or aged &lt;65+ years&gt;) [Limit not valid in CCTR,CDSR,Ovid MEDLINE(R),Ovid MEDLINE(R) Daily Update,Ovid MEDLINE(R) PubMed not MEDLINE,Ovid MEDLINE(R) In-Process,Ovid MEDLINE(R) Publisher; records were retained]</w:t>
            </w:r>
          </w:p>
        </w:tc>
        <w:tc>
          <w:tcPr>
            <w:tcW w:w="0" w:type="auto"/>
            <w:vAlign w:val="center"/>
            <w:hideMark/>
          </w:tcPr>
          <w:p w14:paraId="4E90D231" w14:textId="77777777" w:rsidR="00573E81" w:rsidRPr="00A33972" w:rsidRDefault="00573E81" w:rsidP="00573E81">
            <w:pPr>
              <w:spacing w:after="0" w:line="240" w:lineRule="auto"/>
              <w:rPr>
                <w:rFonts w:ascii="Times New Roman" w:eastAsia="Times New Roman" w:hAnsi="Times New Roman" w:cs="Times New Roman"/>
                <w:sz w:val="24"/>
                <w:szCs w:val="24"/>
              </w:rPr>
            </w:pPr>
            <w:r w:rsidRPr="00A33972">
              <w:rPr>
                <w:rFonts w:ascii="Times New Roman" w:eastAsia="Times New Roman" w:hAnsi="Times New Roman" w:cs="Times New Roman"/>
                <w:sz w:val="24"/>
                <w:szCs w:val="24"/>
              </w:rPr>
              <w:t>45</w:t>
            </w:r>
          </w:p>
        </w:tc>
      </w:tr>
      <w:tr w:rsidR="00573E81" w:rsidRPr="00A33972" w14:paraId="6F4FFEC3" w14:textId="77777777" w:rsidTr="00573E81">
        <w:trPr>
          <w:tblCellSpacing w:w="15" w:type="dxa"/>
        </w:trPr>
        <w:tc>
          <w:tcPr>
            <w:tcW w:w="0" w:type="auto"/>
            <w:vAlign w:val="center"/>
            <w:hideMark/>
          </w:tcPr>
          <w:p w14:paraId="39DEEFFC" w14:textId="77777777" w:rsidR="00573E81" w:rsidRPr="00A33972" w:rsidRDefault="00573E81" w:rsidP="00573E81">
            <w:pPr>
              <w:spacing w:after="0" w:line="240" w:lineRule="auto"/>
              <w:rPr>
                <w:rFonts w:ascii="Times New Roman" w:eastAsia="Times New Roman" w:hAnsi="Times New Roman" w:cs="Times New Roman"/>
                <w:sz w:val="24"/>
                <w:szCs w:val="24"/>
              </w:rPr>
            </w:pPr>
            <w:r w:rsidRPr="00A33972">
              <w:rPr>
                <w:rFonts w:ascii="Times New Roman" w:eastAsia="Times New Roman" w:hAnsi="Times New Roman" w:cs="Times New Roman"/>
                <w:sz w:val="24"/>
                <w:szCs w:val="24"/>
              </w:rPr>
              <w:t>20</w:t>
            </w:r>
          </w:p>
        </w:tc>
        <w:tc>
          <w:tcPr>
            <w:tcW w:w="0" w:type="auto"/>
            <w:vAlign w:val="center"/>
            <w:hideMark/>
          </w:tcPr>
          <w:p w14:paraId="38A95B08" w14:textId="77777777" w:rsidR="00573E81" w:rsidRPr="00A33972" w:rsidRDefault="00573E81" w:rsidP="00573E81">
            <w:pPr>
              <w:spacing w:after="0" w:line="240" w:lineRule="auto"/>
              <w:rPr>
                <w:rFonts w:ascii="Times New Roman" w:eastAsia="Times New Roman" w:hAnsi="Times New Roman" w:cs="Times New Roman"/>
                <w:sz w:val="24"/>
                <w:szCs w:val="24"/>
              </w:rPr>
            </w:pPr>
            <w:r w:rsidRPr="00A33972">
              <w:rPr>
                <w:rFonts w:ascii="Times New Roman" w:eastAsia="Times New Roman" w:hAnsi="Times New Roman" w:cs="Times New Roman"/>
                <w:sz w:val="24"/>
                <w:szCs w:val="24"/>
              </w:rPr>
              <w:t>limit 17 to ("all infant (birth to 23 months)" or "all child (0 to 18 years)" or "newborn infant (birth to 1 month)" or "infant (1 to 23 months)" or "preschool child (2 to 5 years)" or "child (6 to 12 years)" or "adolescent (13 to 18 years)") [Limit not valid in CCTR,CDSR,Embase; records were retained]</w:t>
            </w:r>
          </w:p>
        </w:tc>
        <w:tc>
          <w:tcPr>
            <w:tcW w:w="0" w:type="auto"/>
            <w:vAlign w:val="center"/>
            <w:hideMark/>
          </w:tcPr>
          <w:p w14:paraId="54161C7E" w14:textId="77777777" w:rsidR="00573E81" w:rsidRPr="00A33972" w:rsidRDefault="00573E81" w:rsidP="00573E81">
            <w:pPr>
              <w:spacing w:after="0" w:line="240" w:lineRule="auto"/>
              <w:rPr>
                <w:rFonts w:ascii="Times New Roman" w:eastAsia="Times New Roman" w:hAnsi="Times New Roman" w:cs="Times New Roman"/>
                <w:sz w:val="24"/>
                <w:szCs w:val="24"/>
              </w:rPr>
            </w:pPr>
            <w:r w:rsidRPr="00A33972">
              <w:rPr>
                <w:rFonts w:ascii="Times New Roman" w:eastAsia="Times New Roman" w:hAnsi="Times New Roman" w:cs="Times New Roman"/>
                <w:sz w:val="24"/>
                <w:szCs w:val="24"/>
              </w:rPr>
              <w:t>106</w:t>
            </w:r>
          </w:p>
        </w:tc>
      </w:tr>
      <w:tr w:rsidR="00573E81" w:rsidRPr="00A33972" w14:paraId="0F4DCFA8" w14:textId="77777777" w:rsidTr="00573E81">
        <w:trPr>
          <w:tblCellSpacing w:w="15" w:type="dxa"/>
        </w:trPr>
        <w:tc>
          <w:tcPr>
            <w:tcW w:w="0" w:type="auto"/>
            <w:vAlign w:val="center"/>
            <w:hideMark/>
          </w:tcPr>
          <w:p w14:paraId="6AED7BBE" w14:textId="77777777" w:rsidR="00573E81" w:rsidRPr="00A33972" w:rsidRDefault="00573E81" w:rsidP="00573E81">
            <w:pPr>
              <w:spacing w:after="0" w:line="240" w:lineRule="auto"/>
              <w:rPr>
                <w:rFonts w:ascii="Times New Roman" w:eastAsia="Times New Roman" w:hAnsi="Times New Roman" w:cs="Times New Roman"/>
                <w:sz w:val="24"/>
                <w:szCs w:val="24"/>
              </w:rPr>
            </w:pPr>
            <w:r w:rsidRPr="00A33972">
              <w:rPr>
                <w:rFonts w:ascii="Times New Roman" w:eastAsia="Times New Roman" w:hAnsi="Times New Roman" w:cs="Times New Roman"/>
                <w:sz w:val="24"/>
                <w:szCs w:val="24"/>
              </w:rPr>
              <w:t>21</w:t>
            </w:r>
          </w:p>
        </w:tc>
        <w:tc>
          <w:tcPr>
            <w:tcW w:w="0" w:type="auto"/>
            <w:vAlign w:val="center"/>
            <w:hideMark/>
          </w:tcPr>
          <w:p w14:paraId="33B1206F" w14:textId="77777777" w:rsidR="00573E81" w:rsidRPr="00A33972" w:rsidRDefault="00573E81" w:rsidP="00573E81">
            <w:pPr>
              <w:spacing w:after="0" w:line="240" w:lineRule="auto"/>
              <w:rPr>
                <w:rFonts w:ascii="Times New Roman" w:eastAsia="Times New Roman" w:hAnsi="Times New Roman" w:cs="Times New Roman"/>
                <w:sz w:val="24"/>
                <w:szCs w:val="24"/>
              </w:rPr>
            </w:pPr>
            <w:r w:rsidRPr="00A33972">
              <w:rPr>
                <w:rFonts w:ascii="Times New Roman" w:eastAsia="Times New Roman" w:hAnsi="Times New Roman" w:cs="Times New Roman"/>
                <w:sz w:val="24"/>
                <w:szCs w:val="24"/>
              </w:rPr>
              <w:t>limit 20 to (embryo or infant or child or preschool child &lt;1 to 6 years&gt; or school child &lt;7 to 12 years&gt; or adolescent &lt;13 to 17 years&gt;) [Limit not valid in CCTR,CDSR,Ovid MEDLINE(R),Ovid MEDLINE(R) Daily Update,Ovid MEDLINE(R) PubMed not MEDLINE,Ovid MEDLINE(R) In-Process,Ovid MEDLINE(R) Publisher; records were retained]</w:t>
            </w:r>
          </w:p>
        </w:tc>
        <w:tc>
          <w:tcPr>
            <w:tcW w:w="0" w:type="auto"/>
            <w:vAlign w:val="center"/>
            <w:hideMark/>
          </w:tcPr>
          <w:p w14:paraId="2D361845" w14:textId="77777777" w:rsidR="00573E81" w:rsidRPr="00A33972" w:rsidRDefault="00573E81" w:rsidP="00573E81">
            <w:pPr>
              <w:spacing w:after="0" w:line="240" w:lineRule="auto"/>
              <w:rPr>
                <w:rFonts w:ascii="Times New Roman" w:eastAsia="Times New Roman" w:hAnsi="Times New Roman" w:cs="Times New Roman"/>
                <w:sz w:val="24"/>
                <w:szCs w:val="24"/>
              </w:rPr>
            </w:pPr>
            <w:r w:rsidRPr="00A33972">
              <w:rPr>
                <w:rFonts w:ascii="Times New Roman" w:eastAsia="Times New Roman" w:hAnsi="Times New Roman" w:cs="Times New Roman"/>
                <w:sz w:val="24"/>
                <w:szCs w:val="24"/>
              </w:rPr>
              <w:t>11</w:t>
            </w:r>
          </w:p>
        </w:tc>
      </w:tr>
      <w:tr w:rsidR="00573E81" w:rsidRPr="00A33972" w14:paraId="0EE948C2" w14:textId="77777777" w:rsidTr="00573E81">
        <w:trPr>
          <w:tblCellSpacing w:w="15" w:type="dxa"/>
        </w:trPr>
        <w:tc>
          <w:tcPr>
            <w:tcW w:w="0" w:type="auto"/>
            <w:vAlign w:val="center"/>
            <w:hideMark/>
          </w:tcPr>
          <w:p w14:paraId="37242989" w14:textId="77777777" w:rsidR="00573E81" w:rsidRPr="00A33972" w:rsidRDefault="00573E81" w:rsidP="00573E81">
            <w:pPr>
              <w:spacing w:after="0" w:line="240" w:lineRule="auto"/>
              <w:rPr>
                <w:rFonts w:ascii="Times New Roman" w:eastAsia="Times New Roman" w:hAnsi="Times New Roman" w:cs="Times New Roman"/>
                <w:sz w:val="24"/>
                <w:szCs w:val="24"/>
              </w:rPr>
            </w:pPr>
            <w:r w:rsidRPr="00A33972">
              <w:rPr>
                <w:rFonts w:ascii="Times New Roman" w:eastAsia="Times New Roman" w:hAnsi="Times New Roman" w:cs="Times New Roman"/>
                <w:sz w:val="24"/>
                <w:szCs w:val="24"/>
              </w:rPr>
              <w:t>22</w:t>
            </w:r>
          </w:p>
        </w:tc>
        <w:tc>
          <w:tcPr>
            <w:tcW w:w="0" w:type="auto"/>
            <w:vAlign w:val="center"/>
            <w:hideMark/>
          </w:tcPr>
          <w:p w14:paraId="015A4DE1" w14:textId="77777777" w:rsidR="00573E81" w:rsidRPr="00A33972" w:rsidRDefault="00573E81" w:rsidP="00573E81">
            <w:pPr>
              <w:spacing w:after="0" w:line="240" w:lineRule="auto"/>
              <w:rPr>
                <w:rFonts w:ascii="Times New Roman" w:eastAsia="Times New Roman" w:hAnsi="Times New Roman" w:cs="Times New Roman"/>
                <w:sz w:val="24"/>
                <w:szCs w:val="24"/>
              </w:rPr>
            </w:pPr>
            <w:r w:rsidRPr="00A33972">
              <w:rPr>
                <w:rFonts w:ascii="Times New Roman" w:eastAsia="Times New Roman" w:hAnsi="Times New Roman" w:cs="Times New Roman"/>
                <w:sz w:val="24"/>
                <w:szCs w:val="24"/>
              </w:rPr>
              <w:t>21 not 19</w:t>
            </w:r>
          </w:p>
        </w:tc>
        <w:tc>
          <w:tcPr>
            <w:tcW w:w="0" w:type="auto"/>
            <w:vAlign w:val="center"/>
            <w:hideMark/>
          </w:tcPr>
          <w:p w14:paraId="006A73CE" w14:textId="77777777" w:rsidR="00573E81" w:rsidRPr="00A33972" w:rsidRDefault="00573E81" w:rsidP="00573E81">
            <w:pPr>
              <w:spacing w:after="0" w:line="240" w:lineRule="auto"/>
              <w:rPr>
                <w:rFonts w:ascii="Times New Roman" w:eastAsia="Times New Roman" w:hAnsi="Times New Roman" w:cs="Times New Roman"/>
                <w:sz w:val="24"/>
                <w:szCs w:val="24"/>
              </w:rPr>
            </w:pPr>
            <w:r w:rsidRPr="00A33972">
              <w:rPr>
                <w:rFonts w:ascii="Times New Roman" w:eastAsia="Times New Roman" w:hAnsi="Times New Roman" w:cs="Times New Roman"/>
                <w:sz w:val="24"/>
                <w:szCs w:val="24"/>
              </w:rPr>
              <w:t>1</w:t>
            </w:r>
          </w:p>
        </w:tc>
      </w:tr>
      <w:tr w:rsidR="00573E81" w:rsidRPr="00A33972" w14:paraId="44BC971E" w14:textId="77777777" w:rsidTr="00573E81">
        <w:trPr>
          <w:tblCellSpacing w:w="15" w:type="dxa"/>
        </w:trPr>
        <w:tc>
          <w:tcPr>
            <w:tcW w:w="0" w:type="auto"/>
            <w:vAlign w:val="center"/>
            <w:hideMark/>
          </w:tcPr>
          <w:p w14:paraId="2698EBD1" w14:textId="77777777" w:rsidR="00573E81" w:rsidRPr="00A33972" w:rsidRDefault="00573E81" w:rsidP="00573E81">
            <w:pPr>
              <w:spacing w:after="0" w:line="240" w:lineRule="auto"/>
              <w:rPr>
                <w:rFonts w:ascii="Times New Roman" w:eastAsia="Times New Roman" w:hAnsi="Times New Roman" w:cs="Times New Roman"/>
                <w:sz w:val="24"/>
                <w:szCs w:val="24"/>
              </w:rPr>
            </w:pPr>
            <w:r w:rsidRPr="00A33972">
              <w:rPr>
                <w:rFonts w:ascii="Times New Roman" w:eastAsia="Times New Roman" w:hAnsi="Times New Roman" w:cs="Times New Roman"/>
                <w:sz w:val="24"/>
                <w:szCs w:val="24"/>
              </w:rPr>
              <w:t>23</w:t>
            </w:r>
          </w:p>
        </w:tc>
        <w:tc>
          <w:tcPr>
            <w:tcW w:w="0" w:type="auto"/>
            <w:vAlign w:val="center"/>
            <w:hideMark/>
          </w:tcPr>
          <w:p w14:paraId="539B77FF" w14:textId="77777777" w:rsidR="00573E81" w:rsidRPr="00A33972" w:rsidRDefault="00573E81" w:rsidP="00573E81">
            <w:pPr>
              <w:spacing w:after="0" w:line="240" w:lineRule="auto"/>
              <w:rPr>
                <w:rFonts w:ascii="Times New Roman" w:eastAsia="Times New Roman" w:hAnsi="Times New Roman" w:cs="Times New Roman"/>
                <w:sz w:val="24"/>
                <w:szCs w:val="24"/>
              </w:rPr>
            </w:pPr>
            <w:r w:rsidRPr="00A33972">
              <w:rPr>
                <w:rFonts w:ascii="Times New Roman" w:eastAsia="Times New Roman" w:hAnsi="Times New Roman" w:cs="Times New Roman"/>
                <w:sz w:val="24"/>
                <w:szCs w:val="24"/>
              </w:rPr>
              <w:t>17 not 22</w:t>
            </w:r>
          </w:p>
        </w:tc>
        <w:tc>
          <w:tcPr>
            <w:tcW w:w="0" w:type="auto"/>
            <w:vAlign w:val="center"/>
            <w:hideMark/>
          </w:tcPr>
          <w:p w14:paraId="0E574346" w14:textId="77777777" w:rsidR="00573E81" w:rsidRPr="00A33972" w:rsidRDefault="00573E81" w:rsidP="00573E81">
            <w:pPr>
              <w:spacing w:after="0" w:line="240" w:lineRule="auto"/>
              <w:rPr>
                <w:rFonts w:ascii="Times New Roman" w:eastAsia="Times New Roman" w:hAnsi="Times New Roman" w:cs="Times New Roman"/>
                <w:sz w:val="24"/>
                <w:szCs w:val="24"/>
              </w:rPr>
            </w:pPr>
            <w:r w:rsidRPr="00A33972">
              <w:rPr>
                <w:rFonts w:ascii="Times New Roman" w:eastAsia="Times New Roman" w:hAnsi="Times New Roman" w:cs="Times New Roman"/>
                <w:sz w:val="24"/>
                <w:szCs w:val="24"/>
              </w:rPr>
              <w:t>112</w:t>
            </w:r>
          </w:p>
        </w:tc>
      </w:tr>
      <w:tr w:rsidR="00573E81" w:rsidRPr="00A33972" w14:paraId="0B786304" w14:textId="77777777" w:rsidTr="00573E81">
        <w:trPr>
          <w:tblCellSpacing w:w="15" w:type="dxa"/>
        </w:trPr>
        <w:tc>
          <w:tcPr>
            <w:tcW w:w="0" w:type="auto"/>
            <w:vAlign w:val="center"/>
            <w:hideMark/>
          </w:tcPr>
          <w:p w14:paraId="11FE26B4" w14:textId="77777777" w:rsidR="00573E81" w:rsidRPr="00A33972" w:rsidRDefault="00573E81" w:rsidP="00573E81">
            <w:pPr>
              <w:spacing w:after="0" w:line="240" w:lineRule="auto"/>
              <w:rPr>
                <w:rFonts w:ascii="Times New Roman" w:eastAsia="Times New Roman" w:hAnsi="Times New Roman" w:cs="Times New Roman"/>
                <w:sz w:val="24"/>
                <w:szCs w:val="24"/>
              </w:rPr>
            </w:pPr>
            <w:r w:rsidRPr="00A33972">
              <w:rPr>
                <w:rFonts w:ascii="Times New Roman" w:eastAsia="Times New Roman" w:hAnsi="Times New Roman" w:cs="Times New Roman"/>
                <w:sz w:val="24"/>
                <w:szCs w:val="24"/>
              </w:rPr>
              <w:t>24</w:t>
            </w:r>
          </w:p>
        </w:tc>
        <w:tc>
          <w:tcPr>
            <w:tcW w:w="0" w:type="auto"/>
            <w:vAlign w:val="center"/>
            <w:hideMark/>
          </w:tcPr>
          <w:p w14:paraId="5E1F81D5" w14:textId="77777777" w:rsidR="00573E81" w:rsidRPr="00A33972" w:rsidRDefault="00573E81" w:rsidP="00573E81">
            <w:pPr>
              <w:spacing w:after="0" w:line="240" w:lineRule="auto"/>
              <w:rPr>
                <w:rFonts w:ascii="Times New Roman" w:eastAsia="Times New Roman" w:hAnsi="Times New Roman" w:cs="Times New Roman"/>
                <w:sz w:val="24"/>
                <w:szCs w:val="24"/>
              </w:rPr>
            </w:pPr>
            <w:r w:rsidRPr="00A33972">
              <w:rPr>
                <w:rFonts w:ascii="Times New Roman" w:eastAsia="Times New Roman" w:hAnsi="Times New Roman" w:cs="Times New Roman"/>
                <w:sz w:val="24"/>
                <w:szCs w:val="24"/>
              </w:rPr>
              <w:t xml:space="preserve">limit 23 to (editorial or erratum or note or addresses or autobiography or bibliography or biography or blogs or comment or dictionary or directory or interactive tutorial or interview or lectures or legal cases or legislation or news or newspaper article or overall or patient education handout or periodical index or portraits or published erratum or video-audio media or webcasts) [Limit not valid in CCTR,CDSR,Embase,Ovid MEDLINE(R),Ovid MEDLINE(R) Daily Update,Ovid </w:t>
            </w:r>
            <w:r w:rsidRPr="00A33972">
              <w:rPr>
                <w:rFonts w:ascii="Times New Roman" w:eastAsia="Times New Roman" w:hAnsi="Times New Roman" w:cs="Times New Roman"/>
                <w:sz w:val="24"/>
                <w:szCs w:val="24"/>
              </w:rPr>
              <w:lastRenderedPageBreak/>
              <w:t>MEDLINE(R) PubMed not MEDLINE,Ovid MEDLINE(R) In-Process,Ovid MEDLINE(R) Publisher; records were retained]</w:t>
            </w:r>
          </w:p>
        </w:tc>
        <w:tc>
          <w:tcPr>
            <w:tcW w:w="0" w:type="auto"/>
            <w:vAlign w:val="center"/>
            <w:hideMark/>
          </w:tcPr>
          <w:p w14:paraId="79C4BC4A" w14:textId="77777777" w:rsidR="00573E81" w:rsidRPr="00A33972" w:rsidRDefault="00573E81" w:rsidP="00573E81">
            <w:pPr>
              <w:spacing w:after="0" w:line="240" w:lineRule="auto"/>
              <w:rPr>
                <w:rFonts w:ascii="Times New Roman" w:eastAsia="Times New Roman" w:hAnsi="Times New Roman" w:cs="Times New Roman"/>
                <w:sz w:val="24"/>
                <w:szCs w:val="24"/>
              </w:rPr>
            </w:pPr>
            <w:r w:rsidRPr="00A33972">
              <w:rPr>
                <w:rFonts w:ascii="Times New Roman" w:eastAsia="Times New Roman" w:hAnsi="Times New Roman" w:cs="Times New Roman"/>
                <w:sz w:val="24"/>
                <w:szCs w:val="24"/>
              </w:rPr>
              <w:lastRenderedPageBreak/>
              <w:t>2</w:t>
            </w:r>
          </w:p>
        </w:tc>
      </w:tr>
      <w:tr w:rsidR="00573E81" w:rsidRPr="00A33972" w14:paraId="6B32D6B1" w14:textId="77777777" w:rsidTr="00573E81">
        <w:trPr>
          <w:tblCellSpacing w:w="15" w:type="dxa"/>
        </w:trPr>
        <w:tc>
          <w:tcPr>
            <w:tcW w:w="0" w:type="auto"/>
            <w:vAlign w:val="center"/>
            <w:hideMark/>
          </w:tcPr>
          <w:p w14:paraId="247B34F2" w14:textId="77777777" w:rsidR="00573E81" w:rsidRPr="00A33972" w:rsidRDefault="00573E81" w:rsidP="00573E81">
            <w:pPr>
              <w:spacing w:after="0" w:line="240" w:lineRule="auto"/>
              <w:rPr>
                <w:rFonts w:ascii="Times New Roman" w:eastAsia="Times New Roman" w:hAnsi="Times New Roman" w:cs="Times New Roman"/>
                <w:sz w:val="24"/>
                <w:szCs w:val="24"/>
              </w:rPr>
            </w:pPr>
            <w:r w:rsidRPr="00A33972">
              <w:rPr>
                <w:rFonts w:ascii="Times New Roman" w:eastAsia="Times New Roman" w:hAnsi="Times New Roman" w:cs="Times New Roman"/>
                <w:sz w:val="24"/>
                <w:szCs w:val="24"/>
              </w:rPr>
              <w:t>25</w:t>
            </w:r>
          </w:p>
        </w:tc>
        <w:tc>
          <w:tcPr>
            <w:tcW w:w="0" w:type="auto"/>
            <w:vAlign w:val="center"/>
            <w:hideMark/>
          </w:tcPr>
          <w:p w14:paraId="25AAED00" w14:textId="77777777" w:rsidR="00573E81" w:rsidRPr="00A33972" w:rsidRDefault="00573E81" w:rsidP="00573E81">
            <w:pPr>
              <w:spacing w:after="0" w:line="240" w:lineRule="auto"/>
              <w:rPr>
                <w:rFonts w:ascii="Times New Roman" w:eastAsia="Times New Roman" w:hAnsi="Times New Roman" w:cs="Times New Roman"/>
                <w:sz w:val="24"/>
                <w:szCs w:val="24"/>
              </w:rPr>
            </w:pPr>
            <w:r w:rsidRPr="00A33972">
              <w:rPr>
                <w:rFonts w:ascii="Times New Roman" w:eastAsia="Times New Roman" w:hAnsi="Times New Roman" w:cs="Times New Roman"/>
                <w:sz w:val="24"/>
                <w:szCs w:val="24"/>
              </w:rPr>
              <w:t>23 not 24</w:t>
            </w:r>
          </w:p>
        </w:tc>
        <w:tc>
          <w:tcPr>
            <w:tcW w:w="0" w:type="auto"/>
            <w:vAlign w:val="center"/>
            <w:hideMark/>
          </w:tcPr>
          <w:p w14:paraId="2952DE9C" w14:textId="77777777" w:rsidR="00573E81" w:rsidRPr="00A33972" w:rsidRDefault="00573E81" w:rsidP="00573E81">
            <w:pPr>
              <w:spacing w:after="0" w:line="240" w:lineRule="auto"/>
              <w:rPr>
                <w:rFonts w:ascii="Times New Roman" w:eastAsia="Times New Roman" w:hAnsi="Times New Roman" w:cs="Times New Roman"/>
                <w:sz w:val="24"/>
                <w:szCs w:val="24"/>
              </w:rPr>
            </w:pPr>
            <w:r w:rsidRPr="00A33972">
              <w:rPr>
                <w:rFonts w:ascii="Times New Roman" w:eastAsia="Times New Roman" w:hAnsi="Times New Roman" w:cs="Times New Roman"/>
                <w:sz w:val="24"/>
                <w:szCs w:val="24"/>
              </w:rPr>
              <w:t>110</w:t>
            </w:r>
          </w:p>
        </w:tc>
      </w:tr>
      <w:tr w:rsidR="00573E81" w:rsidRPr="00A33972" w14:paraId="410A8333" w14:textId="77777777" w:rsidTr="00573E81">
        <w:trPr>
          <w:tblCellSpacing w:w="15" w:type="dxa"/>
        </w:trPr>
        <w:tc>
          <w:tcPr>
            <w:tcW w:w="0" w:type="auto"/>
            <w:vAlign w:val="center"/>
            <w:hideMark/>
          </w:tcPr>
          <w:p w14:paraId="18634435" w14:textId="77777777" w:rsidR="00573E81" w:rsidRPr="00A33972" w:rsidRDefault="00573E81" w:rsidP="00573E81">
            <w:pPr>
              <w:spacing w:after="0" w:line="240" w:lineRule="auto"/>
              <w:rPr>
                <w:rFonts w:ascii="Times New Roman" w:eastAsia="Times New Roman" w:hAnsi="Times New Roman" w:cs="Times New Roman"/>
                <w:sz w:val="24"/>
                <w:szCs w:val="24"/>
              </w:rPr>
            </w:pPr>
            <w:r w:rsidRPr="00A33972">
              <w:rPr>
                <w:rFonts w:ascii="Times New Roman" w:eastAsia="Times New Roman" w:hAnsi="Times New Roman" w:cs="Times New Roman"/>
                <w:sz w:val="24"/>
                <w:szCs w:val="24"/>
              </w:rPr>
              <w:t>26</w:t>
            </w:r>
          </w:p>
        </w:tc>
        <w:tc>
          <w:tcPr>
            <w:tcW w:w="0" w:type="auto"/>
            <w:vAlign w:val="center"/>
            <w:hideMark/>
          </w:tcPr>
          <w:p w14:paraId="333C5B21" w14:textId="77777777" w:rsidR="00573E81" w:rsidRPr="00A33972" w:rsidRDefault="00573E81" w:rsidP="00573E81">
            <w:pPr>
              <w:spacing w:after="0" w:line="240" w:lineRule="auto"/>
              <w:rPr>
                <w:rFonts w:ascii="Times New Roman" w:eastAsia="Times New Roman" w:hAnsi="Times New Roman" w:cs="Times New Roman"/>
                <w:sz w:val="24"/>
                <w:szCs w:val="24"/>
              </w:rPr>
            </w:pPr>
            <w:r w:rsidRPr="00A33972">
              <w:rPr>
                <w:rFonts w:ascii="Times New Roman" w:eastAsia="Times New Roman" w:hAnsi="Times New Roman" w:cs="Times New Roman"/>
                <w:sz w:val="24"/>
                <w:szCs w:val="24"/>
              </w:rPr>
              <w:t>remove duplicates from 25</w:t>
            </w:r>
          </w:p>
        </w:tc>
        <w:tc>
          <w:tcPr>
            <w:tcW w:w="0" w:type="auto"/>
            <w:vAlign w:val="center"/>
            <w:hideMark/>
          </w:tcPr>
          <w:p w14:paraId="2D80CB78" w14:textId="77777777" w:rsidR="00573E81" w:rsidRPr="00A33972" w:rsidRDefault="00573E81" w:rsidP="00573E81">
            <w:pPr>
              <w:spacing w:after="0" w:line="240" w:lineRule="auto"/>
              <w:rPr>
                <w:rFonts w:ascii="Times New Roman" w:eastAsia="Times New Roman" w:hAnsi="Times New Roman" w:cs="Times New Roman"/>
                <w:sz w:val="24"/>
                <w:szCs w:val="24"/>
              </w:rPr>
            </w:pPr>
            <w:r w:rsidRPr="00A33972">
              <w:rPr>
                <w:rFonts w:ascii="Times New Roman" w:eastAsia="Times New Roman" w:hAnsi="Times New Roman" w:cs="Times New Roman"/>
                <w:sz w:val="24"/>
                <w:szCs w:val="24"/>
              </w:rPr>
              <w:t>100</w:t>
            </w:r>
          </w:p>
        </w:tc>
      </w:tr>
    </w:tbl>
    <w:p w14:paraId="4B5815BE" w14:textId="77777777" w:rsidR="00573E81" w:rsidRDefault="00573E81" w:rsidP="00573E81">
      <w:pPr>
        <w:rPr>
          <w:rFonts w:asciiTheme="majorHAnsi" w:eastAsiaTheme="majorEastAsia" w:hAnsiTheme="majorHAnsi" w:cstheme="majorBidi"/>
          <w:color w:val="2F5496" w:themeColor="accent1" w:themeShade="BF"/>
          <w:sz w:val="32"/>
          <w:szCs w:val="32"/>
        </w:rPr>
      </w:pPr>
      <w:r>
        <w:br w:type="page"/>
      </w:r>
    </w:p>
    <w:p w14:paraId="0D46E82D" w14:textId="6B8F4FC3" w:rsidR="00573E81" w:rsidRPr="00D04BCA" w:rsidRDefault="00573E81" w:rsidP="00573E81">
      <w:pPr>
        <w:pStyle w:val="Heading2"/>
        <w:rPr>
          <w:sz w:val="28"/>
          <w:szCs w:val="28"/>
          <w:u w:val="single"/>
        </w:rPr>
      </w:pPr>
      <w:bookmarkStart w:id="6" w:name="_Toc99937852"/>
      <w:r w:rsidRPr="00D04BCA">
        <w:rPr>
          <w:sz w:val="28"/>
          <w:szCs w:val="28"/>
          <w:u w:val="single"/>
        </w:rPr>
        <w:lastRenderedPageBreak/>
        <w:t>Question 3</w:t>
      </w:r>
      <w:r w:rsidR="00D04BCA">
        <w:rPr>
          <w:sz w:val="28"/>
          <w:szCs w:val="28"/>
          <w:u w:val="single"/>
        </w:rPr>
        <w:t>.</w:t>
      </w:r>
      <w:bookmarkEnd w:id="6"/>
    </w:p>
    <w:p w14:paraId="7445CB21" w14:textId="77777777" w:rsidR="00573E81" w:rsidRDefault="00573E81" w:rsidP="00573E81">
      <w:pPr>
        <w:jc w:val="center"/>
      </w:pPr>
      <w:r>
        <w:rPr>
          <w:u w:val="single"/>
        </w:rPr>
        <w:t>Ovid</w:t>
      </w:r>
    </w:p>
    <w:p w14:paraId="348EA773" w14:textId="03044ABB" w:rsidR="00573E81" w:rsidRPr="00F56256" w:rsidRDefault="00573E81" w:rsidP="00573E81">
      <w:pPr>
        <w:spacing w:after="0" w:line="240" w:lineRule="auto"/>
        <w:rPr>
          <w:rFonts w:ascii="Times New Roman" w:eastAsia="Times New Roman" w:hAnsi="Times New Roman" w:cs="Times New Roman"/>
          <w:sz w:val="24"/>
          <w:szCs w:val="24"/>
        </w:rPr>
      </w:pPr>
      <w:r w:rsidRPr="00F56256">
        <w:rPr>
          <w:rFonts w:ascii="Times New Roman" w:eastAsia="Times New Roman" w:hAnsi="Times New Roman" w:cs="Times New Roman"/>
          <w:sz w:val="24"/>
          <w:szCs w:val="24"/>
        </w:rPr>
        <w:t xml:space="preserve">Database(s): EBM Reviews </w:t>
      </w:r>
      <w:r w:rsidR="00D04BCA">
        <w:rPr>
          <w:rFonts w:ascii="Times New Roman" w:eastAsia="Times New Roman" w:hAnsi="Times New Roman" w:cs="Times New Roman"/>
          <w:sz w:val="24"/>
          <w:szCs w:val="24"/>
        </w:rPr>
        <w:t>–</w:t>
      </w:r>
      <w:r w:rsidRPr="00F56256">
        <w:rPr>
          <w:rFonts w:ascii="Times New Roman" w:eastAsia="Times New Roman" w:hAnsi="Times New Roman" w:cs="Times New Roman"/>
          <w:sz w:val="24"/>
          <w:szCs w:val="24"/>
        </w:rPr>
        <w:t xml:space="preserve"> Cochrane Central Register of Controlled Trials November 2021, EBM Reviews </w:t>
      </w:r>
      <w:r w:rsidR="00D04BCA">
        <w:rPr>
          <w:rFonts w:ascii="Times New Roman" w:eastAsia="Times New Roman" w:hAnsi="Times New Roman" w:cs="Times New Roman"/>
          <w:sz w:val="24"/>
          <w:szCs w:val="24"/>
        </w:rPr>
        <w:t>–</w:t>
      </w:r>
      <w:r w:rsidRPr="00F56256">
        <w:rPr>
          <w:rFonts w:ascii="Times New Roman" w:eastAsia="Times New Roman" w:hAnsi="Times New Roman" w:cs="Times New Roman"/>
          <w:sz w:val="24"/>
          <w:szCs w:val="24"/>
        </w:rPr>
        <w:t xml:space="preserve"> Cochrane Database of Systematic Reviews 2005 to December 02, 2021, Embase 1974 to 2021 December 08, Ovid MEDLINE</w:t>
      </w:r>
      <w:r w:rsidR="00D04BCA">
        <w:rPr>
          <w:rFonts w:ascii="Times New Roman" w:eastAsia="Times New Roman" w:hAnsi="Times New Roman" w:cs="Times New Roman"/>
          <w:sz w:val="24"/>
          <w:szCs w:val="24"/>
        </w:rPr>
        <w:t>®</w:t>
      </w:r>
      <w:r w:rsidRPr="00F56256">
        <w:rPr>
          <w:rFonts w:ascii="Times New Roman" w:eastAsia="Times New Roman" w:hAnsi="Times New Roman" w:cs="Times New Roman"/>
          <w:sz w:val="24"/>
          <w:szCs w:val="24"/>
        </w:rPr>
        <w:t xml:space="preserve"> and Epub Ahead of Print, In-Process, In-Data-Review &amp; Other Non-Indexed Citations and Daily 1946 to December 08, 2021 </w:t>
      </w:r>
      <w:r w:rsidRPr="00F56256">
        <w:rPr>
          <w:rFonts w:ascii="Times New Roman" w:eastAsia="Times New Roman" w:hAnsi="Times New Roman" w:cs="Times New Roman"/>
          <w:sz w:val="24"/>
          <w:szCs w:val="24"/>
        </w:rPr>
        <w:br/>
        <w:t>Search Strategy:</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15"/>
        <w:gridCol w:w="8130"/>
        <w:gridCol w:w="915"/>
      </w:tblGrid>
      <w:tr w:rsidR="00573E81" w:rsidRPr="00F56256" w14:paraId="6E5CA0EF" w14:textId="77777777" w:rsidTr="00573E81">
        <w:trPr>
          <w:tblCellSpacing w:w="15" w:type="dxa"/>
        </w:trPr>
        <w:tc>
          <w:tcPr>
            <w:tcW w:w="0" w:type="auto"/>
            <w:vAlign w:val="center"/>
            <w:hideMark/>
          </w:tcPr>
          <w:p w14:paraId="5FBAC75C" w14:textId="77777777" w:rsidR="00573E81" w:rsidRPr="00F56256" w:rsidRDefault="00573E81" w:rsidP="00573E81">
            <w:pPr>
              <w:spacing w:after="0" w:line="240" w:lineRule="auto"/>
              <w:jc w:val="center"/>
              <w:rPr>
                <w:rFonts w:ascii="Times New Roman" w:eastAsia="Times New Roman" w:hAnsi="Times New Roman" w:cs="Times New Roman"/>
                <w:b/>
                <w:bCs/>
                <w:sz w:val="24"/>
                <w:szCs w:val="24"/>
              </w:rPr>
            </w:pPr>
            <w:r w:rsidRPr="00F56256">
              <w:rPr>
                <w:rFonts w:ascii="Times New Roman" w:eastAsia="Times New Roman" w:hAnsi="Times New Roman" w:cs="Times New Roman"/>
                <w:b/>
                <w:bCs/>
                <w:sz w:val="24"/>
                <w:szCs w:val="24"/>
              </w:rPr>
              <w:t>#</w:t>
            </w:r>
          </w:p>
        </w:tc>
        <w:tc>
          <w:tcPr>
            <w:tcW w:w="0" w:type="auto"/>
            <w:vAlign w:val="center"/>
            <w:hideMark/>
          </w:tcPr>
          <w:p w14:paraId="1B7EF36F" w14:textId="77777777" w:rsidR="00573E81" w:rsidRPr="00F56256" w:rsidRDefault="00573E81" w:rsidP="00573E81">
            <w:pPr>
              <w:spacing w:after="0" w:line="240" w:lineRule="auto"/>
              <w:jc w:val="center"/>
              <w:rPr>
                <w:rFonts w:ascii="Times New Roman" w:eastAsia="Times New Roman" w:hAnsi="Times New Roman" w:cs="Times New Roman"/>
                <w:b/>
                <w:bCs/>
                <w:sz w:val="24"/>
                <w:szCs w:val="24"/>
              </w:rPr>
            </w:pPr>
            <w:r w:rsidRPr="00F56256">
              <w:rPr>
                <w:rFonts w:ascii="Times New Roman" w:eastAsia="Times New Roman" w:hAnsi="Times New Roman" w:cs="Times New Roman"/>
                <w:b/>
                <w:bCs/>
                <w:sz w:val="24"/>
                <w:szCs w:val="24"/>
              </w:rPr>
              <w:t>Searches</w:t>
            </w:r>
          </w:p>
        </w:tc>
        <w:tc>
          <w:tcPr>
            <w:tcW w:w="0" w:type="auto"/>
            <w:vAlign w:val="center"/>
            <w:hideMark/>
          </w:tcPr>
          <w:p w14:paraId="704DA916" w14:textId="77777777" w:rsidR="00573E81" w:rsidRPr="00F56256" w:rsidRDefault="00573E81" w:rsidP="00573E81">
            <w:pPr>
              <w:spacing w:after="0" w:line="240" w:lineRule="auto"/>
              <w:jc w:val="center"/>
              <w:rPr>
                <w:rFonts w:ascii="Times New Roman" w:eastAsia="Times New Roman" w:hAnsi="Times New Roman" w:cs="Times New Roman"/>
                <w:b/>
                <w:bCs/>
                <w:sz w:val="24"/>
                <w:szCs w:val="24"/>
              </w:rPr>
            </w:pPr>
            <w:r w:rsidRPr="00F56256">
              <w:rPr>
                <w:rFonts w:ascii="Times New Roman" w:eastAsia="Times New Roman" w:hAnsi="Times New Roman" w:cs="Times New Roman"/>
                <w:b/>
                <w:bCs/>
                <w:sz w:val="24"/>
                <w:szCs w:val="24"/>
              </w:rPr>
              <w:t>Results</w:t>
            </w:r>
          </w:p>
        </w:tc>
      </w:tr>
      <w:tr w:rsidR="00573E81" w:rsidRPr="00F56256" w14:paraId="4B17719D" w14:textId="77777777" w:rsidTr="00573E81">
        <w:trPr>
          <w:tblCellSpacing w:w="15" w:type="dxa"/>
        </w:trPr>
        <w:tc>
          <w:tcPr>
            <w:tcW w:w="0" w:type="auto"/>
            <w:vAlign w:val="center"/>
            <w:hideMark/>
          </w:tcPr>
          <w:p w14:paraId="7296D90C" w14:textId="77777777" w:rsidR="00573E81" w:rsidRPr="00F56256" w:rsidRDefault="00573E81" w:rsidP="00573E81">
            <w:pPr>
              <w:spacing w:after="0" w:line="240" w:lineRule="auto"/>
              <w:rPr>
                <w:rFonts w:ascii="Times New Roman" w:eastAsia="Times New Roman" w:hAnsi="Times New Roman" w:cs="Times New Roman"/>
                <w:sz w:val="24"/>
                <w:szCs w:val="24"/>
              </w:rPr>
            </w:pPr>
            <w:r w:rsidRPr="00F56256">
              <w:rPr>
                <w:rFonts w:ascii="Times New Roman" w:eastAsia="Times New Roman" w:hAnsi="Times New Roman" w:cs="Times New Roman"/>
                <w:sz w:val="24"/>
                <w:szCs w:val="24"/>
              </w:rPr>
              <w:t>1</w:t>
            </w:r>
          </w:p>
        </w:tc>
        <w:tc>
          <w:tcPr>
            <w:tcW w:w="0" w:type="auto"/>
            <w:vAlign w:val="center"/>
            <w:hideMark/>
          </w:tcPr>
          <w:p w14:paraId="201194AD" w14:textId="77777777" w:rsidR="00573E81" w:rsidRPr="00F56256" w:rsidRDefault="00573E81" w:rsidP="00573E81">
            <w:pPr>
              <w:spacing w:after="0" w:line="240" w:lineRule="auto"/>
              <w:rPr>
                <w:rFonts w:ascii="Times New Roman" w:eastAsia="Times New Roman" w:hAnsi="Times New Roman" w:cs="Times New Roman"/>
                <w:sz w:val="24"/>
                <w:szCs w:val="24"/>
              </w:rPr>
            </w:pPr>
            <w:r w:rsidRPr="00F56256">
              <w:rPr>
                <w:rFonts w:ascii="Times New Roman" w:eastAsia="Times New Roman" w:hAnsi="Times New Roman" w:cs="Times New Roman"/>
                <w:sz w:val="24"/>
                <w:szCs w:val="24"/>
              </w:rPr>
              <w:t>exp Diabetes Mellitus/</w:t>
            </w:r>
          </w:p>
        </w:tc>
        <w:tc>
          <w:tcPr>
            <w:tcW w:w="0" w:type="auto"/>
            <w:vAlign w:val="center"/>
            <w:hideMark/>
          </w:tcPr>
          <w:p w14:paraId="5D81794D" w14:textId="77777777" w:rsidR="00573E81" w:rsidRPr="00F56256" w:rsidRDefault="00573E81" w:rsidP="00573E81">
            <w:pPr>
              <w:spacing w:after="0" w:line="240" w:lineRule="auto"/>
              <w:rPr>
                <w:rFonts w:ascii="Times New Roman" w:eastAsia="Times New Roman" w:hAnsi="Times New Roman" w:cs="Times New Roman"/>
                <w:sz w:val="24"/>
                <w:szCs w:val="24"/>
              </w:rPr>
            </w:pPr>
            <w:r w:rsidRPr="00F56256">
              <w:rPr>
                <w:rFonts w:ascii="Times New Roman" w:eastAsia="Times New Roman" w:hAnsi="Times New Roman" w:cs="Times New Roman"/>
                <w:sz w:val="24"/>
                <w:szCs w:val="24"/>
              </w:rPr>
              <w:t>1558616</w:t>
            </w:r>
          </w:p>
        </w:tc>
      </w:tr>
      <w:tr w:rsidR="00573E81" w:rsidRPr="00F56256" w14:paraId="6715F7B9" w14:textId="77777777" w:rsidTr="00573E81">
        <w:trPr>
          <w:tblCellSpacing w:w="15" w:type="dxa"/>
        </w:trPr>
        <w:tc>
          <w:tcPr>
            <w:tcW w:w="0" w:type="auto"/>
            <w:vAlign w:val="center"/>
            <w:hideMark/>
          </w:tcPr>
          <w:p w14:paraId="5D6E6A6D" w14:textId="77777777" w:rsidR="00573E81" w:rsidRPr="00F56256" w:rsidRDefault="00573E81" w:rsidP="00573E81">
            <w:pPr>
              <w:spacing w:after="0" w:line="240" w:lineRule="auto"/>
              <w:rPr>
                <w:rFonts w:ascii="Times New Roman" w:eastAsia="Times New Roman" w:hAnsi="Times New Roman" w:cs="Times New Roman"/>
                <w:sz w:val="24"/>
                <w:szCs w:val="24"/>
              </w:rPr>
            </w:pPr>
            <w:r w:rsidRPr="00F56256">
              <w:rPr>
                <w:rFonts w:ascii="Times New Roman" w:eastAsia="Times New Roman" w:hAnsi="Times New Roman" w:cs="Times New Roman"/>
                <w:sz w:val="24"/>
                <w:szCs w:val="24"/>
              </w:rPr>
              <w:t>2</w:t>
            </w:r>
          </w:p>
        </w:tc>
        <w:tc>
          <w:tcPr>
            <w:tcW w:w="0" w:type="auto"/>
            <w:vAlign w:val="center"/>
            <w:hideMark/>
          </w:tcPr>
          <w:p w14:paraId="6FF5C1FE" w14:textId="77777777" w:rsidR="00573E81" w:rsidRPr="00F56256" w:rsidRDefault="00573E81" w:rsidP="00573E81">
            <w:pPr>
              <w:spacing w:after="0" w:line="240" w:lineRule="auto"/>
              <w:rPr>
                <w:rFonts w:ascii="Times New Roman" w:eastAsia="Times New Roman" w:hAnsi="Times New Roman" w:cs="Times New Roman"/>
                <w:sz w:val="24"/>
                <w:szCs w:val="24"/>
              </w:rPr>
            </w:pPr>
            <w:r w:rsidRPr="00F56256">
              <w:rPr>
                <w:rFonts w:ascii="Times New Roman" w:eastAsia="Times New Roman" w:hAnsi="Times New Roman" w:cs="Times New Roman"/>
                <w:sz w:val="24"/>
                <w:szCs w:val="24"/>
              </w:rPr>
              <w:t>(diabetes or iddm or niddm).ti,ab,hw,kw.</w:t>
            </w:r>
          </w:p>
        </w:tc>
        <w:tc>
          <w:tcPr>
            <w:tcW w:w="0" w:type="auto"/>
            <w:vAlign w:val="center"/>
            <w:hideMark/>
          </w:tcPr>
          <w:p w14:paraId="42202AC7" w14:textId="77777777" w:rsidR="00573E81" w:rsidRPr="00F56256" w:rsidRDefault="00573E81" w:rsidP="00573E81">
            <w:pPr>
              <w:spacing w:after="0" w:line="240" w:lineRule="auto"/>
              <w:rPr>
                <w:rFonts w:ascii="Times New Roman" w:eastAsia="Times New Roman" w:hAnsi="Times New Roman" w:cs="Times New Roman"/>
                <w:sz w:val="24"/>
                <w:szCs w:val="24"/>
              </w:rPr>
            </w:pPr>
            <w:r w:rsidRPr="00F56256">
              <w:rPr>
                <w:rFonts w:ascii="Times New Roman" w:eastAsia="Times New Roman" w:hAnsi="Times New Roman" w:cs="Times New Roman"/>
                <w:sz w:val="24"/>
                <w:szCs w:val="24"/>
              </w:rPr>
              <w:t>1935668</w:t>
            </w:r>
          </w:p>
        </w:tc>
      </w:tr>
      <w:tr w:rsidR="00573E81" w:rsidRPr="00F56256" w14:paraId="71B715AF" w14:textId="77777777" w:rsidTr="00573E81">
        <w:trPr>
          <w:tblCellSpacing w:w="15" w:type="dxa"/>
        </w:trPr>
        <w:tc>
          <w:tcPr>
            <w:tcW w:w="0" w:type="auto"/>
            <w:vAlign w:val="center"/>
            <w:hideMark/>
          </w:tcPr>
          <w:p w14:paraId="50CD4F78" w14:textId="77777777" w:rsidR="00573E81" w:rsidRPr="00F56256" w:rsidRDefault="00573E81" w:rsidP="00573E81">
            <w:pPr>
              <w:spacing w:after="0" w:line="240" w:lineRule="auto"/>
              <w:rPr>
                <w:rFonts w:ascii="Times New Roman" w:eastAsia="Times New Roman" w:hAnsi="Times New Roman" w:cs="Times New Roman"/>
                <w:sz w:val="24"/>
                <w:szCs w:val="24"/>
              </w:rPr>
            </w:pPr>
            <w:r w:rsidRPr="00F56256">
              <w:rPr>
                <w:rFonts w:ascii="Times New Roman" w:eastAsia="Times New Roman" w:hAnsi="Times New Roman" w:cs="Times New Roman"/>
                <w:sz w:val="24"/>
                <w:szCs w:val="24"/>
              </w:rPr>
              <w:t>3</w:t>
            </w:r>
          </w:p>
        </w:tc>
        <w:tc>
          <w:tcPr>
            <w:tcW w:w="0" w:type="auto"/>
            <w:vAlign w:val="center"/>
            <w:hideMark/>
          </w:tcPr>
          <w:p w14:paraId="6F6E9192" w14:textId="77777777" w:rsidR="00573E81" w:rsidRPr="00F56256" w:rsidRDefault="00573E81" w:rsidP="00573E81">
            <w:pPr>
              <w:spacing w:after="0" w:line="240" w:lineRule="auto"/>
              <w:rPr>
                <w:rFonts w:ascii="Times New Roman" w:eastAsia="Times New Roman" w:hAnsi="Times New Roman" w:cs="Times New Roman"/>
                <w:sz w:val="24"/>
                <w:szCs w:val="24"/>
              </w:rPr>
            </w:pPr>
            <w:r w:rsidRPr="00F56256">
              <w:rPr>
                <w:rFonts w:ascii="Times New Roman" w:eastAsia="Times New Roman" w:hAnsi="Times New Roman" w:cs="Times New Roman"/>
                <w:sz w:val="24"/>
                <w:szCs w:val="24"/>
              </w:rPr>
              <w:t>1 or 2</w:t>
            </w:r>
          </w:p>
        </w:tc>
        <w:tc>
          <w:tcPr>
            <w:tcW w:w="0" w:type="auto"/>
            <w:vAlign w:val="center"/>
            <w:hideMark/>
          </w:tcPr>
          <w:p w14:paraId="7FD38C37" w14:textId="77777777" w:rsidR="00573E81" w:rsidRPr="00F56256" w:rsidRDefault="00573E81" w:rsidP="00573E81">
            <w:pPr>
              <w:spacing w:after="0" w:line="240" w:lineRule="auto"/>
              <w:rPr>
                <w:rFonts w:ascii="Times New Roman" w:eastAsia="Times New Roman" w:hAnsi="Times New Roman" w:cs="Times New Roman"/>
                <w:sz w:val="24"/>
                <w:szCs w:val="24"/>
              </w:rPr>
            </w:pPr>
            <w:r w:rsidRPr="00F56256">
              <w:rPr>
                <w:rFonts w:ascii="Times New Roman" w:eastAsia="Times New Roman" w:hAnsi="Times New Roman" w:cs="Times New Roman"/>
                <w:sz w:val="24"/>
                <w:szCs w:val="24"/>
              </w:rPr>
              <w:t>2034293</w:t>
            </w:r>
          </w:p>
        </w:tc>
      </w:tr>
      <w:tr w:rsidR="00573E81" w:rsidRPr="00F56256" w14:paraId="4B99D806" w14:textId="77777777" w:rsidTr="00573E81">
        <w:trPr>
          <w:tblCellSpacing w:w="15" w:type="dxa"/>
        </w:trPr>
        <w:tc>
          <w:tcPr>
            <w:tcW w:w="0" w:type="auto"/>
            <w:vAlign w:val="center"/>
            <w:hideMark/>
          </w:tcPr>
          <w:p w14:paraId="17C7D695" w14:textId="77777777" w:rsidR="00573E81" w:rsidRPr="00F56256" w:rsidRDefault="00573E81" w:rsidP="00573E81">
            <w:pPr>
              <w:spacing w:after="0" w:line="240" w:lineRule="auto"/>
              <w:rPr>
                <w:rFonts w:ascii="Times New Roman" w:eastAsia="Times New Roman" w:hAnsi="Times New Roman" w:cs="Times New Roman"/>
                <w:sz w:val="24"/>
                <w:szCs w:val="24"/>
              </w:rPr>
            </w:pPr>
            <w:r w:rsidRPr="00F56256">
              <w:rPr>
                <w:rFonts w:ascii="Times New Roman" w:eastAsia="Times New Roman" w:hAnsi="Times New Roman" w:cs="Times New Roman"/>
                <w:sz w:val="24"/>
                <w:szCs w:val="24"/>
              </w:rPr>
              <w:t>4</w:t>
            </w:r>
          </w:p>
        </w:tc>
        <w:tc>
          <w:tcPr>
            <w:tcW w:w="0" w:type="auto"/>
            <w:vAlign w:val="center"/>
            <w:hideMark/>
          </w:tcPr>
          <w:p w14:paraId="687FDD48" w14:textId="77777777" w:rsidR="00573E81" w:rsidRPr="00F56256" w:rsidRDefault="00573E81" w:rsidP="00573E81">
            <w:pPr>
              <w:spacing w:after="0" w:line="240" w:lineRule="auto"/>
              <w:rPr>
                <w:rFonts w:ascii="Times New Roman" w:eastAsia="Times New Roman" w:hAnsi="Times New Roman" w:cs="Times New Roman"/>
                <w:sz w:val="24"/>
                <w:szCs w:val="24"/>
              </w:rPr>
            </w:pPr>
            <w:r w:rsidRPr="00F56256">
              <w:rPr>
                <w:rFonts w:ascii="Times New Roman" w:eastAsia="Times New Roman" w:hAnsi="Times New Roman" w:cs="Times New Roman"/>
                <w:sz w:val="24"/>
                <w:szCs w:val="24"/>
              </w:rPr>
              <w:t>Hospitalization/</w:t>
            </w:r>
          </w:p>
        </w:tc>
        <w:tc>
          <w:tcPr>
            <w:tcW w:w="0" w:type="auto"/>
            <w:vAlign w:val="center"/>
            <w:hideMark/>
          </w:tcPr>
          <w:p w14:paraId="0C58F41E" w14:textId="77777777" w:rsidR="00573E81" w:rsidRPr="00F56256" w:rsidRDefault="00573E81" w:rsidP="00573E81">
            <w:pPr>
              <w:spacing w:after="0" w:line="240" w:lineRule="auto"/>
              <w:rPr>
                <w:rFonts w:ascii="Times New Roman" w:eastAsia="Times New Roman" w:hAnsi="Times New Roman" w:cs="Times New Roman"/>
                <w:sz w:val="24"/>
                <w:szCs w:val="24"/>
              </w:rPr>
            </w:pPr>
            <w:r w:rsidRPr="00F56256">
              <w:rPr>
                <w:rFonts w:ascii="Times New Roman" w:eastAsia="Times New Roman" w:hAnsi="Times New Roman" w:cs="Times New Roman"/>
                <w:sz w:val="24"/>
                <w:szCs w:val="24"/>
              </w:rPr>
              <w:t>563298</w:t>
            </w:r>
          </w:p>
        </w:tc>
      </w:tr>
      <w:tr w:rsidR="00573E81" w:rsidRPr="00F56256" w14:paraId="4BFF7531" w14:textId="77777777" w:rsidTr="00573E81">
        <w:trPr>
          <w:tblCellSpacing w:w="15" w:type="dxa"/>
        </w:trPr>
        <w:tc>
          <w:tcPr>
            <w:tcW w:w="0" w:type="auto"/>
            <w:vAlign w:val="center"/>
            <w:hideMark/>
          </w:tcPr>
          <w:p w14:paraId="68012FB3" w14:textId="77777777" w:rsidR="00573E81" w:rsidRPr="00F56256" w:rsidRDefault="00573E81" w:rsidP="00573E81">
            <w:pPr>
              <w:spacing w:after="0" w:line="240" w:lineRule="auto"/>
              <w:rPr>
                <w:rFonts w:ascii="Times New Roman" w:eastAsia="Times New Roman" w:hAnsi="Times New Roman" w:cs="Times New Roman"/>
                <w:sz w:val="24"/>
                <w:szCs w:val="24"/>
              </w:rPr>
            </w:pPr>
            <w:r w:rsidRPr="00F56256">
              <w:rPr>
                <w:rFonts w:ascii="Times New Roman" w:eastAsia="Times New Roman" w:hAnsi="Times New Roman" w:cs="Times New Roman"/>
                <w:sz w:val="24"/>
                <w:szCs w:val="24"/>
              </w:rPr>
              <w:t>5</w:t>
            </w:r>
          </w:p>
        </w:tc>
        <w:tc>
          <w:tcPr>
            <w:tcW w:w="0" w:type="auto"/>
            <w:vAlign w:val="center"/>
            <w:hideMark/>
          </w:tcPr>
          <w:p w14:paraId="108FD7D9" w14:textId="77777777" w:rsidR="00573E81" w:rsidRPr="00F56256" w:rsidRDefault="00573E81" w:rsidP="00573E81">
            <w:pPr>
              <w:spacing w:after="0" w:line="240" w:lineRule="auto"/>
              <w:rPr>
                <w:rFonts w:ascii="Times New Roman" w:eastAsia="Times New Roman" w:hAnsi="Times New Roman" w:cs="Times New Roman"/>
                <w:sz w:val="24"/>
                <w:szCs w:val="24"/>
              </w:rPr>
            </w:pPr>
            <w:r w:rsidRPr="00F56256">
              <w:rPr>
                <w:rFonts w:ascii="Times New Roman" w:eastAsia="Times New Roman" w:hAnsi="Times New Roman" w:cs="Times New Roman"/>
                <w:sz w:val="24"/>
                <w:szCs w:val="24"/>
              </w:rPr>
              <w:t>(((admit* or admission*) adj3 hospital*) or (hospital* adj3 patient*) or (stay* adj3 hospital*) or hospitalization*).ti,ab,hw,kw.</w:t>
            </w:r>
          </w:p>
        </w:tc>
        <w:tc>
          <w:tcPr>
            <w:tcW w:w="0" w:type="auto"/>
            <w:vAlign w:val="center"/>
            <w:hideMark/>
          </w:tcPr>
          <w:p w14:paraId="79584FEF" w14:textId="77777777" w:rsidR="00573E81" w:rsidRPr="00F56256" w:rsidRDefault="00573E81" w:rsidP="00573E81">
            <w:pPr>
              <w:spacing w:after="0" w:line="240" w:lineRule="auto"/>
              <w:rPr>
                <w:rFonts w:ascii="Times New Roman" w:eastAsia="Times New Roman" w:hAnsi="Times New Roman" w:cs="Times New Roman"/>
                <w:sz w:val="24"/>
                <w:szCs w:val="24"/>
              </w:rPr>
            </w:pPr>
            <w:r w:rsidRPr="00F56256">
              <w:rPr>
                <w:rFonts w:ascii="Times New Roman" w:eastAsia="Times New Roman" w:hAnsi="Times New Roman" w:cs="Times New Roman"/>
                <w:sz w:val="24"/>
                <w:szCs w:val="24"/>
              </w:rPr>
              <w:t>1792404</w:t>
            </w:r>
          </w:p>
        </w:tc>
      </w:tr>
      <w:tr w:rsidR="00573E81" w:rsidRPr="00F56256" w14:paraId="0953A6A2" w14:textId="77777777" w:rsidTr="00573E81">
        <w:trPr>
          <w:tblCellSpacing w:w="15" w:type="dxa"/>
        </w:trPr>
        <w:tc>
          <w:tcPr>
            <w:tcW w:w="0" w:type="auto"/>
            <w:vAlign w:val="center"/>
            <w:hideMark/>
          </w:tcPr>
          <w:p w14:paraId="223FABE6" w14:textId="77777777" w:rsidR="00573E81" w:rsidRPr="00F56256" w:rsidRDefault="00573E81" w:rsidP="00573E81">
            <w:pPr>
              <w:spacing w:after="0" w:line="240" w:lineRule="auto"/>
              <w:rPr>
                <w:rFonts w:ascii="Times New Roman" w:eastAsia="Times New Roman" w:hAnsi="Times New Roman" w:cs="Times New Roman"/>
                <w:sz w:val="24"/>
                <w:szCs w:val="24"/>
              </w:rPr>
            </w:pPr>
            <w:r w:rsidRPr="00F56256">
              <w:rPr>
                <w:rFonts w:ascii="Times New Roman" w:eastAsia="Times New Roman" w:hAnsi="Times New Roman" w:cs="Times New Roman"/>
                <w:sz w:val="24"/>
                <w:szCs w:val="24"/>
              </w:rPr>
              <w:t>6</w:t>
            </w:r>
          </w:p>
        </w:tc>
        <w:tc>
          <w:tcPr>
            <w:tcW w:w="0" w:type="auto"/>
            <w:vAlign w:val="center"/>
            <w:hideMark/>
          </w:tcPr>
          <w:p w14:paraId="7FB25AE3" w14:textId="77777777" w:rsidR="00573E81" w:rsidRPr="00F56256" w:rsidRDefault="00573E81" w:rsidP="00573E81">
            <w:pPr>
              <w:spacing w:after="0" w:line="240" w:lineRule="auto"/>
              <w:rPr>
                <w:rFonts w:ascii="Times New Roman" w:eastAsia="Times New Roman" w:hAnsi="Times New Roman" w:cs="Times New Roman"/>
                <w:sz w:val="24"/>
                <w:szCs w:val="24"/>
              </w:rPr>
            </w:pPr>
            <w:r w:rsidRPr="00F56256">
              <w:rPr>
                <w:rFonts w:ascii="Times New Roman" w:eastAsia="Times New Roman" w:hAnsi="Times New Roman" w:cs="Times New Roman"/>
                <w:sz w:val="24"/>
                <w:szCs w:val="24"/>
              </w:rPr>
              <w:t>4 or 5</w:t>
            </w:r>
          </w:p>
        </w:tc>
        <w:tc>
          <w:tcPr>
            <w:tcW w:w="0" w:type="auto"/>
            <w:vAlign w:val="center"/>
            <w:hideMark/>
          </w:tcPr>
          <w:p w14:paraId="7855A97A" w14:textId="77777777" w:rsidR="00573E81" w:rsidRPr="00F56256" w:rsidRDefault="00573E81" w:rsidP="00573E81">
            <w:pPr>
              <w:spacing w:after="0" w:line="240" w:lineRule="auto"/>
              <w:rPr>
                <w:rFonts w:ascii="Times New Roman" w:eastAsia="Times New Roman" w:hAnsi="Times New Roman" w:cs="Times New Roman"/>
                <w:sz w:val="24"/>
                <w:szCs w:val="24"/>
              </w:rPr>
            </w:pPr>
            <w:r w:rsidRPr="00F56256">
              <w:rPr>
                <w:rFonts w:ascii="Times New Roman" w:eastAsia="Times New Roman" w:hAnsi="Times New Roman" w:cs="Times New Roman"/>
                <w:sz w:val="24"/>
                <w:szCs w:val="24"/>
              </w:rPr>
              <w:t>1792404</w:t>
            </w:r>
          </w:p>
        </w:tc>
      </w:tr>
      <w:tr w:rsidR="00573E81" w:rsidRPr="00F56256" w14:paraId="0DB4CD5B" w14:textId="77777777" w:rsidTr="00573E81">
        <w:trPr>
          <w:tblCellSpacing w:w="15" w:type="dxa"/>
        </w:trPr>
        <w:tc>
          <w:tcPr>
            <w:tcW w:w="0" w:type="auto"/>
            <w:vAlign w:val="center"/>
            <w:hideMark/>
          </w:tcPr>
          <w:p w14:paraId="692C4B52" w14:textId="77777777" w:rsidR="00573E81" w:rsidRPr="00F56256" w:rsidRDefault="00573E81" w:rsidP="00573E81">
            <w:pPr>
              <w:spacing w:after="0" w:line="240" w:lineRule="auto"/>
              <w:rPr>
                <w:rFonts w:ascii="Times New Roman" w:eastAsia="Times New Roman" w:hAnsi="Times New Roman" w:cs="Times New Roman"/>
                <w:sz w:val="24"/>
                <w:szCs w:val="24"/>
              </w:rPr>
            </w:pPr>
            <w:r w:rsidRPr="00F56256">
              <w:rPr>
                <w:rFonts w:ascii="Times New Roman" w:eastAsia="Times New Roman" w:hAnsi="Times New Roman" w:cs="Times New Roman"/>
                <w:sz w:val="24"/>
                <w:szCs w:val="24"/>
              </w:rPr>
              <w:t>7</w:t>
            </w:r>
          </w:p>
        </w:tc>
        <w:tc>
          <w:tcPr>
            <w:tcW w:w="0" w:type="auto"/>
            <w:vAlign w:val="center"/>
            <w:hideMark/>
          </w:tcPr>
          <w:p w14:paraId="63528B03" w14:textId="77777777" w:rsidR="00573E81" w:rsidRPr="00F56256" w:rsidRDefault="00573E81" w:rsidP="00573E81">
            <w:pPr>
              <w:spacing w:after="0" w:line="240" w:lineRule="auto"/>
              <w:rPr>
                <w:rFonts w:ascii="Times New Roman" w:eastAsia="Times New Roman" w:hAnsi="Times New Roman" w:cs="Times New Roman"/>
                <w:sz w:val="24"/>
                <w:szCs w:val="24"/>
              </w:rPr>
            </w:pPr>
            <w:r w:rsidRPr="00F56256">
              <w:rPr>
                <w:rFonts w:ascii="Times New Roman" w:eastAsia="Times New Roman" w:hAnsi="Times New Roman" w:cs="Times New Roman"/>
                <w:sz w:val="24"/>
                <w:szCs w:val="24"/>
              </w:rPr>
              <w:t>3 and 6</w:t>
            </w:r>
          </w:p>
        </w:tc>
        <w:tc>
          <w:tcPr>
            <w:tcW w:w="0" w:type="auto"/>
            <w:vAlign w:val="center"/>
            <w:hideMark/>
          </w:tcPr>
          <w:p w14:paraId="70ABE673" w14:textId="77777777" w:rsidR="00573E81" w:rsidRPr="00F56256" w:rsidRDefault="00573E81" w:rsidP="00573E81">
            <w:pPr>
              <w:spacing w:after="0" w:line="240" w:lineRule="auto"/>
              <w:rPr>
                <w:rFonts w:ascii="Times New Roman" w:eastAsia="Times New Roman" w:hAnsi="Times New Roman" w:cs="Times New Roman"/>
                <w:sz w:val="24"/>
                <w:szCs w:val="24"/>
              </w:rPr>
            </w:pPr>
            <w:r w:rsidRPr="00F56256">
              <w:rPr>
                <w:rFonts w:ascii="Times New Roman" w:eastAsia="Times New Roman" w:hAnsi="Times New Roman" w:cs="Times New Roman"/>
                <w:sz w:val="24"/>
                <w:szCs w:val="24"/>
              </w:rPr>
              <w:t>120200</w:t>
            </w:r>
          </w:p>
        </w:tc>
      </w:tr>
      <w:tr w:rsidR="00573E81" w:rsidRPr="00F56256" w14:paraId="7D5CCCF5" w14:textId="77777777" w:rsidTr="00573E81">
        <w:trPr>
          <w:tblCellSpacing w:w="15" w:type="dxa"/>
        </w:trPr>
        <w:tc>
          <w:tcPr>
            <w:tcW w:w="0" w:type="auto"/>
            <w:vAlign w:val="center"/>
            <w:hideMark/>
          </w:tcPr>
          <w:p w14:paraId="6C36CE09" w14:textId="77777777" w:rsidR="00573E81" w:rsidRPr="00F56256" w:rsidRDefault="00573E81" w:rsidP="00573E81">
            <w:pPr>
              <w:spacing w:after="0" w:line="240" w:lineRule="auto"/>
              <w:rPr>
                <w:rFonts w:ascii="Times New Roman" w:eastAsia="Times New Roman" w:hAnsi="Times New Roman" w:cs="Times New Roman"/>
                <w:sz w:val="24"/>
                <w:szCs w:val="24"/>
              </w:rPr>
            </w:pPr>
            <w:r w:rsidRPr="00F56256">
              <w:rPr>
                <w:rFonts w:ascii="Times New Roman" w:eastAsia="Times New Roman" w:hAnsi="Times New Roman" w:cs="Times New Roman"/>
                <w:sz w:val="24"/>
                <w:szCs w:val="24"/>
              </w:rPr>
              <w:t>8</w:t>
            </w:r>
          </w:p>
        </w:tc>
        <w:tc>
          <w:tcPr>
            <w:tcW w:w="0" w:type="auto"/>
            <w:vAlign w:val="center"/>
            <w:hideMark/>
          </w:tcPr>
          <w:p w14:paraId="0D8B0F08" w14:textId="77777777" w:rsidR="00573E81" w:rsidRPr="00F56256" w:rsidRDefault="00573E81" w:rsidP="00573E81">
            <w:pPr>
              <w:spacing w:after="0" w:line="240" w:lineRule="auto"/>
              <w:rPr>
                <w:rFonts w:ascii="Times New Roman" w:eastAsia="Times New Roman" w:hAnsi="Times New Roman" w:cs="Times New Roman"/>
                <w:sz w:val="24"/>
                <w:szCs w:val="24"/>
              </w:rPr>
            </w:pPr>
            <w:r w:rsidRPr="00F56256">
              <w:rPr>
                <w:rFonts w:ascii="Times New Roman" w:eastAsia="Times New Roman" w:hAnsi="Times New Roman" w:cs="Times New Roman"/>
                <w:sz w:val="24"/>
                <w:szCs w:val="24"/>
              </w:rPr>
              <w:t>exp insulin pump/</w:t>
            </w:r>
          </w:p>
        </w:tc>
        <w:tc>
          <w:tcPr>
            <w:tcW w:w="0" w:type="auto"/>
            <w:vAlign w:val="center"/>
            <w:hideMark/>
          </w:tcPr>
          <w:p w14:paraId="2ACC5EC7" w14:textId="77777777" w:rsidR="00573E81" w:rsidRPr="00F56256" w:rsidRDefault="00573E81" w:rsidP="00573E81">
            <w:pPr>
              <w:spacing w:after="0" w:line="240" w:lineRule="auto"/>
              <w:rPr>
                <w:rFonts w:ascii="Times New Roman" w:eastAsia="Times New Roman" w:hAnsi="Times New Roman" w:cs="Times New Roman"/>
                <w:sz w:val="24"/>
                <w:szCs w:val="24"/>
              </w:rPr>
            </w:pPr>
            <w:r w:rsidRPr="00F56256">
              <w:rPr>
                <w:rFonts w:ascii="Times New Roman" w:eastAsia="Times New Roman" w:hAnsi="Times New Roman" w:cs="Times New Roman"/>
                <w:sz w:val="24"/>
                <w:szCs w:val="24"/>
              </w:rPr>
              <w:t>15157</w:t>
            </w:r>
          </w:p>
        </w:tc>
      </w:tr>
      <w:tr w:rsidR="00573E81" w:rsidRPr="00F56256" w14:paraId="7BD6C7C1" w14:textId="77777777" w:rsidTr="00573E81">
        <w:trPr>
          <w:tblCellSpacing w:w="15" w:type="dxa"/>
        </w:trPr>
        <w:tc>
          <w:tcPr>
            <w:tcW w:w="0" w:type="auto"/>
            <w:vAlign w:val="center"/>
            <w:hideMark/>
          </w:tcPr>
          <w:p w14:paraId="6C2FDCF2" w14:textId="77777777" w:rsidR="00573E81" w:rsidRPr="00F56256" w:rsidRDefault="00573E81" w:rsidP="00573E81">
            <w:pPr>
              <w:spacing w:after="0" w:line="240" w:lineRule="auto"/>
              <w:rPr>
                <w:rFonts w:ascii="Times New Roman" w:eastAsia="Times New Roman" w:hAnsi="Times New Roman" w:cs="Times New Roman"/>
                <w:sz w:val="24"/>
                <w:szCs w:val="24"/>
              </w:rPr>
            </w:pPr>
            <w:r w:rsidRPr="00F56256">
              <w:rPr>
                <w:rFonts w:ascii="Times New Roman" w:eastAsia="Times New Roman" w:hAnsi="Times New Roman" w:cs="Times New Roman"/>
                <w:sz w:val="24"/>
                <w:szCs w:val="24"/>
              </w:rPr>
              <w:t>9</w:t>
            </w:r>
          </w:p>
        </w:tc>
        <w:tc>
          <w:tcPr>
            <w:tcW w:w="0" w:type="auto"/>
            <w:vAlign w:val="center"/>
            <w:hideMark/>
          </w:tcPr>
          <w:p w14:paraId="033C1931" w14:textId="5A222BC4" w:rsidR="00573E81" w:rsidRPr="00F56256" w:rsidRDefault="00573E81" w:rsidP="00573E81">
            <w:pPr>
              <w:spacing w:after="0" w:line="240" w:lineRule="auto"/>
              <w:rPr>
                <w:rFonts w:ascii="Times New Roman" w:eastAsia="Times New Roman" w:hAnsi="Times New Roman" w:cs="Times New Roman"/>
                <w:sz w:val="24"/>
                <w:szCs w:val="24"/>
              </w:rPr>
            </w:pPr>
            <w:r w:rsidRPr="00F56256">
              <w:rPr>
                <w:rFonts w:ascii="Times New Roman" w:eastAsia="Times New Roman" w:hAnsi="Times New Roman" w:cs="Times New Roman"/>
                <w:sz w:val="24"/>
                <w:szCs w:val="24"/>
              </w:rPr>
              <w:t>(</w:t>
            </w:r>
            <w:r w:rsidR="00D04BCA">
              <w:rPr>
                <w:rFonts w:ascii="Times New Roman" w:eastAsia="Times New Roman" w:hAnsi="Times New Roman" w:cs="Times New Roman"/>
                <w:sz w:val="24"/>
                <w:szCs w:val="24"/>
              </w:rPr>
              <w:t>“</w:t>
            </w:r>
            <w:r w:rsidRPr="00F56256">
              <w:rPr>
                <w:rFonts w:ascii="Times New Roman" w:eastAsia="Times New Roman" w:hAnsi="Times New Roman" w:cs="Times New Roman"/>
                <w:sz w:val="24"/>
                <w:szCs w:val="24"/>
              </w:rPr>
              <w:t>artificial beta cell*</w:t>
            </w:r>
            <w:r w:rsidR="00D04BCA">
              <w:rPr>
                <w:rFonts w:ascii="Times New Roman" w:eastAsia="Times New Roman" w:hAnsi="Times New Roman" w:cs="Times New Roman"/>
                <w:sz w:val="24"/>
                <w:szCs w:val="24"/>
              </w:rPr>
              <w:t>”</w:t>
            </w:r>
            <w:r w:rsidRPr="00F56256">
              <w:rPr>
                <w:rFonts w:ascii="Times New Roman" w:eastAsia="Times New Roman" w:hAnsi="Times New Roman" w:cs="Times New Roman"/>
                <w:sz w:val="24"/>
                <w:szCs w:val="24"/>
              </w:rPr>
              <w:t xml:space="preserve"> or </w:t>
            </w:r>
            <w:r w:rsidR="00D04BCA">
              <w:rPr>
                <w:rFonts w:ascii="Times New Roman" w:eastAsia="Times New Roman" w:hAnsi="Times New Roman" w:cs="Times New Roman"/>
                <w:sz w:val="24"/>
                <w:szCs w:val="24"/>
              </w:rPr>
              <w:t>“</w:t>
            </w:r>
            <w:r w:rsidRPr="00F56256">
              <w:rPr>
                <w:rFonts w:ascii="Times New Roman" w:eastAsia="Times New Roman" w:hAnsi="Times New Roman" w:cs="Times New Roman"/>
                <w:sz w:val="24"/>
                <w:szCs w:val="24"/>
              </w:rPr>
              <w:t>artificial endocrine pancreas</w:t>
            </w:r>
            <w:r w:rsidR="00D04BCA">
              <w:rPr>
                <w:rFonts w:ascii="Times New Roman" w:eastAsia="Times New Roman" w:hAnsi="Times New Roman" w:cs="Times New Roman"/>
                <w:sz w:val="24"/>
                <w:szCs w:val="24"/>
              </w:rPr>
              <w:t>”</w:t>
            </w:r>
            <w:r w:rsidRPr="00F56256">
              <w:rPr>
                <w:rFonts w:ascii="Times New Roman" w:eastAsia="Times New Roman" w:hAnsi="Times New Roman" w:cs="Times New Roman"/>
                <w:sz w:val="24"/>
                <w:szCs w:val="24"/>
              </w:rPr>
              <w:t xml:space="preserve"> or </w:t>
            </w:r>
            <w:r w:rsidR="00D04BCA">
              <w:rPr>
                <w:rFonts w:ascii="Times New Roman" w:eastAsia="Times New Roman" w:hAnsi="Times New Roman" w:cs="Times New Roman"/>
                <w:sz w:val="24"/>
                <w:szCs w:val="24"/>
              </w:rPr>
              <w:t>“</w:t>
            </w:r>
            <w:r w:rsidRPr="00F56256">
              <w:rPr>
                <w:rFonts w:ascii="Times New Roman" w:eastAsia="Times New Roman" w:hAnsi="Times New Roman" w:cs="Times New Roman"/>
                <w:sz w:val="24"/>
                <w:szCs w:val="24"/>
              </w:rPr>
              <w:t>insulin infusion system*</w:t>
            </w:r>
            <w:r w:rsidR="00D04BCA">
              <w:rPr>
                <w:rFonts w:ascii="Times New Roman" w:eastAsia="Times New Roman" w:hAnsi="Times New Roman" w:cs="Times New Roman"/>
                <w:sz w:val="24"/>
                <w:szCs w:val="24"/>
              </w:rPr>
              <w:t>”</w:t>
            </w:r>
            <w:r w:rsidRPr="00F56256">
              <w:rPr>
                <w:rFonts w:ascii="Times New Roman" w:eastAsia="Times New Roman" w:hAnsi="Times New Roman" w:cs="Times New Roman"/>
                <w:sz w:val="24"/>
                <w:szCs w:val="24"/>
              </w:rPr>
              <w:t xml:space="preserve"> or </w:t>
            </w:r>
            <w:r w:rsidR="00D04BCA">
              <w:rPr>
                <w:rFonts w:ascii="Times New Roman" w:eastAsia="Times New Roman" w:hAnsi="Times New Roman" w:cs="Times New Roman"/>
                <w:sz w:val="24"/>
                <w:szCs w:val="24"/>
              </w:rPr>
              <w:t>“</w:t>
            </w:r>
            <w:r w:rsidRPr="00F56256">
              <w:rPr>
                <w:rFonts w:ascii="Times New Roman" w:eastAsia="Times New Roman" w:hAnsi="Times New Roman" w:cs="Times New Roman"/>
                <w:sz w:val="24"/>
                <w:szCs w:val="24"/>
              </w:rPr>
              <w:t>insulin pump*</w:t>
            </w:r>
            <w:r w:rsidR="00D04BCA">
              <w:rPr>
                <w:rFonts w:ascii="Times New Roman" w:eastAsia="Times New Roman" w:hAnsi="Times New Roman" w:cs="Times New Roman"/>
                <w:sz w:val="24"/>
                <w:szCs w:val="24"/>
              </w:rPr>
              <w:t>”</w:t>
            </w:r>
            <w:r w:rsidRPr="00F56256">
              <w:rPr>
                <w:rFonts w:ascii="Times New Roman" w:eastAsia="Times New Roman" w:hAnsi="Times New Roman" w:cs="Times New Roman"/>
                <w:sz w:val="24"/>
                <w:szCs w:val="24"/>
              </w:rPr>
              <w:t>).ti,ab,hw,kw.</w:t>
            </w:r>
          </w:p>
        </w:tc>
        <w:tc>
          <w:tcPr>
            <w:tcW w:w="0" w:type="auto"/>
            <w:vAlign w:val="center"/>
            <w:hideMark/>
          </w:tcPr>
          <w:p w14:paraId="339F2838" w14:textId="77777777" w:rsidR="00573E81" w:rsidRPr="00F56256" w:rsidRDefault="00573E81" w:rsidP="00573E81">
            <w:pPr>
              <w:spacing w:after="0" w:line="240" w:lineRule="auto"/>
              <w:rPr>
                <w:rFonts w:ascii="Times New Roman" w:eastAsia="Times New Roman" w:hAnsi="Times New Roman" w:cs="Times New Roman"/>
                <w:sz w:val="24"/>
                <w:szCs w:val="24"/>
              </w:rPr>
            </w:pPr>
            <w:r w:rsidRPr="00F56256">
              <w:rPr>
                <w:rFonts w:ascii="Times New Roman" w:eastAsia="Times New Roman" w:hAnsi="Times New Roman" w:cs="Times New Roman"/>
                <w:sz w:val="24"/>
                <w:szCs w:val="24"/>
              </w:rPr>
              <w:t>19973</w:t>
            </w:r>
          </w:p>
        </w:tc>
      </w:tr>
      <w:tr w:rsidR="00573E81" w:rsidRPr="00F56256" w14:paraId="460E90CB" w14:textId="77777777" w:rsidTr="00573E81">
        <w:trPr>
          <w:tblCellSpacing w:w="15" w:type="dxa"/>
        </w:trPr>
        <w:tc>
          <w:tcPr>
            <w:tcW w:w="0" w:type="auto"/>
            <w:vAlign w:val="center"/>
            <w:hideMark/>
          </w:tcPr>
          <w:p w14:paraId="79BA3F08" w14:textId="77777777" w:rsidR="00573E81" w:rsidRPr="00F56256" w:rsidRDefault="00573E81" w:rsidP="00573E81">
            <w:pPr>
              <w:spacing w:after="0" w:line="240" w:lineRule="auto"/>
              <w:rPr>
                <w:rFonts w:ascii="Times New Roman" w:eastAsia="Times New Roman" w:hAnsi="Times New Roman" w:cs="Times New Roman"/>
                <w:sz w:val="24"/>
                <w:szCs w:val="24"/>
              </w:rPr>
            </w:pPr>
            <w:r w:rsidRPr="00F56256">
              <w:rPr>
                <w:rFonts w:ascii="Times New Roman" w:eastAsia="Times New Roman" w:hAnsi="Times New Roman" w:cs="Times New Roman"/>
                <w:sz w:val="24"/>
                <w:szCs w:val="24"/>
              </w:rPr>
              <w:t>10</w:t>
            </w:r>
          </w:p>
        </w:tc>
        <w:tc>
          <w:tcPr>
            <w:tcW w:w="0" w:type="auto"/>
            <w:vAlign w:val="center"/>
            <w:hideMark/>
          </w:tcPr>
          <w:p w14:paraId="791102EC" w14:textId="77777777" w:rsidR="00573E81" w:rsidRPr="00F56256" w:rsidRDefault="00573E81" w:rsidP="00573E81">
            <w:pPr>
              <w:spacing w:after="0" w:line="240" w:lineRule="auto"/>
              <w:rPr>
                <w:rFonts w:ascii="Times New Roman" w:eastAsia="Times New Roman" w:hAnsi="Times New Roman" w:cs="Times New Roman"/>
                <w:sz w:val="24"/>
                <w:szCs w:val="24"/>
              </w:rPr>
            </w:pPr>
            <w:r w:rsidRPr="00F56256">
              <w:rPr>
                <w:rFonts w:ascii="Times New Roman" w:eastAsia="Times New Roman" w:hAnsi="Times New Roman" w:cs="Times New Roman"/>
                <w:sz w:val="24"/>
                <w:szCs w:val="24"/>
              </w:rPr>
              <w:t>8 or 9</w:t>
            </w:r>
          </w:p>
        </w:tc>
        <w:tc>
          <w:tcPr>
            <w:tcW w:w="0" w:type="auto"/>
            <w:vAlign w:val="center"/>
            <w:hideMark/>
          </w:tcPr>
          <w:p w14:paraId="1CAA2307" w14:textId="77777777" w:rsidR="00573E81" w:rsidRPr="00F56256" w:rsidRDefault="00573E81" w:rsidP="00573E81">
            <w:pPr>
              <w:spacing w:after="0" w:line="240" w:lineRule="auto"/>
              <w:rPr>
                <w:rFonts w:ascii="Times New Roman" w:eastAsia="Times New Roman" w:hAnsi="Times New Roman" w:cs="Times New Roman"/>
                <w:sz w:val="24"/>
                <w:szCs w:val="24"/>
              </w:rPr>
            </w:pPr>
            <w:r w:rsidRPr="00F56256">
              <w:rPr>
                <w:rFonts w:ascii="Times New Roman" w:eastAsia="Times New Roman" w:hAnsi="Times New Roman" w:cs="Times New Roman"/>
                <w:sz w:val="24"/>
                <w:szCs w:val="24"/>
              </w:rPr>
              <w:t>19973</w:t>
            </w:r>
          </w:p>
        </w:tc>
      </w:tr>
      <w:tr w:rsidR="00573E81" w:rsidRPr="00F56256" w14:paraId="6747E3B6" w14:textId="77777777" w:rsidTr="00573E81">
        <w:trPr>
          <w:tblCellSpacing w:w="15" w:type="dxa"/>
        </w:trPr>
        <w:tc>
          <w:tcPr>
            <w:tcW w:w="0" w:type="auto"/>
            <w:vAlign w:val="center"/>
            <w:hideMark/>
          </w:tcPr>
          <w:p w14:paraId="37D5A000" w14:textId="77777777" w:rsidR="00573E81" w:rsidRPr="00F56256" w:rsidRDefault="00573E81" w:rsidP="00573E81">
            <w:pPr>
              <w:spacing w:after="0" w:line="240" w:lineRule="auto"/>
              <w:rPr>
                <w:rFonts w:ascii="Times New Roman" w:eastAsia="Times New Roman" w:hAnsi="Times New Roman" w:cs="Times New Roman"/>
                <w:sz w:val="24"/>
                <w:szCs w:val="24"/>
              </w:rPr>
            </w:pPr>
            <w:r w:rsidRPr="00F56256">
              <w:rPr>
                <w:rFonts w:ascii="Times New Roman" w:eastAsia="Times New Roman" w:hAnsi="Times New Roman" w:cs="Times New Roman"/>
                <w:sz w:val="24"/>
                <w:szCs w:val="24"/>
              </w:rPr>
              <w:t>11</w:t>
            </w:r>
          </w:p>
        </w:tc>
        <w:tc>
          <w:tcPr>
            <w:tcW w:w="0" w:type="auto"/>
            <w:vAlign w:val="center"/>
            <w:hideMark/>
          </w:tcPr>
          <w:p w14:paraId="1967FB31" w14:textId="77777777" w:rsidR="00573E81" w:rsidRPr="00F56256" w:rsidRDefault="00573E81" w:rsidP="00573E81">
            <w:pPr>
              <w:spacing w:after="0" w:line="240" w:lineRule="auto"/>
              <w:rPr>
                <w:rFonts w:ascii="Times New Roman" w:eastAsia="Times New Roman" w:hAnsi="Times New Roman" w:cs="Times New Roman"/>
                <w:sz w:val="24"/>
                <w:szCs w:val="24"/>
              </w:rPr>
            </w:pPr>
            <w:r w:rsidRPr="00F56256">
              <w:rPr>
                <w:rFonts w:ascii="Times New Roman" w:eastAsia="Times New Roman" w:hAnsi="Times New Roman" w:cs="Times New Roman"/>
                <w:sz w:val="24"/>
                <w:szCs w:val="24"/>
              </w:rPr>
              <w:t>7 and 10</w:t>
            </w:r>
          </w:p>
        </w:tc>
        <w:tc>
          <w:tcPr>
            <w:tcW w:w="0" w:type="auto"/>
            <w:vAlign w:val="center"/>
            <w:hideMark/>
          </w:tcPr>
          <w:p w14:paraId="451C3C73" w14:textId="77777777" w:rsidR="00573E81" w:rsidRPr="00F56256" w:rsidRDefault="00573E81" w:rsidP="00573E81">
            <w:pPr>
              <w:spacing w:after="0" w:line="240" w:lineRule="auto"/>
              <w:rPr>
                <w:rFonts w:ascii="Times New Roman" w:eastAsia="Times New Roman" w:hAnsi="Times New Roman" w:cs="Times New Roman"/>
                <w:sz w:val="24"/>
                <w:szCs w:val="24"/>
              </w:rPr>
            </w:pPr>
            <w:r w:rsidRPr="00F56256">
              <w:rPr>
                <w:rFonts w:ascii="Times New Roman" w:eastAsia="Times New Roman" w:hAnsi="Times New Roman" w:cs="Times New Roman"/>
                <w:sz w:val="24"/>
                <w:szCs w:val="24"/>
              </w:rPr>
              <w:t>1127</w:t>
            </w:r>
          </w:p>
        </w:tc>
      </w:tr>
      <w:tr w:rsidR="00573E81" w:rsidRPr="00F56256" w14:paraId="6A21A105" w14:textId="77777777" w:rsidTr="00573E81">
        <w:trPr>
          <w:tblCellSpacing w:w="15" w:type="dxa"/>
        </w:trPr>
        <w:tc>
          <w:tcPr>
            <w:tcW w:w="0" w:type="auto"/>
            <w:vAlign w:val="center"/>
            <w:hideMark/>
          </w:tcPr>
          <w:p w14:paraId="4BF7B873" w14:textId="77777777" w:rsidR="00573E81" w:rsidRPr="00F56256" w:rsidRDefault="00573E81" w:rsidP="00573E81">
            <w:pPr>
              <w:spacing w:after="0" w:line="240" w:lineRule="auto"/>
              <w:rPr>
                <w:rFonts w:ascii="Times New Roman" w:eastAsia="Times New Roman" w:hAnsi="Times New Roman" w:cs="Times New Roman"/>
                <w:sz w:val="24"/>
                <w:szCs w:val="24"/>
              </w:rPr>
            </w:pPr>
            <w:r w:rsidRPr="00F56256">
              <w:rPr>
                <w:rFonts w:ascii="Times New Roman" w:eastAsia="Times New Roman" w:hAnsi="Times New Roman" w:cs="Times New Roman"/>
                <w:sz w:val="24"/>
                <w:szCs w:val="24"/>
              </w:rPr>
              <w:t>12</w:t>
            </w:r>
          </w:p>
        </w:tc>
        <w:tc>
          <w:tcPr>
            <w:tcW w:w="0" w:type="auto"/>
            <w:vAlign w:val="center"/>
            <w:hideMark/>
          </w:tcPr>
          <w:p w14:paraId="796BECDD" w14:textId="7A1DFD6F" w:rsidR="00573E81" w:rsidRPr="00F56256" w:rsidRDefault="00573E81" w:rsidP="00573E81">
            <w:pPr>
              <w:spacing w:after="0" w:line="240" w:lineRule="auto"/>
              <w:rPr>
                <w:rFonts w:ascii="Times New Roman" w:eastAsia="Times New Roman" w:hAnsi="Times New Roman" w:cs="Times New Roman"/>
                <w:sz w:val="24"/>
                <w:szCs w:val="24"/>
              </w:rPr>
            </w:pPr>
            <w:r w:rsidRPr="00F56256">
              <w:rPr>
                <w:rFonts w:ascii="Times New Roman" w:eastAsia="Times New Roman" w:hAnsi="Times New Roman" w:cs="Times New Roman"/>
                <w:sz w:val="24"/>
                <w:szCs w:val="24"/>
              </w:rPr>
              <w:t>(</w:t>
            </w:r>
            <w:r w:rsidR="00D04BCA">
              <w:rPr>
                <w:rFonts w:ascii="Times New Roman" w:eastAsia="Times New Roman" w:hAnsi="Times New Roman" w:cs="Times New Roman"/>
                <w:sz w:val="24"/>
                <w:szCs w:val="24"/>
              </w:rPr>
              <w:t>“</w:t>
            </w:r>
            <w:r w:rsidRPr="00F56256">
              <w:rPr>
                <w:rFonts w:ascii="Times New Roman" w:eastAsia="Times New Roman" w:hAnsi="Times New Roman" w:cs="Times New Roman"/>
                <w:sz w:val="24"/>
                <w:szCs w:val="24"/>
              </w:rPr>
              <w:t>SQ insulin*</w:t>
            </w:r>
            <w:r w:rsidR="00D04BCA">
              <w:rPr>
                <w:rFonts w:ascii="Times New Roman" w:eastAsia="Times New Roman" w:hAnsi="Times New Roman" w:cs="Times New Roman"/>
                <w:sz w:val="24"/>
                <w:szCs w:val="24"/>
              </w:rPr>
              <w:t>”</w:t>
            </w:r>
            <w:r w:rsidRPr="00F56256">
              <w:rPr>
                <w:rFonts w:ascii="Times New Roman" w:eastAsia="Times New Roman" w:hAnsi="Times New Roman" w:cs="Times New Roman"/>
                <w:sz w:val="24"/>
                <w:szCs w:val="24"/>
              </w:rPr>
              <w:t xml:space="preserve"> or </w:t>
            </w:r>
            <w:r w:rsidR="00D04BCA">
              <w:rPr>
                <w:rFonts w:ascii="Times New Roman" w:eastAsia="Times New Roman" w:hAnsi="Times New Roman" w:cs="Times New Roman"/>
                <w:sz w:val="24"/>
                <w:szCs w:val="24"/>
              </w:rPr>
              <w:t>“</w:t>
            </w:r>
            <w:r w:rsidRPr="00F56256">
              <w:rPr>
                <w:rFonts w:ascii="Times New Roman" w:eastAsia="Times New Roman" w:hAnsi="Times New Roman" w:cs="Times New Roman"/>
                <w:sz w:val="24"/>
                <w:szCs w:val="24"/>
              </w:rPr>
              <w:t>subcutaneous insulin*</w:t>
            </w:r>
            <w:r w:rsidR="00D04BCA">
              <w:rPr>
                <w:rFonts w:ascii="Times New Roman" w:eastAsia="Times New Roman" w:hAnsi="Times New Roman" w:cs="Times New Roman"/>
                <w:sz w:val="24"/>
                <w:szCs w:val="24"/>
              </w:rPr>
              <w:t>”</w:t>
            </w:r>
            <w:r w:rsidRPr="00F56256">
              <w:rPr>
                <w:rFonts w:ascii="Times New Roman" w:eastAsia="Times New Roman" w:hAnsi="Times New Roman" w:cs="Times New Roman"/>
                <w:sz w:val="24"/>
                <w:szCs w:val="24"/>
              </w:rPr>
              <w:t>).ti,ab,hw,kw.</w:t>
            </w:r>
          </w:p>
        </w:tc>
        <w:tc>
          <w:tcPr>
            <w:tcW w:w="0" w:type="auto"/>
            <w:vAlign w:val="center"/>
            <w:hideMark/>
          </w:tcPr>
          <w:p w14:paraId="3C6AD95D" w14:textId="77777777" w:rsidR="00573E81" w:rsidRPr="00F56256" w:rsidRDefault="00573E81" w:rsidP="00573E81">
            <w:pPr>
              <w:spacing w:after="0" w:line="240" w:lineRule="auto"/>
              <w:rPr>
                <w:rFonts w:ascii="Times New Roman" w:eastAsia="Times New Roman" w:hAnsi="Times New Roman" w:cs="Times New Roman"/>
                <w:sz w:val="24"/>
                <w:szCs w:val="24"/>
              </w:rPr>
            </w:pPr>
            <w:r w:rsidRPr="00F56256">
              <w:rPr>
                <w:rFonts w:ascii="Times New Roman" w:eastAsia="Times New Roman" w:hAnsi="Times New Roman" w:cs="Times New Roman"/>
                <w:sz w:val="24"/>
                <w:szCs w:val="24"/>
              </w:rPr>
              <w:t>10295</w:t>
            </w:r>
          </w:p>
        </w:tc>
      </w:tr>
      <w:tr w:rsidR="00573E81" w:rsidRPr="00F56256" w14:paraId="44B41B21" w14:textId="77777777" w:rsidTr="00573E81">
        <w:trPr>
          <w:tblCellSpacing w:w="15" w:type="dxa"/>
        </w:trPr>
        <w:tc>
          <w:tcPr>
            <w:tcW w:w="0" w:type="auto"/>
            <w:vAlign w:val="center"/>
            <w:hideMark/>
          </w:tcPr>
          <w:p w14:paraId="272B2DA9" w14:textId="77777777" w:rsidR="00573E81" w:rsidRPr="00F56256" w:rsidRDefault="00573E81" w:rsidP="00573E81">
            <w:pPr>
              <w:spacing w:after="0" w:line="240" w:lineRule="auto"/>
              <w:rPr>
                <w:rFonts w:ascii="Times New Roman" w:eastAsia="Times New Roman" w:hAnsi="Times New Roman" w:cs="Times New Roman"/>
                <w:sz w:val="24"/>
                <w:szCs w:val="24"/>
              </w:rPr>
            </w:pPr>
            <w:r w:rsidRPr="00F56256">
              <w:rPr>
                <w:rFonts w:ascii="Times New Roman" w:eastAsia="Times New Roman" w:hAnsi="Times New Roman" w:cs="Times New Roman"/>
                <w:sz w:val="24"/>
                <w:szCs w:val="24"/>
              </w:rPr>
              <w:t>13</w:t>
            </w:r>
          </w:p>
        </w:tc>
        <w:tc>
          <w:tcPr>
            <w:tcW w:w="0" w:type="auto"/>
            <w:vAlign w:val="center"/>
            <w:hideMark/>
          </w:tcPr>
          <w:p w14:paraId="3E837500" w14:textId="77777777" w:rsidR="00573E81" w:rsidRPr="00F56256" w:rsidRDefault="00573E81" w:rsidP="00573E81">
            <w:pPr>
              <w:spacing w:after="0" w:line="240" w:lineRule="auto"/>
              <w:rPr>
                <w:rFonts w:ascii="Times New Roman" w:eastAsia="Times New Roman" w:hAnsi="Times New Roman" w:cs="Times New Roman"/>
                <w:sz w:val="24"/>
                <w:szCs w:val="24"/>
              </w:rPr>
            </w:pPr>
            <w:r w:rsidRPr="00F56256">
              <w:rPr>
                <w:rFonts w:ascii="Times New Roman" w:eastAsia="Times New Roman" w:hAnsi="Times New Roman" w:cs="Times New Roman"/>
                <w:sz w:val="24"/>
                <w:szCs w:val="24"/>
              </w:rPr>
              <w:t>11 and 12</w:t>
            </w:r>
          </w:p>
        </w:tc>
        <w:tc>
          <w:tcPr>
            <w:tcW w:w="0" w:type="auto"/>
            <w:vAlign w:val="center"/>
            <w:hideMark/>
          </w:tcPr>
          <w:p w14:paraId="542C5B36" w14:textId="77777777" w:rsidR="00573E81" w:rsidRPr="00F56256" w:rsidRDefault="00573E81" w:rsidP="00573E81">
            <w:pPr>
              <w:spacing w:after="0" w:line="240" w:lineRule="auto"/>
              <w:rPr>
                <w:rFonts w:ascii="Times New Roman" w:eastAsia="Times New Roman" w:hAnsi="Times New Roman" w:cs="Times New Roman"/>
                <w:sz w:val="24"/>
                <w:szCs w:val="24"/>
              </w:rPr>
            </w:pPr>
            <w:r w:rsidRPr="00F56256">
              <w:rPr>
                <w:rFonts w:ascii="Times New Roman" w:eastAsia="Times New Roman" w:hAnsi="Times New Roman" w:cs="Times New Roman"/>
                <w:sz w:val="24"/>
                <w:szCs w:val="24"/>
              </w:rPr>
              <w:t>319</w:t>
            </w:r>
          </w:p>
        </w:tc>
      </w:tr>
      <w:tr w:rsidR="00573E81" w:rsidRPr="00F56256" w14:paraId="1C434095" w14:textId="77777777" w:rsidTr="00573E81">
        <w:trPr>
          <w:tblCellSpacing w:w="15" w:type="dxa"/>
        </w:trPr>
        <w:tc>
          <w:tcPr>
            <w:tcW w:w="0" w:type="auto"/>
            <w:vAlign w:val="center"/>
            <w:hideMark/>
          </w:tcPr>
          <w:p w14:paraId="4C81AC23" w14:textId="77777777" w:rsidR="00573E81" w:rsidRPr="00F56256" w:rsidRDefault="00573E81" w:rsidP="00573E81">
            <w:pPr>
              <w:spacing w:after="0" w:line="240" w:lineRule="auto"/>
              <w:rPr>
                <w:rFonts w:ascii="Times New Roman" w:eastAsia="Times New Roman" w:hAnsi="Times New Roman" w:cs="Times New Roman"/>
                <w:sz w:val="24"/>
                <w:szCs w:val="24"/>
              </w:rPr>
            </w:pPr>
            <w:r w:rsidRPr="00F56256">
              <w:rPr>
                <w:rFonts w:ascii="Times New Roman" w:eastAsia="Times New Roman" w:hAnsi="Times New Roman" w:cs="Times New Roman"/>
                <w:sz w:val="24"/>
                <w:szCs w:val="24"/>
              </w:rPr>
              <w:t>14</w:t>
            </w:r>
          </w:p>
        </w:tc>
        <w:tc>
          <w:tcPr>
            <w:tcW w:w="0" w:type="auto"/>
            <w:vAlign w:val="center"/>
            <w:hideMark/>
          </w:tcPr>
          <w:p w14:paraId="25B58AD1" w14:textId="4249395E" w:rsidR="00573E81" w:rsidRPr="00F56256" w:rsidRDefault="00573E81" w:rsidP="00573E81">
            <w:pPr>
              <w:spacing w:after="0" w:line="240" w:lineRule="auto"/>
              <w:rPr>
                <w:rFonts w:ascii="Times New Roman" w:eastAsia="Times New Roman" w:hAnsi="Times New Roman" w:cs="Times New Roman"/>
                <w:sz w:val="24"/>
                <w:szCs w:val="24"/>
              </w:rPr>
            </w:pPr>
            <w:r w:rsidRPr="00F56256">
              <w:rPr>
                <w:rFonts w:ascii="Times New Roman" w:eastAsia="Times New Roman" w:hAnsi="Times New Roman" w:cs="Times New Roman"/>
                <w:sz w:val="24"/>
                <w:szCs w:val="24"/>
              </w:rPr>
              <w:t>limit 13 to (</w:t>
            </w:r>
            <w:r w:rsidR="00D04BCA">
              <w:rPr>
                <w:rFonts w:ascii="Times New Roman" w:eastAsia="Times New Roman" w:hAnsi="Times New Roman" w:cs="Times New Roman"/>
                <w:sz w:val="24"/>
                <w:szCs w:val="24"/>
              </w:rPr>
              <w:t>“</w:t>
            </w:r>
            <w:r w:rsidRPr="00F56256">
              <w:rPr>
                <w:rFonts w:ascii="Times New Roman" w:eastAsia="Times New Roman" w:hAnsi="Times New Roman" w:cs="Times New Roman"/>
                <w:sz w:val="24"/>
                <w:szCs w:val="24"/>
              </w:rPr>
              <w:t>all adult (19 plus years)</w:t>
            </w:r>
            <w:r w:rsidR="00D04BCA">
              <w:rPr>
                <w:rFonts w:ascii="Times New Roman" w:eastAsia="Times New Roman" w:hAnsi="Times New Roman" w:cs="Times New Roman"/>
                <w:sz w:val="24"/>
                <w:szCs w:val="24"/>
              </w:rPr>
              <w:t>”</w:t>
            </w:r>
            <w:r w:rsidRPr="00F56256">
              <w:rPr>
                <w:rFonts w:ascii="Times New Roman" w:eastAsia="Times New Roman" w:hAnsi="Times New Roman" w:cs="Times New Roman"/>
                <w:sz w:val="24"/>
                <w:szCs w:val="24"/>
              </w:rPr>
              <w:t xml:space="preserve"> or </w:t>
            </w:r>
            <w:r w:rsidR="00D04BCA">
              <w:rPr>
                <w:rFonts w:ascii="Times New Roman" w:eastAsia="Times New Roman" w:hAnsi="Times New Roman" w:cs="Times New Roman"/>
                <w:sz w:val="24"/>
                <w:szCs w:val="24"/>
              </w:rPr>
              <w:t>“</w:t>
            </w:r>
            <w:r w:rsidRPr="00F56256">
              <w:rPr>
                <w:rFonts w:ascii="Times New Roman" w:eastAsia="Times New Roman" w:hAnsi="Times New Roman" w:cs="Times New Roman"/>
                <w:sz w:val="24"/>
                <w:szCs w:val="24"/>
              </w:rPr>
              <w:t>young adult (19 to 24 years)</w:t>
            </w:r>
            <w:r w:rsidR="00D04BCA">
              <w:rPr>
                <w:rFonts w:ascii="Times New Roman" w:eastAsia="Times New Roman" w:hAnsi="Times New Roman" w:cs="Times New Roman"/>
                <w:sz w:val="24"/>
                <w:szCs w:val="24"/>
              </w:rPr>
              <w:t>”</w:t>
            </w:r>
            <w:r w:rsidRPr="00F56256">
              <w:rPr>
                <w:rFonts w:ascii="Times New Roman" w:eastAsia="Times New Roman" w:hAnsi="Times New Roman" w:cs="Times New Roman"/>
                <w:sz w:val="24"/>
                <w:szCs w:val="24"/>
              </w:rPr>
              <w:t xml:space="preserve"> or </w:t>
            </w:r>
            <w:r w:rsidR="00D04BCA">
              <w:rPr>
                <w:rFonts w:ascii="Times New Roman" w:eastAsia="Times New Roman" w:hAnsi="Times New Roman" w:cs="Times New Roman"/>
                <w:sz w:val="24"/>
                <w:szCs w:val="24"/>
              </w:rPr>
              <w:t>“</w:t>
            </w:r>
            <w:r w:rsidRPr="00F56256">
              <w:rPr>
                <w:rFonts w:ascii="Times New Roman" w:eastAsia="Times New Roman" w:hAnsi="Times New Roman" w:cs="Times New Roman"/>
                <w:sz w:val="24"/>
                <w:szCs w:val="24"/>
              </w:rPr>
              <w:t>adult (19 to 44 years)</w:t>
            </w:r>
            <w:r w:rsidR="00D04BCA">
              <w:rPr>
                <w:rFonts w:ascii="Times New Roman" w:eastAsia="Times New Roman" w:hAnsi="Times New Roman" w:cs="Times New Roman"/>
                <w:sz w:val="24"/>
                <w:szCs w:val="24"/>
              </w:rPr>
              <w:t>”</w:t>
            </w:r>
            <w:r w:rsidRPr="00F56256">
              <w:rPr>
                <w:rFonts w:ascii="Times New Roman" w:eastAsia="Times New Roman" w:hAnsi="Times New Roman" w:cs="Times New Roman"/>
                <w:sz w:val="24"/>
                <w:szCs w:val="24"/>
              </w:rPr>
              <w:t xml:space="preserve"> or </w:t>
            </w:r>
            <w:r w:rsidR="00D04BCA">
              <w:rPr>
                <w:rFonts w:ascii="Times New Roman" w:eastAsia="Times New Roman" w:hAnsi="Times New Roman" w:cs="Times New Roman"/>
                <w:sz w:val="24"/>
                <w:szCs w:val="24"/>
              </w:rPr>
              <w:t>“</w:t>
            </w:r>
            <w:r w:rsidRPr="00F56256">
              <w:rPr>
                <w:rFonts w:ascii="Times New Roman" w:eastAsia="Times New Roman" w:hAnsi="Times New Roman" w:cs="Times New Roman"/>
                <w:sz w:val="24"/>
                <w:szCs w:val="24"/>
              </w:rPr>
              <w:t>young adult and adult (19-24 and 19-44)</w:t>
            </w:r>
            <w:r w:rsidR="00D04BCA">
              <w:rPr>
                <w:rFonts w:ascii="Times New Roman" w:eastAsia="Times New Roman" w:hAnsi="Times New Roman" w:cs="Times New Roman"/>
                <w:sz w:val="24"/>
                <w:szCs w:val="24"/>
              </w:rPr>
              <w:t>”</w:t>
            </w:r>
            <w:r w:rsidRPr="00F56256">
              <w:rPr>
                <w:rFonts w:ascii="Times New Roman" w:eastAsia="Times New Roman" w:hAnsi="Times New Roman" w:cs="Times New Roman"/>
                <w:sz w:val="24"/>
                <w:szCs w:val="24"/>
              </w:rPr>
              <w:t xml:space="preserve"> or </w:t>
            </w:r>
            <w:r w:rsidR="00D04BCA">
              <w:rPr>
                <w:rFonts w:ascii="Times New Roman" w:eastAsia="Times New Roman" w:hAnsi="Times New Roman" w:cs="Times New Roman"/>
                <w:sz w:val="24"/>
                <w:szCs w:val="24"/>
              </w:rPr>
              <w:t>“</w:t>
            </w:r>
            <w:r w:rsidRPr="00F56256">
              <w:rPr>
                <w:rFonts w:ascii="Times New Roman" w:eastAsia="Times New Roman" w:hAnsi="Times New Roman" w:cs="Times New Roman"/>
                <w:sz w:val="24"/>
                <w:szCs w:val="24"/>
              </w:rPr>
              <w:t>middle age (45 to 64 years)</w:t>
            </w:r>
            <w:r w:rsidR="00D04BCA">
              <w:rPr>
                <w:rFonts w:ascii="Times New Roman" w:eastAsia="Times New Roman" w:hAnsi="Times New Roman" w:cs="Times New Roman"/>
                <w:sz w:val="24"/>
                <w:szCs w:val="24"/>
              </w:rPr>
              <w:t>”</w:t>
            </w:r>
            <w:r w:rsidRPr="00F56256">
              <w:rPr>
                <w:rFonts w:ascii="Times New Roman" w:eastAsia="Times New Roman" w:hAnsi="Times New Roman" w:cs="Times New Roman"/>
                <w:sz w:val="24"/>
                <w:szCs w:val="24"/>
              </w:rPr>
              <w:t xml:space="preserve"> or </w:t>
            </w:r>
            <w:r w:rsidR="00D04BCA">
              <w:rPr>
                <w:rFonts w:ascii="Times New Roman" w:eastAsia="Times New Roman" w:hAnsi="Times New Roman" w:cs="Times New Roman"/>
                <w:sz w:val="24"/>
                <w:szCs w:val="24"/>
              </w:rPr>
              <w:t>“</w:t>
            </w:r>
            <w:r w:rsidRPr="00F56256">
              <w:rPr>
                <w:rFonts w:ascii="Times New Roman" w:eastAsia="Times New Roman" w:hAnsi="Times New Roman" w:cs="Times New Roman"/>
                <w:sz w:val="24"/>
                <w:szCs w:val="24"/>
              </w:rPr>
              <w:t>middle aged (45 plus years)</w:t>
            </w:r>
            <w:r w:rsidR="00D04BCA">
              <w:rPr>
                <w:rFonts w:ascii="Times New Roman" w:eastAsia="Times New Roman" w:hAnsi="Times New Roman" w:cs="Times New Roman"/>
                <w:sz w:val="24"/>
                <w:szCs w:val="24"/>
              </w:rPr>
              <w:t>”</w:t>
            </w:r>
            <w:r w:rsidRPr="00F56256">
              <w:rPr>
                <w:rFonts w:ascii="Times New Roman" w:eastAsia="Times New Roman" w:hAnsi="Times New Roman" w:cs="Times New Roman"/>
                <w:sz w:val="24"/>
                <w:szCs w:val="24"/>
              </w:rPr>
              <w:t xml:space="preserve"> or </w:t>
            </w:r>
            <w:r w:rsidR="00D04BCA">
              <w:rPr>
                <w:rFonts w:ascii="Times New Roman" w:eastAsia="Times New Roman" w:hAnsi="Times New Roman" w:cs="Times New Roman"/>
                <w:sz w:val="24"/>
                <w:szCs w:val="24"/>
              </w:rPr>
              <w:t>“</w:t>
            </w:r>
            <w:r w:rsidRPr="00F56256">
              <w:rPr>
                <w:rFonts w:ascii="Times New Roman" w:eastAsia="Times New Roman" w:hAnsi="Times New Roman" w:cs="Times New Roman"/>
                <w:sz w:val="24"/>
                <w:szCs w:val="24"/>
              </w:rPr>
              <w:t>all aged (65 and over)</w:t>
            </w:r>
            <w:r w:rsidR="00D04BCA">
              <w:rPr>
                <w:rFonts w:ascii="Times New Roman" w:eastAsia="Times New Roman" w:hAnsi="Times New Roman" w:cs="Times New Roman"/>
                <w:sz w:val="24"/>
                <w:szCs w:val="24"/>
              </w:rPr>
              <w:t>”</w:t>
            </w:r>
            <w:r w:rsidRPr="00F56256">
              <w:rPr>
                <w:rFonts w:ascii="Times New Roman" w:eastAsia="Times New Roman" w:hAnsi="Times New Roman" w:cs="Times New Roman"/>
                <w:sz w:val="24"/>
                <w:szCs w:val="24"/>
              </w:rPr>
              <w:t xml:space="preserve"> or </w:t>
            </w:r>
            <w:r w:rsidR="00D04BCA">
              <w:rPr>
                <w:rFonts w:ascii="Times New Roman" w:eastAsia="Times New Roman" w:hAnsi="Times New Roman" w:cs="Times New Roman"/>
                <w:sz w:val="24"/>
                <w:szCs w:val="24"/>
              </w:rPr>
              <w:t>“</w:t>
            </w:r>
            <w:r w:rsidRPr="00F56256">
              <w:rPr>
                <w:rFonts w:ascii="Times New Roman" w:eastAsia="Times New Roman" w:hAnsi="Times New Roman" w:cs="Times New Roman"/>
                <w:sz w:val="24"/>
                <w:szCs w:val="24"/>
              </w:rPr>
              <w:t>aged (80 and over)</w:t>
            </w:r>
            <w:r w:rsidR="00D04BCA">
              <w:rPr>
                <w:rFonts w:ascii="Times New Roman" w:eastAsia="Times New Roman" w:hAnsi="Times New Roman" w:cs="Times New Roman"/>
                <w:sz w:val="24"/>
                <w:szCs w:val="24"/>
              </w:rPr>
              <w:t>”</w:t>
            </w:r>
            <w:r w:rsidRPr="00F56256">
              <w:rPr>
                <w:rFonts w:ascii="Times New Roman" w:eastAsia="Times New Roman" w:hAnsi="Times New Roman" w:cs="Times New Roman"/>
                <w:sz w:val="24"/>
                <w:szCs w:val="24"/>
              </w:rPr>
              <w:t>) [Limit not valid in CCTR,CDSR,Embase; records were retained]</w:t>
            </w:r>
          </w:p>
        </w:tc>
        <w:tc>
          <w:tcPr>
            <w:tcW w:w="0" w:type="auto"/>
            <w:vAlign w:val="center"/>
            <w:hideMark/>
          </w:tcPr>
          <w:p w14:paraId="409B2E12" w14:textId="77777777" w:rsidR="00573E81" w:rsidRPr="00F56256" w:rsidRDefault="00573E81" w:rsidP="00573E81">
            <w:pPr>
              <w:spacing w:after="0" w:line="240" w:lineRule="auto"/>
              <w:rPr>
                <w:rFonts w:ascii="Times New Roman" w:eastAsia="Times New Roman" w:hAnsi="Times New Roman" w:cs="Times New Roman"/>
                <w:sz w:val="24"/>
                <w:szCs w:val="24"/>
              </w:rPr>
            </w:pPr>
            <w:r w:rsidRPr="00F56256">
              <w:rPr>
                <w:rFonts w:ascii="Times New Roman" w:eastAsia="Times New Roman" w:hAnsi="Times New Roman" w:cs="Times New Roman"/>
                <w:sz w:val="24"/>
                <w:szCs w:val="24"/>
              </w:rPr>
              <w:t>277</w:t>
            </w:r>
          </w:p>
        </w:tc>
      </w:tr>
      <w:tr w:rsidR="00573E81" w:rsidRPr="00F56256" w14:paraId="387E5609" w14:textId="77777777" w:rsidTr="00573E81">
        <w:trPr>
          <w:tblCellSpacing w:w="15" w:type="dxa"/>
        </w:trPr>
        <w:tc>
          <w:tcPr>
            <w:tcW w:w="0" w:type="auto"/>
            <w:vAlign w:val="center"/>
            <w:hideMark/>
          </w:tcPr>
          <w:p w14:paraId="5B115803" w14:textId="77777777" w:rsidR="00573E81" w:rsidRPr="00F56256" w:rsidRDefault="00573E81" w:rsidP="00573E81">
            <w:pPr>
              <w:spacing w:after="0" w:line="240" w:lineRule="auto"/>
              <w:rPr>
                <w:rFonts w:ascii="Times New Roman" w:eastAsia="Times New Roman" w:hAnsi="Times New Roman" w:cs="Times New Roman"/>
                <w:sz w:val="24"/>
                <w:szCs w:val="24"/>
              </w:rPr>
            </w:pPr>
            <w:r w:rsidRPr="00F56256">
              <w:rPr>
                <w:rFonts w:ascii="Times New Roman" w:eastAsia="Times New Roman" w:hAnsi="Times New Roman" w:cs="Times New Roman"/>
                <w:sz w:val="24"/>
                <w:szCs w:val="24"/>
              </w:rPr>
              <w:t>15</w:t>
            </w:r>
          </w:p>
        </w:tc>
        <w:tc>
          <w:tcPr>
            <w:tcW w:w="0" w:type="auto"/>
            <w:vAlign w:val="center"/>
            <w:hideMark/>
          </w:tcPr>
          <w:p w14:paraId="436A5AA8" w14:textId="7D6D9125" w:rsidR="00573E81" w:rsidRPr="00F56256" w:rsidRDefault="00573E81" w:rsidP="00573E81">
            <w:pPr>
              <w:spacing w:after="0" w:line="240" w:lineRule="auto"/>
              <w:rPr>
                <w:rFonts w:ascii="Times New Roman" w:eastAsia="Times New Roman" w:hAnsi="Times New Roman" w:cs="Times New Roman"/>
                <w:sz w:val="24"/>
                <w:szCs w:val="24"/>
              </w:rPr>
            </w:pPr>
            <w:r w:rsidRPr="00F56256">
              <w:rPr>
                <w:rFonts w:ascii="Times New Roman" w:eastAsia="Times New Roman" w:hAnsi="Times New Roman" w:cs="Times New Roman"/>
                <w:sz w:val="24"/>
                <w:szCs w:val="24"/>
              </w:rPr>
              <w:t>limit 14 to (adult &lt;18 to 64 years&gt; or aged &lt;65+ years&gt;) [Limit not valid in CCTR,CDSR,Ovid MEDLINE</w:t>
            </w:r>
            <w:r w:rsidR="00D04BCA">
              <w:rPr>
                <w:rFonts w:ascii="Times New Roman" w:eastAsia="Times New Roman" w:hAnsi="Times New Roman" w:cs="Times New Roman"/>
                <w:sz w:val="24"/>
                <w:szCs w:val="24"/>
              </w:rPr>
              <w:t>®</w:t>
            </w:r>
            <w:r w:rsidRPr="00F56256">
              <w:rPr>
                <w:rFonts w:ascii="Times New Roman" w:eastAsia="Times New Roman" w:hAnsi="Times New Roman" w:cs="Times New Roman"/>
                <w:sz w:val="24"/>
                <w:szCs w:val="24"/>
              </w:rPr>
              <w:t>,Ovid MEDLINE</w:t>
            </w:r>
            <w:r w:rsidR="00D04BCA">
              <w:rPr>
                <w:rFonts w:ascii="Times New Roman" w:eastAsia="Times New Roman" w:hAnsi="Times New Roman" w:cs="Times New Roman"/>
                <w:sz w:val="24"/>
                <w:szCs w:val="24"/>
              </w:rPr>
              <w:t>®</w:t>
            </w:r>
            <w:r w:rsidRPr="00F56256">
              <w:rPr>
                <w:rFonts w:ascii="Times New Roman" w:eastAsia="Times New Roman" w:hAnsi="Times New Roman" w:cs="Times New Roman"/>
                <w:sz w:val="24"/>
                <w:szCs w:val="24"/>
              </w:rPr>
              <w:t xml:space="preserve"> Daily Update,Ovid MEDLINE</w:t>
            </w:r>
            <w:r w:rsidR="00D04BCA">
              <w:rPr>
                <w:rFonts w:ascii="Times New Roman" w:eastAsia="Times New Roman" w:hAnsi="Times New Roman" w:cs="Times New Roman"/>
                <w:sz w:val="24"/>
                <w:szCs w:val="24"/>
              </w:rPr>
              <w:t>®</w:t>
            </w:r>
            <w:r w:rsidRPr="00F56256">
              <w:rPr>
                <w:rFonts w:ascii="Times New Roman" w:eastAsia="Times New Roman" w:hAnsi="Times New Roman" w:cs="Times New Roman"/>
                <w:sz w:val="24"/>
                <w:szCs w:val="24"/>
              </w:rPr>
              <w:t xml:space="preserve"> PubMed not MEDLINE,Ovid MEDLINE</w:t>
            </w:r>
            <w:r w:rsidR="00D04BCA">
              <w:rPr>
                <w:rFonts w:ascii="Times New Roman" w:eastAsia="Times New Roman" w:hAnsi="Times New Roman" w:cs="Times New Roman"/>
                <w:sz w:val="24"/>
                <w:szCs w:val="24"/>
              </w:rPr>
              <w:t>®</w:t>
            </w:r>
            <w:r w:rsidRPr="00F56256">
              <w:rPr>
                <w:rFonts w:ascii="Times New Roman" w:eastAsia="Times New Roman" w:hAnsi="Times New Roman" w:cs="Times New Roman"/>
                <w:sz w:val="24"/>
                <w:szCs w:val="24"/>
              </w:rPr>
              <w:t xml:space="preserve"> In-Process,Ovid MEDLINE</w:t>
            </w:r>
            <w:r w:rsidR="00D04BCA">
              <w:rPr>
                <w:rFonts w:ascii="Times New Roman" w:eastAsia="Times New Roman" w:hAnsi="Times New Roman" w:cs="Times New Roman"/>
                <w:sz w:val="24"/>
                <w:szCs w:val="24"/>
              </w:rPr>
              <w:t>®</w:t>
            </w:r>
            <w:r w:rsidRPr="00F56256">
              <w:rPr>
                <w:rFonts w:ascii="Times New Roman" w:eastAsia="Times New Roman" w:hAnsi="Times New Roman" w:cs="Times New Roman"/>
                <w:sz w:val="24"/>
                <w:szCs w:val="24"/>
              </w:rPr>
              <w:t xml:space="preserve"> Publisher; records were retained]</w:t>
            </w:r>
          </w:p>
        </w:tc>
        <w:tc>
          <w:tcPr>
            <w:tcW w:w="0" w:type="auto"/>
            <w:vAlign w:val="center"/>
            <w:hideMark/>
          </w:tcPr>
          <w:p w14:paraId="6224CAA0" w14:textId="77777777" w:rsidR="00573E81" w:rsidRPr="00F56256" w:rsidRDefault="00573E81" w:rsidP="00573E81">
            <w:pPr>
              <w:spacing w:after="0" w:line="240" w:lineRule="auto"/>
              <w:rPr>
                <w:rFonts w:ascii="Times New Roman" w:eastAsia="Times New Roman" w:hAnsi="Times New Roman" w:cs="Times New Roman"/>
                <w:sz w:val="24"/>
                <w:szCs w:val="24"/>
              </w:rPr>
            </w:pPr>
            <w:r w:rsidRPr="00F56256">
              <w:rPr>
                <w:rFonts w:ascii="Times New Roman" w:eastAsia="Times New Roman" w:hAnsi="Times New Roman" w:cs="Times New Roman"/>
                <w:sz w:val="24"/>
                <w:szCs w:val="24"/>
              </w:rPr>
              <w:t>177</w:t>
            </w:r>
          </w:p>
        </w:tc>
      </w:tr>
      <w:tr w:rsidR="00573E81" w:rsidRPr="00F56256" w14:paraId="7E5CD047" w14:textId="77777777" w:rsidTr="00573E81">
        <w:trPr>
          <w:tblCellSpacing w:w="15" w:type="dxa"/>
        </w:trPr>
        <w:tc>
          <w:tcPr>
            <w:tcW w:w="0" w:type="auto"/>
            <w:vAlign w:val="center"/>
            <w:hideMark/>
          </w:tcPr>
          <w:p w14:paraId="61B75F0D" w14:textId="77777777" w:rsidR="00573E81" w:rsidRPr="00F56256" w:rsidRDefault="00573E81" w:rsidP="00573E81">
            <w:pPr>
              <w:spacing w:after="0" w:line="240" w:lineRule="auto"/>
              <w:rPr>
                <w:rFonts w:ascii="Times New Roman" w:eastAsia="Times New Roman" w:hAnsi="Times New Roman" w:cs="Times New Roman"/>
                <w:sz w:val="24"/>
                <w:szCs w:val="24"/>
              </w:rPr>
            </w:pPr>
            <w:r w:rsidRPr="00F56256">
              <w:rPr>
                <w:rFonts w:ascii="Times New Roman" w:eastAsia="Times New Roman" w:hAnsi="Times New Roman" w:cs="Times New Roman"/>
                <w:sz w:val="24"/>
                <w:szCs w:val="24"/>
              </w:rPr>
              <w:t>16</w:t>
            </w:r>
          </w:p>
        </w:tc>
        <w:tc>
          <w:tcPr>
            <w:tcW w:w="0" w:type="auto"/>
            <w:vAlign w:val="center"/>
            <w:hideMark/>
          </w:tcPr>
          <w:p w14:paraId="52C65003" w14:textId="3CD18F42" w:rsidR="00573E81" w:rsidRPr="00F56256" w:rsidRDefault="00573E81" w:rsidP="00573E81">
            <w:pPr>
              <w:spacing w:after="0" w:line="240" w:lineRule="auto"/>
              <w:rPr>
                <w:rFonts w:ascii="Times New Roman" w:eastAsia="Times New Roman" w:hAnsi="Times New Roman" w:cs="Times New Roman"/>
                <w:sz w:val="24"/>
                <w:szCs w:val="24"/>
              </w:rPr>
            </w:pPr>
            <w:r w:rsidRPr="00F56256">
              <w:rPr>
                <w:rFonts w:ascii="Times New Roman" w:eastAsia="Times New Roman" w:hAnsi="Times New Roman" w:cs="Times New Roman"/>
                <w:sz w:val="24"/>
                <w:szCs w:val="24"/>
              </w:rPr>
              <w:t>limit 13 to (</w:t>
            </w:r>
            <w:r w:rsidR="00D04BCA">
              <w:rPr>
                <w:rFonts w:ascii="Times New Roman" w:eastAsia="Times New Roman" w:hAnsi="Times New Roman" w:cs="Times New Roman"/>
                <w:sz w:val="24"/>
                <w:szCs w:val="24"/>
              </w:rPr>
              <w:t>“</w:t>
            </w:r>
            <w:r w:rsidRPr="00F56256">
              <w:rPr>
                <w:rFonts w:ascii="Times New Roman" w:eastAsia="Times New Roman" w:hAnsi="Times New Roman" w:cs="Times New Roman"/>
                <w:sz w:val="24"/>
                <w:szCs w:val="24"/>
              </w:rPr>
              <w:t>all infant (birth to 23 months)</w:t>
            </w:r>
            <w:r w:rsidR="00D04BCA">
              <w:rPr>
                <w:rFonts w:ascii="Times New Roman" w:eastAsia="Times New Roman" w:hAnsi="Times New Roman" w:cs="Times New Roman"/>
                <w:sz w:val="24"/>
                <w:szCs w:val="24"/>
              </w:rPr>
              <w:t>”</w:t>
            </w:r>
            <w:r w:rsidRPr="00F56256">
              <w:rPr>
                <w:rFonts w:ascii="Times New Roman" w:eastAsia="Times New Roman" w:hAnsi="Times New Roman" w:cs="Times New Roman"/>
                <w:sz w:val="24"/>
                <w:szCs w:val="24"/>
              </w:rPr>
              <w:t xml:space="preserve"> or </w:t>
            </w:r>
            <w:r w:rsidR="00D04BCA">
              <w:rPr>
                <w:rFonts w:ascii="Times New Roman" w:eastAsia="Times New Roman" w:hAnsi="Times New Roman" w:cs="Times New Roman"/>
                <w:sz w:val="24"/>
                <w:szCs w:val="24"/>
              </w:rPr>
              <w:t>“</w:t>
            </w:r>
            <w:r w:rsidRPr="00F56256">
              <w:rPr>
                <w:rFonts w:ascii="Times New Roman" w:eastAsia="Times New Roman" w:hAnsi="Times New Roman" w:cs="Times New Roman"/>
                <w:sz w:val="24"/>
                <w:szCs w:val="24"/>
              </w:rPr>
              <w:t>all child (0 to 18 years)</w:t>
            </w:r>
            <w:r w:rsidR="00D04BCA">
              <w:rPr>
                <w:rFonts w:ascii="Times New Roman" w:eastAsia="Times New Roman" w:hAnsi="Times New Roman" w:cs="Times New Roman"/>
                <w:sz w:val="24"/>
                <w:szCs w:val="24"/>
              </w:rPr>
              <w:t>”</w:t>
            </w:r>
            <w:r w:rsidRPr="00F56256">
              <w:rPr>
                <w:rFonts w:ascii="Times New Roman" w:eastAsia="Times New Roman" w:hAnsi="Times New Roman" w:cs="Times New Roman"/>
                <w:sz w:val="24"/>
                <w:szCs w:val="24"/>
              </w:rPr>
              <w:t xml:space="preserve"> or </w:t>
            </w:r>
            <w:r w:rsidR="00D04BCA">
              <w:rPr>
                <w:rFonts w:ascii="Times New Roman" w:eastAsia="Times New Roman" w:hAnsi="Times New Roman" w:cs="Times New Roman"/>
                <w:sz w:val="24"/>
                <w:szCs w:val="24"/>
              </w:rPr>
              <w:t>“</w:t>
            </w:r>
            <w:r w:rsidRPr="00F56256">
              <w:rPr>
                <w:rFonts w:ascii="Times New Roman" w:eastAsia="Times New Roman" w:hAnsi="Times New Roman" w:cs="Times New Roman"/>
                <w:sz w:val="24"/>
                <w:szCs w:val="24"/>
              </w:rPr>
              <w:t>newborn infant (birth to 1 month)</w:t>
            </w:r>
            <w:r w:rsidR="00D04BCA">
              <w:rPr>
                <w:rFonts w:ascii="Times New Roman" w:eastAsia="Times New Roman" w:hAnsi="Times New Roman" w:cs="Times New Roman"/>
                <w:sz w:val="24"/>
                <w:szCs w:val="24"/>
              </w:rPr>
              <w:t>”</w:t>
            </w:r>
            <w:r w:rsidRPr="00F56256">
              <w:rPr>
                <w:rFonts w:ascii="Times New Roman" w:eastAsia="Times New Roman" w:hAnsi="Times New Roman" w:cs="Times New Roman"/>
                <w:sz w:val="24"/>
                <w:szCs w:val="24"/>
              </w:rPr>
              <w:t xml:space="preserve"> or </w:t>
            </w:r>
            <w:r w:rsidR="00D04BCA">
              <w:rPr>
                <w:rFonts w:ascii="Times New Roman" w:eastAsia="Times New Roman" w:hAnsi="Times New Roman" w:cs="Times New Roman"/>
                <w:sz w:val="24"/>
                <w:szCs w:val="24"/>
              </w:rPr>
              <w:t>“</w:t>
            </w:r>
            <w:r w:rsidRPr="00F56256">
              <w:rPr>
                <w:rFonts w:ascii="Times New Roman" w:eastAsia="Times New Roman" w:hAnsi="Times New Roman" w:cs="Times New Roman"/>
                <w:sz w:val="24"/>
                <w:szCs w:val="24"/>
              </w:rPr>
              <w:t>infant (1 to 23 months)</w:t>
            </w:r>
            <w:r w:rsidR="00D04BCA">
              <w:rPr>
                <w:rFonts w:ascii="Times New Roman" w:eastAsia="Times New Roman" w:hAnsi="Times New Roman" w:cs="Times New Roman"/>
                <w:sz w:val="24"/>
                <w:szCs w:val="24"/>
              </w:rPr>
              <w:t>”</w:t>
            </w:r>
            <w:r w:rsidRPr="00F56256">
              <w:rPr>
                <w:rFonts w:ascii="Times New Roman" w:eastAsia="Times New Roman" w:hAnsi="Times New Roman" w:cs="Times New Roman"/>
                <w:sz w:val="24"/>
                <w:szCs w:val="24"/>
              </w:rPr>
              <w:t xml:space="preserve"> or </w:t>
            </w:r>
            <w:r w:rsidR="00D04BCA">
              <w:rPr>
                <w:rFonts w:ascii="Times New Roman" w:eastAsia="Times New Roman" w:hAnsi="Times New Roman" w:cs="Times New Roman"/>
                <w:sz w:val="24"/>
                <w:szCs w:val="24"/>
              </w:rPr>
              <w:t>“</w:t>
            </w:r>
            <w:r w:rsidRPr="00F56256">
              <w:rPr>
                <w:rFonts w:ascii="Times New Roman" w:eastAsia="Times New Roman" w:hAnsi="Times New Roman" w:cs="Times New Roman"/>
                <w:sz w:val="24"/>
                <w:szCs w:val="24"/>
              </w:rPr>
              <w:t>preschool child (2 to 5 years)</w:t>
            </w:r>
            <w:r w:rsidR="00D04BCA">
              <w:rPr>
                <w:rFonts w:ascii="Times New Roman" w:eastAsia="Times New Roman" w:hAnsi="Times New Roman" w:cs="Times New Roman"/>
                <w:sz w:val="24"/>
                <w:szCs w:val="24"/>
              </w:rPr>
              <w:t>”</w:t>
            </w:r>
            <w:r w:rsidRPr="00F56256">
              <w:rPr>
                <w:rFonts w:ascii="Times New Roman" w:eastAsia="Times New Roman" w:hAnsi="Times New Roman" w:cs="Times New Roman"/>
                <w:sz w:val="24"/>
                <w:szCs w:val="24"/>
              </w:rPr>
              <w:t xml:space="preserve"> or </w:t>
            </w:r>
            <w:r w:rsidR="00D04BCA">
              <w:rPr>
                <w:rFonts w:ascii="Times New Roman" w:eastAsia="Times New Roman" w:hAnsi="Times New Roman" w:cs="Times New Roman"/>
                <w:sz w:val="24"/>
                <w:szCs w:val="24"/>
              </w:rPr>
              <w:t>“</w:t>
            </w:r>
            <w:r w:rsidRPr="00F56256">
              <w:rPr>
                <w:rFonts w:ascii="Times New Roman" w:eastAsia="Times New Roman" w:hAnsi="Times New Roman" w:cs="Times New Roman"/>
                <w:sz w:val="24"/>
                <w:szCs w:val="24"/>
              </w:rPr>
              <w:t>child (6 to 12 years)</w:t>
            </w:r>
            <w:r w:rsidR="00D04BCA">
              <w:rPr>
                <w:rFonts w:ascii="Times New Roman" w:eastAsia="Times New Roman" w:hAnsi="Times New Roman" w:cs="Times New Roman"/>
                <w:sz w:val="24"/>
                <w:szCs w:val="24"/>
              </w:rPr>
              <w:t>”</w:t>
            </w:r>
            <w:r w:rsidRPr="00F56256">
              <w:rPr>
                <w:rFonts w:ascii="Times New Roman" w:eastAsia="Times New Roman" w:hAnsi="Times New Roman" w:cs="Times New Roman"/>
                <w:sz w:val="24"/>
                <w:szCs w:val="24"/>
              </w:rPr>
              <w:t xml:space="preserve"> or </w:t>
            </w:r>
            <w:r w:rsidR="00D04BCA">
              <w:rPr>
                <w:rFonts w:ascii="Times New Roman" w:eastAsia="Times New Roman" w:hAnsi="Times New Roman" w:cs="Times New Roman"/>
                <w:sz w:val="24"/>
                <w:szCs w:val="24"/>
              </w:rPr>
              <w:t>“</w:t>
            </w:r>
            <w:r w:rsidRPr="00F56256">
              <w:rPr>
                <w:rFonts w:ascii="Times New Roman" w:eastAsia="Times New Roman" w:hAnsi="Times New Roman" w:cs="Times New Roman"/>
                <w:sz w:val="24"/>
                <w:szCs w:val="24"/>
              </w:rPr>
              <w:t>adolescent (13 to 18 years)</w:t>
            </w:r>
            <w:r w:rsidR="00D04BCA">
              <w:rPr>
                <w:rFonts w:ascii="Times New Roman" w:eastAsia="Times New Roman" w:hAnsi="Times New Roman" w:cs="Times New Roman"/>
                <w:sz w:val="24"/>
                <w:szCs w:val="24"/>
              </w:rPr>
              <w:t>”</w:t>
            </w:r>
            <w:r w:rsidRPr="00F56256">
              <w:rPr>
                <w:rFonts w:ascii="Times New Roman" w:eastAsia="Times New Roman" w:hAnsi="Times New Roman" w:cs="Times New Roman"/>
                <w:sz w:val="24"/>
                <w:szCs w:val="24"/>
              </w:rPr>
              <w:t>) [Limit not valid in CCTR,CDSR,Embase; records were retained]</w:t>
            </w:r>
          </w:p>
        </w:tc>
        <w:tc>
          <w:tcPr>
            <w:tcW w:w="0" w:type="auto"/>
            <w:vAlign w:val="center"/>
            <w:hideMark/>
          </w:tcPr>
          <w:p w14:paraId="1CF85836" w14:textId="77777777" w:rsidR="00573E81" w:rsidRPr="00F56256" w:rsidRDefault="00573E81" w:rsidP="00573E81">
            <w:pPr>
              <w:spacing w:after="0" w:line="240" w:lineRule="auto"/>
              <w:rPr>
                <w:rFonts w:ascii="Times New Roman" w:eastAsia="Times New Roman" w:hAnsi="Times New Roman" w:cs="Times New Roman"/>
                <w:sz w:val="24"/>
                <w:szCs w:val="24"/>
              </w:rPr>
            </w:pPr>
            <w:r w:rsidRPr="00F56256">
              <w:rPr>
                <w:rFonts w:ascii="Times New Roman" w:eastAsia="Times New Roman" w:hAnsi="Times New Roman" w:cs="Times New Roman"/>
                <w:sz w:val="24"/>
                <w:szCs w:val="24"/>
              </w:rPr>
              <w:t>241</w:t>
            </w:r>
          </w:p>
        </w:tc>
      </w:tr>
      <w:tr w:rsidR="00573E81" w:rsidRPr="00F56256" w14:paraId="36AF2204" w14:textId="77777777" w:rsidTr="00573E81">
        <w:trPr>
          <w:tblCellSpacing w:w="15" w:type="dxa"/>
        </w:trPr>
        <w:tc>
          <w:tcPr>
            <w:tcW w:w="0" w:type="auto"/>
            <w:vAlign w:val="center"/>
            <w:hideMark/>
          </w:tcPr>
          <w:p w14:paraId="49AF2AA1" w14:textId="77777777" w:rsidR="00573E81" w:rsidRPr="00F56256" w:rsidRDefault="00573E81" w:rsidP="00573E81">
            <w:pPr>
              <w:spacing w:after="0" w:line="240" w:lineRule="auto"/>
              <w:rPr>
                <w:rFonts w:ascii="Times New Roman" w:eastAsia="Times New Roman" w:hAnsi="Times New Roman" w:cs="Times New Roman"/>
                <w:sz w:val="24"/>
                <w:szCs w:val="24"/>
              </w:rPr>
            </w:pPr>
            <w:r w:rsidRPr="00F56256">
              <w:rPr>
                <w:rFonts w:ascii="Times New Roman" w:eastAsia="Times New Roman" w:hAnsi="Times New Roman" w:cs="Times New Roman"/>
                <w:sz w:val="24"/>
                <w:szCs w:val="24"/>
              </w:rPr>
              <w:t>17</w:t>
            </w:r>
          </w:p>
        </w:tc>
        <w:tc>
          <w:tcPr>
            <w:tcW w:w="0" w:type="auto"/>
            <w:vAlign w:val="center"/>
            <w:hideMark/>
          </w:tcPr>
          <w:p w14:paraId="60033F9F" w14:textId="42169E13" w:rsidR="00573E81" w:rsidRPr="00F56256" w:rsidRDefault="00573E81" w:rsidP="00573E81">
            <w:pPr>
              <w:spacing w:after="0" w:line="240" w:lineRule="auto"/>
              <w:rPr>
                <w:rFonts w:ascii="Times New Roman" w:eastAsia="Times New Roman" w:hAnsi="Times New Roman" w:cs="Times New Roman"/>
                <w:sz w:val="24"/>
                <w:szCs w:val="24"/>
              </w:rPr>
            </w:pPr>
            <w:r w:rsidRPr="00F56256">
              <w:rPr>
                <w:rFonts w:ascii="Times New Roman" w:eastAsia="Times New Roman" w:hAnsi="Times New Roman" w:cs="Times New Roman"/>
                <w:sz w:val="24"/>
                <w:szCs w:val="24"/>
              </w:rPr>
              <w:t>limit 16 to (embryo or infant or child or preschool child &lt;1 to 6 years&gt; or school child &lt;7 to 12 years&gt; or adolescent &lt;13 to 17 years&gt;) [Limit not valid in CCTR,CDSR,Ovid MEDLINE</w:t>
            </w:r>
            <w:r w:rsidR="00D04BCA">
              <w:rPr>
                <w:rFonts w:ascii="Times New Roman" w:eastAsia="Times New Roman" w:hAnsi="Times New Roman" w:cs="Times New Roman"/>
                <w:sz w:val="24"/>
                <w:szCs w:val="24"/>
              </w:rPr>
              <w:t>®</w:t>
            </w:r>
            <w:r w:rsidRPr="00F56256">
              <w:rPr>
                <w:rFonts w:ascii="Times New Roman" w:eastAsia="Times New Roman" w:hAnsi="Times New Roman" w:cs="Times New Roman"/>
                <w:sz w:val="24"/>
                <w:szCs w:val="24"/>
              </w:rPr>
              <w:t>,Ovid MEDLINE</w:t>
            </w:r>
            <w:r w:rsidR="00D04BCA">
              <w:rPr>
                <w:rFonts w:ascii="Times New Roman" w:eastAsia="Times New Roman" w:hAnsi="Times New Roman" w:cs="Times New Roman"/>
                <w:sz w:val="24"/>
                <w:szCs w:val="24"/>
              </w:rPr>
              <w:t>®</w:t>
            </w:r>
            <w:r w:rsidRPr="00F56256">
              <w:rPr>
                <w:rFonts w:ascii="Times New Roman" w:eastAsia="Times New Roman" w:hAnsi="Times New Roman" w:cs="Times New Roman"/>
                <w:sz w:val="24"/>
                <w:szCs w:val="24"/>
              </w:rPr>
              <w:t xml:space="preserve"> Daily Update,Ovid MEDLINE</w:t>
            </w:r>
            <w:r w:rsidR="00D04BCA">
              <w:rPr>
                <w:rFonts w:ascii="Times New Roman" w:eastAsia="Times New Roman" w:hAnsi="Times New Roman" w:cs="Times New Roman"/>
                <w:sz w:val="24"/>
                <w:szCs w:val="24"/>
              </w:rPr>
              <w:t>®</w:t>
            </w:r>
            <w:r w:rsidRPr="00F56256">
              <w:rPr>
                <w:rFonts w:ascii="Times New Roman" w:eastAsia="Times New Roman" w:hAnsi="Times New Roman" w:cs="Times New Roman"/>
                <w:sz w:val="24"/>
                <w:szCs w:val="24"/>
              </w:rPr>
              <w:t xml:space="preserve"> PubMed not MEDLINE,Ovid MEDLINE</w:t>
            </w:r>
            <w:r w:rsidR="00D04BCA">
              <w:rPr>
                <w:rFonts w:ascii="Times New Roman" w:eastAsia="Times New Roman" w:hAnsi="Times New Roman" w:cs="Times New Roman"/>
                <w:sz w:val="24"/>
                <w:szCs w:val="24"/>
              </w:rPr>
              <w:t>®</w:t>
            </w:r>
            <w:r w:rsidRPr="00F56256">
              <w:rPr>
                <w:rFonts w:ascii="Times New Roman" w:eastAsia="Times New Roman" w:hAnsi="Times New Roman" w:cs="Times New Roman"/>
                <w:sz w:val="24"/>
                <w:szCs w:val="24"/>
              </w:rPr>
              <w:t xml:space="preserve"> In-Process,Ovid MEDLINE</w:t>
            </w:r>
            <w:r w:rsidR="00D04BCA">
              <w:rPr>
                <w:rFonts w:ascii="Times New Roman" w:eastAsia="Times New Roman" w:hAnsi="Times New Roman" w:cs="Times New Roman"/>
                <w:sz w:val="24"/>
                <w:szCs w:val="24"/>
              </w:rPr>
              <w:t>®</w:t>
            </w:r>
            <w:r w:rsidRPr="00F56256">
              <w:rPr>
                <w:rFonts w:ascii="Times New Roman" w:eastAsia="Times New Roman" w:hAnsi="Times New Roman" w:cs="Times New Roman"/>
                <w:sz w:val="24"/>
                <w:szCs w:val="24"/>
              </w:rPr>
              <w:t xml:space="preserve"> Publisher; records were retained]</w:t>
            </w:r>
          </w:p>
        </w:tc>
        <w:tc>
          <w:tcPr>
            <w:tcW w:w="0" w:type="auto"/>
            <w:vAlign w:val="center"/>
            <w:hideMark/>
          </w:tcPr>
          <w:p w14:paraId="77ACAE7E" w14:textId="77777777" w:rsidR="00573E81" w:rsidRPr="00F56256" w:rsidRDefault="00573E81" w:rsidP="00573E81">
            <w:pPr>
              <w:spacing w:after="0" w:line="240" w:lineRule="auto"/>
              <w:rPr>
                <w:rFonts w:ascii="Times New Roman" w:eastAsia="Times New Roman" w:hAnsi="Times New Roman" w:cs="Times New Roman"/>
                <w:sz w:val="24"/>
                <w:szCs w:val="24"/>
              </w:rPr>
            </w:pPr>
            <w:r w:rsidRPr="00F56256">
              <w:rPr>
                <w:rFonts w:ascii="Times New Roman" w:eastAsia="Times New Roman" w:hAnsi="Times New Roman" w:cs="Times New Roman"/>
                <w:sz w:val="24"/>
                <w:szCs w:val="24"/>
              </w:rPr>
              <w:t>100</w:t>
            </w:r>
          </w:p>
        </w:tc>
      </w:tr>
      <w:tr w:rsidR="00573E81" w:rsidRPr="00F56256" w14:paraId="1FA98373" w14:textId="77777777" w:rsidTr="00573E81">
        <w:trPr>
          <w:tblCellSpacing w:w="15" w:type="dxa"/>
        </w:trPr>
        <w:tc>
          <w:tcPr>
            <w:tcW w:w="0" w:type="auto"/>
            <w:vAlign w:val="center"/>
            <w:hideMark/>
          </w:tcPr>
          <w:p w14:paraId="77B8D23C" w14:textId="77777777" w:rsidR="00573E81" w:rsidRPr="00F56256" w:rsidRDefault="00573E81" w:rsidP="00573E81">
            <w:pPr>
              <w:spacing w:after="0" w:line="240" w:lineRule="auto"/>
              <w:rPr>
                <w:rFonts w:ascii="Times New Roman" w:eastAsia="Times New Roman" w:hAnsi="Times New Roman" w:cs="Times New Roman"/>
                <w:sz w:val="24"/>
                <w:szCs w:val="24"/>
              </w:rPr>
            </w:pPr>
            <w:r w:rsidRPr="00F56256">
              <w:rPr>
                <w:rFonts w:ascii="Times New Roman" w:eastAsia="Times New Roman" w:hAnsi="Times New Roman" w:cs="Times New Roman"/>
                <w:sz w:val="24"/>
                <w:szCs w:val="24"/>
              </w:rPr>
              <w:t>18</w:t>
            </w:r>
          </w:p>
        </w:tc>
        <w:tc>
          <w:tcPr>
            <w:tcW w:w="0" w:type="auto"/>
            <w:vAlign w:val="center"/>
            <w:hideMark/>
          </w:tcPr>
          <w:p w14:paraId="08663F63" w14:textId="77777777" w:rsidR="00573E81" w:rsidRPr="00F56256" w:rsidRDefault="00573E81" w:rsidP="00573E81">
            <w:pPr>
              <w:spacing w:after="0" w:line="240" w:lineRule="auto"/>
              <w:rPr>
                <w:rFonts w:ascii="Times New Roman" w:eastAsia="Times New Roman" w:hAnsi="Times New Roman" w:cs="Times New Roman"/>
                <w:sz w:val="24"/>
                <w:szCs w:val="24"/>
              </w:rPr>
            </w:pPr>
            <w:r w:rsidRPr="00F56256">
              <w:rPr>
                <w:rFonts w:ascii="Times New Roman" w:eastAsia="Times New Roman" w:hAnsi="Times New Roman" w:cs="Times New Roman"/>
                <w:sz w:val="24"/>
                <w:szCs w:val="24"/>
              </w:rPr>
              <w:t>17 not 15</w:t>
            </w:r>
          </w:p>
        </w:tc>
        <w:tc>
          <w:tcPr>
            <w:tcW w:w="0" w:type="auto"/>
            <w:vAlign w:val="center"/>
            <w:hideMark/>
          </w:tcPr>
          <w:p w14:paraId="559A688B" w14:textId="77777777" w:rsidR="00573E81" w:rsidRPr="00F56256" w:rsidRDefault="00573E81" w:rsidP="00573E81">
            <w:pPr>
              <w:spacing w:after="0" w:line="240" w:lineRule="auto"/>
              <w:rPr>
                <w:rFonts w:ascii="Times New Roman" w:eastAsia="Times New Roman" w:hAnsi="Times New Roman" w:cs="Times New Roman"/>
                <w:sz w:val="24"/>
                <w:szCs w:val="24"/>
              </w:rPr>
            </w:pPr>
            <w:r w:rsidRPr="00F56256">
              <w:rPr>
                <w:rFonts w:ascii="Times New Roman" w:eastAsia="Times New Roman" w:hAnsi="Times New Roman" w:cs="Times New Roman"/>
                <w:sz w:val="24"/>
                <w:szCs w:val="24"/>
              </w:rPr>
              <w:t>42</w:t>
            </w:r>
          </w:p>
        </w:tc>
      </w:tr>
      <w:tr w:rsidR="00573E81" w:rsidRPr="00F56256" w14:paraId="35FDBE7C" w14:textId="77777777" w:rsidTr="00573E81">
        <w:trPr>
          <w:tblCellSpacing w:w="15" w:type="dxa"/>
        </w:trPr>
        <w:tc>
          <w:tcPr>
            <w:tcW w:w="0" w:type="auto"/>
            <w:vAlign w:val="center"/>
            <w:hideMark/>
          </w:tcPr>
          <w:p w14:paraId="45249C48" w14:textId="77777777" w:rsidR="00573E81" w:rsidRPr="00F56256" w:rsidRDefault="00573E81" w:rsidP="00573E81">
            <w:pPr>
              <w:spacing w:after="0" w:line="240" w:lineRule="auto"/>
              <w:rPr>
                <w:rFonts w:ascii="Times New Roman" w:eastAsia="Times New Roman" w:hAnsi="Times New Roman" w:cs="Times New Roman"/>
                <w:sz w:val="24"/>
                <w:szCs w:val="24"/>
              </w:rPr>
            </w:pPr>
            <w:r w:rsidRPr="00F56256">
              <w:rPr>
                <w:rFonts w:ascii="Times New Roman" w:eastAsia="Times New Roman" w:hAnsi="Times New Roman" w:cs="Times New Roman"/>
                <w:sz w:val="24"/>
                <w:szCs w:val="24"/>
              </w:rPr>
              <w:lastRenderedPageBreak/>
              <w:t>19</w:t>
            </w:r>
          </w:p>
        </w:tc>
        <w:tc>
          <w:tcPr>
            <w:tcW w:w="0" w:type="auto"/>
            <w:vAlign w:val="center"/>
            <w:hideMark/>
          </w:tcPr>
          <w:p w14:paraId="288C5744" w14:textId="77777777" w:rsidR="00573E81" w:rsidRPr="00F56256" w:rsidRDefault="00573E81" w:rsidP="00573E81">
            <w:pPr>
              <w:spacing w:after="0" w:line="240" w:lineRule="auto"/>
              <w:rPr>
                <w:rFonts w:ascii="Times New Roman" w:eastAsia="Times New Roman" w:hAnsi="Times New Roman" w:cs="Times New Roman"/>
                <w:sz w:val="24"/>
                <w:szCs w:val="24"/>
              </w:rPr>
            </w:pPr>
            <w:r w:rsidRPr="00F56256">
              <w:rPr>
                <w:rFonts w:ascii="Times New Roman" w:eastAsia="Times New Roman" w:hAnsi="Times New Roman" w:cs="Times New Roman"/>
                <w:sz w:val="24"/>
                <w:szCs w:val="24"/>
              </w:rPr>
              <w:t>13 not 18</w:t>
            </w:r>
          </w:p>
        </w:tc>
        <w:tc>
          <w:tcPr>
            <w:tcW w:w="0" w:type="auto"/>
            <w:vAlign w:val="center"/>
            <w:hideMark/>
          </w:tcPr>
          <w:p w14:paraId="2AFC8EC4" w14:textId="77777777" w:rsidR="00573E81" w:rsidRPr="00F56256" w:rsidRDefault="00573E81" w:rsidP="00573E81">
            <w:pPr>
              <w:spacing w:after="0" w:line="240" w:lineRule="auto"/>
              <w:rPr>
                <w:rFonts w:ascii="Times New Roman" w:eastAsia="Times New Roman" w:hAnsi="Times New Roman" w:cs="Times New Roman"/>
                <w:sz w:val="24"/>
                <w:szCs w:val="24"/>
              </w:rPr>
            </w:pPr>
            <w:r w:rsidRPr="00F56256">
              <w:rPr>
                <w:rFonts w:ascii="Times New Roman" w:eastAsia="Times New Roman" w:hAnsi="Times New Roman" w:cs="Times New Roman"/>
                <w:sz w:val="24"/>
                <w:szCs w:val="24"/>
              </w:rPr>
              <w:t>277</w:t>
            </w:r>
          </w:p>
        </w:tc>
      </w:tr>
      <w:tr w:rsidR="00573E81" w:rsidRPr="00F56256" w14:paraId="08DDD722" w14:textId="77777777" w:rsidTr="00573E81">
        <w:trPr>
          <w:tblCellSpacing w:w="15" w:type="dxa"/>
        </w:trPr>
        <w:tc>
          <w:tcPr>
            <w:tcW w:w="0" w:type="auto"/>
            <w:vAlign w:val="center"/>
            <w:hideMark/>
          </w:tcPr>
          <w:p w14:paraId="6281673F" w14:textId="77777777" w:rsidR="00573E81" w:rsidRPr="00F56256" w:rsidRDefault="00573E81" w:rsidP="00573E81">
            <w:pPr>
              <w:spacing w:after="0" w:line="240" w:lineRule="auto"/>
              <w:rPr>
                <w:rFonts w:ascii="Times New Roman" w:eastAsia="Times New Roman" w:hAnsi="Times New Roman" w:cs="Times New Roman"/>
                <w:sz w:val="24"/>
                <w:szCs w:val="24"/>
              </w:rPr>
            </w:pPr>
            <w:r w:rsidRPr="00F56256">
              <w:rPr>
                <w:rFonts w:ascii="Times New Roman" w:eastAsia="Times New Roman" w:hAnsi="Times New Roman" w:cs="Times New Roman"/>
                <w:sz w:val="24"/>
                <w:szCs w:val="24"/>
              </w:rPr>
              <w:t>20</w:t>
            </w:r>
          </w:p>
        </w:tc>
        <w:tc>
          <w:tcPr>
            <w:tcW w:w="0" w:type="auto"/>
            <w:vAlign w:val="center"/>
            <w:hideMark/>
          </w:tcPr>
          <w:p w14:paraId="1962D1AD" w14:textId="4BE8DBD5" w:rsidR="00573E81" w:rsidRPr="00F56256" w:rsidRDefault="00573E81" w:rsidP="00573E81">
            <w:pPr>
              <w:spacing w:after="0" w:line="240" w:lineRule="auto"/>
              <w:rPr>
                <w:rFonts w:ascii="Times New Roman" w:eastAsia="Times New Roman" w:hAnsi="Times New Roman" w:cs="Times New Roman"/>
                <w:sz w:val="24"/>
                <w:szCs w:val="24"/>
              </w:rPr>
            </w:pPr>
            <w:r w:rsidRPr="00F56256">
              <w:rPr>
                <w:rFonts w:ascii="Times New Roman" w:eastAsia="Times New Roman" w:hAnsi="Times New Roman" w:cs="Times New Roman"/>
                <w:sz w:val="24"/>
                <w:szCs w:val="24"/>
              </w:rPr>
              <w:t>limit 19 to (editorial or erratum or note or addresses or autobiography or bibliography or biography or blogs or comment or dictionary or directory or interactive tutorial or interview or lectures or legal cases or legislation or news or newspaper article or overall or patient education handout or periodical index or portraits or published erratum or video-audio media or webcasts) [Limit not valid in CCTR,CDSR,Embase,Ovid MEDLINE</w:t>
            </w:r>
            <w:r w:rsidR="00D04BCA">
              <w:rPr>
                <w:rFonts w:ascii="Times New Roman" w:eastAsia="Times New Roman" w:hAnsi="Times New Roman" w:cs="Times New Roman"/>
                <w:sz w:val="24"/>
                <w:szCs w:val="24"/>
              </w:rPr>
              <w:t>®</w:t>
            </w:r>
            <w:r w:rsidRPr="00F56256">
              <w:rPr>
                <w:rFonts w:ascii="Times New Roman" w:eastAsia="Times New Roman" w:hAnsi="Times New Roman" w:cs="Times New Roman"/>
                <w:sz w:val="24"/>
                <w:szCs w:val="24"/>
              </w:rPr>
              <w:t>,Ovid MEDLINE</w:t>
            </w:r>
            <w:r w:rsidR="00D04BCA">
              <w:rPr>
                <w:rFonts w:ascii="Times New Roman" w:eastAsia="Times New Roman" w:hAnsi="Times New Roman" w:cs="Times New Roman"/>
                <w:sz w:val="24"/>
                <w:szCs w:val="24"/>
              </w:rPr>
              <w:t>®</w:t>
            </w:r>
            <w:r w:rsidRPr="00F56256">
              <w:rPr>
                <w:rFonts w:ascii="Times New Roman" w:eastAsia="Times New Roman" w:hAnsi="Times New Roman" w:cs="Times New Roman"/>
                <w:sz w:val="24"/>
                <w:szCs w:val="24"/>
              </w:rPr>
              <w:t xml:space="preserve"> Daily Update,Ovid MEDLINE</w:t>
            </w:r>
            <w:r w:rsidR="00D04BCA">
              <w:rPr>
                <w:rFonts w:ascii="Times New Roman" w:eastAsia="Times New Roman" w:hAnsi="Times New Roman" w:cs="Times New Roman"/>
                <w:sz w:val="24"/>
                <w:szCs w:val="24"/>
              </w:rPr>
              <w:t>®</w:t>
            </w:r>
            <w:r w:rsidRPr="00F56256">
              <w:rPr>
                <w:rFonts w:ascii="Times New Roman" w:eastAsia="Times New Roman" w:hAnsi="Times New Roman" w:cs="Times New Roman"/>
                <w:sz w:val="24"/>
                <w:szCs w:val="24"/>
              </w:rPr>
              <w:t xml:space="preserve"> PubMed not MEDLINE,Ovid MEDLINE</w:t>
            </w:r>
            <w:r w:rsidR="00D04BCA">
              <w:rPr>
                <w:rFonts w:ascii="Times New Roman" w:eastAsia="Times New Roman" w:hAnsi="Times New Roman" w:cs="Times New Roman"/>
                <w:sz w:val="24"/>
                <w:szCs w:val="24"/>
              </w:rPr>
              <w:t>®</w:t>
            </w:r>
            <w:r w:rsidRPr="00F56256">
              <w:rPr>
                <w:rFonts w:ascii="Times New Roman" w:eastAsia="Times New Roman" w:hAnsi="Times New Roman" w:cs="Times New Roman"/>
                <w:sz w:val="24"/>
                <w:szCs w:val="24"/>
              </w:rPr>
              <w:t xml:space="preserve"> In-Process,Ovid MEDLINE</w:t>
            </w:r>
            <w:r w:rsidR="00D04BCA">
              <w:rPr>
                <w:rFonts w:ascii="Times New Roman" w:eastAsia="Times New Roman" w:hAnsi="Times New Roman" w:cs="Times New Roman"/>
                <w:sz w:val="24"/>
                <w:szCs w:val="24"/>
              </w:rPr>
              <w:t>®</w:t>
            </w:r>
            <w:r w:rsidRPr="00F56256">
              <w:rPr>
                <w:rFonts w:ascii="Times New Roman" w:eastAsia="Times New Roman" w:hAnsi="Times New Roman" w:cs="Times New Roman"/>
                <w:sz w:val="24"/>
                <w:szCs w:val="24"/>
              </w:rPr>
              <w:t xml:space="preserve"> Publisher; records were retained]</w:t>
            </w:r>
          </w:p>
        </w:tc>
        <w:tc>
          <w:tcPr>
            <w:tcW w:w="0" w:type="auto"/>
            <w:vAlign w:val="center"/>
            <w:hideMark/>
          </w:tcPr>
          <w:p w14:paraId="7F12A200" w14:textId="77777777" w:rsidR="00573E81" w:rsidRPr="00F56256" w:rsidRDefault="00573E81" w:rsidP="00573E81">
            <w:pPr>
              <w:spacing w:after="0" w:line="240" w:lineRule="auto"/>
              <w:rPr>
                <w:rFonts w:ascii="Times New Roman" w:eastAsia="Times New Roman" w:hAnsi="Times New Roman" w:cs="Times New Roman"/>
                <w:sz w:val="24"/>
                <w:szCs w:val="24"/>
              </w:rPr>
            </w:pPr>
            <w:r w:rsidRPr="00F56256">
              <w:rPr>
                <w:rFonts w:ascii="Times New Roman" w:eastAsia="Times New Roman" w:hAnsi="Times New Roman" w:cs="Times New Roman"/>
                <w:sz w:val="24"/>
                <w:szCs w:val="24"/>
              </w:rPr>
              <w:t>1</w:t>
            </w:r>
          </w:p>
        </w:tc>
      </w:tr>
      <w:tr w:rsidR="00573E81" w:rsidRPr="00F56256" w14:paraId="5794816D" w14:textId="77777777" w:rsidTr="00573E81">
        <w:trPr>
          <w:tblCellSpacing w:w="15" w:type="dxa"/>
        </w:trPr>
        <w:tc>
          <w:tcPr>
            <w:tcW w:w="0" w:type="auto"/>
            <w:vAlign w:val="center"/>
            <w:hideMark/>
          </w:tcPr>
          <w:p w14:paraId="4192F404" w14:textId="77777777" w:rsidR="00573E81" w:rsidRPr="00F56256" w:rsidRDefault="00573E81" w:rsidP="00573E81">
            <w:pPr>
              <w:spacing w:after="0" w:line="240" w:lineRule="auto"/>
              <w:rPr>
                <w:rFonts w:ascii="Times New Roman" w:eastAsia="Times New Roman" w:hAnsi="Times New Roman" w:cs="Times New Roman"/>
                <w:sz w:val="24"/>
                <w:szCs w:val="24"/>
              </w:rPr>
            </w:pPr>
            <w:r w:rsidRPr="00F56256">
              <w:rPr>
                <w:rFonts w:ascii="Times New Roman" w:eastAsia="Times New Roman" w:hAnsi="Times New Roman" w:cs="Times New Roman"/>
                <w:sz w:val="24"/>
                <w:szCs w:val="24"/>
              </w:rPr>
              <w:t>21</w:t>
            </w:r>
          </w:p>
        </w:tc>
        <w:tc>
          <w:tcPr>
            <w:tcW w:w="0" w:type="auto"/>
            <w:vAlign w:val="center"/>
            <w:hideMark/>
          </w:tcPr>
          <w:p w14:paraId="3DA80DED" w14:textId="77777777" w:rsidR="00573E81" w:rsidRPr="00F56256" w:rsidRDefault="00573E81" w:rsidP="00573E81">
            <w:pPr>
              <w:spacing w:after="0" w:line="240" w:lineRule="auto"/>
              <w:rPr>
                <w:rFonts w:ascii="Times New Roman" w:eastAsia="Times New Roman" w:hAnsi="Times New Roman" w:cs="Times New Roman"/>
                <w:sz w:val="24"/>
                <w:szCs w:val="24"/>
              </w:rPr>
            </w:pPr>
            <w:r w:rsidRPr="00F56256">
              <w:rPr>
                <w:rFonts w:ascii="Times New Roman" w:eastAsia="Times New Roman" w:hAnsi="Times New Roman" w:cs="Times New Roman"/>
                <w:sz w:val="24"/>
                <w:szCs w:val="24"/>
              </w:rPr>
              <w:t>19 not 20</w:t>
            </w:r>
          </w:p>
        </w:tc>
        <w:tc>
          <w:tcPr>
            <w:tcW w:w="0" w:type="auto"/>
            <w:vAlign w:val="center"/>
            <w:hideMark/>
          </w:tcPr>
          <w:p w14:paraId="732B1A15" w14:textId="77777777" w:rsidR="00573E81" w:rsidRPr="00F56256" w:rsidRDefault="00573E81" w:rsidP="00573E81">
            <w:pPr>
              <w:spacing w:after="0" w:line="240" w:lineRule="auto"/>
              <w:rPr>
                <w:rFonts w:ascii="Times New Roman" w:eastAsia="Times New Roman" w:hAnsi="Times New Roman" w:cs="Times New Roman"/>
                <w:sz w:val="24"/>
                <w:szCs w:val="24"/>
              </w:rPr>
            </w:pPr>
            <w:r w:rsidRPr="00F56256">
              <w:rPr>
                <w:rFonts w:ascii="Times New Roman" w:eastAsia="Times New Roman" w:hAnsi="Times New Roman" w:cs="Times New Roman"/>
                <w:sz w:val="24"/>
                <w:szCs w:val="24"/>
              </w:rPr>
              <w:t>276</w:t>
            </w:r>
          </w:p>
        </w:tc>
      </w:tr>
      <w:tr w:rsidR="00573E81" w:rsidRPr="00F56256" w14:paraId="09052B15" w14:textId="77777777" w:rsidTr="00573E81">
        <w:trPr>
          <w:tblCellSpacing w:w="15" w:type="dxa"/>
        </w:trPr>
        <w:tc>
          <w:tcPr>
            <w:tcW w:w="0" w:type="auto"/>
            <w:vAlign w:val="center"/>
            <w:hideMark/>
          </w:tcPr>
          <w:p w14:paraId="77361EB7" w14:textId="77777777" w:rsidR="00573E81" w:rsidRPr="00F56256" w:rsidRDefault="00573E81" w:rsidP="00573E81">
            <w:pPr>
              <w:spacing w:after="0" w:line="240" w:lineRule="auto"/>
              <w:rPr>
                <w:rFonts w:ascii="Times New Roman" w:eastAsia="Times New Roman" w:hAnsi="Times New Roman" w:cs="Times New Roman"/>
                <w:sz w:val="24"/>
                <w:szCs w:val="24"/>
              </w:rPr>
            </w:pPr>
            <w:r w:rsidRPr="00F56256">
              <w:rPr>
                <w:rFonts w:ascii="Times New Roman" w:eastAsia="Times New Roman" w:hAnsi="Times New Roman" w:cs="Times New Roman"/>
                <w:sz w:val="24"/>
                <w:szCs w:val="24"/>
              </w:rPr>
              <w:t>22</w:t>
            </w:r>
          </w:p>
        </w:tc>
        <w:tc>
          <w:tcPr>
            <w:tcW w:w="0" w:type="auto"/>
            <w:vAlign w:val="center"/>
            <w:hideMark/>
          </w:tcPr>
          <w:p w14:paraId="724556CD" w14:textId="77777777" w:rsidR="00573E81" w:rsidRPr="00F56256" w:rsidRDefault="00573E81" w:rsidP="00573E81">
            <w:pPr>
              <w:spacing w:after="0" w:line="240" w:lineRule="auto"/>
              <w:rPr>
                <w:rFonts w:ascii="Times New Roman" w:eastAsia="Times New Roman" w:hAnsi="Times New Roman" w:cs="Times New Roman"/>
                <w:sz w:val="24"/>
                <w:szCs w:val="24"/>
              </w:rPr>
            </w:pPr>
            <w:r w:rsidRPr="00F56256">
              <w:rPr>
                <w:rFonts w:ascii="Times New Roman" w:eastAsia="Times New Roman" w:hAnsi="Times New Roman" w:cs="Times New Roman"/>
                <w:sz w:val="24"/>
                <w:szCs w:val="24"/>
              </w:rPr>
              <w:t>remove duplicates from 21</w:t>
            </w:r>
          </w:p>
        </w:tc>
        <w:tc>
          <w:tcPr>
            <w:tcW w:w="0" w:type="auto"/>
            <w:vAlign w:val="center"/>
            <w:hideMark/>
          </w:tcPr>
          <w:p w14:paraId="691FEE48" w14:textId="77777777" w:rsidR="00573E81" w:rsidRPr="00F56256" w:rsidRDefault="00573E81" w:rsidP="00573E81">
            <w:pPr>
              <w:spacing w:after="0" w:line="240" w:lineRule="auto"/>
              <w:rPr>
                <w:rFonts w:ascii="Times New Roman" w:eastAsia="Times New Roman" w:hAnsi="Times New Roman" w:cs="Times New Roman"/>
                <w:sz w:val="24"/>
                <w:szCs w:val="24"/>
              </w:rPr>
            </w:pPr>
            <w:r w:rsidRPr="00F56256">
              <w:rPr>
                <w:rFonts w:ascii="Times New Roman" w:eastAsia="Times New Roman" w:hAnsi="Times New Roman" w:cs="Times New Roman"/>
                <w:sz w:val="24"/>
                <w:szCs w:val="24"/>
              </w:rPr>
              <w:t>198</w:t>
            </w:r>
          </w:p>
        </w:tc>
      </w:tr>
    </w:tbl>
    <w:p w14:paraId="26527FD3" w14:textId="77777777" w:rsidR="00573E81" w:rsidRDefault="00573E81" w:rsidP="00573E81"/>
    <w:p w14:paraId="45FE8829" w14:textId="77777777" w:rsidR="00573E81" w:rsidRDefault="00573E81" w:rsidP="00573E81">
      <w:pPr>
        <w:rPr>
          <w:rFonts w:asciiTheme="majorHAnsi" w:eastAsiaTheme="majorEastAsia" w:hAnsiTheme="majorHAnsi" w:cstheme="majorBidi"/>
          <w:color w:val="2F5496" w:themeColor="accent1" w:themeShade="BF"/>
          <w:sz w:val="32"/>
          <w:szCs w:val="32"/>
        </w:rPr>
      </w:pPr>
      <w:r>
        <w:br w:type="page"/>
      </w:r>
    </w:p>
    <w:p w14:paraId="50BA63D0" w14:textId="77777777" w:rsidR="00573E81" w:rsidRDefault="00573E81" w:rsidP="00573E81">
      <w:pPr>
        <w:jc w:val="center"/>
      </w:pPr>
      <w:r>
        <w:rPr>
          <w:u w:val="single"/>
        </w:rPr>
        <w:lastRenderedPageBreak/>
        <w:t>Scopus</w:t>
      </w:r>
    </w:p>
    <w:p w14:paraId="1993F104" w14:textId="77777777" w:rsidR="00573E81" w:rsidRDefault="00573E81" w:rsidP="00573E81">
      <w:pPr>
        <w:pStyle w:val="NoSpacing"/>
      </w:pPr>
      <w:r>
        <w:t>1</w:t>
      </w:r>
      <w:r>
        <w:tab/>
        <w:t>TITLE-ABS-KEY(diabetes or iddm or niddm)</w:t>
      </w:r>
    </w:p>
    <w:p w14:paraId="5B91E0BF" w14:textId="77777777" w:rsidR="00573E81" w:rsidRDefault="00573E81" w:rsidP="00573E81">
      <w:pPr>
        <w:pStyle w:val="NoSpacing"/>
        <w:ind w:left="720" w:hanging="720"/>
      </w:pPr>
      <w:r>
        <w:t>2</w:t>
      </w:r>
      <w:r>
        <w:tab/>
        <w:t>TITLE-ABS-KEY(((admit* or admission*) W/3 hospital*) or (hospital* W/3 patient*) or (stay* W/3 hospital*) or hospitalization*)</w:t>
      </w:r>
    </w:p>
    <w:p w14:paraId="0667E55E" w14:textId="7733DE2A" w:rsidR="00573E81" w:rsidRDefault="00573E81" w:rsidP="00573E81">
      <w:pPr>
        <w:pStyle w:val="NoSpacing"/>
        <w:ind w:left="720" w:hanging="720"/>
      </w:pPr>
      <w:r>
        <w:t>3</w:t>
      </w:r>
      <w:r>
        <w:tab/>
        <w:t>TITLE-ABS-KEY(</w:t>
      </w:r>
      <w:r w:rsidR="00D04BCA">
        <w:t>“</w:t>
      </w:r>
      <w:r>
        <w:t>artificial beta cell*</w:t>
      </w:r>
      <w:r w:rsidR="00D04BCA">
        <w:t>”</w:t>
      </w:r>
      <w:r>
        <w:t xml:space="preserve"> or </w:t>
      </w:r>
      <w:r w:rsidR="00D04BCA">
        <w:t>“</w:t>
      </w:r>
      <w:r>
        <w:t>artificial endocrine pancreas</w:t>
      </w:r>
      <w:r w:rsidR="00D04BCA">
        <w:t>”</w:t>
      </w:r>
      <w:r>
        <w:t xml:space="preserve"> or </w:t>
      </w:r>
      <w:r w:rsidR="00D04BCA">
        <w:t>“</w:t>
      </w:r>
      <w:r>
        <w:t>insulin infusion system*</w:t>
      </w:r>
      <w:r w:rsidR="00D04BCA">
        <w:t>”</w:t>
      </w:r>
      <w:r>
        <w:t xml:space="preserve"> or </w:t>
      </w:r>
      <w:r w:rsidR="00D04BCA">
        <w:t>“</w:t>
      </w:r>
      <w:r>
        <w:t>insulin pump*</w:t>
      </w:r>
      <w:r w:rsidR="00D04BCA">
        <w:t>”</w:t>
      </w:r>
      <w:r>
        <w:t>)</w:t>
      </w:r>
    </w:p>
    <w:p w14:paraId="5AD702CA" w14:textId="4B2A6B28" w:rsidR="00573E81" w:rsidRDefault="00573E81" w:rsidP="00573E81">
      <w:pPr>
        <w:pStyle w:val="NoSpacing"/>
      </w:pPr>
      <w:r>
        <w:t>4</w:t>
      </w:r>
      <w:r>
        <w:tab/>
        <w:t>TITLE-ABS-KEY(</w:t>
      </w:r>
      <w:r w:rsidR="00D04BCA">
        <w:t>“</w:t>
      </w:r>
      <w:r>
        <w:t>SQ insulin*</w:t>
      </w:r>
      <w:r w:rsidR="00D04BCA">
        <w:t>”</w:t>
      </w:r>
      <w:r>
        <w:t xml:space="preserve"> or </w:t>
      </w:r>
      <w:r w:rsidR="00D04BCA">
        <w:t>“</w:t>
      </w:r>
      <w:r>
        <w:t>subcutaneous insulin*</w:t>
      </w:r>
      <w:r w:rsidR="00D04BCA">
        <w:t>”</w:t>
      </w:r>
      <w:r>
        <w:t>)</w:t>
      </w:r>
    </w:p>
    <w:p w14:paraId="0592EFB4" w14:textId="77777777" w:rsidR="00573E81" w:rsidRDefault="00573E81" w:rsidP="00573E81">
      <w:pPr>
        <w:pStyle w:val="NoSpacing"/>
      </w:pPr>
      <w:r>
        <w:t>5</w:t>
      </w:r>
      <w:r>
        <w:tab/>
        <w:t>1 and 2 and 3 and 4</w:t>
      </w:r>
    </w:p>
    <w:p w14:paraId="71028A94" w14:textId="5FB5D4D0" w:rsidR="00573E81" w:rsidRDefault="00573E81" w:rsidP="00573E81">
      <w:pPr>
        <w:pStyle w:val="NoSpacing"/>
        <w:ind w:left="720" w:hanging="720"/>
      </w:pPr>
      <w:r>
        <w:t>6</w:t>
      </w:r>
      <w:r>
        <w:tab/>
        <w:t xml:space="preserve">TITLE-ABS-KEY(newborn* or neonat* or infant* or toddler* or child* or adolescent* or paediatric* or pediatric* or girl or girls or boy or boys or teen or teens or teenager* or preschooler* or </w:t>
      </w:r>
      <w:r w:rsidR="00D04BCA">
        <w:t>“</w:t>
      </w:r>
      <w:r>
        <w:t>pre-schooler*</w:t>
      </w:r>
      <w:r w:rsidR="00D04BCA">
        <w:t>”</w:t>
      </w:r>
      <w:r>
        <w:t xml:space="preserve"> or preteen or preteens or </w:t>
      </w:r>
      <w:r w:rsidR="00D04BCA">
        <w:t>“</w:t>
      </w:r>
      <w:r>
        <w:t>pre-teen</w:t>
      </w:r>
      <w:r w:rsidR="00D04BCA">
        <w:t>”</w:t>
      </w:r>
      <w:r>
        <w:t xml:space="preserve"> or </w:t>
      </w:r>
      <w:r w:rsidR="00D04BCA">
        <w:t>“</w:t>
      </w:r>
      <w:r>
        <w:t>pre-teens</w:t>
      </w:r>
      <w:r w:rsidR="00D04BCA">
        <w:t>”</w:t>
      </w:r>
      <w:r>
        <w:t xml:space="preserve"> or youth or youths) AND NOT TITLE-ABS-KEY(adult or adults or </w:t>
      </w:r>
      <w:r w:rsidR="00D04BCA">
        <w:t>“</w:t>
      </w:r>
      <w:r>
        <w:t>middle age</w:t>
      </w:r>
      <w:r w:rsidR="00D04BCA">
        <w:t>”</w:t>
      </w:r>
      <w:r>
        <w:t xml:space="preserve"> or </w:t>
      </w:r>
      <w:r w:rsidR="00D04BCA">
        <w:t>“</w:t>
      </w:r>
      <w:r>
        <w:t>middle aged</w:t>
      </w:r>
      <w:r w:rsidR="00D04BCA">
        <w:t>”</w:t>
      </w:r>
      <w:r>
        <w:t xml:space="preserve"> OR elderly OR geriatric* OR </w:t>
      </w:r>
      <w:r w:rsidR="00D04BCA">
        <w:t>“</w:t>
      </w:r>
      <w:r>
        <w:t>old people</w:t>
      </w:r>
      <w:r w:rsidR="00D04BCA">
        <w:t>”</w:t>
      </w:r>
      <w:r>
        <w:t xml:space="preserve"> OR </w:t>
      </w:r>
      <w:r w:rsidR="00D04BCA">
        <w:t>“</w:t>
      </w:r>
      <w:r>
        <w:t>old person*</w:t>
      </w:r>
      <w:r w:rsidR="00D04BCA">
        <w:t>”</w:t>
      </w:r>
      <w:r>
        <w:t xml:space="preserve"> OR </w:t>
      </w:r>
      <w:r w:rsidR="00D04BCA">
        <w:t>“</w:t>
      </w:r>
      <w:r>
        <w:t>older people</w:t>
      </w:r>
      <w:r w:rsidR="00D04BCA">
        <w:t>”</w:t>
      </w:r>
      <w:r>
        <w:t xml:space="preserve"> OR </w:t>
      </w:r>
      <w:r w:rsidR="00D04BCA">
        <w:t>“</w:t>
      </w:r>
      <w:r>
        <w:t>older person*</w:t>
      </w:r>
      <w:r w:rsidR="00D04BCA">
        <w:t>”</w:t>
      </w:r>
      <w:r>
        <w:t xml:space="preserve"> OR </w:t>
      </w:r>
      <w:r w:rsidR="00D04BCA">
        <w:t>“</w:t>
      </w:r>
      <w:r>
        <w:t>very old</w:t>
      </w:r>
      <w:r w:rsidR="00D04BCA">
        <w:t>”</w:t>
      </w:r>
      <w:r>
        <w:t>)</w:t>
      </w:r>
    </w:p>
    <w:p w14:paraId="098B46D5" w14:textId="77777777" w:rsidR="00573E81" w:rsidRDefault="00573E81" w:rsidP="00573E81">
      <w:pPr>
        <w:pStyle w:val="NoSpacing"/>
      </w:pPr>
      <w:r>
        <w:t>7</w:t>
      </w:r>
      <w:r>
        <w:tab/>
        <w:t>5 and not 6</w:t>
      </w:r>
    </w:p>
    <w:p w14:paraId="3F28FE9E" w14:textId="77777777" w:rsidR="00573E81" w:rsidRDefault="00573E81" w:rsidP="00573E81">
      <w:pPr>
        <w:pStyle w:val="NoSpacing"/>
      </w:pPr>
      <w:r>
        <w:t>8</w:t>
      </w:r>
      <w:r>
        <w:tab/>
        <w:t>DOCTYPE(ed) OR DOCTYPE(bk) OR DOCTYPE(er) OR DOCTYPE(no) OR DOCTYPE(sh)</w:t>
      </w:r>
    </w:p>
    <w:p w14:paraId="22BCD7CE" w14:textId="77777777" w:rsidR="00573E81" w:rsidRDefault="00573E81" w:rsidP="00573E81">
      <w:pPr>
        <w:pStyle w:val="NoSpacing"/>
      </w:pPr>
      <w:r>
        <w:t>9</w:t>
      </w:r>
      <w:r>
        <w:tab/>
        <w:t>7 and not 8</w:t>
      </w:r>
    </w:p>
    <w:p w14:paraId="41AFBC99" w14:textId="12088721" w:rsidR="00573E81" w:rsidRDefault="00573E81" w:rsidP="00573E81">
      <w:pPr>
        <w:pStyle w:val="NoSpacing"/>
        <w:ind w:left="720" w:hanging="720"/>
      </w:pPr>
      <w:r>
        <w:t>10</w:t>
      </w:r>
      <w:r>
        <w:tab/>
        <w:t>INDEX(</w:t>
      </w:r>
      <w:r w:rsidR="00D04BCA">
        <w:pgNum/>
      </w:r>
      <w:r w:rsidR="00D04BCA">
        <w:t>mbase</w:t>
      </w:r>
      <w:r>
        <w:t>) OR INDEX(medline) OR PMID(0* OR 1* OR 2* OR 3* OR 4* OR 5* OR 6* OR 7* OR 8* OR 9*)</w:t>
      </w:r>
    </w:p>
    <w:p w14:paraId="0DE30D5B" w14:textId="77777777" w:rsidR="00573E81" w:rsidRPr="00BE6126" w:rsidRDefault="00573E81" w:rsidP="00573E81">
      <w:pPr>
        <w:pStyle w:val="NoSpacing"/>
      </w:pPr>
      <w:r>
        <w:t>11</w:t>
      </w:r>
      <w:r>
        <w:tab/>
        <w:t>9 and not 10</w:t>
      </w:r>
    </w:p>
    <w:p w14:paraId="5A841261" w14:textId="73F3DA0E" w:rsidR="00573E81" w:rsidRPr="00D04BCA" w:rsidRDefault="00573E81" w:rsidP="00573E81">
      <w:pPr>
        <w:pStyle w:val="Heading2"/>
        <w:rPr>
          <w:u w:val="single"/>
        </w:rPr>
      </w:pPr>
      <w:r>
        <w:br w:type="page"/>
      </w:r>
      <w:bookmarkStart w:id="7" w:name="_Toc99937853"/>
      <w:r w:rsidRPr="00D04BCA">
        <w:rPr>
          <w:sz w:val="28"/>
          <w:szCs w:val="28"/>
          <w:u w:val="single"/>
        </w:rPr>
        <w:lastRenderedPageBreak/>
        <w:t>Question 4</w:t>
      </w:r>
      <w:r w:rsidR="00D04BCA">
        <w:rPr>
          <w:sz w:val="28"/>
          <w:szCs w:val="28"/>
          <w:u w:val="single"/>
        </w:rPr>
        <w:t>.</w:t>
      </w:r>
      <w:bookmarkEnd w:id="7"/>
    </w:p>
    <w:p w14:paraId="17C20788" w14:textId="77777777" w:rsidR="00573E81" w:rsidRDefault="00573E81" w:rsidP="00573E81">
      <w:pPr>
        <w:jc w:val="center"/>
      </w:pPr>
      <w:r>
        <w:rPr>
          <w:u w:val="single"/>
        </w:rPr>
        <w:t>Ovid</w:t>
      </w:r>
    </w:p>
    <w:p w14:paraId="09A79C4A"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 xml:space="preserve">Database(s): EBM Reviews - Cochrane Central Register of Controlled Trials November 2021, EBM Reviews - Cochrane Database of Systematic Reviews 2005 to December 02, 2021, Embase 1974 to 2021 December 08, Ovid MEDLINE(R) and Epub Ahead of Print, In-Process, In-Data-Review &amp; Other Non-Indexed Citations and Daily 1946 to December 08, 2021 </w:t>
      </w:r>
      <w:r w:rsidRPr="00092B8B">
        <w:rPr>
          <w:rFonts w:ascii="Times New Roman" w:eastAsia="Times New Roman" w:hAnsi="Times New Roman" w:cs="Times New Roman"/>
          <w:sz w:val="24"/>
          <w:szCs w:val="24"/>
        </w:rPr>
        <w:br/>
        <w:t>Search Strategy:</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15"/>
        <w:gridCol w:w="8010"/>
        <w:gridCol w:w="1035"/>
      </w:tblGrid>
      <w:tr w:rsidR="00573E81" w:rsidRPr="00092B8B" w14:paraId="529C425D" w14:textId="77777777" w:rsidTr="00573E81">
        <w:trPr>
          <w:tblCellSpacing w:w="15" w:type="dxa"/>
        </w:trPr>
        <w:tc>
          <w:tcPr>
            <w:tcW w:w="0" w:type="auto"/>
            <w:vAlign w:val="center"/>
            <w:hideMark/>
          </w:tcPr>
          <w:p w14:paraId="7E2378FA" w14:textId="77777777" w:rsidR="00573E81" w:rsidRPr="00092B8B" w:rsidRDefault="00573E81" w:rsidP="00573E81">
            <w:pPr>
              <w:spacing w:after="0" w:line="240" w:lineRule="auto"/>
              <w:jc w:val="center"/>
              <w:rPr>
                <w:rFonts w:ascii="Times New Roman" w:eastAsia="Times New Roman" w:hAnsi="Times New Roman" w:cs="Times New Roman"/>
                <w:b/>
                <w:bCs/>
                <w:sz w:val="24"/>
                <w:szCs w:val="24"/>
              </w:rPr>
            </w:pPr>
            <w:r w:rsidRPr="00092B8B">
              <w:rPr>
                <w:rFonts w:ascii="Times New Roman" w:eastAsia="Times New Roman" w:hAnsi="Times New Roman" w:cs="Times New Roman"/>
                <w:b/>
                <w:bCs/>
                <w:sz w:val="24"/>
                <w:szCs w:val="24"/>
              </w:rPr>
              <w:t>#</w:t>
            </w:r>
          </w:p>
        </w:tc>
        <w:tc>
          <w:tcPr>
            <w:tcW w:w="0" w:type="auto"/>
            <w:vAlign w:val="center"/>
            <w:hideMark/>
          </w:tcPr>
          <w:p w14:paraId="31E51492" w14:textId="77777777" w:rsidR="00573E81" w:rsidRPr="00092B8B" w:rsidRDefault="00573E81" w:rsidP="00573E81">
            <w:pPr>
              <w:spacing w:after="0" w:line="240" w:lineRule="auto"/>
              <w:jc w:val="center"/>
              <w:rPr>
                <w:rFonts w:ascii="Times New Roman" w:eastAsia="Times New Roman" w:hAnsi="Times New Roman" w:cs="Times New Roman"/>
                <w:b/>
                <w:bCs/>
                <w:sz w:val="24"/>
                <w:szCs w:val="24"/>
              </w:rPr>
            </w:pPr>
            <w:r w:rsidRPr="00092B8B">
              <w:rPr>
                <w:rFonts w:ascii="Times New Roman" w:eastAsia="Times New Roman" w:hAnsi="Times New Roman" w:cs="Times New Roman"/>
                <w:b/>
                <w:bCs/>
                <w:sz w:val="24"/>
                <w:szCs w:val="24"/>
              </w:rPr>
              <w:t>Searches</w:t>
            </w:r>
          </w:p>
        </w:tc>
        <w:tc>
          <w:tcPr>
            <w:tcW w:w="0" w:type="auto"/>
            <w:vAlign w:val="center"/>
            <w:hideMark/>
          </w:tcPr>
          <w:p w14:paraId="3C52E15B" w14:textId="77777777" w:rsidR="00573E81" w:rsidRPr="00092B8B" w:rsidRDefault="00573E81" w:rsidP="00573E81">
            <w:pPr>
              <w:spacing w:after="0" w:line="240" w:lineRule="auto"/>
              <w:jc w:val="center"/>
              <w:rPr>
                <w:rFonts w:ascii="Times New Roman" w:eastAsia="Times New Roman" w:hAnsi="Times New Roman" w:cs="Times New Roman"/>
                <w:b/>
                <w:bCs/>
                <w:sz w:val="24"/>
                <w:szCs w:val="24"/>
              </w:rPr>
            </w:pPr>
            <w:r w:rsidRPr="00092B8B">
              <w:rPr>
                <w:rFonts w:ascii="Times New Roman" w:eastAsia="Times New Roman" w:hAnsi="Times New Roman" w:cs="Times New Roman"/>
                <w:b/>
                <w:bCs/>
                <w:sz w:val="24"/>
                <w:szCs w:val="24"/>
              </w:rPr>
              <w:t>Results</w:t>
            </w:r>
          </w:p>
        </w:tc>
      </w:tr>
      <w:tr w:rsidR="00573E81" w:rsidRPr="00092B8B" w14:paraId="19EA2E2C" w14:textId="77777777" w:rsidTr="00573E81">
        <w:trPr>
          <w:tblCellSpacing w:w="15" w:type="dxa"/>
        </w:trPr>
        <w:tc>
          <w:tcPr>
            <w:tcW w:w="0" w:type="auto"/>
            <w:vAlign w:val="center"/>
            <w:hideMark/>
          </w:tcPr>
          <w:p w14:paraId="4FAACF9D"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1</w:t>
            </w:r>
          </w:p>
        </w:tc>
        <w:tc>
          <w:tcPr>
            <w:tcW w:w="0" w:type="auto"/>
            <w:vAlign w:val="center"/>
            <w:hideMark/>
          </w:tcPr>
          <w:p w14:paraId="66EB8E1A"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exp Diabetes Mellitus/</w:t>
            </w:r>
          </w:p>
        </w:tc>
        <w:tc>
          <w:tcPr>
            <w:tcW w:w="0" w:type="auto"/>
            <w:vAlign w:val="center"/>
            <w:hideMark/>
          </w:tcPr>
          <w:p w14:paraId="75B77401"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1558616</w:t>
            </w:r>
          </w:p>
        </w:tc>
      </w:tr>
      <w:tr w:rsidR="00573E81" w:rsidRPr="00092B8B" w14:paraId="6F1CAD3A" w14:textId="77777777" w:rsidTr="00573E81">
        <w:trPr>
          <w:tblCellSpacing w:w="15" w:type="dxa"/>
        </w:trPr>
        <w:tc>
          <w:tcPr>
            <w:tcW w:w="0" w:type="auto"/>
            <w:vAlign w:val="center"/>
            <w:hideMark/>
          </w:tcPr>
          <w:p w14:paraId="47F9FF5D"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2</w:t>
            </w:r>
          </w:p>
        </w:tc>
        <w:tc>
          <w:tcPr>
            <w:tcW w:w="0" w:type="auto"/>
            <w:vAlign w:val="center"/>
            <w:hideMark/>
          </w:tcPr>
          <w:p w14:paraId="5CC66129"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(diabetes or iddm or niddm).ti,ab,hw,kw.</w:t>
            </w:r>
          </w:p>
        </w:tc>
        <w:tc>
          <w:tcPr>
            <w:tcW w:w="0" w:type="auto"/>
            <w:vAlign w:val="center"/>
            <w:hideMark/>
          </w:tcPr>
          <w:p w14:paraId="418A3B95"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1935668</w:t>
            </w:r>
          </w:p>
        </w:tc>
      </w:tr>
      <w:tr w:rsidR="00573E81" w:rsidRPr="00092B8B" w14:paraId="41753621" w14:textId="77777777" w:rsidTr="00573E81">
        <w:trPr>
          <w:tblCellSpacing w:w="15" w:type="dxa"/>
        </w:trPr>
        <w:tc>
          <w:tcPr>
            <w:tcW w:w="0" w:type="auto"/>
            <w:vAlign w:val="center"/>
            <w:hideMark/>
          </w:tcPr>
          <w:p w14:paraId="3A2E6BB4"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3</w:t>
            </w:r>
          </w:p>
        </w:tc>
        <w:tc>
          <w:tcPr>
            <w:tcW w:w="0" w:type="auto"/>
            <w:vAlign w:val="center"/>
            <w:hideMark/>
          </w:tcPr>
          <w:p w14:paraId="21E6A5F2"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1 or 2</w:t>
            </w:r>
          </w:p>
        </w:tc>
        <w:tc>
          <w:tcPr>
            <w:tcW w:w="0" w:type="auto"/>
            <w:vAlign w:val="center"/>
            <w:hideMark/>
          </w:tcPr>
          <w:p w14:paraId="2878E851"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2034293</w:t>
            </w:r>
          </w:p>
        </w:tc>
      </w:tr>
      <w:tr w:rsidR="00573E81" w:rsidRPr="00092B8B" w14:paraId="2F8646AD" w14:textId="77777777" w:rsidTr="00573E81">
        <w:trPr>
          <w:tblCellSpacing w:w="15" w:type="dxa"/>
        </w:trPr>
        <w:tc>
          <w:tcPr>
            <w:tcW w:w="0" w:type="auto"/>
            <w:vAlign w:val="center"/>
            <w:hideMark/>
          </w:tcPr>
          <w:p w14:paraId="48AA6D80"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4</w:t>
            </w:r>
          </w:p>
        </w:tc>
        <w:tc>
          <w:tcPr>
            <w:tcW w:w="0" w:type="auto"/>
            <w:vAlign w:val="center"/>
            <w:hideMark/>
          </w:tcPr>
          <w:p w14:paraId="4D37955A"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Hospitalization/</w:t>
            </w:r>
          </w:p>
        </w:tc>
        <w:tc>
          <w:tcPr>
            <w:tcW w:w="0" w:type="auto"/>
            <w:vAlign w:val="center"/>
            <w:hideMark/>
          </w:tcPr>
          <w:p w14:paraId="68696CF8"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563298</w:t>
            </w:r>
          </w:p>
        </w:tc>
      </w:tr>
      <w:tr w:rsidR="00573E81" w:rsidRPr="00092B8B" w14:paraId="22936108" w14:textId="77777777" w:rsidTr="00573E81">
        <w:trPr>
          <w:tblCellSpacing w:w="15" w:type="dxa"/>
        </w:trPr>
        <w:tc>
          <w:tcPr>
            <w:tcW w:w="0" w:type="auto"/>
            <w:vAlign w:val="center"/>
            <w:hideMark/>
          </w:tcPr>
          <w:p w14:paraId="4D5239DB"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5</w:t>
            </w:r>
          </w:p>
        </w:tc>
        <w:tc>
          <w:tcPr>
            <w:tcW w:w="0" w:type="auto"/>
            <w:vAlign w:val="center"/>
            <w:hideMark/>
          </w:tcPr>
          <w:p w14:paraId="66826CAF"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(((admit* or admission*) adj3 hospital*) or (hospital* adj3 patient*) or (stay* adj3 hospital*) or hospitalization*).ti,ab,hw,kw.</w:t>
            </w:r>
          </w:p>
        </w:tc>
        <w:tc>
          <w:tcPr>
            <w:tcW w:w="0" w:type="auto"/>
            <w:vAlign w:val="center"/>
            <w:hideMark/>
          </w:tcPr>
          <w:p w14:paraId="34906585"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1792404</w:t>
            </w:r>
          </w:p>
        </w:tc>
      </w:tr>
      <w:tr w:rsidR="00573E81" w:rsidRPr="00092B8B" w14:paraId="532A6B89" w14:textId="77777777" w:rsidTr="00573E81">
        <w:trPr>
          <w:tblCellSpacing w:w="15" w:type="dxa"/>
        </w:trPr>
        <w:tc>
          <w:tcPr>
            <w:tcW w:w="0" w:type="auto"/>
            <w:vAlign w:val="center"/>
            <w:hideMark/>
          </w:tcPr>
          <w:p w14:paraId="0AFE2ED9"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6</w:t>
            </w:r>
          </w:p>
        </w:tc>
        <w:tc>
          <w:tcPr>
            <w:tcW w:w="0" w:type="auto"/>
            <w:vAlign w:val="center"/>
            <w:hideMark/>
          </w:tcPr>
          <w:p w14:paraId="5458047C"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4 or 5</w:t>
            </w:r>
          </w:p>
        </w:tc>
        <w:tc>
          <w:tcPr>
            <w:tcW w:w="0" w:type="auto"/>
            <w:vAlign w:val="center"/>
            <w:hideMark/>
          </w:tcPr>
          <w:p w14:paraId="4FB0F817"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1792404</w:t>
            </w:r>
          </w:p>
        </w:tc>
      </w:tr>
      <w:tr w:rsidR="00573E81" w:rsidRPr="00092B8B" w14:paraId="6D12ABAD" w14:textId="77777777" w:rsidTr="00573E81">
        <w:trPr>
          <w:tblCellSpacing w:w="15" w:type="dxa"/>
        </w:trPr>
        <w:tc>
          <w:tcPr>
            <w:tcW w:w="0" w:type="auto"/>
            <w:vAlign w:val="center"/>
            <w:hideMark/>
          </w:tcPr>
          <w:p w14:paraId="1D6C572A"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7</w:t>
            </w:r>
          </w:p>
        </w:tc>
        <w:tc>
          <w:tcPr>
            <w:tcW w:w="0" w:type="auto"/>
            <w:vAlign w:val="center"/>
            <w:hideMark/>
          </w:tcPr>
          <w:p w14:paraId="6058AB6A"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3 and 6</w:t>
            </w:r>
          </w:p>
        </w:tc>
        <w:tc>
          <w:tcPr>
            <w:tcW w:w="0" w:type="auto"/>
            <w:vAlign w:val="center"/>
            <w:hideMark/>
          </w:tcPr>
          <w:p w14:paraId="44B4F473"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120200</w:t>
            </w:r>
          </w:p>
        </w:tc>
      </w:tr>
      <w:tr w:rsidR="00573E81" w:rsidRPr="00092B8B" w14:paraId="372FFE72" w14:textId="77777777" w:rsidTr="00573E81">
        <w:trPr>
          <w:tblCellSpacing w:w="15" w:type="dxa"/>
        </w:trPr>
        <w:tc>
          <w:tcPr>
            <w:tcW w:w="0" w:type="auto"/>
            <w:vAlign w:val="center"/>
            <w:hideMark/>
          </w:tcPr>
          <w:p w14:paraId="00510C21"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8</w:t>
            </w:r>
          </w:p>
        </w:tc>
        <w:tc>
          <w:tcPr>
            <w:tcW w:w="0" w:type="auto"/>
            <w:vAlign w:val="center"/>
            <w:hideMark/>
          </w:tcPr>
          <w:p w14:paraId="404B0044"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exp Patient Education as Topic/</w:t>
            </w:r>
          </w:p>
        </w:tc>
        <w:tc>
          <w:tcPr>
            <w:tcW w:w="0" w:type="auto"/>
            <w:vAlign w:val="center"/>
            <w:hideMark/>
          </w:tcPr>
          <w:p w14:paraId="185605FA"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215781</w:t>
            </w:r>
          </w:p>
        </w:tc>
      </w:tr>
      <w:tr w:rsidR="00573E81" w:rsidRPr="00092B8B" w14:paraId="427F613E" w14:textId="77777777" w:rsidTr="00573E81">
        <w:trPr>
          <w:tblCellSpacing w:w="15" w:type="dxa"/>
        </w:trPr>
        <w:tc>
          <w:tcPr>
            <w:tcW w:w="0" w:type="auto"/>
            <w:vAlign w:val="center"/>
            <w:hideMark/>
          </w:tcPr>
          <w:p w14:paraId="47411ED9"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9</w:t>
            </w:r>
          </w:p>
        </w:tc>
        <w:tc>
          <w:tcPr>
            <w:tcW w:w="0" w:type="auto"/>
            <w:vAlign w:val="center"/>
            <w:hideMark/>
          </w:tcPr>
          <w:p w14:paraId="284956F5"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exp Diabetes Mellitus/ed [Education]</w:t>
            </w:r>
          </w:p>
        </w:tc>
        <w:tc>
          <w:tcPr>
            <w:tcW w:w="0" w:type="auto"/>
            <w:vAlign w:val="center"/>
            <w:hideMark/>
          </w:tcPr>
          <w:p w14:paraId="2099AC9A"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2</w:t>
            </w:r>
          </w:p>
        </w:tc>
      </w:tr>
      <w:tr w:rsidR="00573E81" w:rsidRPr="00092B8B" w14:paraId="2FE9A2BB" w14:textId="77777777" w:rsidTr="00573E81">
        <w:trPr>
          <w:tblCellSpacing w:w="15" w:type="dxa"/>
        </w:trPr>
        <w:tc>
          <w:tcPr>
            <w:tcW w:w="0" w:type="auto"/>
            <w:vAlign w:val="center"/>
            <w:hideMark/>
          </w:tcPr>
          <w:p w14:paraId="2BC26470"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10</w:t>
            </w:r>
          </w:p>
        </w:tc>
        <w:tc>
          <w:tcPr>
            <w:tcW w:w="0" w:type="auto"/>
            <w:vAlign w:val="center"/>
            <w:hideMark/>
          </w:tcPr>
          <w:p w14:paraId="5B93D927"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((patient* or diabetes) adj5 (educat* or teach* or learn* or instruct*)).ti,ab,hw,kw.</w:t>
            </w:r>
          </w:p>
        </w:tc>
        <w:tc>
          <w:tcPr>
            <w:tcW w:w="0" w:type="auto"/>
            <w:vAlign w:val="center"/>
            <w:hideMark/>
          </w:tcPr>
          <w:p w14:paraId="51FE9D69"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451317</w:t>
            </w:r>
          </w:p>
        </w:tc>
      </w:tr>
      <w:tr w:rsidR="00573E81" w:rsidRPr="00092B8B" w14:paraId="05F08EE3" w14:textId="77777777" w:rsidTr="00573E81">
        <w:trPr>
          <w:tblCellSpacing w:w="15" w:type="dxa"/>
        </w:trPr>
        <w:tc>
          <w:tcPr>
            <w:tcW w:w="0" w:type="auto"/>
            <w:vAlign w:val="center"/>
            <w:hideMark/>
          </w:tcPr>
          <w:p w14:paraId="3114B4C1"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11</w:t>
            </w:r>
          </w:p>
        </w:tc>
        <w:tc>
          <w:tcPr>
            <w:tcW w:w="0" w:type="auto"/>
            <w:vAlign w:val="center"/>
            <w:hideMark/>
          </w:tcPr>
          <w:p w14:paraId="02671B45"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8 or 9 or 10</w:t>
            </w:r>
          </w:p>
        </w:tc>
        <w:tc>
          <w:tcPr>
            <w:tcW w:w="0" w:type="auto"/>
            <w:vAlign w:val="center"/>
            <w:hideMark/>
          </w:tcPr>
          <w:p w14:paraId="488DE0A9"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451654</w:t>
            </w:r>
          </w:p>
        </w:tc>
      </w:tr>
      <w:tr w:rsidR="00573E81" w:rsidRPr="00092B8B" w14:paraId="2E6730CB" w14:textId="77777777" w:rsidTr="00573E81">
        <w:trPr>
          <w:tblCellSpacing w:w="15" w:type="dxa"/>
        </w:trPr>
        <w:tc>
          <w:tcPr>
            <w:tcW w:w="0" w:type="auto"/>
            <w:vAlign w:val="center"/>
            <w:hideMark/>
          </w:tcPr>
          <w:p w14:paraId="78A65CA0"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12</w:t>
            </w:r>
          </w:p>
        </w:tc>
        <w:tc>
          <w:tcPr>
            <w:tcW w:w="0" w:type="auto"/>
            <w:vAlign w:val="center"/>
            <w:hideMark/>
          </w:tcPr>
          <w:p w14:paraId="213C4EE1"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7 and 11</w:t>
            </w:r>
          </w:p>
        </w:tc>
        <w:tc>
          <w:tcPr>
            <w:tcW w:w="0" w:type="auto"/>
            <w:vAlign w:val="center"/>
            <w:hideMark/>
          </w:tcPr>
          <w:p w14:paraId="21AABED2"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5409</w:t>
            </w:r>
          </w:p>
        </w:tc>
      </w:tr>
      <w:tr w:rsidR="00573E81" w:rsidRPr="00092B8B" w14:paraId="2BEEDBEB" w14:textId="77777777" w:rsidTr="00573E81">
        <w:trPr>
          <w:tblCellSpacing w:w="15" w:type="dxa"/>
        </w:trPr>
        <w:tc>
          <w:tcPr>
            <w:tcW w:w="0" w:type="auto"/>
            <w:vAlign w:val="center"/>
            <w:hideMark/>
          </w:tcPr>
          <w:p w14:paraId="47C79F8E"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13</w:t>
            </w:r>
          </w:p>
        </w:tc>
        <w:tc>
          <w:tcPr>
            <w:tcW w:w="0" w:type="auto"/>
            <w:vAlign w:val="center"/>
            <w:hideMark/>
          </w:tcPr>
          <w:p w14:paraId="5040F32F"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exp evidence based medicine/</w:t>
            </w:r>
          </w:p>
        </w:tc>
        <w:tc>
          <w:tcPr>
            <w:tcW w:w="0" w:type="auto"/>
            <w:vAlign w:val="center"/>
            <w:hideMark/>
          </w:tcPr>
          <w:p w14:paraId="66BE41CA"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1524543</w:t>
            </w:r>
          </w:p>
        </w:tc>
      </w:tr>
      <w:tr w:rsidR="00573E81" w:rsidRPr="00092B8B" w14:paraId="7B5AC551" w14:textId="77777777" w:rsidTr="00573E81">
        <w:trPr>
          <w:tblCellSpacing w:w="15" w:type="dxa"/>
        </w:trPr>
        <w:tc>
          <w:tcPr>
            <w:tcW w:w="0" w:type="auto"/>
            <w:vAlign w:val="center"/>
            <w:hideMark/>
          </w:tcPr>
          <w:p w14:paraId="057791AE"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14</w:t>
            </w:r>
          </w:p>
        </w:tc>
        <w:tc>
          <w:tcPr>
            <w:tcW w:w="0" w:type="auto"/>
            <w:vAlign w:val="center"/>
            <w:hideMark/>
          </w:tcPr>
          <w:p w14:paraId="571C6261"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exp meta analysis/</w:t>
            </w:r>
          </w:p>
        </w:tc>
        <w:tc>
          <w:tcPr>
            <w:tcW w:w="0" w:type="auto"/>
            <w:vAlign w:val="center"/>
            <w:hideMark/>
          </w:tcPr>
          <w:p w14:paraId="76F6F67B"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380218</w:t>
            </w:r>
          </w:p>
        </w:tc>
      </w:tr>
      <w:tr w:rsidR="00573E81" w:rsidRPr="00092B8B" w14:paraId="0B2EFB0E" w14:textId="77777777" w:rsidTr="00573E81">
        <w:trPr>
          <w:tblCellSpacing w:w="15" w:type="dxa"/>
        </w:trPr>
        <w:tc>
          <w:tcPr>
            <w:tcW w:w="0" w:type="auto"/>
            <w:vAlign w:val="center"/>
            <w:hideMark/>
          </w:tcPr>
          <w:p w14:paraId="64509F59"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15</w:t>
            </w:r>
          </w:p>
        </w:tc>
        <w:tc>
          <w:tcPr>
            <w:tcW w:w="0" w:type="auto"/>
            <w:vAlign w:val="center"/>
            <w:hideMark/>
          </w:tcPr>
          <w:p w14:paraId="03FDFAF8"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exp Meta-Analysis as Topic/</w:t>
            </w:r>
          </w:p>
        </w:tc>
        <w:tc>
          <w:tcPr>
            <w:tcW w:w="0" w:type="auto"/>
            <w:vAlign w:val="center"/>
            <w:hideMark/>
          </w:tcPr>
          <w:p w14:paraId="4191A335"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71405</w:t>
            </w:r>
          </w:p>
        </w:tc>
      </w:tr>
      <w:tr w:rsidR="00573E81" w:rsidRPr="00092B8B" w14:paraId="4B7D979B" w14:textId="77777777" w:rsidTr="00573E81">
        <w:trPr>
          <w:tblCellSpacing w:w="15" w:type="dxa"/>
        </w:trPr>
        <w:tc>
          <w:tcPr>
            <w:tcW w:w="0" w:type="auto"/>
            <w:vAlign w:val="center"/>
            <w:hideMark/>
          </w:tcPr>
          <w:p w14:paraId="2461F08D"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16</w:t>
            </w:r>
          </w:p>
        </w:tc>
        <w:tc>
          <w:tcPr>
            <w:tcW w:w="0" w:type="auto"/>
            <w:vAlign w:val="center"/>
            <w:hideMark/>
          </w:tcPr>
          <w:p w14:paraId="5C5607FE"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exp "systematic review"/</w:t>
            </w:r>
          </w:p>
        </w:tc>
        <w:tc>
          <w:tcPr>
            <w:tcW w:w="0" w:type="auto"/>
            <w:vAlign w:val="center"/>
            <w:hideMark/>
          </w:tcPr>
          <w:p w14:paraId="6B7D9302"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501645</w:t>
            </w:r>
          </w:p>
        </w:tc>
      </w:tr>
      <w:tr w:rsidR="00573E81" w:rsidRPr="00092B8B" w14:paraId="53E744CD" w14:textId="77777777" w:rsidTr="00573E81">
        <w:trPr>
          <w:tblCellSpacing w:w="15" w:type="dxa"/>
        </w:trPr>
        <w:tc>
          <w:tcPr>
            <w:tcW w:w="0" w:type="auto"/>
            <w:vAlign w:val="center"/>
            <w:hideMark/>
          </w:tcPr>
          <w:p w14:paraId="2C2DF418"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17</w:t>
            </w:r>
          </w:p>
        </w:tc>
        <w:tc>
          <w:tcPr>
            <w:tcW w:w="0" w:type="auto"/>
            <w:vAlign w:val="center"/>
            <w:hideMark/>
          </w:tcPr>
          <w:p w14:paraId="79FA0DF0"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exp Guideline/ or exp Practice Guideline/</w:t>
            </w:r>
          </w:p>
        </w:tc>
        <w:tc>
          <w:tcPr>
            <w:tcW w:w="0" w:type="auto"/>
            <w:vAlign w:val="center"/>
            <w:hideMark/>
          </w:tcPr>
          <w:p w14:paraId="08F5AC7F"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658064</w:t>
            </w:r>
          </w:p>
        </w:tc>
      </w:tr>
      <w:tr w:rsidR="00573E81" w:rsidRPr="00092B8B" w14:paraId="302CF1D1" w14:textId="77777777" w:rsidTr="00573E81">
        <w:trPr>
          <w:tblCellSpacing w:w="15" w:type="dxa"/>
        </w:trPr>
        <w:tc>
          <w:tcPr>
            <w:tcW w:w="0" w:type="auto"/>
            <w:vAlign w:val="center"/>
            <w:hideMark/>
          </w:tcPr>
          <w:p w14:paraId="6A473CF2"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18</w:t>
            </w:r>
          </w:p>
        </w:tc>
        <w:tc>
          <w:tcPr>
            <w:tcW w:w="0" w:type="auto"/>
            <w:vAlign w:val="center"/>
            <w:hideMark/>
          </w:tcPr>
          <w:p w14:paraId="49F9ECE6"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exp controlled study/</w:t>
            </w:r>
          </w:p>
        </w:tc>
        <w:tc>
          <w:tcPr>
            <w:tcW w:w="0" w:type="auto"/>
            <w:vAlign w:val="center"/>
            <w:hideMark/>
          </w:tcPr>
          <w:p w14:paraId="14021D5B"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8697092</w:t>
            </w:r>
          </w:p>
        </w:tc>
      </w:tr>
      <w:tr w:rsidR="00573E81" w:rsidRPr="00092B8B" w14:paraId="61D43294" w14:textId="77777777" w:rsidTr="00573E81">
        <w:trPr>
          <w:tblCellSpacing w:w="15" w:type="dxa"/>
        </w:trPr>
        <w:tc>
          <w:tcPr>
            <w:tcW w:w="0" w:type="auto"/>
            <w:vAlign w:val="center"/>
            <w:hideMark/>
          </w:tcPr>
          <w:p w14:paraId="4745BCE3"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19</w:t>
            </w:r>
          </w:p>
        </w:tc>
        <w:tc>
          <w:tcPr>
            <w:tcW w:w="0" w:type="auto"/>
            <w:vAlign w:val="center"/>
            <w:hideMark/>
          </w:tcPr>
          <w:p w14:paraId="596C21C3"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exp Randomized Controlled Trial/</w:t>
            </w:r>
          </w:p>
        </w:tc>
        <w:tc>
          <w:tcPr>
            <w:tcW w:w="0" w:type="auto"/>
            <w:vAlign w:val="center"/>
            <w:hideMark/>
          </w:tcPr>
          <w:p w14:paraId="245812C1"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1240672</w:t>
            </w:r>
          </w:p>
        </w:tc>
      </w:tr>
      <w:tr w:rsidR="00573E81" w:rsidRPr="00092B8B" w14:paraId="1D0AF842" w14:textId="77777777" w:rsidTr="00573E81">
        <w:trPr>
          <w:tblCellSpacing w:w="15" w:type="dxa"/>
        </w:trPr>
        <w:tc>
          <w:tcPr>
            <w:tcW w:w="0" w:type="auto"/>
            <w:vAlign w:val="center"/>
            <w:hideMark/>
          </w:tcPr>
          <w:p w14:paraId="24A54803"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20</w:t>
            </w:r>
          </w:p>
        </w:tc>
        <w:tc>
          <w:tcPr>
            <w:tcW w:w="0" w:type="auto"/>
            <w:vAlign w:val="center"/>
            <w:hideMark/>
          </w:tcPr>
          <w:p w14:paraId="73C8524F"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exp triple blind procedure/</w:t>
            </w:r>
          </w:p>
        </w:tc>
        <w:tc>
          <w:tcPr>
            <w:tcW w:w="0" w:type="auto"/>
            <w:vAlign w:val="center"/>
            <w:hideMark/>
          </w:tcPr>
          <w:p w14:paraId="670A9BE1"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312</w:t>
            </w:r>
          </w:p>
        </w:tc>
      </w:tr>
      <w:tr w:rsidR="00573E81" w:rsidRPr="00092B8B" w14:paraId="219B0C21" w14:textId="77777777" w:rsidTr="00573E81">
        <w:trPr>
          <w:tblCellSpacing w:w="15" w:type="dxa"/>
        </w:trPr>
        <w:tc>
          <w:tcPr>
            <w:tcW w:w="0" w:type="auto"/>
            <w:vAlign w:val="center"/>
            <w:hideMark/>
          </w:tcPr>
          <w:p w14:paraId="48E2B692"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21</w:t>
            </w:r>
          </w:p>
        </w:tc>
        <w:tc>
          <w:tcPr>
            <w:tcW w:w="0" w:type="auto"/>
            <w:vAlign w:val="center"/>
            <w:hideMark/>
          </w:tcPr>
          <w:p w14:paraId="3C82DA87"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exp Double-Blind Method/</w:t>
            </w:r>
          </w:p>
        </w:tc>
        <w:tc>
          <w:tcPr>
            <w:tcW w:w="0" w:type="auto"/>
            <w:vAlign w:val="center"/>
            <w:hideMark/>
          </w:tcPr>
          <w:p w14:paraId="03063E92"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504177</w:t>
            </w:r>
          </w:p>
        </w:tc>
      </w:tr>
      <w:tr w:rsidR="00573E81" w:rsidRPr="00092B8B" w14:paraId="2FEF860D" w14:textId="77777777" w:rsidTr="00573E81">
        <w:trPr>
          <w:tblCellSpacing w:w="15" w:type="dxa"/>
        </w:trPr>
        <w:tc>
          <w:tcPr>
            <w:tcW w:w="0" w:type="auto"/>
            <w:vAlign w:val="center"/>
            <w:hideMark/>
          </w:tcPr>
          <w:p w14:paraId="542D2475"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22</w:t>
            </w:r>
          </w:p>
        </w:tc>
        <w:tc>
          <w:tcPr>
            <w:tcW w:w="0" w:type="auto"/>
            <w:vAlign w:val="center"/>
            <w:hideMark/>
          </w:tcPr>
          <w:p w14:paraId="62DC7E82"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exp Single-Blind Method/</w:t>
            </w:r>
          </w:p>
        </w:tc>
        <w:tc>
          <w:tcPr>
            <w:tcW w:w="0" w:type="auto"/>
            <w:vAlign w:val="center"/>
            <w:hideMark/>
          </w:tcPr>
          <w:p w14:paraId="3FEE318B"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98425</w:t>
            </w:r>
          </w:p>
        </w:tc>
      </w:tr>
      <w:tr w:rsidR="00573E81" w:rsidRPr="00092B8B" w14:paraId="770FE7AC" w14:textId="77777777" w:rsidTr="00573E81">
        <w:trPr>
          <w:tblCellSpacing w:w="15" w:type="dxa"/>
        </w:trPr>
        <w:tc>
          <w:tcPr>
            <w:tcW w:w="0" w:type="auto"/>
            <w:vAlign w:val="center"/>
            <w:hideMark/>
          </w:tcPr>
          <w:p w14:paraId="12F6716C"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23</w:t>
            </w:r>
          </w:p>
        </w:tc>
        <w:tc>
          <w:tcPr>
            <w:tcW w:w="0" w:type="auto"/>
            <w:vAlign w:val="center"/>
            <w:hideMark/>
          </w:tcPr>
          <w:p w14:paraId="136A07C4"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exp latin square design/</w:t>
            </w:r>
          </w:p>
        </w:tc>
        <w:tc>
          <w:tcPr>
            <w:tcW w:w="0" w:type="auto"/>
            <w:vAlign w:val="center"/>
            <w:hideMark/>
          </w:tcPr>
          <w:p w14:paraId="65B8A146"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396</w:t>
            </w:r>
          </w:p>
        </w:tc>
      </w:tr>
      <w:tr w:rsidR="00573E81" w:rsidRPr="00092B8B" w14:paraId="78C8AC7D" w14:textId="77777777" w:rsidTr="00573E81">
        <w:trPr>
          <w:tblCellSpacing w:w="15" w:type="dxa"/>
        </w:trPr>
        <w:tc>
          <w:tcPr>
            <w:tcW w:w="0" w:type="auto"/>
            <w:vAlign w:val="center"/>
            <w:hideMark/>
          </w:tcPr>
          <w:p w14:paraId="3837AB3E"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24</w:t>
            </w:r>
          </w:p>
        </w:tc>
        <w:tc>
          <w:tcPr>
            <w:tcW w:w="0" w:type="auto"/>
            <w:vAlign w:val="center"/>
            <w:hideMark/>
          </w:tcPr>
          <w:p w14:paraId="4AB149CE"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exp Placebos/</w:t>
            </w:r>
          </w:p>
        </w:tc>
        <w:tc>
          <w:tcPr>
            <w:tcW w:w="0" w:type="auto"/>
            <w:vAlign w:val="center"/>
            <w:hideMark/>
          </w:tcPr>
          <w:p w14:paraId="0E694D57"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437520</w:t>
            </w:r>
          </w:p>
        </w:tc>
      </w:tr>
      <w:tr w:rsidR="00573E81" w:rsidRPr="00092B8B" w14:paraId="4EB48D8B" w14:textId="77777777" w:rsidTr="00573E81">
        <w:trPr>
          <w:tblCellSpacing w:w="15" w:type="dxa"/>
        </w:trPr>
        <w:tc>
          <w:tcPr>
            <w:tcW w:w="0" w:type="auto"/>
            <w:vAlign w:val="center"/>
            <w:hideMark/>
          </w:tcPr>
          <w:p w14:paraId="458E25DB"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25</w:t>
            </w:r>
          </w:p>
        </w:tc>
        <w:tc>
          <w:tcPr>
            <w:tcW w:w="0" w:type="auto"/>
            <w:vAlign w:val="center"/>
            <w:hideMark/>
          </w:tcPr>
          <w:p w14:paraId="794F1281"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exp Placebo Effect/</w:t>
            </w:r>
          </w:p>
        </w:tc>
        <w:tc>
          <w:tcPr>
            <w:tcW w:w="0" w:type="auto"/>
            <w:vAlign w:val="center"/>
            <w:hideMark/>
          </w:tcPr>
          <w:p w14:paraId="6985D7CC"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13558</w:t>
            </w:r>
          </w:p>
        </w:tc>
      </w:tr>
      <w:tr w:rsidR="00573E81" w:rsidRPr="00092B8B" w14:paraId="6B2F286D" w14:textId="77777777" w:rsidTr="00573E81">
        <w:trPr>
          <w:tblCellSpacing w:w="15" w:type="dxa"/>
        </w:trPr>
        <w:tc>
          <w:tcPr>
            <w:tcW w:w="0" w:type="auto"/>
            <w:vAlign w:val="center"/>
            <w:hideMark/>
          </w:tcPr>
          <w:p w14:paraId="7FA6DE91"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26</w:t>
            </w:r>
          </w:p>
        </w:tc>
        <w:tc>
          <w:tcPr>
            <w:tcW w:w="0" w:type="auto"/>
            <w:vAlign w:val="center"/>
            <w:hideMark/>
          </w:tcPr>
          <w:p w14:paraId="3FB54F0C"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exp comparative study/</w:t>
            </w:r>
          </w:p>
        </w:tc>
        <w:tc>
          <w:tcPr>
            <w:tcW w:w="0" w:type="auto"/>
            <w:vAlign w:val="center"/>
            <w:hideMark/>
          </w:tcPr>
          <w:p w14:paraId="29A64844"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3424313</w:t>
            </w:r>
          </w:p>
        </w:tc>
      </w:tr>
      <w:tr w:rsidR="00573E81" w:rsidRPr="00092B8B" w14:paraId="2D875642" w14:textId="77777777" w:rsidTr="00573E81">
        <w:trPr>
          <w:tblCellSpacing w:w="15" w:type="dxa"/>
        </w:trPr>
        <w:tc>
          <w:tcPr>
            <w:tcW w:w="0" w:type="auto"/>
            <w:vAlign w:val="center"/>
            <w:hideMark/>
          </w:tcPr>
          <w:p w14:paraId="0B2EC1A1"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27</w:t>
            </w:r>
          </w:p>
        </w:tc>
        <w:tc>
          <w:tcPr>
            <w:tcW w:w="0" w:type="auto"/>
            <w:vAlign w:val="center"/>
            <w:hideMark/>
          </w:tcPr>
          <w:p w14:paraId="1BC703D9"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exp intervention studies/</w:t>
            </w:r>
          </w:p>
        </w:tc>
        <w:tc>
          <w:tcPr>
            <w:tcW w:w="0" w:type="auto"/>
            <w:vAlign w:val="center"/>
            <w:hideMark/>
          </w:tcPr>
          <w:p w14:paraId="3CEB64D0"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52998</w:t>
            </w:r>
          </w:p>
        </w:tc>
      </w:tr>
      <w:tr w:rsidR="00573E81" w:rsidRPr="00092B8B" w14:paraId="32C9674A" w14:textId="77777777" w:rsidTr="00573E81">
        <w:trPr>
          <w:tblCellSpacing w:w="15" w:type="dxa"/>
        </w:trPr>
        <w:tc>
          <w:tcPr>
            <w:tcW w:w="0" w:type="auto"/>
            <w:vAlign w:val="center"/>
            <w:hideMark/>
          </w:tcPr>
          <w:p w14:paraId="3C04DB86"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28</w:t>
            </w:r>
          </w:p>
        </w:tc>
        <w:tc>
          <w:tcPr>
            <w:tcW w:w="0" w:type="auto"/>
            <w:vAlign w:val="center"/>
            <w:hideMark/>
          </w:tcPr>
          <w:p w14:paraId="21666A57"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exp Cross-Sectional Studies/</w:t>
            </w:r>
          </w:p>
        </w:tc>
        <w:tc>
          <w:tcPr>
            <w:tcW w:w="0" w:type="auto"/>
            <w:vAlign w:val="center"/>
            <w:hideMark/>
          </w:tcPr>
          <w:p w14:paraId="710A4A18"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854997</w:t>
            </w:r>
          </w:p>
        </w:tc>
      </w:tr>
      <w:tr w:rsidR="00573E81" w:rsidRPr="00092B8B" w14:paraId="557682F8" w14:textId="77777777" w:rsidTr="00573E81">
        <w:trPr>
          <w:tblCellSpacing w:w="15" w:type="dxa"/>
        </w:trPr>
        <w:tc>
          <w:tcPr>
            <w:tcW w:w="0" w:type="auto"/>
            <w:vAlign w:val="center"/>
            <w:hideMark/>
          </w:tcPr>
          <w:p w14:paraId="738C635D"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29</w:t>
            </w:r>
          </w:p>
        </w:tc>
        <w:tc>
          <w:tcPr>
            <w:tcW w:w="0" w:type="auto"/>
            <w:vAlign w:val="center"/>
            <w:hideMark/>
          </w:tcPr>
          <w:p w14:paraId="6BCCCCAF"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exp Cross-Over Studies/</w:t>
            </w:r>
          </w:p>
        </w:tc>
        <w:tc>
          <w:tcPr>
            <w:tcW w:w="0" w:type="auto"/>
            <w:vAlign w:val="center"/>
            <w:hideMark/>
          </w:tcPr>
          <w:p w14:paraId="2AD556FA"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160774</w:t>
            </w:r>
          </w:p>
        </w:tc>
      </w:tr>
      <w:tr w:rsidR="00573E81" w:rsidRPr="00092B8B" w14:paraId="1121881D" w14:textId="77777777" w:rsidTr="00573E81">
        <w:trPr>
          <w:tblCellSpacing w:w="15" w:type="dxa"/>
        </w:trPr>
        <w:tc>
          <w:tcPr>
            <w:tcW w:w="0" w:type="auto"/>
            <w:vAlign w:val="center"/>
            <w:hideMark/>
          </w:tcPr>
          <w:p w14:paraId="3E8B4F3E"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30</w:t>
            </w:r>
          </w:p>
        </w:tc>
        <w:tc>
          <w:tcPr>
            <w:tcW w:w="0" w:type="auto"/>
            <w:vAlign w:val="center"/>
            <w:hideMark/>
          </w:tcPr>
          <w:p w14:paraId="016BCDA0"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exp Cohort Studies/</w:t>
            </w:r>
          </w:p>
        </w:tc>
        <w:tc>
          <w:tcPr>
            <w:tcW w:w="0" w:type="auto"/>
            <w:vAlign w:val="center"/>
            <w:hideMark/>
          </w:tcPr>
          <w:p w14:paraId="1FBC2D46"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3198463</w:t>
            </w:r>
          </w:p>
        </w:tc>
      </w:tr>
      <w:tr w:rsidR="00573E81" w:rsidRPr="00092B8B" w14:paraId="2761934F" w14:textId="77777777" w:rsidTr="00573E81">
        <w:trPr>
          <w:tblCellSpacing w:w="15" w:type="dxa"/>
        </w:trPr>
        <w:tc>
          <w:tcPr>
            <w:tcW w:w="0" w:type="auto"/>
            <w:vAlign w:val="center"/>
            <w:hideMark/>
          </w:tcPr>
          <w:p w14:paraId="4E6F698F"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lastRenderedPageBreak/>
              <w:t>31</w:t>
            </w:r>
          </w:p>
        </w:tc>
        <w:tc>
          <w:tcPr>
            <w:tcW w:w="0" w:type="auto"/>
            <w:vAlign w:val="center"/>
            <w:hideMark/>
          </w:tcPr>
          <w:p w14:paraId="23316ACE"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exp longitudinal study/</w:t>
            </w:r>
          </w:p>
        </w:tc>
        <w:tc>
          <w:tcPr>
            <w:tcW w:w="0" w:type="auto"/>
            <w:vAlign w:val="center"/>
            <w:hideMark/>
          </w:tcPr>
          <w:p w14:paraId="39DB2685"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466633</w:t>
            </w:r>
          </w:p>
        </w:tc>
      </w:tr>
      <w:tr w:rsidR="00573E81" w:rsidRPr="00092B8B" w14:paraId="278A0556" w14:textId="77777777" w:rsidTr="00573E81">
        <w:trPr>
          <w:tblCellSpacing w:w="15" w:type="dxa"/>
        </w:trPr>
        <w:tc>
          <w:tcPr>
            <w:tcW w:w="0" w:type="auto"/>
            <w:vAlign w:val="center"/>
            <w:hideMark/>
          </w:tcPr>
          <w:p w14:paraId="655D131E"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32</w:t>
            </w:r>
          </w:p>
        </w:tc>
        <w:tc>
          <w:tcPr>
            <w:tcW w:w="0" w:type="auto"/>
            <w:vAlign w:val="center"/>
            <w:hideMark/>
          </w:tcPr>
          <w:p w14:paraId="3EB3426F"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exp retrospective study/</w:t>
            </w:r>
          </w:p>
        </w:tc>
        <w:tc>
          <w:tcPr>
            <w:tcW w:w="0" w:type="auto"/>
            <w:vAlign w:val="center"/>
            <w:hideMark/>
          </w:tcPr>
          <w:p w14:paraId="7E0882AC"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2150048</w:t>
            </w:r>
          </w:p>
        </w:tc>
      </w:tr>
      <w:tr w:rsidR="00573E81" w:rsidRPr="00092B8B" w14:paraId="7A86278A" w14:textId="77777777" w:rsidTr="00573E81">
        <w:trPr>
          <w:tblCellSpacing w:w="15" w:type="dxa"/>
        </w:trPr>
        <w:tc>
          <w:tcPr>
            <w:tcW w:w="0" w:type="auto"/>
            <w:vAlign w:val="center"/>
            <w:hideMark/>
          </w:tcPr>
          <w:p w14:paraId="74FB69AA"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33</w:t>
            </w:r>
          </w:p>
        </w:tc>
        <w:tc>
          <w:tcPr>
            <w:tcW w:w="0" w:type="auto"/>
            <w:vAlign w:val="center"/>
            <w:hideMark/>
          </w:tcPr>
          <w:p w14:paraId="6C118C27"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exp prospective study/</w:t>
            </w:r>
          </w:p>
        </w:tc>
        <w:tc>
          <w:tcPr>
            <w:tcW w:w="0" w:type="auto"/>
            <w:vAlign w:val="center"/>
            <w:hideMark/>
          </w:tcPr>
          <w:p w14:paraId="783A957F"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1433927</w:t>
            </w:r>
          </w:p>
        </w:tc>
      </w:tr>
      <w:tr w:rsidR="00573E81" w:rsidRPr="00092B8B" w14:paraId="735C98F6" w14:textId="77777777" w:rsidTr="00573E81">
        <w:trPr>
          <w:tblCellSpacing w:w="15" w:type="dxa"/>
        </w:trPr>
        <w:tc>
          <w:tcPr>
            <w:tcW w:w="0" w:type="auto"/>
            <w:vAlign w:val="center"/>
            <w:hideMark/>
          </w:tcPr>
          <w:p w14:paraId="07A7C376"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34</w:t>
            </w:r>
          </w:p>
        </w:tc>
        <w:tc>
          <w:tcPr>
            <w:tcW w:w="0" w:type="auto"/>
            <w:vAlign w:val="center"/>
            <w:hideMark/>
          </w:tcPr>
          <w:p w14:paraId="4A022FC0"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exp clinical trial/</w:t>
            </w:r>
          </w:p>
        </w:tc>
        <w:tc>
          <w:tcPr>
            <w:tcW w:w="0" w:type="auto"/>
            <w:vAlign w:val="center"/>
            <w:hideMark/>
          </w:tcPr>
          <w:p w14:paraId="50EEC732"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2570673</w:t>
            </w:r>
          </w:p>
        </w:tc>
      </w:tr>
      <w:tr w:rsidR="00573E81" w:rsidRPr="00092B8B" w14:paraId="14FA0E12" w14:textId="77777777" w:rsidTr="00573E81">
        <w:trPr>
          <w:tblCellSpacing w:w="15" w:type="dxa"/>
        </w:trPr>
        <w:tc>
          <w:tcPr>
            <w:tcW w:w="0" w:type="auto"/>
            <w:vAlign w:val="center"/>
            <w:hideMark/>
          </w:tcPr>
          <w:p w14:paraId="4265005D"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35</w:t>
            </w:r>
          </w:p>
        </w:tc>
        <w:tc>
          <w:tcPr>
            <w:tcW w:w="0" w:type="auto"/>
            <w:vAlign w:val="center"/>
            <w:hideMark/>
          </w:tcPr>
          <w:p w14:paraId="37CBD850"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clinical study/</w:t>
            </w:r>
          </w:p>
        </w:tc>
        <w:tc>
          <w:tcPr>
            <w:tcW w:w="0" w:type="auto"/>
            <w:vAlign w:val="center"/>
            <w:hideMark/>
          </w:tcPr>
          <w:p w14:paraId="22363773"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161071</w:t>
            </w:r>
          </w:p>
        </w:tc>
      </w:tr>
      <w:tr w:rsidR="00573E81" w:rsidRPr="00092B8B" w14:paraId="2E8ED725" w14:textId="77777777" w:rsidTr="00573E81">
        <w:trPr>
          <w:tblCellSpacing w:w="15" w:type="dxa"/>
        </w:trPr>
        <w:tc>
          <w:tcPr>
            <w:tcW w:w="0" w:type="auto"/>
            <w:vAlign w:val="center"/>
            <w:hideMark/>
          </w:tcPr>
          <w:p w14:paraId="57FA9377"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36</w:t>
            </w:r>
          </w:p>
        </w:tc>
        <w:tc>
          <w:tcPr>
            <w:tcW w:w="0" w:type="auto"/>
            <w:vAlign w:val="center"/>
            <w:hideMark/>
          </w:tcPr>
          <w:p w14:paraId="42F82EA5"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exp case-control studies/</w:t>
            </w:r>
          </w:p>
        </w:tc>
        <w:tc>
          <w:tcPr>
            <w:tcW w:w="0" w:type="auto"/>
            <w:vAlign w:val="center"/>
            <w:hideMark/>
          </w:tcPr>
          <w:p w14:paraId="462257CB"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1471583</w:t>
            </w:r>
          </w:p>
        </w:tc>
      </w:tr>
      <w:tr w:rsidR="00573E81" w:rsidRPr="00092B8B" w14:paraId="49EC02AA" w14:textId="77777777" w:rsidTr="00573E81">
        <w:trPr>
          <w:tblCellSpacing w:w="15" w:type="dxa"/>
        </w:trPr>
        <w:tc>
          <w:tcPr>
            <w:tcW w:w="0" w:type="auto"/>
            <w:vAlign w:val="center"/>
            <w:hideMark/>
          </w:tcPr>
          <w:p w14:paraId="38E07C76"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37</w:t>
            </w:r>
          </w:p>
        </w:tc>
        <w:tc>
          <w:tcPr>
            <w:tcW w:w="0" w:type="auto"/>
            <w:vAlign w:val="center"/>
            <w:hideMark/>
          </w:tcPr>
          <w:p w14:paraId="1713826D"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exp confidence interval/</w:t>
            </w:r>
          </w:p>
        </w:tc>
        <w:tc>
          <w:tcPr>
            <w:tcW w:w="0" w:type="auto"/>
            <w:vAlign w:val="center"/>
            <w:hideMark/>
          </w:tcPr>
          <w:p w14:paraId="627F54FB"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174292</w:t>
            </w:r>
          </w:p>
        </w:tc>
      </w:tr>
      <w:tr w:rsidR="00573E81" w:rsidRPr="00092B8B" w14:paraId="03D4582F" w14:textId="77777777" w:rsidTr="00573E81">
        <w:trPr>
          <w:tblCellSpacing w:w="15" w:type="dxa"/>
        </w:trPr>
        <w:tc>
          <w:tcPr>
            <w:tcW w:w="0" w:type="auto"/>
            <w:vAlign w:val="center"/>
            <w:hideMark/>
          </w:tcPr>
          <w:p w14:paraId="7E2F19A8"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38</w:t>
            </w:r>
          </w:p>
        </w:tc>
        <w:tc>
          <w:tcPr>
            <w:tcW w:w="0" w:type="auto"/>
            <w:vAlign w:val="center"/>
            <w:hideMark/>
          </w:tcPr>
          <w:p w14:paraId="6FF8436E"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exp multivariate analysis/</w:t>
            </w:r>
          </w:p>
        </w:tc>
        <w:tc>
          <w:tcPr>
            <w:tcW w:w="0" w:type="auto"/>
            <w:vAlign w:val="center"/>
            <w:hideMark/>
          </w:tcPr>
          <w:p w14:paraId="223FC77A"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592000</w:t>
            </w:r>
          </w:p>
        </w:tc>
      </w:tr>
      <w:tr w:rsidR="00573E81" w:rsidRPr="00092B8B" w14:paraId="0A615CDB" w14:textId="77777777" w:rsidTr="00573E81">
        <w:trPr>
          <w:tblCellSpacing w:w="15" w:type="dxa"/>
        </w:trPr>
        <w:tc>
          <w:tcPr>
            <w:tcW w:w="0" w:type="auto"/>
            <w:vAlign w:val="center"/>
            <w:hideMark/>
          </w:tcPr>
          <w:p w14:paraId="0447B3C8"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39</w:t>
            </w:r>
          </w:p>
        </w:tc>
        <w:tc>
          <w:tcPr>
            <w:tcW w:w="0" w:type="auto"/>
            <w:vAlign w:val="center"/>
            <w:hideMark/>
          </w:tcPr>
          <w:p w14:paraId="4DC8B5AE"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((evidence adj based) or (meta adj analys*) or (systematic* adj3 review*) or guideline* or (control* adj3 study) or (control* adj3 trial) or (randomized adj3 study) or (randomized adj3 trial) or (randomised adj3 study) or (randomised adj3 trial) or "pragmatic clinical trial" or (doubl* adj blind*) or (doubl* adj mask*) or (singl* adj blind*) or (singl* adj mask*) or (tripl* adj blind*) or (tripl* adj mask*) or (trebl* adj blind*) or (trebl* adj mask*) or "latin square" or placebo* or nocebo* or multivariate or "comparative study" or "comparative survey" or "comparative analysis" or (intervention* adj2 study) or (intervention* adj2 trial) or "cross-sectional study" or "cross-sectional analysis" or "cross-sectional survey" or "cross-sectional design" or "prevalence study" or "prevalence analysis" or "prevalence survey" or "disease frequency study" or "disease frequency analysis" or "disease frequency survey" or crossover or "cross-over" or cohort* or "longitudinal study" or "longitudinal survey" or "longitudinal analysis" or "longitudinal evaluation" or longitudinal* or ((retrospective or "ex post facto") adj3 (study or survey or analysis or design)) or retrospectiv* or "prospective study" or "prospective survey" or "prospective analysis" or prospectiv* or "concurrent study" or "concurrent survey" or "concurrent analysis" or "clinical study" or "clinical trial" or "case control study" or "case base study" or "case referrent study" or "case referent study" or "case referent study" or "case compeer study" or "case comparison study" or "matched case control" or "multicenter study" or "multi-center study" or "odds ratio" or "confidence interval" or "change analysis" or ((study or trial or random* or control*) and compar*)).mp,pt.</w:t>
            </w:r>
          </w:p>
        </w:tc>
        <w:tc>
          <w:tcPr>
            <w:tcW w:w="0" w:type="auto"/>
            <w:vAlign w:val="center"/>
            <w:hideMark/>
          </w:tcPr>
          <w:p w14:paraId="27EEACA1"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26813759</w:t>
            </w:r>
          </w:p>
        </w:tc>
      </w:tr>
      <w:tr w:rsidR="00573E81" w:rsidRPr="00092B8B" w14:paraId="5763ABD1" w14:textId="77777777" w:rsidTr="00573E81">
        <w:trPr>
          <w:tblCellSpacing w:w="15" w:type="dxa"/>
        </w:trPr>
        <w:tc>
          <w:tcPr>
            <w:tcW w:w="0" w:type="auto"/>
            <w:vAlign w:val="center"/>
            <w:hideMark/>
          </w:tcPr>
          <w:p w14:paraId="5433F228"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40</w:t>
            </w:r>
          </w:p>
        </w:tc>
        <w:tc>
          <w:tcPr>
            <w:tcW w:w="0" w:type="auto"/>
            <w:vAlign w:val="center"/>
            <w:hideMark/>
          </w:tcPr>
          <w:p w14:paraId="67DDD600"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or/13-39</w:t>
            </w:r>
          </w:p>
        </w:tc>
        <w:tc>
          <w:tcPr>
            <w:tcW w:w="0" w:type="auto"/>
            <w:vAlign w:val="center"/>
            <w:hideMark/>
          </w:tcPr>
          <w:p w14:paraId="4467A64D"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27431554</w:t>
            </w:r>
          </w:p>
        </w:tc>
      </w:tr>
      <w:tr w:rsidR="00573E81" w:rsidRPr="00092B8B" w14:paraId="24FFDBFE" w14:textId="77777777" w:rsidTr="00573E81">
        <w:trPr>
          <w:tblCellSpacing w:w="15" w:type="dxa"/>
        </w:trPr>
        <w:tc>
          <w:tcPr>
            <w:tcW w:w="0" w:type="auto"/>
            <w:vAlign w:val="center"/>
            <w:hideMark/>
          </w:tcPr>
          <w:p w14:paraId="25C35495"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41</w:t>
            </w:r>
          </w:p>
        </w:tc>
        <w:tc>
          <w:tcPr>
            <w:tcW w:w="0" w:type="auto"/>
            <w:vAlign w:val="center"/>
            <w:hideMark/>
          </w:tcPr>
          <w:p w14:paraId="5190A1EF"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12 and 40</w:t>
            </w:r>
          </w:p>
        </w:tc>
        <w:tc>
          <w:tcPr>
            <w:tcW w:w="0" w:type="auto"/>
            <w:vAlign w:val="center"/>
            <w:hideMark/>
          </w:tcPr>
          <w:p w14:paraId="34A12471"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4137</w:t>
            </w:r>
          </w:p>
        </w:tc>
      </w:tr>
      <w:tr w:rsidR="00573E81" w:rsidRPr="00092B8B" w14:paraId="660D4869" w14:textId="77777777" w:rsidTr="00573E81">
        <w:trPr>
          <w:tblCellSpacing w:w="15" w:type="dxa"/>
        </w:trPr>
        <w:tc>
          <w:tcPr>
            <w:tcW w:w="0" w:type="auto"/>
            <w:vAlign w:val="center"/>
            <w:hideMark/>
          </w:tcPr>
          <w:p w14:paraId="06A76A0E"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42</w:t>
            </w:r>
          </w:p>
        </w:tc>
        <w:tc>
          <w:tcPr>
            <w:tcW w:w="0" w:type="auto"/>
            <w:vAlign w:val="center"/>
            <w:hideMark/>
          </w:tcPr>
          <w:p w14:paraId="5F9C5933"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limit 41 to ("all adult (19 plus years)" or "young adult (19 to 24 years)" or "adult (19 to 44 years)" or "young adult and adult (19-24 and 19-44)" or "middle age (45 to 64 years)" or "middle aged (45 plus years)" or "all aged (65 and over)" or "aged (80 and over)") [Limit not valid in CCTR,CDSR,Embase; records were retained]</w:t>
            </w:r>
          </w:p>
        </w:tc>
        <w:tc>
          <w:tcPr>
            <w:tcW w:w="0" w:type="auto"/>
            <w:vAlign w:val="center"/>
            <w:hideMark/>
          </w:tcPr>
          <w:p w14:paraId="0C16E9A0"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3852</w:t>
            </w:r>
          </w:p>
        </w:tc>
      </w:tr>
      <w:tr w:rsidR="00573E81" w:rsidRPr="00092B8B" w14:paraId="583E4A3D" w14:textId="77777777" w:rsidTr="00573E81">
        <w:trPr>
          <w:tblCellSpacing w:w="15" w:type="dxa"/>
        </w:trPr>
        <w:tc>
          <w:tcPr>
            <w:tcW w:w="0" w:type="auto"/>
            <w:vAlign w:val="center"/>
            <w:hideMark/>
          </w:tcPr>
          <w:p w14:paraId="269FC135"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43</w:t>
            </w:r>
          </w:p>
        </w:tc>
        <w:tc>
          <w:tcPr>
            <w:tcW w:w="0" w:type="auto"/>
            <w:vAlign w:val="center"/>
            <w:hideMark/>
          </w:tcPr>
          <w:p w14:paraId="59C3D8A8"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limit 42 to (adult &lt;18 to 64 years&gt; or aged &lt;65+ years&gt;) [Limit not valid in CCTR,CDSR,Ovid MEDLINE(R),Ovid MEDLINE(R) Daily Update,Ovid MEDLINE(R) PubMed not MEDLINE,Ovid MEDLINE(R) In-Process,Ovid MEDLINE(R) Publisher; records were retained]</w:t>
            </w:r>
          </w:p>
        </w:tc>
        <w:tc>
          <w:tcPr>
            <w:tcW w:w="0" w:type="auto"/>
            <w:vAlign w:val="center"/>
            <w:hideMark/>
          </w:tcPr>
          <w:p w14:paraId="495B8D08"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2819</w:t>
            </w:r>
          </w:p>
        </w:tc>
      </w:tr>
      <w:tr w:rsidR="00573E81" w:rsidRPr="00092B8B" w14:paraId="464D92C5" w14:textId="77777777" w:rsidTr="00573E81">
        <w:trPr>
          <w:tblCellSpacing w:w="15" w:type="dxa"/>
        </w:trPr>
        <w:tc>
          <w:tcPr>
            <w:tcW w:w="0" w:type="auto"/>
            <w:vAlign w:val="center"/>
            <w:hideMark/>
          </w:tcPr>
          <w:p w14:paraId="68B2FA4C"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44</w:t>
            </w:r>
          </w:p>
        </w:tc>
        <w:tc>
          <w:tcPr>
            <w:tcW w:w="0" w:type="auto"/>
            <w:vAlign w:val="center"/>
            <w:hideMark/>
          </w:tcPr>
          <w:p w14:paraId="35392448"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 xml:space="preserve">limit 41 to ("all infant (birth to 23 months)" or "all child (0 to 18 years)" or "newborn infant (birth to 1 month)" or "infant (1 to 23 months)" or "preschool </w:t>
            </w:r>
            <w:r w:rsidRPr="00092B8B">
              <w:rPr>
                <w:rFonts w:ascii="Times New Roman" w:eastAsia="Times New Roman" w:hAnsi="Times New Roman" w:cs="Times New Roman"/>
                <w:sz w:val="24"/>
                <w:szCs w:val="24"/>
              </w:rPr>
              <w:lastRenderedPageBreak/>
              <w:t>child (2 to 5 years)" or "child (6 to 12 years)" or "adolescent (13 to 18 years)") [Limit not valid in CCTR,CDSR,Embase; records were retained]</w:t>
            </w:r>
          </w:p>
        </w:tc>
        <w:tc>
          <w:tcPr>
            <w:tcW w:w="0" w:type="auto"/>
            <w:vAlign w:val="center"/>
            <w:hideMark/>
          </w:tcPr>
          <w:p w14:paraId="6C319C7F"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lastRenderedPageBreak/>
              <w:t>3426</w:t>
            </w:r>
          </w:p>
        </w:tc>
      </w:tr>
      <w:tr w:rsidR="00573E81" w:rsidRPr="00092B8B" w14:paraId="1186F59F" w14:textId="77777777" w:rsidTr="00573E81">
        <w:trPr>
          <w:tblCellSpacing w:w="15" w:type="dxa"/>
        </w:trPr>
        <w:tc>
          <w:tcPr>
            <w:tcW w:w="0" w:type="auto"/>
            <w:vAlign w:val="center"/>
            <w:hideMark/>
          </w:tcPr>
          <w:p w14:paraId="2904794B"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45</w:t>
            </w:r>
          </w:p>
        </w:tc>
        <w:tc>
          <w:tcPr>
            <w:tcW w:w="0" w:type="auto"/>
            <w:vAlign w:val="center"/>
            <w:hideMark/>
          </w:tcPr>
          <w:p w14:paraId="2BADF10A"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limit 44 to (embryo or infant or child or preschool child &lt;1 to 6 years&gt; or school child &lt;7 to 12 years&gt; or adolescent &lt;13 to 17 years&gt;) [Limit not valid in CCTR,CDSR,Ovid MEDLINE(R),Ovid MEDLINE(R) Daily Update,Ovid MEDLINE(R) PubMed not MEDLINE,Ovid MEDLINE(R) In-Process,Ovid MEDLINE(R) Publisher; records were retained]</w:t>
            </w:r>
          </w:p>
        </w:tc>
        <w:tc>
          <w:tcPr>
            <w:tcW w:w="0" w:type="auto"/>
            <w:vAlign w:val="center"/>
            <w:hideMark/>
          </w:tcPr>
          <w:p w14:paraId="4B04C85A"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888</w:t>
            </w:r>
          </w:p>
        </w:tc>
      </w:tr>
      <w:tr w:rsidR="00573E81" w:rsidRPr="00092B8B" w14:paraId="18CF2A24" w14:textId="77777777" w:rsidTr="00573E81">
        <w:trPr>
          <w:tblCellSpacing w:w="15" w:type="dxa"/>
        </w:trPr>
        <w:tc>
          <w:tcPr>
            <w:tcW w:w="0" w:type="auto"/>
            <w:vAlign w:val="center"/>
            <w:hideMark/>
          </w:tcPr>
          <w:p w14:paraId="01898ED6"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46</w:t>
            </w:r>
          </w:p>
        </w:tc>
        <w:tc>
          <w:tcPr>
            <w:tcW w:w="0" w:type="auto"/>
            <w:vAlign w:val="center"/>
            <w:hideMark/>
          </w:tcPr>
          <w:p w14:paraId="15395274"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45 not 43</w:t>
            </w:r>
          </w:p>
        </w:tc>
        <w:tc>
          <w:tcPr>
            <w:tcW w:w="0" w:type="auto"/>
            <w:vAlign w:val="center"/>
            <w:hideMark/>
          </w:tcPr>
          <w:p w14:paraId="531CF426"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164</w:t>
            </w:r>
          </w:p>
        </w:tc>
      </w:tr>
      <w:tr w:rsidR="00573E81" w:rsidRPr="00092B8B" w14:paraId="53F199AE" w14:textId="77777777" w:rsidTr="00573E81">
        <w:trPr>
          <w:tblCellSpacing w:w="15" w:type="dxa"/>
        </w:trPr>
        <w:tc>
          <w:tcPr>
            <w:tcW w:w="0" w:type="auto"/>
            <w:vAlign w:val="center"/>
            <w:hideMark/>
          </w:tcPr>
          <w:p w14:paraId="5E905814"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47</w:t>
            </w:r>
          </w:p>
        </w:tc>
        <w:tc>
          <w:tcPr>
            <w:tcW w:w="0" w:type="auto"/>
            <w:vAlign w:val="center"/>
            <w:hideMark/>
          </w:tcPr>
          <w:p w14:paraId="628FEF86"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41 not 46</w:t>
            </w:r>
          </w:p>
        </w:tc>
        <w:tc>
          <w:tcPr>
            <w:tcW w:w="0" w:type="auto"/>
            <w:vAlign w:val="center"/>
            <w:hideMark/>
          </w:tcPr>
          <w:p w14:paraId="46E4D5F9"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3973</w:t>
            </w:r>
          </w:p>
        </w:tc>
      </w:tr>
      <w:tr w:rsidR="00573E81" w:rsidRPr="00092B8B" w14:paraId="7FB70275" w14:textId="77777777" w:rsidTr="00573E81">
        <w:trPr>
          <w:tblCellSpacing w:w="15" w:type="dxa"/>
        </w:trPr>
        <w:tc>
          <w:tcPr>
            <w:tcW w:w="0" w:type="auto"/>
            <w:vAlign w:val="center"/>
            <w:hideMark/>
          </w:tcPr>
          <w:p w14:paraId="76A19B73"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48</w:t>
            </w:r>
          </w:p>
        </w:tc>
        <w:tc>
          <w:tcPr>
            <w:tcW w:w="0" w:type="auto"/>
            <w:vAlign w:val="center"/>
            <w:hideMark/>
          </w:tcPr>
          <w:p w14:paraId="30D5728E"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limit 47 to (editorial or erratum or note or addresses or autobiography or bibliography or biography or blogs or comment or dictionary or directory or interactive tutorial or interview or lectures or legal cases or legislation or news or newspaper article or overall or patient education handout or periodical index or portraits or published erratum or video-audio media or webcasts) [Limit not valid in CCTR,CDSR,Embase,Ovid MEDLINE(R),Ovid MEDLINE(R) Daily Update,Ovid MEDLINE(R) PubMed not MEDLINE,Ovid MEDLINE(R) In-Process,Ovid MEDLINE(R) Publisher; records were retained]</w:t>
            </w:r>
          </w:p>
        </w:tc>
        <w:tc>
          <w:tcPr>
            <w:tcW w:w="0" w:type="auto"/>
            <w:vAlign w:val="center"/>
            <w:hideMark/>
          </w:tcPr>
          <w:p w14:paraId="07987B18"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37</w:t>
            </w:r>
          </w:p>
        </w:tc>
      </w:tr>
      <w:tr w:rsidR="00573E81" w:rsidRPr="00092B8B" w14:paraId="24408534" w14:textId="77777777" w:rsidTr="00573E81">
        <w:trPr>
          <w:tblCellSpacing w:w="15" w:type="dxa"/>
        </w:trPr>
        <w:tc>
          <w:tcPr>
            <w:tcW w:w="0" w:type="auto"/>
            <w:vAlign w:val="center"/>
            <w:hideMark/>
          </w:tcPr>
          <w:p w14:paraId="2AE6524B"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49</w:t>
            </w:r>
          </w:p>
        </w:tc>
        <w:tc>
          <w:tcPr>
            <w:tcW w:w="0" w:type="auto"/>
            <w:vAlign w:val="center"/>
            <w:hideMark/>
          </w:tcPr>
          <w:p w14:paraId="60EFD099"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from 48 keep 1</w:t>
            </w:r>
          </w:p>
        </w:tc>
        <w:tc>
          <w:tcPr>
            <w:tcW w:w="0" w:type="auto"/>
            <w:vAlign w:val="center"/>
            <w:hideMark/>
          </w:tcPr>
          <w:p w14:paraId="6B22771D"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1</w:t>
            </w:r>
          </w:p>
        </w:tc>
      </w:tr>
      <w:tr w:rsidR="00573E81" w:rsidRPr="00092B8B" w14:paraId="4007119E" w14:textId="77777777" w:rsidTr="00573E81">
        <w:trPr>
          <w:tblCellSpacing w:w="15" w:type="dxa"/>
        </w:trPr>
        <w:tc>
          <w:tcPr>
            <w:tcW w:w="0" w:type="auto"/>
            <w:vAlign w:val="center"/>
            <w:hideMark/>
          </w:tcPr>
          <w:p w14:paraId="5A42E47F"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50</w:t>
            </w:r>
          </w:p>
        </w:tc>
        <w:tc>
          <w:tcPr>
            <w:tcW w:w="0" w:type="auto"/>
            <w:vAlign w:val="center"/>
            <w:hideMark/>
          </w:tcPr>
          <w:p w14:paraId="5344B659"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(47 not 48) or 49</w:t>
            </w:r>
          </w:p>
        </w:tc>
        <w:tc>
          <w:tcPr>
            <w:tcW w:w="0" w:type="auto"/>
            <w:vAlign w:val="center"/>
            <w:hideMark/>
          </w:tcPr>
          <w:p w14:paraId="0E1468D9"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3937</w:t>
            </w:r>
          </w:p>
        </w:tc>
      </w:tr>
      <w:tr w:rsidR="00573E81" w:rsidRPr="00092B8B" w14:paraId="4BADAE6E" w14:textId="77777777" w:rsidTr="00573E81">
        <w:trPr>
          <w:tblCellSpacing w:w="15" w:type="dxa"/>
        </w:trPr>
        <w:tc>
          <w:tcPr>
            <w:tcW w:w="0" w:type="auto"/>
            <w:vAlign w:val="center"/>
            <w:hideMark/>
          </w:tcPr>
          <w:p w14:paraId="6A3BAA7F"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51</w:t>
            </w:r>
          </w:p>
        </w:tc>
        <w:tc>
          <w:tcPr>
            <w:tcW w:w="0" w:type="auto"/>
            <w:vAlign w:val="center"/>
            <w:hideMark/>
          </w:tcPr>
          <w:p w14:paraId="0E08AAA6"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remove duplicates from 50</w:t>
            </w:r>
          </w:p>
        </w:tc>
        <w:tc>
          <w:tcPr>
            <w:tcW w:w="0" w:type="auto"/>
            <w:vAlign w:val="center"/>
            <w:hideMark/>
          </w:tcPr>
          <w:p w14:paraId="7D8753FB" w14:textId="77777777" w:rsidR="00573E81" w:rsidRPr="00092B8B" w:rsidRDefault="00573E81" w:rsidP="00573E81">
            <w:pPr>
              <w:spacing w:after="0" w:line="240" w:lineRule="auto"/>
              <w:rPr>
                <w:rFonts w:ascii="Times New Roman" w:eastAsia="Times New Roman" w:hAnsi="Times New Roman" w:cs="Times New Roman"/>
                <w:sz w:val="24"/>
                <w:szCs w:val="24"/>
              </w:rPr>
            </w:pPr>
            <w:r w:rsidRPr="00092B8B">
              <w:rPr>
                <w:rFonts w:ascii="Times New Roman" w:eastAsia="Times New Roman" w:hAnsi="Times New Roman" w:cs="Times New Roman"/>
                <w:sz w:val="24"/>
                <w:szCs w:val="24"/>
              </w:rPr>
              <w:t>3107</w:t>
            </w:r>
          </w:p>
        </w:tc>
      </w:tr>
    </w:tbl>
    <w:p w14:paraId="6109A1AD" w14:textId="77777777" w:rsidR="00573E81" w:rsidRDefault="00573E81" w:rsidP="00573E81">
      <w:r>
        <w:br w:type="page"/>
      </w:r>
    </w:p>
    <w:p w14:paraId="498C6362" w14:textId="77777777" w:rsidR="00573E81" w:rsidRDefault="00573E81" w:rsidP="00573E81">
      <w:pPr>
        <w:jc w:val="center"/>
      </w:pPr>
      <w:r>
        <w:rPr>
          <w:u w:val="single"/>
        </w:rPr>
        <w:lastRenderedPageBreak/>
        <w:t>Scopus</w:t>
      </w:r>
    </w:p>
    <w:p w14:paraId="29CD71E8" w14:textId="77777777" w:rsidR="00573E81" w:rsidRDefault="00573E81" w:rsidP="00573E81">
      <w:pPr>
        <w:pStyle w:val="NoSpacing"/>
      </w:pPr>
      <w:r>
        <w:t>1</w:t>
      </w:r>
      <w:r>
        <w:tab/>
        <w:t>TITLE-ABS-KEY(diabetes or iddm or niddm)</w:t>
      </w:r>
    </w:p>
    <w:p w14:paraId="499799D0" w14:textId="77777777" w:rsidR="00573E81" w:rsidRDefault="00573E81" w:rsidP="00573E81">
      <w:pPr>
        <w:pStyle w:val="NoSpacing"/>
        <w:ind w:left="720" w:hanging="720"/>
      </w:pPr>
      <w:r>
        <w:t>2</w:t>
      </w:r>
      <w:r>
        <w:tab/>
        <w:t>TITLE-ABS-KEY(((admit* or admission*) W/3 hospital*) or (hospital* W/3 patient*) or (stay* W/3 hospital*) or hospitalization*)</w:t>
      </w:r>
    </w:p>
    <w:p w14:paraId="57F493CF" w14:textId="77777777" w:rsidR="00573E81" w:rsidRDefault="00573E81" w:rsidP="00573E81">
      <w:pPr>
        <w:pStyle w:val="NoSpacing"/>
      </w:pPr>
      <w:r>
        <w:t>3</w:t>
      </w:r>
      <w:r>
        <w:tab/>
        <w:t>TITLE-ABS-KEY((patient* or diabetes) W/5 (educat* or teach* or learn* or instruct*))</w:t>
      </w:r>
    </w:p>
    <w:p w14:paraId="5CD73E78" w14:textId="77777777" w:rsidR="00573E81" w:rsidRDefault="00573E81" w:rsidP="00573E81">
      <w:pPr>
        <w:pStyle w:val="NoSpacing"/>
        <w:ind w:left="720" w:hanging="720"/>
      </w:pPr>
      <w:r>
        <w:t>4</w:t>
      </w:r>
      <w:r>
        <w:tab/>
        <w:t>TITLE-ABS-KEY((evidence W/1 based) or (meta W/1 analys*) or (systematic* W/3 review*) or guideline* or (control* W/3 study) or (control* W/3 trial) or (randomized W/3 study) or (randomized W/3 trial) or (randomised W/3 study) or (randomised W/3 trial) or "pragmatic clinical trial" or (doubl* W/1 blind*) or (doubl* W/1 mask*) or (singl* W/1 blind*) or (singl* W/1 mask*) or (tripl* W/1 blind*) or (tripl* W/1 mask*) or (trebl* W/1 blind*) or (trebl* W/1 mask*) or "latin square" or placebo* or nocebo* or multivariate or "comparative study" or "comparative survey" or "comparative analysis" or (intervention* W/2 study) or (intervention* W/2 trial) or "cross-sectional study" or "cross-sectional analysis" or "cross-sectional survey" or "cross-sectional design" or "prevalence study" or "prevalence analysis" or "prevalence survey" or "disease frequency study" or "disease frequency analysis" or "disease frequency survey" or crossover or "cross-over" or cohort* or "longitudinal study" or "longitudinal survey" or "longitudinal analysis" or "longitudinal evaluation" or longitudinal* or ((retrospective or "ex post facto") W/3 (study or survey or analysis or design)) or retrospectiv* or "prospective study" or "prospective survey" or "prospective analysis" or prospectiv* or "concurrent study" or "concurrent survey" or "concurrent analysis" or "clinical study" or "clinical trial" or "case control study" or "case base study" or "case referrent study" or "case referent study" or "case referent study" or "case compeer study" or "case comparison study" or "matched case control" or "multicenter study" or "multi-center study" or "odds ratio" or "confidence interval" or "change analysis" or ((study or trial or random* or control*) and compar*))</w:t>
      </w:r>
    </w:p>
    <w:p w14:paraId="48846C5E" w14:textId="77777777" w:rsidR="00573E81" w:rsidRDefault="00573E81" w:rsidP="00573E81">
      <w:pPr>
        <w:pStyle w:val="NoSpacing"/>
      </w:pPr>
      <w:r>
        <w:t>5</w:t>
      </w:r>
      <w:r>
        <w:tab/>
        <w:t>1 and 2 and 3 and 4</w:t>
      </w:r>
    </w:p>
    <w:p w14:paraId="1B3E25C5" w14:textId="77777777" w:rsidR="00573E81" w:rsidRDefault="00573E81" w:rsidP="00573E81">
      <w:pPr>
        <w:pStyle w:val="NoSpacing"/>
        <w:ind w:left="720" w:hanging="720"/>
      </w:pPr>
      <w:r>
        <w:t>6</w:t>
      </w:r>
      <w:r>
        <w:tab/>
        <w:t>TITLE-ABS-KEY(newborn* or neonat* or infant* or toddler* or child* or adolescent* or paediatric* or pediatric* or girl or girls or boy or boys or teen or teens or teenager* or preschooler* or "pre-schooler*" or preteen or preteens or "pre-teen" or "pre-teens" or youth or youths) AND NOT TITLE-ABS-KEY(adult or adults or "middle age" or "middle aged" OR elderly OR geriatric* OR "old people" OR "old person*" OR "older people" OR "older person*" OR "very old")</w:t>
      </w:r>
    </w:p>
    <w:p w14:paraId="3A3BC551" w14:textId="77777777" w:rsidR="00573E81" w:rsidRDefault="00573E81" w:rsidP="00573E81">
      <w:pPr>
        <w:pStyle w:val="NoSpacing"/>
      </w:pPr>
      <w:r>
        <w:t>7</w:t>
      </w:r>
      <w:r>
        <w:tab/>
        <w:t>5 and not 6</w:t>
      </w:r>
    </w:p>
    <w:p w14:paraId="220D8A98" w14:textId="77777777" w:rsidR="00573E81" w:rsidRDefault="00573E81" w:rsidP="00573E81">
      <w:pPr>
        <w:pStyle w:val="NoSpacing"/>
      </w:pPr>
      <w:r>
        <w:t>8</w:t>
      </w:r>
      <w:r>
        <w:tab/>
        <w:t>DOCTYPE(ed) OR DOCTYPE(bk) OR DOCTYPE(er) OR DOCTYPE(no) OR DOCTYPE(sh)</w:t>
      </w:r>
    </w:p>
    <w:p w14:paraId="7C8ABEB5" w14:textId="77777777" w:rsidR="00573E81" w:rsidRDefault="00573E81" w:rsidP="00573E81">
      <w:pPr>
        <w:pStyle w:val="NoSpacing"/>
      </w:pPr>
      <w:r>
        <w:t>9</w:t>
      </w:r>
      <w:r>
        <w:tab/>
        <w:t>7 and not 8</w:t>
      </w:r>
    </w:p>
    <w:p w14:paraId="71C32F9F" w14:textId="77777777" w:rsidR="00573E81" w:rsidRDefault="00573E81" w:rsidP="00573E81">
      <w:pPr>
        <w:pStyle w:val="NoSpacing"/>
        <w:ind w:left="720" w:hanging="720"/>
      </w:pPr>
      <w:r>
        <w:t>10</w:t>
      </w:r>
      <w:r>
        <w:tab/>
        <w:t>INDEX(embase) OR INDEX(medline) OR PMID(0* OR 1* OR 2* OR 3* OR 4* OR 5* OR 6* OR 7* OR 8* OR 9*)</w:t>
      </w:r>
    </w:p>
    <w:p w14:paraId="6806C8FE" w14:textId="77777777" w:rsidR="00573E81" w:rsidRPr="00BE6126" w:rsidRDefault="00573E81" w:rsidP="00573E81">
      <w:pPr>
        <w:pStyle w:val="NoSpacing"/>
      </w:pPr>
      <w:r>
        <w:t>11</w:t>
      </w:r>
      <w:r>
        <w:tab/>
        <w:t>9 and not 10</w:t>
      </w:r>
    </w:p>
    <w:p w14:paraId="67599735" w14:textId="6C34AA9E" w:rsidR="00573E81" w:rsidRPr="00D04BCA" w:rsidRDefault="00573E81" w:rsidP="00573E81">
      <w:pPr>
        <w:pStyle w:val="Heading2"/>
        <w:rPr>
          <w:u w:val="single"/>
        </w:rPr>
      </w:pPr>
      <w:r>
        <w:br w:type="page"/>
      </w:r>
      <w:bookmarkStart w:id="8" w:name="_Toc99937854"/>
      <w:r w:rsidRPr="00D04BCA">
        <w:rPr>
          <w:sz w:val="28"/>
          <w:szCs w:val="28"/>
          <w:u w:val="single"/>
        </w:rPr>
        <w:lastRenderedPageBreak/>
        <w:t>Questions 5,8</w:t>
      </w:r>
      <w:r w:rsidR="00D04BCA" w:rsidRPr="00D04BCA">
        <w:rPr>
          <w:sz w:val="28"/>
          <w:szCs w:val="28"/>
          <w:u w:val="single"/>
        </w:rPr>
        <w:t>.</w:t>
      </w:r>
      <w:bookmarkEnd w:id="8"/>
    </w:p>
    <w:p w14:paraId="730AAB69" w14:textId="77777777" w:rsidR="00573E81" w:rsidRDefault="00573E81" w:rsidP="00573E81">
      <w:pPr>
        <w:jc w:val="center"/>
      </w:pPr>
      <w:r>
        <w:rPr>
          <w:u w:val="single"/>
        </w:rPr>
        <w:t>Ovid</w:t>
      </w:r>
    </w:p>
    <w:p w14:paraId="7B5ECF35"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 xml:space="preserve">Database(s): EBM Reviews - Cochrane Central Register of Controlled Trials November 2021, EBM Reviews - Cochrane Database of Systematic Reviews 2005 to December 02, 2021, Embase 1974 to 2021 December 08, Ovid MEDLINE(R) and Epub Ahead of Print, In-Process, In-Data-Review &amp; Other Non-Indexed Citations and Daily 1946 to December 08, 2021 </w:t>
      </w:r>
      <w:r w:rsidRPr="005A00A3">
        <w:rPr>
          <w:rFonts w:ascii="Times New Roman" w:eastAsia="Times New Roman" w:hAnsi="Times New Roman" w:cs="Times New Roman"/>
          <w:sz w:val="24"/>
          <w:szCs w:val="24"/>
        </w:rPr>
        <w:br/>
        <w:t>Search Strategy:</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15"/>
        <w:gridCol w:w="8010"/>
        <w:gridCol w:w="1035"/>
      </w:tblGrid>
      <w:tr w:rsidR="00573E81" w:rsidRPr="005A00A3" w14:paraId="3273818C" w14:textId="77777777" w:rsidTr="00573E81">
        <w:trPr>
          <w:tblCellSpacing w:w="15" w:type="dxa"/>
        </w:trPr>
        <w:tc>
          <w:tcPr>
            <w:tcW w:w="0" w:type="auto"/>
            <w:vAlign w:val="center"/>
            <w:hideMark/>
          </w:tcPr>
          <w:p w14:paraId="7F400C07" w14:textId="77777777" w:rsidR="00573E81" w:rsidRPr="005A00A3" w:rsidRDefault="00573E81" w:rsidP="00573E81">
            <w:pPr>
              <w:spacing w:after="0" w:line="240" w:lineRule="auto"/>
              <w:jc w:val="center"/>
              <w:rPr>
                <w:rFonts w:ascii="Times New Roman" w:eastAsia="Times New Roman" w:hAnsi="Times New Roman" w:cs="Times New Roman"/>
                <w:b/>
                <w:bCs/>
                <w:sz w:val="24"/>
                <w:szCs w:val="24"/>
              </w:rPr>
            </w:pPr>
            <w:r w:rsidRPr="005A00A3">
              <w:rPr>
                <w:rFonts w:ascii="Times New Roman" w:eastAsia="Times New Roman" w:hAnsi="Times New Roman" w:cs="Times New Roman"/>
                <w:b/>
                <w:bCs/>
                <w:sz w:val="24"/>
                <w:szCs w:val="24"/>
              </w:rPr>
              <w:t>#</w:t>
            </w:r>
          </w:p>
        </w:tc>
        <w:tc>
          <w:tcPr>
            <w:tcW w:w="0" w:type="auto"/>
            <w:vAlign w:val="center"/>
            <w:hideMark/>
          </w:tcPr>
          <w:p w14:paraId="571A5869" w14:textId="77777777" w:rsidR="00573E81" w:rsidRPr="005A00A3" w:rsidRDefault="00573E81" w:rsidP="00573E81">
            <w:pPr>
              <w:spacing w:after="0" w:line="240" w:lineRule="auto"/>
              <w:jc w:val="center"/>
              <w:rPr>
                <w:rFonts w:ascii="Times New Roman" w:eastAsia="Times New Roman" w:hAnsi="Times New Roman" w:cs="Times New Roman"/>
                <w:b/>
                <w:bCs/>
                <w:sz w:val="24"/>
                <w:szCs w:val="24"/>
              </w:rPr>
            </w:pPr>
            <w:r w:rsidRPr="005A00A3">
              <w:rPr>
                <w:rFonts w:ascii="Times New Roman" w:eastAsia="Times New Roman" w:hAnsi="Times New Roman" w:cs="Times New Roman"/>
                <w:b/>
                <w:bCs/>
                <w:sz w:val="24"/>
                <w:szCs w:val="24"/>
              </w:rPr>
              <w:t>Searches</w:t>
            </w:r>
          </w:p>
        </w:tc>
        <w:tc>
          <w:tcPr>
            <w:tcW w:w="0" w:type="auto"/>
            <w:vAlign w:val="center"/>
            <w:hideMark/>
          </w:tcPr>
          <w:p w14:paraId="28BE9554" w14:textId="77777777" w:rsidR="00573E81" w:rsidRPr="005A00A3" w:rsidRDefault="00573E81" w:rsidP="00573E81">
            <w:pPr>
              <w:spacing w:after="0" w:line="240" w:lineRule="auto"/>
              <w:jc w:val="center"/>
              <w:rPr>
                <w:rFonts w:ascii="Times New Roman" w:eastAsia="Times New Roman" w:hAnsi="Times New Roman" w:cs="Times New Roman"/>
                <w:b/>
                <w:bCs/>
                <w:sz w:val="24"/>
                <w:szCs w:val="24"/>
              </w:rPr>
            </w:pPr>
            <w:r w:rsidRPr="005A00A3">
              <w:rPr>
                <w:rFonts w:ascii="Times New Roman" w:eastAsia="Times New Roman" w:hAnsi="Times New Roman" w:cs="Times New Roman"/>
                <w:b/>
                <w:bCs/>
                <w:sz w:val="24"/>
                <w:szCs w:val="24"/>
              </w:rPr>
              <w:t>Results</w:t>
            </w:r>
          </w:p>
        </w:tc>
      </w:tr>
      <w:tr w:rsidR="00573E81" w:rsidRPr="005A00A3" w14:paraId="3A781422" w14:textId="77777777" w:rsidTr="00573E81">
        <w:trPr>
          <w:tblCellSpacing w:w="15" w:type="dxa"/>
        </w:trPr>
        <w:tc>
          <w:tcPr>
            <w:tcW w:w="0" w:type="auto"/>
            <w:vAlign w:val="center"/>
            <w:hideMark/>
          </w:tcPr>
          <w:p w14:paraId="143D9D05"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1</w:t>
            </w:r>
          </w:p>
        </w:tc>
        <w:tc>
          <w:tcPr>
            <w:tcW w:w="0" w:type="auto"/>
            <w:vAlign w:val="center"/>
            <w:hideMark/>
          </w:tcPr>
          <w:p w14:paraId="1ABD9565"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exp Diabetes Mellitus/</w:t>
            </w:r>
          </w:p>
        </w:tc>
        <w:tc>
          <w:tcPr>
            <w:tcW w:w="0" w:type="auto"/>
            <w:vAlign w:val="center"/>
            <w:hideMark/>
          </w:tcPr>
          <w:p w14:paraId="76190F97"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1558616</w:t>
            </w:r>
          </w:p>
        </w:tc>
      </w:tr>
      <w:tr w:rsidR="00573E81" w:rsidRPr="005A00A3" w14:paraId="246F8F51" w14:textId="77777777" w:rsidTr="00573E81">
        <w:trPr>
          <w:tblCellSpacing w:w="15" w:type="dxa"/>
        </w:trPr>
        <w:tc>
          <w:tcPr>
            <w:tcW w:w="0" w:type="auto"/>
            <w:vAlign w:val="center"/>
            <w:hideMark/>
          </w:tcPr>
          <w:p w14:paraId="2BA934FE"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2</w:t>
            </w:r>
          </w:p>
        </w:tc>
        <w:tc>
          <w:tcPr>
            <w:tcW w:w="0" w:type="auto"/>
            <w:vAlign w:val="center"/>
            <w:hideMark/>
          </w:tcPr>
          <w:p w14:paraId="1562C98B"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(diabetes or iddm or niddm).ti,ab,hw,kw.</w:t>
            </w:r>
          </w:p>
        </w:tc>
        <w:tc>
          <w:tcPr>
            <w:tcW w:w="0" w:type="auto"/>
            <w:vAlign w:val="center"/>
            <w:hideMark/>
          </w:tcPr>
          <w:p w14:paraId="09DAA819"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1935668</w:t>
            </w:r>
          </w:p>
        </w:tc>
      </w:tr>
      <w:tr w:rsidR="00573E81" w:rsidRPr="005A00A3" w14:paraId="670FEFA7" w14:textId="77777777" w:rsidTr="00573E81">
        <w:trPr>
          <w:tblCellSpacing w:w="15" w:type="dxa"/>
        </w:trPr>
        <w:tc>
          <w:tcPr>
            <w:tcW w:w="0" w:type="auto"/>
            <w:vAlign w:val="center"/>
            <w:hideMark/>
          </w:tcPr>
          <w:p w14:paraId="66D9CDCC"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3</w:t>
            </w:r>
          </w:p>
        </w:tc>
        <w:tc>
          <w:tcPr>
            <w:tcW w:w="0" w:type="auto"/>
            <w:vAlign w:val="center"/>
            <w:hideMark/>
          </w:tcPr>
          <w:p w14:paraId="4CB8EDDD"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1 or 2</w:t>
            </w:r>
          </w:p>
        </w:tc>
        <w:tc>
          <w:tcPr>
            <w:tcW w:w="0" w:type="auto"/>
            <w:vAlign w:val="center"/>
            <w:hideMark/>
          </w:tcPr>
          <w:p w14:paraId="6D8A208F"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2034293</w:t>
            </w:r>
          </w:p>
        </w:tc>
      </w:tr>
      <w:tr w:rsidR="00573E81" w:rsidRPr="005A00A3" w14:paraId="30CB265C" w14:textId="77777777" w:rsidTr="00573E81">
        <w:trPr>
          <w:tblCellSpacing w:w="15" w:type="dxa"/>
        </w:trPr>
        <w:tc>
          <w:tcPr>
            <w:tcW w:w="0" w:type="auto"/>
            <w:vAlign w:val="center"/>
            <w:hideMark/>
          </w:tcPr>
          <w:p w14:paraId="6969D479"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4</w:t>
            </w:r>
          </w:p>
        </w:tc>
        <w:tc>
          <w:tcPr>
            <w:tcW w:w="0" w:type="auto"/>
            <w:vAlign w:val="center"/>
            <w:hideMark/>
          </w:tcPr>
          <w:p w14:paraId="1C091AFF"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exp Elective Surgical Procedures/</w:t>
            </w:r>
          </w:p>
        </w:tc>
        <w:tc>
          <w:tcPr>
            <w:tcW w:w="0" w:type="auto"/>
            <w:vAlign w:val="center"/>
            <w:hideMark/>
          </w:tcPr>
          <w:p w14:paraId="245D77D7"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56125</w:t>
            </w:r>
          </w:p>
        </w:tc>
      </w:tr>
      <w:tr w:rsidR="00573E81" w:rsidRPr="005A00A3" w14:paraId="33F7FAFA" w14:textId="77777777" w:rsidTr="00573E81">
        <w:trPr>
          <w:tblCellSpacing w:w="15" w:type="dxa"/>
        </w:trPr>
        <w:tc>
          <w:tcPr>
            <w:tcW w:w="0" w:type="auto"/>
            <w:vAlign w:val="center"/>
            <w:hideMark/>
          </w:tcPr>
          <w:p w14:paraId="7C8B542F"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5</w:t>
            </w:r>
          </w:p>
        </w:tc>
        <w:tc>
          <w:tcPr>
            <w:tcW w:w="0" w:type="auto"/>
            <w:vAlign w:val="center"/>
            <w:hideMark/>
          </w:tcPr>
          <w:p w14:paraId="08299B32"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(("Varicose vein*" adj3 (strip* or ligation*)) or (("inguinal hernia*" or cosmetic or hemorrhoid* or haemorrhoid* or plastic or exploratory or cardiovascular) adj3 (surg* or operat* or procedure*)) or ((hip* or knee* or shoulder* or elbow) adj3 replace*) or (Cataract adj3 (extract* or surg* or operat* or procedure*)) or (elective adj3 (surg* or operat* or procedure*)) or (kidney* adj3 donat*) or angioplast* or "breast augmentation*" or "breast enlargement*" or "breast implant*" or "breast reconstruction*" or "breast reduction*" or Cholecystectom* or colonoscop* or "Coronary artery bypass*" or Cystoscop* or facelift* or Haemorrhoidectom* or hysterectom* or Hysteroscop* or "Inguinal herniorrhaph*" or LASIK or liposuction* or mastectom* or Myringoplast* or Myringotom* or Prostatectom* or "radiofrequency ablation*" or Septoplast* or Tonsillectom* or "tummy tuck*" or Tympanoplast*).ti,ab,hw,kw.</w:t>
            </w:r>
          </w:p>
        </w:tc>
        <w:tc>
          <w:tcPr>
            <w:tcW w:w="0" w:type="auto"/>
            <w:vAlign w:val="center"/>
            <w:hideMark/>
          </w:tcPr>
          <w:p w14:paraId="3F33740D"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1744632</w:t>
            </w:r>
          </w:p>
        </w:tc>
      </w:tr>
      <w:tr w:rsidR="00573E81" w:rsidRPr="005A00A3" w14:paraId="42DE948D" w14:textId="77777777" w:rsidTr="00573E81">
        <w:trPr>
          <w:tblCellSpacing w:w="15" w:type="dxa"/>
        </w:trPr>
        <w:tc>
          <w:tcPr>
            <w:tcW w:w="0" w:type="auto"/>
            <w:vAlign w:val="center"/>
            <w:hideMark/>
          </w:tcPr>
          <w:p w14:paraId="4B642402"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6</w:t>
            </w:r>
          </w:p>
        </w:tc>
        <w:tc>
          <w:tcPr>
            <w:tcW w:w="0" w:type="auto"/>
            <w:vAlign w:val="center"/>
            <w:hideMark/>
          </w:tcPr>
          <w:p w14:paraId="5BC63CBD"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4 or 5</w:t>
            </w:r>
          </w:p>
        </w:tc>
        <w:tc>
          <w:tcPr>
            <w:tcW w:w="0" w:type="auto"/>
            <w:vAlign w:val="center"/>
            <w:hideMark/>
          </w:tcPr>
          <w:p w14:paraId="5F14FA98"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1744632</w:t>
            </w:r>
          </w:p>
        </w:tc>
      </w:tr>
      <w:tr w:rsidR="00573E81" w:rsidRPr="005A00A3" w14:paraId="1C7354E3" w14:textId="77777777" w:rsidTr="00573E81">
        <w:trPr>
          <w:tblCellSpacing w:w="15" w:type="dxa"/>
        </w:trPr>
        <w:tc>
          <w:tcPr>
            <w:tcW w:w="0" w:type="auto"/>
            <w:vAlign w:val="center"/>
            <w:hideMark/>
          </w:tcPr>
          <w:p w14:paraId="6FF5BE4F"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7</w:t>
            </w:r>
          </w:p>
        </w:tc>
        <w:tc>
          <w:tcPr>
            <w:tcW w:w="0" w:type="auto"/>
            <w:vAlign w:val="center"/>
            <w:hideMark/>
          </w:tcPr>
          <w:p w14:paraId="4192DBC7"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3 and 6</w:t>
            </w:r>
          </w:p>
        </w:tc>
        <w:tc>
          <w:tcPr>
            <w:tcW w:w="0" w:type="auto"/>
            <w:vAlign w:val="center"/>
            <w:hideMark/>
          </w:tcPr>
          <w:p w14:paraId="3A063D88"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63151</w:t>
            </w:r>
          </w:p>
        </w:tc>
      </w:tr>
      <w:tr w:rsidR="00573E81" w:rsidRPr="005A00A3" w14:paraId="0872087E" w14:textId="77777777" w:rsidTr="00573E81">
        <w:trPr>
          <w:tblCellSpacing w:w="15" w:type="dxa"/>
        </w:trPr>
        <w:tc>
          <w:tcPr>
            <w:tcW w:w="0" w:type="auto"/>
            <w:vAlign w:val="center"/>
            <w:hideMark/>
          </w:tcPr>
          <w:p w14:paraId="0F8C5113"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8</w:t>
            </w:r>
          </w:p>
        </w:tc>
        <w:tc>
          <w:tcPr>
            <w:tcW w:w="0" w:type="auto"/>
            <w:vAlign w:val="center"/>
            <w:hideMark/>
          </w:tcPr>
          <w:p w14:paraId="150EF9C1"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exp Blood Glucose/</w:t>
            </w:r>
          </w:p>
        </w:tc>
        <w:tc>
          <w:tcPr>
            <w:tcW w:w="0" w:type="auto"/>
            <w:vAlign w:val="center"/>
            <w:hideMark/>
          </w:tcPr>
          <w:p w14:paraId="7A902F43"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466579</w:t>
            </w:r>
          </w:p>
        </w:tc>
      </w:tr>
      <w:tr w:rsidR="00573E81" w:rsidRPr="005A00A3" w14:paraId="2E4D93F9" w14:textId="77777777" w:rsidTr="00573E81">
        <w:trPr>
          <w:tblCellSpacing w:w="15" w:type="dxa"/>
        </w:trPr>
        <w:tc>
          <w:tcPr>
            <w:tcW w:w="0" w:type="auto"/>
            <w:vAlign w:val="center"/>
            <w:hideMark/>
          </w:tcPr>
          <w:p w14:paraId="19BC73A9"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9</w:t>
            </w:r>
          </w:p>
        </w:tc>
        <w:tc>
          <w:tcPr>
            <w:tcW w:w="0" w:type="auto"/>
            <w:vAlign w:val="center"/>
            <w:hideMark/>
          </w:tcPr>
          <w:p w14:paraId="6DADE279"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("blood glucose" or "blood sugar" or "hb a1c" or hba1c).ti,ab,hw,kw.</w:t>
            </w:r>
          </w:p>
        </w:tc>
        <w:tc>
          <w:tcPr>
            <w:tcW w:w="0" w:type="auto"/>
            <w:vAlign w:val="center"/>
            <w:hideMark/>
          </w:tcPr>
          <w:p w14:paraId="42D6321E"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508476</w:t>
            </w:r>
          </w:p>
        </w:tc>
      </w:tr>
      <w:tr w:rsidR="00573E81" w:rsidRPr="005A00A3" w14:paraId="7FDA74BC" w14:textId="77777777" w:rsidTr="00573E81">
        <w:trPr>
          <w:tblCellSpacing w:w="15" w:type="dxa"/>
        </w:trPr>
        <w:tc>
          <w:tcPr>
            <w:tcW w:w="0" w:type="auto"/>
            <w:vAlign w:val="center"/>
            <w:hideMark/>
          </w:tcPr>
          <w:p w14:paraId="71328096"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10</w:t>
            </w:r>
          </w:p>
        </w:tc>
        <w:tc>
          <w:tcPr>
            <w:tcW w:w="0" w:type="auto"/>
            <w:vAlign w:val="center"/>
            <w:hideMark/>
          </w:tcPr>
          <w:p w14:paraId="397BDF1F"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8 or 9</w:t>
            </w:r>
          </w:p>
        </w:tc>
        <w:tc>
          <w:tcPr>
            <w:tcW w:w="0" w:type="auto"/>
            <w:vAlign w:val="center"/>
            <w:hideMark/>
          </w:tcPr>
          <w:p w14:paraId="602B8000"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666209</w:t>
            </w:r>
          </w:p>
        </w:tc>
      </w:tr>
      <w:tr w:rsidR="00573E81" w:rsidRPr="005A00A3" w14:paraId="63F47774" w14:textId="77777777" w:rsidTr="00573E81">
        <w:trPr>
          <w:tblCellSpacing w:w="15" w:type="dxa"/>
        </w:trPr>
        <w:tc>
          <w:tcPr>
            <w:tcW w:w="0" w:type="auto"/>
            <w:vAlign w:val="center"/>
            <w:hideMark/>
          </w:tcPr>
          <w:p w14:paraId="7ABD5059"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11</w:t>
            </w:r>
          </w:p>
        </w:tc>
        <w:tc>
          <w:tcPr>
            <w:tcW w:w="0" w:type="auto"/>
            <w:vAlign w:val="center"/>
            <w:hideMark/>
          </w:tcPr>
          <w:p w14:paraId="4BC05081"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7 and 10</w:t>
            </w:r>
          </w:p>
        </w:tc>
        <w:tc>
          <w:tcPr>
            <w:tcW w:w="0" w:type="auto"/>
            <w:vAlign w:val="center"/>
            <w:hideMark/>
          </w:tcPr>
          <w:p w14:paraId="2BDD4D8A"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4629</w:t>
            </w:r>
          </w:p>
        </w:tc>
      </w:tr>
      <w:tr w:rsidR="00573E81" w:rsidRPr="005A00A3" w14:paraId="44AAF11F" w14:textId="77777777" w:rsidTr="00573E81">
        <w:trPr>
          <w:tblCellSpacing w:w="15" w:type="dxa"/>
        </w:trPr>
        <w:tc>
          <w:tcPr>
            <w:tcW w:w="0" w:type="auto"/>
            <w:vAlign w:val="center"/>
            <w:hideMark/>
          </w:tcPr>
          <w:p w14:paraId="3497928E"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12</w:t>
            </w:r>
          </w:p>
        </w:tc>
        <w:tc>
          <w:tcPr>
            <w:tcW w:w="0" w:type="auto"/>
            <w:vAlign w:val="center"/>
            <w:hideMark/>
          </w:tcPr>
          <w:p w14:paraId="35DE1D44"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exp Specialties, Surgical/</w:t>
            </w:r>
          </w:p>
        </w:tc>
        <w:tc>
          <w:tcPr>
            <w:tcW w:w="0" w:type="auto"/>
            <w:vAlign w:val="center"/>
            <w:hideMark/>
          </w:tcPr>
          <w:p w14:paraId="25157EB7"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5432128</w:t>
            </w:r>
          </w:p>
        </w:tc>
      </w:tr>
      <w:tr w:rsidR="00573E81" w:rsidRPr="005A00A3" w14:paraId="7F22B883" w14:textId="77777777" w:rsidTr="00573E81">
        <w:trPr>
          <w:tblCellSpacing w:w="15" w:type="dxa"/>
        </w:trPr>
        <w:tc>
          <w:tcPr>
            <w:tcW w:w="0" w:type="auto"/>
            <w:vAlign w:val="center"/>
            <w:hideMark/>
          </w:tcPr>
          <w:p w14:paraId="6CF10667"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13</w:t>
            </w:r>
          </w:p>
        </w:tc>
        <w:tc>
          <w:tcPr>
            <w:tcW w:w="0" w:type="auto"/>
            <w:vAlign w:val="center"/>
            <w:hideMark/>
          </w:tcPr>
          <w:p w14:paraId="758F9CF1"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exp surgical technique/</w:t>
            </w:r>
          </w:p>
        </w:tc>
        <w:tc>
          <w:tcPr>
            <w:tcW w:w="0" w:type="auto"/>
            <w:vAlign w:val="center"/>
            <w:hideMark/>
          </w:tcPr>
          <w:p w14:paraId="2184CFC0"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1759773</w:t>
            </w:r>
          </w:p>
        </w:tc>
      </w:tr>
      <w:tr w:rsidR="00573E81" w:rsidRPr="005A00A3" w14:paraId="0EC7EC38" w14:textId="77777777" w:rsidTr="00573E81">
        <w:trPr>
          <w:tblCellSpacing w:w="15" w:type="dxa"/>
        </w:trPr>
        <w:tc>
          <w:tcPr>
            <w:tcW w:w="0" w:type="auto"/>
            <w:vAlign w:val="center"/>
            <w:hideMark/>
          </w:tcPr>
          <w:p w14:paraId="720D6988"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14</w:t>
            </w:r>
          </w:p>
        </w:tc>
        <w:tc>
          <w:tcPr>
            <w:tcW w:w="0" w:type="auto"/>
            <w:vAlign w:val="center"/>
            <w:hideMark/>
          </w:tcPr>
          <w:p w14:paraId="07966EA3"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surgery.fs.</w:t>
            </w:r>
          </w:p>
        </w:tc>
        <w:tc>
          <w:tcPr>
            <w:tcW w:w="0" w:type="auto"/>
            <w:vAlign w:val="center"/>
            <w:hideMark/>
          </w:tcPr>
          <w:p w14:paraId="311F09CE"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4294597</w:t>
            </w:r>
          </w:p>
        </w:tc>
      </w:tr>
      <w:tr w:rsidR="00573E81" w:rsidRPr="005A00A3" w14:paraId="6466FEF5" w14:textId="77777777" w:rsidTr="00573E81">
        <w:trPr>
          <w:tblCellSpacing w:w="15" w:type="dxa"/>
        </w:trPr>
        <w:tc>
          <w:tcPr>
            <w:tcW w:w="0" w:type="auto"/>
            <w:vAlign w:val="center"/>
            <w:hideMark/>
          </w:tcPr>
          <w:p w14:paraId="26BDE5A7"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15</w:t>
            </w:r>
          </w:p>
        </w:tc>
        <w:tc>
          <w:tcPr>
            <w:tcW w:w="0" w:type="auto"/>
            <w:vAlign w:val="center"/>
            <w:hideMark/>
          </w:tcPr>
          <w:p w14:paraId="5E20122E"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(surg* or resect* or operat* or repair* or reconstruction*).ti,ab,hw,kw.</w:t>
            </w:r>
          </w:p>
        </w:tc>
        <w:tc>
          <w:tcPr>
            <w:tcW w:w="0" w:type="auto"/>
            <w:vAlign w:val="center"/>
            <w:hideMark/>
          </w:tcPr>
          <w:p w14:paraId="0F6658BD"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9099686</w:t>
            </w:r>
          </w:p>
        </w:tc>
      </w:tr>
      <w:tr w:rsidR="00573E81" w:rsidRPr="005A00A3" w14:paraId="6F731F54" w14:textId="77777777" w:rsidTr="00573E81">
        <w:trPr>
          <w:tblCellSpacing w:w="15" w:type="dxa"/>
        </w:trPr>
        <w:tc>
          <w:tcPr>
            <w:tcW w:w="0" w:type="auto"/>
            <w:vAlign w:val="center"/>
            <w:hideMark/>
          </w:tcPr>
          <w:p w14:paraId="5E4FF4F6"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16</w:t>
            </w:r>
          </w:p>
        </w:tc>
        <w:tc>
          <w:tcPr>
            <w:tcW w:w="0" w:type="auto"/>
            <w:vAlign w:val="center"/>
            <w:hideMark/>
          </w:tcPr>
          <w:p w14:paraId="3C757A27"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12 or 13 or 14 or 15</w:t>
            </w:r>
          </w:p>
        </w:tc>
        <w:tc>
          <w:tcPr>
            <w:tcW w:w="0" w:type="auto"/>
            <w:vAlign w:val="center"/>
            <w:hideMark/>
          </w:tcPr>
          <w:p w14:paraId="01DBFC85"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12167639</w:t>
            </w:r>
          </w:p>
        </w:tc>
      </w:tr>
      <w:tr w:rsidR="00573E81" w:rsidRPr="005A00A3" w14:paraId="5AD7FCA5" w14:textId="77777777" w:rsidTr="00573E81">
        <w:trPr>
          <w:tblCellSpacing w:w="15" w:type="dxa"/>
        </w:trPr>
        <w:tc>
          <w:tcPr>
            <w:tcW w:w="0" w:type="auto"/>
            <w:vAlign w:val="center"/>
            <w:hideMark/>
          </w:tcPr>
          <w:p w14:paraId="2E85CF62"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17</w:t>
            </w:r>
          </w:p>
        </w:tc>
        <w:tc>
          <w:tcPr>
            <w:tcW w:w="0" w:type="auto"/>
            <w:vAlign w:val="center"/>
            <w:hideMark/>
          </w:tcPr>
          <w:p w14:paraId="5E71A25D"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exp Energy Drinks/</w:t>
            </w:r>
          </w:p>
        </w:tc>
        <w:tc>
          <w:tcPr>
            <w:tcW w:w="0" w:type="auto"/>
            <w:vAlign w:val="center"/>
            <w:hideMark/>
          </w:tcPr>
          <w:p w14:paraId="486EB9BA"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3159</w:t>
            </w:r>
          </w:p>
        </w:tc>
      </w:tr>
      <w:tr w:rsidR="00573E81" w:rsidRPr="005A00A3" w14:paraId="708A0987" w14:textId="77777777" w:rsidTr="00573E81">
        <w:trPr>
          <w:tblCellSpacing w:w="15" w:type="dxa"/>
        </w:trPr>
        <w:tc>
          <w:tcPr>
            <w:tcW w:w="0" w:type="auto"/>
            <w:vAlign w:val="center"/>
            <w:hideMark/>
          </w:tcPr>
          <w:p w14:paraId="2B042B3F"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18</w:t>
            </w:r>
          </w:p>
        </w:tc>
        <w:tc>
          <w:tcPr>
            <w:tcW w:w="0" w:type="auto"/>
            <w:vAlign w:val="center"/>
            <w:hideMark/>
          </w:tcPr>
          <w:p w14:paraId="59FBD98A"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exp caloric intake/</w:t>
            </w:r>
          </w:p>
        </w:tc>
        <w:tc>
          <w:tcPr>
            <w:tcW w:w="0" w:type="auto"/>
            <w:vAlign w:val="center"/>
            <w:hideMark/>
          </w:tcPr>
          <w:p w14:paraId="2DD5722E"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122727</w:t>
            </w:r>
          </w:p>
        </w:tc>
      </w:tr>
      <w:tr w:rsidR="00573E81" w:rsidRPr="005A00A3" w14:paraId="6F76B9EA" w14:textId="77777777" w:rsidTr="00573E81">
        <w:trPr>
          <w:tblCellSpacing w:w="15" w:type="dxa"/>
        </w:trPr>
        <w:tc>
          <w:tcPr>
            <w:tcW w:w="0" w:type="auto"/>
            <w:vAlign w:val="center"/>
            <w:hideMark/>
          </w:tcPr>
          <w:p w14:paraId="7A9C706F"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19</w:t>
            </w:r>
          </w:p>
        </w:tc>
        <w:tc>
          <w:tcPr>
            <w:tcW w:w="0" w:type="auto"/>
            <w:vAlign w:val="center"/>
            <w:hideMark/>
          </w:tcPr>
          <w:p w14:paraId="5E923DD8"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exp oral rehydration therapy/</w:t>
            </w:r>
          </w:p>
        </w:tc>
        <w:tc>
          <w:tcPr>
            <w:tcW w:w="0" w:type="auto"/>
            <w:vAlign w:val="center"/>
            <w:hideMark/>
          </w:tcPr>
          <w:p w14:paraId="2B5B7A7C"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25859</w:t>
            </w:r>
          </w:p>
        </w:tc>
      </w:tr>
      <w:tr w:rsidR="00573E81" w:rsidRPr="005A00A3" w14:paraId="439B4999" w14:textId="77777777" w:rsidTr="00573E81">
        <w:trPr>
          <w:tblCellSpacing w:w="15" w:type="dxa"/>
        </w:trPr>
        <w:tc>
          <w:tcPr>
            <w:tcW w:w="0" w:type="auto"/>
            <w:vAlign w:val="center"/>
            <w:hideMark/>
          </w:tcPr>
          <w:p w14:paraId="38C7422A"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20</w:t>
            </w:r>
          </w:p>
        </w:tc>
        <w:tc>
          <w:tcPr>
            <w:tcW w:w="0" w:type="auto"/>
            <w:vAlign w:val="center"/>
            <w:hideMark/>
          </w:tcPr>
          <w:p w14:paraId="4F421E59"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18 and 19</w:t>
            </w:r>
          </w:p>
        </w:tc>
        <w:tc>
          <w:tcPr>
            <w:tcW w:w="0" w:type="auto"/>
            <w:vAlign w:val="center"/>
            <w:hideMark/>
          </w:tcPr>
          <w:p w14:paraId="3693150C"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121</w:t>
            </w:r>
          </w:p>
        </w:tc>
      </w:tr>
      <w:tr w:rsidR="00573E81" w:rsidRPr="005A00A3" w14:paraId="67B9E024" w14:textId="77777777" w:rsidTr="00573E81">
        <w:trPr>
          <w:tblCellSpacing w:w="15" w:type="dxa"/>
        </w:trPr>
        <w:tc>
          <w:tcPr>
            <w:tcW w:w="0" w:type="auto"/>
            <w:vAlign w:val="center"/>
            <w:hideMark/>
          </w:tcPr>
          <w:p w14:paraId="37633D10"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21</w:t>
            </w:r>
          </w:p>
        </w:tc>
        <w:tc>
          <w:tcPr>
            <w:tcW w:w="0" w:type="auto"/>
            <w:vAlign w:val="center"/>
            <w:hideMark/>
          </w:tcPr>
          <w:p w14:paraId="752A576A"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((caloric* or calorie* or energy or energiz*) adj5 (oral* or drink* or beverage*)).ti,ab,hw,kw.</w:t>
            </w:r>
          </w:p>
        </w:tc>
        <w:tc>
          <w:tcPr>
            <w:tcW w:w="0" w:type="auto"/>
            <w:vAlign w:val="center"/>
            <w:hideMark/>
          </w:tcPr>
          <w:p w14:paraId="74687E15"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13455</w:t>
            </w:r>
          </w:p>
        </w:tc>
      </w:tr>
      <w:tr w:rsidR="00573E81" w:rsidRPr="005A00A3" w14:paraId="73699D4E" w14:textId="77777777" w:rsidTr="00573E81">
        <w:trPr>
          <w:tblCellSpacing w:w="15" w:type="dxa"/>
        </w:trPr>
        <w:tc>
          <w:tcPr>
            <w:tcW w:w="0" w:type="auto"/>
            <w:vAlign w:val="center"/>
            <w:hideMark/>
          </w:tcPr>
          <w:p w14:paraId="60D8B04D"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lastRenderedPageBreak/>
              <w:t>22</w:t>
            </w:r>
          </w:p>
        </w:tc>
        <w:tc>
          <w:tcPr>
            <w:tcW w:w="0" w:type="auto"/>
            <w:vAlign w:val="center"/>
            <w:hideMark/>
          </w:tcPr>
          <w:p w14:paraId="73F05109"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17 or 20 or 21</w:t>
            </w:r>
          </w:p>
        </w:tc>
        <w:tc>
          <w:tcPr>
            <w:tcW w:w="0" w:type="auto"/>
            <w:vAlign w:val="center"/>
            <w:hideMark/>
          </w:tcPr>
          <w:p w14:paraId="6561C904"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13564</w:t>
            </w:r>
          </w:p>
        </w:tc>
      </w:tr>
      <w:tr w:rsidR="00573E81" w:rsidRPr="005A00A3" w14:paraId="4A154936" w14:textId="77777777" w:rsidTr="00573E81">
        <w:trPr>
          <w:tblCellSpacing w:w="15" w:type="dxa"/>
        </w:trPr>
        <w:tc>
          <w:tcPr>
            <w:tcW w:w="0" w:type="auto"/>
            <w:vAlign w:val="center"/>
            <w:hideMark/>
          </w:tcPr>
          <w:p w14:paraId="35C4A708"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23</w:t>
            </w:r>
          </w:p>
        </w:tc>
        <w:tc>
          <w:tcPr>
            <w:tcW w:w="0" w:type="auto"/>
            <w:vAlign w:val="center"/>
            <w:hideMark/>
          </w:tcPr>
          <w:p w14:paraId="5448B4BF"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3 and (6 or 16) and 22</w:t>
            </w:r>
          </w:p>
        </w:tc>
        <w:tc>
          <w:tcPr>
            <w:tcW w:w="0" w:type="auto"/>
            <w:vAlign w:val="center"/>
            <w:hideMark/>
          </w:tcPr>
          <w:p w14:paraId="044AF13C"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65</w:t>
            </w:r>
          </w:p>
        </w:tc>
      </w:tr>
      <w:tr w:rsidR="00573E81" w:rsidRPr="005A00A3" w14:paraId="6B3523B8" w14:textId="77777777" w:rsidTr="00573E81">
        <w:trPr>
          <w:tblCellSpacing w:w="15" w:type="dxa"/>
        </w:trPr>
        <w:tc>
          <w:tcPr>
            <w:tcW w:w="0" w:type="auto"/>
            <w:vAlign w:val="center"/>
            <w:hideMark/>
          </w:tcPr>
          <w:p w14:paraId="2DA68239"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24</w:t>
            </w:r>
          </w:p>
        </w:tc>
        <w:tc>
          <w:tcPr>
            <w:tcW w:w="0" w:type="auto"/>
            <w:vAlign w:val="center"/>
            <w:hideMark/>
          </w:tcPr>
          <w:p w14:paraId="67DE83DF"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exp evidence based medicine/</w:t>
            </w:r>
          </w:p>
        </w:tc>
        <w:tc>
          <w:tcPr>
            <w:tcW w:w="0" w:type="auto"/>
            <w:vAlign w:val="center"/>
            <w:hideMark/>
          </w:tcPr>
          <w:p w14:paraId="5E75E092"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1524543</w:t>
            </w:r>
          </w:p>
        </w:tc>
      </w:tr>
      <w:tr w:rsidR="00573E81" w:rsidRPr="005A00A3" w14:paraId="7745ECE0" w14:textId="77777777" w:rsidTr="00573E81">
        <w:trPr>
          <w:tblCellSpacing w:w="15" w:type="dxa"/>
        </w:trPr>
        <w:tc>
          <w:tcPr>
            <w:tcW w:w="0" w:type="auto"/>
            <w:vAlign w:val="center"/>
            <w:hideMark/>
          </w:tcPr>
          <w:p w14:paraId="70A82C26"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25</w:t>
            </w:r>
          </w:p>
        </w:tc>
        <w:tc>
          <w:tcPr>
            <w:tcW w:w="0" w:type="auto"/>
            <w:vAlign w:val="center"/>
            <w:hideMark/>
          </w:tcPr>
          <w:p w14:paraId="7EB293A1"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exp meta analysis/</w:t>
            </w:r>
          </w:p>
        </w:tc>
        <w:tc>
          <w:tcPr>
            <w:tcW w:w="0" w:type="auto"/>
            <w:vAlign w:val="center"/>
            <w:hideMark/>
          </w:tcPr>
          <w:p w14:paraId="23D68200"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380218</w:t>
            </w:r>
          </w:p>
        </w:tc>
      </w:tr>
      <w:tr w:rsidR="00573E81" w:rsidRPr="005A00A3" w14:paraId="26BD5E21" w14:textId="77777777" w:rsidTr="00573E81">
        <w:trPr>
          <w:tblCellSpacing w:w="15" w:type="dxa"/>
        </w:trPr>
        <w:tc>
          <w:tcPr>
            <w:tcW w:w="0" w:type="auto"/>
            <w:vAlign w:val="center"/>
            <w:hideMark/>
          </w:tcPr>
          <w:p w14:paraId="509D3407"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26</w:t>
            </w:r>
          </w:p>
        </w:tc>
        <w:tc>
          <w:tcPr>
            <w:tcW w:w="0" w:type="auto"/>
            <w:vAlign w:val="center"/>
            <w:hideMark/>
          </w:tcPr>
          <w:p w14:paraId="39E1C4B0"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exp Meta-Analysis as Topic/</w:t>
            </w:r>
          </w:p>
        </w:tc>
        <w:tc>
          <w:tcPr>
            <w:tcW w:w="0" w:type="auto"/>
            <w:vAlign w:val="center"/>
            <w:hideMark/>
          </w:tcPr>
          <w:p w14:paraId="25436D1B"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71405</w:t>
            </w:r>
          </w:p>
        </w:tc>
      </w:tr>
      <w:tr w:rsidR="00573E81" w:rsidRPr="005A00A3" w14:paraId="7A106039" w14:textId="77777777" w:rsidTr="00573E81">
        <w:trPr>
          <w:tblCellSpacing w:w="15" w:type="dxa"/>
        </w:trPr>
        <w:tc>
          <w:tcPr>
            <w:tcW w:w="0" w:type="auto"/>
            <w:vAlign w:val="center"/>
            <w:hideMark/>
          </w:tcPr>
          <w:p w14:paraId="49D0F01B"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27</w:t>
            </w:r>
          </w:p>
        </w:tc>
        <w:tc>
          <w:tcPr>
            <w:tcW w:w="0" w:type="auto"/>
            <w:vAlign w:val="center"/>
            <w:hideMark/>
          </w:tcPr>
          <w:p w14:paraId="6F9806A9"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exp "systematic review"/</w:t>
            </w:r>
          </w:p>
        </w:tc>
        <w:tc>
          <w:tcPr>
            <w:tcW w:w="0" w:type="auto"/>
            <w:vAlign w:val="center"/>
            <w:hideMark/>
          </w:tcPr>
          <w:p w14:paraId="36446CD8"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501645</w:t>
            </w:r>
          </w:p>
        </w:tc>
      </w:tr>
      <w:tr w:rsidR="00573E81" w:rsidRPr="005A00A3" w14:paraId="6C1A6915" w14:textId="77777777" w:rsidTr="00573E81">
        <w:trPr>
          <w:tblCellSpacing w:w="15" w:type="dxa"/>
        </w:trPr>
        <w:tc>
          <w:tcPr>
            <w:tcW w:w="0" w:type="auto"/>
            <w:vAlign w:val="center"/>
            <w:hideMark/>
          </w:tcPr>
          <w:p w14:paraId="61486F07"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28</w:t>
            </w:r>
          </w:p>
        </w:tc>
        <w:tc>
          <w:tcPr>
            <w:tcW w:w="0" w:type="auto"/>
            <w:vAlign w:val="center"/>
            <w:hideMark/>
          </w:tcPr>
          <w:p w14:paraId="32D8575B"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exp Guideline/ or exp Practice Guideline/</w:t>
            </w:r>
          </w:p>
        </w:tc>
        <w:tc>
          <w:tcPr>
            <w:tcW w:w="0" w:type="auto"/>
            <w:vAlign w:val="center"/>
            <w:hideMark/>
          </w:tcPr>
          <w:p w14:paraId="309C028B"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658064</w:t>
            </w:r>
          </w:p>
        </w:tc>
      </w:tr>
      <w:tr w:rsidR="00573E81" w:rsidRPr="005A00A3" w14:paraId="09E6809A" w14:textId="77777777" w:rsidTr="00573E81">
        <w:trPr>
          <w:tblCellSpacing w:w="15" w:type="dxa"/>
        </w:trPr>
        <w:tc>
          <w:tcPr>
            <w:tcW w:w="0" w:type="auto"/>
            <w:vAlign w:val="center"/>
            <w:hideMark/>
          </w:tcPr>
          <w:p w14:paraId="4C3E3B9F"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29</w:t>
            </w:r>
          </w:p>
        </w:tc>
        <w:tc>
          <w:tcPr>
            <w:tcW w:w="0" w:type="auto"/>
            <w:vAlign w:val="center"/>
            <w:hideMark/>
          </w:tcPr>
          <w:p w14:paraId="0A82194F"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exp controlled study/</w:t>
            </w:r>
          </w:p>
        </w:tc>
        <w:tc>
          <w:tcPr>
            <w:tcW w:w="0" w:type="auto"/>
            <w:vAlign w:val="center"/>
            <w:hideMark/>
          </w:tcPr>
          <w:p w14:paraId="3C11974F"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8697092</w:t>
            </w:r>
          </w:p>
        </w:tc>
      </w:tr>
      <w:tr w:rsidR="00573E81" w:rsidRPr="005A00A3" w14:paraId="5638CC5C" w14:textId="77777777" w:rsidTr="00573E81">
        <w:trPr>
          <w:tblCellSpacing w:w="15" w:type="dxa"/>
        </w:trPr>
        <w:tc>
          <w:tcPr>
            <w:tcW w:w="0" w:type="auto"/>
            <w:vAlign w:val="center"/>
            <w:hideMark/>
          </w:tcPr>
          <w:p w14:paraId="6AE051AF"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30</w:t>
            </w:r>
          </w:p>
        </w:tc>
        <w:tc>
          <w:tcPr>
            <w:tcW w:w="0" w:type="auto"/>
            <w:vAlign w:val="center"/>
            <w:hideMark/>
          </w:tcPr>
          <w:p w14:paraId="3AAA9A30"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exp Randomized Controlled Trial/</w:t>
            </w:r>
          </w:p>
        </w:tc>
        <w:tc>
          <w:tcPr>
            <w:tcW w:w="0" w:type="auto"/>
            <w:vAlign w:val="center"/>
            <w:hideMark/>
          </w:tcPr>
          <w:p w14:paraId="3DEA07C4"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1240672</w:t>
            </w:r>
          </w:p>
        </w:tc>
      </w:tr>
      <w:tr w:rsidR="00573E81" w:rsidRPr="005A00A3" w14:paraId="4A2A2AA3" w14:textId="77777777" w:rsidTr="00573E81">
        <w:trPr>
          <w:tblCellSpacing w:w="15" w:type="dxa"/>
        </w:trPr>
        <w:tc>
          <w:tcPr>
            <w:tcW w:w="0" w:type="auto"/>
            <w:vAlign w:val="center"/>
            <w:hideMark/>
          </w:tcPr>
          <w:p w14:paraId="5C04BD50"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31</w:t>
            </w:r>
          </w:p>
        </w:tc>
        <w:tc>
          <w:tcPr>
            <w:tcW w:w="0" w:type="auto"/>
            <w:vAlign w:val="center"/>
            <w:hideMark/>
          </w:tcPr>
          <w:p w14:paraId="3CDF8260"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exp triple blind procedure/</w:t>
            </w:r>
          </w:p>
        </w:tc>
        <w:tc>
          <w:tcPr>
            <w:tcW w:w="0" w:type="auto"/>
            <w:vAlign w:val="center"/>
            <w:hideMark/>
          </w:tcPr>
          <w:p w14:paraId="65996E52"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312</w:t>
            </w:r>
          </w:p>
        </w:tc>
      </w:tr>
      <w:tr w:rsidR="00573E81" w:rsidRPr="005A00A3" w14:paraId="1A41FAE7" w14:textId="77777777" w:rsidTr="00573E81">
        <w:trPr>
          <w:tblCellSpacing w:w="15" w:type="dxa"/>
        </w:trPr>
        <w:tc>
          <w:tcPr>
            <w:tcW w:w="0" w:type="auto"/>
            <w:vAlign w:val="center"/>
            <w:hideMark/>
          </w:tcPr>
          <w:p w14:paraId="4EB289CD"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32</w:t>
            </w:r>
          </w:p>
        </w:tc>
        <w:tc>
          <w:tcPr>
            <w:tcW w:w="0" w:type="auto"/>
            <w:vAlign w:val="center"/>
            <w:hideMark/>
          </w:tcPr>
          <w:p w14:paraId="325D6E77"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exp Double-Blind Method/</w:t>
            </w:r>
          </w:p>
        </w:tc>
        <w:tc>
          <w:tcPr>
            <w:tcW w:w="0" w:type="auto"/>
            <w:vAlign w:val="center"/>
            <w:hideMark/>
          </w:tcPr>
          <w:p w14:paraId="4563A1C6"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504177</w:t>
            </w:r>
          </w:p>
        </w:tc>
      </w:tr>
      <w:tr w:rsidR="00573E81" w:rsidRPr="005A00A3" w14:paraId="1A7D7ECA" w14:textId="77777777" w:rsidTr="00573E81">
        <w:trPr>
          <w:tblCellSpacing w:w="15" w:type="dxa"/>
        </w:trPr>
        <w:tc>
          <w:tcPr>
            <w:tcW w:w="0" w:type="auto"/>
            <w:vAlign w:val="center"/>
            <w:hideMark/>
          </w:tcPr>
          <w:p w14:paraId="70433ED1"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33</w:t>
            </w:r>
          </w:p>
        </w:tc>
        <w:tc>
          <w:tcPr>
            <w:tcW w:w="0" w:type="auto"/>
            <w:vAlign w:val="center"/>
            <w:hideMark/>
          </w:tcPr>
          <w:p w14:paraId="5ECDBC07"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exp Single-Blind Method/</w:t>
            </w:r>
          </w:p>
        </w:tc>
        <w:tc>
          <w:tcPr>
            <w:tcW w:w="0" w:type="auto"/>
            <w:vAlign w:val="center"/>
            <w:hideMark/>
          </w:tcPr>
          <w:p w14:paraId="15B34C29"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98425</w:t>
            </w:r>
          </w:p>
        </w:tc>
      </w:tr>
      <w:tr w:rsidR="00573E81" w:rsidRPr="005A00A3" w14:paraId="7747798B" w14:textId="77777777" w:rsidTr="00573E81">
        <w:trPr>
          <w:tblCellSpacing w:w="15" w:type="dxa"/>
        </w:trPr>
        <w:tc>
          <w:tcPr>
            <w:tcW w:w="0" w:type="auto"/>
            <w:vAlign w:val="center"/>
            <w:hideMark/>
          </w:tcPr>
          <w:p w14:paraId="5B75C035"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34</w:t>
            </w:r>
          </w:p>
        </w:tc>
        <w:tc>
          <w:tcPr>
            <w:tcW w:w="0" w:type="auto"/>
            <w:vAlign w:val="center"/>
            <w:hideMark/>
          </w:tcPr>
          <w:p w14:paraId="4F5B8D44"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exp latin square design/</w:t>
            </w:r>
          </w:p>
        </w:tc>
        <w:tc>
          <w:tcPr>
            <w:tcW w:w="0" w:type="auto"/>
            <w:vAlign w:val="center"/>
            <w:hideMark/>
          </w:tcPr>
          <w:p w14:paraId="064745A5"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396</w:t>
            </w:r>
          </w:p>
        </w:tc>
      </w:tr>
      <w:tr w:rsidR="00573E81" w:rsidRPr="005A00A3" w14:paraId="0FDF4BF6" w14:textId="77777777" w:rsidTr="00573E81">
        <w:trPr>
          <w:tblCellSpacing w:w="15" w:type="dxa"/>
        </w:trPr>
        <w:tc>
          <w:tcPr>
            <w:tcW w:w="0" w:type="auto"/>
            <w:vAlign w:val="center"/>
            <w:hideMark/>
          </w:tcPr>
          <w:p w14:paraId="0C0EC8F4"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35</w:t>
            </w:r>
          </w:p>
        </w:tc>
        <w:tc>
          <w:tcPr>
            <w:tcW w:w="0" w:type="auto"/>
            <w:vAlign w:val="center"/>
            <w:hideMark/>
          </w:tcPr>
          <w:p w14:paraId="2E3FEB12"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exp Placebos/</w:t>
            </w:r>
          </w:p>
        </w:tc>
        <w:tc>
          <w:tcPr>
            <w:tcW w:w="0" w:type="auto"/>
            <w:vAlign w:val="center"/>
            <w:hideMark/>
          </w:tcPr>
          <w:p w14:paraId="6529CE61"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437520</w:t>
            </w:r>
          </w:p>
        </w:tc>
      </w:tr>
      <w:tr w:rsidR="00573E81" w:rsidRPr="005A00A3" w14:paraId="785CF502" w14:textId="77777777" w:rsidTr="00573E81">
        <w:trPr>
          <w:tblCellSpacing w:w="15" w:type="dxa"/>
        </w:trPr>
        <w:tc>
          <w:tcPr>
            <w:tcW w:w="0" w:type="auto"/>
            <w:vAlign w:val="center"/>
            <w:hideMark/>
          </w:tcPr>
          <w:p w14:paraId="0471E55A"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36</w:t>
            </w:r>
          </w:p>
        </w:tc>
        <w:tc>
          <w:tcPr>
            <w:tcW w:w="0" w:type="auto"/>
            <w:vAlign w:val="center"/>
            <w:hideMark/>
          </w:tcPr>
          <w:p w14:paraId="20785E07"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exp Placebo Effect/</w:t>
            </w:r>
          </w:p>
        </w:tc>
        <w:tc>
          <w:tcPr>
            <w:tcW w:w="0" w:type="auto"/>
            <w:vAlign w:val="center"/>
            <w:hideMark/>
          </w:tcPr>
          <w:p w14:paraId="44BBEC17"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13558</w:t>
            </w:r>
          </w:p>
        </w:tc>
      </w:tr>
      <w:tr w:rsidR="00573E81" w:rsidRPr="005A00A3" w14:paraId="5D8992D6" w14:textId="77777777" w:rsidTr="00573E81">
        <w:trPr>
          <w:tblCellSpacing w:w="15" w:type="dxa"/>
        </w:trPr>
        <w:tc>
          <w:tcPr>
            <w:tcW w:w="0" w:type="auto"/>
            <w:vAlign w:val="center"/>
            <w:hideMark/>
          </w:tcPr>
          <w:p w14:paraId="213058F2"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37</w:t>
            </w:r>
          </w:p>
        </w:tc>
        <w:tc>
          <w:tcPr>
            <w:tcW w:w="0" w:type="auto"/>
            <w:vAlign w:val="center"/>
            <w:hideMark/>
          </w:tcPr>
          <w:p w14:paraId="56D10245"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exp comparative study/</w:t>
            </w:r>
          </w:p>
        </w:tc>
        <w:tc>
          <w:tcPr>
            <w:tcW w:w="0" w:type="auto"/>
            <w:vAlign w:val="center"/>
            <w:hideMark/>
          </w:tcPr>
          <w:p w14:paraId="2B510069"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3424313</w:t>
            </w:r>
          </w:p>
        </w:tc>
      </w:tr>
      <w:tr w:rsidR="00573E81" w:rsidRPr="005A00A3" w14:paraId="201CE6F1" w14:textId="77777777" w:rsidTr="00573E81">
        <w:trPr>
          <w:tblCellSpacing w:w="15" w:type="dxa"/>
        </w:trPr>
        <w:tc>
          <w:tcPr>
            <w:tcW w:w="0" w:type="auto"/>
            <w:vAlign w:val="center"/>
            <w:hideMark/>
          </w:tcPr>
          <w:p w14:paraId="01D2FBA8"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38</w:t>
            </w:r>
          </w:p>
        </w:tc>
        <w:tc>
          <w:tcPr>
            <w:tcW w:w="0" w:type="auto"/>
            <w:vAlign w:val="center"/>
            <w:hideMark/>
          </w:tcPr>
          <w:p w14:paraId="160CFC54"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exp intervention studies/</w:t>
            </w:r>
          </w:p>
        </w:tc>
        <w:tc>
          <w:tcPr>
            <w:tcW w:w="0" w:type="auto"/>
            <w:vAlign w:val="center"/>
            <w:hideMark/>
          </w:tcPr>
          <w:p w14:paraId="0B38E103"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52998</w:t>
            </w:r>
          </w:p>
        </w:tc>
      </w:tr>
      <w:tr w:rsidR="00573E81" w:rsidRPr="005A00A3" w14:paraId="745F4AAE" w14:textId="77777777" w:rsidTr="00573E81">
        <w:trPr>
          <w:tblCellSpacing w:w="15" w:type="dxa"/>
        </w:trPr>
        <w:tc>
          <w:tcPr>
            <w:tcW w:w="0" w:type="auto"/>
            <w:vAlign w:val="center"/>
            <w:hideMark/>
          </w:tcPr>
          <w:p w14:paraId="0FD45D88"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39</w:t>
            </w:r>
          </w:p>
        </w:tc>
        <w:tc>
          <w:tcPr>
            <w:tcW w:w="0" w:type="auto"/>
            <w:vAlign w:val="center"/>
            <w:hideMark/>
          </w:tcPr>
          <w:p w14:paraId="6114E3CD"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exp Cross-Sectional Studies/</w:t>
            </w:r>
          </w:p>
        </w:tc>
        <w:tc>
          <w:tcPr>
            <w:tcW w:w="0" w:type="auto"/>
            <w:vAlign w:val="center"/>
            <w:hideMark/>
          </w:tcPr>
          <w:p w14:paraId="79740E8E"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854997</w:t>
            </w:r>
          </w:p>
        </w:tc>
      </w:tr>
      <w:tr w:rsidR="00573E81" w:rsidRPr="005A00A3" w14:paraId="633C0968" w14:textId="77777777" w:rsidTr="00573E81">
        <w:trPr>
          <w:tblCellSpacing w:w="15" w:type="dxa"/>
        </w:trPr>
        <w:tc>
          <w:tcPr>
            <w:tcW w:w="0" w:type="auto"/>
            <w:vAlign w:val="center"/>
            <w:hideMark/>
          </w:tcPr>
          <w:p w14:paraId="06C0E109"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40</w:t>
            </w:r>
          </w:p>
        </w:tc>
        <w:tc>
          <w:tcPr>
            <w:tcW w:w="0" w:type="auto"/>
            <w:vAlign w:val="center"/>
            <w:hideMark/>
          </w:tcPr>
          <w:p w14:paraId="3085D86F"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exp Cross-Over Studies/</w:t>
            </w:r>
          </w:p>
        </w:tc>
        <w:tc>
          <w:tcPr>
            <w:tcW w:w="0" w:type="auto"/>
            <w:vAlign w:val="center"/>
            <w:hideMark/>
          </w:tcPr>
          <w:p w14:paraId="19CCDCB7"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160774</w:t>
            </w:r>
          </w:p>
        </w:tc>
      </w:tr>
      <w:tr w:rsidR="00573E81" w:rsidRPr="005A00A3" w14:paraId="5CED0A2C" w14:textId="77777777" w:rsidTr="00573E81">
        <w:trPr>
          <w:tblCellSpacing w:w="15" w:type="dxa"/>
        </w:trPr>
        <w:tc>
          <w:tcPr>
            <w:tcW w:w="0" w:type="auto"/>
            <w:vAlign w:val="center"/>
            <w:hideMark/>
          </w:tcPr>
          <w:p w14:paraId="1141CC13"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41</w:t>
            </w:r>
          </w:p>
        </w:tc>
        <w:tc>
          <w:tcPr>
            <w:tcW w:w="0" w:type="auto"/>
            <w:vAlign w:val="center"/>
            <w:hideMark/>
          </w:tcPr>
          <w:p w14:paraId="243EC0F5"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exp Cohort Studies/</w:t>
            </w:r>
          </w:p>
        </w:tc>
        <w:tc>
          <w:tcPr>
            <w:tcW w:w="0" w:type="auto"/>
            <w:vAlign w:val="center"/>
            <w:hideMark/>
          </w:tcPr>
          <w:p w14:paraId="167D387E"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3198463</w:t>
            </w:r>
          </w:p>
        </w:tc>
      </w:tr>
      <w:tr w:rsidR="00573E81" w:rsidRPr="005A00A3" w14:paraId="17BB7C62" w14:textId="77777777" w:rsidTr="00573E81">
        <w:trPr>
          <w:tblCellSpacing w:w="15" w:type="dxa"/>
        </w:trPr>
        <w:tc>
          <w:tcPr>
            <w:tcW w:w="0" w:type="auto"/>
            <w:vAlign w:val="center"/>
            <w:hideMark/>
          </w:tcPr>
          <w:p w14:paraId="0CAC1001"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42</w:t>
            </w:r>
          </w:p>
        </w:tc>
        <w:tc>
          <w:tcPr>
            <w:tcW w:w="0" w:type="auto"/>
            <w:vAlign w:val="center"/>
            <w:hideMark/>
          </w:tcPr>
          <w:p w14:paraId="3FEEBDEC"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exp longitudinal study/</w:t>
            </w:r>
          </w:p>
        </w:tc>
        <w:tc>
          <w:tcPr>
            <w:tcW w:w="0" w:type="auto"/>
            <w:vAlign w:val="center"/>
            <w:hideMark/>
          </w:tcPr>
          <w:p w14:paraId="44F8CC1E"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466633</w:t>
            </w:r>
          </w:p>
        </w:tc>
      </w:tr>
      <w:tr w:rsidR="00573E81" w:rsidRPr="005A00A3" w14:paraId="3E8C77A3" w14:textId="77777777" w:rsidTr="00573E81">
        <w:trPr>
          <w:tblCellSpacing w:w="15" w:type="dxa"/>
        </w:trPr>
        <w:tc>
          <w:tcPr>
            <w:tcW w:w="0" w:type="auto"/>
            <w:vAlign w:val="center"/>
            <w:hideMark/>
          </w:tcPr>
          <w:p w14:paraId="0E9F7B25"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43</w:t>
            </w:r>
          </w:p>
        </w:tc>
        <w:tc>
          <w:tcPr>
            <w:tcW w:w="0" w:type="auto"/>
            <w:vAlign w:val="center"/>
            <w:hideMark/>
          </w:tcPr>
          <w:p w14:paraId="1743EF1E"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exp retrospective study/</w:t>
            </w:r>
          </w:p>
        </w:tc>
        <w:tc>
          <w:tcPr>
            <w:tcW w:w="0" w:type="auto"/>
            <w:vAlign w:val="center"/>
            <w:hideMark/>
          </w:tcPr>
          <w:p w14:paraId="24391FFA"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2150048</w:t>
            </w:r>
          </w:p>
        </w:tc>
      </w:tr>
      <w:tr w:rsidR="00573E81" w:rsidRPr="005A00A3" w14:paraId="332736AB" w14:textId="77777777" w:rsidTr="00573E81">
        <w:trPr>
          <w:tblCellSpacing w:w="15" w:type="dxa"/>
        </w:trPr>
        <w:tc>
          <w:tcPr>
            <w:tcW w:w="0" w:type="auto"/>
            <w:vAlign w:val="center"/>
            <w:hideMark/>
          </w:tcPr>
          <w:p w14:paraId="2DD67C70"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44</w:t>
            </w:r>
          </w:p>
        </w:tc>
        <w:tc>
          <w:tcPr>
            <w:tcW w:w="0" w:type="auto"/>
            <w:vAlign w:val="center"/>
            <w:hideMark/>
          </w:tcPr>
          <w:p w14:paraId="18708E76"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exp prospective study/</w:t>
            </w:r>
          </w:p>
        </w:tc>
        <w:tc>
          <w:tcPr>
            <w:tcW w:w="0" w:type="auto"/>
            <w:vAlign w:val="center"/>
            <w:hideMark/>
          </w:tcPr>
          <w:p w14:paraId="3115FA11"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1433927</w:t>
            </w:r>
          </w:p>
        </w:tc>
      </w:tr>
      <w:tr w:rsidR="00573E81" w:rsidRPr="005A00A3" w14:paraId="16139854" w14:textId="77777777" w:rsidTr="00573E81">
        <w:trPr>
          <w:tblCellSpacing w:w="15" w:type="dxa"/>
        </w:trPr>
        <w:tc>
          <w:tcPr>
            <w:tcW w:w="0" w:type="auto"/>
            <w:vAlign w:val="center"/>
            <w:hideMark/>
          </w:tcPr>
          <w:p w14:paraId="02690575"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45</w:t>
            </w:r>
          </w:p>
        </w:tc>
        <w:tc>
          <w:tcPr>
            <w:tcW w:w="0" w:type="auto"/>
            <w:vAlign w:val="center"/>
            <w:hideMark/>
          </w:tcPr>
          <w:p w14:paraId="120309FC"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exp clinical trial/</w:t>
            </w:r>
          </w:p>
        </w:tc>
        <w:tc>
          <w:tcPr>
            <w:tcW w:w="0" w:type="auto"/>
            <w:vAlign w:val="center"/>
            <w:hideMark/>
          </w:tcPr>
          <w:p w14:paraId="19A2D009"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2570673</w:t>
            </w:r>
          </w:p>
        </w:tc>
      </w:tr>
      <w:tr w:rsidR="00573E81" w:rsidRPr="005A00A3" w14:paraId="62B67CDC" w14:textId="77777777" w:rsidTr="00573E81">
        <w:trPr>
          <w:tblCellSpacing w:w="15" w:type="dxa"/>
        </w:trPr>
        <w:tc>
          <w:tcPr>
            <w:tcW w:w="0" w:type="auto"/>
            <w:vAlign w:val="center"/>
            <w:hideMark/>
          </w:tcPr>
          <w:p w14:paraId="08C784B1"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46</w:t>
            </w:r>
          </w:p>
        </w:tc>
        <w:tc>
          <w:tcPr>
            <w:tcW w:w="0" w:type="auto"/>
            <w:vAlign w:val="center"/>
            <w:hideMark/>
          </w:tcPr>
          <w:p w14:paraId="693A3A4A"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clinical study/</w:t>
            </w:r>
          </w:p>
        </w:tc>
        <w:tc>
          <w:tcPr>
            <w:tcW w:w="0" w:type="auto"/>
            <w:vAlign w:val="center"/>
            <w:hideMark/>
          </w:tcPr>
          <w:p w14:paraId="79DB075D"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161071</w:t>
            </w:r>
          </w:p>
        </w:tc>
      </w:tr>
      <w:tr w:rsidR="00573E81" w:rsidRPr="005A00A3" w14:paraId="5E9F8A79" w14:textId="77777777" w:rsidTr="00573E81">
        <w:trPr>
          <w:tblCellSpacing w:w="15" w:type="dxa"/>
        </w:trPr>
        <w:tc>
          <w:tcPr>
            <w:tcW w:w="0" w:type="auto"/>
            <w:vAlign w:val="center"/>
            <w:hideMark/>
          </w:tcPr>
          <w:p w14:paraId="0DE0EA5A"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47</w:t>
            </w:r>
          </w:p>
        </w:tc>
        <w:tc>
          <w:tcPr>
            <w:tcW w:w="0" w:type="auto"/>
            <w:vAlign w:val="center"/>
            <w:hideMark/>
          </w:tcPr>
          <w:p w14:paraId="088B3DCA"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exp case-control studies/</w:t>
            </w:r>
          </w:p>
        </w:tc>
        <w:tc>
          <w:tcPr>
            <w:tcW w:w="0" w:type="auto"/>
            <w:vAlign w:val="center"/>
            <w:hideMark/>
          </w:tcPr>
          <w:p w14:paraId="60CE1F9C"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1471583</w:t>
            </w:r>
          </w:p>
        </w:tc>
      </w:tr>
      <w:tr w:rsidR="00573E81" w:rsidRPr="005A00A3" w14:paraId="409B067C" w14:textId="77777777" w:rsidTr="00573E81">
        <w:trPr>
          <w:tblCellSpacing w:w="15" w:type="dxa"/>
        </w:trPr>
        <w:tc>
          <w:tcPr>
            <w:tcW w:w="0" w:type="auto"/>
            <w:vAlign w:val="center"/>
            <w:hideMark/>
          </w:tcPr>
          <w:p w14:paraId="299025E4"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48</w:t>
            </w:r>
          </w:p>
        </w:tc>
        <w:tc>
          <w:tcPr>
            <w:tcW w:w="0" w:type="auto"/>
            <w:vAlign w:val="center"/>
            <w:hideMark/>
          </w:tcPr>
          <w:p w14:paraId="1A0A5ED1"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exp confidence interval/</w:t>
            </w:r>
          </w:p>
        </w:tc>
        <w:tc>
          <w:tcPr>
            <w:tcW w:w="0" w:type="auto"/>
            <w:vAlign w:val="center"/>
            <w:hideMark/>
          </w:tcPr>
          <w:p w14:paraId="1AE43A3D"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174292</w:t>
            </w:r>
          </w:p>
        </w:tc>
      </w:tr>
      <w:tr w:rsidR="00573E81" w:rsidRPr="005A00A3" w14:paraId="789186D5" w14:textId="77777777" w:rsidTr="00573E81">
        <w:trPr>
          <w:tblCellSpacing w:w="15" w:type="dxa"/>
        </w:trPr>
        <w:tc>
          <w:tcPr>
            <w:tcW w:w="0" w:type="auto"/>
            <w:vAlign w:val="center"/>
            <w:hideMark/>
          </w:tcPr>
          <w:p w14:paraId="16549219"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49</w:t>
            </w:r>
          </w:p>
        </w:tc>
        <w:tc>
          <w:tcPr>
            <w:tcW w:w="0" w:type="auto"/>
            <w:vAlign w:val="center"/>
            <w:hideMark/>
          </w:tcPr>
          <w:p w14:paraId="457594C2"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exp multivariate analysis/</w:t>
            </w:r>
          </w:p>
        </w:tc>
        <w:tc>
          <w:tcPr>
            <w:tcW w:w="0" w:type="auto"/>
            <w:vAlign w:val="center"/>
            <w:hideMark/>
          </w:tcPr>
          <w:p w14:paraId="4AD8C1D9"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592000</w:t>
            </w:r>
          </w:p>
        </w:tc>
      </w:tr>
      <w:tr w:rsidR="00573E81" w:rsidRPr="005A00A3" w14:paraId="4D4054FE" w14:textId="77777777" w:rsidTr="00573E81">
        <w:trPr>
          <w:tblCellSpacing w:w="15" w:type="dxa"/>
        </w:trPr>
        <w:tc>
          <w:tcPr>
            <w:tcW w:w="0" w:type="auto"/>
            <w:vAlign w:val="center"/>
            <w:hideMark/>
          </w:tcPr>
          <w:p w14:paraId="01EE93E4"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50</w:t>
            </w:r>
          </w:p>
        </w:tc>
        <w:tc>
          <w:tcPr>
            <w:tcW w:w="0" w:type="auto"/>
            <w:vAlign w:val="center"/>
            <w:hideMark/>
          </w:tcPr>
          <w:p w14:paraId="38AC44B5"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 xml:space="preserve">((evidence adj based) or (meta adj analys*) or (systematic* adj3 review*) or guideline* or (control* adj3 study) or (control* adj3 trial) or (randomized adj3 study) or (randomized adj3 trial) or (randomised adj3 study) or (randomised adj3 trial) or "pragmatic clinical trial" or (doubl* adj blind*) or (doubl* adj mask*) or (singl* adj blind*) or (singl* adj mask*) or (tripl* adj blind*) or (tripl* adj mask*) or (trebl* adj blind*) or (trebl* adj mask*) or "latin square" or placebo* or nocebo* or multivariate or "comparative study" or "comparative survey" or "comparative analysis" or (intervention* adj2 study) or (intervention* adj2 trial) or "cross-sectional study" or "cross-sectional analysis" or "cross-sectional survey" or "cross-sectional design" or "prevalence study" or "prevalence analysis" or "prevalence survey" or "disease frequency study" or "disease frequency analysis" or "disease frequency survey" or crossover or "cross-over" or cohort* or </w:t>
            </w:r>
            <w:r w:rsidRPr="005A00A3">
              <w:rPr>
                <w:rFonts w:ascii="Times New Roman" w:eastAsia="Times New Roman" w:hAnsi="Times New Roman" w:cs="Times New Roman"/>
                <w:sz w:val="24"/>
                <w:szCs w:val="24"/>
              </w:rPr>
              <w:lastRenderedPageBreak/>
              <w:t>"longitudinal study" or "longitudinal survey" or "longitudinal analysis" or "longitudinal evaluation" or longitudinal* or ((retrospective or "ex post facto") adj3 (study or survey or analysis or design)) or retrospectiv* or "prospective study" or "prospective survey" or "prospective analysis" or prospectiv* or "concurrent study" or "concurrent survey" or "concurrent analysis" or "clinical study" or "clinical trial" or "case control study" or "case base study" or "case referrent study" or "case referent study" or "case referent study" or "case compeer study" or "case comparison study" or "matched case control" or "multicenter study" or "multi-center study" or "odds ratio" or "confidence interval" or "change analysis" or ((study or trial or random* or control*) and compar*)).mp,pt.</w:t>
            </w:r>
          </w:p>
        </w:tc>
        <w:tc>
          <w:tcPr>
            <w:tcW w:w="0" w:type="auto"/>
            <w:vAlign w:val="center"/>
            <w:hideMark/>
          </w:tcPr>
          <w:p w14:paraId="43D4940B"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lastRenderedPageBreak/>
              <w:t>26813759</w:t>
            </w:r>
          </w:p>
        </w:tc>
      </w:tr>
      <w:tr w:rsidR="00573E81" w:rsidRPr="005A00A3" w14:paraId="70B771E8" w14:textId="77777777" w:rsidTr="00573E81">
        <w:trPr>
          <w:tblCellSpacing w:w="15" w:type="dxa"/>
        </w:trPr>
        <w:tc>
          <w:tcPr>
            <w:tcW w:w="0" w:type="auto"/>
            <w:vAlign w:val="center"/>
            <w:hideMark/>
          </w:tcPr>
          <w:p w14:paraId="38097CCD"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51</w:t>
            </w:r>
          </w:p>
        </w:tc>
        <w:tc>
          <w:tcPr>
            <w:tcW w:w="0" w:type="auto"/>
            <w:vAlign w:val="center"/>
            <w:hideMark/>
          </w:tcPr>
          <w:p w14:paraId="5F0586DC"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or/24-50</w:t>
            </w:r>
          </w:p>
        </w:tc>
        <w:tc>
          <w:tcPr>
            <w:tcW w:w="0" w:type="auto"/>
            <w:vAlign w:val="center"/>
            <w:hideMark/>
          </w:tcPr>
          <w:p w14:paraId="72137D36"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27431554</w:t>
            </w:r>
          </w:p>
        </w:tc>
      </w:tr>
      <w:tr w:rsidR="00573E81" w:rsidRPr="005A00A3" w14:paraId="7577F79A" w14:textId="77777777" w:rsidTr="00573E81">
        <w:trPr>
          <w:tblCellSpacing w:w="15" w:type="dxa"/>
        </w:trPr>
        <w:tc>
          <w:tcPr>
            <w:tcW w:w="0" w:type="auto"/>
            <w:vAlign w:val="center"/>
            <w:hideMark/>
          </w:tcPr>
          <w:p w14:paraId="4899C3B2"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52</w:t>
            </w:r>
          </w:p>
        </w:tc>
        <w:tc>
          <w:tcPr>
            <w:tcW w:w="0" w:type="auto"/>
            <w:vAlign w:val="center"/>
            <w:hideMark/>
          </w:tcPr>
          <w:p w14:paraId="4DF56B97"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11 and 51</w:t>
            </w:r>
          </w:p>
        </w:tc>
        <w:tc>
          <w:tcPr>
            <w:tcW w:w="0" w:type="auto"/>
            <w:vAlign w:val="center"/>
            <w:hideMark/>
          </w:tcPr>
          <w:p w14:paraId="5B2D5738"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3639</w:t>
            </w:r>
          </w:p>
        </w:tc>
      </w:tr>
      <w:tr w:rsidR="00573E81" w:rsidRPr="005A00A3" w14:paraId="680416E1" w14:textId="77777777" w:rsidTr="00573E81">
        <w:trPr>
          <w:tblCellSpacing w:w="15" w:type="dxa"/>
        </w:trPr>
        <w:tc>
          <w:tcPr>
            <w:tcW w:w="0" w:type="auto"/>
            <w:vAlign w:val="center"/>
            <w:hideMark/>
          </w:tcPr>
          <w:p w14:paraId="1662BD3E"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53</w:t>
            </w:r>
          </w:p>
        </w:tc>
        <w:tc>
          <w:tcPr>
            <w:tcW w:w="0" w:type="auto"/>
            <w:vAlign w:val="center"/>
            <w:hideMark/>
          </w:tcPr>
          <w:p w14:paraId="6502B562"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23 or 52</w:t>
            </w:r>
          </w:p>
        </w:tc>
        <w:tc>
          <w:tcPr>
            <w:tcW w:w="0" w:type="auto"/>
            <w:vAlign w:val="center"/>
            <w:hideMark/>
          </w:tcPr>
          <w:p w14:paraId="33F563D8"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3702</w:t>
            </w:r>
          </w:p>
        </w:tc>
      </w:tr>
      <w:tr w:rsidR="00573E81" w:rsidRPr="005A00A3" w14:paraId="435854C6" w14:textId="77777777" w:rsidTr="00573E81">
        <w:trPr>
          <w:tblCellSpacing w:w="15" w:type="dxa"/>
        </w:trPr>
        <w:tc>
          <w:tcPr>
            <w:tcW w:w="0" w:type="auto"/>
            <w:vAlign w:val="center"/>
            <w:hideMark/>
          </w:tcPr>
          <w:p w14:paraId="7FEEA587"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54</w:t>
            </w:r>
          </w:p>
        </w:tc>
        <w:tc>
          <w:tcPr>
            <w:tcW w:w="0" w:type="auto"/>
            <w:vAlign w:val="center"/>
            <w:hideMark/>
          </w:tcPr>
          <w:p w14:paraId="01512C8D"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limit 53 to ("all adult (19 plus years)" or "young adult (19 to 24 years)" or "adult (19 to 44 years)" or "young adult and adult (19-24 and 19-44)" or "middle age (45 to 64 years)" or "middle aged (45 plus years)" or "all aged (65 and over)" or "aged (80 and over)") [Limit not valid in CCTR,CDSR,Embase; records were retained]</w:t>
            </w:r>
          </w:p>
        </w:tc>
        <w:tc>
          <w:tcPr>
            <w:tcW w:w="0" w:type="auto"/>
            <w:vAlign w:val="center"/>
            <w:hideMark/>
          </w:tcPr>
          <w:p w14:paraId="2226BE1E"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3513</w:t>
            </w:r>
          </w:p>
        </w:tc>
      </w:tr>
      <w:tr w:rsidR="00573E81" w:rsidRPr="005A00A3" w14:paraId="178D19FF" w14:textId="77777777" w:rsidTr="00573E81">
        <w:trPr>
          <w:tblCellSpacing w:w="15" w:type="dxa"/>
        </w:trPr>
        <w:tc>
          <w:tcPr>
            <w:tcW w:w="0" w:type="auto"/>
            <w:vAlign w:val="center"/>
            <w:hideMark/>
          </w:tcPr>
          <w:p w14:paraId="2EB90709"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55</w:t>
            </w:r>
          </w:p>
        </w:tc>
        <w:tc>
          <w:tcPr>
            <w:tcW w:w="0" w:type="auto"/>
            <w:vAlign w:val="center"/>
            <w:hideMark/>
          </w:tcPr>
          <w:p w14:paraId="0B4FB100"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limit 54 to (adult &lt;18 to 64 years&gt; or aged &lt;65+ years&gt;) [Limit not valid in CCTR,CDSR,Ovid MEDLINE(R),Ovid MEDLINE(R) Daily Update,Ovid MEDLINE(R) PubMed not MEDLINE,Ovid MEDLINE(R) In-Process,Ovid MEDLINE(R) Publisher; records were retained]</w:t>
            </w:r>
          </w:p>
        </w:tc>
        <w:tc>
          <w:tcPr>
            <w:tcW w:w="0" w:type="auto"/>
            <w:vAlign w:val="center"/>
            <w:hideMark/>
          </w:tcPr>
          <w:p w14:paraId="0B46007B"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2601</w:t>
            </w:r>
          </w:p>
        </w:tc>
      </w:tr>
      <w:tr w:rsidR="00573E81" w:rsidRPr="005A00A3" w14:paraId="026FFDF4" w14:textId="77777777" w:rsidTr="00573E81">
        <w:trPr>
          <w:tblCellSpacing w:w="15" w:type="dxa"/>
        </w:trPr>
        <w:tc>
          <w:tcPr>
            <w:tcW w:w="0" w:type="auto"/>
            <w:vAlign w:val="center"/>
            <w:hideMark/>
          </w:tcPr>
          <w:p w14:paraId="1B2AFEAA"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56</w:t>
            </w:r>
          </w:p>
        </w:tc>
        <w:tc>
          <w:tcPr>
            <w:tcW w:w="0" w:type="auto"/>
            <w:vAlign w:val="center"/>
            <w:hideMark/>
          </w:tcPr>
          <w:p w14:paraId="5B788DFB"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limit 53 to ("all infant (birth to 23 months)" or "all child (0 to 18 years)" or "newborn infant (birth to 1 month)" or "infant (1 to 23 months)" or "preschool child (2 to 5 years)" or "child (6 to 12 years)" or "adolescent (13 to 18 years)") [Limit not valid in CCTR,CDSR,Embase; records were retained]</w:t>
            </w:r>
          </w:p>
        </w:tc>
        <w:tc>
          <w:tcPr>
            <w:tcW w:w="0" w:type="auto"/>
            <w:vAlign w:val="center"/>
            <w:hideMark/>
          </w:tcPr>
          <w:p w14:paraId="3AEBC84D"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2917</w:t>
            </w:r>
          </w:p>
        </w:tc>
      </w:tr>
      <w:tr w:rsidR="00573E81" w:rsidRPr="005A00A3" w14:paraId="4DC5788B" w14:textId="77777777" w:rsidTr="00573E81">
        <w:trPr>
          <w:tblCellSpacing w:w="15" w:type="dxa"/>
        </w:trPr>
        <w:tc>
          <w:tcPr>
            <w:tcW w:w="0" w:type="auto"/>
            <w:vAlign w:val="center"/>
            <w:hideMark/>
          </w:tcPr>
          <w:p w14:paraId="1D6E3429"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57</w:t>
            </w:r>
          </w:p>
        </w:tc>
        <w:tc>
          <w:tcPr>
            <w:tcW w:w="0" w:type="auto"/>
            <w:vAlign w:val="center"/>
            <w:hideMark/>
          </w:tcPr>
          <w:p w14:paraId="27D3DD6B"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limit 56 to (embryo or infant or child or preschool child &lt;1 to 6 years&gt; or school child &lt;7 to 12 years&gt; or adolescent &lt;13 to 17 years&gt;) [Limit not valid in CCTR,CDSR,Ovid MEDLINE(R),Ovid MEDLINE(R) Daily Update,Ovid MEDLINE(R) PubMed not MEDLINE,Ovid MEDLINE(R) In-Process,Ovid MEDLINE(R) Publisher; records were retained]</w:t>
            </w:r>
          </w:p>
        </w:tc>
        <w:tc>
          <w:tcPr>
            <w:tcW w:w="0" w:type="auto"/>
            <w:vAlign w:val="center"/>
            <w:hideMark/>
          </w:tcPr>
          <w:p w14:paraId="05E21828"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497</w:t>
            </w:r>
          </w:p>
        </w:tc>
      </w:tr>
      <w:tr w:rsidR="00573E81" w:rsidRPr="005A00A3" w14:paraId="0349DDEB" w14:textId="77777777" w:rsidTr="00573E81">
        <w:trPr>
          <w:tblCellSpacing w:w="15" w:type="dxa"/>
        </w:trPr>
        <w:tc>
          <w:tcPr>
            <w:tcW w:w="0" w:type="auto"/>
            <w:vAlign w:val="center"/>
            <w:hideMark/>
          </w:tcPr>
          <w:p w14:paraId="2BAE4750"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58</w:t>
            </w:r>
          </w:p>
        </w:tc>
        <w:tc>
          <w:tcPr>
            <w:tcW w:w="0" w:type="auto"/>
            <w:vAlign w:val="center"/>
            <w:hideMark/>
          </w:tcPr>
          <w:p w14:paraId="57F2813B"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57 not 55</w:t>
            </w:r>
          </w:p>
        </w:tc>
        <w:tc>
          <w:tcPr>
            <w:tcW w:w="0" w:type="auto"/>
            <w:vAlign w:val="center"/>
            <w:hideMark/>
          </w:tcPr>
          <w:p w14:paraId="0D54A4FB"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27</w:t>
            </w:r>
          </w:p>
        </w:tc>
      </w:tr>
      <w:tr w:rsidR="00573E81" w:rsidRPr="005A00A3" w14:paraId="7B2EBCC1" w14:textId="77777777" w:rsidTr="00573E81">
        <w:trPr>
          <w:tblCellSpacing w:w="15" w:type="dxa"/>
        </w:trPr>
        <w:tc>
          <w:tcPr>
            <w:tcW w:w="0" w:type="auto"/>
            <w:vAlign w:val="center"/>
            <w:hideMark/>
          </w:tcPr>
          <w:p w14:paraId="43D344B5"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59</w:t>
            </w:r>
          </w:p>
        </w:tc>
        <w:tc>
          <w:tcPr>
            <w:tcW w:w="0" w:type="auto"/>
            <w:vAlign w:val="center"/>
            <w:hideMark/>
          </w:tcPr>
          <w:p w14:paraId="1AFFA069"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53 not 58</w:t>
            </w:r>
          </w:p>
        </w:tc>
        <w:tc>
          <w:tcPr>
            <w:tcW w:w="0" w:type="auto"/>
            <w:vAlign w:val="center"/>
            <w:hideMark/>
          </w:tcPr>
          <w:p w14:paraId="5BB99FA7"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3675</w:t>
            </w:r>
          </w:p>
        </w:tc>
      </w:tr>
      <w:tr w:rsidR="00573E81" w:rsidRPr="005A00A3" w14:paraId="7E730712" w14:textId="77777777" w:rsidTr="00573E81">
        <w:trPr>
          <w:tblCellSpacing w:w="15" w:type="dxa"/>
        </w:trPr>
        <w:tc>
          <w:tcPr>
            <w:tcW w:w="0" w:type="auto"/>
            <w:vAlign w:val="center"/>
            <w:hideMark/>
          </w:tcPr>
          <w:p w14:paraId="4B0C3851"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60</w:t>
            </w:r>
          </w:p>
        </w:tc>
        <w:tc>
          <w:tcPr>
            <w:tcW w:w="0" w:type="auto"/>
            <w:vAlign w:val="center"/>
            <w:hideMark/>
          </w:tcPr>
          <w:p w14:paraId="2ED94D2D"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limit 59 to (editorial or erratum or note or addresses or autobiography or bibliography or biography or blogs or comment or dictionary or directory or interactive tutorial or interview or lectures or legal cases or legislation or news or newspaper article or overall or patient education handout or periodical index or portraits or published erratum or video-audio media or webcasts) [Limit not valid in CCTR,CDSR,Embase,Ovid MEDLINE(R),Ovid MEDLINE(R) Daily Update,Ovid MEDLINE(R) PubMed not MEDLINE,Ovid MEDLINE(R) In-Process,Ovid MEDLINE(R) Publisher; records were retained]</w:t>
            </w:r>
          </w:p>
        </w:tc>
        <w:tc>
          <w:tcPr>
            <w:tcW w:w="0" w:type="auto"/>
            <w:vAlign w:val="center"/>
            <w:hideMark/>
          </w:tcPr>
          <w:p w14:paraId="61727157"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45</w:t>
            </w:r>
          </w:p>
        </w:tc>
      </w:tr>
      <w:tr w:rsidR="00573E81" w:rsidRPr="005A00A3" w14:paraId="63E68B34" w14:textId="77777777" w:rsidTr="00573E81">
        <w:trPr>
          <w:tblCellSpacing w:w="15" w:type="dxa"/>
        </w:trPr>
        <w:tc>
          <w:tcPr>
            <w:tcW w:w="0" w:type="auto"/>
            <w:vAlign w:val="center"/>
            <w:hideMark/>
          </w:tcPr>
          <w:p w14:paraId="1DE33008"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61</w:t>
            </w:r>
          </w:p>
        </w:tc>
        <w:tc>
          <w:tcPr>
            <w:tcW w:w="0" w:type="auto"/>
            <w:vAlign w:val="center"/>
            <w:hideMark/>
          </w:tcPr>
          <w:p w14:paraId="2FB66B5D"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from 60 keep 1</w:t>
            </w:r>
          </w:p>
        </w:tc>
        <w:tc>
          <w:tcPr>
            <w:tcW w:w="0" w:type="auto"/>
            <w:vAlign w:val="center"/>
            <w:hideMark/>
          </w:tcPr>
          <w:p w14:paraId="04419B11"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1</w:t>
            </w:r>
          </w:p>
        </w:tc>
      </w:tr>
      <w:tr w:rsidR="00573E81" w:rsidRPr="005A00A3" w14:paraId="126D4311" w14:textId="77777777" w:rsidTr="00573E81">
        <w:trPr>
          <w:tblCellSpacing w:w="15" w:type="dxa"/>
        </w:trPr>
        <w:tc>
          <w:tcPr>
            <w:tcW w:w="0" w:type="auto"/>
            <w:vAlign w:val="center"/>
            <w:hideMark/>
          </w:tcPr>
          <w:p w14:paraId="1E77344B"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62</w:t>
            </w:r>
          </w:p>
        </w:tc>
        <w:tc>
          <w:tcPr>
            <w:tcW w:w="0" w:type="auto"/>
            <w:vAlign w:val="center"/>
            <w:hideMark/>
          </w:tcPr>
          <w:p w14:paraId="5E1DD206"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(59 not 60) or 61</w:t>
            </w:r>
          </w:p>
        </w:tc>
        <w:tc>
          <w:tcPr>
            <w:tcW w:w="0" w:type="auto"/>
            <w:vAlign w:val="center"/>
            <w:hideMark/>
          </w:tcPr>
          <w:p w14:paraId="390F1389"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3631</w:t>
            </w:r>
          </w:p>
        </w:tc>
      </w:tr>
      <w:tr w:rsidR="00573E81" w:rsidRPr="005A00A3" w14:paraId="3AC518C1" w14:textId="77777777" w:rsidTr="00573E81">
        <w:trPr>
          <w:tblCellSpacing w:w="15" w:type="dxa"/>
        </w:trPr>
        <w:tc>
          <w:tcPr>
            <w:tcW w:w="0" w:type="auto"/>
            <w:vAlign w:val="center"/>
            <w:hideMark/>
          </w:tcPr>
          <w:p w14:paraId="04B2A3EB"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63</w:t>
            </w:r>
          </w:p>
        </w:tc>
        <w:tc>
          <w:tcPr>
            <w:tcW w:w="0" w:type="auto"/>
            <w:vAlign w:val="center"/>
            <w:hideMark/>
          </w:tcPr>
          <w:p w14:paraId="54471F73"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remove duplicates from 62</w:t>
            </w:r>
          </w:p>
        </w:tc>
        <w:tc>
          <w:tcPr>
            <w:tcW w:w="0" w:type="auto"/>
            <w:vAlign w:val="center"/>
            <w:hideMark/>
          </w:tcPr>
          <w:p w14:paraId="478E57A4" w14:textId="77777777" w:rsidR="00573E81" w:rsidRPr="005A00A3" w:rsidRDefault="00573E81" w:rsidP="00573E81">
            <w:pPr>
              <w:spacing w:after="0" w:line="240" w:lineRule="auto"/>
              <w:rPr>
                <w:rFonts w:ascii="Times New Roman" w:eastAsia="Times New Roman" w:hAnsi="Times New Roman" w:cs="Times New Roman"/>
                <w:sz w:val="24"/>
                <w:szCs w:val="24"/>
              </w:rPr>
            </w:pPr>
            <w:r w:rsidRPr="005A00A3">
              <w:rPr>
                <w:rFonts w:ascii="Times New Roman" w:eastAsia="Times New Roman" w:hAnsi="Times New Roman" w:cs="Times New Roman"/>
                <w:sz w:val="24"/>
                <w:szCs w:val="24"/>
              </w:rPr>
              <w:t>2879</w:t>
            </w:r>
          </w:p>
        </w:tc>
      </w:tr>
    </w:tbl>
    <w:p w14:paraId="388A540D" w14:textId="77777777" w:rsidR="00573E81" w:rsidRDefault="00573E81" w:rsidP="00573E81">
      <w:pPr>
        <w:jc w:val="center"/>
      </w:pPr>
      <w:r>
        <w:rPr>
          <w:u w:val="single"/>
        </w:rPr>
        <w:lastRenderedPageBreak/>
        <w:t>Scopus</w:t>
      </w:r>
    </w:p>
    <w:p w14:paraId="2DC749E5" w14:textId="77777777" w:rsidR="00573E81" w:rsidRDefault="00573E81" w:rsidP="00573E81">
      <w:pPr>
        <w:pStyle w:val="NoSpacing"/>
      </w:pPr>
      <w:r>
        <w:t>1</w:t>
      </w:r>
      <w:r>
        <w:tab/>
        <w:t>TITLE-ABS-KEY(diabetes or iddm or niddm)</w:t>
      </w:r>
    </w:p>
    <w:p w14:paraId="516AA17E" w14:textId="77777777" w:rsidR="00573E81" w:rsidRDefault="00573E81" w:rsidP="00573E81">
      <w:pPr>
        <w:pStyle w:val="NoSpacing"/>
        <w:ind w:left="720" w:hanging="720"/>
      </w:pPr>
      <w:r>
        <w:t>2</w:t>
      </w:r>
      <w:r>
        <w:tab/>
        <w:t>TITLE-ABS-KEY(("Varicose vein*" W/3 (strip* or ligation*)) or (("inguinal hernia*" or cosmetic or hemorrhoid* or haemorrhoid* or plastic or exploratory or cardiovascular) W/3 (surg* or operat* or procedure*)) or ((hip* or knee* or shoulder* or elbow) W/3 replace*) or (Cataract W/3 (extract* or surg* or operat* or procedure*)) or (elective W/3 (surg* or operat* or procedure*)) or (kidney* W/3 donat*) or angioplast* or "breast augmentation*" or "breast enlargement*" or "breast implant*" or "breast reconstruction*" or "breast reduction*" or Cholecystectom* or colonoscop* or "Coronary artery bypass*" or Cystoscop* or facelift* or Haemorrhoidectom* or hysterectom* or Hysteroscop* or "Inguinal herniorrhaph*" or LASIK or liposuction* or mastectom* or Myringoplast* or Myringotom* or Prostatectom* or "radiofrequency ablation*" or Septoplast* or Tonsillectom* or "tummy tuck*" or Tympanoplast*)</w:t>
      </w:r>
    </w:p>
    <w:p w14:paraId="02C24DAC" w14:textId="77777777" w:rsidR="00573E81" w:rsidRDefault="00573E81" w:rsidP="00573E81">
      <w:pPr>
        <w:pStyle w:val="NoSpacing"/>
      </w:pPr>
      <w:r>
        <w:t>3</w:t>
      </w:r>
      <w:r>
        <w:tab/>
        <w:t>TITLE-ABS-KEY("blood glucose" or "blood sugar" or "hb a1c" or hba1c)</w:t>
      </w:r>
    </w:p>
    <w:p w14:paraId="732A6C5D" w14:textId="77777777" w:rsidR="00573E81" w:rsidRDefault="00573E81" w:rsidP="00573E81">
      <w:pPr>
        <w:pStyle w:val="NoSpacing"/>
      </w:pPr>
      <w:r>
        <w:t>4</w:t>
      </w:r>
      <w:r>
        <w:tab/>
        <w:t>TITLE-ABS-KEY(surg* or resect* or operat* or repair* or reconstruction*)</w:t>
      </w:r>
    </w:p>
    <w:p w14:paraId="3D8C246C" w14:textId="77777777" w:rsidR="00573E81" w:rsidRDefault="00573E81" w:rsidP="00573E81">
      <w:pPr>
        <w:pStyle w:val="NoSpacing"/>
      </w:pPr>
      <w:r>
        <w:t>5</w:t>
      </w:r>
      <w:r>
        <w:tab/>
        <w:t>TITLE-ABS-KEY((caloric* or calorie* or energy or energiz*) W/5 (oral* or drink* or beverage*))</w:t>
      </w:r>
    </w:p>
    <w:p w14:paraId="445E1EB9" w14:textId="77777777" w:rsidR="00573E81" w:rsidRDefault="00573E81" w:rsidP="00573E81">
      <w:pPr>
        <w:pStyle w:val="NoSpacing"/>
        <w:ind w:left="720" w:hanging="720"/>
      </w:pPr>
      <w:r>
        <w:t>6</w:t>
      </w:r>
      <w:r>
        <w:tab/>
        <w:t>TITLE-ABS-KEY((evidence W/1 based) or (meta W/1 analys*) or (systematic* W/3 review*) or guideline* or (control* W/3 study) or (control* W/3 trial) or (randomized W/3 study) or (randomized W/3 trial) or (randomised W/3 study) or (randomised W/3 trial) or "pragmatic clinical trial" or (doubl* W/1 blind*) or (doubl* W/1 mask*) or (singl* W/1 blind*) or (singl* W/1 mask*) or (tripl* W/1 blind*) or (tripl* W/1 mask*) or (trebl* W/1 blind*) or (trebl* W/1 mask*) or "latin square" or placebo* or nocebo* or multivariate or "comparative study" or "comparative survey" or "comparative analysis" or (intervention* W/2 study) or (intervention* W/2 trial) or "cross-sectional study" or "cross-sectional analysis" or "cross-sectional survey" or "cross-sectional design" or "prevalence study" or "prevalence analysis" or "prevalence survey" or "disease frequency study" or "disease frequency analysis" or "disease frequency survey" or crossover or "cross-over" or cohort* or "longitudinal study" or "longitudinal survey" or "longitudinal analysis" or "longitudinal evaluation" or longitudinal* or ((retrospective or "ex post facto") W/3 (study or survey or analysis or design)) or retrospectiv* or "prospective study" or "prospective survey" or "prospective analysis" or prospectiv* or "concurrent study" or "concurrent survey" or "concurrent analysis" or "clinical study" or "clinical trial" or "case control study" or "case base study" or "case referrent study" or "case referent study" or "case referent study" or "case compeer study" or "case comparison study" or "matched case control" or "multicenter study" or "multi-center study" or "odds ratio" or "confidence interval" or "change analysis" or ((study or trial or random* or control*) and compar*))</w:t>
      </w:r>
    </w:p>
    <w:p w14:paraId="69CD70BA" w14:textId="77777777" w:rsidR="00573E81" w:rsidRDefault="00573E81" w:rsidP="00573E81">
      <w:pPr>
        <w:pStyle w:val="NoSpacing"/>
      </w:pPr>
      <w:r>
        <w:t>7</w:t>
      </w:r>
      <w:r>
        <w:tab/>
        <w:t>1 and ((2 and 3) or ((2 or 4) and 5)) and 6</w:t>
      </w:r>
    </w:p>
    <w:p w14:paraId="096A8164" w14:textId="77777777" w:rsidR="00573E81" w:rsidRDefault="00573E81" w:rsidP="00573E81">
      <w:pPr>
        <w:pStyle w:val="NoSpacing"/>
        <w:ind w:left="720" w:hanging="720"/>
      </w:pPr>
      <w:r>
        <w:t>8</w:t>
      </w:r>
      <w:r>
        <w:tab/>
        <w:t>TITLE-ABS-KEY(newborn* or neonat* or infant* or toddler* or child* or adolescent* or paediatric* or pediatric* or girl or girls or boy or boys or teen or teens or teenager* or preschooler* or "pre-schooler*" or preteen or preteens or "pre-teen" or "pre-teens" or youth or youths) AND NOT TITLE-ABS-KEY(adult or adults or "middle age" or "middle aged" OR elderly OR geriatric* OR "old people" OR "old person*" OR "older people" OR "older person*" OR "very old")</w:t>
      </w:r>
    </w:p>
    <w:p w14:paraId="55F2896E" w14:textId="77777777" w:rsidR="00573E81" w:rsidRDefault="00573E81" w:rsidP="00573E81">
      <w:pPr>
        <w:pStyle w:val="NoSpacing"/>
      </w:pPr>
      <w:r>
        <w:t>9</w:t>
      </w:r>
      <w:r>
        <w:tab/>
        <w:t>7 and not 8</w:t>
      </w:r>
    </w:p>
    <w:p w14:paraId="548F3254" w14:textId="77777777" w:rsidR="00573E81" w:rsidRDefault="00573E81" w:rsidP="00573E81">
      <w:pPr>
        <w:pStyle w:val="NoSpacing"/>
      </w:pPr>
      <w:r>
        <w:t>10</w:t>
      </w:r>
      <w:r>
        <w:tab/>
        <w:t>DOCTYPE(ed) OR DOCTYPE(bk) OR DOCTYPE(er) OR DOCTYPE(no) OR DOCTYPE(sh)</w:t>
      </w:r>
    </w:p>
    <w:p w14:paraId="148A938A" w14:textId="77777777" w:rsidR="00573E81" w:rsidRDefault="00573E81" w:rsidP="00573E81">
      <w:pPr>
        <w:pStyle w:val="NoSpacing"/>
      </w:pPr>
      <w:r>
        <w:t>11</w:t>
      </w:r>
      <w:r>
        <w:tab/>
        <w:t>9 and not 10</w:t>
      </w:r>
    </w:p>
    <w:p w14:paraId="234AD280" w14:textId="77777777" w:rsidR="00573E81" w:rsidRDefault="00573E81" w:rsidP="00573E81">
      <w:pPr>
        <w:pStyle w:val="NoSpacing"/>
        <w:ind w:left="720" w:hanging="720"/>
      </w:pPr>
      <w:r>
        <w:t>12</w:t>
      </w:r>
      <w:r>
        <w:tab/>
        <w:t>INDEX(embase) OR INDEX(medline) OR PMID(0* OR 1* OR 2* OR 3* OR 4* OR 5* OR 6* OR 7* OR 8* OR 9*)</w:t>
      </w:r>
    </w:p>
    <w:p w14:paraId="087A4947" w14:textId="77777777" w:rsidR="00573E81" w:rsidRPr="00BE6126" w:rsidRDefault="00573E81" w:rsidP="00573E81">
      <w:pPr>
        <w:pStyle w:val="NoSpacing"/>
      </w:pPr>
      <w:r>
        <w:lastRenderedPageBreak/>
        <w:t>13</w:t>
      </w:r>
      <w:r>
        <w:tab/>
        <w:t>11 and not 12</w:t>
      </w:r>
    </w:p>
    <w:p w14:paraId="5659D4ED" w14:textId="77777777" w:rsidR="00573E81" w:rsidRPr="005929D2" w:rsidRDefault="00573E81" w:rsidP="00573E81">
      <w:r>
        <w:rPr>
          <w:rFonts w:asciiTheme="majorHAnsi" w:eastAsiaTheme="majorEastAsia" w:hAnsiTheme="majorHAnsi" w:cstheme="majorBidi"/>
          <w:color w:val="2F5496" w:themeColor="accent1" w:themeShade="BF"/>
          <w:sz w:val="32"/>
          <w:szCs w:val="32"/>
        </w:rPr>
        <w:br w:type="page"/>
      </w:r>
    </w:p>
    <w:p w14:paraId="4F4A6169" w14:textId="54745478" w:rsidR="00573E81" w:rsidRPr="00D04BCA" w:rsidRDefault="00573E81" w:rsidP="00573E81">
      <w:pPr>
        <w:pStyle w:val="Heading2"/>
        <w:rPr>
          <w:sz w:val="28"/>
          <w:szCs w:val="28"/>
          <w:u w:val="single"/>
        </w:rPr>
      </w:pPr>
      <w:bookmarkStart w:id="9" w:name="_Toc99937855"/>
      <w:r w:rsidRPr="00D04BCA">
        <w:rPr>
          <w:sz w:val="28"/>
          <w:szCs w:val="28"/>
          <w:u w:val="single"/>
        </w:rPr>
        <w:lastRenderedPageBreak/>
        <w:t>Question 6</w:t>
      </w:r>
      <w:r w:rsidR="00D04BCA" w:rsidRPr="00D04BCA">
        <w:rPr>
          <w:sz w:val="28"/>
          <w:szCs w:val="28"/>
          <w:u w:val="single"/>
        </w:rPr>
        <w:t>.</w:t>
      </w:r>
      <w:bookmarkEnd w:id="9"/>
    </w:p>
    <w:p w14:paraId="7387E6C3" w14:textId="77777777" w:rsidR="00573E81" w:rsidRDefault="00573E81" w:rsidP="00573E81">
      <w:pPr>
        <w:jc w:val="center"/>
      </w:pPr>
      <w:r>
        <w:rPr>
          <w:u w:val="single"/>
        </w:rPr>
        <w:t>Ovid</w:t>
      </w:r>
    </w:p>
    <w:p w14:paraId="3FACBD14"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 xml:space="preserve">Database(s): EBM Reviews - Cochrane Central Register of Controlled Trials November 2021, EBM Reviews - Cochrane Database of Systematic Reviews 2005 to December 02, 2021, Embase 1974 to 2021 December 08, Ovid MEDLINE(R) and Epub Ahead of Print, In-Process, In-Data-Review &amp; Other Non-Indexed Citations and Daily 1946 to December 08, 2021 </w:t>
      </w:r>
      <w:r w:rsidRPr="00D61690">
        <w:rPr>
          <w:rFonts w:ascii="Times New Roman" w:eastAsia="Times New Roman" w:hAnsi="Times New Roman" w:cs="Times New Roman"/>
          <w:sz w:val="24"/>
          <w:szCs w:val="24"/>
        </w:rPr>
        <w:br/>
        <w:t>Search Strategy:</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15"/>
        <w:gridCol w:w="8130"/>
        <w:gridCol w:w="915"/>
      </w:tblGrid>
      <w:tr w:rsidR="00573E81" w:rsidRPr="00D61690" w14:paraId="2460F802" w14:textId="77777777" w:rsidTr="00573E81">
        <w:trPr>
          <w:tblCellSpacing w:w="15" w:type="dxa"/>
        </w:trPr>
        <w:tc>
          <w:tcPr>
            <w:tcW w:w="0" w:type="auto"/>
            <w:vAlign w:val="center"/>
            <w:hideMark/>
          </w:tcPr>
          <w:p w14:paraId="60DE7404" w14:textId="77777777" w:rsidR="00573E81" w:rsidRPr="00D61690" w:rsidRDefault="00573E81" w:rsidP="00573E81">
            <w:pPr>
              <w:spacing w:after="0" w:line="240" w:lineRule="auto"/>
              <w:jc w:val="center"/>
              <w:rPr>
                <w:rFonts w:ascii="Times New Roman" w:eastAsia="Times New Roman" w:hAnsi="Times New Roman" w:cs="Times New Roman"/>
                <w:b/>
                <w:bCs/>
                <w:sz w:val="24"/>
                <w:szCs w:val="24"/>
              </w:rPr>
            </w:pPr>
            <w:r w:rsidRPr="00D61690">
              <w:rPr>
                <w:rFonts w:ascii="Times New Roman" w:eastAsia="Times New Roman" w:hAnsi="Times New Roman" w:cs="Times New Roman"/>
                <w:b/>
                <w:bCs/>
                <w:sz w:val="24"/>
                <w:szCs w:val="24"/>
              </w:rPr>
              <w:t>#</w:t>
            </w:r>
          </w:p>
        </w:tc>
        <w:tc>
          <w:tcPr>
            <w:tcW w:w="0" w:type="auto"/>
            <w:vAlign w:val="center"/>
            <w:hideMark/>
          </w:tcPr>
          <w:p w14:paraId="5115AFCB" w14:textId="77777777" w:rsidR="00573E81" w:rsidRPr="00D61690" w:rsidRDefault="00573E81" w:rsidP="00573E81">
            <w:pPr>
              <w:spacing w:after="0" w:line="240" w:lineRule="auto"/>
              <w:jc w:val="center"/>
              <w:rPr>
                <w:rFonts w:ascii="Times New Roman" w:eastAsia="Times New Roman" w:hAnsi="Times New Roman" w:cs="Times New Roman"/>
                <w:b/>
                <w:bCs/>
                <w:sz w:val="24"/>
                <w:szCs w:val="24"/>
              </w:rPr>
            </w:pPr>
            <w:r w:rsidRPr="00D61690">
              <w:rPr>
                <w:rFonts w:ascii="Times New Roman" w:eastAsia="Times New Roman" w:hAnsi="Times New Roman" w:cs="Times New Roman"/>
                <w:b/>
                <w:bCs/>
                <w:sz w:val="24"/>
                <w:szCs w:val="24"/>
              </w:rPr>
              <w:t>Searches</w:t>
            </w:r>
          </w:p>
        </w:tc>
        <w:tc>
          <w:tcPr>
            <w:tcW w:w="0" w:type="auto"/>
            <w:vAlign w:val="center"/>
            <w:hideMark/>
          </w:tcPr>
          <w:p w14:paraId="4805DFA1" w14:textId="77777777" w:rsidR="00573E81" w:rsidRPr="00D61690" w:rsidRDefault="00573E81" w:rsidP="00573E81">
            <w:pPr>
              <w:spacing w:after="0" w:line="240" w:lineRule="auto"/>
              <w:jc w:val="center"/>
              <w:rPr>
                <w:rFonts w:ascii="Times New Roman" w:eastAsia="Times New Roman" w:hAnsi="Times New Roman" w:cs="Times New Roman"/>
                <w:b/>
                <w:bCs/>
                <w:sz w:val="24"/>
                <w:szCs w:val="24"/>
              </w:rPr>
            </w:pPr>
            <w:r w:rsidRPr="00D61690">
              <w:rPr>
                <w:rFonts w:ascii="Times New Roman" w:eastAsia="Times New Roman" w:hAnsi="Times New Roman" w:cs="Times New Roman"/>
                <w:b/>
                <w:bCs/>
                <w:sz w:val="24"/>
                <w:szCs w:val="24"/>
              </w:rPr>
              <w:t>Results</w:t>
            </w:r>
          </w:p>
        </w:tc>
      </w:tr>
      <w:tr w:rsidR="00573E81" w:rsidRPr="00D61690" w14:paraId="37543114" w14:textId="77777777" w:rsidTr="00573E81">
        <w:trPr>
          <w:tblCellSpacing w:w="15" w:type="dxa"/>
        </w:trPr>
        <w:tc>
          <w:tcPr>
            <w:tcW w:w="0" w:type="auto"/>
            <w:vAlign w:val="center"/>
            <w:hideMark/>
          </w:tcPr>
          <w:p w14:paraId="37173A5F"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1</w:t>
            </w:r>
          </w:p>
        </w:tc>
        <w:tc>
          <w:tcPr>
            <w:tcW w:w="0" w:type="auto"/>
            <w:vAlign w:val="center"/>
            <w:hideMark/>
          </w:tcPr>
          <w:p w14:paraId="11271998"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exp Diabetes Mellitus/</w:t>
            </w:r>
          </w:p>
        </w:tc>
        <w:tc>
          <w:tcPr>
            <w:tcW w:w="0" w:type="auto"/>
            <w:vAlign w:val="center"/>
            <w:hideMark/>
          </w:tcPr>
          <w:p w14:paraId="240D8FD9"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1558616</w:t>
            </w:r>
          </w:p>
        </w:tc>
      </w:tr>
      <w:tr w:rsidR="00573E81" w:rsidRPr="00D61690" w14:paraId="21393AAF" w14:textId="77777777" w:rsidTr="00573E81">
        <w:trPr>
          <w:tblCellSpacing w:w="15" w:type="dxa"/>
        </w:trPr>
        <w:tc>
          <w:tcPr>
            <w:tcW w:w="0" w:type="auto"/>
            <w:vAlign w:val="center"/>
            <w:hideMark/>
          </w:tcPr>
          <w:p w14:paraId="33EB9D6A"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2</w:t>
            </w:r>
          </w:p>
        </w:tc>
        <w:tc>
          <w:tcPr>
            <w:tcW w:w="0" w:type="auto"/>
            <w:vAlign w:val="center"/>
            <w:hideMark/>
          </w:tcPr>
          <w:p w14:paraId="7102BA7B"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(diabetes or iddm or niddm).ti,ab,hw,kw.</w:t>
            </w:r>
          </w:p>
        </w:tc>
        <w:tc>
          <w:tcPr>
            <w:tcW w:w="0" w:type="auto"/>
            <w:vAlign w:val="center"/>
            <w:hideMark/>
          </w:tcPr>
          <w:p w14:paraId="10B8EBC2"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1935668</w:t>
            </w:r>
          </w:p>
        </w:tc>
      </w:tr>
      <w:tr w:rsidR="00573E81" w:rsidRPr="00D61690" w14:paraId="388D9EE9" w14:textId="77777777" w:rsidTr="00573E81">
        <w:trPr>
          <w:tblCellSpacing w:w="15" w:type="dxa"/>
        </w:trPr>
        <w:tc>
          <w:tcPr>
            <w:tcW w:w="0" w:type="auto"/>
            <w:vAlign w:val="center"/>
            <w:hideMark/>
          </w:tcPr>
          <w:p w14:paraId="2B8D10CF"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3</w:t>
            </w:r>
          </w:p>
        </w:tc>
        <w:tc>
          <w:tcPr>
            <w:tcW w:w="0" w:type="auto"/>
            <w:vAlign w:val="center"/>
            <w:hideMark/>
          </w:tcPr>
          <w:p w14:paraId="5DCAA8BE"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1 or 2</w:t>
            </w:r>
          </w:p>
        </w:tc>
        <w:tc>
          <w:tcPr>
            <w:tcW w:w="0" w:type="auto"/>
            <w:vAlign w:val="center"/>
            <w:hideMark/>
          </w:tcPr>
          <w:p w14:paraId="42B86F2B"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2034293</w:t>
            </w:r>
          </w:p>
        </w:tc>
      </w:tr>
      <w:tr w:rsidR="00573E81" w:rsidRPr="00D61690" w14:paraId="08393340" w14:textId="77777777" w:rsidTr="00573E81">
        <w:trPr>
          <w:tblCellSpacing w:w="15" w:type="dxa"/>
        </w:trPr>
        <w:tc>
          <w:tcPr>
            <w:tcW w:w="0" w:type="auto"/>
            <w:vAlign w:val="center"/>
            <w:hideMark/>
          </w:tcPr>
          <w:p w14:paraId="2C1625C4"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4</w:t>
            </w:r>
          </w:p>
        </w:tc>
        <w:tc>
          <w:tcPr>
            <w:tcW w:w="0" w:type="auto"/>
            <w:vAlign w:val="center"/>
            <w:hideMark/>
          </w:tcPr>
          <w:p w14:paraId="68B390DD"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Hospitalization/</w:t>
            </w:r>
          </w:p>
        </w:tc>
        <w:tc>
          <w:tcPr>
            <w:tcW w:w="0" w:type="auto"/>
            <w:vAlign w:val="center"/>
            <w:hideMark/>
          </w:tcPr>
          <w:p w14:paraId="4BC9651F"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563298</w:t>
            </w:r>
          </w:p>
        </w:tc>
      </w:tr>
      <w:tr w:rsidR="00573E81" w:rsidRPr="00D61690" w14:paraId="70025F6C" w14:textId="77777777" w:rsidTr="00573E81">
        <w:trPr>
          <w:tblCellSpacing w:w="15" w:type="dxa"/>
        </w:trPr>
        <w:tc>
          <w:tcPr>
            <w:tcW w:w="0" w:type="auto"/>
            <w:vAlign w:val="center"/>
            <w:hideMark/>
          </w:tcPr>
          <w:p w14:paraId="156FE1B0"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5</w:t>
            </w:r>
          </w:p>
        </w:tc>
        <w:tc>
          <w:tcPr>
            <w:tcW w:w="0" w:type="auto"/>
            <w:vAlign w:val="center"/>
            <w:hideMark/>
          </w:tcPr>
          <w:p w14:paraId="0031E2B3"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(((admit* or admission*) adj3 hospital*) or (hospital* adj3 patient*) or (stay* adj3 hospital*) or hospitalization*).ti,ab,hw,kw.</w:t>
            </w:r>
          </w:p>
        </w:tc>
        <w:tc>
          <w:tcPr>
            <w:tcW w:w="0" w:type="auto"/>
            <w:vAlign w:val="center"/>
            <w:hideMark/>
          </w:tcPr>
          <w:p w14:paraId="14D2A4A1"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1792404</w:t>
            </w:r>
          </w:p>
        </w:tc>
      </w:tr>
      <w:tr w:rsidR="00573E81" w:rsidRPr="00D61690" w14:paraId="1B20BF88" w14:textId="77777777" w:rsidTr="00573E81">
        <w:trPr>
          <w:tblCellSpacing w:w="15" w:type="dxa"/>
        </w:trPr>
        <w:tc>
          <w:tcPr>
            <w:tcW w:w="0" w:type="auto"/>
            <w:vAlign w:val="center"/>
            <w:hideMark/>
          </w:tcPr>
          <w:p w14:paraId="26139D84"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6</w:t>
            </w:r>
          </w:p>
        </w:tc>
        <w:tc>
          <w:tcPr>
            <w:tcW w:w="0" w:type="auto"/>
            <w:vAlign w:val="center"/>
            <w:hideMark/>
          </w:tcPr>
          <w:p w14:paraId="598E9091"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4 or 5</w:t>
            </w:r>
          </w:p>
        </w:tc>
        <w:tc>
          <w:tcPr>
            <w:tcW w:w="0" w:type="auto"/>
            <w:vAlign w:val="center"/>
            <w:hideMark/>
          </w:tcPr>
          <w:p w14:paraId="4D4CECAE"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1792404</w:t>
            </w:r>
          </w:p>
        </w:tc>
      </w:tr>
      <w:tr w:rsidR="00573E81" w:rsidRPr="00D61690" w14:paraId="0E9EF003" w14:textId="77777777" w:rsidTr="00573E81">
        <w:trPr>
          <w:tblCellSpacing w:w="15" w:type="dxa"/>
        </w:trPr>
        <w:tc>
          <w:tcPr>
            <w:tcW w:w="0" w:type="auto"/>
            <w:vAlign w:val="center"/>
            <w:hideMark/>
          </w:tcPr>
          <w:p w14:paraId="52608299"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7</w:t>
            </w:r>
          </w:p>
        </w:tc>
        <w:tc>
          <w:tcPr>
            <w:tcW w:w="0" w:type="auto"/>
            <w:vAlign w:val="center"/>
            <w:hideMark/>
          </w:tcPr>
          <w:p w14:paraId="5B7EF847"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3 and 6</w:t>
            </w:r>
          </w:p>
        </w:tc>
        <w:tc>
          <w:tcPr>
            <w:tcW w:w="0" w:type="auto"/>
            <w:vAlign w:val="center"/>
            <w:hideMark/>
          </w:tcPr>
          <w:p w14:paraId="3107ADAF"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120200</w:t>
            </w:r>
          </w:p>
        </w:tc>
      </w:tr>
      <w:tr w:rsidR="00573E81" w:rsidRPr="00D61690" w14:paraId="719A6FF3" w14:textId="77777777" w:rsidTr="00573E81">
        <w:trPr>
          <w:tblCellSpacing w:w="15" w:type="dxa"/>
        </w:trPr>
        <w:tc>
          <w:tcPr>
            <w:tcW w:w="0" w:type="auto"/>
            <w:vAlign w:val="center"/>
            <w:hideMark/>
          </w:tcPr>
          <w:p w14:paraId="026A69FA"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8</w:t>
            </w:r>
          </w:p>
        </w:tc>
        <w:tc>
          <w:tcPr>
            <w:tcW w:w="0" w:type="auto"/>
            <w:vAlign w:val="center"/>
            <w:hideMark/>
          </w:tcPr>
          <w:p w14:paraId="477048DA"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exp Enteral Nutrition/</w:t>
            </w:r>
          </w:p>
        </w:tc>
        <w:tc>
          <w:tcPr>
            <w:tcW w:w="0" w:type="auto"/>
            <w:vAlign w:val="center"/>
            <w:hideMark/>
          </w:tcPr>
          <w:p w14:paraId="39A7B368"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58322</w:t>
            </w:r>
          </w:p>
        </w:tc>
      </w:tr>
      <w:tr w:rsidR="00573E81" w:rsidRPr="00D61690" w14:paraId="30E4A98F" w14:textId="77777777" w:rsidTr="00573E81">
        <w:trPr>
          <w:tblCellSpacing w:w="15" w:type="dxa"/>
        </w:trPr>
        <w:tc>
          <w:tcPr>
            <w:tcW w:w="0" w:type="auto"/>
            <w:vAlign w:val="center"/>
            <w:hideMark/>
          </w:tcPr>
          <w:p w14:paraId="4CC5AEF1"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9</w:t>
            </w:r>
          </w:p>
        </w:tc>
        <w:tc>
          <w:tcPr>
            <w:tcW w:w="0" w:type="auto"/>
            <w:vAlign w:val="center"/>
            <w:hideMark/>
          </w:tcPr>
          <w:p w14:paraId="56D54285"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exp percutaneous endoscopic gastrostomy/</w:t>
            </w:r>
          </w:p>
        </w:tc>
        <w:tc>
          <w:tcPr>
            <w:tcW w:w="0" w:type="auto"/>
            <w:vAlign w:val="center"/>
            <w:hideMark/>
          </w:tcPr>
          <w:p w14:paraId="4E65C288"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6637</w:t>
            </w:r>
          </w:p>
        </w:tc>
      </w:tr>
      <w:tr w:rsidR="00573E81" w:rsidRPr="00D61690" w14:paraId="35556292" w14:textId="77777777" w:rsidTr="00573E81">
        <w:trPr>
          <w:tblCellSpacing w:w="15" w:type="dxa"/>
        </w:trPr>
        <w:tc>
          <w:tcPr>
            <w:tcW w:w="0" w:type="auto"/>
            <w:vAlign w:val="center"/>
            <w:hideMark/>
          </w:tcPr>
          <w:p w14:paraId="4F4997BC"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10</w:t>
            </w:r>
          </w:p>
        </w:tc>
        <w:tc>
          <w:tcPr>
            <w:tcW w:w="0" w:type="auto"/>
            <w:vAlign w:val="center"/>
            <w:hideMark/>
          </w:tcPr>
          <w:p w14:paraId="554ED765"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exp stomach tube/</w:t>
            </w:r>
          </w:p>
        </w:tc>
        <w:tc>
          <w:tcPr>
            <w:tcW w:w="0" w:type="auto"/>
            <w:vAlign w:val="center"/>
            <w:hideMark/>
          </w:tcPr>
          <w:p w14:paraId="4CAA1E33"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8989</w:t>
            </w:r>
          </w:p>
        </w:tc>
      </w:tr>
      <w:tr w:rsidR="00573E81" w:rsidRPr="00D61690" w14:paraId="7218E095" w14:textId="77777777" w:rsidTr="00573E81">
        <w:trPr>
          <w:tblCellSpacing w:w="15" w:type="dxa"/>
        </w:trPr>
        <w:tc>
          <w:tcPr>
            <w:tcW w:w="0" w:type="auto"/>
            <w:vAlign w:val="center"/>
            <w:hideMark/>
          </w:tcPr>
          <w:p w14:paraId="27B33EED"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11</w:t>
            </w:r>
          </w:p>
        </w:tc>
        <w:tc>
          <w:tcPr>
            <w:tcW w:w="0" w:type="auto"/>
            <w:vAlign w:val="center"/>
            <w:hideMark/>
          </w:tcPr>
          <w:p w14:paraId="2281D34E"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((gastric or stomach) adj3 tube*).ti,ab,hw,kw.</w:t>
            </w:r>
          </w:p>
        </w:tc>
        <w:tc>
          <w:tcPr>
            <w:tcW w:w="0" w:type="auto"/>
            <w:vAlign w:val="center"/>
            <w:hideMark/>
          </w:tcPr>
          <w:p w14:paraId="69941C91"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19691</w:t>
            </w:r>
          </w:p>
        </w:tc>
      </w:tr>
      <w:tr w:rsidR="00573E81" w:rsidRPr="00D61690" w14:paraId="5FF37C2C" w14:textId="77777777" w:rsidTr="00573E81">
        <w:trPr>
          <w:tblCellSpacing w:w="15" w:type="dxa"/>
        </w:trPr>
        <w:tc>
          <w:tcPr>
            <w:tcW w:w="0" w:type="auto"/>
            <w:vAlign w:val="center"/>
            <w:hideMark/>
          </w:tcPr>
          <w:p w14:paraId="3F6CA246"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12</w:t>
            </w:r>
          </w:p>
        </w:tc>
        <w:tc>
          <w:tcPr>
            <w:tcW w:w="0" w:type="auto"/>
            <w:vAlign w:val="center"/>
            <w:hideMark/>
          </w:tcPr>
          <w:p w14:paraId="459A31DE"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exp jejunostomy tube/</w:t>
            </w:r>
          </w:p>
        </w:tc>
        <w:tc>
          <w:tcPr>
            <w:tcW w:w="0" w:type="auto"/>
            <w:vAlign w:val="center"/>
            <w:hideMark/>
          </w:tcPr>
          <w:p w14:paraId="4777F4B4"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911</w:t>
            </w:r>
          </w:p>
        </w:tc>
      </w:tr>
      <w:tr w:rsidR="00573E81" w:rsidRPr="00D61690" w14:paraId="2D68E95F" w14:textId="77777777" w:rsidTr="00573E81">
        <w:trPr>
          <w:tblCellSpacing w:w="15" w:type="dxa"/>
        </w:trPr>
        <w:tc>
          <w:tcPr>
            <w:tcW w:w="0" w:type="auto"/>
            <w:vAlign w:val="center"/>
            <w:hideMark/>
          </w:tcPr>
          <w:p w14:paraId="1AEF9B93"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13</w:t>
            </w:r>
          </w:p>
        </w:tc>
        <w:tc>
          <w:tcPr>
            <w:tcW w:w="0" w:type="auto"/>
            <w:vAlign w:val="center"/>
            <w:hideMark/>
          </w:tcPr>
          <w:p w14:paraId="753005FB"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exp Gastrostomy/</w:t>
            </w:r>
          </w:p>
        </w:tc>
        <w:tc>
          <w:tcPr>
            <w:tcW w:w="0" w:type="auto"/>
            <w:vAlign w:val="center"/>
            <w:hideMark/>
          </w:tcPr>
          <w:p w14:paraId="4E625522"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20854</w:t>
            </w:r>
          </w:p>
        </w:tc>
      </w:tr>
      <w:tr w:rsidR="00573E81" w:rsidRPr="00D61690" w14:paraId="207A75ED" w14:textId="77777777" w:rsidTr="00573E81">
        <w:trPr>
          <w:tblCellSpacing w:w="15" w:type="dxa"/>
        </w:trPr>
        <w:tc>
          <w:tcPr>
            <w:tcW w:w="0" w:type="auto"/>
            <w:vAlign w:val="center"/>
            <w:hideMark/>
          </w:tcPr>
          <w:p w14:paraId="2CCDAA32"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14</w:t>
            </w:r>
          </w:p>
        </w:tc>
        <w:tc>
          <w:tcPr>
            <w:tcW w:w="0" w:type="auto"/>
            <w:vAlign w:val="center"/>
            <w:hideMark/>
          </w:tcPr>
          <w:p w14:paraId="6906FAFB"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exp Jejunostomy/</w:t>
            </w:r>
          </w:p>
        </w:tc>
        <w:tc>
          <w:tcPr>
            <w:tcW w:w="0" w:type="auto"/>
            <w:vAlign w:val="center"/>
            <w:hideMark/>
          </w:tcPr>
          <w:p w14:paraId="4BD75F93"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9157</w:t>
            </w:r>
          </w:p>
        </w:tc>
      </w:tr>
      <w:tr w:rsidR="00573E81" w:rsidRPr="00D61690" w14:paraId="759BA265" w14:textId="77777777" w:rsidTr="00573E81">
        <w:trPr>
          <w:tblCellSpacing w:w="15" w:type="dxa"/>
        </w:trPr>
        <w:tc>
          <w:tcPr>
            <w:tcW w:w="0" w:type="auto"/>
            <w:vAlign w:val="center"/>
            <w:hideMark/>
          </w:tcPr>
          <w:p w14:paraId="150AD1AD"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15</w:t>
            </w:r>
          </w:p>
        </w:tc>
        <w:tc>
          <w:tcPr>
            <w:tcW w:w="0" w:type="auto"/>
            <w:vAlign w:val="center"/>
            <w:hideMark/>
          </w:tcPr>
          <w:p w14:paraId="5B1AA5C0"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exp Jejunostomy/</w:t>
            </w:r>
          </w:p>
        </w:tc>
        <w:tc>
          <w:tcPr>
            <w:tcW w:w="0" w:type="auto"/>
            <w:vAlign w:val="center"/>
            <w:hideMark/>
          </w:tcPr>
          <w:p w14:paraId="285590AA"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9157</w:t>
            </w:r>
          </w:p>
        </w:tc>
      </w:tr>
      <w:tr w:rsidR="00573E81" w:rsidRPr="00D61690" w14:paraId="4D59AB5B" w14:textId="77777777" w:rsidTr="00573E81">
        <w:trPr>
          <w:tblCellSpacing w:w="15" w:type="dxa"/>
        </w:trPr>
        <w:tc>
          <w:tcPr>
            <w:tcW w:w="0" w:type="auto"/>
            <w:vAlign w:val="center"/>
            <w:hideMark/>
          </w:tcPr>
          <w:p w14:paraId="6EB1F852"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16</w:t>
            </w:r>
          </w:p>
        </w:tc>
        <w:tc>
          <w:tcPr>
            <w:tcW w:w="0" w:type="auto"/>
            <w:vAlign w:val="center"/>
            <w:hideMark/>
          </w:tcPr>
          <w:p w14:paraId="3C9056E7"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jejunostomy.ti,ab,hw,kw.</w:t>
            </w:r>
          </w:p>
        </w:tc>
        <w:tc>
          <w:tcPr>
            <w:tcW w:w="0" w:type="auto"/>
            <w:vAlign w:val="center"/>
            <w:hideMark/>
          </w:tcPr>
          <w:p w14:paraId="0862B22A"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13753</w:t>
            </w:r>
          </w:p>
        </w:tc>
      </w:tr>
      <w:tr w:rsidR="00573E81" w:rsidRPr="00D61690" w14:paraId="56E82619" w14:textId="77777777" w:rsidTr="00573E81">
        <w:trPr>
          <w:tblCellSpacing w:w="15" w:type="dxa"/>
        </w:trPr>
        <w:tc>
          <w:tcPr>
            <w:tcW w:w="0" w:type="auto"/>
            <w:vAlign w:val="center"/>
            <w:hideMark/>
          </w:tcPr>
          <w:p w14:paraId="040FA172"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17</w:t>
            </w:r>
          </w:p>
        </w:tc>
        <w:tc>
          <w:tcPr>
            <w:tcW w:w="0" w:type="auto"/>
            <w:vAlign w:val="center"/>
            <w:hideMark/>
          </w:tcPr>
          <w:p w14:paraId="66B14EA8"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gastrostomy.ti,ab,hw,kw.</w:t>
            </w:r>
          </w:p>
        </w:tc>
        <w:tc>
          <w:tcPr>
            <w:tcW w:w="0" w:type="auto"/>
            <w:vAlign w:val="center"/>
            <w:hideMark/>
          </w:tcPr>
          <w:p w14:paraId="3B235E5F"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36921</w:t>
            </w:r>
          </w:p>
        </w:tc>
      </w:tr>
      <w:tr w:rsidR="00573E81" w:rsidRPr="00D61690" w14:paraId="7BDBED94" w14:textId="77777777" w:rsidTr="00573E81">
        <w:trPr>
          <w:tblCellSpacing w:w="15" w:type="dxa"/>
        </w:trPr>
        <w:tc>
          <w:tcPr>
            <w:tcW w:w="0" w:type="auto"/>
            <w:vAlign w:val="center"/>
            <w:hideMark/>
          </w:tcPr>
          <w:p w14:paraId="230A60C7"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18</w:t>
            </w:r>
          </w:p>
        </w:tc>
        <w:tc>
          <w:tcPr>
            <w:tcW w:w="0" w:type="auto"/>
            <w:vAlign w:val="center"/>
            <w:hideMark/>
          </w:tcPr>
          <w:p w14:paraId="602F8802"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((j adj2 tube*) or "enteral feed*" or "enteral nutrition" or "force feed*" or (peg adj2 tube*) or "tube feed*").ti,ab,hw,kw.</w:t>
            </w:r>
          </w:p>
        </w:tc>
        <w:tc>
          <w:tcPr>
            <w:tcW w:w="0" w:type="auto"/>
            <w:vAlign w:val="center"/>
            <w:hideMark/>
          </w:tcPr>
          <w:p w14:paraId="1A81AD24"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73091</w:t>
            </w:r>
          </w:p>
        </w:tc>
      </w:tr>
      <w:tr w:rsidR="00573E81" w:rsidRPr="00D61690" w14:paraId="14CE78F7" w14:textId="77777777" w:rsidTr="00573E81">
        <w:trPr>
          <w:tblCellSpacing w:w="15" w:type="dxa"/>
        </w:trPr>
        <w:tc>
          <w:tcPr>
            <w:tcW w:w="0" w:type="auto"/>
            <w:vAlign w:val="center"/>
            <w:hideMark/>
          </w:tcPr>
          <w:p w14:paraId="3F364D1D"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19</w:t>
            </w:r>
          </w:p>
        </w:tc>
        <w:tc>
          <w:tcPr>
            <w:tcW w:w="0" w:type="auto"/>
            <w:vAlign w:val="center"/>
            <w:hideMark/>
          </w:tcPr>
          <w:p w14:paraId="21391F3D"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or/9-18</w:t>
            </w:r>
          </w:p>
        </w:tc>
        <w:tc>
          <w:tcPr>
            <w:tcW w:w="0" w:type="auto"/>
            <w:vAlign w:val="center"/>
            <w:hideMark/>
          </w:tcPr>
          <w:p w14:paraId="27702880"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122104</w:t>
            </w:r>
          </w:p>
        </w:tc>
      </w:tr>
      <w:tr w:rsidR="00573E81" w:rsidRPr="00D61690" w14:paraId="0364AB9A" w14:textId="77777777" w:rsidTr="00573E81">
        <w:trPr>
          <w:tblCellSpacing w:w="15" w:type="dxa"/>
        </w:trPr>
        <w:tc>
          <w:tcPr>
            <w:tcW w:w="0" w:type="auto"/>
            <w:vAlign w:val="center"/>
            <w:hideMark/>
          </w:tcPr>
          <w:p w14:paraId="500353A0"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20</w:t>
            </w:r>
          </w:p>
        </w:tc>
        <w:tc>
          <w:tcPr>
            <w:tcW w:w="0" w:type="auto"/>
            <w:vAlign w:val="center"/>
            <w:hideMark/>
          </w:tcPr>
          <w:p w14:paraId="2AAC0E4C"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(enteral or nutrition* or feed*).ti,ab,hw,kw.</w:t>
            </w:r>
          </w:p>
        </w:tc>
        <w:tc>
          <w:tcPr>
            <w:tcW w:w="0" w:type="auto"/>
            <w:vAlign w:val="center"/>
            <w:hideMark/>
          </w:tcPr>
          <w:p w14:paraId="25AD460A"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2243657</w:t>
            </w:r>
          </w:p>
        </w:tc>
      </w:tr>
      <w:tr w:rsidR="00573E81" w:rsidRPr="00D61690" w14:paraId="53C3E237" w14:textId="77777777" w:rsidTr="00573E81">
        <w:trPr>
          <w:tblCellSpacing w:w="15" w:type="dxa"/>
        </w:trPr>
        <w:tc>
          <w:tcPr>
            <w:tcW w:w="0" w:type="auto"/>
            <w:vAlign w:val="center"/>
            <w:hideMark/>
          </w:tcPr>
          <w:p w14:paraId="4817EEBD"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21</w:t>
            </w:r>
          </w:p>
        </w:tc>
        <w:tc>
          <w:tcPr>
            <w:tcW w:w="0" w:type="auto"/>
            <w:vAlign w:val="center"/>
            <w:hideMark/>
          </w:tcPr>
          <w:p w14:paraId="592EA08D"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8 or (19 and 20)</w:t>
            </w:r>
          </w:p>
        </w:tc>
        <w:tc>
          <w:tcPr>
            <w:tcW w:w="0" w:type="auto"/>
            <w:vAlign w:val="center"/>
            <w:hideMark/>
          </w:tcPr>
          <w:p w14:paraId="6CD21D88"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97204</w:t>
            </w:r>
          </w:p>
        </w:tc>
      </w:tr>
      <w:tr w:rsidR="00573E81" w:rsidRPr="00D61690" w14:paraId="3519B2EF" w14:textId="77777777" w:rsidTr="00573E81">
        <w:trPr>
          <w:tblCellSpacing w:w="15" w:type="dxa"/>
        </w:trPr>
        <w:tc>
          <w:tcPr>
            <w:tcW w:w="0" w:type="auto"/>
            <w:vAlign w:val="center"/>
            <w:hideMark/>
          </w:tcPr>
          <w:p w14:paraId="1CCA42E8"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22</w:t>
            </w:r>
          </w:p>
        </w:tc>
        <w:tc>
          <w:tcPr>
            <w:tcW w:w="0" w:type="auto"/>
            <w:vAlign w:val="center"/>
            <w:hideMark/>
          </w:tcPr>
          <w:p w14:paraId="1675797A"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7 and 21</w:t>
            </w:r>
          </w:p>
        </w:tc>
        <w:tc>
          <w:tcPr>
            <w:tcW w:w="0" w:type="auto"/>
            <w:vAlign w:val="center"/>
            <w:hideMark/>
          </w:tcPr>
          <w:p w14:paraId="33C203D4"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694</w:t>
            </w:r>
          </w:p>
        </w:tc>
      </w:tr>
      <w:tr w:rsidR="00573E81" w:rsidRPr="00D61690" w14:paraId="00DC141B" w14:textId="77777777" w:rsidTr="00573E81">
        <w:trPr>
          <w:tblCellSpacing w:w="15" w:type="dxa"/>
        </w:trPr>
        <w:tc>
          <w:tcPr>
            <w:tcW w:w="0" w:type="auto"/>
            <w:vAlign w:val="center"/>
            <w:hideMark/>
          </w:tcPr>
          <w:p w14:paraId="35F24946"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23</w:t>
            </w:r>
          </w:p>
        </w:tc>
        <w:tc>
          <w:tcPr>
            <w:tcW w:w="0" w:type="auto"/>
            <w:vAlign w:val="center"/>
            <w:hideMark/>
          </w:tcPr>
          <w:p w14:paraId="2AF1E317"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exp Insulin, Isophane/</w:t>
            </w:r>
          </w:p>
        </w:tc>
        <w:tc>
          <w:tcPr>
            <w:tcW w:w="0" w:type="auto"/>
            <w:vAlign w:val="center"/>
            <w:hideMark/>
          </w:tcPr>
          <w:p w14:paraId="1CA1A8F9"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9358</w:t>
            </w:r>
          </w:p>
        </w:tc>
      </w:tr>
      <w:tr w:rsidR="00573E81" w:rsidRPr="00D61690" w14:paraId="0E5C254E" w14:textId="77777777" w:rsidTr="00573E81">
        <w:trPr>
          <w:tblCellSpacing w:w="15" w:type="dxa"/>
        </w:trPr>
        <w:tc>
          <w:tcPr>
            <w:tcW w:w="0" w:type="auto"/>
            <w:vAlign w:val="center"/>
            <w:hideMark/>
          </w:tcPr>
          <w:p w14:paraId="15FBF367"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24</w:t>
            </w:r>
          </w:p>
        </w:tc>
        <w:tc>
          <w:tcPr>
            <w:tcW w:w="0" w:type="auto"/>
            <w:vAlign w:val="center"/>
            <w:hideMark/>
          </w:tcPr>
          <w:p w14:paraId="7DB5749B"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("isophane insulin*" or "neutral protamine hagedorn insulin*" or "NPH insulin*" or "protamine hagedorn insulin*" or "protamine insulin*" or "protamine zinc insulin*").ti,ab,hw,kw.</w:t>
            </w:r>
          </w:p>
        </w:tc>
        <w:tc>
          <w:tcPr>
            <w:tcW w:w="0" w:type="auto"/>
            <w:vAlign w:val="center"/>
            <w:hideMark/>
          </w:tcPr>
          <w:p w14:paraId="354760DF"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10534</w:t>
            </w:r>
          </w:p>
        </w:tc>
      </w:tr>
      <w:tr w:rsidR="00573E81" w:rsidRPr="00D61690" w14:paraId="0C6734AE" w14:textId="77777777" w:rsidTr="00573E81">
        <w:trPr>
          <w:tblCellSpacing w:w="15" w:type="dxa"/>
        </w:trPr>
        <w:tc>
          <w:tcPr>
            <w:tcW w:w="0" w:type="auto"/>
            <w:vAlign w:val="center"/>
            <w:hideMark/>
          </w:tcPr>
          <w:p w14:paraId="000FD018"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25</w:t>
            </w:r>
          </w:p>
        </w:tc>
        <w:tc>
          <w:tcPr>
            <w:tcW w:w="0" w:type="auto"/>
            <w:vAlign w:val="center"/>
            <w:hideMark/>
          </w:tcPr>
          <w:p w14:paraId="79AEE961"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23 or 24</w:t>
            </w:r>
          </w:p>
        </w:tc>
        <w:tc>
          <w:tcPr>
            <w:tcW w:w="0" w:type="auto"/>
            <w:vAlign w:val="center"/>
            <w:hideMark/>
          </w:tcPr>
          <w:p w14:paraId="463C2513"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11187</w:t>
            </w:r>
          </w:p>
        </w:tc>
      </w:tr>
      <w:tr w:rsidR="00573E81" w:rsidRPr="00D61690" w14:paraId="40AAF027" w14:textId="77777777" w:rsidTr="00573E81">
        <w:trPr>
          <w:tblCellSpacing w:w="15" w:type="dxa"/>
        </w:trPr>
        <w:tc>
          <w:tcPr>
            <w:tcW w:w="0" w:type="auto"/>
            <w:vAlign w:val="center"/>
            <w:hideMark/>
          </w:tcPr>
          <w:p w14:paraId="6E5CA477"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26</w:t>
            </w:r>
          </w:p>
        </w:tc>
        <w:tc>
          <w:tcPr>
            <w:tcW w:w="0" w:type="auto"/>
            <w:vAlign w:val="center"/>
            <w:hideMark/>
          </w:tcPr>
          <w:p w14:paraId="731E5E57"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22 and 25</w:t>
            </w:r>
          </w:p>
        </w:tc>
        <w:tc>
          <w:tcPr>
            <w:tcW w:w="0" w:type="auto"/>
            <w:vAlign w:val="center"/>
            <w:hideMark/>
          </w:tcPr>
          <w:p w14:paraId="6F162C35"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46</w:t>
            </w:r>
          </w:p>
        </w:tc>
      </w:tr>
      <w:tr w:rsidR="00573E81" w:rsidRPr="00D61690" w14:paraId="047A9773" w14:textId="77777777" w:rsidTr="00573E81">
        <w:trPr>
          <w:tblCellSpacing w:w="15" w:type="dxa"/>
        </w:trPr>
        <w:tc>
          <w:tcPr>
            <w:tcW w:w="0" w:type="auto"/>
            <w:vAlign w:val="center"/>
            <w:hideMark/>
          </w:tcPr>
          <w:p w14:paraId="78CBEE98"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lastRenderedPageBreak/>
              <w:t>27</w:t>
            </w:r>
          </w:p>
        </w:tc>
        <w:tc>
          <w:tcPr>
            <w:tcW w:w="0" w:type="auto"/>
            <w:vAlign w:val="center"/>
            <w:hideMark/>
          </w:tcPr>
          <w:p w14:paraId="428D22AC"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limit 26 to ("all adult (19 plus years)" or "young adult (19 to 24 years)" or "adult (19 to 44 years)" or "young adult and adult (19-24 and 19-44)" or "middle age (45 to 64 years)" or "middle aged (45 plus years)" or "all aged (65 and over)" or "aged (80 and over)") [Limit not valid in CCTR,CDSR,Embase; records were retained]</w:t>
            </w:r>
          </w:p>
        </w:tc>
        <w:tc>
          <w:tcPr>
            <w:tcW w:w="0" w:type="auto"/>
            <w:vAlign w:val="center"/>
            <w:hideMark/>
          </w:tcPr>
          <w:p w14:paraId="3B77F83A"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45</w:t>
            </w:r>
          </w:p>
        </w:tc>
      </w:tr>
      <w:tr w:rsidR="00573E81" w:rsidRPr="00D61690" w14:paraId="537E5677" w14:textId="77777777" w:rsidTr="00573E81">
        <w:trPr>
          <w:tblCellSpacing w:w="15" w:type="dxa"/>
        </w:trPr>
        <w:tc>
          <w:tcPr>
            <w:tcW w:w="0" w:type="auto"/>
            <w:vAlign w:val="center"/>
            <w:hideMark/>
          </w:tcPr>
          <w:p w14:paraId="6E10CA1A"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28</w:t>
            </w:r>
          </w:p>
        </w:tc>
        <w:tc>
          <w:tcPr>
            <w:tcW w:w="0" w:type="auto"/>
            <w:vAlign w:val="center"/>
            <w:hideMark/>
          </w:tcPr>
          <w:p w14:paraId="1526318C"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limit 27 to (adult &lt;18 to 64 years&gt; or aged &lt;65+ years&gt;) [Limit not valid in CCTR,CDSR,Ovid MEDLINE(R),Ovid MEDLINE(R) Daily Update,Ovid MEDLINE(R) PubMed not MEDLINE,Ovid MEDLINE(R) In-Process,Ovid MEDLINE(R) Publisher; records were retained]</w:t>
            </w:r>
          </w:p>
        </w:tc>
        <w:tc>
          <w:tcPr>
            <w:tcW w:w="0" w:type="auto"/>
            <w:vAlign w:val="center"/>
            <w:hideMark/>
          </w:tcPr>
          <w:p w14:paraId="75478320"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14</w:t>
            </w:r>
          </w:p>
        </w:tc>
      </w:tr>
      <w:tr w:rsidR="00573E81" w:rsidRPr="00D61690" w14:paraId="09B41A60" w14:textId="77777777" w:rsidTr="00573E81">
        <w:trPr>
          <w:tblCellSpacing w:w="15" w:type="dxa"/>
        </w:trPr>
        <w:tc>
          <w:tcPr>
            <w:tcW w:w="0" w:type="auto"/>
            <w:vAlign w:val="center"/>
            <w:hideMark/>
          </w:tcPr>
          <w:p w14:paraId="30C7E62D"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29</w:t>
            </w:r>
          </w:p>
        </w:tc>
        <w:tc>
          <w:tcPr>
            <w:tcW w:w="0" w:type="auto"/>
            <w:vAlign w:val="center"/>
            <w:hideMark/>
          </w:tcPr>
          <w:p w14:paraId="7FD6291B"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limit 26 to ("all infant (birth to 23 months)" or "all child (0 to 18 years)" or "newborn infant (birth to 1 month)" or "infant (1 to 23 months)" or "preschool child (2 to 5 years)" or "child (6 to 12 years)" or "adolescent (13 to 18 years)") [Limit not valid in CCTR,CDSR,Embase; records were retained]</w:t>
            </w:r>
          </w:p>
        </w:tc>
        <w:tc>
          <w:tcPr>
            <w:tcW w:w="0" w:type="auto"/>
            <w:vAlign w:val="center"/>
            <w:hideMark/>
          </w:tcPr>
          <w:p w14:paraId="55F3EC11"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43</w:t>
            </w:r>
          </w:p>
        </w:tc>
      </w:tr>
      <w:tr w:rsidR="00573E81" w:rsidRPr="00D61690" w14:paraId="047DE07B" w14:textId="77777777" w:rsidTr="00573E81">
        <w:trPr>
          <w:tblCellSpacing w:w="15" w:type="dxa"/>
        </w:trPr>
        <w:tc>
          <w:tcPr>
            <w:tcW w:w="0" w:type="auto"/>
            <w:vAlign w:val="center"/>
            <w:hideMark/>
          </w:tcPr>
          <w:p w14:paraId="5D649251"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30</w:t>
            </w:r>
          </w:p>
        </w:tc>
        <w:tc>
          <w:tcPr>
            <w:tcW w:w="0" w:type="auto"/>
            <w:vAlign w:val="center"/>
            <w:hideMark/>
          </w:tcPr>
          <w:p w14:paraId="764E052A"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limit 29 to (embryo or infant or child or preschool child &lt;1 to 6 years&gt; or school child &lt;7 to 12 years&gt; or adolescent &lt;13 to 17 years&gt;) [Limit not valid in CCTR,CDSR,Ovid MEDLINE(R),Ovid MEDLINE(R) Daily Update,Ovid MEDLINE(R) PubMed not MEDLINE,Ovid MEDLINE(R) In-Process,Ovid MEDLINE(R) Publisher; records were retained]</w:t>
            </w:r>
          </w:p>
        </w:tc>
        <w:tc>
          <w:tcPr>
            <w:tcW w:w="0" w:type="auto"/>
            <w:vAlign w:val="center"/>
            <w:hideMark/>
          </w:tcPr>
          <w:p w14:paraId="2A2910FF"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4</w:t>
            </w:r>
          </w:p>
        </w:tc>
      </w:tr>
      <w:tr w:rsidR="00573E81" w:rsidRPr="00D61690" w14:paraId="2CAC882C" w14:textId="77777777" w:rsidTr="00573E81">
        <w:trPr>
          <w:tblCellSpacing w:w="15" w:type="dxa"/>
        </w:trPr>
        <w:tc>
          <w:tcPr>
            <w:tcW w:w="0" w:type="auto"/>
            <w:vAlign w:val="center"/>
            <w:hideMark/>
          </w:tcPr>
          <w:p w14:paraId="6C1979FD"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31</w:t>
            </w:r>
          </w:p>
        </w:tc>
        <w:tc>
          <w:tcPr>
            <w:tcW w:w="0" w:type="auto"/>
            <w:vAlign w:val="center"/>
            <w:hideMark/>
          </w:tcPr>
          <w:p w14:paraId="2869DEAA"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30 not 28</w:t>
            </w:r>
          </w:p>
        </w:tc>
        <w:tc>
          <w:tcPr>
            <w:tcW w:w="0" w:type="auto"/>
            <w:vAlign w:val="center"/>
            <w:hideMark/>
          </w:tcPr>
          <w:p w14:paraId="008FEE10"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0</w:t>
            </w:r>
          </w:p>
        </w:tc>
      </w:tr>
      <w:tr w:rsidR="00573E81" w:rsidRPr="00D61690" w14:paraId="2EA61236" w14:textId="77777777" w:rsidTr="00573E81">
        <w:trPr>
          <w:tblCellSpacing w:w="15" w:type="dxa"/>
        </w:trPr>
        <w:tc>
          <w:tcPr>
            <w:tcW w:w="0" w:type="auto"/>
            <w:vAlign w:val="center"/>
            <w:hideMark/>
          </w:tcPr>
          <w:p w14:paraId="71F0C7D7"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32</w:t>
            </w:r>
          </w:p>
        </w:tc>
        <w:tc>
          <w:tcPr>
            <w:tcW w:w="0" w:type="auto"/>
            <w:vAlign w:val="center"/>
            <w:hideMark/>
          </w:tcPr>
          <w:p w14:paraId="3D2F6FDD"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26 not 31</w:t>
            </w:r>
          </w:p>
        </w:tc>
        <w:tc>
          <w:tcPr>
            <w:tcW w:w="0" w:type="auto"/>
            <w:vAlign w:val="center"/>
            <w:hideMark/>
          </w:tcPr>
          <w:p w14:paraId="5FE350F8"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46</w:t>
            </w:r>
          </w:p>
        </w:tc>
      </w:tr>
      <w:tr w:rsidR="00573E81" w:rsidRPr="00D61690" w14:paraId="4CDC6455" w14:textId="77777777" w:rsidTr="00573E81">
        <w:trPr>
          <w:tblCellSpacing w:w="15" w:type="dxa"/>
        </w:trPr>
        <w:tc>
          <w:tcPr>
            <w:tcW w:w="0" w:type="auto"/>
            <w:vAlign w:val="center"/>
            <w:hideMark/>
          </w:tcPr>
          <w:p w14:paraId="34156C79"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33</w:t>
            </w:r>
          </w:p>
        </w:tc>
        <w:tc>
          <w:tcPr>
            <w:tcW w:w="0" w:type="auto"/>
            <w:vAlign w:val="center"/>
            <w:hideMark/>
          </w:tcPr>
          <w:p w14:paraId="34EF230B"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limit 32 to (editorial or erratum or note or addresses or autobiography or bibliography or biography or blogs or comment or dictionary or directory or interactive tutorial or interview or lectures or legal cases or legislation or news or newspaper article or overall or patient education handout or periodical index or portraits or published erratum or video-audio media or webcasts) [Limit not valid in CCTR,CDSR,Embase,Ovid MEDLINE(R),Ovid MEDLINE(R) Daily Update,Ovid MEDLINE(R) PubMed not MEDLINE,Ovid MEDLINE(R) In-Process,Ovid MEDLINE(R) Publisher; records were retained]</w:t>
            </w:r>
          </w:p>
        </w:tc>
        <w:tc>
          <w:tcPr>
            <w:tcW w:w="0" w:type="auto"/>
            <w:vAlign w:val="center"/>
            <w:hideMark/>
          </w:tcPr>
          <w:p w14:paraId="5520229A"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1</w:t>
            </w:r>
          </w:p>
        </w:tc>
      </w:tr>
      <w:tr w:rsidR="00573E81" w:rsidRPr="00D61690" w14:paraId="140D5063" w14:textId="77777777" w:rsidTr="00573E81">
        <w:trPr>
          <w:tblCellSpacing w:w="15" w:type="dxa"/>
        </w:trPr>
        <w:tc>
          <w:tcPr>
            <w:tcW w:w="0" w:type="auto"/>
            <w:vAlign w:val="center"/>
            <w:hideMark/>
          </w:tcPr>
          <w:p w14:paraId="3E01EA6B"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34</w:t>
            </w:r>
          </w:p>
        </w:tc>
        <w:tc>
          <w:tcPr>
            <w:tcW w:w="0" w:type="auto"/>
            <w:vAlign w:val="center"/>
            <w:hideMark/>
          </w:tcPr>
          <w:p w14:paraId="6A8AE708"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32 not 33</w:t>
            </w:r>
          </w:p>
        </w:tc>
        <w:tc>
          <w:tcPr>
            <w:tcW w:w="0" w:type="auto"/>
            <w:vAlign w:val="center"/>
            <w:hideMark/>
          </w:tcPr>
          <w:p w14:paraId="6DCE07C7"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45</w:t>
            </w:r>
          </w:p>
        </w:tc>
      </w:tr>
      <w:tr w:rsidR="00573E81" w:rsidRPr="00D61690" w14:paraId="2F4882CF" w14:textId="77777777" w:rsidTr="00573E81">
        <w:trPr>
          <w:tblCellSpacing w:w="15" w:type="dxa"/>
        </w:trPr>
        <w:tc>
          <w:tcPr>
            <w:tcW w:w="0" w:type="auto"/>
            <w:vAlign w:val="center"/>
            <w:hideMark/>
          </w:tcPr>
          <w:p w14:paraId="5DD19970"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35</w:t>
            </w:r>
          </w:p>
        </w:tc>
        <w:tc>
          <w:tcPr>
            <w:tcW w:w="0" w:type="auto"/>
            <w:vAlign w:val="center"/>
            <w:hideMark/>
          </w:tcPr>
          <w:p w14:paraId="4CF855B9"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remove duplicates from 34</w:t>
            </w:r>
          </w:p>
        </w:tc>
        <w:tc>
          <w:tcPr>
            <w:tcW w:w="0" w:type="auto"/>
            <w:vAlign w:val="center"/>
            <w:hideMark/>
          </w:tcPr>
          <w:p w14:paraId="6DFD7398" w14:textId="77777777" w:rsidR="00573E81" w:rsidRPr="00D61690" w:rsidRDefault="00573E81" w:rsidP="00573E81">
            <w:pPr>
              <w:spacing w:after="0" w:line="240" w:lineRule="auto"/>
              <w:rPr>
                <w:rFonts w:ascii="Times New Roman" w:eastAsia="Times New Roman" w:hAnsi="Times New Roman" w:cs="Times New Roman"/>
                <w:sz w:val="24"/>
                <w:szCs w:val="24"/>
              </w:rPr>
            </w:pPr>
            <w:r w:rsidRPr="00D61690">
              <w:rPr>
                <w:rFonts w:ascii="Times New Roman" w:eastAsia="Times New Roman" w:hAnsi="Times New Roman" w:cs="Times New Roman"/>
                <w:sz w:val="24"/>
                <w:szCs w:val="24"/>
              </w:rPr>
              <w:t>41</w:t>
            </w:r>
          </w:p>
        </w:tc>
      </w:tr>
    </w:tbl>
    <w:p w14:paraId="0BCF0AF5" w14:textId="77777777" w:rsidR="00573E81" w:rsidRDefault="00573E81" w:rsidP="00573E81">
      <w:pPr>
        <w:jc w:val="center"/>
        <w:rPr>
          <w:u w:val="single"/>
        </w:rPr>
      </w:pPr>
    </w:p>
    <w:p w14:paraId="20E3FE9F" w14:textId="77777777" w:rsidR="00573E81" w:rsidRDefault="00573E81" w:rsidP="00573E81">
      <w:pPr>
        <w:rPr>
          <w:u w:val="single"/>
        </w:rPr>
      </w:pPr>
      <w:r>
        <w:rPr>
          <w:u w:val="single"/>
        </w:rPr>
        <w:br w:type="page"/>
      </w:r>
    </w:p>
    <w:p w14:paraId="65ABD447" w14:textId="77777777" w:rsidR="00573E81" w:rsidRDefault="00573E81" w:rsidP="00573E81">
      <w:pPr>
        <w:jc w:val="center"/>
      </w:pPr>
      <w:r>
        <w:rPr>
          <w:u w:val="single"/>
        </w:rPr>
        <w:lastRenderedPageBreak/>
        <w:t>Scopus</w:t>
      </w:r>
    </w:p>
    <w:p w14:paraId="0BFBA2AE" w14:textId="77777777" w:rsidR="00573E81" w:rsidRDefault="00573E81" w:rsidP="00573E81">
      <w:pPr>
        <w:pStyle w:val="NoSpacing"/>
      </w:pPr>
      <w:r>
        <w:t>1</w:t>
      </w:r>
      <w:r>
        <w:tab/>
        <w:t>TITLE-ABS-KEY(diabetes or iddm or niddm)</w:t>
      </w:r>
    </w:p>
    <w:p w14:paraId="4F9C9C7D" w14:textId="77777777" w:rsidR="00573E81" w:rsidRDefault="00573E81" w:rsidP="00573E81">
      <w:pPr>
        <w:pStyle w:val="NoSpacing"/>
      </w:pPr>
      <w:r>
        <w:t>2</w:t>
      </w:r>
      <w:r>
        <w:tab/>
        <w:t>TITLE-ABS-KEY(((admit* or admission*) W/3 hospital*) or (hospital* W/3 patient*) or (stay* W/3 hospital*) or hospitalization*)</w:t>
      </w:r>
    </w:p>
    <w:p w14:paraId="462C58DA" w14:textId="77777777" w:rsidR="00573E81" w:rsidRDefault="00573E81" w:rsidP="00573E81">
      <w:pPr>
        <w:pStyle w:val="NoSpacing"/>
      </w:pPr>
      <w:r>
        <w:t>3</w:t>
      </w:r>
      <w:r>
        <w:tab/>
        <w:t>TITLE-ABS-KEY((((gastric or stomach) W/3 tube*) and (enteral or nutrition* or feed*)) OR (((j W/2 tube*) or (peg W/2 tube*)) and (enteral or nutrition* or feed*)) OR "enteral feed*" OR "enteral nutrition" OR "force feed*" OR "tube feed*")</w:t>
      </w:r>
    </w:p>
    <w:p w14:paraId="2E597D30" w14:textId="77777777" w:rsidR="00573E81" w:rsidRDefault="00573E81" w:rsidP="00573E81">
      <w:pPr>
        <w:pStyle w:val="NoSpacing"/>
      </w:pPr>
      <w:r>
        <w:t>4</w:t>
      </w:r>
      <w:r>
        <w:tab/>
        <w:t>TITLE-ABS-KEY("isophane insulin*" or "neutral protamine hagedorn insulin*" or "NPH insulin*" or "protamine hagedorn insulin*" or "protamine insulin*" or "protamine zinc insulin*")</w:t>
      </w:r>
    </w:p>
    <w:p w14:paraId="3A2453AF" w14:textId="77777777" w:rsidR="00573E81" w:rsidRDefault="00573E81" w:rsidP="00573E81">
      <w:pPr>
        <w:pStyle w:val="NoSpacing"/>
      </w:pPr>
      <w:r>
        <w:t>5</w:t>
      </w:r>
      <w:r>
        <w:tab/>
        <w:t>1 and 2 and 3 and 4</w:t>
      </w:r>
    </w:p>
    <w:p w14:paraId="1EAB31B9" w14:textId="77777777" w:rsidR="00573E81" w:rsidRDefault="00573E81" w:rsidP="00573E81">
      <w:pPr>
        <w:pStyle w:val="NoSpacing"/>
      </w:pPr>
      <w:r>
        <w:t>6</w:t>
      </w:r>
      <w:r>
        <w:tab/>
        <w:t>TITLE-ABS-KEY(newborn* or neonat* or infant* or toddler* or child* or adolescent* or paediatric* or pediatric* or girl or girls or boy or boys or teen or teens or teenager* or preschooler* or "pre-schooler*" or preteen or preteens or "pre-teen" or "pre-teens" or youth or youths) AND NOT TITLE-ABS-KEY(adult or adults or "middle age" or "middle aged" OR elderly OR geriatric* OR "old people" OR "old person*" OR "older people" OR "older person*" OR "very old")</w:t>
      </w:r>
    </w:p>
    <w:p w14:paraId="289F552F" w14:textId="77777777" w:rsidR="00573E81" w:rsidRDefault="00573E81" w:rsidP="00573E81">
      <w:pPr>
        <w:pStyle w:val="NoSpacing"/>
      </w:pPr>
      <w:r>
        <w:t>7</w:t>
      </w:r>
      <w:r>
        <w:tab/>
        <w:t>5 and not 6</w:t>
      </w:r>
    </w:p>
    <w:p w14:paraId="0393B0CA" w14:textId="77777777" w:rsidR="00573E81" w:rsidRDefault="00573E81" w:rsidP="00573E81">
      <w:pPr>
        <w:pStyle w:val="NoSpacing"/>
      </w:pPr>
      <w:r>
        <w:t>8</w:t>
      </w:r>
      <w:r>
        <w:tab/>
        <w:t>DOCTYPE(ed) OR DOCTYPE(bk) OR DOCTYPE(er) OR DOCTYPE(no) OR DOCTYPE(sh)</w:t>
      </w:r>
    </w:p>
    <w:p w14:paraId="53F1D826" w14:textId="77777777" w:rsidR="00573E81" w:rsidRDefault="00573E81" w:rsidP="00573E81">
      <w:pPr>
        <w:pStyle w:val="NoSpacing"/>
      </w:pPr>
      <w:r>
        <w:t>9</w:t>
      </w:r>
      <w:r>
        <w:tab/>
        <w:t>7 and not 8</w:t>
      </w:r>
    </w:p>
    <w:p w14:paraId="7FFE0E6E" w14:textId="77777777" w:rsidR="00573E81" w:rsidRDefault="00573E81" w:rsidP="00573E81">
      <w:pPr>
        <w:pStyle w:val="NoSpacing"/>
      </w:pPr>
      <w:r>
        <w:t>10</w:t>
      </w:r>
      <w:r>
        <w:tab/>
        <w:t>INDEX(embase) OR INDEX(medline) OR PMID(0* OR 1* OR 2* OR 3* OR 4* OR 5* OR 6* OR 7* OR 8* OR 9*)</w:t>
      </w:r>
    </w:p>
    <w:p w14:paraId="507C8FFD" w14:textId="77777777" w:rsidR="00573E81" w:rsidRPr="00BE6126" w:rsidRDefault="00573E81" w:rsidP="00573E81">
      <w:pPr>
        <w:pStyle w:val="NoSpacing"/>
      </w:pPr>
      <w:r>
        <w:t>11</w:t>
      </w:r>
      <w:r>
        <w:tab/>
        <w:t>9 and not 10</w:t>
      </w:r>
    </w:p>
    <w:p w14:paraId="55ACCAD4" w14:textId="77777777" w:rsidR="00573E81" w:rsidRPr="00BE6126" w:rsidRDefault="00573E81" w:rsidP="00573E81">
      <w:pPr>
        <w:pStyle w:val="NoSpacing"/>
      </w:pPr>
    </w:p>
    <w:p w14:paraId="60EE12C3" w14:textId="77777777" w:rsidR="00573E81" w:rsidRDefault="00573E81" w:rsidP="00573E81">
      <w:pPr>
        <w:rPr>
          <w:rFonts w:asciiTheme="majorHAnsi" w:eastAsiaTheme="majorEastAsia" w:hAnsiTheme="majorHAnsi" w:cstheme="majorBidi"/>
          <w:color w:val="2F5496" w:themeColor="accent1" w:themeShade="BF"/>
          <w:sz w:val="32"/>
          <w:szCs w:val="32"/>
        </w:rPr>
      </w:pPr>
      <w:r>
        <w:rPr>
          <w:rFonts w:asciiTheme="majorHAnsi" w:eastAsiaTheme="majorEastAsia" w:hAnsiTheme="majorHAnsi" w:cstheme="majorBidi"/>
          <w:color w:val="2F5496" w:themeColor="accent1" w:themeShade="BF"/>
          <w:sz w:val="32"/>
          <w:szCs w:val="32"/>
        </w:rPr>
        <w:br w:type="page"/>
      </w:r>
    </w:p>
    <w:p w14:paraId="2852A453" w14:textId="0DD967D3" w:rsidR="00573E81" w:rsidRPr="00D04BCA" w:rsidRDefault="00573E81" w:rsidP="00573E81">
      <w:pPr>
        <w:pStyle w:val="Heading2"/>
        <w:rPr>
          <w:sz w:val="32"/>
          <w:szCs w:val="32"/>
          <w:u w:val="single"/>
        </w:rPr>
      </w:pPr>
      <w:bookmarkStart w:id="10" w:name="_Toc99937856"/>
      <w:r w:rsidRPr="00D04BCA">
        <w:rPr>
          <w:sz w:val="28"/>
          <w:szCs w:val="28"/>
          <w:u w:val="single"/>
        </w:rPr>
        <w:lastRenderedPageBreak/>
        <w:t>Question 7</w:t>
      </w:r>
      <w:r w:rsidR="00D04BCA" w:rsidRPr="00D04BCA">
        <w:rPr>
          <w:sz w:val="28"/>
          <w:szCs w:val="28"/>
          <w:u w:val="single"/>
        </w:rPr>
        <w:t>.</w:t>
      </w:r>
      <w:bookmarkEnd w:id="10"/>
    </w:p>
    <w:p w14:paraId="0576C3B2" w14:textId="77777777" w:rsidR="00573E81" w:rsidRDefault="00573E81" w:rsidP="00573E81">
      <w:pPr>
        <w:jc w:val="center"/>
      </w:pPr>
      <w:r>
        <w:rPr>
          <w:u w:val="single"/>
        </w:rPr>
        <w:t>Ovid</w:t>
      </w:r>
    </w:p>
    <w:p w14:paraId="383E3857"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 xml:space="preserve">Database(s): EBM Reviews - Cochrane Central Register of Controlled Trials November 2021, EBM Reviews - Cochrane Database of Systematic Reviews 2005 to December 02, 2021, Embase 1974 to 2021 December 08, Ovid MEDLINE(R) and Epub Ahead of Print, In-Process, In-Data-Review &amp; Other Non-Indexed Citations and Daily 1946 to December 08, 2021 </w:t>
      </w:r>
      <w:r w:rsidRPr="006914E4">
        <w:rPr>
          <w:rFonts w:ascii="Times New Roman" w:eastAsia="Times New Roman" w:hAnsi="Times New Roman" w:cs="Times New Roman"/>
          <w:sz w:val="24"/>
          <w:szCs w:val="24"/>
        </w:rPr>
        <w:br/>
        <w:t>Search Strategy:</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15"/>
        <w:gridCol w:w="8010"/>
        <w:gridCol w:w="1035"/>
      </w:tblGrid>
      <w:tr w:rsidR="00573E81" w:rsidRPr="006914E4" w14:paraId="53DC44FE" w14:textId="77777777" w:rsidTr="00573E81">
        <w:trPr>
          <w:tblCellSpacing w:w="15" w:type="dxa"/>
        </w:trPr>
        <w:tc>
          <w:tcPr>
            <w:tcW w:w="0" w:type="auto"/>
            <w:vAlign w:val="center"/>
            <w:hideMark/>
          </w:tcPr>
          <w:p w14:paraId="46042FAE" w14:textId="77777777" w:rsidR="00573E81" w:rsidRPr="006914E4" w:rsidRDefault="00573E81" w:rsidP="00573E81">
            <w:pPr>
              <w:spacing w:after="0" w:line="240" w:lineRule="auto"/>
              <w:jc w:val="center"/>
              <w:rPr>
                <w:rFonts w:ascii="Times New Roman" w:eastAsia="Times New Roman" w:hAnsi="Times New Roman" w:cs="Times New Roman"/>
                <w:b/>
                <w:bCs/>
                <w:sz w:val="24"/>
                <w:szCs w:val="24"/>
              </w:rPr>
            </w:pPr>
            <w:r w:rsidRPr="006914E4">
              <w:rPr>
                <w:rFonts w:ascii="Times New Roman" w:eastAsia="Times New Roman" w:hAnsi="Times New Roman" w:cs="Times New Roman"/>
                <w:b/>
                <w:bCs/>
                <w:sz w:val="24"/>
                <w:szCs w:val="24"/>
              </w:rPr>
              <w:t>#</w:t>
            </w:r>
          </w:p>
        </w:tc>
        <w:tc>
          <w:tcPr>
            <w:tcW w:w="0" w:type="auto"/>
            <w:vAlign w:val="center"/>
            <w:hideMark/>
          </w:tcPr>
          <w:p w14:paraId="29A60A64" w14:textId="77777777" w:rsidR="00573E81" w:rsidRPr="006914E4" w:rsidRDefault="00573E81" w:rsidP="00573E81">
            <w:pPr>
              <w:spacing w:after="0" w:line="240" w:lineRule="auto"/>
              <w:jc w:val="center"/>
              <w:rPr>
                <w:rFonts w:ascii="Times New Roman" w:eastAsia="Times New Roman" w:hAnsi="Times New Roman" w:cs="Times New Roman"/>
                <w:b/>
                <w:bCs/>
                <w:sz w:val="24"/>
                <w:szCs w:val="24"/>
              </w:rPr>
            </w:pPr>
            <w:r w:rsidRPr="006914E4">
              <w:rPr>
                <w:rFonts w:ascii="Times New Roman" w:eastAsia="Times New Roman" w:hAnsi="Times New Roman" w:cs="Times New Roman"/>
                <w:b/>
                <w:bCs/>
                <w:sz w:val="24"/>
                <w:szCs w:val="24"/>
              </w:rPr>
              <w:t>Searches</w:t>
            </w:r>
          </w:p>
        </w:tc>
        <w:tc>
          <w:tcPr>
            <w:tcW w:w="0" w:type="auto"/>
            <w:vAlign w:val="center"/>
            <w:hideMark/>
          </w:tcPr>
          <w:p w14:paraId="61E9728C" w14:textId="77777777" w:rsidR="00573E81" w:rsidRPr="006914E4" w:rsidRDefault="00573E81" w:rsidP="00573E81">
            <w:pPr>
              <w:spacing w:after="0" w:line="240" w:lineRule="auto"/>
              <w:jc w:val="center"/>
              <w:rPr>
                <w:rFonts w:ascii="Times New Roman" w:eastAsia="Times New Roman" w:hAnsi="Times New Roman" w:cs="Times New Roman"/>
                <w:b/>
                <w:bCs/>
                <w:sz w:val="24"/>
                <w:szCs w:val="24"/>
              </w:rPr>
            </w:pPr>
            <w:r w:rsidRPr="006914E4">
              <w:rPr>
                <w:rFonts w:ascii="Times New Roman" w:eastAsia="Times New Roman" w:hAnsi="Times New Roman" w:cs="Times New Roman"/>
                <w:b/>
                <w:bCs/>
                <w:sz w:val="24"/>
                <w:szCs w:val="24"/>
              </w:rPr>
              <w:t>Results</w:t>
            </w:r>
          </w:p>
        </w:tc>
      </w:tr>
      <w:tr w:rsidR="00573E81" w:rsidRPr="006914E4" w14:paraId="59042ED4" w14:textId="77777777" w:rsidTr="00573E81">
        <w:trPr>
          <w:tblCellSpacing w:w="15" w:type="dxa"/>
        </w:trPr>
        <w:tc>
          <w:tcPr>
            <w:tcW w:w="0" w:type="auto"/>
            <w:vAlign w:val="center"/>
            <w:hideMark/>
          </w:tcPr>
          <w:p w14:paraId="444F9FD6"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1</w:t>
            </w:r>
          </w:p>
        </w:tc>
        <w:tc>
          <w:tcPr>
            <w:tcW w:w="0" w:type="auto"/>
            <w:vAlign w:val="center"/>
            <w:hideMark/>
          </w:tcPr>
          <w:p w14:paraId="3DB3AD3C"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exp Hyperglycemia/</w:t>
            </w:r>
          </w:p>
        </w:tc>
        <w:tc>
          <w:tcPr>
            <w:tcW w:w="0" w:type="auto"/>
            <w:vAlign w:val="center"/>
            <w:hideMark/>
          </w:tcPr>
          <w:p w14:paraId="31099E21"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146799</w:t>
            </w:r>
          </w:p>
        </w:tc>
      </w:tr>
      <w:tr w:rsidR="00573E81" w:rsidRPr="006914E4" w14:paraId="782BA203" w14:textId="77777777" w:rsidTr="00573E81">
        <w:trPr>
          <w:tblCellSpacing w:w="15" w:type="dxa"/>
        </w:trPr>
        <w:tc>
          <w:tcPr>
            <w:tcW w:w="0" w:type="auto"/>
            <w:vAlign w:val="center"/>
            <w:hideMark/>
          </w:tcPr>
          <w:p w14:paraId="108568DD"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2</w:t>
            </w:r>
          </w:p>
        </w:tc>
        <w:tc>
          <w:tcPr>
            <w:tcW w:w="0" w:type="auto"/>
            <w:vAlign w:val="center"/>
            <w:hideMark/>
          </w:tcPr>
          <w:p w14:paraId="6914A4B3"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("blood sugar intolerance*" or "Glucose Intolerance*" or hyperglucaemia* or hyperglucemia* or hyperglycaemia* or hyperglycemia*).ti,ab,hw,kw.</w:t>
            </w:r>
          </w:p>
        </w:tc>
        <w:tc>
          <w:tcPr>
            <w:tcW w:w="0" w:type="auto"/>
            <w:vAlign w:val="center"/>
            <w:hideMark/>
          </w:tcPr>
          <w:p w14:paraId="57FF4CA1"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248475</w:t>
            </w:r>
          </w:p>
        </w:tc>
      </w:tr>
      <w:tr w:rsidR="00573E81" w:rsidRPr="006914E4" w14:paraId="0075E6A0" w14:textId="77777777" w:rsidTr="00573E81">
        <w:trPr>
          <w:tblCellSpacing w:w="15" w:type="dxa"/>
        </w:trPr>
        <w:tc>
          <w:tcPr>
            <w:tcW w:w="0" w:type="auto"/>
            <w:vAlign w:val="center"/>
            <w:hideMark/>
          </w:tcPr>
          <w:p w14:paraId="3CF35203"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3</w:t>
            </w:r>
          </w:p>
        </w:tc>
        <w:tc>
          <w:tcPr>
            <w:tcW w:w="0" w:type="auto"/>
            <w:vAlign w:val="center"/>
            <w:hideMark/>
          </w:tcPr>
          <w:p w14:paraId="5D9E1FEB"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1 or 2</w:t>
            </w:r>
          </w:p>
        </w:tc>
        <w:tc>
          <w:tcPr>
            <w:tcW w:w="0" w:type="auto"/>
            <w:vAlign w:val="center"/>
            <w:hideMark/>
          </w:tcPr>
          <w:p w14:paraId="163B6A9E"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248475</w:t>
            </w:r>
          </w:p>
        </w:tc>
      </w:tr>
      <w:tr w:rsidR="00573E81" w:rsidRPr="006914E4" w14:paraId="07FC843D" w14:textId="77777777" w:rsidTr="00573E81">
        <w:trPr>
          <w:tblCellSpacing w:w="15" w:type="dxa"/>
        </w:trPr>
        <w:tc>
          <w:tcPr>
            <w:tcW w:w="0" w:type="auto"/>
            <w:vAlign w:val="center"/>
            <w:hideMark/>
          </w:tcPr>
          <w:p w14:paraId="461D3695"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4</w:t>
            </w:r>
          </w:p>
        </w:tc>
        <w:tc>
          <w:tcPr>
            <w:tcW w:w="0" w:type="auto"/>
            <w:vAlign w:val="center"/>
            <w:hideMark/>
          </w:tcPr>
          <w:p w14:paraId="69C3BD48"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Hospitalization/</w:t>
            </w:r>
          </w:p>
        </w:tc>
        <w:tc>
          <w:tcPr>
            <w:tcW w:w="0" w:type="auto"/>
            <w:vAlign w:val="center"/>
            <w:hideMark/>
          </w:tcPr>
          <w:p w14:paraId="15415F95"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563298</w:t>
            </w:r>
          </w:p>
        </w:tc>
      </w:tr>
      <w:tr w:rsidR="00573E81" w:rsidRPr="006914E4" w14:paraId="36BE51E1" w14:textId="77777777" w:rsidTr="00573E81">
        <w:trPr>
          <w:tblCellSpacing w:w="15" w:type="dxa"/>
        </w:trPr>
        <w:tc>
          <w:tcPr>
            <w:tcW w:w="0" w:type="auto"/>
            <w:vAlign w:val="center"/>
            <w:hideMark/>
          </w:tcPr>
          <w:p w14:paraId="7D69D8F8"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5</w:t>
            </w:r>
          </w:p>
        </w:tc>
        <w:tc>
          <w:tcPr>
            <w:tcW w:w="0" w:type="auto"/>
            <w:vAlign w:val="center"/>
            <w:hideMark/>
          </w:tcPr>
          <w:p w14:paraId="60B5A6DD"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(((admit* or admission*) adj3 hospital*) or (hospital* adj3 patient*) or (stay* adj3 hospital*) or hospitalization*).ti,ab,hw,kw.</w:t>
            </w:r>
          </w:p>
        </w:tc>
        <w:tc>
          <w:tcPr>
            <w:tcW w:w="0" w:type="auto"/>
            <w:vAlign w:val="center"/>
            <w:hideMark/>
          </w:tcPr>
          <w:p w14:paraId="33CF6765"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1792404</w:t>
            </w:r>
          </w:p>
        </w:tc>
      </w:tr>
      <w:tr w:rsidR="00573E81" w:rsidRPr="006914E4" w14:paraId="66DB6B16" w14:textId="77777777" w:rsidTr="00573E81">
        <w:trPr>
          <w:tblCellSpacing w:w="15" w:type="dxa"/>
        </w:trPr>
        <w:tc>
          <w:tcPr>
            <w:tcW w:w="0" w:type="auto"/>
            <w:vAlign w:val="center"/>
            <w:hideMark/>
          </w:tcPr>
          <w:p w14:paraId="3E57E374"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6</w:t>
            </w:r>
          </w:p>
        </w:tc>
        <w:tc>
          <w:tcPr>
            <w:tcW w:w="0" w:type="auto"/>
            <w:vAlign w:val="center"/>
            <w:hideMark/>
          </w:tcPr>
          <w:p w14:paraId="4CBDB441"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4 or 5</w:t>
            </w:r>
          </w:p>
        </w:tc>
        <w:tc>
          <w:tcPr>
            <w:tcW w:w="0" w:type="auto"/>
            <w:vAlign w:val="center"/>
            <w:hideMark/>
          </w:tcPr>
          <w:p w14:paraId="24B8F6A9"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1792404</w:t>
            </w:r>
          </w:p>
        </w:tc>
      </w:tr>
      <w:tr w:rsidR="00573E81" w:rsidRPr="006914E4" w14:paraId="788D3574" w14:textId="77777777" w:rsidTr="00573E81">
        <w:trPr>
          <w:tblCellSpacing w:w="15" w:type="dxa"/>
        </w:trPr>
        <w:tc>
          <w:tcPr>
            <w:tcW w:w="0" w:type="auto"/>
            <w:vAlign w:val="center"/>
            <w:hideMark/>
          </w:tcPr>
          <w:p w14:paraId="0AA825F4"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7</w:t>
            </w:r>
          </w:p>
        </w:tc>
        <w:tc>
          <w:tcPr>
            <w:tcW w:w="0" w:type="auto"/>
            <w:vAlign w:val="center"/>
            <w:hideMark/>
          </w:tcPr>
          <w:p w14:paraId="6FC4B7E3"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3 and 6</w:t>
            </w:r>
          </w:p>
        </w:tc>
        <w:tc>
          <w:tcPr>
            <w:tcW w:w="0" w:type="auto"/>
            <w:vAlign w:val="center"/>
            <w:hideMark/>
          </w:tcPr>
          <w:p w14:paraId="68CF6CC8"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13354</w:t>
            </w:r>
          </w:p>
        </w:tc>
      </w:tr>
      <w:tr w:rsidR="00573E81" w:rsidRPr="006914E4" w14:paraId="16F48931" w14:textId="77777777" w:rsidTr="00573E81">
        <w:trPr>
          <w:tblCellSpacing w:w="15" w:type="dxa"/>
        </w:trPr>
        <w:tc>
          <w:tcPr>
            <w:tcW w:w="0" w:type="auto"/>
            <w:vAlign w:val="center"/>
            <w:hideMark/>
          </w:tcPr>
          <w:p w14:paraId="5C48AC8F"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8</w:t>
            </w:r>
          </w:p>
        </w:tc>
        <w:tc>
          <w:tcPr>
            <w:tcW w:w="0" w:type="auto"/>
            <w:vAlign w:val="center"/>
            <w:hideMark/>
          </w:tcPr>
          <w:p w14:paraId="6B10C8E2"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exp Metformin/</w:t>
            </w:r>
          </w:p>
        </w:tc>
        <w:tc>
          <w:tcPr>
            <w:tcW w:w="0" w:type="auto"/>
            <w:vAlign w:val="center"/>
            <w:hideMark/>
          </w:tcPr>
          <w:p w14:paraId="7DF76542"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92447</w:t>
            </w:r>
          </w:p>
        </w:tc>
      </w:tr>
      <w:tr w:rsidR="00573E81" w:rsidRPr="006914E4" w14:paraId="318D506B" w14:textId="77777777" w:rsidTr="00573E81">
        <w:trPr>
          <w:tblCellSpacing w:w="15" w:type="dxa"/>
        </w:trPr>
        <w:tc>
          <w:tcPr>
            <w:tcW w:w="0" w:type="auto"/>
            <w:vAlign w:val="center"/>
            <w:hideMark/>
          </w:tcPr>
          <w:p w14:paraId="3E3FEC26"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9</w:t>
            </w:r>
          </w:p>
        </w:tc>
        <w:tc>
          <w:tcPr>
            <w:tcW w:w="0" w:type="auto"/>
            <w:vAlign w:val="center"/>
            <w:hideMark/>
          </w:tcPr>
          <w:p w14:paraId="3553555B"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(Biguanide* or dimethylbiguanidine or dimethylguanylguanidine or glucophage or "insulin sensitizing" or metformin).ti,ab,hw,kw.</w:t>
            </w:r>
          </w:p>
        </w:tc>
        <w:tc>
          <w:tcPr>
            <w:tcW w:w="0" w:type="auto"/>
            <w:vAlign w:val="center"/>
            <w:hideMark/>
          </w:tcPr>
          <w:p w14:paraId="58FE5EF2"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129773</w:t>
            </w:r>
          </w:p>
        </w:tc>
      </w:tr>
      <w:tr w:rsidR="00573E81" w:rsidRPr="006914E4" w14:paraId="3BB973A0" w14:textId="77777777" w:rsidTr="00573E81">
        <w:trPr>
          <w:tblCellSpacing w:w="15" w:type="dxa"/>
        </w:trPr>
        <w:tc>
          <w:tcPr>
            <w:tcW w:w="0" w:type="auto"/>
            <w:vAlign w:val="center"/>
            <w:hideMark/>
          </w:tcPr>
          <w:p w14:paraId="1552DEEF"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10</w:t>
            </w:r>
          </w:p>
        </w:tc>
        <w:tc>
          <w:tcPr>
            <w:tcW w:w="0" w:type="auto"/>
            <w:vAlign w:val="center"/>
            <w:hideMark/>
          </w:tcPr>
          <w:p w14:paraId="273F23EF"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exp Sulfonylurea Compounds/</w:t>
            </w:r>
          </w:p>
        </w:tc>
        <w:tc>
          <w:tcPr>
            <w:tcW w:w="0" w:type="auto"/>
            <w:vAlign w:val="center"/>
            <w:hideMark/>
          </w:tcPr>
          <w:p w14:paraId="3C5248A3"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87036</w:t>
            </w:r>
          </w:p>
        </w:tc>
      </w:tr>
      <w:tr w:rsidR="00573E81" w:rsidRPr="006914E4" w14:paraId="4B79ECA3" w14:textId="77777777" w:rsidTr="00573E81">
        <w:trPr>
          <w:tblCellSpacing w:w="15" w:type="dxa"/>
        </w:trPr>
        <w:tc>
          <w:tcPr>
            <w:tcW w:w="0" w:type="auto"/>
            <w:vAlign w:val="center"/>
            <w:hideMark/>
          </w:tcPr>
          <w:p w14:paraId="549595DE"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11</w:t>
            </w:r>
          </w:p>
        </w:tc>
        <w:tc>
          <w:tcPr>
            <w:tcW w:w="0" w:type="auto"/>
            <w:vAlign w:val="center"/>
            <w:hideMark/>
          </w:tcPr>
          <w:p w14:paraId="09A35033"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(Acetohexamide or carboxytolbutamide or Carbutamide or Chlorpropamide or diabiphage or gliamilide or glibenclamide or glibornuride or glibutimine or glicaramide or Gliclazide or glicondamide or gliflumide or glimepiride or glipalamide or glipentide or Glipizide or gliquidone or glisamuride or glisolamide or glisoxepide or glucosulfa or Glyburide or glybuthiazol or glybuzole or glycyclamide or glyhexamide or glyoctamide or glyparamide or glypinamide or glyprothiazol or glysobuzole or hydroxyhexamide or hydroxytolbutamide or metahexamide or sulfonurea* or Sulfonylurea* or Tolazamide or Tolbutamide).ti,ab,hw,kw.</w:t>
            </w:r>
          </w:p>
        </w:tc>
        <w:tc>
          <w:tcPr>
            <w:tcW w:w="0" w:type="auto"/>
            <w:vAlign w:val="center"/>
            <w:hideMark/>
          </w:tcPr>
          <w:p w14:paraId="5948733E"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106281</w:t>
            </w:r>
          </w:p>
        </w:tc>
      </w:tr>
      <w:tr w:rsidR="00573E81" w:rsidRPr="006914E4" w14:paraId="0F5E2DE6" w14:textId="77777777" w:rsidTr="00573E81">
        <w:trPr>
          <w:tblCellSpacing w:w="15" w:type="dxa"/>
        </w:trPr>
        <w:tc>
          <w:tcPr>
            <w:tcW w:w="0" w:type="auto"/>
            <w:vAlign w:val="center"/>
            <w:hideMark/>
          </w:tcPr>
          <w:p w14:paraId="1F77FE43"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12</w:t>
            </w:r>
          </w:p>
        </w:tc>
        <w:tc>
          <w:tcPr>
            <w:tcW w:w="0" w:type="auto"/>
            <w:vAlign w:val="center"/>
            <w:hideMark/>
          </w:tcPr>
          <w:p w14:paraId="59620A09"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exp Thiazolidinediones/</w:t>
            </w:r>
          </w:p>
        </w:tc>
        <w:tc>
          <w:tcPr>
            <w:tcW w:w="0" w:type="auto"/>
            <w:vAlign w:val="center"/>
            <w:hideMark/>
          </w:tcPr>
          <w:p w14:paraId="2127CFDE"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27084</w:t>
            </w:r>
          </w:p>
        </w:tc>
      </w:tr>
      <w:tr w:rsidR="00573E81" w:rsidRPr="006914E4" w14:paraId="78CE8479" w14:textId="77777777" w:rsidTr="00573E81">
        <w:trPr>
          <w:tblCellSpacing w:w="15" w:type="dxa"/>
        </w:trPr>
        <w:tc>
          <w:tcPr>
            <w:tcW w:w="0" w:type="auto"/>
            <w:vAlign w:val="center"/>
            <w:hideMark/>
          </w:tcPr>
          <w:p w14:paraId="2B139783"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13</w:t>
            </w:r>
          </w:p>
        </w:tc>
        <w:tc>
          <w:tcPr>
            <w:tcW w:w="0" w:type="auto"/>
            <w:vAlign w:val="center"/>
            <w:hideMark/>
          </w:tcPr>
          <w:p w14:paraId="29A856F4"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(glitazone* or Pioglitazone* or Rosiglitazone* or thiazolidinedione* or Troglitazone*).ti,ab,hw,kw.</w:t>
            </w:r>
          </w:p>
        </w:tc>
        <w:tc>
          <w:tcPr>
            <w:tcW w:w="0" w:type="auto"/>
            <w:vAlign w:val="center"/>
            <w:hideMark/>
          </w:tcPr>
          <w:p w14:paraId="3A1CAABA"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70828</w:t>
            </w:r>
          </w:p>
        </w:tc>
      </w:tr>
      <w:tr w:rsidR="00573E81" w:rsidRPr="006914E4" w14:paraId="5E7A83F5" w14:textId="77777777" w:rsidTr="00573E81">
        <w:trPr>
          <w:tblCellSpacing w:w="15" w:type="dxa"/>
        </w:trPr>
        <w:tc>
          <w:tcPr>
            <w:tcW w:w="0" w:type="auto"/>
            <w:vAlign w:val="center"/>
            <w:hideMark/>
          </w:tcPr>
          <w:p w14:paraId="25BD0D2B"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14</w:t>
            </w:r>
          </w:p>
        </w:tc>
        <w:tc>
          <w:tcPr>
            <w:tcW w:w="0" w:type="auto"/>
            <w:vAlign w:val="center"/>
            <w:hideMark/>
          </w:tcPr>
          <w:p w14:paraId="60AF0429"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exp Dipeptidyl-Peptidase IV Inhibitors/</w:t>
            </w:r>
          </w:p>
        </w:tc>
        <w:tc>
          <w:tcPr>
            <w:tcW w:w="0" w:type="auto"/>
            <w:vAlign w:val="center"/>
            <w:hideMark/>
          </w:tcPr>
          <w:p w14:paraId="353F750F"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29062</w:t>
            </w:r>
          </w:p>
        </w:tc>
      </w:tr>
      <w:tr w:rsidR="00573E81" w:rsidRPr="006914E4" w14:paraId="3D855727" w14:textId="77777777" w:rsidTr="00573E81">
        <w:trPr>
          <w:tblCellSpacing w:w="15" w:type="dxa"/>
        </w:trPr>
        <w:tc>
          <w:tcPr>
            <w:tcW w:w="0" w:type="auto"/>
            <w:vAlign w:val="center"/>
            <w:hideMark/>
          </w:tcPr>
          <w:p w14:paraId="1D254119"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15</w:t>
            </w:r>
          </w:p>
        </w:tc>
        <w:tc>
          <w:tcPr>
            <w:tcW w:w="0" w:type="auto"/>
            <w:vAlign w:val="center"/>
            <w:hideMark/>
          </w:tcPr>
          <w:p w14:paraId="393F0F8F"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 xml:space="preserve">(alogliptin or anagliptin or bisegliptin or carmegliptin or dapagliflozin or denagliptin or "dipeptidyl peptidase 4 inhibitor*" or "dipeptidyl peptidase iv inhibitor*" or "dipeptidylpeptidase 4 inhibitor*" or "dipeptidyl-peptidase 4 inhibitor*" or "dipeptidyl-peptidase iv inhibitor*" or "dipeptidylpeptidase IV inhibitor*" or "DPP 4 inhibitor*" or "DPP IV inhibitor*" or dutogliptin or empagliflozin or evogliptin or gemigliptin or gliptins or gosogliptin or "isoleucine thiazolidide" or Linagliptin or melogliptin or omarigliptin or pioglitazone or "psn </w:t>
            </w:r>
            <w:r w:rsidRPr="006914E4">
              <w:rPr>
                <w:rFonts w:ascii="Times New Roman" w:eastAsia="Times New Roman" w:hAnsi="Times New Roman" w:cs="Times New Roman"/>
                <w:sz w:val="24"/>
                <w:szCs w:val="24"/>
              </w:rPr>
              <w:lastRenderedPageBreak/>
              <w:t>9301" or saxagliptin or simvastatin or sitagliptin or teneligliptin or trelagliptin or "valine pyrrolidide" or Vildagliptin).ti,ab,hw,kw.</w:t>
            </w:r>
          </w:p>
        </w:tc>
        <w:tc>
          <w:tcPr>
            <w:tcW w:w="0" w:type="auto"/>
            <w:vAlign w:val="center"/>
            <w:hideMark/>
          </w:tcPr>
          <w:p w14:paraId="4344B29F"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lastRenderedPageBreak/>
              <w:t>128783</w:t>
            </w:r>
          </w:p>
        </w:tc>
      </w:tr>
      <w:tr w:rsidR="00573E81" w:rsidRPr="006914E4" w14:paraId="08EABD37" w14:textId="77777777" w:rsidTr="00573E81">
        <w:trPr>
          <w:tblCellSpacing w:w="15" w:type="dxa"/>
        </w:trPr>
        <w:tc>
          <w:tcPr>
            <w:tcW w:w="0" w:type="auto"/>
            <w:vAlign w:val="center"/>
            <w:hideMark/>
          </w:tcPr>
          <w:p w14:paraId="3F6D4165"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16</w:t>
            </w:r>
          </w:p>
        </w:tc>
        <w:tc>
          <w:tcPr>
            <w:tcW w:w="0" w:type="auto"/>
            <w:vAlign w:val="center"/>
            <w:hideMark/>
          </w:tcPr>
          <w:p w14:paraId="5D728B71"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exp glucagon like peptide 1 receptor agonist/</w:t>
            </w:r>
          </w:p>
        </w:tc>
        <w:tc>
          <w:tcPr>
            <w:tcW w:w="0" w:type="auto"/>
            <w:vAlign w:val="center"/>
            <w:hideMark/>
          </w:tcPr>
          <w:p w14:paraId="0E5C6065"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39191</w:t>
            </w:r>
          </w:p>
        </w:tc>
      </w:tr>
      <w:tr w:rsidR="00573E81" w:rsidRPr="006914E4" w14:paraId="292D697E" w14:textId="77777777" w:rsidTr="00573E81">
        <w:trPr>
          <w:tblCellSpacing w:w="15" w:type="dxa"/>
        </w:trPr>
        <w:tc>
          <w:tcPr>
            <w:tcW w:w="0" w:type="auto"/>
            <w:vAlign w:val="center"/>
            <w:hideMark/>
          </w:tcPr>
          <w:p w14:paraId="30699523"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17</w:t>
            </w:r>
          </w:p>
        </w:tc>
        <w:tc>
          <w:tcPr>
            <w:tcW w:w="0" w:type="auto"/>
            <w:vAlign w:val="center"/>
            <w:hideMark/>
          </w:tcPr>
          <w:p w14:paraId="5D8B355B"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exp Glucagon-Like Peptide-1 Receptor/ag [Agonists]</w:t>
            </w:r>
          </w:p>
        </w:tc>
        <w:tc>
          <w:tcPr>
            <w:tcW w:w="0" w:type="auto"/>
            <w:vAlign w:val="center"/>
            <w:hideMark/>
          </w:tcPr>
          <w:p w14:paraId="408AD580"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1328</w:t>
            </w:r>
          </w:p>
        </w:tc>
      </w:tr>
      <w:tr w:rsidR="00573E81" w:rsidRPr="006914E4" w14:paraId="0F6AFE77" w14:textId="77777777" w:rsidTr="00573E81">
        <w:trPr>
          <w:tblCellSpacing w:w="15" w:type="dxa"/>
        </w:trPr>
        <w:tc>
          <w:tcPr>
            <w:tcW w:w="0" w:type="auto"/>
            <w:vAlign w:val="center"/>
            <w:hideMark/>
          </w:tcPr>
          <w:p w14:paraId="4E34C005"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18</w:t>
            </w:r>
          </w:p>
        </w:tc>
        <w:tc>
          <w:tcPr>
            <w:tcW w:w="0" w:type="auto"/>
            <w:vAlign w:val="center"/>
            <w:hideMark/>
          </w:tcPr>
          <w:p w14:paraId="58B750F6"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(bydureon or byetta or exenatide or "GLP 1 agonist*" or "GLP 1 receptor agonist*" or "GLP-1 RA*" or "GLP-1RA*" or "glucagon like peptide 1 agonist*" or liraglutide or saxenda or victoza).ti,ab,hw,kw.</w:t>
            </w:r>
          </w:p>
        </w:tc>
        <w:tc>
          <w:tcPr>
            <w:tcW w:w="0" w:type="auto"/>
            <w:vAlign w:val="center"/>
            <w:hideMark/>
          </w:tcPr>
          <w:p w14:paraId="0BA9E2B5"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29286</w:t>
            </w:r>
          </w:p>
        </w:tc>
      </w:tr>
      <w:tr w:rsidR="00573E81" w:rsidRPr="006914E4" w14:paraId="7D7437BB" w14:textId="77777777" w:rsidTr="00573E81">
        <w:trPr>
          <w:tblCellSpacing w:w="15" w:type="dxa"/>
        </w:trPr>
        <w:tc>
          <w:tcPr>
            <w:tcW w:w="0" w:type="auto"/>
            <w:vAlign w:val="center"/>
            <w:hideMark/>
          </w:tcPr>
          <w:p w14:paraId="16B0E45D"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19</w:t>
            </w:r>
          </w:p>
        </w:tc>
        <w:tc>
          <w:tcPr>
            <w:tcW w:w="0" w:type="auto"/>
            <w:vAlign w:val="center"/>
            <w:hideMark/>
          </w:tcPr>
          <w:p w14:paraId="1B35820E"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exp sodium glucose cotransporter 2 inhibitor/</w:t>
            </w:r>
          </w:p>
        </w:tc>
        <w:tc>
          <w:tcPr>
            <w:tcW w:w="0" w:type="auto"/>
            <w:vAlign w:val="center"/>
            <w:hideMark/>
          </w:tcPr>
          <w:p w14:paraId="6ECB0463"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16038</w:t>
            </w:r>
          </w:p>
        </w:tc>
      </w:tr>
      <w:tr w:rsidR="00573E81" w:rsidRPr="006914E4" w14:paraId="4C02CDFE" w14:textId="77777777" w:rsidTr="00573E81">
        <w:trPr>
          <w:tblCellSpacing w:w="15" w:type="dxa"/>
        </w:trPr>
        <w:tc>
          <w:tcPr>
            <w:tcW w:w="0" w:type="auto"/>
            <w:vAlign w:val="center"/>
            <w:hideMark/>
          </w:tcPr>
          <w:p w14:paraId="6E8B052E"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20</w:t>
            </w:r>
          </w:p>
        </w:tc>
        <w:tc>
          <w:tcPr>
            <w:tcW w:w="0" w:type="auto"/>
            <w:vAlign w:val="center"/>
            <w:hideMark/>
          </w:tcPr>
          <w:p w14:paraId="6652A67A"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(canagliflozin* or dapagliflozin* or empagliflozin* or gliflozin* or ipragliflozin* or "SGLT2 inhibitor*" or "sodium dependent glucose cotransporter 2 inhibitor*" or "sodium glucose cotransporter 2 inhibitor*" or "sodium glucose co-transporter 2 inhibitor*").ti,ab,hw,kw.</w:t>
            </w:r>
          </w:p>
        </w:tc>
        <w:tc>
          <w:tcPr>
            <w:tcW w:w="0" w:type="auto"/>
            <w:vAlign w:val="center"/>
            <w:hideMark/>
          </w:tcPr>
          <w:p w14:paraId="0BC97E66"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27461</w:t>
            </w:r>
          </w:p>
        </w:tc>
      </w:tr>
      <w:tr w:rsidR="00573E81" w:rsidRPr="006914E4" w14:paraId="15FA8F30" w14:textId="77777777" w:rsidTr="00573E81">
        <w:trPr>
          <w:tblCellSpacing w:w="15" w:type="dxa"/>
        </w:trPr>
        <w:tc>
          <w:tcPr>
            <w:tcW w:w="0" w:type="auto"/>
            <w:vAlign w:val="center"/>
            <w:hideMark/>
          </w:tcPr>
          <w:p w14:paraId="22A5794B"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21</w:t>
            </w:r>
          </w:p>
        </w:tc>
        <w:tc>
          <w:tcPr>
            <w:tcW w:w="0" w:type="auto"/>
            <w:vAlign w:val="center"/>
            <w:hideMark/>
          </w:tcPr>
          <w:p w14:paraId="412AFAED"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or/8-20</w:t>
            </w:r>
          </w:p>
        </w:tc>
        <w:tc>
          <w:tcPr>
            <w:tcW w:w="0" w:type="auto"/>
            <w:vAlign w:val="center"/>
            <w:hideMark/>
          </w:tcPr>
          <w:p w14:paraId="28E93748"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363290</w:t>
            </w:r>
          </w:p>
        </w:tc>
      </w:tr>
      <w:tr w:rsidR="00573E81" w:rsidRPr="006914E4" w14:paraId="38B73306" w14:textId="77777777" w:rsidTr="00573E81">
        <w:trPr>
          <w:tblCellSpacing w:w="15" w:type="dxa"/>
        </w:trPr>
        <w:tc>
          <w:tcPr>
            <w:tcW w:w="0" w:type="auto"/>
            <w:vAlign w:val="center"/>
            <w:hideMark/>
          </w:tcPr>
          <w:p w14:paraId="4853E999"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22</w:t>
            </w:r>
          </w:p>
        </w:tc>
        <w:tc>
          <w:tcPr>
            <w:tcW w:w="0" w:type="auto"/>
            <w:vAlign w:val="center"/>
            <w:hideMark/>
          </w:tcPr>
          <w:p w14:paraId="56355F28"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7 and 21</w:t>
            </w:r>
          </w:p>
        </w:tc>
        <w:tc>
          <w:tcPr>
            <w:tcW w:w="0" w:type="auto"/>
            <w:vAlign w:val="center"/>
            <w:hideMark/>
          </w:tcPr>
          <w:p w14:paraId="589073CC"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1427</w:t>
            </w:r>
          </w:p>
        </w:tc>
      </w:tr>
      <w:tr w:rsidR="00573E81" w:rsidRPr="006914E4" w14:paraId="49E58374" w14:textId="77777777" w:rsidTr="00573E81">
        <w:trPr>
          <w:tblCellSpacing w:w="15" w:type="dxa"/>
        </w:trPr>
        <w:tc>
          <w:tcPr>
            <w:tcW w:w="0" w:type="auto"/>
            <w:vAlign w:val="center"/>
            <w:hideMark/>
          </w:tcPr>
          <w:p w14:paraId="672D45D1"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23</w:t>
            </w:r>
          </w:p>
        </w:tc>
        <w:tc>
          <w:tcPr>
            <w:tcW w:w="0" w:type="auto"/>
            <w:vAlign w:val="center"/>
            <w:hideMark/>
          </w:tcPr>
          <w:p w14:paraId="4EDC5E8F"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exp evidence based medicine/</w:t>
            </w:r>
          </w:p>
        </w:tc>
        <w:tc>
          <w:tcPr>
            <w:tcW w:w="0" w:type="auto"/>
            <w:vAlign w:val="center"/>
            <w:hideMark/>
          </w:tcPr>
          <w:p w14:paraId="7724628C"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1524543</w:t>
            </w:r>
          </w:p>
        </w:tc>
      </w:tr>
      <w:tr w:rsidR="00573E81" w:rsidRPr="006914E4" w14:paraId="6816BD0B" w14:textId="77777777" w:rsidTr="00573E81">
        <w:trPr>
          <w:tblCellSpacing w:w="15" w:type="dxa"/>
        </w:trPr>
        <w:tc>
          <w:tcPr>
            <w:tcW w:w="0" w:type="auto"/>
            <w:vAlign w:val="center"/>
            <w:hideMark/>
          </w:tcPr>
          <w:p w14:paraId="04F0D6E1"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24</w:t>
            </w:r>
          </w:p>
        </w:tc>
        <w:tc>
          <w:tcPr>
            <w:tcW w:w="0" w:type="auto"/>
            <w:vAlign w:val="center"/>
            <w:hideMark/>
          </w:tcPr>
          <w:p w14:paraId="26703222"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exp meta analysis/</w:t>
            </w:r>
          </w:p>
        </w:tc>
        <w:tc>
          <w:tcPr>
            <w:tcW w:w="0" w:type="auto"/>
            <w:vAlign w:val="center"/>
            <w:hideMark/>
          </w:tcPr>
          <w:p w14:paraId="39400543"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380218</w:t>
            </w:r>
          </w:p>
        </w:tc>
      </w:tr>
      <w:tr w:rsidR="00573E81" w:rsidRPr="006914E4" w14:paraId="027C1100" w14:textId="77777777" w:rsidTr="00573E81">
        <w:trPr>
          <w:tblCellSpacing w:w="15" w:type="dxa"/>
        </w:trPr>
        <w:tc>
          <w:tcPr>
            <w:tcW w:w="0" w:type="auto"/>
            <w:vAlign w:val="center"/>
            <w:hideMark/>
          </w:tcPr>
          <w:p w14:paraId="4B5F49CE"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25</w:t>
            </w:r>
          </w:p>
        </w:tc>
        <w:tc>
          <w:tcPr>
            <w:tcW w:w="0" w:type="auto"/>
            <w:vAlign w:val="center"/>
            <w:hideMark/>
          </w:tcPr>
          <w:p w14:paraId="219F3283"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exp Meta-Analysis as Topic/</w:t>
            </w:r>
          </w:p>
        </w:tc>
        <w:tc>
          <w:tcPr>
            <w:tcW w:w="0" w:type="auto"/>
            <w:vAlign w:val="center"/>
            <w:hideMark/>
          </w:tcPr>
          <w:p w14:paraId="73619AC9"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71405</w:t>
            </w:r>
          </w:p>
        </w:tc>
      </w:tr>
      <w:tr w:rsidR="00573E81" w:rsidRPr="006914E4" w14:paraId="1DBF1F4C" w14:textId="77777777" w:rsidTr="00573E81">
        <w:trPr>
          <w:tblCellSpacing w:w="15" w:type="dxa"/>
        </w:trPr>
        <w:tc>
          <w:tcPr>
            <w:tcW w:w="0" w:type="auto"/>
            <w:vAlign w:val="center"/>
            <w:hideMark/>
          </w:tcPr>
          <w:p w14:paraId="6CA4E9C4"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26</w:t>
            </w:r>
          </w:p>
        </w:tc>
        <w:tc>
          <w:tcPr>
            <w:tcW w:w="0" w:type="auto"/>
            <w:vAlign w:val="center"/>
            <w:hideMark/>
          </w:tcPr>
          <w:p w14:paraId="0DA8E9F6"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exp "systematic review"/</w:t>
            </w:r>
          </w:p>
        </w:tc>
        <w:tc>
          <w:tcPr>
            <w:tcW w:w="0" w:type="auto"/>
            <w:vAlign w:val="center"/>
            <w:hideMark/>
          </w:tcPr>
          <w:p w14:paraId="2424402F"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501645</w:t>
            </w:r>
          </w:p>
        </w:tc>
      </w:tr>
      <w:tr w:rsidR="00573E81" w:rsidRPr="006914E4" w14:paraId="625C7F0F" w14:textId="77777777" w:rsidTr="00573E81">
        <w:trPr>
          <w:tblCellSpacing w:w="15" w:type="dxa"/>
        </w:trPr>
        <w:tc>
          <w:tcPr>
            <w:tcW w:w="0" w:type="auto"/>
            <w:vAlign w:val="center"/>
            <w:hideMark/>
          </w:tcPr>
          <w:p w14:paraId="48206061"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27</w:t>
            </w:r>
          </w:p>
        </w:tc>
        <w:tc>
          <w:tcPr>
            <w:tcW w:w="0" w:type="auto"/>
            <w:vAlign w:val="center"/>
            <w:hideMark/>
          </w:tcPr>
          <w:p w14:paraId="1D1E44CE"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exp Guideline/ or exp Practice Guideline/</w:t>
            </w:r>
          </w:p>
        </w:tc>
        <w:tc>
          <w:tcPr>
            <w:tcW w:w="0" w:type="auto"/>
            <w:vAlign w:val="center"/>
            <w:hideMark/>
          </w:tcPr>
          <w:p w14:paraId="2D4244F7"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658064</w:t>
            </w:r>
          </w:p>
        </w:tc>
      </w:tr>
      <w:tr w:rsidR="00573E81" w:rsidRPr="006914E4" w14:paraId="728918D3" w14:textId="77777777" w:rsidTr="00573E81">
        <w:trPr>
          <w:tblCellSpacing w:w="15" w:type="dxa"/>
        </w:trPr>
        <w:tc>
          <w:tcPr>
            <w:tcW w:w="0" w:type="auto"/>
            <w:vAlign w:val="center"/>
            <w:hideMark/>
          </w:tcPr>
          <w:p w14:paraId="11835FA8"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28</w:t>
            </w:r>
          </w:p>
        </w:tc>
        <w:tc>
          <w:tcPr>
            <w:tcW w:w="0" w:type="auto"/>
            <w:vAlign w:val="center"/>
            <w:hideMark/>
          </w:tcPr>
          <w:p w14:paraId="77F97782"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exp controlled study/</w:t>
            </w:r>
          </w:p>
        </w:tc>
        <w:tc>
          <w:tcPr>
            <w:tcW w:w="0" w:type="auto"/>
            <w:vAlign w:val="center"/>
            <w:hideMark/>
          </w:tcPr>
          <w:p w14:paraId="386AC15F"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8697092</w:t>
            </w:r>
          </w:p>
        </w:tc>
      </w:tr>
      <w:tr w:rsidR="00573E81" w:rsidRPr="006914E4" w14:paraId="33D6A08D" w14:textId="77777777" w:rsidTr="00573E81">
        <w:trPr>
          <w:tblCellSpacing w:w="15" w:type="dxa"/>
        </w:trPr>
        <w:tc>
          <w:tcPr>
            <w:tcW w:w="0" w:type="auto"/>
            <w:vAlign w:val="center"/>
            <w:hideMark/>
          </w:tcPr>
          <w:p w14:paraId="108A4327"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29</w:t>
            </w:r>
          </w:p>
        </w:tc>
        <w:tc>
          <w:tcPr>
            <w:tcW w:w="0" w:type="auto"/>
            <w:vAlign w:val="center"/>
            <w:hideMark/>
          </w:tcPr>
          <w:p w14:paraId="233EE33F"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exp Randomized Controlled Trial/</w:t>
            </w:r>
          </w:p>
        </w:tc>
        <w:tc>
          <w:tcPr>
            <w:tcW w:w="0" w:type="auto"/>
            <w:vAlign w:val="center"/>
            <w:hideMark/>
          </w:tcPr>
          <w:p w14:paraId="3EA0A494"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1240672</w:t>
            </w:r>
          </w:p>
        </w:tc>
      </w:tr>
      <w:tr w:rsidR="00573E81" w:rsidRPr="006914E4" w14:paraId="497C3B98" w14:textId="77777777" w:rsidTr="00573E81">
        <w:trPr>
          <w:tblCellSpacing w:w="15" w:type="dxa"/>
        </w:trPr>
        <w:tc>
          <w:tcPr>
            <w:tcW w:w="0" w:type="auto"/>
            <w:vAlign w:val="center"/>
            <w:hideMark/>
          </w:tcPr>
          <w:p w14:paraId="4BDA1272"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30</w:t>
            </w:r>
          </w:p>
        </w:tc>
        <w:tc>
          <w:tcPr>
            <w:tcW w:w="0" w:type="auto"/>
            <w:vAlign w:val="center"/>
            <w:hideMark/>
          </w:tcPr>
          <w:p w14:paraId="0802755C"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exp triple blind procedure/</w:t>
            </w:r>
          </w:p>
        </w:tc>
        <w:tc>
          <w:tcPr>
            <w:tcW w:w="0" w:type="auto"/>
            <w:vAlign w:val="center"/>
            <w:hideMark/>
          </w:tcPr>
          <w:p w14:paraId="615D0B02"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312</w:t>
            </w:r>
          </w:p>
        </w:tc>
      </w:tr>
      <w:tr w:rsidR="00573E81" w:rsidRPr="006914E4" w14:paraId="4123A790" w14:textId="77777777" w:rsidTr="00573E81">
        <w:trPr>
          <w:tblCellSpacing w:w="15" w:type="dxa"/>
        </w:trPr>
        <w:tc>
          <w:tcPr>
            <w:tcW w:w="0" w:type="auto"/>
            <w:vAlign w:val="center"/>
            <w:hideMark/>
          </w:tcPr>
          <w:p w14:paraId="3E071754"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31</w:t>
            </w:r>
          </w:p>
        </w:tc>
        <w:tc>
          <w:tcPr>
            <w:tcW w:w="0" w:type="auto"/>
            <w:vAlign w:val="center"/>
            <w:hideMark/>
          </w:tcPr>
          <w:p w14:paraId="3116B494"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exp Double-Blind Method/</w:t>
            </w:r>
          </w:p>
        </w:tc>
        <w:tc>
          <w:tcPr>
            <w:tcW w:w="0" w:type="auto"/>
            <w:vAlign w:val="center"/>
            <w:hideMark/>
          </w:tcPr>
          <w:p w14:paraId="4F1A5B0B"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504177</w:t>
            </w:r>
          </w:p>
        </w:tc>
      </w:tr>
      <w:tr w:rsidR="00573E81" w:rsidRPr="006914E4" w14:paraId="7DE9A52D" w14:textId="77777777" w:rsidTr="00573E81">
        <w:trPr>
          <w:tblCellSpacing w:w="15" w:type="dxa"/>
        </w:trPr>
        <w:tc>
          <w:tcPr>
            <w:tcW w:w="0" w:type="auto"/>
            <w:vAlign w:val="center"/>
            <w:hideMark/>
          </w:tcPr>
          <w:p w14:paraId="0FE00EBD"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32</w:t>
            </w:r>
          </w:p>
        </w:tc>
        <w:tc>
          <w:tcPr>
            <w:tcW w:w="0" w:type="auto"/>
            <w:vAlign w:val="center"/>
            <w:hideMark/>
          </w:tcPr>
          <w:p w14:paraId="21A230D1"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exp Single-Blind Method/</w:t>
            </w:r>
          </w:p>
        </w:tc>
        <w:tc>
          <w:tcPr>
            <w:tcW w:w="0" w:type="auto"/>
            <w:vAlign w:val="center"/>
            <w:hideMark/>
          </w:tcPr>
          <w:p w14:paraId="663798B1"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98425</w:t>
            </w:r>
          </w:p>
        </w:tc>
      </w:tr>
      <w:tr w:rsidR="00573E81" w:rsidRPr="006914E4" w14:paraId="6012624B" w14:textId="77777777" w:rsidTr="00573E81">
        <w:trPr>
          <w:tblCellSpacing w:w="15" w:type="dxa"/>
        </w:trPr>
        <w:tc>
          <w:tcPr>
            <w:tcW w:w="0" w:type="auto"/>
            <w:vAlign w:val="center"/>
            <w:hideMark/>
          </w:tcPr>
          <w:p w14:paraId="07729840"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33</w:t>
            </w:r>
          </w:p>
        </w:tc>
        <w:tc>
          <w:tcPr>
            <w:tcW w:w="0" w:type="auto"/>
            <w:vAlign w:val="center"/>
            <w:hideMark/>
          </w:tcPr>
          <w:p w14:paraId="52478E1D"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exp latin square design/</w:t>
            </w:r>
          </w:p>
        </w:tc>
        <w:tc>
          <w:tcPr>
            <w:tcW w:w="0" w:type="auto"/>
            <w:vAlign w:val="center"/>
            <w:hideMark/>
          </w:tcPr>
          <w:p w14:paraId="1E23D796"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396</w:t>
            </w:r>
          </w:p>
        </w:tc>
      </w:tr>
      <w:tr w:rsidR="00573E81" w:rsidRPr="006914E4" w14:paraId="05FA03E4" w14:textId="77777777" w:rsidTr="00573E81">
        <w:trPr>
          <w:tblCellSpacing w:w="15" w:type="dxa"/>
        </w:trPr>
        <w:tc>
          <w:tcPr>
            <w:tcW w:w="0" w:type="auto"/>
            <w:vAlign w:val="center"/>
            <w:hideMark/>
          </w:tcPr>
          <w:p w14:paraId="3C51B80E"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34</w:t>
            </w:r>
          </w:p>
        </w:tc>
        <w:tc>
          <w:tcPr>
            <w:tcW w:w="0" w:type="auto"/>
            <w:vAlign w:val="center"/>
            <w:hideMark/>
          </w:tcPr>
          <w:p w14:paraId="260EBEA3"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exp Placebos/</w:t>
            </w:r>
          </w:p>
        </w:tc>
        <w:tc>
          <w:tcPr>
            <w:tcW w:w="0" w:type="auto"/>
            <w:vAlign w:val="center"/>
            <w:hideMark/>
          </w:tcPr>
          <w:p w14:paraId="1EB44CFB"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437520</w:t>
            </w:r>
          </w:p>
        </w:tc>
      </w:tr>
      <w:tr w:rsidR="00573E81" w:rsidRPr="006914E4" w14:paraId="57FB5035" w14:textId="77777777" w:rsidTr="00573E81">
        <w:trPr>
          <w:tblCellSpacing w:w="15" w:type="dxa"/>
        </w:trPr>
        <w:tc>
          <w:tcPr>
            <w:tcW w:w="0" w:type="auto"/>
            <w:vAlign w:val="center"/>
            <w:hideMark/>
          </w:tcPr>
          <w:p w14:paraId="6373F8F9"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35</w:t>
            </w:r>
          </w:p>
        </w:tc>
        <w:tc>
          <w:tcPr>
            <w:tcW w:w="0" w:type="auto"/>
            <w:vAlign w:val="center"/>
            <w:hideMark/>
          </w:tcPr>
          <w:p w14:paraId="73235CAB"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exp Placebo Effect/</w:t>
            </w:r>
          </w:p>
        </w:tc>
        <w:tc>
          <w:tcPr>
            <w:tcW w:w="0" w:type="auto"/>
            <w:vAlign w:val="center"/>
            <w:hideMark/>
          </w:tcPr>
          <w:p w14:paraId="2EA701C3"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13558</w:t>
            </w:r>
          </w:p>
        </w:tc>
      </w:tr>
      <w:tr w:rsidR="00573E81" w:rsidRPr="006914E4" w14:paraId="5B6826C6" w14:textId="77777777" w:rsidTr="00573E81">
        <w:trPr>
          <w:tblCellSpacing w:w="15" w:type="dxa"/>
        </w:trPr>
        <w:tc>
          <w:tcPr>
            <w:tcW w:w="0" w:type="auto"/>
            <w:vAlign w:val="center"/>
            <w:hideMark/>
          </w:tcPr>
          <w:p w14:paraId="5F40EE33"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36</w:t>
            </w:r>
          </w:p>
        </w:tc>
        <w:tc>
          <w:tcPr>
            <w:tcW w:w="0" w:type="auto"/>
            <w:vAlign w:val="center"/>
            <w:hideMark/>
          </w:tcPr>
          <w:p w14:paraId="58FEF869"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exp comparative study/</w:t>
            </w:r>
          </w:p>
        </w:tc>
        <w:tc>
          <w:tcPr>
            <w:tcW w:w="0" w:type="auto"/>
            <w:vAlign w:val="center"/>
            <w:hideMark/>
          </w:tcPr>
          <w:p w14:paraId="488CC4D6"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3424313</w:t>
            </w:r>
          </w:p>
        </w:tc>
      </w:tr>
      <w:tr w:rsidR="00573E81" w:rsidRPr="006914E4" w14:paraId="567BCDC4" w14:textId="77777777" w:rsidTr="00573E81">
        <w:trPr>
          <w:tblCellSpacing w:w="15" w:type="dxa"/>
        </w:trPr>
        <w:tc>
          <w:tcPr>
            <w:tcW w:w="0" w:type="auto"/>
            <w:vAlign w:val="center"/>
            <w:hideMark/>
          </w:tcPr>
          <w:p w14:paraId="45A45C63"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37</w:t>
            </w:r>
          </w:p>
        </w:tc>
        <w:tc>
          <w:tcPr>
            <w:tcW w:w="0" w:type="auto"/>
            <w:vAlign w:val="center"/>
            <w:hideMark/>
          </w:tcPr>
          <w:p w14:paraId="4D790F5E"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exp intervention studies/</w:t>
            </w:r>
          </w:p>
        </w:tc>
        <w:tc>
          <w:tcPr>
            <w:tcW w:w="0" w:type="auto"/>
            <w:vAlign w:val="center"/>
            <w:hideMark/>
          </w:tcPr>
          <w:p w14:paraId="384F54FA"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52998</w:t>
            </w:r>
          </w:p>
        </w:tc>
      </w:tr>
      <w:tr w:rsidR="00573E81" w:rsidRPr="006914E4" w14:paraId="6DCF85B8" w14:textId="77777777" w:rsidTr="00573E81">
        <w:trPr>
          <w:tblCellSpacing w:w="15" w:type="dxa"/>
        </w:trPr>
        <w:tc>
          <w:tcPr>
            <w:tcW w:w="0" w:type="auto"/>
            <w:vAlign w:val="center"/>
            <w:hideMark/>
          </w:tcPr>
          <w:p w14:paraId="6691B4F6"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38</w:t>
            </w:r>
          </w:p>
        </w:tc>
        <w:tc>
          <w:tcPr>
            <w:tcW w:w="0" w:type="auto"/>
            <w:vAlign w:val="center"/>
            <w:hideMark/>
          </w:tcPr>
          <w:p w14:paraId="7ED83C9F"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exp Cross-Sectional Studies/</w:t>
            </w:r>
          </w:p>
        </w:tc>
        <w:tc>
          <w:tcPr>
            <w:tcW w:w="0" w:type="auto"/>
            <w:vAlign w:val="center"/>
            <w:hideMark/>
          </w:tcPr>
          <w:p w14:paraId="489A983F"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854997</w:t>
            </w:r>
          </w:p>
        </w:tc>
      </w:tr>
      <w:tr w:rsidR="00573E81" w:rsidRPr="006914E4" w14:paraId="4E455917" w14:textId="77777777" w:rsidTr="00573E81">
        <w:trPr>
          <w:tblCellSpacing w:w="15" w:type="dxa"/>
        </w:trPr>
        <w:tc>
          <w:tcPr>
            <w:tcW w:w="0" w:type="auto"/>
            <w:vAlign w:val="center"/>
            <w:hideMark/>
          </w:tcPr>
          <w:p w14:paraId="4D49E612"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39</w:t>
            </w:r>
          </w:p>
        </w:tc>
        <w:tc>
          <w:tcPr>
            <w:tcW w:w="0" w:type="auto"/>
            <w:vAlign w:val="center"/>
            <w:hideMark/>
          </w:tcPr>
          <w:p w14:paraId="270C0EB1"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exp Cross-Over Studies/</w:t>
            </w:r>
          </w:p>
        </w:tc>
        <w:tc>
          <w:tcPr>
            <w:tcW w:w="0" w:type="auto"/>
            <w:vAlign w:val="center"/>
            <w:hideMark/>
          </w:tcPr>
          <w:p w14:paraId="149C6117"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160774</w:t>
            </w:r>
          </w:p>
        </w:tc>
      </w:tr>
      <w:tr w:rsidR="00573E81" w:rsidRPr="006914E4" w14:paraId="5130539F" w14:textId="77777777" w:rsidTr="00573E81">
        <w:trPr>
          <w:tblCellSpacing w:w="15" w:type="dxa"/>
        </w:trPr>
        <w:tc>
          <w:tcPr>
            <w:tcW w:w="0" w:type="auto"/>
            <w:vAlign w:val="center"/>
            <w:hideMark/>
          </w:tcPr>
          <w:p w14:paraId="5577A7DD"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40</w:t>
            </w:r>
          </w:p>
        </w:tc>
        <w:tc>
          <w:tcPr>
            <w:tcW w:w="0" w:type="auto"/>
            <w:vAlign w:val="center"/>
            <w:hideMark/>
          </w:tcPr>
          <w:p w14:paraId="6A6FA153"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exp Cohort Studies/</w:t>
            </w:r>
          </w:p>
        </w:tc>
        <w:tc>
          <w:tcPr>
            <w:tcW w:w="0" w:type="auto"/>
            <w:vAlign w:val="center"/>
            <w:hideMark/>
          </w:tcPr>
          <w:p w14:paraId="578CD766"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3198463</w:t>
            </w:r>
          </w:p>
        </w:tc>
      </w:tr>
      <w:tr w:rsidR="00573E81" w:rsidRPr="006914E4" w14:paraId="7AF1F2A9" w14:textId="77777777" w:rsidTr="00573E81">
        <w:trPr>
          <w:tblCellSpacing w:w="15" w:type="dxa"/>
        </w:trPr>
        <w:tc>
          <w:tcPr>
            <w:tcW w:w="0" w:type="auto"/>
            <w:vAlign w:val="center"/>
            <w:hideMark/>
          </w:tcPr>
          <w:p w14:paraId="4604E65C"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41</w:t>
            </w:r>
          </w:p>
        </w:tc>
        <w:tc>
          <w:tcPr>
            <w:tcW w:w="0" w:type="auto"/>
            <w:vAlign w:val="center"/>
            <w:hideMark/>
          </w:tcPr>
          <w:p w14:paraId="45062AF8"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exp longitudinal study/</w:t>
            </w:r>
          </w:p>
        </w:tc>
        <w:tc>
          <w:tcPr>
            <w:tcW w:w="0" w:type="auto"/>
            <w:vAlign w:val="center"/>
            <w:hideMark/>
          </w:tcPr>
          <w:p w14:paraId="18AB33E1"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466633</w:t>
            </w:r>
          </w:p>
        </w:tc>
      </w:tr>
      <w:tr w:rsidR="00573E81" w:rsidRPr="006914E4" w14:paraId="0A743AD1" w14:textId="77777777" w:rsidTr="00573E81">
        <w:trPr>
          <w:tblCellSpacing w:w="15" w:type="dxa"/>
        </w:trPr>
        <w:tc>
          <w:tcPr>
            <w:tcW w:w="0" w:type="auto"/>
            <w:vAlign w:val="center"/>
            <w:hideMark/>
          </w:tcPr>
          <w:p w14:paraId="2EF738E1"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42</w:t>
            </w:r>
          </w:p>
        </w:tc>
        <w:tc>
          <w:tcPr>
            <w:tcW w:w="0" w:type="auto"/>
            <w:vAlign w:val="center"/>
            <w:hideMark/>
          </w:tcPr>
          <w:p w14:paraId="5D4DD066"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exp retrospective study/</w:t>
            </w:r>
          </w:p>
        </w:tc>
        <w:tc>
          <w:tcPr>
            <w:tcW w:w="0" w:type="auto"/>
            <w:vAlign w:val="center"/>
            <w:hideMark/>
          </w:tcPr>
          <w:p w14:paraId="0D40CFE5"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2150048</w:t>
            </w:r>
          </w:p>
        </w:tc>
      </w:tr>
      <w:tr w:rsidR="00573E81" w:rsidRPr="006914E4" w14:paraId="54DEE3CD" w14:textId="77777777" w:rsidTr="00573E81">
        <w:trPr>
          <w:tblCellSpacing w:w="15" w:type="dxa"/>
        </w:trPr>
        <w:tc>
          <w:tcPr>
            <w:tcW w:w="0" w:type="auto"/>
            <w:vAlign w:val="center"/>
            <w:hideMark/>
          </w:tcPr>
          <w:p w14:paraId="2801275D"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43</w:t>
            </w:r>
          </w:p>
        </w:tc>
        <w:tc>
          <w:tcPr>
            <w:tcW w:w="0" w:type="auto"/>
            <w:vAlign w:val="center"/>
            <w:hideMark/>
          </w:tcPr>
          <w:p w14:paraId="4F4FE08B"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exp prospective study/</w:t>
            </w:r>
          </w:p>
        </w:tc>
        <w:tc>
          <w:tcPr>
            <w:tcW w:w="0" w:type="auto"/>
            <w:vAlign w:val="center"/>
            <w:hideMark/>
          </w:tcPr>
          <w:p w14:paraId="46661275"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1433927</w:t>
            </w:r>
          </w:p>
        </w:tc>
      </w:tr>
      <w:tr w:rsidR="00573E81" w:rsidRPr="006914E4" w14:paraId="1ECAC2A1" w14:textId="77777777" w:rsidTr="00573E81">
        <w:trPr>
          <w:tblCellSpacing w:w="15" w:type="dxa"/>
        </w:trPr>
        <w:tc>
          <w:tcPr>
            <w:tcW w:w="0" w:type="auto"/>
            <w:vAlign w:val="center"/>
            <w:hideMark/>
          </w:tcPr>
          <w:p w14:paraId="05D60C63"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44</w:t>
            </w:r>
          </w:p>
        </w:tc>
        <w:tc>
          <w:tcPr>
            <w:tcW w:w="0" w:type="auto"/>
            <w:vAlign w:val="center"/>
            <w:hideMark/>
          </w:tcPr>
          <w:p w14:paraId="7FA5EE6E"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exp clinical trial/</w:t>
            </w:r>
          </w:p>
        </w:tc>
        <w:tc>
          <w:tcPr>
            <w:tcW w:w="0" w:type="auto"/>
            <w:vAlign w:val="center"/>
            <w:hideMark/>
          </w:tcPr>
          <w:p w14:paraId="1BB8E235"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2570673</w:t>
            </w:r>
          </w:p>
        </w:tc>
      </w:tr>
      <w:tr w:rsidR="00573E81" w:rsidRPr="006914E4" w14:paraId="6C23018D" w14:textId="77777777" w:rsidTr="00573E81">
        <w:trPr>
          <w:tblCellSpacing w:w="15" w:type="dxa"/>
        </w:trPr>
        <w:tc>
          <w:tcPr>
            <w:tcW w:w="0" w:type="auto"/>
            <w:vAlign w:val="center"/>
            <w:hideMark/>
          </w:tcPr>
          <w:p w14:paraId="639956E1"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45</w:t>
            </w:r>
          </w:p>
        </w:tc>
        <w:tc>
          <w:tcPr>
            <w:tcW w:w="0" w:type="auto"/>
            <w:vAlign w:val="center"/>
            <w:hideMark/>
          </w:tcPr>
          <w:p w14:paraId="0CA6DF04"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clinical study/</w:t>
            </w:r>
          </w:p>
        </w:tc>
        <w:tc>
          <w:tcPr>
            <w:tcW w:w="0" w:type="auto"/>
            <w:vAlign w:val="center"/>
            <w:hideMark/>
          </w:tcPr>
          <w:p w14:paraId="78C657CB"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161071</w:t>
            </w:r>
          </w:p>
        </w:tc>
      </w:tr>
      <w:tr w:rsidR="00573E81" w:rsidRPr="006914E4" w14:paraId="34EEE79C" w14:textId="77777777" w:rsidTr="00573E81">
        <w:trPr>
          <w:tblCellSpacing w:w="15" w:type="dxa"/>
        </w:trPr>
        <w:tc>
          <w:tcPr>
            <w:tcW w:w="0" w:type="auto"/>
            <w:vAlign w:val="center"/>
            <w:hideMark/>
          </w:tcPr>
          <w:p w14:paraId="15FF7357"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46</w:t>
            </w:r>
          </w:p>
        </w:tc>
        <w:tc>
          <w:tcPr>
            <w:tcW w:w="0" w:type="auto"/>
            <w:vAlign w:val="center"/>
            <w:hideMark/>
          </w:tcPr>
          <w:p w14:paraId="03F8807D"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exp case-control studies/</w:t>
            </w:r>
          </w:p>
        </w:tc>
        <w:tc>
          <w:tcPr>
            <w:tcW w:w="0" w:type="auto"/>
            <w:vAlign w:val="center"/>
            <w:hideMark/>
          </w:tcPr>
          <w:p w14:paraId="6F65F181"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1471583</w:t>
            </w:r>
          </w:p>
        </w:tc>
      </w:tr>
      <w:tr w:rsidR="00573E81" w:rsidRPr="006914E4" w14:paraId="44BA4716" w14:textId="77777777" w:rsidTr="00573E81">
        <w:trPr>
          <w:tblCellSpacing w:w="15" w:type="dxa"/>
        </w:trPr>
        <w:tc>
          <w:tcPr>
            <w:tcW w:w="0" w:type="auto"/>
            <w:vAlign w:val="center"/>
            <w:hideMark/>
          </w:tcPr>
          <w:p w14:paraId="4C382E5A"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47</w:t>
            </w:r>
          </w:p>
        </w:tc>
        <w:tc>
          <w:tcPr>
            <w:tcW w:w="0" w:type="auto"/>
            <w:vAlign w:val="center"/>
            <w:hideMark/>
          </w:tcPr>
          <w:p w14:paraId="22571501"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exp confidence interval/</w:t>
            </w:r>
          </w:p>
        </w:tc>
        <w:tc>
          <w:tcPr>
            <w:tcW w:w="0" w:type="auto"/>
            <w:vAlign w:val="center"/>
            <w:hideMark/>
          </w:tcPr>
          <w:p w14:paraId="01CD86D5"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174292</w:t>
            </w:r>
          </w:p>
        </w:tc>
      </w:tr>
      <w:tr w:rsidR="00573E81" w:rsidRPr="006914E4" w14:paraId="02495F84" w14:textId="77777777" w:rsidTr="00573E81">
        <w:trPr>
          <w:tblCellSpacing w:w="15" w:type="dxa"/>
        </w:trPr>
        <w:tc>
          <w:tcPr>
            <w:tcW w:w="0" w:type="auto"/>
            <w:vAlign w:val="center"/>
            <w:hideMark/>
          </w:tcPr>
          <w:p w14:paraId="3945E931"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lastRenderedPageBreak/>
              <w:t>48</w:t>
            </w:r>
          </w:p>
        </w:tc>
        <w:tc>
          <w:tcPr>
            <w:tcW w:w="0" w:type="auto"/>
            <w:vAlign w:val="center"/>
            <w:hideMark/>
          </w:tcPr>
          <w:p w14:paraId="4A0FD13F"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exp multivariate analysis/</w:t>
            </w:r>
          </w:p>
        </w:tc>
        <w:tc>
          <w:tcPr>
            <w:tcW w:w="0" w:type="auto"/>
            <w:vAlign w:val="center"/>
            <w:hideMark/>
          </w:tcPr>
          <w:p w14:paraId="5BDB2C8F"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592000</w:t>
            </w:r>
          </w:p>
        </w:tc>
      </w:tr>
      <w:tr w:rsidR="00573E81" w:rsidRPr="006914E4" w14:paraId="5E94AB70" w14:textId="77777777" w:rsidTr="00573E81">
        <w:trPr>
          <w:tblCellSpacing w:w="15" w:type="dxa"/>
        </w:trPr>
        <w:tc>
          <w:tcPr>
            <w:tcW w:w="0" w:type="auto"/>
            <w:vAlign w:val="center"/>
            <w:hideMark/>
          </w:tcPr>
          <w:p w14:paraId="53E1FE34"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49</w:t>
            </w:r>
          </w:p>
        </w:tc>
        <w:tc>
          <w:tcPr>
            <w:tcW w:w="0" w:type="auto"/>
            <w:vAlign w:val="center"/>
            <w:hideMark/>
          </w:tcPr>
          <w:p w14:paraId="1FE1F406"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((evidence adj based) or (meta adj analys*) or (systematic* adj3 review*) or guideline* or (control* adj3 study) or (control* adj3 trial) or (randomized adj3 study) or (randomized adj3 trial) or (randomised adj3 study) or (randomised adj3 trial) or "pragmatic clinical trial" or (doubl* adj blind*) or (doubl* adj mask*) or (singl* adj blind*) or (singl* adj mask*) or (tripl* adj blind*) or (tripl* adj mask*) or (trebl* adj blind*) or (trebl* adj mask*) or "latin square" or placebo* or nocebo* or multivariate or "comparative study" or "comparative survey" or "comparative analysis" or (intervention* adj2 study) or (intervention* adj2 trial) or "cross-sectional study" or "cross-sectional analysis" or "cross-sectional survey" or "cross-sectional design" or "prevalence study" or "prevalence analysis" or "prevalence survey" or "disease frequency study" or "disease frequency analysis" or "disease frequency survey" or crossover or "cross-over" or cohort* or "longitudinal study" or "longitudinal survey" or "longitudinal analysis" or "longitudinal evaluation" or longitudinal* or ((retrospective or "ex post facto") adj3 (study or survey or analysis or design)) or retrospectiv* or "prospective study" or "prospective survey" or "prospective analysis" or prospectiv* or "concurrent study" or "concurrent survey" or "concurrent analysis" or "clinical study" or "clinical trial" or "case control study" or "case base study" or "case referrent study" or "case referent study" or "case referent study" or "case compeer study" or "case comparison study" or "matched case control" or "multicenter study" or "multi-center study" or "odds ratio" or "confidence interval" or "change analysis" or ((study or trial or random* or control*) and compar*)).mp,pt.</w:t>
            </w:r>
          </w:p>
        </w:tc>
        <w:tc>
          <w:tcPr>
            <w:tcW w:w="0" w:type="auto"/>
            <w:vAlign w:val="center"/>
            <w:hideMark/>
          </w:tcPr>
          <w:p w14:paraId="3A5B6093"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26813759</w:t>
            </w:r>
          </w:p>
        </w:tc>
      </w:tr>
      <w:tr w:rsidR="00573E81" w:rsidRPr="006914E4" w14:paraId="3F713403" w14:textId="77777777" w:rsidTr="00573E81">
        <w:trPr>
          <w:tblCellSpacing w:w="15" w:type="dxa"/>
        </w:trPr>
        <w:tc>
          <w:tcPr>
            <w:tcW w:w="0" w:type="auto"/>
            <w:vAlign w:val="center"/>
            <w:hideMark/>
          </w:tcPr>
          <w:p w14:paraId="0881BED5"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50</w:t>
            </w:r>
          </w:p>
        </w:tc>
        <w:tc>
          <w:tcPr>
            <w:tcW w:w="0" w:type="auto"/>
            <w:vAlign w:val="center"/>
            <w:hideMark/>
          </w:tcPr>
          <w:p w14:paraId="7482AE5E"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or/23-49</w:t>
            </w:r>
          </w:p>
        </w:tc>
        <w:tc>
          <w:tcPr>
            <w:tcW w:w="0" w:type="auto"/>
            <w:vAlign w:val="center"/>
            <w:hideMark/>
          </w:tcPr>
          <w:p w14:paraId="546846CE"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27431554</w:t>
            </w:r>
          </w:p>
        </w:tc>
      </w:tr>
      <w:tr w:rsidR="00573E81" w:rsidRPr="006914E4" w14:paraId="723D1C7C" w14:textId="77777777" w:rsidTr="00573E81">
        <w:trPr>
          <w:tblCellSpacing w:w="15" w:type="dxa"/>
        </w:trPr>
        <w:tc>
          <w:tcPr>
            <w:tcW w:w="0" w:type="auto"/>
            <w:vAlign w:val="center"/>
            <w:hideMark/>
          </w:tcPr>
          <w:p w14:paraId="74E5357F"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51</w:t>
            </w:r>
          </w:p>
        </w:tc>
        <w:tc>
          <w:tcPr>
            <w:tcW w:w="0" w:type="auto"/>
            <w:vAlign w:val="center"/>
            <w:hideMark/>
          </w:tcPr>
          <w:p w14:paraId="1842443F"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22 and 50</w:t>
            </w:r>
          </w:p>
        </w:tc>
        <w:tc>
          <w:tcPr>
            <w:tcW w:w="0" w:type="auto"/>
            <w:vAlign w:val="center"/>
            <w:hideMark/>
          </w:tcPr>
          <w:p w14:paraId="4140E926"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956</w:t>
            </w:r>
          </w:p>
        </w:tc>
      </w:tr>
      <w:tr w:rsidR="00573E81" w:rsidRPr="006914E4" w14:paraId="593F8409" w14:textId="77777777" w:rsidTr="00573E81">
        <w:trPr>
          <w:tblCellSpacing w:w="15" w:type="dxa"/>
        </w:trPr>
        <w:tc>
          <w:tcPr>
            <w:tcW w:w="0" w:type="auto"/>
            <w:vAlign w:val="center"/>
            <w:hideMark/>
          </w:tcPr>
          <w:p w14:paraId="2D7ABE67"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52</w:t>
            </w:r>
          </w:p>
        </w:tc>
        <w:tc>
          <w:tcPr>
            <w:tcW w:w="0" w:type="auto"/>
            <w:vAlign w:val="center"/>
            <w:hideMark/>
          </w:tcPr>
          <w:p w14:paraId="58E74AE9"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limit 51 to ("all adult (19 plus years)" or "young adult (19 to 24 years)" or "adult (19 to 44 years)" or "young adult and adult (19-24 and 19-44)" or "middle age (45 to 64 years)" or "middle aged (45 plus years)" or "all aged (65 and over)" or "aged (80 and over)") [Limit not valid in CCTR,CDSR,Embase; records were retained]</w:t>
            </w:r>
          </w:p>
        </w:tc>
        <w:tc>
          <w:tcPr>
            <w:tcW w:w="0" w:type="auto"/>
            <w:vAlign w:val="center"/>
            <w:hideMark/>
          </w:tcPr>
          <w:p w14:paraId="3C31B026"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900</w:t>
            </w:r>
          </w:p>
        </w:tc>
      </w:tr>
      <w:tr w:rsidR="00573E81" w:rsidRPr="006914E4" w14:paraId="2D68BCAE" w14:textId="77777777" w:rsidTr="00573E81">
        <w:trPr>
          <w:tblCellSpacing w:w="15" w:type="dxa"/>
        </w:trPr>
        <w:tc>
          <w:tcPr>
            <w:tcW w:w="0" w:type="auto"/>
            <w:vAlign w:val="center"/>
            <w:hideMark/>
          </w:tcPr>
          <w:p w14:paraId="74B92C20"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53</w:t>
            </w:r>
          </w:p>
        </w:tc>
        <w:tc>
          <w:tcPr>
            <w:tcW w:w="0" w:type="auto"/>
            <w:vAlign w:val="center"/>
            <w:hideMark/>
          </w:tcPr>
          <w:p w14:paraId="7EDEC62D"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limit 52 to (adult &lt;18 to 64 years&gt; or aged &lt;65+ years&gt;) [Limit not valid in CCTR,CDSR,Ovid MEDLINE(R),Ovid MEDLINE(R) Daily Update,Ovid MEDLINE(R) PubMed not MEDLINE,Ovid MEDLINE(R) In-Process,Ovid MEDLINE(R) Publisher; records were retained]</w:t>
            </w:r>
          </w:p>
        </w:tc>
        <w:tc>
          <w:tcPr>
            <w:tcW w:w="0" w:type="auto"/>
            <w:vAlign w:val="center"/>
            <w:hideMark/>
          </w:tcPr>
          <w:p w14:paraId="4365A49C"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531</w:t>
            </w:r>
          </w:p>
        </w:tc>
      </w:tr>
      <w:tr w:rsidR="00573E81" w:rsidRPr="006914E4" w14:paraId="0E5362FB" w14:textId="77777777" w:rsidTr="00573E81">
        <w:trPr>
          <w:tblCellSpacing w:w="15" w:type="dxa"/>
        </w:trPr>
        <w:tc>
          <w:tcPr>
            <w:tcW w:w="0" w:type="auto"/>
            <w:vAlign w:val="center"/>
            <w:hideMark/>
          </w:tcPr>
          <w:p w14:paraId="261B280B"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54</w:t>
            </w:r>
          </w:p>
        </w:tc>
        <w:tc>
          <w:tcPr>
            <w:tcW w:w="0" w:type="auto"/>
            <w:vAlign w:val="center"/>
            <w:hideMark/>
          </w:tcPr>
          <w:p w14:paraId="7ADBF6C0"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limit 51 to ("all infant (birth to 23 months)" or "all child (0 to 18 years)" or "newborn infant (birth to 1 month)" or "infant (1 to 23 months)" or "preschool child (2 to 5 years)" or "child (6 to 12 years)" or "adolescent (13 to 18 years)") [Limit not valid in CCTR,CDSR,Embase; records were retained]</w:t>
            </w:r>
          </w:p>
        </w:tc>
        <w:tc>
          <w:tcPr>
            <w:tcW w:w="0" w:type="auto"/>
            <w:vAlign w:val="center"/>
            <w:hideMark/>
          </w:tcPr>
          <w:p w14:paraId="63960BE6"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857</w:t>
            </w:r>
          </w:p>
        </w:tc>
      </w:tr>
      <w:tr w:rsidR="00573E81" w:rsidRPr="006914E4" w14:paraId="7AA237AA" w14:textId="77777777" w:rsidTr="00573E81">
        <w:trPr>
          <w:tblCellSpacing w:w="15" w:type="dxa"/>
        </w:trPr>
        <w:tc>
          <w:tcPr>
            <w:tcW w:w="0" w:type="auto"/>
            <w:vAlign w:val="center"/>
            <w:hideMark/>
          </w:tcPr>
          <w:p w14:paraId="3008E44B"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55</w:t>
            </w:r>
          </w:p>
        </w:tc>
        <w:tc>
          <w:tcPr>
            <w:tcW w:w="0" w:type="auto"/>
            <w:vAlign w:val="center"/>
            <w:hideMark/>
          </w:tcPr>
          <w:p w14:paraId="602AD20F"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limit 54 to (embryo or infant or child or preschool child &lt;1 to 6 years&gt; or school child &lt;7 to 12 years&gt; or adolescent &lt;13 to 17 years&gt;) [Limit not valid in CCTR,CDSR,Ovid MEDLINE(R),Ovid MEDLINE(R) Daily Update,Ovid MEDLINE(R) PubMed not MEDLINE,Ovid MEDLINE(R) In-Process,Ovid MEDLINE(R) Publisher; records were retained]</w:t>
            </w:r>
          </w:p>
        </w:tc>
        <w:tc>
          <w:tcPr>
            <w:tcW w:w="0" w:type="auto"/>
            <w:vAlign w:val="center"/>
            <w:hideMark/>
          </w:tcPr>
          <w:p w14:paraId="65C967DB"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144</w:t>
            </w:r>
          </w:p>
        </w:tc>
      </w:tr>
      <w:tr w:rsidR="00573E81" w:rsidRPr="006914E4" w14:paraId="60EDFD96" w14:textId="77777777" w:rsidTr="00573E81">
        <w:trPr>
          <w:tblCellSpacing w:w="15" w:type="dxa"/>
        </w:trPr>
        <w:tc>
          <w:tcPr>
            <w:tcW w:w="0" w:type="auto"/>
            <w:vAlign w:val="center"/>
            <w:hideMark/>
          </w:tcPr>
          <w:p w14:paraId="3C3E5F4E"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56</w:t>
            </w:r>
          </w:p>
        </w:tc>
        <w:tc>
          <w:tcPr>
            <w:tcW w:w="0" w:type="auto"/>
            <w:vAlign w:val="center"/>
            <w:hideMark/>
          </w:tcPr>
          <w:p w14:paraId="3FDB1890"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55 not 53</w:t>
            </w:r>
          </w:p>
        </w:tc>
        <w:tc>
          <w:tcPr>
            <w:tcW w:w="0" w:type="auto"/>
            <w:vAlign w:val="center"/>
            <w:hideMark/>
          </w:tcPr>
          <w:p w14:paraId="534A355C"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11</w:t>
            </w:r>
          </w:p>
        </w:tc>
      </w:tr>
      <w:tr w:rsidR="00573E81" w:rsidRPr="006914E4" w14:paraId="2B9EF91F" w14:textId="77777777" w:rsidTr="00573E81">
        <w:trPr>
          <w:tblCellSpacing w:w="15" w:type="dxa"/>
        </w:trPr>
        <w:tc>
          <w:tcPr>
            <w:tcW w:w="0" w:type="auto"/>
            <w:vAlign w:val="center"/>
            <w:hideMark/>
          </w:tcPr>
          <w:p w14:paraId="2526444D"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57</w:t>
            </w:r>
          </w:p>
        </w:tc>
        <w:tc>
          <w:tcPr>
            <w:tcW w:w="0" w:type="auto"/>
            <w:vAlign w:val="center"/>
            <w:hideMark/>
          </w:tcPr>
          <w:p w14:paraId="48170B86"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51 not 56</w:t>
            </w:r>
          </w:p>
        </w:tc>
        <w:tc>
          <w:tcPr>
            <w:tcW w:w="0" w:type="auto"/>
            <w:vAlign w:val="center"/>
            <w:hideMark/>
          </w:tcPr>
          <w:p w14:paraId="3721ED72"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945</w:t>
            </w:r>
          </w:p>
        </w:tc>
      </w:tr>
      <w:tr w:rsidR="00573E81" w:rsidRPr="006914E4" w14:paraId="3F32423A" w14:textId="77777777" w:rsidTr="00573E81">
        <w:trPr>
          <w:tblCellSpacing w:w="15" w:type="dxa"/>
        </w:trPr>
        <w:tc>
          <w:tcPr>
            <w:tcW w:w="0" w:type="auto"/>
            <w:vAlign w:val="center"/>
            <w:hideMark/>
          </w:tcPr>
          <w:p w14:paraId="0CC7D16A"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lastRenderedPageBreak/>
              <w:t>58</w:t>
            </w:r>
          </w:p>
        </w:tc>
        <w:tc>
          <w:tcPr>
            <w:tcW w:w="0" w:type="auto"/>
            <w:vAlign w:val="center"/>
            <w:hideMark/>
          </w:tcPr>
          <w:p w14:paraId="68B976FE"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limit 57 to (editorial or erratum or note or addresses or autobiography or bibliography or biography or blogs or comment or dictionary or directory or interactive tutorial or interview or lectures or legal cases or legislation or news or newspaper article or overall or patient education handout or periodical index or portraits or published erratum or video-audio media or webcasts) [Limit not valid in CCTR,CDSR,Embase,Ovid MEDLINE(R),Ovid MEDLINE(R) Daily Update,Ovid MEDLINE(R) PubMed not MEDLINE,Ovid MEDLINE(R) In-Process,Ovid MEDLINE(R) Publisher; records were retained]</w:t>
            </w:r>
          </w:p>
        </w:tc>
        <w:tc>
          <w:tcPr>
            <w:tcW w:w="0" w:type="auto"/>
            <w:vAlign w:val="center"/>
            <w:hideMark/>
          </w:tcPr>
          <w:p w14:paraId="2E16E3EA"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26</w:t>
            </w:r>
          </w:p>
        </w:tc>
      </w:tr>
      <w:tr w:rsidR="00573E81" w:rsidRPr="006914E4" w14:paraId="10517A25" w14:textId="77777777" w:rsidTr="00573E81">
        <w:trPr>
          <w:tblCellSpacing w:w="15" w:type="dxa"/>
        </w:trPr>
        <w:tc>
          <w:tcPr>
            <w:tcW w:w="0" w:type="auto"/>
            <w:vAlign w:val="center"/>
            <w:hideMark/>
          </w:tcPr>
          <w:p w14:paraId="06238A15"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59</w:t>
            </w:r>
          </w:p>
        </w:tc>
        <w:tc>
          <w:tcPr>
            <w:tcW w:w="0" w:type="auto"/>
            <w:vAlign w:val="center"/>
            <w:hideMark/>
          </w:tcPr>
          <w:p w14:paraId="1C750765"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57 not 58</w:t>
            </w:r>
          </w:p>
        </w:tc>
        <w:tc>
          <w:tcPr>
            <w:tcW w:w="0" w:type="auto"/>
            <w:vAlign w:val="center"/>
            <w:hideMark/>
          </w:tcPr>
          <w:p w14:paraId="50A97745"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919</w:t>
            </w:r>
          </w:p>
        </w:tc>
      </w:tr>
      <w:tr w:rsidR="00573E81" w:rsidRPr="006914E4" w14:paraId="51979736" w14:textId="77777777" w:rsidTr="00573E81">
        <w:trPr>
          <w:tblCellSpacing w:w="15" w:type="dxa"/>
        </w:trPr>
        <w:tc>
          <w:tcPr>
            <w:tcW w:w="0" w:type="auto"/>
            <w:vAlign w:val="center"/>
            <w:hideMark/>
          </w:tcPr>
          <w:p w14:paraId="20C79C62"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60</w:t>
            </w:r>
          </w:p>
        </w:tc>
        <w:tc>
          <w:tcPr>
            <w:tcW w:w="0" w:type="auto"/>
            <w:vAlign w:val="center"/>
            <w:hideMark/>
          </w:tcPr>
          <w:p w14:paraId="24C72542"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remove duplicates from 59</w:t>
            </w:r>
          </w:p>
        </w:tc>
        <w:tc>
          <w:tcPr>
            <w:tcW w:w="0" w:type="auto"/>
            <w:vAlign w:val="center"/>
            <w:hideMark/>
          </w:tcPr>
          <w:p w14:paraId="06ED1DA9" w14:textId="77777777" w:rsidR="00573E81" w:rsidRPr="006914E4" w:rsidRDefault="00573E81" w:rsidP="00573E81">
            <w:pPr>
              <w:spacing w:after="0" w:line="240" w:lineRule="auto"/>
              <w:rPr>
                <w:rFonts w:ascii="Times New Roman" w:eastAsia="Times New Roman" w:hAnsi="Times New Roman" w:cs="Times New Roman"/>
                <w:sz w:val="24"/>
                <w:szCs w:val="24"/>
              </w:rPr>
            </w:pPr>
            <w:r w:rsidRPr="006914E4">
              <w:rPr>
                <w:rFonts w:ascii="Times New Roman" w:eastAsia="Times New Roman" w:hAnsi="Times New Roman" w:cs="Times New Roman"/>
                <w:sz w:val="24"/>
                <w:szCs w:val="24"/>
              </w:rPr>
              <w:t>774</w:t>
            </w:r>
          </w:p>
        </w:tc>
      </w:tr>
    </w:tbl>
    <w:p w14:paraId="3F90E303" w14:textId="77777777" w:rsidR="00573E81" w:rsidRDefault="00573E81" w:rsidP="00573E81"/>
    <w:p w14:paraId="3461AF40" w14:textId="77777777" w:rsidR="00573E81" w:rsidRDefault="00573E81" w:rsidP="00573E81">
      <w:r>
        <w:br w:type="page"/>
      </w:r>
    </w:p>
    <w:p w14:paraId="228CF6D4" w14:textId="77777777" w:rsidR="00573E81" w:rsidRDefault="00573E81" w:rsidP="00573E81">
      <w:pPr>
        <w:jc w:val="center"/>
      </w:pPr>
      <w:r>
        <w:rPr>
          <w:u w:val="single"/>
        </w:rPr>
        <w:lastRenderedPageBreak/>
        <w:t>Scopus</w:t>
      </w:r>
    </w:p>
    <w:p w14:paraId="14E5EEEC" w14:textId="77777777" w:rsidR="00573E81" w:rsidRDefault="00573E81" w:rsidP="00573E81">
      <w:pPr>
        <w:pStyle w:val="NoSpacing"/>
        <w:ind w:left="720" w:hanging="720"/>
      </w:pPr>
      <w:r>
        <w:t>1</w:t>
      </w:r>
      <w:r>
        <w:tab/>
        <w:t>TITLE-ABS-KEY("blood sugar intolerance*" or "Glucose Intolerance*" or hyperglucaemia* or hyperglucemia* or hyperglycaemia* or hyperglycemia*)</w:t>
      </w:r>
    </w:p>
    <w:p w14:paraId="540B8749" w14:textId="77777777" w:rsidR="00573E81" w:rsidRDefault="00573E81" w:rsidP="00573E81">
      <w:pPr>
        <w:pStyle w:val="NoSpacing"/>
        <w:ind w:left="720" w:hanging="720"/>
      </w:pPr>
      <w:r>
        <w:t>2</w:t>
      </w:r>
      <w:r>
        <w:tab/>
        <w:t>TITLE-ABS-KEY(((admit* or admission*) W/3 hospital*) or (hospital* W/3 patient*) or (stay* W/3 hospital*) or hospitalization*)</w:t>
      </w:r>
    </w:p>
    <w:p w14:paraId="5951D429" w14:textId="77777777" w:rsidR="00573E81" w:rsidRDefault="00573E81" w:rsidP="00573E81">
      <w:pPr>
        <w:pStyle w:val="NoSpacing"/>
        <w:ind w:left="720" w:hanging="720"/>
      </w:pPr>
      <w:r>
        <w:t>3</w:t>
      </w:r>
      <w:r>
        <w:tab/>
        <w:t>TITLE-ABS-KEY(Biguanide* or dimethylbiguanidine or dimethylguanylguanidine or glucophage or "insulin sensitizing" or metformin)</w:t>
      </w:r>
    </w:p>
    <w:p w14:paraId="3344FE2A" w14:textId="77777777" w:rsidR="00573E81" w:rsidRDefault="00573E81" w:rsidP="00573E81">
      <w:pPr>
        <w:pStyle w:val="NoSpacing"/>
        <w:ind w:left="720" w:hanging="720"/>
      </w:pPr>
      <w:r>
        <w:t>4</w:t>
      </w:r>
      <w:r>
        <w:tab/>
        <w:t>TITLE-ABS-KEY(Acetohexamide or carboxytolbutamide or Carbutamide or Chlorpropamide or diabiphage or gliamilide or glibenclamide or glibornuride or glibutimine or glicaramide or Gliclazide or glicondamide or gliflumide or glimepiride or glipalamide or glipentide or Glipizide or gliquidone or glisamuride or glisolamide or glisoxepide or glucosulfa or Glyburide or glybuthiazol or glybuzole or glycyclamide or glyhexamide or glyoctamide or glyparamide or glypinamide or glyprothiazol or glysobuzole or hydroxyhexamide or hydroxytolbutamide or metahexamide or sulfonurea* or Sulfonylurea* or Tolazamide or Tolbutamide)</w:t>
      </w:r>
    </w:p>
    <w:p w14:paraId="78D75FDB" w14:textId="77777777" w:rsidR="00573E81" w:rsidRDefault="00573E81" w:rsidP="00573E81">
      <w:pPr>
        <w:pStyle w:val="NoSpacing"/>
        <w:ind w:left="720" w:hanging="720"/>
      </w:pPr>
      <w:r>
        <w:t>5</w:t>
      </w:r>
      <w:r>
        <w:tab/>
        <w:t>TITLE-ABS-KEY(glitazone* or Pioglitazone* or Rosiglitazone* or thiazolidinedione* or Troglitazone*)</w:t>
      </w:r>
    </w:p>
    <w:p w14:paraId="79854326" w14:textId="77777777" w:rsidR="00573E81" w:rsidRDefault="00573E81" w:rsidP="00573E81">
      <w:pPr>
        <w:pStyle w:val="NoSpacing"/>
        <w:ind w:left="720" w:hanging="720"/>
      </w:pPr>
      <w:r>
        <w:t>6</w:t>
      </w:r>
      <w:r>
        <w:tab/>
        <w:t>TITLE-ABS-KEY(alogliptin or anagliptin or bisegliptin or carmegliptin or dapagliflozin or denagliptin or "dipeptidyl peptidase 4 inhibitor*" or "dipeptidyl peptidase iv inhibitor*" or "dipeptidylpeptidase 4 inhibitor*" or "dipeptidyl-peptidase 4 inhibitor*" or "dipeptidyl-peptidase iv inhibitor*" or "dipeptidylpeptidase IV inhibitor*" or "DPP 4 inhibitor*" or "DPP IV inhibitor*" or dutogliptin or empagliflozin or evogliptin or gemigliptin or gliptins or gosogliptin or "isoleucine thiazolidide" or Linagliptin or melogliptin or omarigliptin or pioglitazone or "psn 9301" or saxagliptin or simvastatin or sitagliptin or teneligliptin or trelagliptin or "valine pyrrolidide" or Vildagliptin)</w:t>
      </w:r>
    </w:p>
    <w:p w14:paraId="086E0CE8" w14:textId="77777777" w:rsidR="00573E81" w:rsidRDefault="00573E81" w:rsidP="00573E81">
      <w:pPr>
        <w:pStyle w:val="NoSpacing"/>
        <w:ind w:left="720" w:hanging="720"/>
      </w:pPr>
      <w:r>
        <w:t>7</w:t>
      </w:r>
      <w:r>
        <w:tab/>
        <w:t>TITLE-ABS-KEY(bydureon or byetta or exenatide or "GLP 1 agonist*" or "GLP 1 receptor agonist*" or "GLP-1 RA*" or "GLP-1RA*" or "glucagon like peptide 1 agonist*" or liraglutide or saxenda or victoza)</w:t>
      </w:r>
    </w:p>
    <w:p w14:paraId="00F1DCC1" w14:textId="77777777" w:rsidR="00573E81" w:rsidRDefault="00573E81" w:rsidP="00573E81">
      <w:pPr>
        <w:pStyle w:val="NoSpacing"/>
        <w:ind w:left="720" w:hanging="720"/>
      </w:pPr>
      <w:r>
        <w:t>8</w:t>
      </w:r>
      <w:r>
        <w:tab/>
        <w:t>TITLE-ABS-KEY(canagliflozin* or dapagliflozin* or empagliflozin* or gliflozin* or ipragliflozin* or "SGLT2 inhibitor*" or "sodium dependent glucose cotransporter 2 inhibitor*" or "sodium glucose cotransporter 2 inhibitor*" or "sodium glucose co-transporter 2 inhibitor*")</w:t>
      </w:r>
    </w:p>
    <w:p w14:paraId="59AE7BA1" w14:textId="77777777" w:rsidR="00573E81" w:rsidRDefault="00573E81" w:rsidP="00573E81">
      <w:pPr>
        <w:pStyle w:val="NoSpacing"/>
        <w:ind w:left="720" w:hanging="720"/>
      </w:pPr>
      <w:r>
        <w:t>9</w:t>
      </w:r>
      <w:r>
        <w:tab/>
        <w:t xml:space="preserve">TITLE-ABS-KEY((evidence W/1 based) or (meta W/1 analys*) or (systematic* W/3 review*) or guideline* or (control* W/3 study) or (control* W/3 trial) or (randomized W/3 study) or (randomized W/3 trial) or (randomised W/3 study) or (randomised W/3 trial) or "pragmatic clinical trial" or (doubl* W/1 blind*) or (doubl* W/1 mask*) or (singl* W/1 blind*) or (singl* W/1 mask*) or (tripl* W/1 blind*) or (tripl* W/1 mask*) or (trebl* W/1 blind*) or (trebl* W/1 mask*) or "latin square" or placebo* or nocebo* or multivariate or "comparative study" or "comparative survey" or "comparative analysis" or (intervention* W/2 study) or (intervention* W/2 trial) or "cross-sectional study" or "cross-sectional analysis" or "cross-sectional survey" or "cross-sectional design" or "prevalence study" or "prevalence analysis" or "prevalence survey" or "disease frequency study" or "disease frequency analysis" or "disease frequency survey" or crossover or "cross-over" or cohort* or "longitudinal study" or "longitudinal survey" or "longitudinal analysis" or "longitudinal evaluation" or longitudinal* or ((retrospective or "ex post facto") W/3 (study or survey or analysis or design)) or retrospectiv* or "prospective study" or "prospective survey" or "prospective analysis" or prospectiv* or "concurrent study" or "concurrent survey" or "concurrent analysis" or "clinical study" or "clinical trial" or "case control study" or "case base study" or "case referrent study" or "case referent study" or "case referent study" or "case compeer study" or "case comparison study" or "matched case control" or </w:t>
      </w:r>
      <w:r>
        <w:lastRenderedPageBreak/>
        <w:t>"multicenter study" or "multi-center study" or "odds ratio" or "confidence interval" or "change analysis" or ((study or trial or random* or control*) and compar*))</w:t>
      </w:r>
    </w:p>
    <w:p w14:paraId="15C9AD14" w14:textId="77777777" w:rsidR="00573E81" w:rsidRDefault="00573E81" w:rsidP="00573E81">
      <w:pPr>
        <w:pStyle w:val="NoSpacing"/>
      </w:pPr>
      <w:r>
        <w:t>10</w:t>
      </w:r>
      <w:r>
        <w:tab/>
        <w:t>1 and 2 and (3 or 4 or 5 or 6 or 7 or 8) and 9</w:t>
      </w:r>
    </w:p>
    <w:p w14:paraId="7501922F" w14:textId="77777777" w:rsidR="00573E81" w:rsidRDefault="00573E81" w:rsidP="00573E81">
      <w:pPr>
        <w:pStyle w:val="NoSpacing"/>
        <w:ind w:left="720" w:hanging="720"/>
      </w:pPr>
      <w:r>
        <w:t>11</w:t>
      </w:r>
      <w:r>
        <w:tab/>
        <w:t>TITLE-ABS-KEY(newborn* or neonat* or infant* or toddler* or child* or adolescent* or paediatric* or pediatric* or girl or girls or boy or boys or teen or teens or teenager* or preschooler* or "pre-schooler*" or preteen or preteens or "pre-teen" or "pre-teens" or youth or youths) AND NOT TITLE-ABS-KEY(adult or adults or "middle age" or "middle aged" OR elderly OR geriatric* OR "old people" OR "old person*" OR "older people" OR "older person*" OR "very old")</w:t>
      </w:r>
    </w:p>
    <w:p w14:paraId="5851FE92" w14:textId="77777777" w:rsidR="00573E81" w:rsidRDefault="00573E81" w:rsidP="00573E81">
      <w:pPr>
        <w:pStyle w:val="NoSpacing"/>
      </w:pPr>
      <w:r>
        <w:t>12</w:t>
      </w:r>
      <w:r>
        <w:tab/>
        <w:t>10 and not 11</w:t>
      </w:r>
    </w:p>
    <w:p w14:paraId="5CA01DA6" w14:textId="77777777" w:rsidR="00573E81" w:rsidRDefault="00573E81" w:rsidP="00573E81">
      <w:pPr>
        <w:pStyle w:val="NoSpacing"/>
      </w:pPr>
      <w:r>
        <w:t>13</w:t>
      </w:r>
      <w:r>
        <w:tab/>
        <w:t>DOCTYPE(ed) OR DOCTYPE(bk) OR DOCTYPE(er) OR DOCTYPE(no) OR DOCTYPE(sh)</w:t>
      </w:r>
    </w:p>
    <w:p w14:paraId="059E57C1" w14:textId="77777777" w:rsidR="00573E81" w:rsidRDefault="00573E81" w:rsidP="00573E81">
      <w:pPr>
        <w:pStyle w:val="NoSpacing"/>
      </w:pPr>
      <w:r>
        <w:t>14</w:t>
      </w:r>
      <w:r>
        <w:tab/>
        <w:t>12 and not 13</w:t>
      </w:r>
    </w:p>
    <w:p w14:paraId="2699308D" w14:textId="77777777" w:rsidR="00573E81" w:rsidRDefault="00573E81" w:rsidP="00573E81">
      <w:pPr>
        <w:pStyle w:val="NoSpacing"/>
        <w:ind w:left="720" w:hanging="720"/>
      </w:pPr>
      <w:r>
        <w:t>15</w:t>
      </w:r>
      <w:r>
        <w:tab/>
        <w:t>INDEX(embase) OR INDEX(medline) OR PMID(0* OR 1* OR 2* OR 3* OR 4* OR 5* OR 6* OR 7* OR 8* OR 9*)</w:t>
      </w:r>
    </w:p>
    <w:p w14:paraId="5DE855DB" w14:textId="77777777" w:rsidR="00573E81" w:rsidRPr="00BE6126" w:rsidRDefault="00573E81" w:rsidP="00573E81">
      <w:pPr>
        <w:pStyle w:val="NoSpacing"/>
      </w:pPr>
      <w:r>
        <w:t>16</w:t>
      </w:r>
      <w:r>
        <w:tab/>
        <w:t>14 and not 15</w:t>
      </w:r>
    </w:p>
    <w:p w14:paraId="35329B16" w14:textId="6870B02A" w:rsidR="00573E81" w:rsidRPr="00D04BCA" w:rsidRDefault="00573E81" w:rsidP="00573E81">
      <w:pPr>
        <w:pStyle w:val="Heading2"/>
        <w:rPr>
          <w:u w:val="single"/>
        </w:rPr>
      </w:pPr>
      <w:r>
        <w:rPr>
          <w:sz w:val="32"/>
          <w:szCs w:val="32"/>
        </w:rPr>
        <w:br w:type="page"/>
      </w:r>
      <w:bookmarkStart w:id="11" w:name="_Toc99937857"/>
      <w:r w:rsidRPr="00D04BCA">
        <w:rPr>
          <w:sz w:val="28"/>
          <w:szCs w:val="28"/>
          <w:u w:val="single"/>
        </w:rPr>
        <w:lastRenderedPageBreak/>
        <w:t>Question 10</w:t>
      </w:r>
      <w:r w:rsidR="00D04BCA" w:rsidRPr="00D04BCA">
        <w:rPr>
          <w:sz w:val="28"/>
          <w:szCs w:val="28"/>
          <w:u w:val="single"/>
        </w:rPr>
        <w:t>.</w:t>
      </w:r>
      <w:bookmarkEnd w:id="11"/>
    </w:p>
    <w:p w14:paraId="71745D60" w14:textId="77777777" w:rsidR="00573E81" w:rsidRPr="00643303" w:rsidRDefault="00573E81" w:rsidP="00573E81">
      <w:pPr>
        <w:jc w:val="center"/>
        <w:rPr>
          <w:rFonts w:asciiTheme="majorHAnsi" w:eastAsiaTheme="majorEastAsia" w:hAnsiTheme="majorHAnsi" w:cstheme="majorBidi"/>
          <w:color w:val="2F5496" w:themeColor="accent1" w:themeShade="BF"/>
          <w:sz w:val="32"/>
          <w:szCs w:val="32"/>
        </w:rPr>
      </w:pPr>
      <w:r>
        <w:rPr>
          <w:u w:val="single"/>
        </w:rPr>
        <w:t>Ovid</w:t>
      </w:r>
    </w:p>
    <w:p w14:paraId="182F2988" w14:textId="77777777" w:rsidR="00573E81" w:rsidRPr="00D976F1" w:rsidRDefault="00573E81" w:rsidP="00573E81">
      <w:pPr>
        <w:spacing w:after="0" w:line="240" w:lineRule="auto"/>
        <w:rPr>
          <w:rFonts w:ascii="Times New Roman" w:eastAsia="Times New Roman" w:hAnsi="Times New Roman" w:cs="Times New Roman"/>
          <w:sz w:val="24"/>
          <w:szCs w:val="24"/>
        </w:rPr>
      </w:pPr>
      <w:r w:rsidRPr="00D976F1">
        <w:rPr>
          <w:rFonts w:ascii="Times New Roman" w:eastAsia="Times New Roman" w:hAnsi="Times New Roman" w:cs="Times New Roman"/>
          <w:sz w:val="24"/>
          <w:szCs w:val="24"/>
        </w:rPr>
        <w:t xml:space="preserve">Database(s): EBM Reviews - Cochrane Central Register of Controlled Trials November 2021, EBM Reviews - Cochrane Database of Systematic Reviews 2005 to December 02, 2021, Embase 1974 to 2021 December 08, Ovid MEDLINE(R) and Epub Ahead of Print, In-Process, In-Data-Review &amp; Other Non-Indexed Citations and Daily 1946 to December 08, 2021 </w:t>
      </w:r>
      <w:r w:rsidRPr="00D976F1">
        <w:rPr>
          <w:rFonts w:ascii="Times New Roman" w:eastAsia="Times New Roman" w:hAnsi="Times New Roman" w:cs="Times New Roman"/>
          <w:sz w:val="24"/>
          <w:szCs w:val="24"/>
        </w:rPr>
        <w:br/>
        <w:t>Search Strategy:</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15"/>
        <w:gridCol w:w="8130"/>
        <w:gridCol w:w="915"/>
      </w:tblGrid>
      <w:tr w:rsidR="00573E81" w:rsidRPr="00D976F1" w14:paraId="68030CAE" w14:textId="77777777" w:rsidTr="00573E81">
        <w:trPr>
          <w:tblCellSpacing w:w="15" w:type="dxa"/>
        </w:trPr>
        <w:tc>
          <w:tcPr>
            <w:tcW w:w="0" w:type="auto"/>
            <w:vAlign w:val="center"/>
            <w:hideMark/>
          </w:tcPr>
          <w:p w14:paraId="64591168" w14:textId="77777777" w:rsidR="00573E81" w:rsidRPr="00D976F1" w:rsidRDefault="00573E81" w:rsidP="00573E81">
            <w:pPr>
              <w:spacing w:after="0" w:line="240" w:lineRule="auto"/>
              <w:jc w:val="center"/>
              <w:rPr>
                <w:rFonts w:ascii="Times New Roman" w:eastAsia="Times New Roman" w:hAnsi="Times New Roman" w:cs="Times New Roman"/>
                <w:b/>
                <w:bCs/>
                <w:sz w:val="24"/>
                <w:szCs w:val="24"/>
              </w:rPr>
            </w:pPr>
            <w:r w:rsidRPr="00D976F1">
              <w:rPr>
                <w:rFonts w:ascii="Times New Roman" w:eastAsia="Times New Roman" w:hAnsi="Times New Roman" w:cs="Times New Roman"/>
                <w:b/>
                <w:bCs/>
                <w:sz w:val="24"/>
                <w:szCs w:val="24"/>
              </w:rPr>
              <w:t>#</w:t>
            </w:r>
          </w:p>
        </w:tc>
        <w:tc>
          <w:tcPr>
            <w:tcW w:w="0" w:type="auto"/>
            <w:vAlign w:val="center"/>
            <w:hideMark/>
          </w:tcPr>
          <w:p w14:paraId="47FDBC2A" w14:textId="77777777" w:rsidR="00573E81" w:rsidRPr="00D976F1" w:rsidRDefault="00573E81" w:rsidP="00573E81">
            <w:pPr>
              <w:spacing w:after="0" w:line="240" w:lineRule="auto"/>
              <w:jc w:val="center"/>
              <w:rPr>
                <w:rFonts w:ascii="Times New Roman" w:eastAsia="Times New Roman" w:hAnsi="Times New Roman" w:cs="Times New Roman"/>
                <w:b/>
                <w:bCs/>
                <w:sz w:val="24"/>
                <w:szCs w:val="24"/>
              </w:rPr>
            </w:pPr>
            <w:r w:rsidRPr="00D976F1">
              <w:rPr>
                <w:rFonts w:ascii="Times New Roman" w:eastAsia="Times New Roman" w:hAnsi="Times New Roman" w:cs="Times New Roman"/>
                <w:b/>
                <w:bCs/>
                <w:sz w:val="24"/>
                <w:szCs w:val="24"/>
              </w:rPr>
              <w:t>Searches</w:t>
            </w:r>
          </w:p>
        </w:tc>
        <w:tc>
          <w:tcPr>
            <w:tcW w:w="0" w:type="auto"/>
            <w:vAlign w:val="center"/>
            <w:hideMark/>
          </w:tcPr>
          <w:p w14:paraId="6C287AFC" w14:textId="77777777" w:rsidR="00573E81" w:rsidRPr="00D976F1" w:rsidRDefault="00573E81" w:rsidP="00573E81">
            <w:pPr>
              <w:spacing w:after="0" w:line="240" w:lineRule="auto"/>
              <w:jc w:val="center"/>
              <w:rPr>
                <w:rFonts w:ascii="Times New Roman" w:eastAsia="Times New Roman" w:hAnsi="Times New Roman" w:cs="Times New Roman"/>
                <w:b/>
                <w:bCs/>
                <w:sz w:val="24"/>
                <w:szCs w:val="24"/>
              </w:rPr>
            </w:pPr>
            <w:r w:rsidRPr="00D976F1">
              <w:rPr>
                <w:rFonts w:ascii="Times New Roman" w:eastAsia="Times New Roman" w:hAnsi="Times New Roman" w:cs="Times New Roman"/>
                <w:b/>
                <w:bCs/>
                <w:sz w:val="24"/>
                <w:szCs w:val="24"/>
              </w:rPr>
              <w:t>Results</w:t>
            </w:r>
          </w:p>
        </w:tc>
      </w:tr>
      <w:tr w:rsidR="00573E81" w:rsidRPr="00D976F1" w14:paraId="452C2534" w14:textId="77777777" w:rsidTr="00573E81">
        <w:trPr>
          <w:tblCellSpacing w:w="15" w:type="dxa"/>
        </w:trPr>
        <w:tc>
          <w:tcPr>
            <w:tcW w:w="0" w:type="auto"/>
            <w:vAlign w:val="center"/>
            <w:hideMark/>
          </w:tcPr>
          <w:p w14:paraId="580A6838" w14:textId="77777777" w:rsidR="00573E81" w:rsidRPr="00D976F1" w:rsidRDefault="00573E81" w:rsidP="00573E81">
            <w:pPr>
              <w:spacing w:after="0" w:line="240" w:lineRule="auto"/>
              <w:rPr>
                <w:rFonts w:ascii="Times New Roman" w:eastAsia="Times New Roman" w:hAnsi="Times New Roman" w:cs="Times New Roman"/>
                <w:sz w:val="24"/>
                <w:szCs w:val="24"/>
              </w:rPr>
            </w:pPr>
            <w:r w:rsidRPr="00D976F1">
              <w:rPr>
                <w:rFonts w:ascii="Times New Roman" w:eastAsia="Times New Roman" w:hAnsi="Times New Roman" w:cs="Times New Roman"/>
                <w:sz w:val="24"/>
                <w:szCs w:val="24"/>
              </w:rPr>
              <w:t>1</w:t>
            </w:r>
          </w:p>
        </w:tc>
        <w:tc>
          <w:tcPr>
            <w:tcW w:w="0" w:type="auto"/>
            <w:vAlign w:val="center"/>
            <w:hideMark/>
          </w:tcPr>
          <w:p w14:paraId="224D1399" w14:textId="77777777" w:rsidR="00573E81" w:rsidRPr="00D976F1" w:rsidRDefault="00573E81" w:rsidP="00573E81">
            <w:pPr>
              <w:spacing w:after="0" w:line="240" w:lineRule="auto"/>
              <w:rPr>
                <w:rFonts w:ascii="Times New Roman" w:eastAsia="Times New Roman" w:hAnsi="Times New Roman" w:cs="Times New Roman"/>
                <w:sz w:val="24"/>
                <w:szCs w:val="24"/>
              </w:rPr>
            </w:pPr>
            <w:r w:rsidRPr="00D976F1">
              <w:rPr>
                <w:rFonts w:ascii="Times New Roman" w:eastAsia="Times New Roman" w:hAnsi="Times New Roman" w:cs="Times New Roman"/>
                <w:sz w:val="24"/>
                <w:szCs w:val="24"/>
              </w:rPr>
              <w:t>exp Hyperglycemia/</w:t>
            </w:r>
          </w:p>
        </w:tc>
        <w:tc>
          <w:tcPr>
            <w:tcW w:w="0" w:type="auto"/>
            <w:vAlign w:val="center"/>
            <w:hideMark/>
          </w:tcPr>
          <w:p w14:paraId="01F5939A" w14:textId="77777777" w:rsidR="00573E81" w:rsidRPr="00D976F1" w:rsidRDefault="00573E81" w:rsidP="00573E81">
            <w:pPr>
              <w:spacing w:after="0" w:line="240" w:lineRule="auto"/>
              <w:rPr>
                <w:rFonts w:ascii="Times New Roman" w:eastAsia="Times New Roman" w:hAnsi="Times New Roman" w:cs="Times New Roman"/>
                <w:sz w:val="24"/>
                <w:szCs w:val="24"/>
              </w:rPr>
            </w:pPr>
            <w:r w:rsidRPr="00D976F1">
              <w:rPr>
                <w:rFonts w:ascii="Times New Roman" w:eastAsia="Times New Roman" w:hAnsi="Times New Roman" w:cs="Times New Roman"/>
                <w:sz w:val="24"/>
                <w:szCs w:val="24"/>
              </w:rPr>
              <w:t>146799</w:t>
            </w:r>
          </w:p>
        </w:tc>
      </w:tr>
      <w:tr w:rsidR="00573E81" w:rsidRPr="00D976F1" w14:paraId="12BD2AEB" w14:textId="77777777" w:rsidTr="00573E81">
        <w:trPr>
          <w:tblCellSpacing w:w="15" w:type="dxa"/>
        </w:trPr>
        <w:tc>
          <w:tcPr>
            <w:tcW w:w="0" w:type="auto"/>
            <w:vAlign w:val="center"/>
            <w:hideMark/>
          </w:tcPr>
          <w:p w14:paraId="499C26D1" w14:textId="77777777" w:rsidR="00573E81" w:rsidRPr="00D976F1" w:rsidRDefault="00573E81" w:rsidP="00573E81">
            <w:pPr>
              <w:spacing w:after="0" w:line="240" w:lineRule="auto"/>
              <w:rPr>
                <w:rFonts w:ascii="Times New Roman" w:eastAsia="Times New Roman" w:hAnsi="Times New Roman" w:cs="Times New Roman"/>
                <w:sz w:val="24"/>
                <w:szCs w:val="24"/>
              </w:rPr>
            </w:pPr>
            <w:r w:rsidRPr="00D976F1">
              <w:rPr>
                <w:rFonts w:ascii="Times New Roman" w:eastAsia="Times New Roman" w:hAnsi="Times New Roman" w:cs="Times New Roman"/>
                <w:sz w:val="24"/>
                <w:szCs w:val="24"/>
              </w:rPr>
              <w:t>2</w:t>
            </w:r>
          </w:p>
        </w:tc>
        <w:tc>
          <w:tcPr>
            <w:tcW w:w="0" w:type="auto"/>
            <w:vAlign w:val="center"/>
            <w:hideMark/>
          </w:tcPr>
          <w:p w14:paraId="0689F220" w14:textId="77777777" w:rsidR="00573E81" w:rsidRPr="00D976F1" w:rsidRDefault="00573E81" w:rsidP="00573E81">
            <w:pPr>
              <w:spacing w:after="0" w:line="240" w:lineRule="auto"/>
              <w:rPr>
                <w:rFonts w:ascii="Times New Roman" w:eastAsia="Times New Roman" w:hAnsi="Times New Roman" w:cs="Times New Roman"/>
                <w:sz w:val="24"/>
                <w:szCs w:val="24"/>
              </w:rPr>
            </w:pPr>
            <w:r w:rsidRPr="00D976F1">
              <w:rPr>
                <w:rFonts w:ascii="Times New Roman" w:eastAsia="Times New Roman" w:hAnsi="Times New Roman" w:cs="Times New Roman"/>
                <w:sz w:val="24"/>
                <w:szCs w:val="24"/>
              </w:rPr>
              <w:t>("blood sugar intolerance*" or "Glucose Intolerance*" or hyperglucaemia* or hyperglucemia* or hyperglycaemia* or hyperglycemia*).ti,ab,hw,kw.</w:t>
            </w:r>
          </w:p>
        </w:tc>
        <w:tc>
          <w:tcPr>
            <w:tcW w:w="0" w:type="auto"/>
            <w:vAlign w:val="center"/>
            <w:hideMark/>
          </w:tcPr>
          <w:p w14:paraId="751A7310" w14:textId="77777777" w:rsidR="00573E81" w:rsidRPr="00D976F1" w:rsidRDefault="00573E81" w:rsidP="00573E81">
            <w:pPr>
              <w:spacing w:after="0" w:line="240" w:lineRule="auto"/>
              <w:rPr>
                <w:rFonts w:ascii="Times New Roman" w:eastAsia="Times New Roman" w:hAnsi="Times New Roman" w:cs="Times New Roman"/>
                <w:sz w:val="24"/>
                <w:szCs w:val="24"/>
              </w:rPr>
            </w:pPr>
            <w:r w:rsidRPr="00D976F1">
              <w:rPr>
                <w:rFonts w:ascii="Times New Roman" w:eastAsia="Times New Roman" w:hAnsi="Times New Roman" w:cs="Times New Roman"/>
                <w:sz w:val="24"/>
                <w:szCs w:val="24"/>
              </w:rPr>
              <w:t>248475</w:t>
            </w:r>
          </w:p>
        </w:tc>
      </w:tr>
      <w:tr w:rsidR="00573E81" w:rsidRPr="00D976F1" w14:paraId="561D2C93" w14:textId="77777777" w:rsidTr="00573E81">
        <w:trPr>
          <w:tblCellSpacing w:w="15" w:type="dxa"/>
        </w:trPr>
        <w:tc>
          <w:tcPr>
            <w:tcW w:w="0" w:type="auto"/>
            <w:vAlign w:val="center"/>
            <w:hideMark/>
          </w:tcPr>
          <w:p w14:paraId="7E2447D1" w14:textId="77777777" w:rsidR="00573E81" w:rsidRPr="00D976F1" w:rsidRDefault="00573E81" w:rsidP="00573E81">
            <w:pPr>
              <w:spacing w:after="0" w:line="240" w:lineRule="auto"/>
              <w:rPr>
                <w:rFonts w:ascii="Times New Roman" w:eastAsia="Times New Roman" w:hAnsi="Times New Roman" w:cs="Times New Roman"/>
                <w:sz w:val="24"/>
                <w:szCs w:val="24"/>
              </w:rPr>
            </w:pPr>
            <w:r w:rsidRPr="00D976F1">
              <w:rPr>
                <w:rFonts w:ascii="Times New Roman" w:eastAsia="Times New Roman" w:hAnsi="Times New Roman" w:cs="Times New Roman"/>
                <w:sz w:val="24"/>
                <w:szCs w:val="24"/>
              </w:rPr>
              <w:t>3</w:t>
            </w:r>
          </w:p>
        </w:tc>
        <w:tc>
          <w:tcPr>
            <w:tcW w:w="0" w:type="auto"/>
            <w:vAlign w:val="center"/>
            <w:hideMark/>
          </w:tcPr>
          <w:p w14:paraId="50E423F2" w14:textId="77777777" w:rsidR="00573E81" w:rsidRPr="00D976F1" w:rsidRDefault="00573E81" w:rsidP="00573E81">
            <w:pPr>
              <w:spacing w:after="0" w:line="240" w:lineRule="auto"/>
              <w:rPr>
                <w:rFonts w:ascii="Times New Roman" w:eastAsia="Times New Roman" w:hAnsi="Times New Roman" w:cs="Times New Roman"/>
                <w:sz w:val="24"/>
                <w:szCs w:val="24"/>
              </w:rPr>
            </w:pPr>
            <w:r w:rsidRPr="00D976F1">
              <w:rPr>
                <w:rFonts w:ascii="Times New Roman" w:eastAsia="Times New Roman" w:hAnsi="Times New Roman" w:cs="Times New Roman"/>
                <w:sz w:val="24"/>
                <w:szCs w:val="24"/>
              </w:rPr>
              <w:t>1 or 2</w:t>
            </w:r>
          </w:p>
        </w:tc>
        <w:tc>
          <w:tcPr>
            <w:tcW w:w="0" w:type="auto"/>
            <w:vAlign w:val="center"/>
            <w:hideMark/>
          </w:tcPr>
          <w:p w14:paraId="5B43E10A" w14:textId="77777777" w:rsidR="00573E81" w:rsidRPr="00D976F1" w:rsidRDefault="00573E81" w:rsidP="00573E81">
            <w:pPr>
              <w:spacing w:after="0" w:line="240" w:lineRule="auto"/>
              <w:rPr>
                <w:rFonts w:ascii="Times New Roman" w:eastAsia="Times New Roman" w:hAnsi="Times New Roman" w:cs="Times New Roman"/>
                <w:sz w:val="24"/>
                <w:szCs w:val="24"/>
              </w:rPr>
            </w:pPr>
            <w:r w:rsidRPr="00D976F1">
              <w:rPr>
                <w:rFonts w:ascii="Times New Roman" w:eastAsia="Times New Roman" w:hAnsi="Times New Roman" w:cs="Times New Roman"/>
                <w:sz w:val="24"/>
                <w:szCs w:val="24"/>
              </w:rPr>
              <w:t>248475</w:t>
            </w:r>
          </w:p>
        </w:tc>
      </w:tr>
      <w:tr w:rsidR="00573E81" w:rsidRPr="00D976F1" w14:paraId="29168457" w14:textId="77777777" w:rsidTr="00573E81">
        <w:trPr>
          <w:tblCellSpacing w:w="15" w:type="dxa"/>
        </w:trPr>
        <w:tc>
          <w:tcPr>
            <w:tcW w:w="0" w:type="auto"/>
            <w:vAlign w:val="center"/>
            <w:hideMark/>
          </w:tcPr>
          <w:p w14:paraId="3843EB7B" w14:textId="77777777" w:rsidR="00573E81" w:rsidRPr="00D976F1" w:rsidRDefault="00573E81" w:rsidP="00573E81">
            <w:pPr>
              <w:spacing w:after="0" w:line="240" w:lineRule="auto"/>
              <w:rPr>
                <w:rFonts w:ascii="Times New Roman" w:eastAsia="Times New Roman" w:hAnsi="Times New Roman" w:cs="Times New Roman"/>
                <w:sz w:val="24"/>
                <w:szCs w:val="24"/>
              </w:rPr>
            </w:pPr>
            <w:r w:rsidRPr="00D976F1">
              <w:rPr>
                <w:rFonts w:ascii="Times New Roman" w:eastAsia="Times New Roman" w:hAnsi="Times New Roman" w:cs="Times New Roman"/>
                <w:sz w:val="24"/>
                <w:szCs w:val="24"/>
              </w:rPr>
              <w:t>4</w:t>
            </w:r>
          </w:p>
        </w:tc>
        <w:tc>
          <w:tcPr>
            <w:tcW w:w="0" w:type="auto"/>
            <w:vAlign w:val="center"/>
            <w:hideMark/>
          </w:tcPr>
          <w:p w14:paraId="20AD8CA0" w14:textId="77777777" w:rsidR="00573E81" w:rsidRPr="00D976F1" w:rsidRDefault="00573E81" w:rsidP="00573E81">
            <w:pPr>
              <w:spacing w:after="0" w:line="240" w:lineRule="auto"/>
              <w:rPr>
                <w:rFonts w:ascii="Times New Roman" w:eastAsia="Times New Roman" w:hAnsi="Times New Roman" w:cs="Times New Roman"/>
                <w:sz w:val="24"/>
                <w:szCs w:val="24"/>
              </w:rPr>
            </w:pPr>
            <w:r w:rsidRPr="00D976F1">
              <w:rPr>
                <w:rFonts w:ascii="Times New Roman" w:eastAsia="Times New Roman" w:hAnsi="Times New Roman" w:cs="Times New Roman"/>
                <w:sz w:val="24"/>
                <w:szCs w:val="24"/>
              </w:rPr>
              <w:t>Hospitalization/</w:t>
            </w:r>
          </w:p>
        </w:tc>
        <w:tc>
          <w:tcPr>
            <w:tcW w:w="0" w:type="auto"/>
            <w:vAlign w:val="center"/>
            <w:hideMark/>
          </w:tcPr>
          <w:p w14:paraId="3CF89FC8" w14:textId="77777777" w:rsidR="00573E81" w:rsidRPr="00D976F1" w:rsidRDefault="00573E81" w:rsidP="00573E81">
            <w:pPr>
              <w:spacing w:after="0" w:line="240" w:lineRule="auto"/>
              <w:rPr>
                <w:rFonts w:ascii="Times New Roman" w:eastAsia="Times New Roman" w:hAnsi="Times New Roman" w:cs="Times New Roman"/>
                <w:sz w:val="24"/>
                <w:szCs w:val="24"/>
              </w:rPr>
            </w:pPr>
            <w:r w:rsidRPr="00D976F1">
              <w:rPr>
                <w:rFonts w:ascii="Times New Roman" w:eastAsia="Times New Roman" w:hAnsi="Times New Roman" w:cs="Times New Roman"/>
                <w:sz w:val="24"/>
                <w:szCs w:val="24"/>
              </w:rPr>
              <w:t>563298</w:t>
            </w:r>
          </w:p>
        </w:tc>
      </w:tr>
      <w:tr w:rsidR="00573E81" w:rsidRPr="00D976F1" w14:paraId="2B69CCE2" w14:textId="77777777" w:rsidTr="00573E81">
        <w:trPr>
          <w:tblCellSpacing w:w="15" w:type="dxa"/>
        </w:trPr>
        <w:tc>
          <w:tcPr>
            <w:tcW w:w="0" w:type="auto"/>
            <w:vAlign w:val="center"/>
            <w:hideMark/>
          </w:tcPr>
          <w:p w14:paraId="5FDFB86C" w14:textId="77777777" w:rsidR="00573E81" w:rsidRPr="00D976F1" w:rsidRDefault="00573E81" w:rsidP="00573E81">
            <w:pPr>
              <w:spacing w:after="0" w:line="240" w:lineRule="auto"/>
              <w:rPr>
                <w:rFonts w:ascii="Times New Roman" w:eastAsia="Times New Roman" w:hAnsi="Times New Roman" w:cs="Times New Roman"/>
                <w:sz w:val="24"/>
                <w:szCs w:val="24"/>
              </w:rPr>
            </w:pPr>
            <w:r w:rsidRPr="00D976F1">
              <w:rPr>
                <w:rFonts w:ascii="Times New Roman" w:eastAsia="Times New Roman" w:hAnsi="Times New Roman" w:cs="Times New Roman"/>
                <w:sz w:val="24"/>
                <w:szCs w:val="24"/>
              </w:rPr>
              <w:t>5</w:t>
            </w:r>
          </w:p>
        </w:tc>
        <w:tc>
          <w:tcPr>
            <w:tcW w:w="0" w:type="auto"/>
            <w:vAlign w:val="center"/>
            <w:hideMark/>
          </w:tcPr>
          <w:p w14:paraId="24B2F7A1" w14:textId="77777777" w:rsidR="00573E81" w:rsidRPr="00D976F1" w:rsidRDefault="00573E81" w:rsidP="00573E81">
            <w:pPr>
              <w:spacing w:after="0" w:line="240" w:lineRule="auto"/>
              <w:rPr>
                <w:rFonts w:ascii="Times New Roman" w:eastAsia="Times New Roman" w:hAnsi="Times New Roman" w:cs="Times New Roman"/>
                <w:sz w:val="24"/>
                <w:szCs w:val="24"/>
              </w:rPr>
            </w:pPr>
            <w:r w:rsidRPr="00D976F1">
              <w:rPr>
                <w:rFonts w:ascii="Times New Roman" w:eastAsia="Times New Roman" w:hAnsi="Times New Roman" w:cs="Times New Roman"/>
                <w:sz w:val="24"/>
                <w:szCs w:val="24"/>
              </w:rPr>
              <w:t>(((admit* or admission*) adj3 hospital*) or (hospital* adj3 patient*) or (stay* adj3 hospital*) or hospitalization*).ti,ab,hw,kw.</w:t>
            </w:r>
          </w:p>
        </w:tc>
        <w:tc>
          <w:tcPr>
            <w:tcW w:w="0" w:type="auto"/>
            <w:vAlign w:val="center"/>
            <w:hideMark/>
          </w:tcPr>
          <w:p w14:paraId="00D2A0A7" w14:textId="77777777" w:rsidR="00573E81" w:rsidRPr="00D976F1" w:rsidRDefault="00573E81" w:rsidP="00573E81">
            <w:pPr>
              <w:spacing w:after="0" w:line="240" w:lineRule="auto"/>
              <w:rPr>
                <w:rFonts w:ascii="Times New Roman" w:eastAsia="Times New Roman" w:hAnsi="Times New Roman" w:cs="Times New Roman"/>
                <w:sz w:val="24"/>
                <w:szCs w:val="24"/>
              </w:rPr>
            </w:pPr>
            <w:r w:rsidRPr="00D976F1">
              <w:rPr>
                <w:rFonts w:ascii="Times New Roman" w:eastAsia="Times New Roman" w:hAnsi="Times New Roman" w:cs="Times New Roman"/>
                <w:sz w:val="24"/>
                <w:szCs w:val="24"/>
              </w:rPr>
              <w:t>1792404</w:t>
            </w:r>
          </w:p>
        </w:tc>
      </w:tr>
      <w:tr w:rsidR="00573E81" w:rsidRPr="00D976F1" w14:paraId="01A7DFDA" w14:textId="77777777" w:rsidTr="00573E81">
        <w:trPr>
          <w:tblCellSpacing w:w="15" w:type="dxa"/>
        </w:trPr>
        <w:tc>
          <w:tcPr>
            <w:tcW w:w="0" w:type="auto"/>
            <w:vAlign w:val="center"/>
            <w:hideMark/>
          </w:tcPr>
          <w:p w14:paraId="14E5C602" w14:textId="77777777" w:rsidR="00573E81" w:rsidRPr="00D976F1" w:rsidRDefault="00573E81" w:rsidP="00573E81">
            <w:pPr>
              <w:spacing w:after="0" w:line="240" w:lineRule="auto"/>
              <w:rPr>
                <w:rFonts w:ascii="Times New Roman" w:eastAsia="Times New Roman" w:hAnsi="Times New Roman" w:cs="Times New Roman"/>
                <w:sz w:val="24"/>
                <w:szCs w:val="24"/>
              </w:rPr>
            </w:pPr>
            <w:r w:rsidRPr="00D976F1">
              <w:rPr>
                <w:rFonts w:ascii="Times New Roman" w:eastAsia="Times New Roman" w:hAnsi="Times New Roman" w:cs="Times New Roman"/>
                <w:sz w:val="24"/>
                <w:szCs w:val="24"/>
              </w:rPr>
              <w:t>6</w:t>
            </w:r>
          </w:p>
        </w:tc>
        <w:tc>
          <w:tcPr>
            <w:tcW w:w="0" w:type="auto"/>
            <w:vAlign w:val="center"/>
            <w:hideMark/>
          </w:tcPr>
          <w:p w14:paraId="4DE9F9C7" w14:textId="77777777" w:rsidR="00573E81" w:rsidRPr="00D976F1" w:rsidRDefault="00573E81" w:rsidP="00573E81">
            <w:pPr>
              <w:spacing w:after="0" w:line="240" w:lineRule="auto"/>
              <w:rPr>
                <w:rFonts w:ascii="Times New Roman" w:eastAsia="Times New Roman" w:hAnsi="Times New Roman" w:cs="Times New Roman"/>
                <w:sz w:val="24"/>
                <w:szCs w:val="24"/>
              </w:rPr>
            </w:pPr>
            <w:r w:rsidRPr="00D976F1">
              <w:rPr>
                <w:rFonts w:ascii="Times New Roman" w:eastAsia="Times New Roman" w:hAnsi="Times New Roman" w:cs="Times New Roman"/>
                <w:sz w:val="24"/>
                <w:szCs w:val="24"/>
              </w:rPr>
              <w:t>4 or 5</w:t>
            </w:r>
          </w:p>
        </w:tc>
        <w:tc>
          <w:tcPr>
            <w:tcW w:w="0" w:type="auto"/>
            <w:vAlign w:val="center"/>
            <w:hideMark/>
          </w:tcPr>
          <w:p w14:paraId="24202E95" w14:textId="77777777" w:rsidR="00573E81" w:rsidRPr="00D976F1" w:rsidRDefault="00573E81" w:rsidP="00573E81">
            <w:pPr>
              <w:spacing w:after="0" w:line="240" w:lineRule="auto"/>
              <w:rPr>
                <w:rFonts w:ascii="Times New Roman" w:eastAsia="Times New Roman" w:hAnsi="Times New Roman" w:cs="Times New Roman"/>
                <w:sz w:val="24"/>
                <w:szCs w:val="24"/>
              </w:rPr>
            </w:pPr>
            <w:r w:rsidRPr="00D976F1">
              <w:rPr>
                <w:rFonts w:ascii="Times New Roman" w:eastAsia="Times New Roman" w:hAnsi="Times New Roman" w:cs="Times New Roman"/>
                <w:sz w:val="24"/>
                <w:szCs w:val="24"/>
              </w:rPr>
              <w:t>1792404</w:t>
            </w:r>
          </w:p>
        </w:tc>
      </w:tr>
      <w:tr w:rsidR="00573E81" w:rsidRPr="00D976F1" w14:paraId="57492B0F" w14:textId="77777777" w:rsidTr="00573E81">
        <w:trPr>
          <w:tblCellSpacing w:w="15" w:type="dxa"/>
        </w:trPr>
        <w:tc>
          <w:tcPr>
            <w:tcW w:w="0" w:type="auto"/>
            <w:vAlign w:val="center"/>
            <w:hideMark/>
          </w:tcPr>
          <w:p w14:paraId="204359E1" w14:textId="77777777" w:rsidR="00573E81" w:rsidRPr="00D976F1" w:rsidRDefault="00573E81" w:rsidP="00573E81">
            <w:pPr>
              <w:spacing w:after="0" w:line="240" w:lineRule="auto"/>
              <w:rPr>
                <w:rFonts w:ascii="Times New Roman" w:eastAsia="Times New Roman" w:hAnsi="Times New Roman" w:cs="Times New Roman"/>
                <w:sz w:val="24"/>
                <w:szCs w:val="24"/>
              </w:rPr>
            </w:pPr>
            <w:r w:rsidRPr="00D976F1">
              <w:rPr>
                <w:rFonts w:ascii="Times New Roman" w:eastAsia="Times New Roman" w:hAnsi="Times New Roman" w:cs="Times New Roman"/>
                <w:sz w:val="24"/>
                <w:szCs w:val="24"/>
              </w:rPr>
              <w:t>7</w:t>
            </w:r>
          </w:p>
        </w:tc>
        <w:tc>
          <w:tcPr>
            <w:tcW w:w="0" w:type="auto"/>
            <w:vAlign w:val="center"/>
            <w:hideMark/>
          </w:tcPr>
          <w:p w14:paraId="52DBE29B" w14:textId="77777777" w:rsidR="00573E81" w:rsidRPr="00D976F1" w:rsidRDefault="00573E81" w:rsidP="00573E81">
            <w:pPr>
              <w:spacing w:after="0" w:line="240" w:lineRule="auto"/>
              <w:rPr>
                <w:rFonts w:ascii="Times New Roman" w:eastAsia="Times New Roman" w:hAnsi="Times New Roman" w:cs="Times New Roman"/>
                <w:sz w:val="24"/>
                <w:szCs w:val="24"/>
              </w:rPr>
            </w:pPr>
            <w:r w:rsidRPr="00D976F1">
              <w:rPr>
                <w:rFonts w:ascii="Times New Roman" w:eastAsia="Times New Roman" w:hAnsi="Times New Roman" w:cs="Times New Roman"/>
                <w:sz w:val="24"/>
                <w:szCs w:val="24"/>
              </w:rPr>
              <w:t>3 and 6</w:t>
            </w:r>
          </w:p>
        </w:tc>
        <w:tc>
          <w:tcPr>
            <w:tcW w:w="0" w:type="auto"/>
            <w:vAlign w:val="center"/>
            <w:hideMark/>
          </w:tcPr>
          <w:p w14:paraId="58913FCB" w14:textId="77777777" w:rsidR="00573E81" w:rsidRPr="00D976F1" w:rsidRDefault="00573E81" w:rsidP="00573E81">
            <w:pPr>
              <w:spacing w:after="0" w:line="240" w:lineRule="auto"/>
              <w:rPr>
                <w:rFonts w:ascii="Times New Roman" w:eastAsia="Times New Roman" w:hAnsi="Times New Roman" w:cs="Times New Roman"/>
                <w:sz w:val="24"/>
                <w:szCs w:val="24"/>
              </w:rPr>
            </w:pPr>
            <w:r w:rsidRPr="00D976F1">
              <w:rPr>
                <w:rFonts w:ascii="Times New Roman" w:eastAsia="Times New Roman" w:hAnsi="Times New Roman" w:cs="Times New Roman"/>
                <w:sz w:val="24"/>
                <w:szCs w:val="24"/>
              </w:rPr>
              <w:t>13354</w:t>
            </w:r>
          </w:p>
        </w:tc>
      </w:tr>
      <w:tr w:rsidR="00573E81" w:rsidRPr="00D976F1" w14:paraId="1ADE8E57" w14:textId="77777777" w:rsidTr="00573E81">
        <w:trPr>
          <w:tblCellSpacing w:w="15" w:type="dxa"/>
        </w:trPr>
        <w:tc>
          <w:tcPr>
            <w:tcW w:w="0" w:type="auto"/>
            <w:vAlign w:val="center"/>
            <w:hideMark/>
          </w:tcPr>
          <w:p w14:paraId="2D05AFE6" w14:textId="77777777" w:rsidR="00573E81" w:rsidRPr="00D976F1" w:rsidRDefault="00573E81" w:rsidP="00573E81">
            <w:pPr>
              <w:spacing w:after="0" w:line="240" w:lineRule="auto"/>
              <w:rPr>
                <w:rFonts w:ascii="Times New Roman" w:eastAsia="Times New Roman" w:hAnsi="Times New Roman" w:cs="Times New Roman"/>
                <w:sz w:val="24"/>
                <w:szCs w:val="24"/>
              </w:rPr>
            </w:pPr>
            <w:r w:rsidRPr="00D976F1">
              <w:rPr>
                <w:rFonts w:ascii="Times New Roman" w:eastAsia="Times New Roman" w:hAnsi="Times New Roman" w:cs="Times New Roman"/>
                <w:sz w:val="24"/>
                <w:szCs w:val="24"/>
              </w:rPr>
              <w:t>8</w:t>
            </w:r>
          </w:p>
        </w:tc>
        <w:tc>
          <w:tcPr>
            <w:tcW w:w="0" w:type="auto"/>
            <w:vAlign w:val="center"/>
            <w:hideMark/>
          </w:tcPr>
          <w:p w14:paraId="4E39CF0A" w14:textId="77777777" w:rsidR="00573E81" w:rsidRPr="00D976F1" w:rsidRDefault="00573E81" w:rsidP="00573E81">
            <w:pPr>
              <w:spacing w:after="0" w:line="240" w:lineRule="auto"/>
              <w:rPr>
                <w:rFonts w:ascii="Times New Roman" w:eastAsia="Times New Roman" w:hAnsi="Times New Roman" w:cs="Times New Roman"/>
                <w:sz w:val="24"/>
                <w:szCs w:val="24"/>
              </w:rPr>
            </w:pPr>
            <w:r w:rsidRPr="00D976F1">
              <w:rPr>
                <w:rFonts w:ascii="Times New Roman" w:eastAsia="Times New Roman" w:hAnsi="Times New Roman" w:cs="Times New Roman"/>
                <w:sz w:val="24"/>
                <w:szCs w:val="24"/>
              </w:rPr>
              <w:t>("Sliding scale" and insulin*).ti,ab,hw,kw.</w:t>
            </w:r>
          </w:p>
        </w:tc>
        <w:tc>
          <w:tcPr>
            <w:tcW w:w="0" w:type="auto"/>
            <w:vAlign w:val="center"/>
            <w:hideMark/>
          </w:tcPr>
          <w:p w14:paraId="1AC88D39" w14:textId="77777777" w:rsidR="00573E81" w:rsidRPr="00D976F1" w:rsidRDefault="00573E81" w:rsidP="00573E81">
            <w:pPr>
              <w:spacing w:after="0" w:line="240" w:lineRule="auto"/>
              <w:rPr>
                <w:rFonts w:ascii="Times New Roman" w:eastAsia="Times New Roman" w:hAnsi="Times New Roman" w:cs="Times New Roman"/>
                <w:sz w:val="24"/>
                <w:szCs w:val="24"/>
              </w:rPr>
            </w:pPr>
            <w:r w:rsidRPr="00D976F1">
              <w:rPr>
                <w:rFonts w:ascii="Times New Roman" w:eastAsia="Times New Roman" w:hAnsi="Times New Roman" w:cs="Times New Roman"/>
                <w:sz w:val="24"/>
                <w:szCs w:val="24"/>
              </w:rPr>
              <w:t>1141</w:t>
            </w:r>
          </w:p>
        </w:tc>
      </w:tr>
      <w:tr w:rsidR="00573E81" w:rsidRPr="00D976F1" w14:paraId="776B7A16" w14:textId="77777777" w:rsidTr="00573E81">
        <w:trPr>
          <w:tblCellSpacing w:w="15" w:type="dxa"/>
        </w:trPr>
        <w:tc>
          <w:tcPr>
            <w:tcW w:w="0" w:type="auto"/>
            <w:vAlign w:val="center"/>
            <w:hideMark/>
          </w:tcPr>
          <w:p w14:paraId="67074FC8" w14:textId="77777777" w:rsidR="00573E81" w:rsidRPr="00D976F1" w:rsidRDefault="00573E81" w:rsidP="00573E81">
            <w:pPr>
              <w:spacing w:after="0" w:line="240" w:lineRule="auto"/>
              <w:rPr>
                <w:rFonts w:ascii="Times New Roman" w:eastAsia="Times New Roman" w:hAnsi="Times New Roman" w:cs="Times New Roman"/>
                <w:sz w:val="24"/>
                <w:szCs w:val="24"/>
              </w:rPr>
            </w:pPr>
            <w:r w:rsidRPr="00D976F1">
              <w:rPr>
                <w:rFonts w:ascii="Times New Roman" w:eastAsia="Times New Roman" w:hAnsi="Times New Roman" w:cs="Times New Roman"/>
                <w:sz w:val="24"/>
                <w:szCs w:val="24"/>
              </w:rPr>
              <w:t>9</w:t>
            </w:r>
          </w:p>
        </w:tc>
        <w:tc>
          <w:tcPr>
            <w:tcW w:w="0" w:type="auto"/>
            <w:vAlign w:val="center"/>
            <w:hideMark/>
          </w:tcPr>
          <w:p w14:paraId="1E8CA3FE" w14:textId="77777777" w:rsidR="00573E81" w:rsidRPr="00D976F1" w:rsidRDefault="00573E81" w:rsidP="00573E81">
            <w:pPr>
              <w:spacing w:after="0" w:line="240" w:lineRule="auto"/>
              <w:rPr>
                <w:rFonts w:ascii="Times New Roman" w:eastAsia="Times New Roman" w:hAnsi="Times New Roman" w:cs="Times New Roman"/>
                <w:sz w:val="24"/>
                <w:szCs w:val="24"/>
              </w:rPr>
            </w:pPr>
            <w:r w:rsidRPr="00D976F1">
              <w:rPr>
                <w:rFonts w:ascii="Times New Roman" w:eastAsia="Times New Roman" w:hAnsi="Times New Roman" w:cs="Times New Roman"/>
                <w:sz w:val="24"/>
                <w:szCs w:val="24"/>
              </w:rPr>
              <w:t>7 and 8</w:t>
            </w:r>
          </w:p>
        </w:tc>
        <w:tc>
          <w:tcPr>
            <w:tcW w:w="0" w:type="auto"/>
            <w:vAlign w:val="center"/>
            <w:hideMark/>
          </w:tcPr>
          <w:p w14:paraId="147C162D" w14:textId="77777777" w:rsidR="00573E81" w:rsidRPr="00D976F1" w:rsidRDefault="00573E81" w:rsidP="00573E81">
            <w:pPr>
              <w:spacing w:after="0" w:line="240" w:lineRule="auto"/>
              <w:rPr>
                <w:rFonts w:ascii="Times New Roman" w:eastAsia="Times New Roman" w:hAnsi="Times New Roman" w:cs="Times New Roman"/>
                <w:sz w:val="24"/>
                <w:szCs w:val="24"/>
              </w:rPr>
            </w:pPr>
            <w:r w:rsidRPr="00D976F1">
              <w:rPr>
                <w:rFonts w:ascii="Times New Roman" w:eastAsia="Times New Roman" w:hAnsi="Times New Roman" w:cs="Times New Roman"/>
                <w:sz w:val="24"/>
                <w:szCs w:val="24"/>
              </w:rPr>
              <w:t>363</w:t>
            </w:r>
          </w:p>
        </w:tc>
      </w:tr>
      <w:tr w:rsidR="00573E81" w:rsidRPr="00D976F1" w14:paraId="7F450A58" w14:textId="77777777" w:rsidTr="00573E81">
        <w:trPr>
          <w:tblCellSpacing w:w="15" w:type="dxa"/>
        </w:trPr>
        <w:tc>
          <w:tcPr>
            <w:tcW w:w="0" w:type="auto"/>
            <w:vAlign w:val="center"/>
            <w:hideMark/>
          </w:tcPr>
          <w:p w14:paraId="7137919B" w14:textId="77777777" w:rsidR="00573E81" w:rsidRPr="00D976F1" w:rsidRDefault="00573E81" w:rsidP="00573E81">
            <w:pPr>
              <w:spacing w:after="0" w:line="240" w:lineRule="auto"/>
              <w:rPr>
                <w:rFonts w:ascii="Times New Roman" w:eastAsia="Times New Roman" w:hAnsi="Times New Roman" w:cs="Times New Roman"/>
                <w:sz w:val="24"/>
                <w:szCs w:val="24"/>
              </w:rPr>
            </w:pPr>
            <w:r w:rsidRPr="00D976F1">
              <w:rPr>
                <w:rFonts w:ascii="Times New Roman" w:eastAsia="Times New Roman" w:hAnsi="Times New Roman" w:cs="Times New Roman"/>
                <w:sz w:val="24"/>
                <w:szCs w:val="24"/>
              </w:rPr>
              <w:t>10</w:t>
            </w:r>
          </w:p>
        </w:tc>
        <w:tc>
          <w:tcPr>
            <w:tcW w:w="0" w:type="auto"/>
            <w:vAlign w:val="center"/>
            <w:hideMark/>
          </w:tcPr>
          <w:p w14:paraId="7BD9CBA2" w14:textId="77777777" w:rsidR="00573E81" w:rsidRPr="00D976F1" w:rsidRDefault="00573E81" w:rsidP="00573E81">
            <w:pPr>
              <w:spacing w:after="0" w:line="240" w:lineRule="auto"/>
              <w:rPr>
                <w:rFonts w:ascii="Times New Roman" w:eastAsia="Times New Roman" w:hAnsi="Times New Roman" w:cs="Times New Roman"/>
                <w:sz w:val="24"/>
                <w:szCs w:val="24"/>
              </w:rPr>
            </w:pPr>
            <w:r w:rsidRPr="00D976F1">
              <w:rPr>
                <w:rFonts w:ascii="Times New Roman" w:eastAsia="Times New Roman" w:hAnsi="Times New Roman" w:cs="Times New Roman"/>
                <w:sz w:val="24"/>
                <w:szCs w:val="24"/>
              </w:rPr>
              <w:t>limit 9 to ("all adult (19 plus years)" or "young adult (19 to 24 years)" or "adult (19 to 44 years)" or "young adult and adult (19-24 and 19-44)" or "middle age (45 to 64 years)" or "middle aged (45 plus years)" or "all aged (65 and over)" or "aged (80 and over)") [Limit not valid in CCTR,CDSR,Embase; records were retained]</w:t>
            </w:r>
          </w:p>
        </w:tc>
        <w:tc>
          <w:tcPr>
            <w:tcW w:w="0" w:type="auto"/>
            <w:vAlign w:val="center"/>
            <w:hideMark/>
          </w:tcPr>
          <w:p w14:paraId="6D660E72" w14:textId="77777777" w:rsidR="00573E81" w:rsidRPr="00D976F1" w:rsidRDefault="00573E81" w:rsidP="00573E81">
            <w:pPr>
              <w:spacing w:after="0" w:line="240" w:lineRule="auto"/>
              <w:rPr>
                <w:rFonts w:ascii="Times New Roman" w:eastAsia="Times New Roman" w:hAnsi="Times New Roman" w:cs="Times New Roman"/>
                <w:sz w:val="24"/>
                <w:szCs w:val="24"/>
              </w:rPr>
            </w:pPr>
            <w:r w:rsidRPr="00D976F1">
              <w:rPr>
                <w:rFonts w:ascii="Times New Roman" w:eastAsia="Times New Roman" w:hAnsi="Times New Roman" w:cs="Times New Roman"/>
                <w:sz w:val="24"/>
                <w:szCs w:val="24"/>
              </w:rPr>
              <w:t>319</w:t>
            </w:r>
          </w:p>
        </w:tc>
      </w:tr>
      <w:tr w:rsidR="00573E81" w:rsidRPr="00D976F1" w14:paraId="61B6AEF3" w14:textId="77777777" w:rsidTr="00573E81">
        <w:trPr>
          <w:tblCellSpacing w:w="15" w:type="dxa"/>
        </w:trPr>
        <w:tc>
          <w:tcPr>
            <w:tcW w:w="0" w:type="auto"/>
            <w:vAlign w:val="center"/>
            <w:hideMark/>
          </w:tcPr>
          <w:p w14:paraId="16AAD792" w14:textId="77777777" w:rsidR="00573E81" w:rsidRPr="00D976F1" w:rsidRDefault="00573E81" w:rsidP="00573E81">
            <w:pPr>
              <w:spacing w:after="0" w:line="240" w:lineRule="auto"/>
              <w:rPr>
                <w:rFonts w:ascii="Times New Roman" w:eastAsia="Times New Roman" w:hAnsi="Times New Roman" w:cs="Times New Roman"/>
                <w:sz w:val="24"/>
                <w:szCs w:val="24"/>
              </w:rPr>
            </w:pPr>
            <w:r w:rsidRPr="00D976F1">
              <w:rPr>
                <w:rFonts w:ascii="Times New Roman" w:eastAsia="Times New Roman" w:hAnsi="Times New Roman" w:cs="Times New Roman"/>
                <w:sz w:val="24"/>
                <w:szCs w:val="24"/>
              </w:rPr>
              <w:t>11</w:t>
            </w:r>
          </w:p>
        </w:tc>
        <w:tc>
          <w:tcPr>
            <w:tcW w:w="0" w:type="auto"/>
            <w:vAlign w:val="center"/>
            <w:hideMark/>
          </w:tcPr>
          <w:p w14:paraId="331CAA6C" w14:textId="77777777" w:rsidR="00573E81" w:rsidRPr="00D976F1" w:rsidRDefault="00573E81" w:rsidP="00573E81">
            <w:pPr>
              <w:spacing w:after="0" w:line="240" w:lineRule="auto"/>
              <w:rPr>
                <w:rFonts w:ascii="Times New Roman" w:eastAsia="Times New Roman" w:hAnsi="Times New Roman" w:cs="Times New Roman"/>
                <w:sz w:val="24"/>
                <w:szCs w:val="24"/>
              </w:rPr>
            </w:pPr>
            <w:r w:rsidRPr="00D976F1">
              <w:rPr>
                <w:rFonts w:ascii="Times New Roman" w:eastAsia="Times New Roman" w:hAnsi="Times New Roman" w:cs="Times New Roman"/>
                <w:sz w:val="24"/>
                <w:szCs w:val="24"/>
              </w:rPr>
              <w:t>limit 10 to (adult &lt;18 to 64 years&gt; or aged &lt;65+ years&gt;) [Limit not valid in CCTR,CDSR,Ovid MEDLINE(R),Ovid MEDLINE(R) Daily Update,Ovid MEDLINE(R) PubMed not MEDLINE,Ovid MEDLINE(R) In-Process,Ovid MEDLINE(R) Publisher; records were retained]</w:t>
            </w:r>
          </w:p>
        </w:tc>
        <w:tc>
          <w:tcPr>
            <w:tcW w:w="0" w:type="auto"/>
            <w:vAlign w:val="center"/>
            <w:hideMark/>
          </w:tcPr>
          <w:p w14:paraId="6DC2B56B" w14:textId="77777777" w:rsidR="00573E81" w:rsidRPr="00D976F1" w:rsidRDefault="00573E81" w:rsidP="00573E81">
            <w:pPr>
              <w:spacing w:after="0" w:line="240" w:lineRule="auto"/>
              <w:rPr>
                <w:rFonts w:ascii="Times New Roman" w:eastAsia="Times New Roman" w:hAnsi="Times New Roman" w:cs="Times New Roman"/>
                <w:sz w:val="24"/>
                <w:szCs w:val="24"/>
              </w:rPr>
            </w:pPr>
            <w:r w:rsidRPr="00D976F1">
              <w:rPr>
                <w:rFonts w:ascii="Times New Roman" w:eastAsia="Times New Roman" w:hAnsi="Times New Roman" w:cs="Times New Roman"/>
                <w:sz w:val="24"/>
                <w:szCs w:val="24"/>
              </w:rPr>
              <w:t>191</w:t>
            </w:r>
          </w:p>
        </w:tc>
      </w:tr>
      <w:tr w:rsidR="00573E81" w:rsidRPr="00D976F1" w14:paraId="2998B1D6" w14:textId="77777777" w:rsidTr="00573E81">
        <w:trPr>
          <w:tblCellSpacing w:w="15" w:type="dxa"/>
        </w:trPr>
        <w:tc>
          <w:tcPr>
            <w:tcW w:w="0" w:type="auto"/>
            <w:vAlign w:val="center"/>
            <w:hideMark/>
          </w:tcPr>
          <w:p w14:paraId="38627B77" w14:textId="77777777" w:rsidR="00573E81" w:rsidRPr="00D976F1" w:rsidRDefault="00573E81" w:rsidP="00573E81">
            <w:pPr>
              <w:spacing w:after="0" w:line="240" w:lineRule="auto"/>
              <w:rPr>
                <w:rFonts w:ascii="Times New Roman" w:eastAsia="Times New Roman" w:hAnsi="Times New Roman" w:cs="Times New Roman"/>
                <w:sz w:val="24"/>
                <w:szCs w:val="24"/>
              </w:rPr>
            </w:pPr>
            <w:r w:rsidRPr="00D976F1">
              <w:rPr>
                <w:rFonts w:ascii="Times New Roman" w:eastAsia="Times New Roman" w:hAnsi="Times New Roman" w:cs="Times New Roman"/>
                <w:sz w:val="24"/>
                <w:szCs w:val="24"/>
              </w:rPr>
              <w:t>12</w:t>
            </w:r>
          </w:p>
        </w:tc>
        <w:tc>
          <w:tcPr>
            <w:tcW w:w="0" w:type="auto"/>
            <w:vAlign w:val="center"/>
            <w:hideMark/>
          </w:tcPr>
          <w:p w14:paraId="3527603E" w14:textId="77777777" w:rsidR="00573E81" w:rsidRPr="00D976F1" w:rsidRDefault="00573E81" w:rsidP="00573E81">
            <w:pPr>
              <w:spacing w:after="0" w:line="240" w:lineRule="auto"/>
              <w:rPr>
                <w:rFonts w:ascii="Times New Roman" w:eastAsia="Times New Roman" w:hAnsi="Times New Roman" w:cs="Times New Roman"/>
                <w:sz w:val="24"/>
                <w:szCs w:val="24"/>
              </w:rPr>
            </w:pPr>
            <w:r w:rsidRPr="00D976F1">
              <w:rPr>
                <w:rFonts w:ascii="Times New Roman" w:eastAsia="Times New Roman" w:hAnsi="Times New Roman" w:cs="Times New Roman"/>
                <w:sz w:val="24"/>
                <w:szCs w:val="24"/>
              </w:rPr>
              <w:t>limit 9 to ("all infant (birth to 23 months)" or "all child (0 to 18 years)" or "newborn infant (birth to 1 month)" or "infant (1 to 23 months)" or "preschool child (2 to 5 years)" or "child (6 to 12 years)" or "adolescent (13 to 18 years)") [Limit not valid in CCTR,CDSR,Embase; records were retained]</w:t>
            </w:r>
          </w:p>
        </w:tc>
        <w:tc>
          <w:tcPr>
            <w:tcW w:w="0" w:type="auto"/>
            <w:vAlign w:val="center"/>
            <w:hideMark/>
          </w:tcPr>
          <w:p w14:paraId="42A40676" w14:textId="77777777" w:rsidR="00573E81" w:rsidRPr="00D976F1" w:rsidRDefault="00573E81" w:rsidP="00573E81">
            <w:pPr>
              <w:spacing w:after="0" w:line="240" w:lineRule="auto"/>
              <w:rPr>
                <w:rFonts w:ascii="Times New Roman" w:eastAsia="Times New Roman" w:hAnsi="Times New Roman" w:cs="Times New Roman"/>
                <w:sz w:val="24"/>
                <w:szCs w:val="24"/>
              </w:rPr>
            </w:pPr>
            <w:r w:rsidRPr="00D976F1">
              <w:rPr>
                <w:rFonts w:ascii="Times New Roman" w:eastAsia="Times New Roman" w:hAnsi="Times New Roman" w:cs="Times New Roman"/>
                <w:sz w:val="24"/>
                <w:szCs w:val="24"/>
              </w:rPr>
              <w:t>280</w:t>
            </w:r>
          </w:p>
        </w:tc>
      </w:tr>
      <w:tr w:rsidR="00573E81" w:rsidRPr="00D976F1" w14:paraId="01CD9C7D" w14:textId="77777777" w:rsidTr="00573E81">
        <w:trPr>
          <w:tblCellSpacing w:w="15" w:type="dxa"/>
        </w:trPr>
        <w:tc>
          <w:tcPr>
            <w:tcW w:w="0" w:type="auto"/>
            <w:vAlign w:val="center"/>
            <w:hideMark/>
          </w:tcPr>
          <w:p w14:paraId="61EB37D5" w14:textId="77777777" w:rsidR="00573E81" w:rsidRPr="00D976F1" w:rsidRDefault="00573E81" w:rsidP="00573E81">
            <w:pPr>
              <w:spacing w:after="0" w:line="240" w:lineRule="auto"/>
              <w:rPr>
                <w:rFonts w:ascii="Times New Roman" w:eastAsia="Times New Roman" w:hAnsi="Times New Roman" w:cs="Times New Roman"/>
                <w:sz w:val="24"/>
                <w:szCs w:val="24"/>
              </w:rPr>
            </w:pPr>
            <w:r w:rsidRPr="00D976F1">
              <w:rPr>
                <w:rFonts w:ascii="Times New Roman" w:eastAsia="Times New Roman" w:hAnsi="Times New Roman" w:cs="Times New Roman"/>
                <w:sz w:val="24"/>
                <w:szCs w:val="24"/>
              </w:rPr>
              <w:t>13</w:t>
            </w:r>
          </w:p>
        </w:tc>
        <w:tc>
          <w:tcPr>
            <w:tcW w:w="0" w:type="auto"/>
            <w:vAlign w:val="center"/>
            <w:hideMark/>
          </w:tcPr>
          <w:p w14:paraId="17C9BF19" w14:textId="77777777" w:rsidR="00573E81" w:rsidRPr="00D976F1" w:rsidRDefault="00573E81" w:rsidP="00573E81">
            <w:pPr>
              <w:spacing w:after="0" w:line="240" w:lineRule="auto"/>
              <w:rPr>
                <w:rFonts w:ascii="Times New Roman" w:eastAsia="Times New Roman" w:hAnsi="Times New Roman" w:cs="Times New Roman"/>
                <w:sz w:val="24"/>
                <w:szCs w:val="24"/>
              </w:rPr>
            </w:pPr>
            <w:r w:rsidRPr="00D976F1">
              <w:rPr>
                <w:rFonts w:ascii="Times New Roman" w:eastAsia="Times New Roman" w:hAnsi="Times New Roman" w:cs="Times New Roman"/>
                <w:sz w:val="24"/>
                <w:szCs w:val="24"/>
              </w:rPr>
              <w:t>limit 12 to (embryo or infant or child or preschool child &lt;1 to 6 years&gt; or school child &lt;7 to 12 years&gt; or adolescent &lt;13 to 17 years&gt;) [Limit not valid in CCTR,CDSR,Ovid MEDLINE(R),Ovid MEDLINE(R) Daily Update,Ovid MEDLINE(R) PubMed not MEDLINE,Ovid MEDLINE(R) In-Process,Ovid MEDLINE(R) Publisher; records were retained]</w:t>
            </w:r>
          </w:p>
        </w:tc>
        <w:tc>
          <w:tcPr>
            <w:tcW w:w="0" w:type="auto"/>
            <w:vAlign w:val="center"/>
            <w:hideMark/>
          </w:tcPr>
          <w:p w14:paraId="31B4D7F5" w14:textId="77777777" w:rsidR="00573E81" w:rsidRPr="00D976F1" w:rsidRDefault="00573E81" w:rsidP="00573E81">
            <w:pPr>
              <w:spacing w:after="0" w:line="240" w:lineRule="auto"/>
              <w:rPr>
                <w:rFonts w:ascii="Times New Roman" w:eastAsia="Times New Roman" w:hAnsi="Times New Roman" w:cs="Times New Roman"/>
                <w:sz w:val="24"/>
                <w:szCs w:val="24"/>
              </w:rPr>
            </w:pPr>
            <w:r w:rsidRPr="00D976F1">
              <w:rPr>
                <w:rFonts w:ascii="Times New Roman" w:eastAsia="Times New Roman" w:hAnsi="Times New Roman" w:cs="Times New Roman"/>
                <w:sz w:val="24"/>
                <w:szCs w:val="24"/>
              </w:rPr>
              <w:t>46</w:t>
            </w:r>
          </w:p>
        </w:tc>
      </w:tr>
      <w:tr w:rsidR="00573E81" w:rsidRPr="00D976F1" w14:paraId="350783B2" w14:textId="77777777" w:rsidTr="00573E81">
        <w:trPr>
          <w:tblCellSpacing w:w="15" w:type="dxa"/>
        </w:trPr>
        <w:tc>
          <w:tcPr>
            <w:tcW w:w="0" w:type="auto"/>
            <w:vAlign w:val="center"/>
            <w:hideMark/>
          </w:tcPr>
          <w:p w14:paraId="47F909A7" w14:textId="77777777" w:rsidR="00573E81" w:rsidRPr="00D976F1" w:rsidRDefault="00573E81" w:rsidP="00573E81">
            <w:pPr>
              <w:spacing w:after="0" w:line="240" w:lineRule="auto"/>
              <w:rPr>
                <w:rFonts w:ascii="Times New Roman" w:eastAsia="Times New Roman" w:hAnsi="Times New Roman" w:cs="Times New Roman"/>
                <w:sz w:val="24"/>
                <w:szCs w:val="24"/>
              </w:rPr>
            </w:pPr>
            <w:r w:rsidRPr="00D976F1">
              <w:rPr>
                <w:rFonts w:ascii="Times New Roman" w:eastAsia="Times New Roman" w:hAnsi="Times New Roman" w:cs="Times New Roman"/>
                <w:sz w:val="24"/>
                <w:szCs w:val="24"/>
              </w:rPr>
              <w:t>14</w:t>
            </w:r>
          </w:p>
        </w:tc>
        <w:tc>
          <w:tcPr>
            <w:tcW w:w="0" w:type="auto"/>
            <w:vAlign w:val="center"/>
            <w:hideMark/>
          </w:tcPr>
          <w:p w14:paraId="37F425E3" w14:textId="77777777" w:rsidR="00573E81" w:rsidRPr="00D976F1" w:rsidRDefault="00573E81" w:rsidP="00573E81">
            <w:pPr>
              <w:spacing w:after="0" w:line="240" w:lineRule="auto"/>
              <w:rPr>
                <w:rFonts w:ascii="Times New Roman" w:eastAsia="Times New Roman" w:hAnsi="Times New Roman" w:cs="Times New Roman"/>
                <w:sz w:val="24"/>
                <w:szCs w:val="24"/>
              </w:rPr>
            </w:pPr>
            <w:r w:rsidRPr="00D976F1">
              <w:rPr>
                <w:rFonts w:ascii="Times New Roman" w:eastAsia="Times New Roman" w:hAnsi="Times New Roman" w:cs="Times New Roman"/>
                <w:sz w:val="24"/>
                <w:szCs w:val="24"/>
              </w:rPr>
              <w:t>13 not 11</w:t>
            </w:r>
          </w:p>
        </w:tc>
        <w:tc>
          <w:tcPr>
            <w:tcW w:w="0" w:type="auto"/>
            <w:vAlign w:val="center"/>
            <w:hideMark/>
          </w:tcPr>
          <w:p w14:paraId="2C5E3442" w14:textId="77777777" w:rsidR="00573E81" w:rsidRPr="00D976F1" w:rsidRDefault="00573E81" w:rsidP="00573E81">
            <w:pPr>
              <w:spacing w:after="0" w:line="240" w:lineRule="auto"/>
              <w:rPr>
                <w:rFonts w:ascii="Times New Roman" w:eastAsia="Times New Roman" w:hAnsi="Times New Roman" w:cs="Times New Roman"/>
                <w:sz w:val="24"/>
                <w:szCs w:val="24"/>
              </w:rPr>
            </w:pPr>
            <w:r w:rsidRPr="00D976F1">
              <w:rPr>
                <w:rFonts w:ascii="Times New Roman" w:eastAsia="Times New Roman" w:hAnsi="Times New Roman" w:cs="Times New Roman"/>
                <w:sz w:val="24"/>
                <w:szCs w:val="24"/>
              </w:rPr>
              <w:t>3</w:t>
            </w:r>
          </w:p>
        </w:tc>
      </w:tr>
      <w:tr w:rsidR="00573E81" w:rsidRPr="00D976F1" w14:paraId="4FBB2EDC" w14:textId="77777777" w:rsidTr="00573E81">
        <w:trPr>
          <w:tblCellSpacing w:w="15" w:type="dxa"/>
        </w:trPr>
        <w:tc>
          <w:tcPr>
            <w:tcW w:w="0" w:type="auto"/>
            <w:vAlign w:val="center"/>
            <w:hideMark/>
          </w:tcPr>
          <w:p w14:paraId="7C541495" w14:textId="77777777" w:rsidR="00573E81" w:rsidRPr="00D976F1" w:rsidRDefault="00573E81" w:rsidP="00573E81">
            <w:pPr>
              <w:spacing w:after="0" w:line="240" w:lineRule="auto"/>
              <w:rPr>
                <w:rFonts w:ascii="Times New Roman" w:eastAsia="Times New Roman" w:hAnsi="Times New Roman" w:cs="Times New Roman"/>
                <w:sz w:val="24"/>
                <w:szCs w:val="24"/>
              </w:rPr>
            </w:pPr>
            <w:r w:rsidRPr="00D976F1">
              <w:rPr>
                <w:rFonts w:ascii="Times New Roman" w:eastAsia="Times New Roman" w:hAnsi="Times New Roman" w:cs="Times New Roman"/>
                <w:sz w:val="24"/>
                <w:szCs w:val="24"/>
              </w:rPr>
              <w:t>15</w:t>
            </w:r>
          </w:p>
        </w:tc>
        <w:tc>
          <w:tcPr>
            <w:tcW w:w="0" w:type="auto"/>
            <w:vAlign w:val="center"/>
            <w:hideMark/>
          </w:tcPr>
          <w:p w14:paraId="40A69EED" w14:textId="77777777" w:rsidR="00573E81" w:rsidRPr="00D976F1" w:rsidRDefault="00573E81" w:rsidP="00573E81">
            <w:pPr>
              <w:spacing w:after="0" w:line="240" w:lineRule="auto"/>
              <w:rPr>
                <w:rFonts w:ascii="Times New Roman" w:eastAsia="Times New Roman" w:hAnsi="Times New Roman" w:cs="Times New Roman"/>
                <w:sz w:val="24"/>
                <w:szCs w:val="24"/>
              </w:rPr>
            </w:pPr>
            <w:r w:rsidRPr="00D976F1">
              <w:rPr>
                <w:rFonts w:ascii="Times New Roman" w:eastAsia="Times New Roman" w:hAnsi="Times New Roman" w:cs="Times New Roman"/>
                <w:sz w:val="24"/>
                <w:szCs w:val="24"/>
              </w:rPr>
              <w:t>9 not 14</w:t>
            </w:r>
          </w:p>
        </w:tc>
        <w:tc>
          <w:tcPr>
            <w:tcW w:w="0" w:type="auto"/>
            <w:vAlign w:val="center"/>
            <w:hideMark/>
          </w:tcPr>
          <w:p w14:paraId="532BBB3F" w14:textId="77777777" w:rsidR="00573E81" w:rsidRPr="00D976F1" w:rsidRDefault="00573E81" w:rsidP="00573E81">
            <w:pPr>
              <w:spacing w:after="0" w:line="240" w:lineRule="auto"/>
              <w:rPr>
                <w:rFonts w:ascii="Times New Roman" w:eastAsia="Times New Roman" w:hAnsi="Times New Roman" w:cs="Times New Roman"/>
                <w:sz w:val="24"/>
                <w:szCs w:val="24"/>
              </w:rPr>
            </w:pPr>
            <w:r w:rsidRPr="00D976F1">
              <w:rPr>
                <w:rFonts w:ascii="Times New Roman" w:eastAsia="Times New Roman" w:hAnsi="Times New Roman" w:cs="Times New Roman"/>
                <w:sz w:val="24"/>
                <w:szCs w:val="24"/>
              </w:rPr>
              <w:t>360</w:t>
            </w:r>
          </w:p>
        </w:tc>
      </w:tr>
      <w:tr w:rsidR="00573E81" w:rsidRPr="00D976F1" w14:paraId="4F8E490B" w14:textId="77777777" w:rsidTr="00573E81">
        <w:trPr>
          <w:tblCellSpacing w:w="15" w:type="dxa"/>
        </w:trPr>
        <w:tc>
          <w:tcPr>
            <w:tcW w:w="0" w:type="auto"/>
            <w:vAlign w:val="center"/>
            <w:hideMark/>
          </w:tcPr>
          <w:p w14:paraId="5B0198FE" w14:textId="77777777" w:rsidR="00573E81" w:rsidRPr="00D976F1" w:rsidRDefault="00573E81" w:rsidP="00573E81">
            <w:pPr>
              <w:spacing w:after="0" w:line="240" w:lineRule="auto"/>
              <w:rPr>
                <w:rFonts w:ascii="Times New Roman" w:eastAsia="Times New Roman" w:hAnsi="Times New Roman" w:cs="Times New Roman"/>
                <w:sz w:val="24"/>
                <w:szCs w:val="24"/>
              </w:rPr>
            </w:pPr>
            <w:r w:rsidRPr="00D976F1">
              <w:rPr>
                <w:rFonts w:ascii="Times New Roman" w:eastAsia="Times New Roman" w:hAnsi="Times New Roman" w:cs="Times New Roman"/>
                <w:sz w:val="24"/>
                <w:szCs w:val="24"/>
              </w:rPr>
              <w:t>16</w:t>
            </w:r>
          </w:p>
        </w:tc>
        <w:tc>
          <w:tcPr>
            <w:tcW w:w="0" w:type="auto"/>
            <w:vAlign w:val="center"/>
            <w:hideMark/>
          </w:tcPr>
          <w:p w14:paraId="675737C4" w14:textId="77777777" w:rsidR="00573E81" w:rsidRPr="00D976F1" w:rsidRDefault="00573E81" w:rsidP="00573E81">
            <w:pPr>
              <w:spacing w:after="0" w:line="240" w:lineRule="auto"/>
              <w:rPr>
                <w:rFonts w:ascii="Times New Roman" w:eastAsia="Times New Roman" w:hAnsi="Times New Roman" w:cs="Times New Roman"/>
                <w:sz w:val="24"/>
                <w:szCs w:val="24"/>
              </w:rPr>
            </w:pPr>
            <w:r w:rsidRPr="00D976F1">
              <w:rPr>
                <w:rFonts w:ascii="Times New Roman" w:eastAsia="Times New Roman" w:hAnsi="Times New Roman" w:cs="Times New Roman"/>
                <w:sz w:val="24"/>
                <w:szCs w:val="24"/>
              </w:rPr>
              <w:t xml:space="preserve">limit 15 to (editorial or erratum or note or addresses or autobiography or bibliography or biography or blogs or comment or dictionary or directory or interactive tutorial or interview or lectures or legal cases or legislation or news or newspaper article or overall or patient education handout or periodical index or </w:t>
            </w:r>
            <w:r w:rsidRPr="00D976F1">
              <w:rPr>
                <w:rFonts w:ascii="Times New Roman" w:eastAsia="Times New Roman" w:hAnsi="Times New Roman" w:cs="Times New Roman"/>
                <w:sz w:val="24"/>
                <w:szCs w:val="24"/>
              </w:rPr>
              <w:lastRenderedPageBreak/>
              <w:t>portraits or published erratum or video-audio media or webcasts) [Limit not valid in CCTR,CDSR,Embase,Ovid MEDLINE(R),Ovid MEDLINE(R) Daily Update,Ovid MEDLINE(R) PubMed not MEDLINE,Ovid MEDLINE(R) In-Process,Ovid MEDLINE(R) Publisher; records were retained]</w:t>
            </w:r>
          </w:p>
        </w:tc>
        <w:tc>
          <w:tcPr>
            <w:tcW w:w="0" w:type="auto"/>
            <w:vAlign w:val="center"/>
            <w:hideMark/>
          </w:tcPr>
          <w:p w14:paraId="18033ED6" w14:textId="77777777" w:rsidR="00573E81" w:rsidRPr="00D976F1" w:rsidRDefault="00573E81" w:rsidP="00573E81">
            <w:pPr>
              <w:spacing w:after="0" w:line="240" w:lineRule="auto"/>
              <w:rPr>
                <w:rFonts w:ascii="Times New Roman" w:eastAsia="Times New Roman" w:hAnsi="Times New Roman" w:cs="Times New Roman"/>
                <w:sz w:val="24"/>
                <w:szCs w:val="24"/>
              </w:rPr>
            </w:pPr>
            <w:r w:rsidRPr="00D976F1">
              <w:rPr>
                <w:rFonts w:ascii="Times New Roman" w:eastAsia="Times New Roman" w:hAnsi="Times New Roman" w:cs="Times New Roman"/>
                <w:sz w:val="24"/>
                <w:szCs w:val="24"/>
              </w:rPr>
              <w:lastRenderedPageBreak/>
              <w:t>8</w:t>
            </w:r>
          </w:p>
        </w:tc>
      </w:tr>
      <w:tr w:rsidR="00573E81" w:rsidRPr="00D976F1" w14:paraId="568AD9B7" w14:textId="77777777" w:rsidTr="00573E81">
        <w:trPr>
          <w:tblCellSpacing w:w="15" w:type="dxa"/>
        </w:trPr>
        <w:tc>
          <w:tcPr>
            <w:tcW w:w="0" w:type="auto"/>
            <w:vAlign w:val="center"/>
            <w:hideMark/>
          </w:tcPr>
          <w:p w14:paraId="209518C5" w14:textId="77777777" w:rsidR="00573E81" w:rsidRPr="00D976F1" w:rsidRDefault="00573E81" w:rsidP="00573E81">
            <w:pPr>
              <w:spacing w:after="0" w:line="240" w:lineRule="auto"/>
              <w:rPr>
                <w:rFonts w:ascii="Times New Roman" w:eastAsia="Times New Roman" w:hAnsi="Times New Roman" w:cs="Times New Roman"/>
                <w:sz w:val="24"/>
                <w:szCs w:val="24"/>
              </w:rPr>
            </w:pPr>
            <w:r w:rsidRPr="00D976F1">
              <w:rPr>
                <w:rFonts w:ascii="Times New Roman" w:eastAsia="Times New Roman" w:hAnsi="Times New Roman" w:cs="Times New Roman"/>
                <w:sz w:val="24"/>
                <w:szCs w:val="24"/>
              </w:rPr>
              <w:t>17</w:t>
            </w:r>
          </w:p>
        </w:tc>
        <w:tc>
          <w:tcPr>
            <w:tcW w:w="0" w:type="auto"/>
            <w:vAlign w:val="center"/>
            <w:hideMark/>
          </w:tcPr>
          <w:p w14:paraId="12E3F504" w14:textId="77777777" w:rsidR="00573E81" w:rsidRPr="00D976F1" w:rsidRDefault="00573E81" w:rsidP="00573E81">
            <w:pPr>
              <w:spacing w:after="0" w:line="240" w:lineRule="auto"/>
              <w:rPr>
                <w:rFonts w:ascii="Times New Roman" w:eastAsia="Times New Roman" w:hAnsi="Times New Roman" w:cs="Times New Roman"/>
                <w:sz w:val="24"/>
                <w:szCs w:val="24"/>
              </w:rPr>
            </w:pPr>
            <w:r w:rsidRPr="00D976F1">
              <w:rPr>
                <w:rFonts w:ascii="Times New Roman" w:eastAsia="Times New Roman" w:hAnsi="Times New Roman" w:cs="Times New Roman"/>
                <w:sz w:val="24"/>
                <w:szCs w:val="24"/>
              </w:rPr>
              <w:t>from 16 keep 1</w:t>
            </w:r>
          </w:p>
        </w:tc>
        <w:tc>
          <w:tcPr>
            <w:tcW w:w="0" w:type="auto"/>
            <w:vAlign w:val="center"/>
            <w:hideMark/>
          </w:tcPr>
          <w:p w14:paraId="4E3B5DD0" w14:textId="77777777" w:rsidR="00573E81" w:rsidRPr="00D976F1" w:rsidRDefault="00573E81" w:rsidP="00573E81">
            <w:pPr>
              <w:spacing w:after="0" w:line="240" w:lineRule="auto"/>
              <w:rPr>
                <w:rFonts w:ascii="Times New Roman" w:eastAsia="Times New Roman" w:hAnsi="Times New Roman" w:cs="Times New Roman"/>
                <w:sz w:val="24"/>
                <w:szCs w:val="24"/>
              </w:rPr>
            </w:pPr>
            <w:r w:rsidRPr="00D976F1">
              <w:rPr>
                <w:rFonts w:ascii="Times New Roman" w:eastAsia="Times New Roman" w:hAnsi="Times New Roman" w:cs="Times New Roman"/>
                <w:sz w:val="24"/>
                <w:szCs w:val="24"/>
              </w:rPr>
              <w:t>1</w:t>
            </w:r>
          </w:p>
        </w:tc>
      </w:tr>
      <w:tr w:rsidR="00573E81" w:rsidRPr="00D976F1" w14:paraId="31F14A82" w14:textId="77777777" w:rsidTr="00573E81">
        <w:trPr>
          <w:tblCellSpacing w:w="15" w:type="dxa"/>
        </w:trPr>
        <w:tc>
          <w:tcPr>
            <w:tcW w:w="0" w:type="auto"/>
            <w:vAlign w:val="center"/>
            <w:hideMark/>
          </w:tcPr>
          <w:p w14:paraId="27CF2390" w14:textId="77777777" w:rsidR="00573E81" w:rsidRPr="00D976F1" w:rsidRDefault="00573E81" w:rsidP="00573E81">
            <w:pPr>
              <w:spacing w:after="0" w:line="240" w:lineRule="auto"/>
              <w:rPr>
                <w:rFonts w:ascii="Times New Roman" w:eastAsia="Times New Roman" w:hAnsi="Times New Roman" w:cs="Times New Roman"/>
                <w:sz w:val="24"/>
                <w:szCs w:val="24"/>
              </w:rPr>
            </w:pPr>
            <w:r w:rsidRPr="00D976F1">
              <w:rPr>
                <w:rFonts w:ascii="Times New Roman" w:eastAsia="Times New Roman" w:hAnsi="Times New Roman" w:cs="Times New Roman"/>
                <w:sz w:val="24"/>
                <w:szCs w:val="24"/>
              </w:rPr>
              <w:t>18</w:t>
            </w:r>
          </w:p>
        </w:tc>
        <w:tc>
          <w:tcPr>
            <w:tcW w:w="0" w:type="auto"/>
            <w:vAlign w:val="center"/>
            <w:hideMark/>
          </w:tcPr>
          <w:p w14:paraId="50941C3C" w14:textId="77777777" w:rsidR="00573E81" w:rsidRPr="00D976F1" w:rsidRDefault="00573E81" w:rsidP="00573E81">
            <w:pPr>
              <w:spacing w:after="0" w:line="240" w:lineRule="auto"/>
              <w:rPr>
                <w:rFonts w:ascii="Times New Roman" w:eastAsia="Times New Roman" w:hAnsi="Times New Roman" w:cs="Times New Roman"/>
                <w:sz w:val="24"/>
                <w:szCs w:val="24"/>
              </w:rPr>
            </w:pPr>
            <w:r w:rsidRPr="00D976F1">
              <w:rPr>
                <w:rFonts w:ascii="Times New Roman" w:eastAsia="Times New Roman" w:hAnsi="Times New Roman" w:cs="Times New Roman"/>
                <w:sz w:val="24"/>
                <w:szCs w:val="24"/>
              </w:rPr>
              <w:t>(15 not 16) or 17</w:t>
            </w:r>
          </w:p>
        </w:tc>
        <w:tc>
          <w:tcPr>
            <w:tcW w:w="0" w:type="auto"/>
            <w:vAlign w:val="center"/>
            <w:hideMark/>
          </w:tcPr>
          <w:p w14:paraId="5D0C0A3A" w14:textId="77777777" w:rsidR="00573E81" w:rsidRPr="00D976F1" w:rsidRDefault="00573E81" w:rsidP="00573E81">
            <w:pPr>
              <w:spacing w:after="0" w:line="240" w:lineRule="auto"/>
              <w:rPr>
                <w:rFonts w:ascii="Times New Roman" w:eastAsia="Times New Roman" w:hAnsi="Times New Roman" w:cs="Times New Roman"/>
                <w:sz w:val="24"/>
                <w:szCs w:val="24"/>
              </w:rPr>
            </w:pPr>
            <w:r w:rsidRPr="00D976F1">
              <w:rPr>
                <w:rFonts w:ascii="Times New Roman" w:eastAsia="Times New Roman" w:hAnsi="Times New Roman" w:cs="Times New Roman"/>
                <w:sz w:val="24"/>
                <w:szCs w:val="24"/>
              </w:rPr>
              <w:t>353</w:t>
            </w:r>
          </w:p>
        </w:tc>
      </w:tr>
      <w:tr w:rsidR="00573E81" w:rsidRPr="00D976F1" w14:paraId="131806AD" w14:textId="77777777" w:rsidTr="00573E81">
        <w:trPr>
          <w:tblCellSpacing w:w="15" w:type="dxa"/>
        </w:trPr>
        <w:tc>
          <w:tcPr>
            <w:tcW w:w="0" w:type="auto"/>
            <w:vAlign w:val="center"/>
            <w:hideMark/>
          </w:tcPr>
          <w:p w14:paraId="10C4253C" w14:textId="77777777" w:rsidR="00573E81" w:rsidRPr="00D976F1" w:rsidRDefault="00573E81" w:rsidP="00573E81">
            <w:pPr>
              <w:spacing w:after="0" w:line="240" w:lineRule="auto"/>
              <w:rPr>
                <w:rFonts w:ascii="Times New Roman" w:eastAsia="Times New Roman" w:hAnsi="Times New Roman" w:cs="Times New Roman"/>
                <w:sz w:val="24"/>
                <w:szCs w:val="24"/>
              </w:rPr>
            </w:pPr>
            <w:r w:rsidRPr="00D976F1">
              <w:rPr>
                <w:rFonts w:ascii="Times New Roman" w:eastAsia="Times New Roman" w:hAnsi="Times New Roman" w:cs="Times New Roman"/>
                <w:sz w:val="24"/>
                <w:szCs w:val="24"/>
              </w:rPr>
              <w:t>19</w:t>
            </w:r>
          </w:p>
        </w:tc>
        <w:tc>
          <w:tcPr>
            <w:tcW w:w="0" w:type="auto"/>
            <w:vAlign w:val="center"/>
            <w:hideMark/>
          </w:tcPr>
          <w:p w14:paraId="4FD537A0" w14:textId="77777777" w:rsidR="00573E81" w:rsidRPr="00D976F1" w:rsidRDefault="00573E81" w:rsidP="00573E81">
            <w:pPr>
              <w:spacing w:after="0" w:line="240" w:lineRule="auto"/>
              <w:rPr>
                <w:rFonts w:ascii="Times New Roman" w:eastAsia="Times New Roman" w:hAnsi="Times New Roman" w:cs="Times New Roman"/>
                <w:sz w:val="24"/>
                <w:szCs w:val="24"/>
              </w:rPr>
            </w:pPr>
            <w:r w:rsidRPr="00D976F1">
              <w:rPr>
                <w:rFonts w:ascii="Times New Roman" w:eastAsia="Times New Roman" w:hAnsi="Times New Roman" w:cs="Times New Roman"/>
                <w:sz w:val="24"/>
                <w:szCs w:val="24"/>
              </w:rPr>
              <w:t>remove duplicates from 18</w:t>
            </w:r>
          </w:p>
        </w:tc>
        <w:tc>
          <w:tcPr>
            <w:tcW w:w="0" w:type="auto"/>
            <w:vAlign w:val="center"/>
            <w:hideMark/>
          </w:tcPr>
          <w:p w14:paraId="41C3E43E" w14:textId="77777777" w:rsidR="00573E81" w:rsidRPr="00D976F1" w:rsidRDefault="00573E81" w:rsidP="00573E81">
            <w:pPr>
              <w:spacing w:after="0" w:line="240" w:lineRule="auto"/>
              <w:rPr>
                <w:rFonts w:ascii="Times New Roman" w:eastAsia="Times New Roman" w:hAnsi="Times New Roman" w:cs="Times New Roman"/>
                <w:sz w:val="24"/>
                <w:szCs w:val="24"/>
              </w:rPr>
            </w:pPr>
            <w:r w:rsidRPr="00D976F1">
              <w:rPr>
                <w:rFonts w:ascii="Times New Roman" w:eastAsia="Times New Roman" w:hAnsi="Times New Roman" w:cs="Times New Roman"/>
                <w:sz w:val="24"/>
                <w:szCs w:val="24"/>
              </w:rPr>
              <w:t>256</w:t>
            </w:r>
          </w:p>
        </w:tc>
      </w:tr>
    </w:tbl>
    <w:p w14:paraId="1BC4E0C2" w14:textId="77777777" w:rsidR="00573E81" w:rsidRDefault="00573E81" w:rsidP="00573E81"/>
    <w:p w14:paraId="2840FF9A" w14:textId="77777777" w:rsidR="00D04BCA" w:rsidRDefault="00D04BCA" w:rsidP="00D04BCA">
      <w:pPr>
        <w:jc w:val="center"/>
        <w:rPr>
          <w:u w:val="single"/>
        </w:rPr>
      </w:pPr>
    </w:p>
    <w:p w14:paraId="202DB4AF" w14:textId="77777777" w:rsidR="00D04BCA" w:rsidRDefault="00D04BCA" w:rsidP="00D04BCA">
      <w:pPr>
        <w:jc w:val="center"/>
        <w:rPr>
          <w:u w:val="single"/>
        </w:rPr>
      </w:pPr>
    </w:p>
    <w:p w14:paraId="76449424" w14:textId="609A72A9" w:rsidR="00573E81" w:rsidRDefault="00573E81" w:rsidP="00D04BCA">
      <w:pPr>
        <w:jc w:val="center"/>
      </w:pPr>
      <w:r>
        <w:rPr>
          <w:u w:val="single"/>
        </w:rPr>
        <w:t>Scopus</w:t>
      </w:r>
    </w:p>
    <w:p w14:paraId="3FF42D2D" w14:textId="77777777" w:rsidR="00573E81" w:rsidRDefault="00573E81" w:rsidP="00573E81">
      <w:pPr>
        <w:pStyle w:val="NoSpacing"/>
        <w:ind w:left="720" w:hanging="720"/>
      </w:pPr>
      <w:r>
        <w:t>1</w:t>
      </w:r>
      <w:r>
        <w:tab/>
        <w:t>TITLE-ABS-KEY("blood sugar intolerance*" or "Glucose Intolerance*" or hyperglucaemia* or hyperglucemia* or hyperglycaemia* or hyperglycemia*)</w:t>
      </w:r>
    </w:p>
    <w:p w14:paraId="1575FA2E" w14:textId="77777777" w:rsidR="00573E81" w:rsidRDefault="00573E81" w:rsidP="00573E81">
      <w:pPr>
        <w:pStyle w:val="NoSpacing"/>
        <w:ind w:left="720" w:hanging="720"/>
      </w:pPr>
      <w:r>
        <w:t>2</w:t>
      </w:r>
      <w:r>
        <w:tab/>
        <w:t>TITLE-ABS-KEY(((admit* or admission*) W/3 hospital*) or (hospital* W/3 patient*) or (stay* W/3 hospital*) or hospitalization*)</w:t>
      </w:r>
    </w:p>
    <w:p w14:paraId="6A0B8097" w14:textId="77777777" w:rsidR="00573E81" w:rsidRDefault="00573E81" w:rsidP="00573E81">
      <w:pPr>
        <w:pStyle w:val="NoSpacing"/>
      </w:pPr>
      <w:r>
        <w:t>3</w:t>
      </w:r>
      <w:r>
        <w:tab/>
        <w:t>TITLE-ABS-KEY("Sliding scale" and insulin*)</w:t>
      </w:r>
    </w:p>
    <w:p w14:paraId="5650FE71" w14:textId="77777777" w:rsidR="00573E81" w:rsidRDefault="00573E81" w:rsidP="00573E81">
      <w:pPr>
        <w:pStyle w:val="NoSpacing"/>
      </w:pPr>
      <w:r>
        <w:t>4</w:t>
      </w:r>
      <w:r>
        <w:tab/>
        <w:t>1 and 2 and 3</w:t>
      </w:r>
    </w:p>
    <w:p w14:paraId="7C3E09DE" w14:textId="77777777" w:rsidR="00573E81" w:rsidRDefault="00573E81" w:rsidP="00573E81">
      <w:pPr>
        <w:pStyle w:val="NoSpacing"/>
        <w:ind w:left="720" w:hanging="720"/>
      </w:pPr>
      <w:r>
        <w:t>5</w:t>
      </w:r>
      <w:r>
        <w:tab/>
        <w:t>TITLE-ABS-KEY(newborn* or neonat* or infant* or toddler* or child* or adolescent* or paediatric* or pediatric* or girl or girls or boy or boys or teen or teens or teenager* or preschooler* or "pre-schooler*" or preteen or preteens or "pre-teen" or "pre-teens" or youth or youths) AND NOT TITLE-ABS-KEY(adult or adults or "middle age" or "middle aged" OR elderly OR geriatric* OR "old people" OR "old person*" OR "older people" OR "older person*" OR "very old")</w:t>
      </w:r>
    </w:p>
    <w:p w14:paraId="730D7B29" w14:textId="77777777" w:rsidR="00573E81" w:rsidRDefault="00573E81" w:rsidP="00573E81">
      <w:pPr>
        <w:pStyle w:val="NoSpacing"/>
      </w:pPr>
      <w:r>
        <w:t>6</w:t>
      </w:r>
      <w:r>
        <w:tab/>
        <w:t>4 and not 5</w:t>
      </w:r>
    </w:p>
    <w:p w14:paraId="673ADB4A" w14:textId="77777777" w:rsidR="00573E81" w:rsidRDefault="00573E81" w:rsidP="00573E81">
      <w:pPr>
        <w:pStyle w:val="NoSpacing"/>
      </w:pPr>
      <w:r>
        <w:t>7</w:t>
      </w:r>
      <w:r>
        <w:tab/>
        <w:t>DOCTYPE(ed) OR DOCTYPE(bk) OR DOCTYPE(er) OR DOCTYPE(no) OR DOCTYPE(sh)</w:t>
      </w:r>
    </w:p>
    <w:p w14:paraId="57FB886A" w14:textId="77777777" w:rsidR="00573E81" w:rsidRDefault="00573E81" w:rsidP="00573E81">
      <w:pPr>
        <w:pStyle w:val="NoSpacing"/>
      </w:pPr>
      <w:r>
        <w:t>8</w:t>
      </w:r>
      <w:r>
        <w:tab/>
        <w:t>6 and not 7</w:t>
      </w:r>
    </w:p>
    <w:p w14:paraId="67AD1EE0" w14:textId="77777777" w:rsidR="00573E81" w:rsidRDefault="00573E81" w:rsidP="00573E81">
      <w:pPr>
        <w:pStyle w:val="NoSpacing"/>
        <w:ind w:left="720" w:hanging="720"/>
      </w:pPr>
      <w:r>
        <w:t>9</w:t>
      </w:r>
      <w:r>
        <w:tab/>
        <w:t>INDEX(embase) OR INDEX(medline) OR PMID(0* OR 1* OR 2* OR 3* OR 4* OR 5* OR 6* OR 7* OR 8* OR 9*)</w:t>
      </w:r>
    </w:p>
    <w:p w14:paraId="77866571" w14:textId="77777777" w:rsidR="00573E81" w:rsidRDefault="00573E81" w:rsidP="00573E81">
      <w:pPr>
        <w:pStyle w:val="NoSpacing"/>
      </w:pPr>
      <w:r>
        <w:t>10</w:t>
      </w:r>
      <w:r>
        <w:tab/>
        <w:t>8 and not 9</w:t>
      </w:r>
    </w:p>
    <w:p w14:paraId="79EE99BB" w14:textId="77777777" w:rsidR="00573E81" w:rsidRPr="00047459" w:rsidRDefault="00573E81" w:rsidP="00573E81">
      <w:pPr>
        <w:rPr>
          <w:rFonts w:eastAsiaTheme="minorEastAsia"/>
          <w:lang w:eastAsia="ja-JP"/>
        </w:rPr>
      </w:pPr>
      <w:r>
        <w:br w:type="page"/>
      </w:r>
    </w:p>
    <w:p w14:paraId="41AC8501" w14:textId="16DFA2C6" w:rsidR="00137F7F" w:rsidRPr="00685644" w:rsidRDefault="001B2314" w:rsidP="00137F7F">
      <w:pPr>
        <w:pStyle w:val="Heading1"/>
      </w:pPr>
      <w:bookmarkStart w:id="12" w:name="_Toc99937858"/>
      <w:bookmarkStart w:id="13" w:name="_Toc97934308"/>
      <w:r>
        <w:lastRenderedPageBreak/>
        <w:t>e</w:t>
      </w:r>
      <w:r w:rsidR="00137F7F" w:rsidRPr="00685644">
        <w:t>Figure 1: The process of study selection</w:t>
      </w:r>
      <w:bookmarkEnd w:id="12"/>
    </w:p>
    <w:p w14:paraId="12774238" w14:textId="77777777" w:rsidR="00137F7F" w:rsidRDefault="00137F7F" w:rsidP="00137F7F">
      <w:pPr>
        <w:pStyle w:val="Header"/>
        <w:tabs>
          <w:tab w:val="right" w:pos="13860"/>
        </w:tabs>
        <w:ind w:left="720"/>
        <w:jc w:val="center"/>
        <w:rPr>
          <w:rFonts w:ascii="Calibri" w:hAnsi="Calibri"/>
          <w:b/>
          <w:bCs/>
          <w:sz w:val="40"/>
          <w:szCs w:val="40"/>
        </w:rPr>
      </w:pPr>
    </w:p>
    <w:p w14:paraId="0434236E" w14:textId="5CF02891" w:rsidR="00137F7F" w:rsidRPr="00D04BCA" w:rsidRDefault="00137F7F" w:rsidP="00137F7F">
      <w:pPr>
        <w:pStyle w:val="Heading2"/>
        <w:rPr>
          <w:sz w:val="28"/>
          <w:szCs w:val="28"/>
          <w:u w:val="single"/>
        </w:rPr>
      </w:pPr>
      <w:bookmarkStart w:id="14" w:name="_Toc99937859"/>
      <w:r w:rsidRPr="00D04BCA">
        <w:rPr>
          <w:sz w:val="28"/>
          <w:szCs w:val="28"/>
          <w:u w:val="single"/>
        </w:rPr>
        <w:t>Figure1.1: Questions 1,9</w:t>
      </w:r>
      <w:r w:rsidR="00D04BCA">
        <w:rPr>
          <w:sz w:val="28"/>
          <w:szCs w:val="28"/>
          <w:u w:val="single"/>
        </w:rPr>
        <w:t>.</w:t>
      </w:r>
      <w:bookmarkEnd w:id="14"/>
    </w:p>
    <w:p w14:paraId="5F3FF891" w14:textId="77777777" w:rsidR="00137F7F" w:rsidRPr="000458BC" w:rsidRDefault="00137F7F" w:rsidP="00137F7F">
      <w:pPr>
        <w:pStyle w:val="Header"/>
        <w:tabs>
          <w:tab w:val="right" w:pos="13860"/>
        </w:tabs>
        <w:ind w:left="720"/>
        <w:rPr>
          <w:sz w:val="28"/>
          <w:szCs w:val="28"/>
        </w:rPr>
      </w:pPr>
      <w:r>
        <w:rPr>
          <w:noProof/>
        </w:rPr>
        <mc:AlternateContent>
          <mc:Choice Requires="wps">
            <w:drawing>
              <wp:anchor distT="0" distB="0" distL="114300" distR="114300" simplePos="0" relativeHeight="251666432" behindDoc="0" locked="0" layoutInCell="1" allowOverlap="1" wp14:anchorId="5BCD4A08" wp14:editId="6D9E0EF6">
                <wp:simplePos x="0" y="0"/>
                <wp:positionH relativeFrom="column">
                  <wp:posOffset>4229100</wp:posOffset>
                </wp:positionH>
                <wp:positionV relativeFrom="paragraph">
                  <wp:posOffset>2800350</wp:posOffset>
                </wp:positionV>
                <wp:extent cx="1714500" cy="571500"/>
                <wp:effectExtent l="9525" t="6985" r="9525" b="12065"/>
                <wp:wrapNone/>
                <wp:docPr id="22"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571500"/>
                        </a:xfrm>
                        <a:prstGeom prst="rect">
                          <a:avLst/>
                        </a:prstGeom>
                        <a:solidFill>
                          <a:srgbClr val="FFFFFF"/>
                        </a:solidFill>
                        <a:ln w="9525">
                          <a:solidFill>
                            <a:srgbClr val="000000"/>
                          </a:solidFill>
                          <a:miter lim="800000"/>
                          <a:headEnd/>
                          <a:tailEnd/>
                        </a:ln>
                      </wps:spPr>
                      <wps:txbx>
                        <w:txbxContent>
                          <w:p w14:paraId="5EC62468" w14:textId="77777777" w:rsidR="004605F9" w:rsidRDefault="004605F9" w:rsidP="00137F7F">
                            <w:pPr>
                              <w:jc w:val="center"/>
                              <w:rPr>
                                <w:rFonts w:ascii="Calibri" w:hAnsi="Calibri"/>
                                <w:lang w:val="en"/>
                              </w:rPr>
                            </w:pPr>
                            <w:r>
                              <w:rPr>
                                <w:rFonts w:ascii="Calibri" w:hAnsi="Calibri"/>
                              </w:rPr>
                              <w:t xml:space="preserve">Records excluded </w:t>
                            </w:r>
                            <w:r>
                              <w:rPr>
                                <w:rFonts w:ascii="Calibri" w:hAnsi="Calibri"/>
                              </w:rPr>
                              <w:br/>
                              <w:t>(n = 74)</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CD4A08" id="Rectangle 22" o:spid="_x0000_s1026" style="position:absolute;left:0;text-align:left;margin-left:333pt;margin-top:220.5pt;width:135pt;height:4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">
                <v:textbox inset=",7.2pt,,7.2pt">
                  <w:txbxContent>
                    <w:p w14:paraId="5EC62468" w14:textId="77777777" w:rsidR="004605F9" w:rsidRDefault="004605F9" w:rsidP="00137F7F">
                      <w:pPr>
                        <w:jc w:val="center"/>
                        <w:rPr>
                          <w:rFonts w:ascii="Calibri" w:hAnsi="Calibri"/>
                          <w:lang w:val="en"/>
                        </w:rPr>
                      </w:pPr>
                      <w:r>
                        <w:rPr>
                          <w:rFonts w:ascii="Calibri" w:hAnsi="Calibri"/>
                        </w:rPr>
                        <w:t xml:space="preserve">Records excluded </w:t>
                      </w:r>
                      <w:r>
                        <w:rPr>
                          <w:rFonts w:ascii="Calibri" w:hAnsi="Calibri"/>
                        </w:rPr>
                        <w:br/>
                        <w:t>(n = 74)</w:t>
                      </w:r>
                    </w:p>
                  </w:txbxContent>
                </v:textbox>
              </v:rect>
            </w:pict>
          </mc:Fallback>
        </mc:AlternateContent>
      </w:r>
      <w:r>
        <w:rPr>
          <w:noProof/>
        </w:rPr>
        <mc:AlternateContent>
          <mc:Choice Requires="wps">
            <w:drawing>
              <wp:anchor distT="36576" distB="36576" distL="36576" distR="36576" simplePos="0" relativeHeight="251669504" behindDoc="0" locked="0" layoutInCell="1" allowOverlap="1" wp14:anchorId="63B0EF72" wp14:editId="15DEE0D4">
                <wp:simplePos x="0" y="0"/>
                <wp:positionH relativeFrom="column">
                  <wp:posOffset>2743200</wp:posOffset>
                </wp:positionH>
                <wp:positionV relativeFrom="paragraph">
                  <wp:posOffset>3098800</wp:posOffset>
                </wp:positionV>
                <wp:extent cx="1485900" cy="0"/>
                <wp:effectExtent l="9525" t="57785" r="19050" b="56515"/>
                <wp:wrapNone/>
                <wp:docPr id="21" name="Straight Arrow Connector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85900" cy="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759552D2" id="_x0000_t32" coordsize="21600,21600" o:spt="32" o:oned="t" path="m,l21600,21600e" filled="f">
                <v:path arrowok="t" fillok="f" o:connecttype="none"/>
                <o:lock v:ext="edit" shapetype="t"/>
              </v:shapetype>
              <v:shape id="Straight Arrow Connector 21" o:spid="_x0000_s1026" type="#_x0000_t32" style="position:absolute;margin-left:3in;margin-top:244pt;width:117pt;height:0;z-index:25166950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">
                <v:stroke endarrow="block"/>
                <v:shadow color="#ccc"/>
              </v:shape>
            </w:pict>
          </mc:Fallback>
        </mc:AlternateContent>
      </w:r>
      <w:r>
        <w:rPr>
          <w:noProof/>
        </w:rPr>
        <mc:AlternateContent>
          <mc:Choice Requires="wps">
            <w:drawing>
              <wp:anchor distT="36576" distB="36576" distL="36576" distR="36576" simplePos="0" relativeHeight="251668480" behindDoc="0" locked="0" layoutInCell="1" allowOverlap="1" wp14:anchorId="2263D486" wp14:editId="6ADCD24C">
                <wp:simplePos x="0" y="0"/>
                <wp:positionH relativeFrom="column">
                  <wp:posOffset>2743200</wp:posOffset>
                </wp:positionH>
                <wp:positionV relativeFrom="paragraph">
                  <wp:posOffset>2526030</wp:posOffset>
                </wp:positionV>
                <wp:extent cx="635" cy="1169670"/>
                <wp:effectExtent l="57150" t="8890" r="56515" b="21590"/>
                <wp:wrapNone/>
                <wp:docPr id="20" name="Straight Arrow Connector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16967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880580F" id="Straight Arrow Connector 20" o:spid="_x0000_s1026" type="#_x0000_t32" style="position:absolute;margin-left:3in;margin-top:198.9pt;width:.05pt;height:92.1pt;z-index:25166848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">
                <v:stroke endarrow="block"/>
                <v:shadow color="#ccc"/>
              </v:shape>
            </w:pict>
          </mc:Fallback>
        </mc:AlternateContent>
      </w:r>
      <w:r w:rsidRPr="00995264">
        <w:rPr>
          <w:rFonts w:ascii="Calibri" w:hAnsi="Calibri"/>
          <w:b/>
          <w:bCs/>
          <w:sz w:val="28"/>
          <w:szCs w:val="28"/>
        </w:rPr>
        <w:t xml:space="preserve"> </w:t>
      </w:r>
      <w:r>
        <w:rPr>
          <w:noProof/>
        </w:rPr>
        <mc:AlternateContent>
          <mc:Choice Requires="wps">
            <w:drawing>
              <wp:anchor distT="0" distB="0" distL="114300" distR="114300" simplePos="0" relativeHeight="251665408" behindDoc="0" locked="0" layoutInCell="1" allowOverlap="1" wp14:anchorId="347CA199" wp14:editId="2C504B51">
                <wp:simplePos x="0" y="0"/>
                <wp:positionH relativeFrom="column">
                  <wp:posOffset>1356995</wp:posOffset>
                </wp:positionH>
                <wp:positionV relativeFrom="paragraph">
                  <wp:posOffset>1954530</wp:posOffset>
                </wp:positionV>
                <wp:extent cx="2771775" cy="571500"/>
                <wp:effectExtent l="13970" t="8890" r="5080" b="10160"/>
                <wp:wrapNone/>
                <wp:docPr id="14"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71775" cy="571500"/>
                        </a:xfrm>
                        <a:prstGeom prst="rect">
                          <a:avLst/>
                        </a:prstGeom>
                        <a:solidFill>
                          <a:srgbClr val="FFFFFF"/>
                        </a:solidFill>
                        <a:ln w="9525">
                          <a:solidFill>
                            <a:srgbClr val="000000"/>
                          </a:solidFill>
                          <a:miter lim="800000"/>
                          <a:headEnd/>
                          <a:tailEnd/>
                        </a:ln>
                      </wps:spPr>
                      <wps:txbx>
                        <w:txbxContent>
                          <w:p w14:paraId="726F9CB8" w14:textId="77777777" w:rsidR="004605F9" w:rsidRDefault="004605F9" w:rsidP="00137F7F">
                            <w:pPr>
                              <w:jc w:val="center"/>
                              <w:rPr>
                                <w:rFonts w:ascii="Calibri" w:hAnsi="Calibri"/>
                                <w:lang w:val="en"/>
                              </w:rPr>
                            </w:pPr>
                            <w:r>
                              <w:rPr>
                                <w:rFonts w:ascii="Calibri" w:hAnsi="Calibri"/>
                              </w:rPr>
                              <w:t xml:space="preserve">Records screened </w:t>
                            </w:r>
                            <w:r>
                              <w:rPr>
                                <w:rFonts w:ascii="Calibri" w:hAnsi="Calibri"/>
                              </w:rPr>
                              <w:br/>
                              <w:t>(n = 109)</w:t>
                            </w:r>
                          </w:p>
                          <w:p w14:paraId="3EDC311C" w14:textId="77777777" w:rsidR="004605F9" w:rsidRDefault="004605F9" w:rsidP="00137F7F">
                            <w:pPr>
                              <w:jc w:val="center"/>
                              <w:rPr>
                                <w:rFonts w:ascii="Calibri" w:hAnsi="Calibri"/>
                                <w:lang w:val="en"/>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7CA199" id="Rectangle 14" o:spid="_x0000_s1027" style="position:absolute;left:0;text-align:left;margin-left:106.85pt;margin-top:153.9pt;width:218.25pt;height:4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">
                <v:textbox inset=",7.2pt,,7.2pt">
                  <w:txbxContent>
                    <w:p w14:paraId="726F9CB8" w14:textId="77777777" w:rsidR="004605F9" w:rsidRDefault="004605F9" w:rsidP="00137F7F">
                      <w:pPr>
                        <w:jc w:val="center"/>
                        <w:rPr>
                          <w:rFonts w:ascii="Calibri" w:hAnsi="Calibri"/>
                          <w:lang w:val="en"/>
                        </w:rPr>
                      </w:pPr>
                      <w:r>
                        <w:rPr>
                          <w:rFonts w:ascii="Calibri" w:hAnsi="Calibri"/>
                        </w:rPr>
                        <w:t xml:space="preserve">Records screened </w:t>
                      </w:r>
                      <w:r>
                        <w:rPr>
                          <w:rFonts w:ascii="Calibri" w:hAnsi="Calibri"/>
                        </w:rPr>
                        <w:br/>
                        <w:t>(n = 109)</w:t>
                      </w:r>
                    </w:p>
                    <w:p w14:paraId="3EDC311C" w14:textId="77777777" w:rsidR="004605F9" w:rsidRDefault="004605F9" w:rsidP="00137F7F">
                      <w:pPr>
                        <w:jc w:val="center"/>
                        <w:rPr>
                          <w:rFonts w:ascii="Calibri" w:hAnsi="Calibri"/>
                          <w:lang w:val="en"/>
                        </w:rPr>
                      </w:pPr>
                    </w:p>
                  </w:txbxContent>
                </v:textbox>
              </v:rect>
            </w:pict>
          </mc:Fallback>
        </mc:AlternateContent>
      </w:r>
    </w:p>
    <w:p w14:paraId="342FC910" w14:textId="77777777" w:rsidR="00137F7F" w:rsidRDefault="00137F7F" w:rsidP="00137F7F">
      <w:pPr>
        <w:pStyle w:val="Header"/>
        <w:tabs>
          <w:tab w:val="right" w:pos="13860"/>
        </w:tabs>
        <w:ind w:left="720"/>
        <w:rPr>
          <w:rFonts w:ascii="Calibri" w:hAnsi="Calibri"/>
          <w:b/>
          <w:bCs/>
          <w:sz w:val="40"/>
          <w:szCs w:val="40"/>
        </w:rPr>
      </w:pPr>
    </w:p>
    <w:p w14:paraId="2841445B" w14:textId="77777777" w:rsidR="00137F7F" w:rsidRDefault="00137F7F" w:rsidP="00137F7F">
      <w:pPr>
        <w:pStyle w:val="Header"/>
        <w:tabs>
          <w:tab w:val="right" w:pos="13860"/>
        </w:tabs>
        <w:ind w:left="720"/>
        <w:rPr>
          <w:rFonts w:ascii="Calibri" w:hAnsi="Calibri"/>
          <w:b/>
          <w:bCs/>
          <w:sz w:val="40"/>
          <w:szCs w:val="40"/>
        </w:rPr>
      </w:pPr>
      <w:r>
        <w:rPr>
          <w:noProof/>
        </w:rPr>
        <mc:AlternateContent>
          <mc:Choice Requires="wps">
            <w:drawing>
              <wp:anchor distT="0" distB="0" distL="114300" distR="114300" simplePos="0" relativeHeight="251659264" behindDoc="0" locked="0" layoutInCell="1" allowOverlap="1" wp14:anchorId="1F662903" wp14:editId="2D400F9D">
                <wp:simplePos x="0" y="0"/>
                <wp:positionH relativeFrom="column">
                  <wp:posOffset>1700853</wp:posOffset>
                </wp:positionH>
                <wp:positionV relativeFrom="paragraph">
                  <wp:posOffset>14937</wp:posOffset>
                </wp:positionV>
                <wp:extent cx="2228850" cy="911225"/>
                <wp:effectExtent l="9525" t="8890" r="9525" b="13335"/>
                <wp:wrapNone/>
                <wp:docPr id="17"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28850" cy="911225"/>
                        </a:xfrm>
                        <a:prstGeom prst="rect">
                          <a:avLst/>
                        </a:prstGeom>
                        <a:solidFill>
                          <a:srgbClr val="FFFFFF"/>
                        </a:solidFill>
                        <a:ln w="9525">
                          <a:solidFill>
                            <a:srgbClr val="000000"/>
                          </a:solidFill>
                          <a:miter lim="800000"/>
                          <a:headEnd/>
                          <a:tailEnd/>
                        </a:ln>
                      </wps:spPr>
                      <wps:txbx>
                        <w:txbxContent>
                          <w:p w14:paraId="2054D92A" w14:textId="77777777" w:rsidR="004605F9" w:rsidRDefault="004605F9" w:rsidP="00137F7F">
                            <w:pPr>
                              <w:jc w:val="center"/>
                              <w:rPr>
                                <w:rFonts w:ascii="Calibri" w:hAnsi="Calibri"/>
                                <w:lang w:val="en"/>
                              </w:rPr>
                            </w:pPr>
                            <w:r>
                              <w:rPr>
                                <w:rFonts w:ascii="Calibri" w:hAnsi="Calibri"/>
                              </w:rPr>
                              <w:t xml:space="preserve">Records identified through </w:t>
                            </w:r>
                            <w:r w:rsidRPr="00D52E1C">
                              <w:t xml:space="preserve">database searching </w:t>
                            </w:r>
                            <w:r w:rsidRPr="00D52E1C">
                              <w:br/>
                            </w:r>
                            <w:r>
                              <w:rPr>
                                <w:rFonts w:ascii="Calibri" w:hAnsi="Calibri"/>
                              </w:rPr>
                              <w:t>(n = 109)</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662903" id="Rectangle 17" o:spid="_x0000_s1028" style="position:absolute;left:0;text-align:left;margin-left:133.95pt;margin-top:1.2pt;width:175.5pt;height:71.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">
                <v:textbox inset=",7.2pt,,7.2pt">
                  <w:txbxContent>
                    <w:p w14:paraId="2054D92A" w14:textId="77777777" w:rsidR="004605F9" w:rsidRDefault="004605F9" w:rsidP="00137F7F">
                      <w:pPr>
                        <w:jc w:val="center"/>
                        <w:rPr>
                          <w:rFonts w:ascii="Calibri" w:hAnsi="Calibri"/>
                          <w:lang w:val="en"/>
                        </w:rPr>
                      </w:pPr>
                      <w:r>
                        <w:rPr>
                          <w:rFonts w:ascii="Calibri" w:hAnsi="Calibri"/>
                        </w:rPr>
                        <w:t xml:space="preserve">Records identified through </w:t>
                      </w:r>
                      <w:r w:rsidRPr="00D52E1C">
                        <w:t xml:space="preserve">database searching </w:t>
                      </w:r>
                      <w:r w:rsidRPr="00D52E1C">
                        <w:br/>
                      </w:r>
                      <w:r>
                        <w:rPr>
                          <w:rFonts w:ascii="Calibri" w:hAnsi="Calibri"/>
                        </w:rPr>
                        <w:t>(n = 109)</w:t>
                      </w:r>
                    </w:p>
                  </w:txbxContent>
                </v:textbox>
              </v:rect>
            </w:pict>
          </mc:Fallback>
        </mc:AlternateContent>
      </w:r>
    </w:p>
    <w:p w14:paraId="6AE80CDB" w14:textId="77777777" w:rsidR="00137F7F" w:rsidRDefault="00137F7F" w:rsidP="00137F7F">
      <w:pPr>
        <w:pStyle w:val="Header"/>
        <w:tabs>
          <w:tab w:val="right" w:pos="13860"/>
        </w:tabs>
        <w:ind w:left="720"/>
        <w:rPr>
          <w:rFonts w:ascii="Calibri" w:hAnsi="Calibri"/>
          <w:b/>
          <w:bCs/>
          <w:sz w:val="40"/>
          <w:szCs w:val="40"/>
        </w:rPr>
      </w:pPr>
      <w:r>
        <w:rPr>
          <w:noProof/>
        </w:rPr>
        <mc:AlternateContent>
          <mc:Choice Requires="wps">
            <w:drawing>
              <wp:anchor distT="0" distB="0" distL="114300" distR="114300" simplePos="0" relativeHeight="251664384" behindDoc="0" locked="0" layoutInCell="1" allowOverlap="1" wp14:anchorId="0DA3C45E" wp14:editId="5EB104D1">
                <wp:simplePos x="0" y="0"/>
                <wp:positionH relativeFrom="column">
                  <wp:posOffset>-909635</wp:posOffset>
                </wp:positionH>
                <wp:positionV relativeFrom="paragraph">
                  <wp:posOffset>225109</wp:posOffset>
                </wp:positionV>
                <wp:extent cx="1243962" cy="339318"/>
                <wp:effectExtent l="0" t="5080" r="27940" b="27940"/>
                <wp:wrapNone/>
                <wp:docPr id="13" name="Rectangle: Rounded Corners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243962" cy="339318"/>
                        </a:xfrm>
                        <a:prstGeom prst="roundRect">
                          <a:avLst>
                            <a:gd name="adj" fmla="val 16667"/>
                          </a:avLst>
                        </a:prstGeom>
                        <a:solidFill>
                          <a:srgbClr val="CCECFF"/>
                        </a:solidFill>
                        <a:ln w="9525">
                          <a:solidFill>
                            <a:srgbClr val="000000"/>
                          </a:solidFill>
                          <a:round/>
                          <a:headEnd/>
                          <a:tailEnd/>
                        </a:ln>
                      </wps:spPr>
                      <wps:txbx>
                        <w:txbxContent>
                          <w:p w14:paraId="721BD980" w14:textId="77777777" w:rsidR="004605F9" w:rsidRPr="00D52E1C" w:rsidRDefault="004605F9" w:rsidP="00137F7F">
                            <w:pPr>
                              <w:jc w:val="center"/>
                              <w:rPr>
                                <w:sz w:val="28"/>
                                <w:szCs w:val="28"/>
                                <w:lang w:val="en"/>
                              </w:rPr>
                            </w:pPr>
                            <w:r w:rsidRPr="00D52E1C">
                              <w:rPr>
                                <w:sz w:val="28"/>
                                <w:szCs w:val="28"/>
                                <w:lang w:val="en"/>
                              </w:rPr>
                              <w:t>Identification</w:t>
                            </w:r>
                          </w:p>
                        </w:txbxContent>
                      </wps:txbx>
                      <wps:bodyPr rot="0" vert="vert270" wrap="square" lIns="45720" tIns="45720" rIns="4572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DA3C45E" id="Rectangle: Rounded Corners 13" o:spid="_x0000_s1029" style="position:absolute;left:0;text-align:left;margin-left:-71.6pt;margin-top:17.75pt;width:97.95pt;height:26.7pt;rotation:-90;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" fillcolor="#ccecff">
                <v:textbox style="layout-flow:vertical;mso-layout-flow-alt:bottom-to-top" inset="3.6pt,,3.6pt">
                  <w:txbxContent>
                    <w:p w14:paraId="721BD980" w14:textId="77777777" w:rsidR="004605F9" w:rsidRPr="00D52E1C" w:rsidRDefault="004605F9" w:rsidP="00137F7F">
                      <w:pPr>
                        <w:jc w:val="center"/>
                        <w:rPr>
                          <w:sz w:val="28"/>
                          <w:szCs w:val="28"/>
                          <w:lang w:val="en"/>
                        </w:rPr>
                      </w:pPr>
                      <w:r w:rsidRPr="00D52E1C">
                        <w:rPr>
                          <w:sz w:val="28"/>
                          <w:szCs w:val="28"/>
                          <w:lang w:val="en"/>
                        </w:rPr>
                        <w:t>Identification</w:t>
                      </w:r>
                    </w:p>
                  </w:txbxContent>
                </v:textbox>
              </v:roundrect>
            </w:pict>
          </mc:Fallback>
        </mc:AlternateContent>
      </w:r>
    </w:p>
    <w:p w14:paraId="6342176E" w14:textId="77777777" w:rsidR="00137F7F" w:rsidRDefault="00137F7F" w:rsidP="00137F7F">
      <w:pPr>
        <w:pStyle w:val="Header"/>
        <w:tabs>
          <w:tab w:val="right" w:pos="13860"/>
        </w:tabs>
        <w:ind w:left="720"/>
        <w:rPr>
          <w:rFonts w:ascii="Calibri" w:hAnsi="Calibri"/>
          <w:b/>
          <w:bCs/>
          <w:sz w:val="40"/>
          <w:szCs w:val="40"/>
        </w:rPr>
      </w:pPr>
    </w:p>
    <w:p w14:paraId="7989CA1F" w14:textId="77777777" w:rsidR="00137F7F" w:rsidRDefault="00137F7F" w:rsidP="00137F7F">
      <w:pPr>
        <w:pStyle w:val="Header"/>
        <w:tabs>
          <w:tab w:val="right" w:pos="13860"/>
        </w:tabs>
        <w:ind w:left="720"/>
        <w:rPr>
          <w:rFonts w:ascii="Calibri" w:hAnsi="Calibri"/>
          <w:b/>
          <w:bCs/>
          <w:sz w:val="40"/>
          <w:szCs w:val="40"/>
        </w:rPr>
      </w:pPr>
      <w:r>
        <w:rPr>
          <w:noProof/>
        </w:rPr>
        <mc:AlternateContent>
          <mc:Choice Requires="wps">
            <w:drawing>
              <wp:anchor distT="36576" distB="36576" distL="36576" distR="36576" simplePos="0" relativeHeight="251663360" behindDoc="0" locked="0" layoutInCell="1" allowOverlap="1" wp14:anchorId="4812A862" wp14:editId="0ED28501">
                <wp:simplePos x="0" y="0"/>
                <wp:positionH relativeFrom="column">
                  <wp:posOffset>2787555</wp:posOffset>
                </wp:positionH>
                <wp:positionV relativeFrom="paragraph">
                  <wp:posOffset>33181</wp:posOffset>
                </wp:positionV>
                <wp:extent cx="0" cy="457200"/>
                <wp:effectExtent l="57150" t="8890" r="57150" b="19685"/>
                <wp:wrapNone/>
                <wp:docPr id="15" name="Straight Arrow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3484FD7" id="Straight Arrow Connector 15" o:spid="_x0000_s1026" type="#_x0000_t32" style="position:absolute;margin-left:219.5pt;margin-top:2.6pt;width:0;height:36pt;z-index:25166336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">
                <v:stroke endarrow="block"/>
                <v:shadow color="#ccc"/>
              </v:shape>
            </w:pict>
          </mc:Fallback>
        </mc:AlternateContent>
      </w:r>
    </w:p>
    <w:p w14:paraId="361C0E6F" w14:textId="77777777" w:rsidR="00137F7F" w:rsidRDefault="00137F7F" w:rsidP="00137F7F">
      <w:pPr>
        <w:pStyle w:val="Header"/>
        <w:tabs>
          <w:tab w:val="right" w:pos="13860"/>
        </w:tabs>
        <w:ind w:left="720"/>
        <w:rPr>
          <w:rFonts w:ascii="Calibri" w:hAnsi="Calibri"/>
          <w:b/>
          <w:bCs/>
          <w:sz w:val="40"/>
          <w:szCs w:val="40"/>
        </w:rPr>
      </w:pPr>
    </w:p>
    <w:p w14:paraId="6D6285DF" w14:textId="77777777" w:rsidR="00137F7F" w:rsidRDefault="00137F7F" w:rsidP="00137F7F">
      <w:pPr>
        <w:pStyle w:val="Header"/>
        <w:tabs>
          <w:tab w:val="right" w:pos="13860"/>
        </w:tabs>
        <w:ind w:left="720"/>
        <w:rPr>
          <w:sz w:val="28"/>
          <w:szCs w:val="28"/>
        </w:rPr>
      </w:pPr>
    </w:p>
    <w:p w14:paraId="77B6BC23" w14:textId="77777777" w:rsidR="00137F7F" w:rsidRDefault="00137F7F" w:rsidP="00137F7F">
      <w:pPr>
        <w:pStyle w:val="Header"/>
        <w:tabs>
          <w:tab w:val="right" w:pos="13860"/>
        </w:tabs>
        <w:ind w:left="720"/>
        <w:rPr>
          <w:sz w:val="28"/>
          <w:szCs w:val="28"/>
        </w:rPr>
      </w:pPr>
      <w:r>
        <w:rPr>
          <w:noProof/>
        </w:rPr>
        <mc:AlternateContent>
          <mc:Choice Requires="wps">
            <w:drawing>
              <wp:anchor distT="0" distB="0" distL="114300" distR="114300" simplePos="0" relativeHeight="251660288" behindDoc="0" locked="0" layoutInCell="1" allowOverlap="1" wp14:anchorId="3D454331" wp14:editId="252F81C0">
                <wp:simplePos x="0" y="0"/>
                <wp:positionH relativeFrom="column">
                  <wp:posOffset>-911543</wp:posOffset>
                </wp:positionH>
                <wp:positionV relativeFrom="paragraph">
                  <wp:posOffset>294323</wp:posOffset>
                </wp:positionV>
                <wp:extent cx="1303658" cy="339318"/>
                <wp:effectExtent l="6033" t="0" r="16827" b="16828"/>
                <wp:wrapNone/>
                <wp:docPr id="10" name="Rectangle: Rounded Corners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303658" cy="339318"/>
                        </a:xfrm>
                        <a:prstGeom prst="roundRect">
                          <a:avLst>
                            <a:gd name="adj" fmla="val 16667"/>
                          </a:avLst>
                        </a:prstGeom>
                        <a:solidFill>
                          <a:srgbClr val="CCECFF"/>
                        </a:solidFill>
                        <a:ln w="9525">
                          <a:solidFill>
                            <a:srgbClr val="000000"/>
                          </a:solidFill>
                          <a:round/>
                          <a:headEnd/>
                          <a:tailEnd/>
                        </a:ln>
                      </wps:spPr>
                      <wps:txbx>
                        <w:txbxContent>
                          <w:p w14:paraId="3173FB03" w14:textId="77777777" w:rsidR="004605F9" w:rsidRPr="000A7C89" w:rsidRDefault="004605F9" w:rsidP="00137F7F">
                            <w:pPr>
                              <w:jc w:val="center"/>
                              <w:rPr>
                                <w:lang w:val="en"/>
                              </w:rPr>
                            </w:pPr>
                            <w:r w:rsidRPr="00D52E1C">
                              <w:rPr>
                                <w:sz w:val="28"/>
                                <w:szCs w:val="28"/>
                                <w:lang w:val="en"/>
                              </w:rPr>
                              <w:t>Screening</w:t>
                            </w:r>
                          </w:p>
                        </w:txbxContent>
                      </wps:txbx>
                      <wps:bodyPr rot="0" vert="vert270" wrap="square" lIns="45720" tIns="45720" rIns="4572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D454331" id="Rectangle: Rounded Corners 10" o:spid="_x0000_s1030" style="position:absolute;left:0;text-align:left;margin-left:-71.8pt;margin-top:23.2pt;width:102.65pt;height:26.7pt;rotation:-90;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" fillcolor="#ccecff">
                <v:textbox style="layout-flow:vertical;mso-layout-flow-alt:bottom-to-top" inset="3.6pt,,3.6pt">
                  <w:txbxContent>
                    <w:p w14:paraId="3173FB03" w14:textId="77777777" w:rsidR="004605F9" w:rsidRPr="000A7C89" w:rsidRDefault="004605F9" w:rsidP="00137F7F">
                      <w:pPr>
                        <w:jc w:val="center"/>
                        <w:rPr>
                          <w:lang w:val="en"/>
                        </w:rPr>
                      </w:pPr>
                      <w:r w:rsidRPr="00D52E1C">
                        <w:rPr>
                          <w:sz w:val="28"/>
                          <w:szCs w:val="28"/>
                          <w:lang w:val="en"/>
                        </w:rPr>
                        <w:t>Screening</w:t>
                      </w:r>
                    </w:p>
                  </w:txbxContent>
                </v:textbox>
              </v:roundrect>
            </w:pict>
          </mc:Fallback>
        </mc:AlternateContent>
      </w:r>
    </w:p>
    <w:p w14:paraId="385C7BEF" w14:textId="77777777" w:rsidR="00137F7F" w:rsidRDefault="00137F7F" w:rsidP="00137F7F">
      <w:pPr>
        <w:pStyle w:val="Header"/>
        <w:tabs>
          <w:tab w:val="right" w:pos="13860"/>
        </w:tabs>
        <w:ind w:left="720"/>
        <w:rPr>
          <w:sz w:val="28"/>
          <w:szCs w:val="28"/>
        </w:rPr>
      </w:pPr>
    </w:p>
    <w:p w14:paraId="4F0B44FC" w14:textId="77777777" w:rsidR="00137F7F" w:rsidRDefault="00137F7F" w:rsidP="00137F7F">
      <w:pPr>
        <w:pStyle w:val="Header"/>
        <w:tabs>
          <w:tab w:val="right" w:pos="13860"/>
        </w:tabs>
        <w:ind w:left="720"/>
        <w:rPr>
          <w:sz w:val="28"/>
          <w:szCs w:val="28"/>
        </w:rPr>
      </w:pPr>
    </w:p>
    <w:p w14:paraId="7E62441F" w14:textId="77777777" w:rsidR="00137F7F" w:rsidRDefault="00137F7F" w:rsidP="00137F7F">
      <w:pPr>
        <w:pStyle w:val="Header"/>
        <w:tabs>
          <w:tab w:val="right" w:pos="13860"/>
        </w:tabs>
        <w:ind w:left="720"/>
        <w:rPr>
          <w:sz w:val="28"/>
          <w:szCs w:val="28"/>
        </w:rPr>
      </w:pPr>
    </w:p>
    <w:p w14:paraId="1ADC4B88" w14:textId="77777777" w:rsidR="00137F7F" w:rsidRDefault="00137F7F" w:rsidP="00137F7F">
      <w:pPr>
        <w:pStyle w:val="Header"/>
        <w:tabs>
          <w:tab w:val="right" w:pos="13860"/>
        </w:tabs>
        <w:ind w:left="720"/>
        <w:rPr>
          <w:sz w:val="28"/>
          <w:szCs w:val="28"/>
        </w:rPr>
      </w:pPr>
    </w:p>
    <w:p w14:paraId="104A5409" w14:textId="77777777" w:rsidR="00137F7F" w:rsidRDefault="00137F7F" w:rsidP="00137F7F">
      <w:pPr>
        <w:pStyle w:val="Header"/>
        <w:tabs>
          <w:tab w:val="right" w:pos="13860"/>
        </w:tabs>
        <w:ind w:left="720"/>
        <w:rPr>
          <w:sz w:val="28"/>
          <w:szCs w:val="28"/>
        </w:rPr>
      </w:pPr>
    </w:p>
    <w:p w14:paraId="0E869685" w14:textId="77777777" w:rsidR="00137F7F" w:rsidRDefault="00137F7F" w:rsidP="00137F7F">
      <w:pPr>
        <w:pStyle w:val="Header"/>
        <w:tabs>
          <w:tab w:val="right" w:pos="13860"/>
        </w:tabs>
        <w:ind w:left="720"/>
        <w:rPr>
          <w:sz w:val="28"/>
          <w:szCs w:val="28"/>
        </w:rPr>
      </w:pPr>
      <w:r>
        <w:rPr>
          <w:noProof/>
        </w:rPr>
        <mc:AlternateContent>
          <mc:Choice Requires="wps">
            <w:drawing>
              <wp:anchor distT="0" distB="0" distL="114300" distR="114300" simplePos="0" relativeHeight="251667456" behindDoc="0" locked="0" layoutInCell="1" allowOverlap="1" wp14:anchorId="2A915926" wp14:editId="2515DBB3">
                <wp:simplePos x="0" y="0"/>
                <wp:positionH relativeFrom="column">
                  <wp:posOffset>1886092</wp:posOffset>
                </wp:positionH>
                <wp:positionV relativeFrom="paragraph">
                  <wp:posOffset>87317</wp:posOffset>
                </wp:positionV>
                <wp:extent cx="1714500" cy="860122"/>
                <wp:effectExtent l="0" t="0" r="19050" b="16510"/>
                <wp:wrapNone/>
                <wp:docPr id="19"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860122"/>
                        </a:xfrm>
                        <a:prstGeom prst="rect">
                          <a:avLst/>
                        </a:prstGeom>
                        <a:solidFill>
                          <a:srgbClr val="FFFFFF"/>
                        </a:solidFill>
                        <a:ln w="9525">
                          <a:solidFill>
                            <a:srgbClr val="000000"/>
                          </a:solidFill>
                          <a:miter lim="800000"/>
                          <a:headEnd/>
                          <a:tailEnd/>
                        </a:ln>
                      </wps:spPr>
                      <wps:txbx>
                        <w:txbxContent>
                          <w:p w14:paraId="49717124" w14:textId="77777777" w:rsidR="004605F9" w:rsidRDefault="004605F9" w:rsidP="00137F7F">
                            <w:pPr>
                              <w:jc w:val="center"/>
                              <w:rPr>
                                <w:rFonts w:ascii="Calibri" w:hAnsi="Calibri"/>
                                <w:lang w:val="en"/>
                              </w:rPr>
                            </w:pPr>
                            <w:r>
                              <w:rPr>
                                <w:rFonts w:ascii="Calibri" w:hAnsi="Calibri"/>
                              </w:rPr>
                              <w:t xml:space="preserve">Full-text articles assessed for eligibility </w:t>
                            </w:r>
                            <w:r>
                              <w:rPr>
                                <w:rFonts w:ascii="Calibri" w:hAnsi="Calibri"/>
                              </w:rPr>
                              <w:br/>
                              <w:t>(n = 35)</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915926" id="Rectangle 19" o:spid="_x0000_s1031" style="position:absolute;left:0;text-align:left;margin-left:148.5pt;margin-top:6.9pt;width:135pt;height:67.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">
                <v:textbox inset=",7.2pt,,7.2pt">
                  <w:txbxContent>
                    <w:p w14:paraId="49717124" w14:textId="77777777" w:rsidR="004605F9" w:rsidRDefault="004605F9" w:rsidP="00137F7F">
                      <w:pPr>
                        <w:jc w:val="center"/>
                        <w:rPr>
                          <w:rFonts w:ascii="Calibri" w:hAnsi="Calibri"/>
                          <w:lang w:val="en"/>
                        </w:rPr>
                      </w:pPr>
                      <w:r>
                        <w:rPr>
                          <w:rFonts w:ascii="Calibri" w:hAnsi="Calibri"/>
                        </w:rPr>
                        <w:t xml:space="preserve">Full-text articles assessed for eligibility </w:t>
                      </w:r>
                      <w:r>
                        <w:rPr>
                          <w:rFonts w:ascii="Calibri" w:hAnsi="Calibri"/>
                        </w:rPr>
                        <w:br/>
                        <w:t>(n = 35)</w:t>
                      </w:r>
                    </w:p>
                  </w:txbxContent>
                </v:textbox>
              </v:rect>
            </w:pict>
          </mc:Fallback>
        </mc:AlternateContent>
      </w:r>
    </w:p>
    <w:p w14:paraId="5C491719" w14:textId="77777777" w:rsidR="00137F7F" w:rsidRDefault="00137F7F" w:rsidP="00137F7F">
      <w:pPr>
        <w:pStyle w:val="Header"/>
        <w:tabs>
          <w:tab w:val="right" w:pos="13860"/>
        </w:tabs>
        <w:ind w:left="720"/>
        <w:rPr>
          <w:sz w:val="28"/>
          <w:szCs w:val="28"/>
        </w:rPr>
      </w:pPr>
    </w:p>
    <w:p w14:paraId="7B080F6B" w14:textId="77777777" w:rsidR="00137F7F" w:rsidRDefault="00137F7F" w:rsidP="00137F7F">
      <w:pPr>
        <w:pStyle w:val="Header"/>
        <w:tabs>
          <w:tab w:val="right" w:pos="13860"/>
        </w:tabs>
        <w:ind w:left="720"/>
        <w:rPr>
          <w:sz w:val="28"/>
          <w:szCs w:val="28"/>
        </w:rPr>
      </w:pPr>
      <w:r>
        <w:rPr>
          <w:noProof/>
        </w:rPr>
        <mc:AlternateContent>
          <mc:Choice Requires="wps">
            <w:drawing>
              <wp:anchor distT="0" distB="0" distL="114300" distR="114300" simplePos="0" relativeHeight="251662336" behindDoc="0" locked="0" layoutInCell="1" allowOverlap="1" wp14:anchorId="529A3426" wp14:editId="00CF72A5">
                <wp:simplePos x="0" y="0"/>
                <wp:positionH relativeFrom="column">
                  <wp:posOffset>-957867</wp:posOffset>
                </wp:positionH>
                <wp:positionV relativeFrom="paragraph">
                  <wp:posOffset>254257</wp:posOffset>
                </wp:positionV>
                <wp:extent cx="1371600" cy="366713"/>
                <wp:effectExtent l="7302" t="0" r="26353" b="26352"/>
                <wp:wrapNone/>
                <wp:docPr id="12" name="Rectangle: Rounded Corners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371600" cy="366713"/>
                        </a:xfrm>
                        <a:prstGeom prst="roundRect">
                          <a:avLst>
                            <a:gd name="adj" fmla="val 16667"/>
                          </a:avLst>
                        </a:prstGeom>
                        <a:solidFill>
                          <a:srgbClr val="CCECFF"/>
                        </a:solidFill>
                        <a:ln w="9525">
                          <a:solidFill>
                            <a:srgbClr val="000000"/>
                          </a:solidFill>
                          <a:round/>
                          <a:headEnd/>
                          <a:tailEnd/>
                        </a:ln>
                      </wps:spPr>
                      <wps:txbx>
                        <w:txbxContent>
                          <w:p w14:paraId="200E3DC2" w14:textId="77777777" w:rsidR="004605F9" w:rsidRPr="00D52E1C" w:rsidRDefault="004605F9" w:rsidP="00137F7F">
                            <w:pPr>
                              <w:jc w:val="center"/>
                              <w:rPr>
                                <w:sz w:val="28"/>
                                <w:szCs w:val="28"/>
                                <w:lang w:val="en"/>
                              </w:rPr>
                            </w:pPr>
                            <w:r w:rsidRPr="00D52E1C">
                              <w:rPr>
                                <w:sz w:val="28"/>
                                <w:szCs w:val="28"/>
                                <w:lang w:val="en"/>
                              </w:rPr>
                              <w:t>Eligibility</w:t>
                            </w:r>
                          </w:p>
                        </w:txbxContent>
                      </wps:txbx>
                      <wps:bodyPr rot="0" vert="vert270" wrap="square" lIns="45720" tIns="45720" rIns="4572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29A3426" id="Rectangle: Rounded Corners 12" o:spid="_x0000_s1032" style="position:absolute;left:0;text-align:left;margin-left:-75.4pt;margin-top:20pt;width:108pt;height:28.9pt;rotation:-90;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" fillcolor="#ccecff">
                <v:textbox style="layout-flow:vertical;mso-layout-flow-alt:bottom-to-top" inset="3.6pt,,3.6pt">
                  <w:txbxContent>
                    <w:p w14:paraId="200E3DC2" w14:textId="77777777" w:rsidR="004605F9" w:rsidRPr="00D52E1C" w:rsidRDefault="004605F9" w:rsidP="00137F7F">
                      <w:pPr>
                        <w:jc w:val="center"/>
                        <w:rPr>
                          <w:sz w:val="28"/>
                          <w:szCs w:val="28"/>
                          <w:lang w:val="en"/>
                        </w:rPr>
                      </w:pPr>
                      <w:r w:rsidRPr="00D52E1C">
                        <w:rPr>
                          <w:sz w:val="28"/>
                          <w:szCs w:val="28"/>
                          <w:lang w:val="en"/>
                        </w:rPr>
                        <w:t>Eligibility</w:t>
                      </w:r>
                    </w:p>
                  </w:txbxContent>
                </v:textbox>
              </v:roundrect>
            </w:pict>
          </mc:Fallback>
        </mc:AlternateContent>
      </w:r>
    </w:p>
    <w:p w14:paraId="7F4466F1" w14:textId="77777777" w:rsidR="00137F7F" w:rsidRDefault="00137F7F" w:rsidP="00137F7F">
      <w:pPr>
        <w:pStyle w:val="Header"/>
        <w:tabs>
          <w:tab w:val="right" w:pos="13860"/>
        </w:tabs>
        <w:ind w:left="720"/>
        <w:rPr>
          <w:sz w:val="28"/>
          <w:szCs w:val="28"/>
        </w:rPr>
      </w:pPr>
    </w:p>
    <w:p w14:paraId="7E2E1B1E" w14:textId="77777777" w:rsidR="00137F7F" w:rsidRDefault="00137F7F" w:rsidP="00137F7F">
      <w:pPr>
        <w:pStyle w:val="Header"/>
        <w:tabs>
          <w:tab w:val="right" w:pos="13860"/>
        </w:tabs>
        <w:ind w:left="720"/>
        <w:rPr>
          <w:sz w:val="28"/>
          <w:szCs w:val="28"/>
        </w:rPr>
      </w:pPr>
      <w:r>
        <w:rPr>
          <w:noProof/>
          <w:sz w:val="28"/>
          <w:szCs w:val="28"/>
        </w:rPr>
        <mc:AlternateContent>
          <mc:Choice Requires="wps">
            <w:drawing>
              <wp:anchor distT="36576" distB="36576" distL="36576" distR="36576" simplePos="0" relativeHeight="251674624" behindDoc="0" locked="0" layoutInCell="1" allowOverlap="1" wp14:anchorId="316DD971" wp14:editId="5E3B920D">
                <wp:simplePos x="0" y="0"/>
                <wp:positionH relativeFrom="column">
                  <wp:posOffset>2157095</wp:posOffset>
                </wp:positionH>
                <wp:positionV relativeFrom="paragraph">
                  <wp:posOffset>107950</wp:posOffset>
                </wp:positionV>
                <wp:extent cx="0" cy="1416050"/>
                <wp:effectExtent l="61595" t="13335" r="52705" b="18415"/>
                <wp:wrapNone/>
                <wp:docPr id="9" name="Straight Arrow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1605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2CF0A5D" id="Straight Arrow Connector 9" o:spid="_x0000_s1026" type="#_x0000_t32" style="position:absolute;margin-left:169.85pt;margin-top:8.5pt;width:0;height:111.5pt;z-index:25167462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">
                <v:stroke endarrow="block"/>
                <v:shadow color="#ccc"/>
              </v:shape>
            </w:pict>
          </mc:Fallback>
        </mc:AlternateContent>
      </w:r>
      <w:r>
        <w:rPr>
          <w:noProof/>
        </w:rPr>
        <mc:AlternateContent>
          <mc:Choice Requires="wps">
            <w:drawing>
              <wp:anchor distT="36576" distB="36576" distL="36576" distR="36576" simplePos="0" relativeHeight="251672576" behindDoc="0" locked="0" layoutInCell="1" allowOverlap="1" wp14:anchorId="2E5EE570" wp14:editId="0994BA48">
                <wp:simplePos x="0" y="0"/>
                <wp:positionH relativeFrom="column">
                  <wp:posOffset>3356610</wp:posOffset>
                </wp:positionH>
                <wp:positionV relativeFrom="paragraph">
                  <wp:posOffset>107950</wp:posOffset>
                </wp:positionV>
                <wp:extent cx="0" cy="1416050"/>
                <wp:effectExtent l="60960" t="13335" r="53340" b="18415"/>
                <wp:wrapNone/>
                <wp:docPr id="8" name="Straight Arrow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1605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093F772" id="Straight Arrow Connector 8" o:spid="_x0000_s1026" type="#_x0000_t32" style="position:absolute;margin-left:264.3pt;margin-top:8.5pt;width:0;height:111.5pt;z-index:25167257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">
                <v:stroke endarrow="block"/>
                <v:shadow color="#ccc"/>
              </v:shape>
            </w:pict>
          </mc:Fallback>
        </mc:AlternateContent>
      </w:r>
    </w:p>
    <w:p w14:paraId="49D33992" w14:textId="77777777" w:rsidR="00137F7F" w:rsidRDefault="00137F7F" w:rsidP="00137F7F">
      <w:pPr>
        <w:pStyle w:val="Header"/>
        <w:tabs>
          <w:tab w:val="right" w:pos="13860"/>
        </w:tabs>
        <w:ind w:left="720"/>
        <w:rPr>
          <w:sz w:val="28"/>
          <w:szCs w:val="28"/>
        </w:rPr>
      </w:pPr>
      <w:r>
        <w:rPr>
          <w:noProof/>
        </w:rPr>
        <mc:AlternateContent>
          <mc:Choice Requires="wps">
            <w:drawing>
              <wp:anchor distT="0" distB="0" distL="114300" distR="114300" simplePos="0" relativeHeight="251677696" behindDoc="0" locked="0" layoutInCell="1" allowOverlap="1" wp14:anchorId="29BAFF4D" wp14:editId="05E0E7B8">
                <wp:simplePos x="0" y="0"/>
                <wp:positionH relativeFrom="column">
                  <wp:posOffset>148590</wp:posOffset>
                </wp:positionH>
                <wp:positionV relativeFrom="paragraph">
                  <wp:posOffset>102870</wp:posOffset>
                </wp:positionV>
                <wp:extent cx="1263015" cy="948055"/>
                <wp:effectExtent l="5715" t="8255" r="7620" b="5715"/>
                <wp:wrapNone/>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63015" cy="948055"/>
                        </a:xfrm>
                        <a:prstGeom prst="rect">
                          <a:avLst/>
                        </a:prstGeom>
                        <a:solidFill>
                          <a:srgbClr val="FFFFFF"/>
                        </a:solidFill>
                        <a:ln w="9525">
                          <a:solidFill>
                            <a:srgbClr val="000000"/>
                          </a:solidFill>
                          <a:miter lim="800000"/>
                          <a:headEnd/>
                          <a:tailEnd/>
                        </a:ln>
                      </wps:spPr>
                      <wps:txbx>
                        <w:txbxContent>
                          <w:p w14:paraId="5D64007C" w14:textId="77777777" w:rsidR="004605F9" w:rsidRDefault="004605F9" w:rsidP="00137F7F">
                            <w:pPr>
                              <w:jc w:val="center"/>
                              <w:rPr>
                                <w:rFonts w:ascii="Calibri" w:hAnsi="Calibri"/>
                                <w:lang w:val="en"/>
                              </w:rPr>
                            </w:pPr>
                            <w:r>
                              <w:rPr>
                                <w:rFonts w:ascii="Calibri" w:hAnsi="Calibri"/>
                              </w:rPr>
                              <w:t xml:space="preserve">Full-text articles excluded in Q1, with reasons </w:t>
                            </w:r>
                            <w:r>
                              <w:rPr>
                                <w:rFonts w:ascii="Calibri" w:hAnsi="Calibri"/>
                              </w:rPr>
                              <w:br/>
                              <w:t>(n = 26)</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BAFF4D" id="Rectangle 7" o:spid="_x0000_s1033" style="position:absolute;left:0;text-align:left;margin-left:11.7pt;margin-top:8.1pt;width:99.45pt;height:74.6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">
                <v:textbox inset=",7.2pt,,7.2pt">
                  <w:txbxContent>
                    <w:p w14:paraId="5D64007C" w14:textId="77777777" w:rsidR="004605F9" w:rsidRDefault="004605F9" w:rsidP="00137F7F">
                      <w:pPr>
                        <w:jc w:val="center"/>
                        <w:rPr>
                          <w:rFonts w:ascii="Calibri" w:hAnsi="Calibri"/>
                          <w:lang w:val="en"/>
                        </w:rPr>
                      </w:pPr>
                      <w:r>
                        <w:rPr>
                          <w:rFonts w:ascii="Calibri" w:hAnsi="Calibri"/>
                        </w:rPr>
                        <w:t xml:space="preserve">Full-text articles excluded in Q1, with reasons </w:t>
                      </w:r>
                      <w:r>
                        <w:rPr>
                          <w:rFonts w:ascii="Calibri" w:hAnsi="Calibri"/>
                        </w:rPr>
                        <w:br/>
                        <w:t>(n = 26)</w:t>
                      </w:r>
                    </w:p>
                  </w:txbxContent>
                </v:textbox>
              </v:rect>
            </w:pict>
          </mc:Fallback>
        </mc:AlternateContent>
      </w:r>
      <w:r>
        <w:rPr>
          <w:noProof/>
        </w:rPr>
        <mc:AlternateContent>
          <mc:Choice Requires="wps">
            <w:drawing>
              <wp:anchor distT="0" distB="0" distL="114300" distR="114300" simplePos="0" relativeHeight="251670528" behindDoc="0" locked="0" layoutInCell="1" allowOverlap="1" wp14:anchorId="202640E8" wp14:editId="7694CD8F">
                <wp:simplePos x="0" y="0"/>
                <wp:positionH relativeFrom="column">
                  <wp:posOffset>4065270</wp:posOffset>
                </wp:positionH>
                <wp:positionV relativeFrom="paragraph">
                  <wp:posOffset>143510</wp:posOffset>
                </wp:positionV>
                <wp:extent cx="1343660" cy="948055"/>
                <wp:effectExtent l="7620" t="10795" r="10795" b="12700"/>
                <wp:wrapNone/>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43660" cy="948055"/>
                        </a:xfrm>
                        <a:prstGeom prst="rect">
                          <a:avLst/>
                        </a:prstGeom>
                        <a:solidFill>
                          <a:srgbClr val="FFFFFF"/>
                        </a:solidFill>
                        <a:ln w="9525">
                          <a:solidFill>
                            <a:srgbClr val="000000"/>
                          </a:solidFill>
                          <a:miter lim="800000"/>
                          <a:headEnd/>
                          <a:tailEnd/>
                        </a:ln>
                      </wps:spPr>
                      <wps:txbx>
                        <w:txbxContent>
                          <w:p w14:paraId="60737A0C" w14:textId="77777777" w:rsidR="004605F9" w:rsidRDefault="004605F9" w:rsidP="00137F7F">
                            <w:pPr>
                              <w:jc w:val="center"/>
                              <w:rPr>
                                <w:rFonts w:ascii="Calibri" w:hAnsi="Calibri"/>
                                <w:lang w:val="en"/>
                              </w:rPr>
                            </w:pPr>
                            <w:r>
                              <w:rPr>
                                <w:rFonts w:ascii="Calibri" w:hAnsi="Calibri"/>
                              </w:rPr>
                              <w:t xml:space="preserve">Full-text articles excluded in Q9, with reasons </w:t>
                            </w:r>
                            <w:r>
                              <w:rPr>
                                <w:rFonts w:ascii="Calibri" w:hAnsi="Calibri"/>
                              </w:rPr>
                              <w:br/>
                              <w:t>(n = 32)</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2640E8" id="Rectangle 6" o:spid="_x0000_s1034" style="position:absolute;left:0;text-align:left;margin-left:320.1pt;margin-top:11.3pt;width:105.8pt;height:74.6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">
                <v:textbox inset=",7.2pt,,7.2pt">
                  <w:txbxContent>
                    <w:p w14:paraId="60737A0C" w14:textId="77777777" w:rsidR="004605F9" w:rsidRDefault="004605F9" w:rsidP="00137F7F">
                      <w:pPr>
                        <w:jc w:val="center"/>
                        <w:rPr>
                          <w:rFonts w:ascii="Calibri" w:hAnsi="Calibri"/>
                          <w:lang w:val="en"/>
                        </w:rPr>
                      </w:pPr>
                      <w:r>
                        <w:rPr>
                          <w:rFonts w:ascii="Calibri" w:hAnsi="Calibri"/>
                        </w:rPr>
                        <w:t xml:space="preserve">Full-text articles excluded in Q9, with reasons </w:t>
                      </w:r>
                      <w:r>
                        <w:rPr>
                          <w:rFonts w:ascii="Calibri" w:hAnsi="Calibri"/>
                        </w:rPr>
                        <w:br/>
                        <w:t>(n = 32)</w:t>
                      </w:r>
                    </w:p>
                  </w:txbxContent>
                </v:textbox>
              </v:rect>
            </w:pict>
          </mc:Fallback>
        </mc:AlternateContent>
      </w:r>
    </w:p>
    <w:p w14:paraId="475470A1" w14:textId="77777777" w:rsidR="00137F7F" w:rsidRDefault="00137F7F" w:rsidP="00137F7F">
      <w:pPr>
        <w:pStyle w:val="Header"/>
        <w:tabs>
          <w:tab w:val="right" w:pos="13860"/>
        </w:tabs>
        <w:ind w:left="720"/>
        <w:rPr>
          <w:sz w:val="28"/>
          <w:szCs w:val="28"/>
        </w:rPr>
      </w:pPr>
    </w:p>
    <w:p w14:paraId="0D719B1F" w14:textId="77777777" w:rsidR="00137F7F" w:rsidRDefault="00137F7F" w:rsidP="00137F7F">
      <w:pPr>
        <w:pStyle w:val="Header"/>
        <w:tabs>
          <w:tab w:val="right" w:pos="13860"/>
        </w:tabs>
        <w:ind w:left="720"/>
        <w:rPr>
          <w:sz w:val="28"/>
          <w:szCs w:val="28"/>
        </w:rPr>
      </w:pPr>
      <w:r>
        <w:rPr>
          <w:noProof/>
        </w:rPr>
        <mc:AlternateContent>
          <mc:Choice Requires="wps">
            <w:drawing>
              <wp:anchor distT="36576" distB="36576" distL="36576" distR="36576" simplePos="0" relativeHeight="251673600" behindDoc="0" locked="0" layoutInCell="1" allowOverlap="1" wp14:anchorId="459ED984" wp14:editId="7A0B6C73">
                <wp:simplePos x="0" y="0"/>
                <wp:positionH relativeFrom="column">
                  <wp:posOffset>3356610</wp:posOffset>
                </wp:positionH>
                <wp:positionV relativeFrom="paragraph">
                  <wp:posOffset>180975</wp:posOffset>
                </wp:positionV>
                <wp:extent cx="708660" cy="635"/>
                <wp:effectExtent l="13335" t="57785" r="20955" b="55880"/>
                <wp:wrapNone/>
                <wp:docPr id="5" name="Straight Arrow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8660" cy="635"/>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47FD32C" id="Straight Arrow Connector 5" o:spid="_x0000_s1026" type="#_x0000_t32" style="position:absolute;margin-left:264.3pt;margin-top:14.25pt;width:55.8pt;height:.05pt;z-index:25167360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">
                <v:stroke endarrow="block"/>
                <v:shadow color="#ccc"/>
              </v:shape>
            </w:pict>
          </mc:Fallback>
        </mc:AlternateContent>
      </w:r>
    </w:p>
    <w:p w14:paraId="5A58A470" w14:textId="77777777" w:rsidR="00137F7F" w:rsidRDefault="00137F7F" w:rsidP="00137F7F">
      <w:pPr>
        <w:pStyle w:val="Header"/>
        <w:tabs>
          <w:tab w:val="right" w:pos="13860"/>
        </w:tabs>
        <w:ind w:left="720"/>
        <w:rPr>
          <w:sz w:val="28"/>
          <w:szCs w:val="28"/>
        </w:rPr>
      </w:pPr>
      <w:r>
        <w:rPr>
          <w:noProof/>
        </w:rPr>
        <mc:AlternateContent>
          <mc:Choice Requires="wps">
            <w:drawing>
              <wp:anchor distT="36576" distB="36576" distL="36576" distR="36576" simplePos="0" relativeHeight="251676672" behindDoc="0" locked="0" layoutInCell="1" allowOverlap="1" wp14:anchorId="234C6D44" wp14:editId="46089C59">
                <wp:simplePos x="0" y="0"/>
                <wp:positionH relativeFrom="column">
                  <wp:posOffset>1425575</wp:posOffset>
                </wp:positionH>
                <wp:positionV relativeFrom="paragraph">
                  <wp:posOffset>51435</wp:posOffset>
                </wp:positionV>
                <wp:extent cx="731520" cy="635"/>
                <wp:effectExtent l="15875" t="52070" r="5080" b="61595"/>
                <wp:wrapNone/>
                <wp:docPr id="4" name="Straight Arrow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31520" cy="635"/>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64A14A5" id="Straight Arrow Connector 4" o:spid="_x0000_s1026" type="#_x0000_t32" style="position:absolute;margin-left:112.25pt;margin-top:4.05pt;width:57.6pt;height:.05pt;flip:x;z-index:25167667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">
                <v:stroke endarrow="block"/>
                <v:shadow color="#ccc"/>
              </v:shape>
            </w:pict>
          </mc:Fallback>
        </mc:AlternateContent>
      </w:r>
    </w:p>
    <w:p w14:paraId="15A95506" w14:textId="77777777" w:rsidR="00137F7F" w:rsidRDefault="00137F7F" w:rsidP="00137F7F">
      <w:pPr>
        <w:pStyle w:val="Header"/>
        <w:tabs>
          <w:tab w:val="right" w:pos="13860"/>
        </w:tabs>
        <w:ind w:left="720"/>
        <w:rPr>
          <w:sz w:val="28"/>
          <w:szCs w:val="28"/>
        </w:rPr>
      </w:pPr>
    </w:p>
    <w:p w14:paraId="1C2F9615" w14:textId="77777777" w:rsidR="00137F7F" w:rsidRDefault="00137F7F" w:rsidP="00137F7F">
      <w:pPr>
        <w:pStyle w:val="Header"/>
        <w:tabs>
          <w:tab w:val="right" w:pos="13860"/>
        </w:tabs>
        <w:ind w:left="720"/>
        <w:rPr>
          <w:sz w:val="28"/>
          <w:szCs w:val="28"/>
        </w:rPr>
      </w:pPr>
      <w:r>
        <w:rPr>
          <w:noProof/>
        </w:rPr>
        <mc:AlternateContent>
          <mc:Choice Requires="wps">
            <w:drawing>
              <wp:anchor distT="0" distB="0" distL="114300" distR="114300" simplePos="0" relativeHeight="251661312" behindDoc="0" locked="0" layoutInCell="1" allowOverlap="1" wp14:anchorId="5362E995" wp14:editId="14A7DE83">
                <wp:simplePos x="0" y="0"/>
                <wp:positionH relativeFrom="column">
                  <wp:posOffset>-971515</wp:posOffset>
                </wp:positionH>
                <wp:positionV relativeFrom="paragraph">
                  <wp:posOffset>135427</wp:posOffset>
                </wp:positionV>
                <wp:extent cx="1371600" cy="339417"/>
                <wp:effectExtent l="1905" t="0" r="20955" b="20955"/>
                <wp:wrapNone/>
                <wp:docPr id="11" name="Rectangle: Rounded Corners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371600" cy="339417"/>
                        </a:xfrm>
                        <a:prstGeom prst="roundRect">
                          <a:avLst>
                            <a:gd name="adj" fmla="val 16667"/>
                          </a:avLst>
                        </a:prstGeom>
                        <a:solidFill>
                          <a:srgbClr val="CCECFF"/>
                        </a:solidFill>
                        <a:ln w="9525">
                          <a:solidFill>
                            <a:srgbClr val="000000"/>
                          </a:solidFill>
                          <a:round/>
                          <a:headEnd/>
                          <a:tailEnd/>
                        </a:ln>
                      </wps:spPr>
                      <wps:txbx>
                        <w:txbxContent>
                          <w:p w14:paraId="491E18DE" w14:textId="77777777" w:rsidR="004605F9" w:rsidRPr="00D52E1C" w:rsidRDefault="004605F9" w:rsidP="00137F7F">
                            <w:pPr>
                              <w:jc w:val="center"/>
                              <w:rPr>
                                <w:sz w:val="28"/>
                                <w:szCs w:val="28"/>
                                <w:lang w:val="en"/>
                              </w:rPr>
                            </w:pPr>
                            <w:r w:rsidRPr="00D52E1C">
                              <w:rPr>
                                <w:sz w:val="28"/>
                                <w:szCs w:val="28"/>
                                <w:lang w:val="en"/>
                              </w:rPr>
                              <w:t>Included</w:t>
                            </w:r>
                          </w:p>
                        </w:txbxContent>
                      </wps:txbx>
                      <wps:bodyPr rot="0" vert="vert270" wrap="square" lIns="45720" tIns="45720" rIns="4572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362E995" id="Rectangle: Rounded Corners 11" o:spid="_x0000_s1035" style="position:absolute;left:0;text-align:left;margin-left:-76.5pt;margin-top:10.65pt;width:108pt;height:26.75pt;rotation:-90;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" fillcolor="#ccecff">
                <v:textbox style="layout-flow:vertical;mso-layout-flow-alt:bottom-to-top" inset="3.6pt,,3.6pt">
                  <w:txbxContent>
                    <w:p w14:paraId="491E18DE" w14:textId="77777777" w:rsidR="004605F9" w:rsidRPr="00D52E1C" w:rsidRDefault="004605F9" w:rsidP="00137F7F">
                      <w:pPr>
                        <w:jc w:val="center"/>
                        <w:rPr>
                          <w:sz w:val="28"/>
                          <w:szCs w:val="28"/>
                          <w:lang w:val="en"/>
                        </w:rPr>
                      </w:pPr>
                      <w:r w:rsidRPr="00D52E1C">
                        <w:rPr>
                          <w:sz w:val="28"/>
                          <w:szCs w:val="28"/>
                          <w:lang w:val="en"/>
                        </w:rPr>
                        <w:t>Included</w:t>
                      </w:r>
                    </w:p>
                  </w:txbxContent>
                </v:textbox>
              </v:roundrect>
            </w:pict>
          </mc:Fallback>
        </mc:AlternateContent>
      </w:r>
    </w:p>
    <w:p w14:paraId="689D615E" w14:textId="77777777" w:rsidR="00137F7F" w:rsidRDefault="00137F7F" w:rsidP="00137F7F">
      <w:pPr>
        <w:pStyle w:val="Header"/>
        <w:tabs>
          <w:tab w:val="right" w:pos="13860"/>
        </w:tabs>
        <w:ind w:left="720"/>
        <w:rPr>
          <w:sz w:val="28"/>
          <w:szCs w:val="28"/>
        </w:rPr>
      </w:pPr>
      <w:r>
        <w:rPr>
          <w:noProof/>
        </w:rPr>
        <mc:AlternateContent>
          <mc:Choice Requires="wps">
            <w:drawing>
              <wp:anchor distT="0" distB="0" distL="114300" distR="114300" simplePos="0" relativeHeight="251671552" behindDoc="0" locked="0" layoutInCell="1" allowOverlap="1" wp14:anchorId="070FF1DA" wp14:editId="09BDFCC2">
                <wp:simplePos x="0" y="0"/>
                <wp:positionH relativeFrom="column">
                  <wp:posOffset>2916498</wp:posOffset>
                </wp:positionH>
                <wp:positionV relativeFrom="paragraph">
                  <wp:posOffset>125843</wp:posOffset>
                </wp:positionV>
                <wp:extent cx="1516380" cy="952007"/>
                <wp:effectExtent l="0" t="0" r="26670" b="19685"/>
                <wp:wrapNone/>
                <wp:docPr id="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16380" cy="952007"/>
                        </a:xfrm>
                        <a:prstGeom prst="rect">
                          <a:avLst/>
                        </a:prstGeom>
                        <a:solidFill>
                          <a:srgbClr val="FFFFFF"/>
                        </a:solidFill>
                        <a:ln w="9525">
                          <a:solidFill>
                            <a:srgbClr val="000000"/>
                          </a:solidFill>
                          <a:miter lim="800000"/>
                          <a:headEnd/>
                          <a:tailEnd/>
                        </a:ln>
                      </wps:spPr>
                      <wps:txbx>
                        <w:txbxContent>
                          <w:p w14:paraId="22ACD5D1" w14:textId="77777777" w:rsidR="004605F9" w:rsidRDefault="004605F9" w:rsidP="00137F7F">
                            <w:pPr>
                              <w:jc w:val="center"/>
                              <w:rPr>
                                <w:rFonts w:ascii="Calibri" w:hAnsi="Calibri"/>
                                <w:lang w:val="en"/>
                              </w:rPr>
                            </w:pPr>
                            <w:r>
                              <w:rPr>
                                <w:rFonts w:ascii="Calibri" w:hAnsi="Calibri"/>
                              </w:rPr>
                              <w:t xml:space="preserve">Studies met the inclusion criteria for Q9 </w:t>
                            </w:r>
                            <w:r>
                              <w:rPr>
                                <w:rFonts w:ascii="Calibri" w:hAnsi="Calibri"/>
                              </w:rPr>
                              <w:br/>
                              <w:t>(n = 3)</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0FF1DA" id="Rectangle 3" o:spid="_x0000_s1036" style="position:absolute;left:0;text-align:left;margin-left:229.65pt;margin-top:9.9pt;width:119.4pt;height:74.9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">
                <v:textbox inset=",7.2pt,,7.2pt">
                  <w:txbxContent>
                    <w:p w14:paraId="22ACD5D1" w14:textId="77777777" w:rsidR="004605F9" w:rsidRDefault="004605F9" w:rsidP="00137F7F">
                      <w:pPr>
                        <w:jc w:val="center"/>
                        <w:rPr>
                          <w:rFonts w:ascii="Calibri" w:hAnsi="Calibri"/>
                          <w:lang w:val="en"/>
                        </w:rPr>
                      </w:pPr>
                      <w:r>
                        <w:rPr>
                          <w:rFonts w:ascii="Calibri" w:hAnsi="Calibri"/>
                        </w:rPr>
                        <w:t xml:space="preserve">Studies met the inclusion criteria for Q9 </w:t>
                      </w:r>
                      <w:r>
                        <w:rPr>
                          <w:rFonts w:ascii="Calibri" w:hAnsi="Calibri"/>
                        </w:rPr>
                        <w:br/>
                        <w:t>(n = 3)</w:t>
                      </w:r>
                    </w:p>
                  </w:txbxContent>
                </v:textbox>
              </v:rect>
            </w:pict>
          </mc:Fallback>
        </mc:AlternateContent>
      </w:r>
      <w:r>
        <w:rPr>
          <w:noProof/>
          <w:sz w:val="28"/>
          <w:szCs w:val="28"/>
        </w:rPr>
        <mc:AlternateContent>
          <mc:Choice Requires="wps">
            <w:drawing>
              <wp:anchor distT="0" distB="0" distL="114300" distR="114300" simplePos="0" relativeHeight="251675648" behindDoc="0" locked="0" layoutInCell="1" allowOverlap="1" wp14:anchorId="589659AB" wp14:editId="1AFAE1FF">
                <wp:simplePos x="0" y="0"/>
                <wp:positionH relativeFrom="column">
                  <wp:posOffset>1136735</wp:posOffset>
                </wp:positionH>
                <wp:positionV relativeFrom="paragraph">
                  <wp:posOffset>125843</wp:posOffset>
                </wp:positionV>
                <wp:extent cx="1522730" cy="965655"/>
                <wp:effectExtent l="0" t="0" r="20320" b="25400"/>
                <wp:wrapNone/>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2730" cy="965655"/>
                        </a:xfrm>
                        <a:prstGeom prst="rect">
                          <a:avLst/>
                        </a:prstGeom>
                        <a:solidFill>
                          <a:srgbClr val="FFFFFF"/>
                        </a:solidFill>
                        <a:ln w="9525">
                          <a:solidFill>
                            <a:srgbClr val="000000"/>
                          </a:solidFill>
                          <a:miter lim="800000"/>
                          <a:headEnd/>
                          <a:tailEnd/>
                        </a:ln>
                      </wps:spPr>
                      <wps:txbx>
                        <w:txbxContent>
                          <w:p w14:paraId="5B936C3F" w14:textId="77777777" w:rsidR="004605F9" w:rsidRDefault="004605F9" w:rsidP="00137F7F">
                            <w:pPr>
                              <w:jc w:val="center"/>
                              <w:rPr>
                                <w:rFonts w:ascii="Calibri" w:hAnsi="Calibri"/>
                                <w:lang w:val="en"/>
                              </w:rPr>
                            </w:pPr>
                            <w:r>
                              <w:rPr>
                                <w:rFonts w:ascii="Calibri" w:hAnsi="Calibri"/>
                              </w:rPr>
                              <w:t xml:space="preserve">Studies met the inclusion criteria for Q1 </w:t>
                            </w:r>
                            <w:r>
                              <w:rPr>
                                <w:rFonts w:ascii="Calibri" w:hAnsi="Calibri"/>
                              </w:rPr>
                              <w:br/>
                              <w:t>(n = 9)</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9659AB" id="Rectangle 2" o:spid="_x0000_s1037" style="position:absolute;left:0;text-align:left;margin-left:89.5pt;margin-top:9.9pt;width:119.9pt;height:76.0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">
                <v:textbox inset=",7.2pt,,7.2pt">
                  <w:txbxContent>
                    <w:p w14:paraId="5B936C3F" w14:textId="77777777" w:rsidR="004605F9" w:rsidRDefault="004605F9" w:rsidP="00137F7F">
                      <w:pPr>
                        <w:jc w:val="center"/>
                        <w:rPr>
                          <w:rFonts w:ascii="Calibri" w:hAnsi="Calibri"/>
                          <w:lang w:val="en"/>
                        </w:rPr>
                      </w:pPr>
                      <w:r>
                        <w:rPr>
                          <w:rFonts w:ascii="Calibri" w:hAnsi="Calibri"/>
                        </w:rPr>
                        <w:t xml:space="preserve">Studies met the inclusion criteria for Q1 </w:t>
                      </w:r>
                      <w:r>
                        <w:rPr>
                          <w:rFonts w:ascii="Calibri" w:hAnsi="Calibri"/>
                        </w:rPr>
                        <w:br/>
                        <w:t>(n = 9)</w:t>
                      </w:r>
                    </w:p>
                  </w:txbxContent>
                </v:textbox>
              </v:rect>
            </w:pict>
          </mc:Fallback>
        </mc:AlternateContent>
      </w:r>
    </w:p>
    <w:p w14:paraId="78AD46C2" w14:textId="77777777" w:rsidR="00137F7F" w:rsidRDefault="00137F7F" w:rsidP="00137F7F">
      <w:pPr>
        <w:pStyle w:val="Header"/>
        <w:tabs>
          <w:tab w:val="right" w:pos="13860"/>
        </w:tabs>
        <w:ind w:left="720"/>
        <w:rPr>
          <w:sz w:val="28"/>
          <w:szCs w:val="28"/>
        </w:rPr>
      </w:pPr>
    </w:p>
    <w:p w14:paraId="2A808B18" w14:textId="77777777" w:rsidR="00137F7F" w:rsidRDefault="00137F7F" w:rsidP="00137F7F">
      <w:pPr>
        <w:pStyle w:val="Header"/>
        <w:tabs>
          <w:tab w:val="right" w:pos="13860"/>
        </w:tabs>
        <w:ind w:left="720"/>
        <w:rPr>
          <w:sz w:val="28"/>
          <w:szCs w:val="28"/>
        </w:rPr>
      </w:pPr>
    </w:p>
    <w:p w14:paraId="2064F30F" w14:textId="77777777" w:rsidR="00137F7F" w:rsidRDefault="00137F7F" w:rsidP="00137F7F">
      <w:pPr>
        <w:pStyle w:val="Header"/>
        <w:tabs>
          <w:tab w:val="right" w:pos="13860"/>
        </w:tabs>
        <w:ind w:left="720"/>
        <w:rPr>
          <w:sz w:val="28"/>
          <w:szCs w:val="28"/>
        </w:rPr>
      </w:pPr>
    </w:p>
    <w:p w14:paraId="69334040" w14:textId="77777777" w:rsidR="00CA132E" w:rsidRDefault="00CA132E" w:rsidP="00CA132E">
      <w:pPr>
        <w:pStyle w:val="Header"/>
        <w:tabs>
          <w:tab w:val="right" w:pos="13860"/>
        </w:tabs>
        <w:ind w:left="720"/>
        <w:rPr>
          <w:sz w:val="28"/>
          <w:szCs w:val="28"/>
        </w:rPr>
      </w:pPr>
    </w:p>
    <w:p w14:paraId="6E34CBD6" w14:textId="77777777" w:rsidR="00CA132E" w:rsidRDefault="00CA132E" w:rsidP="00CA132E">
      <w:pPr>
        <w:pStyle w:val="Header"/>
        <w:tabs>
          <w:tab w:val="right" w:pos="13860"/>
        </w:tabs>
        <w:ind w:left="720"/>
        <w:rPr>
          <w:sz w:val="28"/>
          <w:szCs w:val="28"/>
        </w:rPr>
      </w:pPr>
    </w:p>
    <w:p w14:paraId="5A8149BD" w14:textId="04512C54" w:rsidR="00137F7F" w:rsidRPr="00D04BCA" w:rsidRDefault="000A7C89" w:rsidP="00137F7F">
      <w:pPr>
        <w:pStyle w:val="Heading2"/>
        <w:rPr>
          <w:u w:val="single"/>
        </w:rPr>
      </w:pPr>
      <w:r>
        <w:br w:type="page"/>
      </w:r>
      <w:bookmarkStart w:id="15" w:name="_Toc99937860"/>
      <w:r w:rsidR="00137F7F" w:rsidRPr="00D04BCA">
        <w:rPr>
          <w:sz w:val="28"/>
          <w:szCs w:val="28"/>
          <w:u w:val="single"/>
        </w:rPr>
        <w:lastRenderedPageBreak/>
        <w:t>Figure1.2: Question 2</w:t>
      </w:r>
      <w:r w:rsidR="00D04BCA">
        <w:rPr>
          <w:sz w:val="28"/>
          <w:szCs w:val="28"/>
          <w:u w:val="single"/>
        </w:rPr>
        <w:t>.</w:t>
      </w:r>
      <w:bookmarkEnd w:id="15"/>
    </w:p>
    <w:p w14:paraId="51CC0375" w14:textId="77777777" w:rsidR="00137F7F" w:rsidRPr="000458BC" w:rsidRDefault="00137F7F" w:rsidP="00137F7F">
      <w:pPr>
        <w:pStyle w:val="Header"/>
        <w:tabs>
          <w:tab w:val="right" w:pos="13860"/>
        </w:tabs>
        <w:ind w:left="720"/>
        <w:rPr>
          <w:sz w:val="28"/>
          <w:szCs w:val="28"/>
        </w:rPr>
      </w:pPr>
      <w:r>
        <w:rPr>
          <w:noProof/>
        </w:rPr>
        <mc:AlternateContent>
          <mc:Choice Requires="wps">
            <w:drawing>
              <wp:anchor distT="0" distB="0" distL="114300" distR="114300" simplePos="0" relativeHeight="251688960" behindDoc="0" locked="0" layoutInCell="1" allowOverlap="1" wp14:anchorId="6A548226" wp14:editId="4711E770">
                <wp:simplePos x="0" y="0"/>
                <wp:positionH relativeFrom="column">
                  <wp:posOffset>4229100</wp:posOffset>
                </wp:positionH>
                <wp:positionV relativeFrom="paragraph">
                  <wp:posOffset>4697730</wp:posOffset>
                </wp:positionV>
                <wp:extent cx="1714500" cy="685800"/>
                <wp:effectExtent l="9525" t="6985" r="9525" b="12065"/>
                <wp:wrapNone/>
                <wp:docPr id="40"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685800"/>
                        </a:xfrm>
                        <a:prstGeom prst="rect">
                          <a:avLst/>
                        </a:prstGeom>
                        <a:solidFill>
                          <a:srgbClr val="FFFFFF"/>
                        </a:solidFill>
                        <a:ln w="9525">
                          <a:solidFill>
                            <a:srgbClr val="000000"/>
                          </a:solidFill>
                          <a:miter lim="800000"/>
                          <a:headEnd/>
                          <a:tailEnd/>
                        </a:ln>
                      </wps:spPr>
                      <wps:txbx>
                        <w:txbxContent>
                          <w:p w14:paraId="6B70A24D" w14:textId="77777777" w:rsidR="004605F9" w:rsidRDefault="004605F9" w:rsidP="00137F7F">
                            <w:pPr>
                              <w:jc w:val="center"/>
                              <w:rPr>
                                <w:rFonts w:ascii="Calibri" w:hAnsi="Calibri"/>
                                <w:lang w:val="en"/>
                              </w:rPr>
                            </w:pPr>
                            <w:r>
                              <w:rPr>
                                <w:rFonts w:ascii="Calibri" w:hAnsi="Calibri"/>
                              </w:rPr>
                              <w:t xml:space="preserve">Full-text articles excluded </w:t>
                            </w:r>
                            <w:r>
                              <w:rPr>
                                <w:rFonts w:ascii="Calibri" w:hAnsi="Calibri"/>
                              </w:rPr>
                              <w:br/>
                              <w:t>(n =15)</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548226" id="Rectangle 40" o:spid="_x0000_s1038" style="position:absolute;left:0;text-align:left;margin-left:333pt;margin-top:369.9pt;width:135pt;height:54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">
                <v:textbox inset=",7.2pt,,7.2pt">
                  <w:txbxContent>
                    <w:p w14:paraId="6B70A24D" w14:textId="77777777" w:rsidR="004605F9" w:rsidRDefault="004605F9" w:rsidP="00137F7F">
                      <w:pPr>
                        <w:jc w:val="center"/>
                        <w:rPr>
                          <w:rFonts w:ascii="Calibri" w:hAnsi="Calibri"/>
                          <w:lang w:val="en"/>
                        </w:rPr>
                      </w:pPr>
                      <w:r>
                        <w:rPr>
                          <w:rFonts w:ascii="Calibri" w:hAnsi="Calibri"/>
                        </w:rPr>
                        <w:t xml:space="preserve">Full-text articles excluded </w:t>
                      </w:r>
                      <w:r>
                        <w:rPr>
                          <w:rFonts w:ascii="Calibri" w:hAnsi="Calibri"/>
                        </w:rPr>
                        <w:br/>
                        <w:t>(n =15)</w:t>
                      </w:r>
                    </w:p>
                  </w:txbxContent>
                </v:textbox>
              </v:rect>
            </w:pict>
          </mc:Fallback>
        </mc:AlternateContent>
      </w:r>
      <w:r>
        <w:rPr>
          <w:noProof/>
        </w:rPr>
        <mc:AlternateContent>
          <mc:Choice Requires="wps">
            <w:drawing>
              <wp:anchor distT="36576" distB="36576" distL="36576" distR="36576" simplePos="0" relativeHeight="251693056" behindDoc="0" locked="0" layoutInCell="1" allowOverlap="1" wp14:anchorId="14E8824A" wp14:editId="36DB191D">
                <wp:simplePos x="0" y="0"/>
                <wp:positionH relativeFrom="column">
                  <wp:posOffset>2743200</wp:posOffset>
                </wp:positionH>
                <wp:positionV relativeFrom="paragraph">
                  <wp:posOffset>5035550</wp:posOffset>
                </wp:positionV>
                <wp:extent cx="1485900" cy="635"/>
                <wp:effectExtent l="9525" t="59055" r="19050" b="54610"/>
                <wp:wrapNone/>
                <wp:docPr id="41" name="Straight Arrow Connector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85900" cy="635"/>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5163C41" id="Straight Arrow Connector 41" o:spid="_x0000_s1026" type="#_x0000_t32" style="position:absolute;margin-left:3in;margin-top:396.5pt;width:117pt;height:.05pt;z-index:25169305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">
                <v:stroke endarrow="block"/>
                <v:shadow color="#ccc"/>
              </v:shape>
            </w:pict>
          </mc:Fallback>
        </mc:AlternateContent>
      </w:r>
      <w:r>
        <w:rPr>
          <w:noProof/>
        </w:rPr>
        <mc:AlternateContent>
          <mc:Choice Requires="wps">
            <w:drawing>
              <wp:anchor distT="0" distB="0" distL="114300" distR="114300" simplePos="0" relativeHeight="251686912" behindDoc="0" locked="0" layoutInCell="1" allowOverlap="1" wp14:anchorId="0E5F4B46" wp14:editId="78D778D2">
                <wp:simplePos x="0" y="0"/>
                <wp:positionH relativeFrom="column">
                  <wp:posOffset>4229100</wp:posOffset>
                </wp:positionH>
                <wp:positionV relativeFrom="paragraph">
                  <wp:posOffset>2800350</wp:posOffset>
                </wp:positionV>
                <wp:extent cx="1714500" cy="571500"/>
                <wp:effectExtent l="9525" t="5080" r="9525" b="13970"/>
                <wp:wrapNone/>
                <wp:docPr id="42"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571500"/>
                        </a:xfrm>
                        <a:prstGeom prst="rect">
                          <a:avLst/>
                        </a:prstGeom>
                        <a:solidFill>
                          <a:srgbClr val="FFFFFF"/>
                        </a:solidFill>
                        <a:ln w="9525">
                          <a:solidFill>
                            <a:srgbClr val="000000"/>
                          </a:solidFill>
                          <a:miter lim="800000"/>
                          <a:headEnd/>
                          <a:tailEnd/>
                        </a:ln>
                      </wps:spPr>
                      <wps:txbx>
                        <w:txbxContent>
                          <w:p w14:paraId="5B0F594F" w14:textId="77777777" w:rsidR="004605F9" w:rsidRDefault="004605F9" w:rsidP="00137F7F">
                            <w:pPr>
                              <w:jc w:val="center"/>
                              <w:rPr>
                                <w:rFonts w:ascii="Calibri" w:hAnsi="Calibri"/>
                                <w:lang w:val="en"/>
                              </w:rPr>
                            </w:pPr>
                            <w:r>
                              <w:rPr>
                                <w:rFonts w:ascii="Calibri" w:hAnsi="Calibri"/>
                              </w:rPr>
                              <w:t xml:space="preserve">Records excluded </w:t>
                            </w:r>
                            <w:r>
                              <w:rPr>
                                <w:rFonts w:ascii="Calibri" w:hAnsi="Calibri"/>
                              </w:rPr>
                              <w:br/>
                              <w:t>(n =78)</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5F4B46" id="Rectangle 42" o:spid="_x0000_s1039" style="position:absolute;left:0;text-align:left;margin-left:333pt;margin-top:220.5pt;width:135pt;height:4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">
                <v:textbox inset=",7.2pt,,7.2pt">
                  <w:txbxContent>
                    <w:p w14:paraId="5B0F594F" w14:textId="77777777" w:rsidR="004605F9" w:rsidRDefault="004605F9" w:rsidP="00137F7F">
                      <w:pPr>
                        <w:jc w:val="center"/>
                        <w:rPr>
                          <w:rFonts w:ascii="Calibri" w:hAnsi="Calibri"/>
                          <w:lang w:val="en"/>
                        </w:rPr>
                      </w:pPr>
                      <w:r>
                        <w:rPr>
                          <w:rFonts w:ascii="Calibri" w:hAnsi="Calibri"/>
                        </w:rPr>
                        <w:t xml:space="preserve">Records excluded </w:t>
                      </w:r>
                      <w:r>
                        <w:rPr>
                          <w:rFonts w:ascii="Calibri" w:hAnsi="Calibri"/>
                        </w:rPr>
                        <w:br/>
                        <w:t>(n =78)</w:t>
                      </w:r>
                    </w:p>
                  </w:txbxContent>
                </v:textbox>
              </v:rect>
            </w:pict>
          </mc:Fallback>
        </mc:AlternateContent>
      </w:r>
      <w:r>
        <w:rPr>
          <w:noProof/>
        </w:rPr>
        <mc:AlternateContent>
          <mc:Choice Requires="wps">
            <w:drawing>
              <wp:anchor distT="36576" distB="36576" distL="36576" distR="36576" simplePos="0" relativeHeight="251694080" behindDoc="0" locked="0" layoutInCell="1" allowOverlap="1" wp14:anchorId="7D42F98F" wp14:editId="0D6CEB19">
                <wp:simplePos x="0" y="0"/>
                <wp:positionH relativeFrom="column">
                  <wp:posOffset>2743200</wp:posOffset>
                </wp:positionH>
                <wp:positionV relativeFrom="paragraph">
                  <wp:posOffset>3098800</wp:posOffset>
                </wp:positionV>
                <wp:extent cx="1485900" cy="0"/>
                <wp:effectExtent l="9525" t="55880" r="19050" b="58420"/>
                <wp:wrapNone/>
                <wp:docPr id="43" name="Straight Arrow Connector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85900" cy="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ED71F23" id="Straight Arrow Connector 43" o:spid="_x0000_s1026" type="#_x0000_t32" style="position:absolute;margin-left:3in;margin-top:244pt;width:117pt;height:0;z-index:25169408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">
                <v:stroke endarrow="block"/>
                <v:shadow color="#ccc"/>
              </v:shape>
            </w:pict>
          </mc:Fallback>
        </mc:AlternateContent>
      </w:r>
      <w:r>
        <w:rPr>
          <w:noProof/>
        </w:rPr>
        <mc:AlternateContent>
          <mc:Choice Requires="wps">
            <w:drawing>
              <wp:anchor distT="36576" distB="36576" distL="36576" distR="36576" simplePos="0" relativeHeight="251691008" behindDoc="0" locked="0" layoutInCell="1" allowOverlap="1" wp14:anchorId="2683D335" wp14:editId="2A4A69C7">
                <wp:simplePos x="0" y="0"/>
                <wp:positionH relativeFrom="column">
                  <wp:posOffset>2743200</wp:posOffset>
                </wp:positionH>
                <wp:positionV relativeFrom="paragraph">
                  <wp:posOffset>2526030</wp:posOffset>
                </wp:positionV>
                <wp:extent cx="635" cy="1169670"/>
                <wp:effectExtent l="57150" t="6985" r="56515" b="23495"/>
                <wp:wrapNone/>
                <wp:docPr id="44" name="Straight Arrow Connector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16967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3AA1A69" id="Straight Arrow Connector 44" o:spid="_x0000_s1026" type="#_x0000_t32" style="position:absolute;margin-left:3in;margin-top:198.9pt;width:.05pt;height:92.1pt;z-index:25169100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">
                <v:stroke endarrow="block"/>
                <v:shadow color="#ccc"/>
              </v:shape>
            </w:pict>
          </mc:Fallback>
        </mc:AlternateContent>
      </w:r>
      <w:r w:rsidRPr="00995264">
        <w:rPr>
          <w:rFonts w:ascii="Calibri" w:hAnsi="Calibri"/>
          <w:b/>
          <w:bCs/>
          <w:sz w:val="28"/>
          <w:szCs w:val="28"/>
        </w:rPr>
        <w:t xml:space="preserve"> </w:t>
      </w:r>
      <w:r>
        <w:rPr>
          <w:noProof/>
        </w:rPr>
        <mc:AlternateContent>
          <mc:Choice Requires="wps">
            <w:drawing>
              <wp:anchor distT="0" distB="0" distL="114300" distR="114300" simplePos="0" relativeHeight="251685888" behindDoc="0" locked="0" layoutInCell="1" allowOverlap="1" wp14:anchorId="03C8C2C0" wp14:editId="47E3EFDB">
                <wp:simplePos x="0" y="0"/>
                <wp:positionH relativeFrom="column">
                  <wp:posOffset>1356995</wp:posOffset>
                </wp:positionH>
                <wp:positionV relativeFrom="paragraph">
                  <wp:posOffset>1954530</wp:posOffset>
                </wp:positionV>
                <wp:extent cx="2771775" cy="571500"/>
                <wp:effectExtent l="13970" t="6985" r="5080" b="12065"/>
                <wp:wrapNone/>
                <wp:docPr id="45" name="Rectangl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71775" cy="571500"/>
                        </a:xfrm>
                        <a:prstGeom prst="rect">
                          <a:avLst/>
                        </a:prstGeom>
                        <a:solidFill>
                          <a:srgbClr val="FFFFFF"/>
                        </a:solidFill>
                        <a:ln w="9525">
                          <a:solidFill>
                            <a:srgbClr val="000000"/>
                          </a:solidFill>
                          <a:miter lim="800000"/>
                          <a:headEnd/>
                          <a:tailEnd/>
                        </a:ln>
                      </wps:spPr>
                      <wps:txbx>
                        <w:txbxContent>
                          <w:p w14:paraId="76E216EB" w14:textId="77777777" w:rsidR="004605F9" w:rsidRDefault="004605F9" w:rsidP="00137F7F">
                            <w:pPr>
                              <w:jc w:val="center"/>
                              <w:rPr>
                                <w:rFonts w:ascii="Calibri" w:hAnsi="Calibri"/>
                                <w:lang w:val="en"/>
                              </w:rPr>
                            </w:pPr>
                            <w:r>
                              <w:rPr>
                                <w:rFonts w:ascii="Calibri" w:hAnsi="Calibri"/>
                              </w:rPr>
                              <w:t xml:space="preserve">Records screened </w:t>
                            </w:r>
                            <w:r>
                              <w:rPr>
                                <w:rFonts w:ascii="Calibri" w:hAnsi="Calibri"/>
                              </w:rPr>
                              <w:br/>
                              <w:t>(n =100)</w:t>
                            </w:r>
                          </w:p>
                          <w:p w14:paraId="5A9632CD" w14:textId="77777777" w:rsidR="004605F9" w:rsidRDefault="004605F9" w:rsidP="00137F7F">
                            <w:pPr>
                              <w:jc w:val="center"/>
                              <w:rPr>
                                <w:rFonts w:ascii="Calibri" w:hAnsi="Calibri"/>
                                <w:lang w:val="en"/>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C8C2C0" id="Rectangle 45" o:spid="_x0000_s1040" style="position:absolute;left:0;text-align:left;margin-left:106.85pt;margin-top:153.9pt;width:218.25pt;height:4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">
                <v:textbox inset=",7.2pt,,7.2pt">
                  <w:txbxContent>
                    <w:p w14:paraId="76E216EB" w14:textId="77777777" w:rsidR="004605F9" w:rsidRDefault="004605F9" w:rsidP="00137F7F">
                      <w:pPr>
                        <w:jc w:val="center"/>
                        <w:rPr>
                          <w:rFonts w:ascii="Calibri" w:hAnsi="Calibri"/>
                          <w:lang w:val="en"/>
                        </w:rPr>
                      </w:pPr>
                      <w:r>
                        <w:rPr>
                          <w:rFonts w:ascii="Calibri" w:hAnsi="Calibri"/>
                        </w:rPr>
                        <w:t xml:space="preserve">Records screened </w:t>
                      </w:r>
                      <w:r>
                        <w:rPr>
                          <w:rFonts w:ascii="Calibri" w:hAnsi="Calibri"/>
                        </w:rPr>
                        <w:br/>
                        <w:t>(n =100)</w:t>
                      </w:r>
                    </w:p>
                    <w:p w14:paraId="5A9632CD" w14:textId="77777777" w:rsidR="004605F9" w:rsidRDefault="004605F9" w:rsidP="00137F7F">
                      <w:pPr>
                        <w:jc w:val="center"/>
                        <w:rPr>
                          <w:rFonts w:ascii="Calibri" w:hAnsi="Calibri"/>
                          <w:lang w:val="en"/>
                        </w:rPr>
                      </w:pPr>
                    </w:p>
                  </w:txbxContent>
                </v:textbox>
              </v:rect>
            </w:pict>
          </mc:Fallback>
        </mc:AlternateContent>
      </w:r>
    </w:p>
    <w:p w14:paraId="1AAD88DB" w14:textId="77777777" w:rsidR="00137F7F" w:rsidRDefault="00137F7F" w:rsidP="00137F7F">
      <w:pPr>
        <w:pStyle w:val="Header"/>
        <w:tabs>
          <w:tab w:val="right" w:pos="13860"/>
        </w:tabs>
        <w:ind w:left="720"/>
        <w:rPr>
          <w:rFonts w:ascii="Calibri" w:hAnsi="Calibri"/>
          <w:b/>
          <w:bCs/>
          <w:sz w:val="40"/>
          <w:szCs w:val="40"/>
        </w:rPr>
      </w:pPr>
    </w:p>
    <w:p w14:paraId="0E67FBE0" w14:textId="77777777" w:rsidR="00137F7F" w:rsidRDefault="00137F7F" w:rsidP="00137F7F">
      <w:pPr>
        <w:pStyle w:val="Header"/>
        <w:tabs>
          <w:tab w:val="right" w:pos="13860"/>
        </w:tabs>
        <w:ind w:left="720"/>
        <w:rPr>
          <w:rFonts w:ascii="Calibri" w:hAnsi="Calibri"/>
          <w:b/>
          <w:bCs/>
          <w:sz w:val="40"/>
          <w:szCs w:val="40"/>
        </w:rPr>
      </w:pPr>
      <w:r>
        <w:rPr>
          <w:noProof/>
        </w:rPr>
        <mc:AlternateContent>
          <mc:Choice Requires="wps">
            <w:drawing>
              <wp:anchor distT="0" distB="0" distL="114300" distR="114300" simplePos="0" relativeHeight="251679744" behindDoc="0" locked="0" layoutInCell="1" allowOverlap="1" wp14:anchorId="0E756F91" wp14:editId="4A45BA55">
                <wp:simplePos x="0" y="0"/>
                <wp:positionH relativeFrom="column">
                  <wp:posOffset>1639438</wp:posOffset>
                </wp:positionH>
                <wp:positionV relativeFrom="paragraph">
                  <wp:posOffset>14937</wp:posOffset>
                </wp:positionV>
                <wp:extent cx="2228850" cy="911225"/>
                <wp:effectExtent l="9525" t="6985" r="9525" b="5715"/>
                <wp:wrapNone/>
                <wp:docPr id="46" name="Rectangle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28850" cy="911225"/>
                        </a:xfrm>
                        <a:prstGeom prst="rect">
                          <a:avLst/>
                        </a:prstGeom>
                        <a:solidFill>
                          <a:srgbClr val="FFFFFF"/>
                        </a:solidFill>
                        <a:ln w="9525">
                          <a:solidFill>
                            <a:srgbClr val="000000"/>
                          </a:solidFill>
                          <a:miter lim="800000"/>
                          <a:headEnd/>
                          <a:tailEnd/>
                        </a:ln>
                      </wps:spPr>
                      <wps:txbx>
                        <w:txbxContent>
                          <w:p w14:paraId="4F27BF02" w14:textId="77777777" w:rsidR="004605F9" w:rsidRDefault="004605F9" w:rsidP="00137F7F">
                            <w:pPr>
                              <w:jc w:val="center"/>
                              <w:rPr>
                                <w:rFonts w:ascii="Calibri" w:hAnsi="Calibri"/>
                                <w:lang w:val="en"/>
                              </w:rPr>
                            </w:pPr>
                            <w:r>
                              <w:rPr>
                                <w:rFonts w:ascii="Calibri" w:hAnsi="Calibri"/>
                              </w:rPr>
                              <w:t xml:space="preserve">Records identified through database searching </w:t>
                            </w:r>
                            <w:r>
                              <w:rPr>
                                <w:rFonts w:ascii="Calibri" w:hAnsi="Calibri"/>
                              </w:rPr>
                              <w:br/>
                              <w:t>(n =100)</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756F91" id="Rectangle 46" o:spid="_x0000_s1041" style="position:absolute;left:0;text-align:left;margin-left:129.1pt;margin-top:1.2pt;width:175.5pt;height:71.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">
                <v:textbox inset=",7.2pt,,7.2pt">
                  <w:txbxContent>
                    <w:p w14:paraId="4F27BF02" w14:textId="77777777" w:rsidR="004605F9" w:rsidRDefault="004605F9" w:rsidP="00137F7F">
                      <w:pPr>
                        <w:jc w:val="center"/>
                        <w:rPr>
                          <w:rFonts w:ascii="Calibri" w:hAnsi="Calibri"/>
                          <w:lang w:val="en"/>
                        </w:rPr>
                      </w:pPr>
                      <w:r>
                        <w:rPr>
                          <w:rFonts w:ascii="Calibri" w:hAnsi="Calibri"/>
                        </w:rPr>
                        <w:t xml:space="preserve">Records identified through database searching </w:t>
                      </w:r>
                      <w:r>
                        <w:rPr>
                          <w:rFonts w:ascii="Calibri" w:hAnsi="Calibri"/>
                        </w:rPr>
                        <w:br/>
                        <w:t>(n =100)</w:t>
                      </w:r>
                    </w:p>
                  </w:txbxContent>
                </v:textbox>
              </v:rect>
            </w:pict>
          </mc:Fallback>
        </mc:AlternateContent>
      </w:r>
    </w:p>
    <w:p w14:paraId="46366A56" w14:textId="77777777" w:rsidR="00137F7F" w:rsidRDefault="00137F7F" w:rsidP="00137F7F">
      <w:pPr>
        <w:pStyle w:val="Header"/>
        <w:tabs>
          <w:tab w:val="right" w:pos="13860"/>
        </w:tabs>
        <w:ind w:left="720"/>
        <w:rPr>
          <w:rFonts w:ascii="Calibri" w:hAnsi="Calibri"/>
          <w:b/>
          <w:bCs/>
          <w:sz w:val="40"/>
          <w:szCs w:val="40"/>
        </w:rPr>
      </w:pPr>
      <w:r>
        <w:rPr>
          <w:noProof/>
        </w:rPr>
        <mc:AlternateContent>
          <mc:Choice Requires="wps">
            <w:drawing>
              <wp:anchor distT="0" distB="0" distL="114300" distR="114300" simplePos="0" relativeHeight="251684864" behindDoc="0" locked="0" layoutInCell="1" allowOverlap="1" wp14:anchorId="700A329B" wp14:editId="52445B72">
                <wp:simplePos x="0" y="0"/>
                <wp:positionH relativeFrom="column">
                  <wp:posOffset>-968103</wp:posOffset>
                </wp:positionH>
                <wp:positionV relativeFrom="paragraph">
                  <wp:posOffset>260247</wp:posOffset>
                </wp:positionV>
                <wp:extent cx="1371600" cy="346241"/>
                <wp:effectExtent l="0" t="1588" r="17463" b="17462"/>
                <wp:wrapNone/>
                <wp:docPr id="47" name="Rectangle: Rounded Corners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371600" cy="346241"/>
                        </a:xfrm>
                        <a:prstGeom prst="roundRect">
                          <a:avLst>
                            <a:gd name="adj" fmla="val 16667"/>
                          </a:avLst>
                        </a:prstGeom>
                        <a:solidFill>
                          <a:srgbClr val="CCECFF"/>
                        </a:solidFill>
                        <a:ln w="9525">
                          <a:solidFill>
                            <a:srgbClr val="000000"/>
                          </a:solidFill>
                          <a:round/>
                          <a:headEnd/>
                          <a:tailEnd/>
                        </a:ln>
                      </wps:spPr>
                      <wps:txbx>
                        <w:txbxContent>
                          <w:p w14:paraId="42D79614" w14:textId="77777777" w:rsidR="004605F9" w:rsidRPr="00137F7F" w:rsidRDefault="004605F9" w:rsidP="00137F7F">
                            <w:pPr>
                              <w:jc w:val="center"/>
                              <w:rPr>
                                <w:sz w:val="28"/>
                                <w:szCs w:val="28"/>
                                <w:lang w:val="en"/>
                              </w:rPr>
                            </w:pPr>
                            <w:r w:rsidRPr="00137F7F">
                              <w:rPr>
                                <w:sz w:val="28"/>
                                <w:szCs w:val="28"/>
                                <w:lang w:val="en"/>
                              </w:rPr>
                              <w:t>Identification</w:t>
                            </w:r>
                          </w:p>
                        </w:txbxContent>
                      </wps:txbx>
                      <wps:bodyPr rot="0" vert="vert270" wrap="square" lIns="45720" tIns="45720" rIns="4572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00A329B" id="Rectangle: Rounded Corners 47" o:spid="_x0000_s1042" style="position:absolute;left:0;text-align:left;margin-left:-76.25pt;margin-top:20.5pt;width:108pt;height:27.25pt;rotation:-90;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" fillcolor="#ccecff">
                <v:textbox style="layout-flow:vertical;mso-layout-flow-alt:bottom-to-top" inset="3.6pt,,3.6pt">
                  <w:txbxContent>
                    <w:p w14:paraId="42D79614" w14:textId="77777777" w:rsidR="004605F9" w:rsidRPr="00137F7F" w:rsidRDefault="004605F9" w:rsidP="00137F7F">
                      <w:pPr>
                        <w:jc w:val="center"/>
                        <w:rPr>
                          <w:sz w:val="28"/>
                          <w:szCs w:val="28"/>
                          <w:lang w:val="en"/>
                        </w:rPr>
                      </w:pPr>
                      <w:r w:rsidRPr="00137F7F">
                        <w:rPr>
                          <w:sz w:val="28"/>
                          <w:szCs w:val="28"/>
                          <w:lang w:val="en"/>
                        </w:rPr>
                        <w:t>Identification</w:t>
                      </w:r>
                    </w:p>
                  </w:txbxContent>
                </v:textbox>
              </v:roundrect>
            </w:pict>
          </mc:Fallback>
        </mc:AlternateContent>
      </w:r>
    </w:p>
    <w:p w14:paraId="309A344B" w14:textId="77777777" w:rsidR="00137F7F" w:rsidRDefault="00137F7F" w:rsidP="00137F7F">
      <w:pPr>
        <w:pStyle w:val="Header"/>
        <w:tabs>
          <w:tab w:val="right" w:pos="13860"/>
        </w:tabs>
        <w:ind w:left="720"/>
        <w:rPr>
          <w:rFonts w:ascii="Calibri" w:hAnsi="Calibri"/>
          <w:b/>
          <w:bCs/>
          <w:sz w:val="40"/>
          <w:szCs w:val="40"/>
        </w:rPr>
      </w:pPr>
    </w:p>
    <w:p w14:paraId="26D4ECED" w14:textId="77777777" w:rsidR="00137F7F" w:rsidRDefault="00137F7F" w:rsidP="00137F7F">
      <w:pPr>
        <w:pStyle w:val="Header"/>
        <w:tabs>
          <w:tab w:val="right" w:pos="13860"/>
        </w:tabs>
        <w:ind w:left="720"/>
        <w:rPr>
          <w:rFonts w:ascii="Calibri" w:hAnsi="Calibri"/>
          <w:b/>
          <w:bCs/>
          <w:sz w:val="40"/>
          <w:szCs w:val="40"/>
        </w:rPr>
      </w:pPr>
      <w:r>
        <w:rPr>
          <w:noProof/>
        </w:rPr>
        <mc:AlternateContent>
          <mc:Choice Requires="wps">
            <w:drawing>
              <wp:anchor distT="36576" distB="36576" distL="36576" distR="36576" simplePos="0" relativeHeight="251683840" behindDoc="0" locked="0" layoutInCell="1" allowOverlap="1" wp14:anchorId="2374F710" wp14:editId="5936E1B3">
                <wp:simplePos x="0" y="0"/>
                <wp:positionH relativeFrom="column">
                  <wp:posOffset>2747247</wp:posOffset>
                </wp:positionH>
                <wp:positionV relativeFrom="paragraph">
                  <wp:posOffset>19533</wp:posOffset>
                </wp:positionV>
                <wp:extent cx="0" cy="457200"/>
                <wp:effectExtent l="57150" t="6985" r="57150" b="21590"/>
                <wp:wrapNone/>
                <wp:docPr id="48" name="Straight Arrow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D83614F" id="Straight Arrow Connector 48" o:spid="_x0000_s1026" type="#_x0000_t32" style="position:absolute;margin-left:216.3pt;margin-top:1.55pt;width:0;height:36pt;z-index:25168384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">
                <v:stroke endarrow="block"/>
                <v:shadow color="#ccc"/>
              </v:shape>
            </w:pict>
          </mc:Fallback>
        </mc:AlternateContent>
      </w:r>
    </w:p>
    <w:p w14:paraId="5192051B" w14:textId="77777777" w:rsidR="00137F7F" w:rsidRDefault="00137F7F" w:rsidP="00137F7F">
      <w:pPr>
        <w:pStyle w:val="Header"/>
        <w:tabs>
          <w:tab w:val="right" w:pos="13860"/>
        </w:tabs>
        <w:ind w:left="720"/>
        <w:rPr>
          <w:rFonts w:ascii="Calibri" w:hAnsi="Calibri"/>
          <w:b/>
          <w:bCs/>
          <w:sz w:val="40"/>
          <w:szCs w:val="40"/>
        </w:rPr>
      </w:pPr>
    </w:p>
    <w:p w14:paraId="69DAC1CF" w14:textId="77777777" w:rsidR="00137F7F" w:rsidRDefault="00137F7F" w:rsidP="00137F7F">
      <w:pPr>
        <w:pStyle w:val="Header"/>
        <w:tabs>
          <w:tab w:val="right" w:pos="13860"/>
        </w:tabs>
        <w:ind w:left="720"/>
        <w:rPr>
          <w:sz w:val="28"/>
          <w:szCs w:val="28"/>
        </w:rPr>
      </w:pPr>
    </w:p>
    <w:p w14:paraId="084A1CB6" w14:textId="77777777" w:rsidR="00137F7F" w:rsidRDefault="00137F7F" w:rsidP="00137F7F">
      <w:pPr>
        <w:pStyle w:val="Header"/>
        <w:tabs>
          <w:tab w:val="right" w:pos="13860"/>
        </w:tabs>
        <w:ind w:left="720"/>
        <w:rPr>
          <w:sz w:val="28"/>
          <w:szCs w:val="28"/>
        </w:rPr>
      </w:pPr>
    </w:p>
    <w:p w14:paraId="1E3C24EC" w14:textId="77777777" w:rsidR="00137F7F" w:rsidRDefault="00137F7F" w:rsidP="00137F7F">
      <w:pPr>
        <w:pStyle w:val="Header"/>
        <w:tabs>
          <w:tab w:val="right" w:pos="13860"/>
        </w:tabs>
        <w:ind w:left="720"/>
        <w:rPr>
          <w:sz w:val="28"/>
          <w:szCs w:val="28"/>
        </w:rPr>
      </w:pPr>
      <w:r>
        <w:rPr>
          <w:noProof/>
        </w:rPr>
        <mc:AlternateContent>
          <mc:Choice Requires="wps">
            <w:drawing>
              <wp:anchor distT="0" distB="0" distL="114300" distR="114300" simplePos="0" relativeHeight="251680768" behindDoc="0" locked="0" layoutInCell="1" allowOverlap="1" wp14:anchorId="297D7568" wp14:editId="4D0DE767">
                <wp:simplePos x="0" y="0"/>
                <wp:positionH relativeFrom="column">
                  <wp:posOffset>-961279</wp:posOffset>
                </wp:positionH>
                <wp:positionV relativeFrom="paragraph">
                  <wp:posOffset>176352</wp:posOffset>
                </wp:positionV>
                <wp:extent cx="1371600" cy="359889"/>
                <wp:effectExtent l="0" t="8255" r="10795" b="10795"/>
                <wp:wrapNone/>
                <wp:docPr id="49" name="Rectangle: Rounded Corners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371600" cy="359889"/>
                        </a:xfrm>
                        <a:prstGeom prst="roundRect">
                          <a:avLst>
                            <a:gd name="adj" fmla="val 16667"/>
                          </a:avLst>
                        </a:prstGeom>
                        <a:solidFill>
                          <a:srgbClr val="CCECFF"/>
                        </a:solidFill>
                        <a:ln w="9525">
                          <a:solidFill>
                            <a:srgbClr val="000000"/>
                          </a:solidFill>
                          <a:round/>
                          <a:headEnd/>
                          <a:tailEnd/>
                        </a:ln>
                      </wps:spPr>
                      <wps:txbx>
                        <w:txbxContent>
                          <w:p w14:paraId="63A55BC0" w14:textId="77777777" w:rsidR="004605F9" w:rsidRPr="00137F7F" w:rsidRDefault="004605F9" w:rsidP="00137F7F">
                            <w:pPr>
                              <w:jc w:val="center"/>
                              <w:rPr>
                                <w:sz w:val="28"/>
                                <w:szCs w:val="28"/>
                                <w:lang w:val="en"/>
                              </w:rPr>
                            </w:pPr>
                            <w:r w:rsidRPr="00137F7F">
                              <w:rPr>
                                <w:sz w:val="28"/>
                                <w:szCs w:val="28"/>
                                <w:lang w:val="en"/>
                              </w:rPr>
                              <w:t>Screening</w:t>
                            </w:r>
                          </w:p>
                        </w:txbxContent>
                      </wps:txbx>
                      <wps:bodyPr rot="0" vert="vert270" wrap="square" lIns="45720" tIns="45720" rIns="4572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97D7568" id="Rectangle: Rounded Corners 49" o:spid="_x0000_s1043" style="position:absolute;left:0;text-align:left;margin-left:-75.7pt;margin-top:13.9pt;width:108pt;height:28.35pt;rotation:-90;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" fillcolor="#ccecff">
                <v:textbox style="layout-flow:vertical;mso-layout-flow-alt:bottom-to-top" inset="3.6pt,,3.6pt">
                  <w:txbxContent>
                    <w:p w14:paraId="63A55BC0" w14:textId="77777777" w:rsidR="004605F9" w:rsidRPr="00137F7F" w:rsidRDefault="004605F9" w:rsidP="00137F7F">
                      <w:pPr>
                        <w:jc w:val="center"/>
                        <w:rPr>
                          <w:sz w:val="28"/>
                          <w:szCs w:val="28"/>
                          <w:lang w:val="en"/>
                        </w:rPr>
                      </w:pPr>
                      <w:r w:rsidRPr="00137F7F">
                        <w:rPr>
                          <w:sz w:val="28"/>
                          <w:szCs w:val="28"/>
                          <w:lang w:val="en"/>
                        </w:rPr>
                        <w:t>Screening</w:t>
                      </w:r>
                    </w:p>
                  </w:txbxContent>
                </v:textbox>
              </v:roundrect>
            </w:pict>
          </mc:Fallback>
        </mc:AlternateContent>
      </w:r>
    </w:p>
    <w:p w14:paraId="04612B0F" w14:textId="77777777" w:rsidR="00137F7F" w:rsidRDefault="00137F7F" w:rsidP="00137F7F">
      <w:pPr>
        <w:pStyle w:val="Header"/>
        <w:tabs>
          <w:tab w:val="right" w:pos="13860"/>
        </w:tabs>
        <w:ind w:left="720"/>
        <w:rPr>
          <w:sz w:val="28"/>
          <w:szCs w:val="28"/>
        </w:rPr>
      </w:pPr>
    </w:p>
    <w:p w14:paraId="1EBD9034" w14:textId="77777777" w:rsidR="00137F7F" w:rsidRDefault="00137F7F" w:rsidP="00137F7F">
      <w:pPr>
        <w:pStyle w:val="Header"/>
        <w:tabs>
          <w:tab w:val="right" w:pos="13860"/>
        </w:tabs>
        <w:ind w:left="720"/>
        <w:rPr>
          <w:sz w:val="28"/>
          <w:szCs w:val="28"/>
        </w:rPr>
      </w:pPr>
    </w:p>
    <w:p w14:paraId="6951E5BE" w14:textId="77777777" w:rsidR="00137F7F" w:rsidRDefault="00137F7F" w:rsidP="00137F7F">
      <w:pPr>
        <w:pStyle w:val="Header"/>
        <w:tabs>
          <w:tab w:val="right" w:pos="13860"/>
        </w:tabs>
        <w:ind w:left="720"/>
        <w:rPr>
          <w:sz w:val="28"/>
          <w:szCs w:val="28"/>
        </w:rPr>
      </w:pPr>
    </w:p>
    <w:p w14:paraId="05E79579" w14:textId="77777777" w:rsidR="00137F7F" w:rsidRDefault="00137F7F" w:rsidP="00137F7F">
      <w:pPr>
        <w:pStyle w:val="Header"/>
        <w:tabs>
          <w:tab w:val="right" w:pos="13860"/>
        </w:tabs>
        <w:ind w:left="720"/>
        <w:rPr>
          <w:sz w:val="28"/>
          <w:szCs w:val="28"/>
        </w:rPr>
      </w:pPr>
    </w:p>
    <w:p w14:paraId="205E0891" w14:textId="77777777" w:rsidR="00137F7F" w:rsidRDefault="00137F7F" w:rsidP="00137F7F">
      <w:pPr>
        <w:pStyle w:val="Header"/>
        <w:tabs>
          <w:tab w:val="right" w:pos="13860"/>
        </w:tabs>
        <w:ind w:left="720"/>
        <w:rPr>
          <w:sz w:val="28"/>
          <w:szCs w:val="28"/>
        </w:rPr>
      </w:pPr>
      <w:r>
        <w:rPr>
          <w:noProof/>
        </w:rPr>
        <mc:AlternateContent>
          <mc:Choice Requires="wps">
            <w:drawing>
              <wp:anchor distT="0" distB="0" distL="114300" distR="114300" simplePos="0" relativeHeight="251687936" behindDoc="0" locked="0" layoutInCell="1" allowOverlap="1" wp14:anchorId="29734558" wp14:editId="4637FC29">
                <wp:simplePos x="0" y="0"/>
                <wp:positionH relativeFrom="column">
                  <wp:posOffset>1913246</wp:posOffset>
                </wp:positionH>
                <wp:positionV relativeFrom="paragraph">
                  <wp:posOffset>110481</wp:posOffset>
                </wp:positionV>
                <wp:extent cx="1714500" cy="752845"/>
                <wp:effectExtent l="0" t="0" r="19050" b="28575"/>
                <wp:wrapNone/>
                <wp:docPr id="50"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752845"/>
                        </a:xfrm>
                        <a:prstGeom prst="rect">
                          <a:avLst/>
                        </a:prstGeom>
                        <a:solidFill>
                          <a:srgbClr val="FFFFFF"/>
                        </a:solidFill>
                        <a:ln w="9525">
                          <a:solidFill>
                            <a:srgbClr val="000000"/>
                          </a:solidFill>
                          <a:miter lim="800000"/>
                          <a:headEnd/>
                          <a:tailEnd/>
                        </a:ln>
                      </wps:spPr>
                      <wps:txbx>
                        <w:txbxContent>
                          <w:p w14:paraId="59BDB076" w14:textId="77777777" w:rsidR="004605F9" w:rsidRDefault="004605F9" w:rsidP="00137F7F">
                            <w:pPr>
                              <w:jc w:val="center"/>
                              <w:rPr>
                                <w:rFonts w:ascii="Calibri" w:hAnsi="Calibri"/>
                                <w:lang w:val="en"/>
                              </w:rPr>
                            </w:pPr>
                            <w:r>
                              <w:rPr>
                                <w:rFonts w:ascii="Calibri" w:hAnsi="Calibri"/>
                              </w:rPr>
                              <w:t xml:space="preserve">Full-text articles assessed for eligibility </w:t>
                            </w:r>
                            <w:r>
                              <w:rPr>
                                <w:rFonts w:ascii="Calibri" w:hAnsi="Calibri"/>
                              </w:rPr>
                              <w:br/>
                              <w:t>(n =22)</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734558" id="Rectangle 50" o:spid="_x0000_s1044" style="position:absolute;left:0;text-align:left;margin-left:150.65pt;margin-top:8.7pt;width:135pt;height:59.3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">
                <v:textbox inset=",7.2pt,,7.2pt">
                  <w:txbxContent>
                    <w:p w14:paraId="59BDB076" w14:textId="77777777" w:rsidR="004605F9" w:rsidRDefault="004605F9" w:rsidP="00137F7F">
                      <w:pPr>
                        <w:jc w:val="center"/>
                        <w:rPr>
                          <w:rFonts w:ascii="Calibri" w:hAnsi="Calibri"/>
                          <w:lang w:val="en"/>
                        </w:rPr>
                      </w:pPr>
                      <w:r>
                        <w:rPr>
                          <w:rFonts w:ascii="Calibri" w:hAnsi="Calibri"/>
                        </w:rPr>
                        <w:t xml:space="preserve">Full-text articles assessed for eligibility </w:t>
                      </w:r>
                      <w:r>
                        <w:rPr>
                          <w:rFonts w:ascii="Calibri" w:hAnsi="Calibri"/>
                        </w:rPr>
                        <w:br/>
                        <w:t>(n =22)</w:t>
                      </w:r>
                    </w:p>
                  </w:txbxContent>
                </v:textbox>
              </v:rect>
            </w:pict>
          </mc:Fallback>
        </mc:AlternateContent>
      </w:r>
    </w:p>
    <w:p w14:paraId="527B72B3" w14:textId="77777777" w:rsidR="00137F7F" w:rsidRDefault="00137F7F" w:rsidP="00137F7F">
      <w:pPr>
        <w:pStyle w:val="Header"/>
        <w:tabs>
          <w:tab w:val="right" w:pos="13860"/>
        </w:tabs>
        <w:ind w:left="720"/>
        <w:rPr>
          <w:sz w:val="28"/>
          <w:szCs w:val="28"/>
        </w:rPr>
      </w:pPr>
    </w:p>
    <w:p w14:paraId="64EC1691" w14:textId="77777777" w:rsidR="00137F7F" w:rsidRDefault="00137F7F" w:rsidP="00137F7F">
      <w:pPr>
        <w:pStyle w:val="Header"/>
        <w:tabs>
          <w:tab w:val="right" w:pos="13860"/>
        </w:tabs>
        <w:ind w:left="720"/>
        <w:rPr>
          <w:sz w:val="28"/>
          <w:szCs w:val="28"/>
        </w:rPr>
      </w:pPr>
      <w:r>
        <w:rPr>
          <w:noProof/>
        </w:rPr>
        <mc:AlternateContent>
          <mc:Choice Requires="wps">
            <w:drawing>
              <wp:anchor distT="0" distB="0" distL="114300" distR="114300" simplePos="0" relativeHeight="251682816" behindDoc="0" locked="0" layoutInCell="1" allowOverlap="1" wp14:anchorId="6CD19DC3" wp14:editId="409E3F1F">
                <wp:simplePos x="0" y="0"/>
                <wp:positionH relativeFrom="column">
                  <wp:posOffset>-955652</wp:posOffset>
                </wp:positionH>
                <wp:positionV relativeFrom="paragraph">
                  <wp:posOffset>251445</wp:posOffset>
                </wp:positionV>
                <wp:extent cx="1371600" cy="375929"/>
                <wp:effectExtent l="2540" t="0" r="21590" b="21590"/>
                <wp:wrapNone/>
                <wp:docPr id="51" name="Rectangle: Rounded Corners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371600" cy="375929"/>
                        </a:xfrm>
                        <a:prstGeom prst="roundRect">
                          <a:avLst>
                            <a:gd name="adj" fmla="val 16667"/>
                          </a:avLst>
                        </a:prstGeom>
                        <a:solidFill>
                          <a:srgbClr val="CCECFF"/>
                        </a:solidFill>
                        <a:ln w="9525">
                          <a:solidFill>
                            <a:srgbClr val="000000"/>
                          </a:solidFill>
                          <a:round/>
                          <a:headEnd/>
                          <a:tailEnd/>
                        </a:ln>
                      </wps:spPr>
                      <wps:txbx>
                        <w:txbxContent>
                          <w:p w14:paraId="5D27854B" w14:textId="77777777" w:rsidR="004605F9" w:rsidRPr="00137F7F" w:rsidRDefault="004605F9" w:rsidP="00137F7F">
                            <w:pPr>
                              <w:jc w:val="center"/>
                              <w:rPr>
                                <w:sz w:val="28"/>
                                <w:szCs w:val="28"/>
                                <w:lang w:val="en"/>
                              </w:rPr>
                            </w:pPr>
                            <w:r w:rsidRPr="00137F7F">
                              <w:rPr>
                                <w:sz w:val="28"/>
                                <w:szCs w:val="28"/>
                                <w:lang w:val="en"/>
                              </w:rPr>
                              <w:t>Eligibility</w:t>
                            </w:r>
                          </w:p>
                        </w:txbxContent>
                      </wps:txbx>
                      <wps:bodyPr rot="0" vert="vert270" wrap="square" lIns="45720" tIns="45720" rIns="4572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CD19DC3" id="Rectangle: Rounded Corners 51" o:spid="_x0000_s1045" style="position:absolute;left:0;text-align:left;margin-left:-75.25pt;margin-top:19.8pt;width:108pt;height:29.6pt;rotation:-90;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" fillcolor="#ccecff">
                <v:textbox style="layout-flow:vertical;mso-layout-flow-alt:bottom-to-top" inset="3.6pt,,3.6pt">
                  <w:txbxContent>
                    <w:p w14:paraId="5D27854B" w14:textId="77777777" w:rsidR="004605F9" w:rsidRPr="00137F7F" w:rsidRDefault="004605F9" w:rsidP="00137F7F">
                      <w:pPr>
                        <w:jc w:val="center"/>
                        <w:rPr>
                          <w:sz w:val="28"/>
                          <w:szCs w:val="28"/>
                          <w:lang w:val="en"/>
                        </w:rPr>
                      </w:pPr>
                      <w:r w:rsidRPr="00137F7F">
                        <w:rPr>
                          <w:sz w:val="28"/>
                          <w:szCs w:val="28"/>
                          <w:lang w:val="en"/>
                        </w:rPr>
                        <w:t>Eligibility</w:t>
                      </w:r>
                    </w:p>
                  </w:txbxContent>
                </v:textbox>
              </v:roundrect>
            </w:pict>
          </mc:Fallback>
        </mc:AlternateContent>
      </w:r>
    </w:p>
    <w:p w14:paraId="502A94D6" w14:textId="77777777" w:rsidR="00137F7F" w:rsidRDefault="00137F7F" w:rsidP="00137F7F">
      <w:pPr>
        <w:pStyle w:val="Header"/>
        <w:tabs>
          <w:tab w:val="right" w:pos="13860"/>
        </w:tabs>
        <w:ind w:left="720"/>
        <w:rPr>
          <w:sz w:val="28"/>
          <w:szCs w:val="28"/>
        </w:rPr>
      </w:pPr>
    </w:p>
    <w:p w14:paraId="0C9CBF9F" w14:textId="77777777" w:rsidR="00137F7F" w:rsidRDefault="00137F7F" w:rsidP="00137F7F">
      <w:pPr>
        <w:pStyle w:val="Header"/>
        <w:tabs>
          <w:tab w:val="right" w:pos="13860"/>
        </w:tabs>
        <w:ind w:left="720"/>
        <w:rPr>
          <w:sz w:val="28"/>
          <w:szCs w:val="28"/>
        </w:rPr>
      </w:pPr>
      <w:r>
        <w:rPr>
          <w:noProof/>
        </w:rPr>
        <mc:AlternateContent>
          <mc:Choice Requires="wps">
            <w:drawing>
              <wp:anchor distT="36576" distB="36576" distL="36576" distR="36576" simplePos="0" relativeHeight="251692032" behindDoc="0" locked="0" layoutInCell="1" allowOverlap="1" wp14:anchorId="11E856B7" wp14:editId="195364C7">
                <wp:simplePos x="0" y="0"/>
                <wp:positionH relativeFrom="column">
                  <wp:posOffset>2756848</wp:posOffset>
                </wp:positionH>
                <wp:positionV relativeFrom="paragraph">
                  <wp:posOffset>16652</wp:posOffset>
                </wp:positionV>
                <wp:extent cx="0" cy="1416050"/>
                <wp:effectExtent l="57150" t="11430" r="57150" b="20320"/>
                <wp:wrapNone/>
                <wp:docPr id="52" name="Straight Arrow Connector 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1605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8DEDDBD" id="Straight Arrow Connector 52" o:spid="_x0000_s1026" type="#_x0000_t32" style="position:absolute;margin-left:217.05pt;margin-top:1.3pt;width:0;height:111.5pt;z-index:25169203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">
                <v:stroke endarrow="block"/>
                <v:shadow color="#ccc"/>
              </v:shape>
            </w:pict>
          </mc:Fallback>
        </mc:AlternateContent>
      </w:r>
    </w:p>
    <w:p w14:paraId="746FDD1F" w14:textId="77777777" w:rsidR="00137F7F" w:rsidRDefault="00137F7F" w:rsidP="00137F7F">
      <w:pPr>
        <w:pStyle w:val="Header"/>
        <w:tabs>
          <w:tab w:val="right" w:pos="13860"/>
        </w:tabs>
        <w:ind w:left="720"/>
        <w:rPr>
          <w:sz w:val="28"/>
          <w:szCs w:val="28"/>
        </w:rPr>
      </w:pPr>
    </w:p>
    <w:p w14:paraId="0282EE78" w14:textId="77777777" w:rsidR="00137F7F" w:rsidRDefault="00137F7F" w:rsidP="00137F7F">
      <w:pPr>
        <w:pStyle w:val="Header"/>
        <w:tabs>
          <w:tab w:val="right" w:pos="13860"/>
        </w:tabs>
        <w:ind w:left="720"/>
        <w:rPr>
          <w:sz w:val="28"/>
          <w:szCs w:val="28"/>
        </w:rPr>
      </w:pPr>
    </w:p>
    <w:p w14:paraId="74031CF9" w14:textId="77777777" w:rsidR="00137F7F" w:rsidRDefault="00137F7F" w:rsidP="00137F7F">
      <w:pPr>
        <w:pStyle w:val="Header"/>
        <w:tabs>
          <w:tab w:val="right" w:pos="13860"/>
        </w:tabs>
        <w:ind w:left="720"/>
        <w:rPr>
          <w:sz w:val="28"/>
          <w:szCs w:val="28"/>
        </w:rPr>
      </w:pPr>
    </w:p>
    <w:p w14:paraId="367B832E" w14:textId="77777777" w:rsidR="00137F7F" w:rsidRDefault="00137F7F" w:rsidP="00137F7F">
      <w:pPr>
        <w:pStyle w:val="Header"/>
        <w:tabs>
          <w:tab w:val="right" w:pos="13860"/>
        </w:tabs>
        <w:ind w:left="720"/>
        <w:rPr>
          <w:sz w:val="28"/>
          <w:szCs w:val="28"/>
        </w:rPr>
      </w:pPr>
    </w:p>
    <w:p w14:paraId="3B645CE5" w14:textId="77777777" w:rsidR="00137F7F" w:rsidRDefault="00137F7F" w:rsidP="00137F7F">
      <w:pPr>
        <w:pStyle w:val="Header"/>
        <w:tabs>
          <w:tab w:val="right" w:pos="13860"/>
        </w:tabs>
        <w:ind w:left="720"/>
        <w:rPr>
          <w:sz w:val="28"/>
          <w:szCs w:val="28"/>
        </w:rPr>
      </w:pPr>
    </w:p>
    <w:p w14:paraId="144C8739" w14:textId="77777777" w:rsidR="00137F7F" w:rsidRDefault="00137F7F" w:rsidP="00137F7F">
      <w:pPr>
        <w:pStyle w:val="Header"/>
        <w:tabs>
          <w:tab w:val="right" w:pos="13860"/>
        </w:tabs>
        <w:ind w:left="720"/>
        <w:rPr>
          <w:sz w:val="28"/>
          <w:szCs w:val="28"/>
        </w:rPr>
      </w:pPr>
      <w:r>
        <w:rPr>
          <w:noProof/>
        </w:rPr>
        <mc:AlternateContent>
          <mc:Choice Requires="wps">
            <w:drawing>
              <wp:anchor distT="0" distB="0" distL="114300" distR="114300" simplePos="0" relativeHeight="251689984" behindDoc="0" locked="0" layoutInCell="1" allowOverlap="1" wp14:anchorId="2F4DE5E9" wp14:editId="5A79D749">
                <wp:simplePos x="0" y="0"/>
                <wp:positionH relativeFrom="column">
                  <wp:posOffset>1906564</wp:posOffset>
                </wp:positionH>
                <wp:positionV relativeFrom="paragraph">
                  <wp:posOffset>176350</wp:posOffset>
                </wp:positionV>
                <wp:extent cx="1714500" cy="742372"/>
                <wp:effectExtent l="0" t="0" r="19050" b="19685"/>
                <wp:wrapNone/>
                <wp:docPr id="53" name="Rectangl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742372"/>
                        </a:xfrm>
                        <a:prstGeom prst="rect">
                          <a:avLst/>
                        </a:prstGeom>
                        <a:solidFill>
                          <a:srgbClr val="FFFFFF"/>
                        </a:solidFill>
                        <a:ln w="9525">
                          <a:solidFill>
                            <a:srgbClr val="000000"/>
                          </a:solidFill>
                          <a:miter lim="800000"/>
                          <a:headEnd/>
                          <a:tailEnd/>
                        </a:ln>
                      </wps:spPr>
                      <wps:txbx>
                        <w:txbxContent>
                          <w:p w14:paraId="503173B3" w14:textId="77777777" w:rsidR="004605F9" w:rsidRDefault="004605F9" w:rsidP="00137F7F">
                            <w:pPr>
                              <w:jc w:val="center"/>
                              <w:rPr>
                                <w:rFonts w:ascii="Calibri" w:hAnsi="Calibri"/>
                                <w:lang w:val="en"/>
                              </w:rPr>
                            </w:pPr>
                            <w:r>
                              <w:rPr>
                                <w:rFonts w:ascii="Calibri" w:hAnsi="Calibri"/>
                              </w:rPr>
                              <w:t xml:space="preserve">Studies met the inclusion criteria </w:t>
                            </w:r>
                            <w:r>
                              <w:rPr>
                                <w:rFonts w:ascii="Calibri" w:hAnsi="Calibri"/>
                              </w:rPr>
                              <w:br/>
                              <w:t>(n =7)</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4DE5E9" id="Rectangle 53" o:spid="_x0000_s1046" style="position:absolute;left:0;text-align:left;margin-left:150.1pt;margin-top:13.9pt;width:135pt;height:58.4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">
                <v:textbox inset=",7.2pt,,7.2pt">
                  <w:txbxContent>
                    <w:p w14:paraId="503173B3" w14:textId="77777777" w:rsidR="004605F9" w:rsidRDefault="004605F9" w:rsidP="00137F7F">
                      <w:pPr>
                        <w:jc w:val="center"/>
                        <w:rPr>
                          <w:rFonts w:ascii="Calibri" w:hAnsi="Calibri"/>
                          <w:lang w:val="en"/>
                        </w:rPr>
                      </w:pPr>
                      <w:r>
                        <w:rPr>
                          <w:rFonts w:ascii="Calibri" w:hAnsi="Calibri"/>
                        </w:rPr>
                        <w:t xml:space="preserve">Studies met the inclusion criteria </w:t>
                      </w:r>
                      <w:r>
                        <w:rPr>
                          <w:rFonts w:ascii="Calibri" w:hAnsi="Calibri"/>
                        </w:rPr>
                        <w:br/>
                        <w:t>(n =7)</w:t>
                      </w:r>
                    </w:p>
                  </w:txbxContent>
                </v:textbox>
              </v:rect>
            </w:pict>
          </mc:Fallback>
        </mc:AlternateContent>
      </w:r>
      <w:r>
        <w:rPr>
          <w:noProof/>
        </w:rPr>
        <mc:AlternateContent>
          <mc:Choice Requires="wps">
            <w:drawing>
              <wp:anchor distT="0" distB="0" distL="114300" distR="114300" simplePos="0" relativeHeight="251681792" behindDoc="0" locked="0" layoutInCell="1" allowOverlap="1" wp14:anchorId="0F44FBD7" wp14:editId="647E254B">
                <wp:simplePos x="0" y="0"/>
                <wp:positionH relativeFrom="column">
                  <wp:posOffset>-944219</wp:posOffset>
                </wp:positionH>
                <wp:positionV relativeFrom="paragraph">
                  <wp:posOffset>313844</wp:posOffset>
                </wp:positionV>
                <wp:extent cx="1371600" cy="394008"/>
                <wp:effectExtent l="0" t="6350" r="12700" b="12700"/>
                <wp:wrapNone/>
                <wp:docPr id="54" name="Rectangle: Rounded Corners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371600" cy="394008"/>
                        </a:xfrm>
                        <a:prstGeom prst="roundRect">
                          <a:avLst>
                            <a:gd name="adj" fmla="val 16667"/>
                          </a:avLst>
                        </a:prstGeom>
                        <a:solidFill>
                          <a:srgbClr val="CCECFF"/>
                        </a:solidFill>
                        <a:ln w="9525">
                          <a:solidFill>
                            <a:srgbClr val="000000"/>
                          </a:solidFill>
                          <a:round/>
                          <a:headEnd/>
                          <a:tailEnd/>
                        </a:ln>
                      </wps:spPr>
                      <wps:txbx>
                        <w:txbxContent>
                          <w:p w14:paraId="1430719F" w14:textId="77777777" w:rsidR="004605F9" w:rsidRPr="00137F7F" w:rsidRDefault="004605F9" w:rsidP="00137F7F">
                            <w:pPr>
                              <w:jc w:val="center"/>
                              <w:rPr>
                                <w:sz w:val="28"/>
                                <w:szCs w:val="28"/>
                                <w:lang w:val="en"/>
                              </w:rPr>
                            </w:pPr>
                            <w:r w:rsidRPr="00137F7F">
                              <w:rPr>
                                <w:sz w:val="28"/>
                                <w:szCs w:val="28"/>
                                <w:lang w:val="en"/>
                              </w:rPr>
                              <w:t>Included</w:t>
                            </w:r>
                          </w:p>
                        </w:txbxContent>
                      </wps:txbx>
                      <wps:bodyPr rot="0" vert="vert270" wrap="square" lIns="45720" tIns="45720" rIns="4572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F44FBD7" id="Rectangle: Rounded Corners 54" o:spid="_x0000_s1047" style="position:absolute;left:0;text-align:left;margin-left:-74.35pt;margin-top:24.7pt;width:108pt;height:31pt;rotation:-90;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" fillcolor="#ccecff">
                <v:textbox style="layout-flow:vertical;mso-layout-flow-alt:bottom-to-top" inset="3.6pt,,3.6pt">
                  <w:txbxContent>
                    <w:p w14:paraId="1430719F" w14:textId="77777777" w:rsidR="004605F9" w:rsidRPr="00137F7F" w:rsidRDefault="004605F9" w:rsidP="00137F7F">
                      <w:pPr>
                        <w:jc w:val="center"/>
                        <w:rPr>
                          <w:sz w:val="28"/>
                          <w:szCs w:val="28"/>
                          <w:lang w:val="en"/>
                        </w:rPr>
                      </w:pPr>
                      <w:r w:rsidRPr="00137F7F">
                        <w:rPr>
                          <w:sz w:val="28"/>
                          <w:szCs w:val="28"/>
                          <w:lang w:val="en"/>
                        </w:rPr>
                        <w:t>Included</w:t>
                      </w:r>
                    </w:p>
                  </w:txbxContent>
                </v:textbox>
              </v:roundrect>
            </w:pict>
          </mc:Fallback>
        </mc:AlternateContent>
      </w:r>
    </w:p>
    <w:p w14:paraId="56EC5ADD" w14:textId="77777777" w:rsidR="00137F7F" w:rsidRDefault="00137F7F" w:rsidP="00137F7F">
      <w:pPr>
        <w:pStyle w:val="Header"/>
        <w:tabs>
          <w:tab w:val="right" w:pos="13860"/>
        </w:tabs>
        <w:ind w:left="720"/>
        <w:rPr>
          <w:sz w:val="28"/>
          <w:szCs w:val="28"/>
        </w:rPr>
      </w:pPr>
    </w:p>
    <w:p w14:paraId="4466C33A" w14:textId="77777777" w:rsidR="00137F7F" w:rsidRDefault="00137F7F" w:rsidP="00137F7F">
      <w:pPr>
        <w:pStyle w:val="Header"/>
        <w:tabs>
          <w:tab w:val="right" w:pos="13860"/>
        </w:tabs>
        <w:ind w:left="720"/>
        <w:rPr>
          <w:sz w:val="28"/>
          <w:szCs w:val="28"/>
        </w:rPr>
      </w:pPr>
    </w:p>
    <w:p w14:paraId="355C53F9" w14:textId="77777777" w:rsidR="00137F7F" w:rsidRDefault="00137F7F" w:rsidP="00137F7F">
      <w:pPr>
        <w:pStyle w:val="Header"/>
        <w:tabs>
          <w:tab w:val="right" w:pos="13860"/>
        </w:tabs>
        <w:ind w:left="720"/>
        <w:rPr>
          <w:sz w:val="28"/>
          <w:szCs w:val="28"/>
        </w:rPr>
      </w:pPr>
    </w:p>
    <w:p w14:paraId="4EB5E852" w14:textId="320E515F" w:rsidR="000A7C89" w:rsidRDefault="000A7C89">
      <w:pPr>
        <w:rPr>
          <w:rFonts w:asciiTheme="majorHAnsi" w:eastAsiaTheme="majorEastAsia" w:hAnsiTheme="majorHAnsi" w:cstheme="majorBidi"/>
          <w:color w:val="2F5496" w:themeColor="accent1" w:themeShade="BF"/>
          <w:sz w:val="32"/>
          <w:szCs w:val="32"/>
        </w:rPr>
      </w:pPr>
    </w:p>
    <w:p w14:paraId="60BBE3D6" w14:textId="6F96151B" w:rsidR="00137F7F" w:rsidRDefault="00137F7F">
      <w:pPr>
        <w:rPr>
          <w:rFonts w:asciiTheme="majorHAnsi" w:eastAsiaTheme="majorEastAsia" w:hAnsiTheme="majorHAnsi" w:cstheme="majorBidi"/>
          <w:color w:val="2F5496" w:themeColor="accent1" w:themeShade="BF"/>
          <w:sz w:val="32"/>
          <w:szCs w:val="32"/>
        </w:rPr>
      </w:pPr>
      <w:r>
        <w:rPr>
          <w:rFonts w:asciiTheme="majorHAnsi" w:eastAsiaTheme="majorEastAsia" w:hAnsiTheme="majorHAnsi" w:cstheme="majorBidi"/>
          <w:color w:val="2F5496" w:themeColor="accent1" w:themeShade="BF"/>
          <w:sz w:val="32"/>
          <w:szCs w:val="32"/>
        </w:rPr>
        <w:br w:type="page"/>
      </w:r>
    </w:p>
    <w:p w14:paraId="49227178" w14:textId="391E4A57" w:rsidR="00137F7F" w:rsidRPr="00D04BCA" w:rsidRDefault="00137F7F" w:rsidP="00137F7F">
      <w:pPr>
        <w:pStyle w:val="Heading2"/>
        <w:rPr>
          <w:sz w:val="28"/>
          <w:szCs w:val="28"/>
          <w:u w:val="single"/>
        </w:rPr>
      </w:pPr>
      <w:bookmarkStart w:id="16" w:name="_Toc99937861"/>
      <w:r w:rsidRPr="00D04BCA">
        <w:rPr>
          <w:sz w:val="28"/>
          <w:szCs w:val="28"/>
          <w:u w:val="single"/>
        </w:rPr>
        <w:lastRenderedPageBreak/>
        <w:t>Figure1.3: Question 3</w:t>
      </w:r>
      <w:r w:rsidR="00D04BCA" w:rsidRPr="00D04BCA">
        <w:rPr>
          <w:sz w:val="28"/>
          <w:szCs w:val="28"/>
          <w:u w:val="single"/>
        </w:rPr>
        <w:t>.</w:t>
      </w:r>
      <w:bookmarkEnd w:id="16"/>
    </w:p>
    <w:p w14:paraId="4967E548" w14:textId="77777777" w:rsidR="00137F7F" w:rsidRPr="000458BC" w:rsidRDefault="00137F7F" w:rsidP="00137F7F">
      <w:pPr>
        <w:pStyle w:val="Header"/>
        <w:tabs>
          <w:tab w:val="right" w:pos="13860"/>
        </w:tabs>
        <w:ind w:left="720"/>
        <w:rPr>
          <w:sz w:val="28"/>
          <w:szCs w:val="28"/>
        </w:rPr>
      </w:pPr>
      <w:r>
        <w:rPr>
          <w:noProof/>
        </w:rPr>
        <mc:AlternateContent>
          <mc:Choice Requires="wps">
            <w:drawing>
              <wp:anchor distT="0" distB="0" distL="114300" distR="114300" simplePos="0" relativeHeight="251705344" behindDoc="0" locked="0" layoutInCell="1" allowOverlap="1" wp14:anchorId="2BDA7D71" wp14:editId="780B205A">
                <wp:simplePos x="0" y="0"/>
                <wp:positionH relativeFrom="column">
                  <wp:posOffset>4229100</wp:posOffset>
                </wp:positionH>
                <wp:positionV relativeFrom="paragraph">
                  <wp:posOffset>4697730</wp:posOffset>
                </wp:positionV>
                <wp:extent cx="1714500" cy="685800"/>
                <wp:effectExtent l="9525" t="6985" r="9525" b="12065"/>
                <wp:wrapNone/>
                <wp:docPr id="167" name="Rectangle 1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685800"/>
                        </a:xfrm>
                        <a:prstGeom prst="rect">
                          <a:avLst/>
                        </a:prstGeom>
                        <a:solidFill>
                          <a:srgbClr val="FFFFFF"/>
                        </a:solidFill>
                        <a:ln w="9525">
                          <a:solidFill>
                            <a:srgbClr val="000000"/>
                          </a:solidFill>
                          <a:miter lim="800000"/>
                          <a:headEnd/>
                          <a:tailEnd/>
                        </a:ln>
                      </wps:spPr>
                      <wps:txbx>
                        <w:txbxContent>
                          <w:p w14:paraId="5F49ED59" w14:textId="1886CB4C" w:rsidR="004605F9" w:rsidRDefault="004605F9" w:rsidP="00137F7F">
                            <w:pPr>
                              <w:jc w:val="center"/>
                              <w:rPr>
                                <w:rFonts w:ascii="Calibri" w:hAnsi="Calibri"/>
                                <w:lang w:val="en"/>
                              </w:rPr>
                            </w:pPr>
                            <w:r>
                              <w:rPr>
                                <w:rFonts w:ascii="Calibri" w:hAnsi="Calibri"/>
                              </w:rPr>
                              <w:t xml:space="preserve">Full-text articles excluded </w:t>
                            </w:r>
                            <w:r>
                              <w:rPr>
                                <w:rFonts w:ascii="Calibri" w:hAnsi="Calibri"/>
                              </w:rPr>
                              <w:br/>
                              <w:t>(n =62)</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DA7D71" id="Rectangle 167" o:spid="_x0000_s1048" style="position:absolute;left:0;text-align:left;margin-left:333pt;margin-top:369.9pt;width:135pt;height:54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">
                <v:textbox inset=",7.2pt,,7.2pt">
                  <w:txbxContent>
                    <w:p w14:paraId="5F49ED59" w14:textId="1886CB4C" w:rsidR="004605F9" w:rsidRDefault="004605F9" w:rsidP="00137F7F">
                      <w:pPr>
                        <w:jc w:val="center"/>
                        <w:rPr>
                          <w:rFonts w:ascii="Calibri" w:hAnsi="Calibri"/>
                          <w:lang w:val="en"/>
                        </w:rPr>
                      </w:pPr>
                      <w:r>
                        <w:rPr>
                          <w:rFonts w:ascii="Calibri" w:hAnsi="Calibri"/>
                        </w:rPr>
                        <w:t xml:space="preserve">Full-text articles excluded </w:t>
                      </w:r>
                      <w:r>
                        <w:rPr>
                          <w:rFonts w:ascii="Calibri" w:hAnsi="Calibri"/>
                        </w:rPr>
                        <w:br/>
                        <w:t>(n =62)</w:t>
                      </w:r>
                    </w:p>
                  </w:txbxContent>
                </v:textbox>
              </v:rect>
            </w:pict>
          </mc:Fallback>
        </mc:AlternateContent>
      </w:r>
      <w:r>
        <w:rPr>
          <w:noProof/>
        </w:rPr>
        <mc:AlternateContent>
          <mc:Choice Requires="wps">
            <w:drawing>
              <wp:anchor distT="36576" distB="36576" distL="36576" distR="36576" simplePos="0" relativeHeight="251709440" behindDoc="0" locked="0" layoutInCell="1" allowOverlap="1" wp14:anchorId="5DE527C3" wp14:editId="3B33427A">
                <wp:simplePos x="0" y="0"/>
                <wp:positionH relativeFrom="column">
                  <wp:posOffset>2743200</wp:posOffset>
                </wp:positionH>
                <wp:positionV relativeFrom="paragraph">
                  <wp:posOffset>5035550</wp:posOffset>
                </wp:positionV>
                <wp:extent cx="1485900" cy="635"/>
                <wp:effectExtent l="9525" t="59055" r="19050" b="54610"/>
                <wp:wrapNone/>
                <wp:docPr id="174" name="Straight Arrow Connector 1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85900" cy="635"/>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9D7203A" id="Straight Arrow Connector 174" o:spid="_x0000_s1026" type="#_x0000_t32" style="position:absolute;margin-left:3in;margin-top:396.5pt;width:117pt;height:.05pt;z-index:25170944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">
                <v:stroke endarrow="block"/>
                <v:shadow color="#ccc"/>
              </v:shape>
            </w:pict>
          </mc:Fallback>
        </mc:AlternateContent>
      </w:r>
      <w:r>
        <w:rPr>
          <w:noProof/>
        </w:rPr>
        <mc:AlternateContent>
          <mc:Choice Requires="wps">
            <w:drawing>
              <wp:anchor distT="0" distB="0" distL="114300" distR="114300" simplePos="0" relativeHeight="251703296" behindDoc="0" locked="0" layoutInCell="1" allowOverlap="1" wp14:anchorId="388A059B" wp14:editId="2205E97F">
                <wp:simplePos x="0" y="0"/>
                <wp:positionH relativeFrom="column">
                  <wp:posOffset>4229100</wp:posOffset>
                </wp:positionH>
                <wp:positionV relativeFrom="paragraph">
                  <wp:posOffset>2800350</wp:posOffset>
                </wp:positionV>
                <wp:extent cx="1714500" cy="571500"/>
                <wp:effectExtent l="9525" t="5080" r="9525" b="13970"/>
                <wp:wrapNone/>
                <wp:docPr id="175" name="Rectangle 1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571500"/>
                        </a:xfrm>
                        <a:prstGeom prst="rect">
                          <a:avLst/>
                        </a:prstGeom>
                        <a:solidFill>
                          <a:srgbClr val="FFFFFF"/>
                        </a:solidFill>
                        <a:ln w="9525">
                          <a:solidFill>
                            <a:srgbClr val="000000"/>
                          </a:solidFill>
                          <a:miter lim="800000"/>
                          <a:headEnd/>
                          <a:tailEnd/>
                        </a:ln>
                      </wps:spPr>
                      <wps:txbx>
                        <w:txbxContent>
                          <w:p w14:paraId="322368B8" w14:textId="2C0B1CEF" w:rsidR="004605F9" w:rsidRDefault="004605F9" w:rsidP="00137F7F">
                            <w:pPr>
                              <w:jc w:val="center"/>
                              <w:rPr>
                                <w:rFonts w:ascii="Calibri" w:hAnsi="Calibri"/>
                                <w:lang w:val="en"/>
                              </w:rPr>
                            </w:pPr>
                            <w:r>
                              <w:rPr>
                                <w:rFonts w:ascii="Calibri" w:hAnsi="Calibri"/>
                              </w:rPr>
                              <w:t xml:space="preserve">Records excluded </w:t>
                            </w:r>
                            <w:r>
                              <w:rPr>
                                <w:rFonts w:ascii="Calibri" w:hAnsi="Calibri"/>
                              </w:rPr>
                              <w:br/>
                              <w:t>(n =134)</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8A059B" id="Rectangle 175" o:spid="_x0000_s1049" style="position:absolute;left:0;text-align:left;margin-left:333pt;margin-top:220.5pt;width:135pt;height:4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">
                <v:textbox inset=",7.2pt,,7.2pt">
                  <w:txbxContent>
                    <w:p w14:paraId="322368B8" w14:textId="2C0B1CEF" w:rsidR="004605F9" w:rsidRDefault="004605F9" w:rsidP="00137F7F">
                      <w:pPr>
                        <w:jc w:val="center"/>
                        <w:rPr>
                          <w:rFonts w:ascii="Calibri" w:hAnsi="Calibri"/>
                          <w:lang w:val="en"/>
                        </w:rPr>
                      </w:pPr>
                      <w:r>
                        <w:rPr>
                          <w:rFonts w:ascii="Calibri" w:hAnsi="Calibri"/>
                        </w:rPr>
                        <w:t xml:space="preserve">Records excluded </w:t>
                      </w:r>
                      <w:r>
                        <w:rPr>
                          <w:rFonts w:ascii="Calibri" w:hAnsi="Calibri"/>
                        </w:rPr>
                        <w:br/>
                        <w:t>(n =134)</w:t>
                      </w:r>
                    </w:p>
                  </w:txbxContent>
                </v:textbox>
              </v:rect>
            </w:pict>
          </mc:Fallback>
        </mc:AlternateContent>
      </w:r>
      <w:r>
        <w:rPr>
          <w:noProof/>
        </w:rPr>
        <mc:AlternateContent>
          <mc:Choice Requires="wps">
            <w:drawing>
              <wp:anchor distT="36576" distB="36576" distL="36576" distR="36576" simplePos="0" relativeHeight="251710464" behindDoc="0" locked="0" layoutInCell="1" allowOverlap="1" wp14:anchorId="57DB6CF9" wp14:editId="17F0835F">
                <wp:simplePos x="0" y="0"/>
                <wp:positionH relativeFrom="column">
                  <wp:posOffset>2743200</wp:posOffset>
                </wp:positionH>
                <wp:positionV relativeFrom="paragraph">
                  <wp:posOffset>3098800</wp:posOffset>
                </wp:positionV>
                <wp:extent cx="1485900" cy="0"/>
                <wp:effectExtent l="9525" t="55880" r="19050" b="58420"/>
                <wp:wrapNone/>
                <wp:docPr id="176" name="Straight Arrow Connector 1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85900" cy="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B9562C7" id="Straight Arrow Connector 176" o:spid="_x0000_s1026" type="#_x0000_t32" style="position:absolute;margin-left:3in;margin-top:244pt;width:117pt;height:0;z-index:25171046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">
                <v:stroke endarrow="block"/>
                <v:shadow color="#ccc"/>
              </v:shape>
            </w:pict>
          </mc:Fallback>
        </mc:AlternateContent>
      </w:r>
      <w:r>
        <w:rPr>
          <w:noProof/>
        </w:rPr>
        <mc:AlternateContent>
          <mc:Choice Requires="wps">
            <w:drawing>
              <wp:anchor distT="36576" distB="36576" distL="36576" distR="36576" simplePos="0" relativeHeight="251707392" behindDoc="0" locked="0" layoutInCell="1" allowOverlap="1" wp14:anchorId="00EC911B" wp14:editId="0E877820">
                <wp:simplePos x="0" y="0"/>
                <wp:positionH relativeFrom="column">
                  <wp:posOffset>2743200</wp:posOffset>
                </wp:positionH>
                <wp:positionV relativeFrom="paragraph">
                  <wp:posOffset>2526030</wp:posOffset>
                </wp:positionV>
                <wp:extent cx="635" cy="1169670"/>
                <wp:effectExtent l="57150" t="6985" r="56515" b="23495"/>
                <wp:wrapNone/>
                <wp:docPr id="177" name="Straight Arrow Connector 1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16967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590DCE3" id="Straight Arrow Connector 177" o:spid="_x0000_s1026" type="#_x0000_t32" style="position:absolute;margin-left:3in;margin-top:198.9pt;width:.05pt;height:92.1pt;z-index:25170739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">
                <v:stroke endarrow="block"/>
                <v:shadow color="#ccc"/>
              </v:shape>
            </w:pict>
          </mc:Fallback>
        </mc:AlternateContent>
      </w:r>
      <w:r w:rsidRPr="00995264">
        <w:rPr>
          <w:rFonts w:ascii="Calibri" w:hAnsi="Calibri"/>
          <w:b/>
          <w:bCs/>
          <w:sz w:val="28"/>
          <w:szCs w:val="28"/>
        </w:rPr>
        <w:t xml:space="preserve"> </w:t>
      </w:r>
      <w:r>
        <w:rPr>
          <w:noProof/>
        </w:rPr>
        <mc:AlternateContent>
          <mc:Choice Requires="wps">
            <w:drawing>
              <wp:anchor distT="0" distB="0" distL="114300" distR="114300" simplePos="0" relativeHeight="251702272" behindDoc="0" locked="0" layoutInCell="1" allowOverlap="1" wp14:anchorId="7E1829C1" wp14:editId="0006DD6C">
                <wp:simplePos x="0" y="0"/>
                <wp:positionH relativeFrom="column">
                  <wp:posOffset>1356995</wp:posOffset>
                </wp:positionH>
                <wp:positionV relativeFrom="paragraph">
                  <wp:posOffset>1954530</wp:posOffset>
                </wp:positionV>
                <wp:extent cx="2771775" cy="571500"/>
                <wp:effectExtent l="13970" t="6985" r="5080" b="12065"/>
                <wp:wrapNone/>
                <wp:docPr id="178" name="Rectangle 1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71775" cy="571500"/>
                        </a:xfrm>
                        <a:prstGeom prst="rect">
                          <a:avLst/>
                        </a:prstGeom>
                        <a:solidFill>
                          <a:srgbClr val="FFFFFF"/>
                        </a:solidFill>
                        <a:ln w="9525">
                          <a:solidFill>
                            <a:srgbClr val="000000"/>
                          </a:solidFill>
                          <a:miter lim="800000"/>
                          <a:headEnd/>
                          <a:tailEnd/>
                        </a:ln>
                      </wps:spPr>
                      <wps:txbx>
                        <w:txbxContent>
                          <w:p w14:paraId="13751837" w14:textId="6E26B90B" w:rsidR="004605F9" w:rsidRDefault="004605F9" w:rsidP="00137F7F">
                            <w:pPr>
                              <w:jc w:val="center"/>
                              <w:rPr>
                                <w:rFonts w:ascii="Calibri" w:hAnsi="Calibri"/>
                                <w:lang w:val="en"/>
                              </w:rPr>
                            </w:pPr>
                            <w:r>
                              <w:rPr>
                                <w:rFonts w:ascii="Calibri" w:hAnsi="Calibri"/>
                              </w:rPr>
                              <w:t xml:space="preserve">Records screened </w:t>
                            </w:r>
                            <w:r>
                              <w:rPr>
                                <w:rFonts w:ascii="Calibri" w:hAnsi="Calibri"/>
                              </w:rPr>
                              <w:br/>
                              <w:t>(n =198)</w:t>
                            </w:r>
                          </w:p>
                          <w:p w14:paraId="0E2EA065" w14:textId="77777777" w:rsidR="004605F9" w:rsidRDefault="004605F9" w:rsidP="00137F7F">
                            <w:pPr>
                              <w:jc w:val="center"/>
                              <w:rPr>
                                <w:rFonts w:ascii="Calibri" w:hAnsi="Calibri"/>
                                <w:lang w:val="en"/>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1829C1" id="Rectangle 178" o:spid="_x0000_s1050" style="position:absolute;left:0;text-align:left;margin-left:106.85pt;margin-top:153.9pt;width:218.25pt;height:4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">
                <v:textbox inset=",7.2pt,,7.2pt">
                  <w:txbxContent>
                    <w:p w14:paraId="13751837" w14:textId="6E26B90B" w:rsidR="004605F9" w:rsidRDefault="004605F9" w:rsidP="00137F7F">
                      <w:pPr>
                        <w:jc w:val="center"/>
                        <w:rPr>
                          <w:rFonts w:ascii="Calibri" w:hAnsi="Calibri"/>
                          <w:lang w:val="en"/>
                        </w:rPr>
                      </w:pPr>
                      <w:r>
                        <w:rPr>
                          <w:rFonts w:ascii="Calibri" w:hAnsi="Calibri"/>
                        </w:rPr>
                        <w:t xml:space="preserve">Records screened </w:t>
                      </w:r>
                      <w:r>
                        <w:rPr>
                          <w:rFonts w:ascii="Calibri" w:hAnsi="Calibri"/>
                        </w:rPr>
                        <w:br/>
                        <w:t>(n =198)</w:t>
                      </w:r>
                    </w:p>
                    <w:p w14:paraId="0E2EA065" w14:textId="77777777" w:rsidR="004605F9" w:rsidRDefault="004605F9" w:rsidP="00137F7F">
                      <w:pPr>
                        <w:jc w:val="center"/>
                        <w:rPr>
                          <w:rFonts w:ascii="Calibri" w:hAnsi="Calibri"/>
                          <w:lang w:val="en"/>
                        </w:rPr>
                      </w:pPr>
                    </w:p>
                  </w:txbxContent>
                </v:textbox>
              </v:rect>
            </w:pict>
          </mc:Fallback>
        </mc:AlternateContent>
      </w:r>
    </w:p>
    <w:p w14:paraId="31D3C915" w14:textId="77777777" w:rsidR="00137F7F" w:rsidRDefault="00137F7F" w:rsidP="00137F7F">
      <w:pPr>
        <w:pStyle w:val="Header"/>
        <w:tabs>
          <w:tab w:val="right" w:pos="13860"/>
        </w:tabs>
        <w:ind w:left="720"/>
        <w:rPr>
          <w:rFonts w:ascii="Calibri" w:hAnsi="Calibri"/>
          <w:b/>
          <w:bCs/>
          <w:sz w:val="40"/>
          <w:szCs w:val="40"/>
        </w:rPr>
      </w:pPr>
    </w:p>
    <w:p w14:paraId="24D600E0" w14:textId="77777777" w:rsidR="00137F7F" w:rsidRDefault="00137F7F" w:rsidP="00137F7F">
      <w:pPr>
        <w:pStyle w:val="Header"/>
        <w:tabs>
          <w:tab w:val="right" w:pos="13860"/>
        </w:tabs>
        <w:ind w:left="720"/>
        <w:rPr>
          <w:rFonts w:ascii="Calibri" w:hAnsi="Calibri"/>
          <w:b/>
          <w:bCs/>
          <w:sz w:val="40"/>
          <w:szCs w:val="40"/>
        </w:rPr>
      </w:pPr>
      <w:r>
        <w:rPr>
          <w:noProof/>
        </w:rPr>
        <mc:AlternateContent>
          <mc:Choice Requires="wps">
            <w:drawing>
              <wp:anchor distT="0" distB="0" distL="114300" distR="114300" simplePos="0" relativeHeight="251696128" behindDoc="0" locked="0" layoutInCell="1" allowOverlap="1" wp14:anchorId="22691D53" wp14:editId="3596CF9F">
                <wp:simplePos x="0" y="0"/>
                <wp:positionH relativeFrom="column">
                  <wp:posOffset>1639438</wp:posOffset>
                </wp:positionH>
                <wp:positionV relativeFrom="paragraph">
                  <wp:posOffset>14937</wp:posOffset>
                </wp:positionV>
                <wp:extent cx="2228850" cy="911225"/>
                <wp:effectExtent l="9525" t="6985" r="9525" b="5715"/>
                <wp:wrapNone/>
                <wp:docPr id="179" name="Rectangle 1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28850" cy="911225"/>
                        </a:xfrm>
                        <a:prstGeom prst="rect">
                          <a:avLst/>
                        </a:prstGeom>
                        <a:solidFill>
                          <a:srgbClr val="FFFFFF"/>
                        </a:solidFill>
                        <a:ln w="9525">
                          <a:solidFill>
                            <a:srgbClr val="000000"/>
                          </a:solidFill>
                          <a:miter lim="800000"/>
                          <a:headEnd/>
                          <a:tailEnd/>
                        </a:ln>
                      </wps:spPr>
                      <wps:txbx>
                        <w:txbxContent>
                          <w:p w14:paraId="2DCBEED3" w14:textId="7E7340BD" w:rsidR="004605F9" w:rsidRDefault="004605F9" w:rsidP="00137F7F">
                            <w:pPr>
                              <w:jc w:val="center"/>
                              <w:rPr>
                                <w:rFonts w:ascii="Calibri" w:hAnsi="Calibri"/>
                                <w:lang w:val="en"/>
                              </w:rPr>
                            </w:pPr>
                            <w:r>
                              <w:rPr>
                                <w:rFonts w:ascii="Calibri" w:hAnsi="Calibri"/>
                              </w:rPr>
                              <w:t xml:space="preserve">Records identified through database searching </w:t>
                            </w:r>
                            <w:r>
                              <w:rPr>
                                <w:rFonts w:ascii="Calibri" w:hAnsi="Calibri"/>
                              </w:rPr>
                              <w:br/>
                              <w:t>(n =198)</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691D53" id="Rectangle 179" o:spid="_x0000_s1051" style="position:absolute;left:0;text-align:left;margin-left:129.1pt;margin-top:1.2pt;width:175.5pt;height:71.7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">
                <v:textbox inset=",7.2pt,,7.2pt">
                  <w:txbxContent>
                    <w:p w14:paraId="2DCBEED3" w14:textId="7E7340BD" w:rsidR="004605F9" w:rsidRDefault="004605F9" w:rsidP="00137F7F">
                      <w:pPr>
                        <w:jc w:val="center"/>
                        <w:rPr>
                          <w:rFonts w:ascii="Calibri" w:hAnsi="Calibri"/>
                          <w:lang w:val="en"/>
                        </w:rPr>
                      </w:pPr>
                      <w:r>
                        <w:rPr>
                          <w:rFonts w:ascii="Calibri" w:hAnsi="Calibri"/>
                        </w:rPr>
                        <w:t xml:space="preserve">Records identified through database searching </w:t>
                      </w:r>
                      <w:r>
                        <w:rPr>
                          <w:rFonts w:ascii="Calibri" w:hAnsi="Calibri"/>
                        </w:rPr>
                        <w:br/>
                        <w:t>(n =198)</w:t>
                      </w:r>
                    </w:p>
                  </w:txbxContent>
                </v:textbox>
              </v:rect>
            </w:pict>
          </mc:Fallback>
        </mc:AlternateContent>
      </w:r>
    </w:p>
    <w:p w14:paraId="40EC4779" w14:textId="77777777" w:rsidR="00137F7F" w:rsidRDefault="00137F7F" w:rsidP="00137F7F">
      <w:pPr>
        <w:pStyle w:val="Header"/>
        <w:tabs>
          <w:tab w:val="right" w:pos="13860"/>
        </w:tabs>
        <w:ind w:left="720"/>
        <w:rPr>
          <w:rFonts w:ascii="Calibri" w:hAnsi="Calibri"/>
          <w:b/>
          <w:bCs/>
          <w:sz w:val="40"/>
          <w:szCs w:val="40"/>
        </w:rPr>
      </w:pPr>
      <w:r>
        <w:rPr>
          <w:noProof/>
        </w:rPr>
        <mc:AlternateContent>
          <mc:Choice Requires="wps">
            <w:drawing>
              <wp:anchor distT="0" distB="0" distL="114300" distR="114300" simplePos="0" relativeHeight="251701248" behindDoc="0" locked="0" layoutInCell="1" allowOverlap="1" wp14:anchorId="75A7DF66" wp14:editId="443247B0">
                <wp:simplePos x="0" y="0"/>
                <wp:positionH relativeFrom="column">
                  <wp:posOffset>-968103</wp:posOffset>
                </wp:positionH>
                <wp:positionV relativeFrom="paragraph">
                  <wp:posOffset>260247</wp:posOffset>
                </wp:positionV>
                <wp:extent cx="1371600" cy="346241"/>
                <wp:effectExtent l="0" t="1588" r="17463" b="17462"/>
                <wp:wrapNone/>
                <wp:docPr id="180" name="Rectangle: Rounded Corners 1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371600" cy="346241"/>
                        </a:xfrm>
                        <a:prstGeom prst="roundRect">
                          <a:avLst>
                            <a:gd name="adj" fmla="val 16667"/>
                          </a:avLst>
                        </a:prstGeom>
                        <a:solidFill>
                          <a:srgbClr val="CCECFF"/>
                        </a:solidFill>
                        <a:ln w="9525">
                          <a:solidFill>
                            <a:srgbClr val="000000"/>
                          </a:solidFill>
                          <a:round/>
                          <a:headEnd/>
                          <a:tailEnd/>
                        </a:ln>
                      </wps:spPr>
                      <wps:txbx>
                        <w:txbxContent>
                          <w:p w14:paraId="0395EDF9" w14:textId="77777777" w:rsidR="004605F9" w:rsidRPr="00137F7F" w:rsidRDefault="004605F9" w:rsidP="00137F7F">
                            <w:pPr>
                              <w:jc w:val="center"/>
                              <w:rPr>
                                <w:sz w:val="28"/>
                                <w:szCs w:val="28"/>
                                <w:lang w:val="en"/>
                              </w:rPr>
                            </w:pPr>
                            <w:r w:rsidRPr="00137F7F">
                              <w:rPr>
                                <w:sz w:val="28"/>
                                <w:szCs w:val="28"/>
                                <w:lang w:val="en"/>
                              </w:rPr>
                              <w:t>Identification</w:t>
                            </w:r>
                          </w:p>
                        </w:txbxContent>
                      </wps:txbx>
                      <wps:bodyPr rot="0" vert="vert270" wrap="square" lIns="45720" tIns="45720" rIns="4572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5A7DF66" id="Rectangle: Rounded Corners 180" o:spid="_x0000_s1052" style="position:absolute;left:0;text-align:left;margin-left:-76.25pt;margin-top:20.5pt;width:108pt;height:27.25pt;rotation:-90;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" fillcolor="#ccecff">
                <v:textbox style="layout-flow:vertical;mso-layout-flow-alt:bottom-to-top" inset="3.6pt,,3.6pt">
                  <w:txbxContent>
                    <w:p w14:paraId="0395EDF9" w14:textId="77777777" w:rsidR="004605F9" w:rsidRPr="00137F7F" w:rsidRDefault="004605F9" w:rsidP="00137F7F">
                      <w:pPr>
                        <w:jc w:val="center"/>
                        <w:rPr>
                          <w:sz w:val="28"/>
                          <w:szCs w:val="28"/>
                          <w:lang w:val="en"/>
                        </w:rPr>
                      </w:pPr>
                      <w:r w:rsidRPr="00137F7F">
                        <w:rPr>
                          <w:sz w:val="28"/>
                          <w:szCs w:val="28"/>
                          <w:lang w:val="en"/>
                        </w:rPr>
                        <w:t>Identification</w:t>
                      </w:r>
                    </w:p>
                  </w:txbxContent>
                </v:textbox>
              </v:roundrect>
            </w:pict>
          </mc:Fallback>
        </mc:AlternateContent>
      </w:r>
    </w:p>
    <w:p w14:paraId="437ECC57" w14:textId="77777777" w:rsidR="00137F7F" w:rsidRDefault="00137F7F" w:rsidP="00137F7F">
      <w:pPr>
        <w:pStyle w:val="Header"/>
        <w:tabs>
          <w:tab w:val="right" w:pos="13860"/>
        </w:tabs>
        <w:ind w:left="720"/>
        <w:rPr>
          <w:rFonts w:ascii="Calibri" w:hAnsi="Calibri"/>
          <w:b/>
          <w:bCs/>
          <w:sz w:val="40"/>
          <w:szCs w:val="40"/>
        </w:rPr>
      </w:pPr>
    </w:p>
    <w:p w14:paraId="72720835" w14:textId="77777777" w:rsidR="00137F7F" w:rsidRDefault="00137F7F" w:rsidP="00137F7F">
      <w:pPr>
        <w:pStyle w:val="Header"/>
        <w:tabs>
          <w:tab w:val="right" w:pos="13860"/>
        </w:tabs>
        <w:ind w:left="720"/>
        <w:rPr>
          <w:rFonts w:ascii="Calibri" w:hAnsi="Calibri"/>
          <w:b/>
          <w:bCs/>
          <w:sz w:val="40"/>
          <w:szCs w:val="40"/>
        </w:rPr>
      </w:pPr>
      <w:r>
        <w:rPr>
          <w:noProof/>
        </w:rPr>
        <mc:AlternateContent>
          <mc:Choice Requires="wps">
            <w:drawing>
              <wp:anchor distT="36576" distB="36576" distL="36576" distR="36576" simplePos="0" relativeHeight="251700224" behindDoc="0" locked="0" layoutInCell="1" allowOverlap="1" wp14:anchorId="57F4F9B0" wp14:editId="6C1BAB1A">
                <wp:simplePos x="0" y="0"/>
                <wp:positionH relativeFrom="column">
                  <wp:posOffset>2747247</wp:posOffset>
                </wp:positionH>
                <wp:positionV relativeFrom="paragraph">
                  <wp:posOffset>19533</wp:posOffset>
                </wp:positionV>
                <wp:extent cx="0" cy="457200"/>
                <wp:effectExtent l="57150" t="6985" r="57150" b="21590"/>
                <wp:wrapNone/>
                <wp:docPr id="181" name="Straight Arrow Connector 1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3D20158" id="Straight Arrow Connector 181" o:spid="_x0000_s1026" type="#_x0000_t32" style="position:absolute;margin-left:216.3pt;margin-top:1.55pt;width:0;height:36pt;z-index:25170022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">
                <v:stroke endarrow="block"/>
                <v:shadow color="#ccc"/>
              </v:shape>
            </w:pict>
          </mc:Fallback>
        </mc:AlternateContent>
      </w:r>
    </w:p>
    <w:p w14:paraId="1BB1DAF5" w14:textId="77777777" w:rsidR="00137F7F" w:rsidRDefault="00137F7F" w:rsidP="00137F7F">
      <w:pPr>
        <w:pStyle w:val="Header"/>
        <w:tabs>
          <w:tab w:val="right" w:pos="13860"/>
        </w:tabs>
        <w:ind w:left="720"/>
        <w:rPr>
          <w:rFonts w:ascii="Calibri" w:hAnsi="Calibri"/>
          <w:b/>
          <w:bCs/>
          <w:sz w:val="40"/>
          <w:szCs w:val="40"/>
        </w:rPr>
      </w:pPr>
    </w:p>
    <w:p w14:paraId="1129ACAB" w14:textId="77777777" w:rsidR="00137F7F" w:rsidRDefault="00137F7F" w:rsidP="00137F7F">
      <w:pPr>
        <w:pStyle w:val="Header"/>
        <w:tabs>
          <w:tab w:val="right" w:pos="13860"/>
        </w:tabs>
        <w:ind w:left="720"/>
        <w:rPr>
          <w:sz w:val="28"/>
          <w:szCs w:val="28"/>
        </w:rPr>
      </w:pPr>
    </w:p>
    <w:p w14:paraId="06D1D06D" w14:textId="77777777" w:rsidR="00137F7F" w:rsidRDefault="00137F7F" w:rsidP="00137F7F">
      <w:pPr>
        <w:pStyle w:val="Header"/>
        <w:tabs>
          <w:tab w:val="right" w:pos="13860"/>
        </w:tabs>
        <w:ind w:left="720"/>
        <w:rPr>
          <w:sz w:val="28"/>
          <w:szCs w:val="28"/>
        </w:rPr>
      </w:pPr>
    </w:p>
    <w:p w14:paraId="3A3590D5" w14:textId="77777777" w:rsidR="00137F7F" w:rsidRDefault="00137F7F" w:rsidP="00137F7F">
      <w:pPr>
        <w:pStyle w:val="Header"/>
        <w:tabs>
          <w:tab w:val="right" w:pos="13860"/>
        </w:tabs>
        <w:ind w:left="720"/>
        <w:rPr>
          <w:sz w:val="28"/>
          <w:szCs w:val="28"/>
        </w:rPr>
      </w:pPr>
      <w:r>
        <w:rPr>
          <w:noProof/>
        </w:rPr>
        <mc:AlternateContent>
          <mc:Choice Requires="wps">
            <w:drawing>
              <wp:anchor distT="0" distB="0" distL="114300" distR="114300" simplePos="0" relativeHeight="251697152" behindDoc="0" locked="0" layoutInCell="1" allowOverlap="1" wp14:anchorId="7C80004C" wp14:editId="55986D8D">
                <wp:simplePos x="0" y="0"/>
                <wp:positionH relativeFrom="column">
                  <wp:posOffset>-961279</wp:posOffset>
                </wp:positionH>
                <wp:positionV relativeFrom="paragraph">
                  <wp:posOffset>176352</wp:posOffset>
                </wp:positionV>
                <wp:extent cx="1371600" cy="359889"/>
                <wp:effectExtent l="0" t="8255" r="10795" b="10795"/>
                <wp:wrapNone/>
                <wp:docPr id="182" name="Rectangle: Rounded Corners 1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371600" cy="359889"/>
                        </a:xfrm>
                        <a:prstGeom prst="roundRect">
                          <a:avLst>
                            <a:gd name="adj" fmla="val 16667"/>
                          </a:avLst>
                        </a:prstGeom>
                        <a:solidFill>
                          <a:srgbClr val="CCECFF"/>
                        </a:solidFill>
                        <a:ln w="9525">
                          <a:solidFill>
                            <a:srgbClr val="000000"/>
                          </a:solidFill>
                          <a:round/>
                          <a:headEnd/>
                          <a:tailEnd/>
                        </a:ln>
                      </wps:spPr>
                      <wps:txbx>
                        <w:txbxContent>
                          <w:p w14:paraId="29D70A5A" w14:textId="77777777" w:rsidR="004605F9" w:rsidRPr="00137F7F" w:rsidRDefault="004605F9" w:rsidP="00137F7F">
                            <w:pPr>
                              <w:jc w:val="center"/>
                              <w:rPr>
                                <w:sz w:val="28"/>
                                <w:szCs w:val="28"/>
                                <w:lang w:val="en"/>
                              </w:rPr>
                            </w:pPr>
                            <w:r w:rsidRPr="00137F7F">
                              <w:rPr>
                                <w:sz w:val="28"/>
                                <w:szCs w:val="28"/>
                                <w:lang w:val="en"/>
                              </w:rPr>
                              <w:t>Screening</w:t>
                            </w:r>
                          </w:p>
                        </w:txbxContent>
                      </wps:txbx>
                      <wps:bodyPr rot="0" vert="vert270" wrap="square" lIns="45720" tIns="45720" rIns="4572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C80004C" id="Rectangle: Rounded Corners 182" o:spid="_x0000_s1053" style="position:absolute;left:0;text-align:left;margin-left:-75.7pt;margin-top:13.9pt;width:108pt;height:28.35pt;rotation:-90;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" fillcolor="#ccecff">
                <v:textbox style="layout-flow:vertical;mso-layout-flow-alt:bottom-to-top" inset="3.6pt,,3.6pt">
                  <w:txbxContent>
                    <w:p w14:paraId="29D70A5A" w14:textId="77777777" w:rsidR="004605F9" w:rsidRPr="00137F7F" w:rsidRDefault="004605F9" w:rsidP="00137F7F">
                      <w:pPr>
                        <w:jc w:val="center"/>
                        <w:rPr>
                          <w:sz w:val="28"/>
                          <w:szCs w:val="28"/>
                          <w:lang w:val="en"/>
                        </w:rPr>
                      </w:pPr>
                      <w:r w:rsidRPr="00137F7F">
                        <w:rPr>
                          <w:sz w:val="28"/>
                          <w:szCs w:val="28"/>
                          <w:lang w:val="en"/>
                        </w:rPr>
                        <w:t>Screening</w:t>
                      </w:r>
                    </w:p>
                  </w:txbxContent>
                </v:textbox>
              </v:roundrect>
            </w:pict>
          </mc:Fallback>
        </mc:AlternateContent>
      </w:r>
    </w:p>
    <w:p w14:paraId="34020DCD" w14:textId="77777777" w:rsidR="00137F7F" w:rsidRDefault="00137F7F" w:rsidP="00137F7F">
      <w:pPr>
        <w:pStyle w:val="Header"/>
        <w:tabs>
          <w:tab w:val="right" w:pos="13860"/>
        </w:tabs>
        <w:ind w:left="720"/>
        <w:rPr>
          <w:sz w:val="28"/>
          <w:szCs w:val="28"/>
        </w:rPr>
      </w:pPr>
    </w:p>
    <w:p w14:paraId="4DD843D1" w14:textId="77777777" w:rsidR="00137F7F" w:rsidRDefault="00137F7F" w:rsidP="00137F7F">
      <w:pPr>
        <w:pStyle w:val="Header"/>
        <w:tabs>
          <w:tab w:val="right" w:pos="13860"/>
        </w:tabs>
        <w:ind w:left="720"/>
        <w:rPr>
          <w:sz w:val="28"/>
          <w:szCs w:val="28"/>
        </w:rPr>
      </w:pPr>
    </w:p>
    <w:p w14:paraId="7CAE9AAA" w14:textId="77777777" w:rsidR="00137F7F" w:rsidRDefault="00137F7F" w:rsidP="00137F7F">
      <w:pPr>
        <w:pStyle w:val="Header"/>
        <w:tabs>
          <w:tab w:val="right" w:pos="13860"/>
        </w:tabs>
        <w:ind w:left="720"/>
        <w:rPr>
          <w:sz w:val="28"/>
          <w:szCs w:val="28"/>
        </w:rPr>
      </w:pPr>
    </w:p>
    <w:p w14:paraId="5170619F" w14:textId="77777777" w:rsidR="00137F7F" w:rsidRDefault="00137F7F" w:rsidP="00137F7F">
      <w:pPr>
        <w:pStyle w:val="Header"/>
        <w:tabs>
          <w:tab w:val="right" w:pos="13860"/>
        </w:tabs>
        <w:ind w:left="720"/>
        <w:rPr>
          <w:sz w:val="28"/>
          <w:szCs w:val="28"/>
        </w:rPr>
      </w:pPr>
    </w:p>
    <w:p w14:paraId="5F5DDFF6" w14:textId="77777777" w:rsidR="00137F7F" w:rsidRDefault="00137F7F" w:rsidP="00137F7F">
      <w:pPr>
        <w:pStyle w:val="Header"/>
        <w:tabs>
          <w:tab w:val="right" w:pos="13860"/>
        </w:tabs>
        <w:ind w:left="720"/>
        <w:rPr>
          <w:sz w:val="28"/>
          <w:szCs w:val="28"/>
        </w:rPr>
      </w:pPr>
      <w:r>
        <w:rPr>
          <w:noProof/>
        </w:rPr>
        <mc:AlternateContent>
          <mc:Choice Requires="wps">
            <w:drawing>
              <wp:anchor distT="0" distB="0" distL="114300" distR="114300" simplePos="0" relativeHeight="251704320" behindDoc="0" locked="0" layoutInCell="1" allowOverlap="1" wp14:anchorId="53AFA37F" wp14:editId="142020D9">
                <wp:simplePos x="0" y="0"/>
                <wp:positionH relativeFrom="column">
                  <wp:posOffset>1913246</wp:posOffset>
                </wp:positionH>
                <wp:positionV relativeFrom="paragraph">
                  <wp:posOffset>110481</wp:posOffset>
                </wp:positionV>
                <wp:extent cx="1714500" cy="752845"/>
                <wp:effectExtent l="0" t="0" r="19050" b="28575"/>
                <wp:wrapNone/>
                <wp:docPr id="183" name="Rectangle 1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752845"/>
                        </a:xfrm>
                        <a:prstGeom prst="rect">
                          <a:avLst/>
                        </a:prstGeom>
                        <a:solidFill>
                          <a:srgbClr val="FFFFFF"/>
                        </a:solidFill>
                        <a:ln w="9525">
                          <a:solidFill>
                            <a:srgbClr val="000000"/>
                          </a:solidFill>
                          <a:miter lim="800000"/>
                          <a:headEnd/>
                          <a:tailEnd/>
                        </a:ln>
                      </wps:spPr>
                      <wps:txbx>
                        <w:txbxContent>
                          <w:p w14:paraId="39B4EE92" w14:textId="503E043E" w:rsidR="004605F9" w:rsidRDefault="004605F9" w:rsidP="00137F7F">
                            <w:pPr>
                              <w:jc w:val="center"/>
                              <w:rPr>
                                <w:rFonts w:ascii="Calibri" w:hAnsi="Calibri"/>
                                <w:lang w:val="en"/>
                              </w:rPr>
                            </w:pPr>
                            <w:r>
                              <w:rPr>
                                <w:rFonts w:ascii="Calibri" w:hAnsi="Calibri"/>
                              </w:rPr>
                              <w:t xml:space="preserve">Full-text articles assessed for eligibility </w:t>
                            </w:r>
                            <w:r>
                              <w:rPr>
                                <w:rFonts w:ascii="Calibri" w:hAnsi="Calibri"/>
                              </w:rPr>
                              <w:br/>
                              <w:t>(n =64)</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AFA37F" id="Rectangle 183" o:spid="_x0000_s1054" style="position:absolute;left:0;text-align:left;margin-left:150.65pt;margin-top:8.7pt;width:135pt;height:59.3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">
                <v:textbox inset=",7.2pt,,7.2pt">
                  <w:txbxContent>
                    <w:p w14:paraId="39B4EE92" w14:textId="503E043E" w:rsidR="004605F9" w:rsidRDefault="004605F9" w:rsidP="00137F7F">
                      <w:pPr>
                        <w:jc w:val="center"/>
                        <w:rPr>
                          <w:rFonts w:ascii="Calibri" w:hAnsi="Calibri"/>
                          <w:lang w:val="en"/>
                        </w:rPr>
                      </w:pPr>
                      <w:r>
                        <w:rPr>
                          <w:rFonts w:ascii="Calibri" w:hAnsi="Calibri"/>
                        </w:rPr>
                        <w:t xml:space="preserve">Full-text articles assessed for eligibility </w:t>
                      </w:r>
                      <w:r>
                        <w:rPr>
                          <w:rFonts w:ascii="Calibri" w:hAnsi="Calibri"/>
                        </w:rPr>
                        <w:br/>
                        <w:t>(n =64)</w:t>
                      </w:r>
                    </w:p>
                  </w:txbxContent>
                </v:textbox>
              </v:rect>
            </w:pict>
          </mc:Fallback>
        </mc:AlternateContent>
      </w:r>
    </w:p>
    <w:p w14:paraId="2F65B9FC" w14:textId="77777777" w:rsidR="00137F7F" w:rsidRDefault="00137F7F" w:rsidP="00137F7F">
      <w:pPr>
        <w:pStyle w:val="Header"/>
        <w:tabs>
          <w:tab w:val="right" w:pos="13860"/>
        </w:tabs>
        <w:ind w:left="720"/>
        <w:rPr>
          <w:sz w:val="28"/>
          <w:szCs w:val="28"/>
        </w:rPr>
      </w:pPr>
    </w:p>
    <w:p w14:paraId="6C9CB550" w14:textId="77777777" w:rsidR="00137F7F" w:rsidRDefault="00137F7F" w:rsidP="00137F7F">
      <w:pPr>
        <w:pStyle w:val="Header"/>
        <w:tabs>
          <w:tab w:val="right" w:pos="13860"/>
        </w:tabs>
        <w:ind w:left="720"/>
        <w:rPr>
          <w:sz w:val="28"/>
          <w:szCs w:val="28"/>
        </w:rPr>
      </w:pPr>
      <w:r>
        <w:rPr>
          <w:noProof/>
        </w:rPr>
        <mc:AlternateContent>
          <mc:Choice Requires="wps">
            <w:drawing>
              <wp:anchor distT="0" distB="0" distL="114300" distR="114300" simplePos="0" relativeHeight="251699200" behindDoc="0" locked="0" layoutInCell="1" allowOverlap="1" wp14:anchorId="2F98D2EA" wp14:editId="14E029AF">
                <wp:simplePos x="0" y="0"/>
                <wp:positionH relativeFrom="column">
                  <wp:posOffset>-955652</wp:posOffset>
                </wp:positionH>
                <wp:positionV relativeFrom="paragraph">
                  <wp:posOffset>251445</wp:posOffset>
                </wp:positionV>
                <wp:extent cx="1371600" cy="375929"/>
                <wp:effectExtent l="2540" t="0" r="21590" b="21590"/>
                <wp:wrapNone/>
                <wp:docPr id="184" name="Rectangle: Rounded Corners 1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371600" cy="375929"/>
                        </a:xfrm>
                        <a:prstGeom prst="roundRect">
                          <a:avLst>
                            <a:gd name="adj" fmla="val 16667"/>
                          </a:avLst>
                        </a:prstGeom>
                        <a:solidFill>
                          <a:srgbClr val="CCECFF"/>
                        </a:solidFill>
                        <a:ln w="9525">
                          <a:solidFill>
                            <a:srgbClr val="000000"/>
                          </a:solidFill>
                          <a:round/>
                          <a:headEnd/>
                          <a:tailEnd/>
                        </a:ln>
                      </wps:spPr>
                      <wps:txbx>
                        <w:txbxContent>
                          <w:p w14:paraId="6D3122A4" w14:textId="77777777" w:rsidR="004605F9" w:rsidRPr="00137F7F" w:rsidRDefault="004605F9" w:rsidP="00137F7F">
                            <w:pPr>
                              <w:jc w:val="center"/>
                              <w:rPr>
                                <w:sz w:val="28"/>
                                <w:szCs w:val="28"/>
                                <w:lang w:val="en"/>
                              </w:rPr>
                            </w:pPr>
                            <w:r w:rsidRPr="00137F7F">
                              <w:rPr>
                                <w:sz w:val="28"/>
                                <w:szCs w:val="28"/>
                                <w:lang w:val="en"/>
                              </w:rPr>
                              <w:t>Eligibility</w:t>
                            </w:r>
                          </w:p>
                        </w:txbxContent>
                      </wps:txbx>
                      <wps:bodyPr rot="0" vert="vert270" wrap="square" lIns="45720" tIns="45720" rIns="4572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F98D2EA" id="Rectangle: Rounded Corners 184" o:spid="_x0000_s1055" style="position:absolute;left:0;text-align:left;margin-left:-75.25pt;margin-top:19.8pt;width:108pt;height:29.6pt;rotation:-90;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" fillcolor="#ccecff">
                <v:textbox style="layout-flow:vertical;mso-layout-flow-alt:bottom-to-top" inset="3.6pt,,3.6pt">
                  <w:txbxContent>
                    <w:p w14:paraId="6D3122A4" w14:textId="77777777" w:rsidR="004605F9" w:rsidRPr="00137F7F" w:rsidRDefault="004605F9" w:rsidP="00137F7F">
                      <w:pPr>
                        <w:jc w:val="center"/>
                        <w:rPr>
                          <w:sz w:val="28"/>
                          <w:szCs w:val="28"/>
                          <w:lang w:val="en"/>
                        </w:rPr>
                      </w:pPr>
                      <w:r w:rsidRPr="00137F7F">
                        <w:rPr>
                          <w:sz w:val="28"/>
                          <w:szCs w:val="28"/>
                          <w:lang w:val="en"/>
                        </w:rPr>
                        <w:t>Eligibility</w:t>
                      </w:r>
                    </w:p>
                  </w:txbxContent>
                </v:textbox>
              </v:roundrect>
            </w:pict>
          </mc:Fallback>
        </mc:AlternateContent>
      </w:r>
    </w:p>
    <w:p w14:paraId="52E4A3D0" w14:textId="77777777" w:rsidR="00137F7F" w:rsidRDefault="00137F7F" w:rsidP="00137F7F">
      <w:pPr>
        <w:pStyle w:val="Header"/>
        <w:tabs>
          <w:tab w:val="right" w:pos="13860"/>
        </w:tabs>
        <w:ind w:left="720"/>
        <w:rPr>
          <w:sz w:val="28"/>
          <w:szCs w:val="28"/>
        </w:rPr>
      </w:pPr>
    </w:p>
    <w:p w14:paraId="286D562E" w14:textId="77777777" w:rsidR="00137F7F" w:rsidRDefault="00137F7F" w:rsidP="00137F7F">
      <w:pPr>
        <w:pStyle w:val="Header"/>
        <w:tabs>
          <w:tab w:val="right" w:pos="13860"/>
        </w:tabs>
        <w:ind w:left="720"/>
        <w:rPr>
          <w:sz w:val="28"/>
          <w:szCs w:val="28"/>
        </w:rPr>
      </w:pPr>
      <w:r>
        <w:rPr>
          <w:noProof/>
        </w:rPr>
        <mc:AlternateContent>
          <mc:Choice Requires="wps">
            <w:drawing>
              <wp:anchor distT="36576" distB="36576" distL="36576" distR="36576" simplePos="0" relativeHeight="251708416" behindDoc="0" locked="0" layoutInCell="1" allowOverlap="1" wp14:anchorId="76ABEDC5" wp14:editId="3CCD9E8B">
                <wp:simplePos x="0" y="0"/>
                <wp:positionH relativeFrom="column">
                  <wp:posOffset>2756848</wp:posOffset>
                </wp:positionH>
                <wp:positionV relativeFrom="paragraph">
                  <wp:posOffset>16652</wp:posOffset>
                </wp:positionV>
                <wp:extent cx="0" cy="1416050"/>
                <wp:effectExtent l="57150" t="11430" r="57150" b="20320"/>
                <wp:wrapNone/>
                <wp:docPr id="185" name="Straight Arrow Connector 1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1605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0D20535" id="Straight Arrow Connector 185" o:spid="_x0000_s1026" type="#_x0000_t32" style="position:absolute;margin-left:217.05pt;margin-top:1.3pt;width:0;height:111.5pt;z-index:25170841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">
                <v:stroke endarrow="block"/>
                <v:shadow color="#ccc"/>
              </v:shape>
            </w:pict>
          </mc:Fallback>
        </mc:AlternateContent>
      </w:r>
    </w:p>
    <w:p w14:paraId="058FE09B" w14:textId="77777777" w:rsidR="00137F7F" w:rsidRDefault="00137F7F" w:rsidP="00137F7F">
      <w:pPr>
        <w:pStyle w:val="Header"/>
        <w:tabs>
          <w:tab w:val="right" w:pos="13860"/>
        </w:tabs>
        <w:ind w:left="720"/>
        <w:rPr>
          <w:sz w:val="28"/>
          <w:szCs w:val="28"/>
        </w:rPr>
      </w:pPr>
    </w:p>
    <w:p w14:paraId="7BA84F21" w14:textId="77777777" w:rsidR="00137F7F" w:rsidRDefault="00137F7F" w:rsidP="00137F7F">
      <w:pPr>
        <w:pStyle w:val="Header"/>
        <w:tabs>
          <w:tab w:val="right" w:pos="13860"/>
        </w:tabs>
        <w:ind w:left="720"/>
        <w:rPr>
          <w:sz w:val="28"/>
          <w:szCs w:val="28"/>
        </w:rPr>
      </w:pPr>
    </w:p>
    <w:p w14:paraId="02F0A75E" w14:textId="77777777" w:rsidR="00137F7F" w:rsidRDefault="00137F7F" w:rsidP="00137F7F">
      <w:pPr>
        <w:pStyle w:val="Header"/>
        <w:tabs>
          <w:tab w:val="right" w:pos="13860"/>
        </w:tabs>
        <w:ind w:left="720"/>
        <w:rPr>
          <w:sz w:val="28"/>
          <w:szCs w:val="28"/>
        </w:rPr>
      </w:pPr>
    </w:p>
    <w:p w14:paraId="655176B8" w14:textId="77777777" w:rsidR="00137F7F" w:rsidRDefault="00137F7F" w:rsidP="00137F7F">
      <w:pPr>
        <w:pStyle w:val="Header"/>
        <w:tabs>
          <w:tab w:val="right" w:pos="13860"/>
        </w:tabs>
        <w:ind w:left="720"/>
        <w:rPr>
          <w:sz w:val="28"/>
          <w:szCs w:val="28"/>
        </w:rPr>
      </w:pPr>
    </w:p>
    <w:p w14:paraId="01446C2F" w14:textId="77777777" w:rsidR="00137F7F" w:rsidRDefault="00137F7F" w:rsidP="00137F7F">
      <w:pPr>
        <w:pStyle w:val="Header"/>
        <w:tabs>
          <w:tab w:val="right" w:pos="13860"/>
        </w:tabs>
        <w:ind w:left="720"/>
        <w:rPr>
          <w:sz w:val="28"/>
          <w:szCs w:val="28"/>
        </w:rPr>
      </w:pPr>
    </w:p>
    <w:p w14:paraId="38F6EA71" w14:textId="77777777" w:rsidR="00137F7F" w:rsidRDefault="00137F7F" w:rsidP="00137F7F">
      <w:pPr>
        <w:pStyle w:val="Header"/>
        <w:tabs>
          <w:tab w:val="right" w:pos="13860"/>
        </w:tabs>
        <w:ind w:left="720"/>
        <w:rPr>
          <w:sz w:val="28"/>
          <w:szCs w:val="28"/>
        </w:rPr>
      </w:pPr>
      <w:r>
        <w:rPr>
          <w:noProof/>
        </w:rPr>
        <mc:AlternateContent>
          <mc:Choice Requires="wps">
            <w:drawing>
              <wp:anchor distT="0" distB="0" distL="114300" distR="114300" simplePos="0" relativeHeight="251706368" behindDoc="0" locked="0" layoutInCell="1" allowOverlap="1" wp14:anchorId="37481DA1" wp14:editId="64A568E0">
                <wp:simplePos x="0" y="0"/>
                <wp:positionH relativeFrom="column">
                  <wp:posOffset>1906564</wp:posOffset>
                </wp:positionH>
                <wp:positionV relativeFrom="paragraph">
                  <wp:posOffset>176350</wp:posOffset>
                </wp:positionV>
                <wp:extent cx="1714500" cy="742372"/>
                <wp:effectExtent l="0" t="0" r="19050" b="19685"/>
                <wp:wrapNone/>
                <wp:docPr id="186" name="Rectangle 1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742372"/>
                        </a:xfrm>
                        <a:prstGeom prst="rect">
                          <a:avLst/>
                        </a:prstGeom>
                        <a:solidFill>
                          <a:srgbClr val="FFFFFF"/>
                        </a:solidFill>
                        <a:ln w="9525">
                          <a:solidFill>
                            <a:srgbClr val="000000"/>
                          </a:solidFill>
                          <a:miter lim="800000"/>
                          <a:headEnd/>
                          <a:tailEnd/>
                        </a:ln>
                      </wps:spPr>
                      <wps:txbx>
                        <w:txbxContent>
                          <w:p w14:paraId="110AD1FC" w14:textId="4247CC25" w:rsidR="004605F9" w:rsidRDefault="004605F9" w:rsidP="00137F7F">
                            <w:pPr>
                              <w:jc w:val="center"/>
                              <w:rPr>
                                <w:rFonts w:ascii="Calibri" w:hAnsi="Calibri"/>
                                <w:lang w:val="en"/>
                              </w:rPr>
                            </w:pPr>
                            <w:r>
                              <w:rPr>
                                <w:rFonts w:ascii="Calibri" w:hAnsi="Calibri"/>
                              </w:rPr>
                              <w:t xml:space="preserve">Studies met the inclusion criteria </w:t>
                            </w:r>
                            <w:r>
                              <w:rPr>
                                <w:rFonts w:ascii="Calibri" w:hAnsi="Calibri"/>
                              </w:rPr>
                              <w:br/>
                              <w:t>(n =2)</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481DA1" id="Rectangle 186" o:spid="_x0000_s1056" style="position:absolute;left:0;text-align:left;margin-left:150.1pt;margin-top:13.9pt;width:135pt;height:58.4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">
                <v:textbox inset=",7.2pt,,7.2pt">
                  <w:txbxContent>
                    <w:p w14:paraId="110AD1FC" w14:textId="4247CC25" w:rsidR="004605F9" w:rsidRDefault="004605F9" w:rsidP="00137F7F">
                      <w:pPr>
                        <w:jc w:val="center"/>
                        <w:rPr>
                          <w:rFonts w:ascii="Calibri" w:hAnsi="Calibri"/>
                          <w:lang w:val="en"/>
                        </w:rPr>
                      </w:pPr>
                      <w:r>
                        <w:rPr>
                          <w:rFonts w:ascii="Calibri" w:hAnsi="Calibri"/>
                        </w:rPr>
                        <w:t xml:space="preserve">Studies met the inclusion criteria </w:t>
                      </w:r>
                      <w:r>
                        <w:rPr>
                          <w:rFonts w:ascii="Calibri" w:hAnsi="Calibri"/>
                        </w:rPr>
                        <w:br/>
                        <w:t>(n =2)</w:t>
                      </w:r>
                    </w:p>
                  </w:txbxContent>
                </v:textbox>
              </v:rect>
            </w:pict>
          </mc:Fallback>
        </mc:AlternateContent>
      </w:r>
      <w:r>
        <w:rPr>
          <w:noProof/>
        </w:rPr>
        <mc:AlternateContent>
          <mc:Choice Requires="wps">
            <w:drawing>
              <wp:anchor distT="0" distB="0" distL="114300" distR="114300" simplePos="0" relativeHeight="251698176" behindDoc="0" locked="0" layoutInCell="1" allowOverlap="1" wp14:anchorId="38B54CD7" wp14:editId="1E51AA6D">
                <wp:simplePos x="0" y="0"/>
                <wp:positionH relativeFrom="column">
                  <wp:posOffset>-944219</wp:posOffset>
                </wp:positionH>
                <wp:positionV relativeFrom="paragraph">
                  <wp:posOffset>313844</wp:posOffset>
                </wp:positionV>
                <wp:extent cx="1371600" cy="394008"/>
                <wp:effectExtent l="0" t="6350" r="12700" b="12700"/>
                <wp:wrapNone/>
                <wp:docPr id="187" name="Rectangle: Rounded Corners 1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371600" cy="394008"/>
                        </a:xfrm>
                        <a:prstGeom prst="roundRect">
                          <a:avLst>
                            <a:gd name="adj" fmla="val 16667"/>
                          </a:avLst>
                        </a:prstGeom>
                        <a:solidFill>
                          <a:srgbClr val="CCECFF"/>
                        </a:solidFill>
                        <a:ln w="9525">
                          <a:solidFill>
                            <a:srgbClr val="000000"/>
                          </a:solidFill>
                          <a:round/>
                          <a:headEnd/>
                          <a:tailEnd/>
                        </a:ln>
                      </wps:spPr>
                      <wps:txbx>
                        <w:txbxContent>
                          <w:p w14:paraId="6726734E" w14:textId="77777777" w:rsidR="004605F9" w:rsidRPr="00137F7F" w:rsidRDefault="004605F9" w:rsidP="00137F7F">
                            <w:pPr>
                              <w:jc w:val="center"/>
                              <w:rPr>
                                <w:sz w:val="28"/>
                                <w:szCs w:val="28"/>
                                <w:lang w:val="en"/>
                              </w:rPr>
                            </w:pPr>
                            <w:r w:rsidRPr="00137F7F">
                              <w:rPr>
                                <w:sz w:val="28"/>
                                <w:szCs w:val="28"/>
                                <w:lang w:val="en"/>
                              </w:rPr>
                              <w:t>Included</w:t>
                            </w:r>
                          </w:p>
                        </w:txbxContent>
                      </wps:txbx>
                      <wps:bodyPr rot="0" vert="vert270" wrap="square" lIns="45720" tIns="45720" rIns="4572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8B54CD7" id="Rectangle: Rounded Corners 187" o:spid="_x0000_s1057" style="position:absolute;left:0;text-align:left;margin-left:-74.35pt;margin-top:24.7pt;width:108pt;height:31pt;rotation:-90;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" fillcolor="#ccecff">
                <v:textbox style="layout-flow:vertical;mso-layout-flow-alt:bottom-to-top" inset="3.6pt,,3.6pt">
                  <w:txbxContent>
                    <w:p w14:paraId="6726734E" w14:textId="77777777" w:rsidR="004605F9" w:rsidRPr="00137F7F" w:rsidRDefault="004605F9" w:rsidP="00137F7F">
                      <w:pPr>
                        <w:jc w:val="center"/>
                        <w:rPr>
                          <w:sz w:val="28"/>
                          <w:szCs w:val="28"/>
                          <w:lang w:val="en"/>
                        </w:rPr>
                      </w:pPr>
                      <w:r w:rsidRPr="00137F7F">
                        <w:rPr>
                          <w:sz w:val="28"/>
                          <w:szCs w:val="28"/>
                          <w:lang w:val="en"/>
                        </w:rPr>
                        <w:t>Included</w:t>
                      </w:r>
                    </w:p>
                  </w:txbxContent>
                </v:textbox>
              </v:roundrect>
            </w:pict>
          </mc:Fallback>
        </mc:AlternateContent>
      </w:r>
    </w:p>
    <w:p w14:paraId="738CC0B3" w14:textId="77777777" w:rsidR="00137F7F" w:rsidRDefault="00137F7F" w:rsidP="00137F7F">
      <w:pPr>
        <w:pStyle w:val="Header"/>
        <w:tabs>
          <w:tab w:val="right" w:pos="13860"/>
        </w:tabs>
        <w:ind w:left="720"/>
        <w:rPr>
          <w:sz w:val="28"/>
          <w:szCs w:val="28"/>
        </w:rPr>
      </w:pPr>
    </w:p>
    <w:p w14:paraId="79C97B8D" w14:textId="77777777" w:rsidR="00137F7F" w:rsidRDefault="00137F7F" w:rsidP="00137F7F">
      <w:pPr>
        <w:pStyle w:val="Header"/>
        <w:tabs>
          <w:tab w:val="right" w:pos="13860"/>
        </w:tabs>
        <w:ind w:left="720"/>
        <w:rPr>
          <w:sz w:val="28"/>
          <w:szCs w:val="28"/>
        </w:rPr>
      </w:pPr>
    </w:p>
    <w:p w14:paraId="4195B90C" w14:textId="77777777" w:rsidR="00137F7F" w:rsidRDefault="00137F7F" w:rsidP="00137F7F">
      <w:pPr>
        <w:pStyle w:val="Header"/>
        <w:tabs>
          <w:tab w:val="right" w:pos="13860"/>
        </w:tabs>
        <w:ind w:left="720"/>
        <w:rPr>
          <w:sz w:val="28"/>
          <w:szCs w:val="28"/>
        </w:rPr>
      </w:pPr>
    </w:p>
    <w:p w14:paraId="27E8DFB2" w14:textId="77777777" w:rsidR="00137F7F" w:rsidRDefault="00137F7F" w:rsidP="00137F7F">
      <w:pPr>
        <w:rPr>
          <w:rFonts w:asciiTheme="majorHAnsi" w:eastAsiaTheme="majorEastAsia" w:hAnsiTheme="majorHAnsi" w:cstheme="majorBidi"/>
          <w:color w:val="2F5496" w:themeColor="accent1" w:themeShade="BF"/>
          <w:sz w:val="32"/>
          <w:szCs w:val="32"/>
        </w:rPr>
      </w:pPr>
    </w:p>
    <w:p w14:paraId="40CFA26B" w14:textId="5A16AB71" w:rsidR="00137F7F" w:rsidRPr="00D04BCA" w:rsidRDefault="00137F7F" w:rsidP="001F03EA">
      <w:pPr>
        <w:pStyle w:val="Heading2"/>
        <w:rPr>
          <w:sz w:val="32"/>
          <w:szCs w:val="32"/>
          <w:u w:val="single"/>
        </w:rPr>
      </w:pPr>
      <w:r>
        <w:rPr>
          <w:sz w:val="32"/>
          <w:szCs w:val="32"/>
        </w:rPr>
        <w:br w:type="page"/>
      </w:r>
      <w:bookmarkStart w:id="17" w:name="_Toc99937862"/>
      <w:r w:rsidRPr="00D04BCA">
        <w:rPr>
          <w:sz w:val="28"/>
          <w:szCs w:val="28"/>
          <w:u w:val="single"/>
        </w:rPr>
        <w:lastRenderedPageBreak/>
        <w:t>Figure1.</w:t>
      </w:r>
      <w:r w:rsidR="006F4612" w:rsidRPr="00D04BCA">
        <w:rPr>
          <w:sz w:val="28"/>
          <w:szCs w:val="28"/>
          <w:u w:val="single"/>
        </w:rPr>
        <w:t>4</w:t>
      </w:r>
      <w:r w:rsidRPr="00D04BCA">
        <w:rPr>
          <w:sz w:val="28"/>
          <w:szCs w:val="28"/>
          <w:u w:val="single"/>
        </w:rPr>
        <w:t xml:space="preserve">: Question </w:t>
      </w:r>
      <w:r w:rsidR="006F4612" w:rsidRPr="00D04BCA">
        <w:rPr>
          <w:sz w:val="28"/>
          <w:szCs w:val="28"/>
          <w:u w:val="single"/>
        </w:rPr>
        <w:t>4</w:t>
      </w:r>
      <w:r w:rsidR="00D04BCA" w:rsidRPr="00D04BCA">
        <w:rPr>
          <w:sz w:val="28"/>
          <w:szCs w:val="28"/>
          <w:u w:val="single"/>
        </w:rPr>
        <w:t>.</w:t>
      </w:r>
      <w:bookmarkEnd w:id="17"/>
    </w:p>
    <w:p w14:paraId="7896BEBB" w14:textId="77777777" w:rsidR="00137F7F" w:rsidRPr="000458BC" w:rsidRDefault="00137F7F" w:rsidP="00137F7F">
      <w:pPr>
        <w:pStyle w:val="Header"/>
        <w:tabs>
          <w:tab w:val="right" w:pos="13860"/>
        </w:tabs>
        <w:ind w:left="720"/>
        <w:rPr>
          <w:sz w:val="28"/>
          <w:szCs w:val="28"/>
        </w:rPr>
      </w:pPr>
      <w:r>
        <w:rPr>
          <w:noProof/>
        </w:rPr>
        <mc:AlternateContent>
          <mc:Choice Requires="wps">
            <w:drawing>
              <wp:anchor distT="0" distB="0" distL="114300" distR="114300" simplePos="0" relativeHeight="251721728" behindDoc="0" locked="0" layoutInCell="1" allowOverlap="1" wp14:anchorId="2D0F3770" wp14:editId="3BCE8A0C">
                <wp:simplePos x="0" y="0"/>
                <wp:positionH relativeFrom="column">
                  <wp:posOffset>4229100</wp:posOffset>
                </wp:positionH>
                <wp:positionV relativeFrom="paragraph">
                  <wp:posOffset>4697730</wp:posOffset>
                </wp:positionV>
                <wp:extent cx="1714500" cy="685800"/>
                <wp:effectExtent l="9525" t="6985" r="9525" b="12065"/>
                <wp:wrapNone/>
                <wp:docPr id="188" name="Rectangle 1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685800"/>
                        </a:xfrm>
                        <a:prstGeom prst="rect">
                          <a:avLst/>
                        </a:prstGeom>
                        <a:solidFill>
                          <a:srgbClr val="FFFFFF"/>
                        </a:solidFill>
                        <a:ln w="9525">
                          <a:solidFill>
                            <a:srgbClr val="000000"/>
                          </a:solidFill>
                          <a:miter lim="800000"/>
                          <a:headEnd/>
                          <a:tailEnd/>
                        </a:ln>
                      </wps:spPr>
                      <wps:txbx>
                        <w:txbxContent>
                          <w:p w14:paraId="576F8507" w14:textId="43C598B2" w:rsidR="004605F9" w:rsidRDefault="004605F9" w:rsidP="00137F7F">
                            <w:pPr>
                              <w:jc w:val="center"/>
                              <w:rPr>
                                <w:rFonts w:ascii="Calibri" w:hAnsi="Calibri"/>
                                <w:lang w:val="en"/>
                              </w:rPr>
                            </w:pPr>
                            <w:r>
                              <w:rPr>
                                <w:rFonts w:ascii="Calibri" w:hAnsi="Calibri"/>
                              </w:rPr>
                              <w:t xml:space="preserve">Full-text articles excluded </w:t>
                            </w:r>
                            <w:r>
                              <w:rPr>
                                <w:rFonts w:ascii="Calibri" w:hAnsi="Calibri"/>
                              </w:rPr>
                              <w:br/>
                              <w:t>(n =156)</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0F3770" id="Rectangle 188" o:spid="_x0000_s1058" style="position:absolute;left:0;text-align:left;margin-left:333pt;margin-top:369.9pt;width:135pt;height:54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">
                <v:textbox inset=",7.2pt,,7.2pt">
                  <w:txbxContent>
                    <w:p w14:paraId="576F8507" w14:textId="43C598B2" w:rsidR="004605F9" w:rsidRDefault="004605F9" w:rsidP="00137F7F">
                      <w:pPr>
                        <w:jc w:val="center"/>
                        <w:rPr>
                          <w:rFonts w:ascii="Calibri" w:hAnsi="Calibri"/>
                          <w:lang w:val="en"/>
                        </w:rPr>
                      </w:pPr>
                      <w:r>
                        <w:rPr>
                          <w:rFonts w:ascii="Calibri" w:hAnsi="Calibri"/>
                        </w:rPr>
                        <w:t xml:space="preserve">Full-text articles excluded </w:t>
                      </w:r>
                      <w:r>
                        <w:rPr>
                          <w:rFonts w:ascii="Calibri" w:hAnsi="Calibri"/>
                        </w:rPr>
                        <w:br/>
                        <w:t>(n =156)</w:t>
                      </w:r>
                    </w:p>
                  </w:txbxContent>
                </v:textbox>
              </v:rect>
            </w:pict>
          </mc:Fallback>
        </mc:AlternateContent>
      </w:r>
      <w:r>
        <w:rPr>
          <w:noProof/>
        </w:rPr>
        <mc:AlternateContent>
          <mc:Choice Requires="wps">
            <w:drawing>
              <wp:anchor distT="36576" distB="36576" distL="36576" distR="36576" simplePos="0" relativeHeight="251725824" behindDoc="0" locked="0" layoutInCell="1" allowOverlap="1" wp14:anchorId="7D92B756" wp14:editId="00905B4D">
                <wp:simplePos x="0" y="0"/>
                <wp:positionH relativeFrom="column">
                  <wp:posOffset>2743200</wp:posOffset>
                </wp:positionH>
                <wp:positionV relativeFrom="paragraph">
                  <wp:posOffset>5035550</wp:posOffset>
                </wp:positionV>
                <wp:extent cx="1485900" cy="635"/>
                <wp:effectExtent l="9525" t="59055" r="19050" b="54610"/>
                <wp:wrapNone/>
                <wp:docPr id="189" name="Straight Arrow Connector 1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85900" cy="635"/>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EC37D9E" id="Straight Arrow Connector 189" o:spid="_x0000_s1026" type="#_x0000_t32" style="position:absolute;margin-left:3in;margin-top:396.5pt;width:117pt;height:.05pt;z-index:25172582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">
                <v:stroke endarrow="block"/>
                <v:shadow color="#ccc"/>
              </v:shape>
            </w:pict>
          </mc:Fallback>
        </mc:AlternateContent>
      </w:r>
      <w:r>
        <w:rPr>
          <w:noProof/>
        </w:rPr>
        <mc:AlternateContent>
          <mc:Choice Requires="wps">
            <w:drawing>
              <wp:anchor distT="0" distB="0" distL="114300" distR="114300" simplePos="0" relativeHeight="251719680" behindDoc="0" locked="0" layoutInCell="1" allowOverlap="1" wp14:anchorId="3D0B5298" wp14:editId="766C5ED8">
                <wp:simplePos x="0" y="0"/>
                <wp:positionH relativeFrom="column">
                  <wp:posOffset>4229100</wp:posOffset>
                </wp:positionH>
                <wp:positionV relativeFrom="paragraph">
                  <wp:posOffset>2800350</wp:posOffset>
                </wp:positionV>
                <wp:extent cx="1714500" cy="571500"/>
                <wp:effectExtent l="9525" t="5080" r="9525" b="13970"/>
                <wp:wrapNone/>
                <wp:docPr id="190" name="Rectangle 1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571500"/>
                        </a:xfrm>
                        <a:prstGeom prst="rect">
                          <a:avLst/>
                        </a:prstGeom>
                        <a:solidFill>
                          <a:srgbClr val="FFFFFF"/>
                        </a:solidFill>
                        <a:ln w="9525">
                          <a:solidFill>
                            <a:srgbClr val="000000"/>
                          </a:solidFill>
                          <a:miter lim="800000"/>
                          <a:headEnd/>
                          <a:tailEnd/>
                        </a:ln>
                      </wps:spPr>
                      <wps:txbx>
                        <w:txbxContent>
                          <w:p w14:paraId="6C4F325C" w14:textId="7C57E0BA" w:rsidR="004605F9" w:rsidRDefault="004605F9" w:rsidP="00137F7F">
                            <w:pPr>
                              <w:jc w:val="center"/>
                              <w:rPr>
                                <w:rFonts w:ascii="Calibri" w:hAnsi="Calibri"/>
                                <w:lang w:val="en"/>
                              </w:rPr>
                            </w:pPr>
                            <w:r>
                              <w:rPr>
                                <w:rFonts w:ascii="Calibri" w:hAnsi="Calibri"/>
                              </w:rPr>
                              <w:t xml:space="preserve">Records excluded </w:t>
                            </w:r>
                            <w:r>
                              <w:rPr>
                                <w:rFonts w:ascii="Calibri" w:hAnsi="Calibri"/>
                              </w:rPr>
                              <w:br/>
                              <w:t>(n =2941)</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0B5298" id="Rectangle 190" o:spid="_x0000_s1059" style="position:absolute;left:0;text-align:left;margin-left:333pt;margin-top:220.5pt;width:135pt;height:4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">
                <v:textbox inset=",7.2pt,,7.2pt">
                  <w:txbxContent>
                    <w:p w14:paraId="6C4F325C" w14:textId="7C57E0BA" w:rsidR="004605F9" w:rsidRDefault="004605F9" w:rsidP="00137F7F">
                      <w:pPr>
                        <w:jc w:val="center"/>
                        <w:rPr>
                          <w:rFonts w:ascii="Calibri" w:hAnsi="Calibri"/>
                          <w:lang w:val="en"/>
                        </w:rPr>
                      </w:pPr>
                      <w:r>
                        <w:rPr>
                          <w:rFonts w:ascii="Calibri" w:hAnsi="Calibri"/>
                        </w:rPr>
                        <w:t xml:space="preserve">Records excluded </w:t>
                      </w:r>
                      <w:r>
                        <w:rPr>
                          <w:rFonts w:ascii="Calibri" w:hAnsi="Calibri"/>
                        </w:rPr>
                        <w:br/>
                        <w:t>(n =2941)</w:t>
                      </w:r>
                    </w:p>
                  </w:txbxContent>
                </v:textbox>
              </v:rect>
            </w:pict>
          </mc:Fallback>
        </mc:AlternateContent>
      </w:r>
      <w:r>
        <w:rPr>
          <w:noProof/>
        </w:rPr>
        <mc:AlternateContent>
          <mc:Choice Requires="wps">
            <w:drawing>
              <wp:anchor distT="36576" distB="36576" distL="36576" distR="36576" simplePos="0" relativeHeight="251726848" behindDoc="0" locked="0" layoutInCell="1" allowOverlap="1" wp14:anchorId="367F70AB" wp14:editId="52120EAF">
                <wp:simplePos x="0" y="0"/>
                <wp:positionH relativeFrom="column">
                  <wp:posOffset>2743200</wp:posOffset>
                </wp:positionH>
                <wp:positionV relativeFrom="paragraph">
                  <wp:posOffset>3098800</wp:posOffset>
                </wp:positionV>
                <wp:extent cx="1485900" cy="0"/>
                <wp:effectExtent l="9525" t="55880" r="19050" b="58420"/>
                <wp:wrapNone/>
                <wp:docPr id="191" name="Straight Arrow Connector 1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85900" cy="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56DA8B0" id="Straight Arrow Connector 191" o:spid="_x0000_s1026" type="#_x0000_t32" style="position:absolute;margin-left:3in;margin-top:244pt;width:117pt;height:0;z-index:25172684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">
                <v:stroke endarrow="block"/>
                <v:shadow color="#ccc"/>
              </v:shape>
            </w:pict>
          </mc:Fallback>
        </mc:AlternateContent>
      </w:r>
      <w:r>
        <w:rPr>
          <w:noProof/>
        </w:rPr>
        <mc:AlternateContent>
          <mc:Choice Requires="wps">
            <w:drawing>
              <wp:anchor distT="36576" distB="36576" distL="36576" distR="36576" simplePos="0" relativeHeight="251723776" behindDoc="0" locked="0" layoutInCell="1" allowOverlap="1" wp14:anchorId="19CA431E" wp14:editId="7F7D8CD1">
                <wp:simplePos x="0" y="0"/>
                <wp:positionH relativeFrom="column">
                  <wp:posOffset>2743200</wp:posOffset>
                </wp:positionH>
                <wp:positionV relativeFrom="paragraph">
                  <wp:posOffset>2526030</wp:posOffset>
                </wp:positionV>
                <wp:extent cx="635" cy="1169670"/>
                <wp:effectExtent l="57150" t="6985" r="56515" b="23495"/>
                <wp:wrapNone/>
                <wp:docPr id="192" name="Straight Arrow Connector 1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16967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8395422" id="Straight Arrow Connector 192" o:spid="_x0000_s1026" type="#_x0000_t32" style="position:absolute;margin-left:3in;margin-top:198.9pt;width:.05pt;height:92.1pt;z-index:25172377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">
                <v:stroke endarrow="block"/>
                <v:shadow color="#ccc"/>
              </v:shape>
            </w:pict>
          </mc:Fallback>
        </mc:AlternateContent>
      </w:r>
      <w:r w:rsidRPr="00995264">
        <w:rPr>
          <w:rFonts w:ascii="Calibri" w:hAnsi="Calibri"/>
          <w:b/>
          <w:bCs/>
          <w:sz w:val="28"/>
          <w:szCs w:val="28"/>
        </w:rPr>
        <w:t xml:space="preserve"> </w:t>
      </w:r>
      <w:r>
        <w:rPr>
          <w:noProof/>
        </w:rPr>
        <mc:AlternateContent>
          <mc:Choice Requires="wps">
            <w:drawing>
              <wp:anchor distT="0" distB="0" distL="114300" distR="114300" simplePos="0" relativeHeight="251718656" behindDoc="0" locked="0" layoutInCell="1" allowOverlap="1" wp14:anchorId="0E90339A" wp14:editId="4D185038">
                <wp:simplePos x="0" y="0"/>
                <wp:positionH relativeFrom="column">
                  <wp:posOffset>1356995</wp:posOffset>
                </wp:positionH>
                <wp:positionV relativeFrom="paragraph">
                  <wp:posOffset>1954530</wp:posOffset>
                </wp:positionV>
                <wp:extent cx="2771775" cy="571500"/>
                <wp:effectExtent l="13970" t="6985" r="5080" b="12065"/>
                <wp:wrapNone/>
                <wp:docPr id="193" name="Rectangle 1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71775" cy="571500"/>
                        </a:xfrm>
                        <a:prstGeom prst="rect">
                          <a:avLst/>
                        </a:prstGeom>
                        <a:solidFill>
                          <a:srgbClr val="FFFFFF"/>
                        </a:solidFill>
                        <a:ln w="9525">
                          <a:solidFill>
                            <a:srgbClr val="000000"/>
                          </a:solidFill>
                          <a:miter lim="800000"/>
                          <a:headEnd/>
                          <a:tailEnd/>
                        </a:ln>
                      </wps:spPr>
                      <wps:txbx>
                        <w:txbxContent>
                          <w:p w14:paraId="354BE4F0" w14:textId="2F9B6406" w:rsidR="004605F9" w:rsidRDefault="004605F9" w:rsidP="00137F7F">
                            <w:pPr>
                              <w:jc w:val="center"/>
                              <w:rPr>
                                <w:rFonts w:ascii="Calibri" w:hAnsi="Calibri"/>
                                <w:lang w:val="en"/>
                              </w:rPr>
                            </w:pPr>
                            <w:r>
                              <w:rPr>
                                <w:rFonts w:ascii="Calibri" w:hAnsi="Calibri"/>
                              </w:rPr>
                              <w:t xml:space="preserve">Records screened </w:t>
                            </w:r>
                            <w:r>
                              <w:rPr>
                                <w:rFonts w:ascii="Calibri" w:hAnsi="Calibri"/>
                              </w:rPr>
                              <w:br/>
                              <w:t>(n =3107)</w:t>
                            </w:r>
                          </w:p>
                          <w:p w14:paraId="3B9AAC38" w14:textId="77777777" w:rsidR="004605F9" w:rsidRDefault="004605F9" w:rsidP="00137F7F">
                            <w:pPr>
                              <w:jc w:val="center"/>
                              <w:rPr>
                                <w:rFonts w:ascii="Calibri" w:hAnsi="Calibri"/>
                                <w:lang w:val="en"/>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90339A" id="Rectangle 193" o:spid="_x0000_s1060" style="position:absolute;left:0;text-align:left;margin-left:106.85pt;margin-top:153.9pt;width:218.25pt;height:4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">
                <v:textbox inset=",7.2pt,,7.2pt">
                  <w:txbxContent>
                    <w:p w14:paraId="354BE4F0" w14:textId="2F9B6406" w:rsidR="004605F9" w:rsidRDefault="004605F9" w:rsidP="00137F7F">
                      <w:pPr>
                        <w:jc w:val="center"/>
                        <w:rPr>
                          <w:rFonts w:ascii="Calibri" w:hAnsi="Calibri"/>
                          <w:lang w:val="en"/>
                        </w:rPr>
                      </w:pPr>
                      <w:r>
                        <w:rPr>
                          <w:rFonts w:ascii="Calibri" w:hAnsi="Calibri"/>
                        </w:rPr>
                        <w:t xml:space="preserve">Records screened </w:t>
                      </w:r>
                      <w:r>
                        <w:rPr>
                          <w:rFonts w:ascii="Calibri" w:hAnsi="Calibri"/>
                        </w:rPr>
                        <w:br/>
                        <w:t>(n =3107)</w:t>
                      </w:r>
                    </w:p>
                    <w:p w14:paraId="3B9AAC38" w14:textId="77777777" w:rsidR="004605F9" w:rsidRDefault="004605F9" w:rsidP="00137F7F">
                      <w:pPr>
                        <w:jc w:val="center"/>
                        <w:rPr>
                          <w:rFonts w:ascii="Calibri" w:hAnsi="Calibri"/>
                          <w:lang w:val="en"/>
                        </w:rPr>
                      </w:pPr>
                    </w:p>
                  </w:txbxContent>
                </v:textbox>
              </v:rect>
            </w:pict>
          </mc:Fallback>
        </mc:AlternateContent>
      </w:r>
    </w:p>
    <w:p w14:paraId="4A20004C" w14:textId="77777777" w:rsidR="00137F7F" w:rsidRDefault="00137F7F" w:rsidP="00137F7F">
      <w:pPr>
        <w:pStyle w:val="Header"/>
        <w:tabs>
          <w:tab w:val="right" w:pos="13860"/>
        </w:tabs>
        <w:ind w:left="720"/>
        <w:rPr>
          <w:rFonts w:ascii="Calibri" w:hAnsi="Calibri"/>
          <w:b/>
          <w:bCs/>
          <w:sz w:val="40"/>
          <w:szCs w:val="40"/>
        </w:rPr>
      </w:pPr>
    </w:p>
    <w:p w14:paraId="48B840E5" w14:textId="77777777" w:rsidR="00137F7F" w:rsidRDefault="00137F7F" w:rsidP="00137F7F">
      <w:pPr>
        <w:pStyle w:val="Header"/>
        <w:tabs>
          <w:tab w:val="right" w:pos="13860"/>
        </w:tabs>
        <w:ind w:left="720"/>
        <w:rPr>
          <w:rFonts w:ascii="Calibri" w:hAnsi="Calibri"/>
          <w:b/>
          <w:bCs/>
          <w:sz w:val="40"/>
          <w:szCs w:val="40"/>
        </w:rPr>
      </w:pPr>
      <w:r>
        <w:rPr>
          <w:noProof/>
        </w:rPr>
        <mc:AlternateContent>
          <mc:Choice Requires="wps">
            <w:drawing>
              <wp:anchor distT="0" distB="0" distL="114300" distR="114300" simplePos="0" relativeHeight="251712512" behindDoc="0" locked="0" layoutInCell="1" allowOverlap="1" wp14:anchorId="38CA53CE" wp14:editId="44FDC90C">
                <wp:simplePos x="0" y="0"/>
                <wp:positionH relativeFrom="column">
                  <wp:posOffset>1639438</wp:posOffset>
                </wp:positionH>
                <wp:positionV relativeFrom="paragraph">
                  <wp:posOffset>14937</wp:posOffset>
                </wp:positionV>
                <wp:extent cx="2228850" cy="911225"/>
                <wp:effectExtent l="9525" t="6985" r="9525" b="5715"/>
                <wp:wrapNone/>
                <wp:docPr id="194" name="Rectangle 1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28850" cy="911225"/>
                        </a:xfrm>
                        <a:prstGeom prst="rect">
                          <a:avLst/>
                        </a:prstGeom>
                        <a:solidFill>
                          <a:srgbClr val="FFFFFF"/>
                        </a:solidFill>
                        <a:ln w="9525">
                          <a:solidFill>
                            <a:srgbClr val="000000"/>
                          </a:solidFill>
                          <a:miter lim="800000"/>
                          <a:headEnd/>
                          <a:tailEnd/>
                        </a:ln>
                      </wps:spPr>
                      <wps:txbx>
                        <w:txbxContent>
                          <w:p w14:paraId="37CDC2CD" w14:textId="75C828D2" w:rsidR="004605F9" w:rsidRDefault="004605F9" w:rsidP="00137F7F">
                            <w:pPr>
                              <w:jc w:val="center"/>
                              <w:rPr>
                                <w:rFonts w:ascii="Calibri" w:hAnsi="Calibri"/>
                                <w:lang w:val="en"/>
                              </w:rPr>
                            </w:pPr>
                            <w:r>
                              <w:rPr>
                                <w:rFonts w:ascii="Calibri" w:hAnsi="Calibri"/>
                              </w:rPr>
                              <w:t xml:space="preserve">Records identified through database searching </w:t>
                            </w:r>
                            <w:r>
                              <w:rPr>
                                <w:rFonts w:ascii="Calibri" w:hAnsi="Calibri"/>
                              </w:rPr>
                              <w:br/>
                              <w:t>(n =3107)</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CA53CE" id="Rectangle 194" o:spid="_x0000_s1061" style="position:absolute;left:0;text-align:left;margin-left:129.1pt;margin-top:1.2pt;width:175.5pt;height:71.7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">
                <v:textbox inset=",7.2pt,,7.2pt">
                  <w:txbxContent>
                    <w:p w14:paraId="37CDC2CD" w14:textId="75C828D2" w:rsidR="004605F9" w:rsidRDefault="004605F9" w:rsidP="00137F7F">
                      <w:pPr>
                        <w:jc w:val="center"/>
                        <w:rPr>
                          <w:rFonts w:ascii="Calibri" w:hAnsi="Calibri"/>
                          <w:lang w:val="en"/>
                        </w:rPr>
                      </w:pPr>
                      <w:r>
                        <w:rPr>
                          <w:rFonts w:ascii="Calibri" w:hAnsi="Calibri"/>
                        </w:rPr>
                        <w:t xml:space="preserve">Records identified through database searching </w:t>
                      </w:r>
                      <w:r>
                        <w:rPr>
                          <w:rFonts w:ascii="Calibri" w:hAnsi="Calibri"/>
                        </w:rPr>
                        <w:br/>
                        <w:t>(n =3107)</w:t>
                      </w:r>
                    </w:p>
                  </w:txbxContent>
                </v:textbox>
              </v:rect>
            </w:pict>
          </mc:Fallback>
        </mc:AlternateContent>
      </w:r>
    </w:p>
    <w:p w14:paraId="5F9E7080" w14:textId="77777777" w:rsidR="00137F7F" w:rsidRDefault="00137F7F" w:rsidP="00137F7F">
      <w:pPr>
        <w:pStyle w:val="Header"/>
        <w:tabs>
          <w:tab w:val="right" w:pos="13860"/>
        </w:tabs>
        <w:ind w:left="720"/>
        <w:rPr>
          <w:rFonts w:ascii="Calibri" w:hAnsi="Calibri"/>
          <w:b/>
          <w:bCs/>
          <w:sz w:val="40"/>
          <w:szCs w:val="40"/>
        </w:rPr>
      </w:pPr>
      <w:r>
        <w:rPr>
          <w:noProof/>
        </w:rPr>
        <mc:AlternateContent>
          <mc:Choice Requires="wps">
            <w:drawing>
              <wp:anchor distT="0" distB="0" distL="114300" distR="114300" simplePos="0" relativeHeight="251717632" behindDoc="0" locked="0" layoutInCell="1" allowOverlap="1" wp14:anchorId="5716A893" wp14:editId="1B4DF9BA">
                <wp:simplePos x="0" y="0"/>
                <wp:positionH relativeFrom="column">
                  <wp:posOffset>-968103</wp:posOffset>
                </wp:positionH>
                <wp:positionV relativeFrom="paragraph">
                  <wp:posOffset>260247</wp:posOffset>
                </wp:positionV>
                <wp:extent cx="1371600" cy="346241"/>
                <wp:effectExtent l="0" t="1588" r="17463" b="17462"/>
                <wp:wrapNone/>
                <wp:docPr id="195" name="Rectangle: Rounded Corners 1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371600" cy="346241"/>
                        </a:xfrm>
                        <a:prstGeom prst="roundRect">
                          <a:avLst>
                            <a:gd name="adj" fmla="val 16667"/>
                          </a:avLst>
                        </a:prstGeom>
                        <a:solidFill>
                          <a:srgbClr val="CCECFF"/>
                        </a:solidFill>
                        <a:ln w="9525">
                          <a:solidFill>
                            <a:srgbClr val="000000"/>
                          </a:solidFill>
                          <a:round/>
                          <a:headEnd/>
                          <a:tailEnd/>
                        </a:ln>
                      </wps:spPr>
                      <wps:txbx>
                        <w:txbxContent>
                          <w:p w14:paraId="6BB6FFDF" w14:textId="77777777" w:rsidR="004605F9" w:rsidRPr="00137F7F" w:rsidRDefault="004605F9" w:rsidP="00137F7F">
                            <w:pPr>
                              <w:jc w:val="center"/>
                              <w:rPr>
                                <w:sz w:val="28"/>
                                <w:szCs w:val="28"/>
                                <w:lang w:val="en"/>
                              </w:rPr>
                            </w:pPr>
                            <w:r w:rsidRPr="00137F7F">
                              <w:rPr>
                                <w:sz w:val="28"/>
                                <w:szCs w:val="28"/>
                                <w:lang w:val="en"/>
                              </w:rPr>
                              <w:t>Identification</w:t>
                            </w:r>
                          </w:p>
                        </w:txbxContent>
                      </wps:txbx>
                      <wps:bodyPr rot="0" vert="vert270" wrap="square" lIns="45720" tIns="45720" rIns="4572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716A893" id="Rectangle: Rounded Corners 195" o:spid="_x0000_s1062" style="position:absolute;left:0;text-align:left;margin-left:-76.25pt;margin-top:20.5pt;width:108pt;height:27.25pt;rotation:-90;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" fillcolor="#ccecff">
                <v:textbox style="layout-flow:vertical;mso-layout-flow-alt:bottom-to-top" inset="3.6pt,,3.6pt">
                  <w:txbxContent>
                    <w:p w14:paraId="6BB6FFDF" w14:textId="77777777" w:rsidR="004605F9" w:rsidRPr="00137F7F" w:rsidRDefault="004605F9" w:rsidP="00137F7F">
                      <w:pPr>
                        <w:jc w:val="center"/>
                        <w:rPr>
                          <w:sz w:val="28"/>
                          <w:szCs w:val="28"/>
                          <w:lang w:val="en"/>
                        </w:rPr>
                      </w:pPr>
                      <w:r w:rsidRPr="00137F7F">
                        <w:rPr>
                          <w:sz w:val="28"/>
                          <w:szCs w:val="28"/>
                          <w:lang w:val="en"/>
                        </w:rPr>
                        <w:t>Identification</w:t>
                      </w:r>
                    </w:p>
                  </w:txbxContent>
                </v:textbox>
              </v:roundrect>
            </w:pict>
          </mc:Fallback>
        </mc:AlternateContent>
      </w:r>
    </w:p>
    <w:p w14:paraId="5C4EBA23" w14:textId="77777777" w:rsidR="00137F7F" w:rsidRDefault="00137F7F" w:rsidP="00137F7F">
      <w:pPr>
        <w:pStyle w:val="Header"/>
        <w:tabs>
          <w:tab w:val="right" w:pos="13860"/>
        </w:tabs>
        <w:ind w:left="720"/>
        <w:rPr>
          <w:rFonts w:ascii="Calibri" w:hAnsi="Calibri"/>
          <w:b/>
          <w:bCs/>
          <w:sz w:val="40"/>
          <w:szCs w:val="40"/>
        </w:rPr>
      </w:pPr>
    </w:p>
    <w:p w14:paraId="5347B02C" w14:textId="77777777" w:rsidR="00137F7F" w:rsidRDefault="00137F7F" w:rsidP="00137F7F">
      <w:pPr>
        <w:pStyle w:val="Header"/>
        <w:tabs>
          <w:tab w:val="right" w:pos="13860"/>
        </w:tabs>
        <w:ind w:left="720"/>
        <w:rPr>
          <w:rFonts w:ascii="Calibri" w:hAnsi="Calibri"/>
          <w:b/>
          <w:bCs/>
          <w:sz w:val="40"/>
          <w:szCs w:val="40"/>
        </w:rPr>
      </w:pPr>
      <w:r>
        <w:rPr>
          <w:noProof/>
        </w:rPr>
        <mc:AlternateContent>
          <mc:Choice Requires="wps">
            <w:drawing>
              <wp:anchor distT="36576" distB="36576" distL="36576" distR="36576" simplePos="0" relativeHeight="251716608" behindDoc="0" locked="0" layoutInCell="1" allowOverlap="1" wp14:anchorId="197224BF" wp14:editId="4AF87480">
                <wp:simplePos x="0" y="0"/>
                <wp:positionH relativeFrom="column">
                  <wp:posOffset>2747247</wp:posOffset>
                </wp:positionH>
                <wp:positionV relativeFrom="paragraph">
                  <wp:posOffset>19533</wp:posOffset>
                </wp:positionV>
                <wp:extent cx="0" cy="457200"/>
                <wp:effectExtent l="57150" t="6985" r="57150" b="21590"/>
                <wp:wrapNone/>
                <wp:docPr id="196" name="Straight Arrow Connector 1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CEAD603" id="Straight Arrow Connector 196" o:spid="_x0000_s1026" type="#_x0000_t32" style="position:absolute;margin-left:216.3pt;margin-top:1.55pt;width:0;height:36pt;z-index:25171660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">
                <v:stroke endarrow="block"/>
                <v:shadow color="#ccc"/>
              </v:shape>
            </w:pict>
          </mc:Fallback>
        </mc:AlternateContent>
      </w:r>
    </w:p>
    <w:p w14:paraId="003E7190" w14:textId="77777777" w:rsidR="00137F7F" w:rsidRDefault="00137F7F" w:rsidP="00137F7F">
      <w:pPr>
        <w:pStyle w:val="Header"/>
        <w:tabs>
          <w:tab w:val="right" w:pos="13860"/>
        </w:tabs>
        <w:ind w:left="720"/>
        <w:rPr>
          <w:rFonts w:ascii="Calibri" w:hAnsi="Calibri"/>
          <w:b/>
          <w:bCs/>
          <w:sz w:val="40"/>
          <w:szCs w:val="40"/>
        </w:rPr>
      </w:pPr>
    </w:p>
    <w:p w14:paraId="7697522A" w14:textId="77777777" w:rsidR="00137F7F" w:rsidRDefault="00137F7F" w:rsidP="00137F7F">
      <w:pPr>
        <w:pStyle w:val="Header"/>
        <w:tabs>
          <w:tab w:val="right" w:pos="13860"/>
        </w:tabs>
        <w:ind w:left="720"/>
        <w:rPr>
          <w:sz w:val="28"/>
          <w:szCs w:val="28"/>
        </w:rPr>
      </w:pPr>
    </w:p>
    <w:p w14:paraId="2637FF96" w14:textId="77777777" w:rsidR="00137F7F" w:rsidRDefault="00137F7F" w:rsidP="00137F7F">
      <w:pPr>
        <w:pStyle w:val="Header"/>
        <w:tabs>
          <w:tab w:val="right" w:pos="13860"/>
        </w:tabs>
        <w:ind w:left="720"/>
        <w:rPr>
          <w:sz w:val="28"/>
          <w:szCs w:val="28"/>
        </w:rPr>
      </w:pPr>
    </w:p>
    <w:p w14:paraId="4D54D5C3" w14:textId="77777777" w:rsidR="00137F7F" w:rsidRDefault="00137F7F" w:rsidP="00137F7F">
      <w:pPr>
        <w:pStyle w:val="Header"/>
        <w:tabs>
          <w:tab w:val="right" w:pos="13860"/>
        </w:tabs>
        <w:ind w:left="720"/>
        <w:rPr>
          <w:sz w:val="28"/>
          <w:szCs w:val="28"/>
        </w:rPr>
      </w:pPr>
      <w:r>
        <w:rPr>
          <w:noProof/>
        </w:rPr>
        <mc:AlternateContent>
          <mc:Choice Requires="wps">
            <w:drawing>
              <wp:anchor distT="0" distB="0" distL="114300" distR="114300" simplePos="0" relativeHeight="251713536" behindDoc="0" locked="0" layoutInCell="1" allowOverlap="1" wp14:anchorId="389A266C" wp14:editId="0CC0C17F">
                <wp:simplePos x="0" y="0"/>
                <wp:positionH relativeFrom="column">
                  <wp:posOffset>-961279</wp:posOffset>
                </wp:positionH>
                <wp:positionV relativeFrom="paragraph">
                  <wp:posOffset>176352</wp:posOffset>
                </wp:positionV>
                <wp:extent cx="1371600" cy="359889"/>
                <wp:effectExtent l="0" t="8255" r="10795" b="10795"/>
                <wp:wrapNone/>
                <wp:docPr id="197" name="Rectangle: Rounded Corners 1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371600" cy="359889"/>
                        </a:xfrm>
                        <a:prstGeom prst="roundRect">
                          <a:avLst>
                            <a:gd name="adj" fmla="val 16667"/>
                          </a:avLst>
                        </a:prstGeom>
                        <a:solidFill>
                          <a:srgbClr val="CCECFF"/>
                        </a:solidFill>
                        <a:ln w="9525">
                          <a:solidFill>
                            <a:srgbClr val="000000"/>
                          </a:solidFill>
                          <a:round/>
                          <a:headEnd/>
                          <a:tailEnd/>
                        </a:ln>
                      </wps:spPr>
                      <wps:txbx>
                        <w:txbxContent>
                          <w:p w14:paraId="66830033" w14:textId="77777777" w:rsidR="004605F9" w:rsidRPr="00137F7F" w:rsidRDefault="004605F9" w:rsidP="00137F7F">
                            <w:pPr>
                              <w:jc w:val="center"/>
                              <w:rPr>
                                <w:sz w:val="28"/>
                                <w:szCs w:val="28"/>
                                <w:lang w:val="en"/>
                              </w:rPr>
                            </w:pPr>
                            <w:r w:rsidRPr="00137F7F">
                              <w:rPr>
                                <w:sz w:val="28"/>
                                <w:szCs w:val="28"/>
                                <w:lang w:val="en"/>
                              </w:rPr>
                              <w:t>Screening</w:t>
                            </w:r>
                          </w:p>
                        </w:txbxContent>
                      </wps:txbx>
                      <wps:bodyPr rot="0" vert="vert270" wrap="square" lIns="45720" tIns="45720" rIns="4572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89A266C" id="Rectangle: Rounded Corners 197" o:spid="_x0000_s1063" style="position:absolute;left:0;text-align:left;margin-left:-75.7pt;margin-top:13.9pt;width:108pt;height:28.35pt;rotation:-90;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" fillcolor="#ccecff">
                <v:textbox style="layout-flow:vertical;mso-layout-flow-alt:bottom-to-top" inset="3.6pt,,3.6pt">
                  <w:txbxContent>
                    <w:p w14:paraId="66830033" w14:textId="77777777" w:rsidR="004605F9" w:rsidRPr="00137F7F" w:rsidRDefault="004605F9" w:rsidP="00137F7F">
                      <w:pPr>
                        <w:jc w:val="center"/>
                        <w:rPr>
                          <w:sz w:val="28"/>
                          <w:szCs w:val="28"/>
                          <w:lang w:val="en"/>
                        </w:rPr>
                      </w:pPr>
                      <w:r w:rsidRPr="00137F7F">
                        <w:rPr>
                          <w:sz w:val="28"/>
                          <w:szCs w:val="28"/>
                          <w:lang w:val="en"/>
                        </w:rPr>
                        <w:t>Screening</w:t>
                      </w:r>
                    </w:p>
                  </w:txbxContent>
                </v:textbox>
              </v:roundrect>
            </w:pict>
          </mc:Fallback>
        </mc:AlternateContent>
      </w:r>
    </w:p>
    <w:p w14:paraId="4A99837D" w14:textId="77777777" w:rsidR="00137F7F" w:rsidRDefault="00137F7F" w:rsidP="00137F7F">
      <w:pPr>
        <w:pStyle w:val="Header"/>
        <w:tabs>
          <w:tab w:val="right" w:pos="13860"/>
        </w:tabs>
        <w:ind w:left="720"/>
        <w:rPr>
          <w:sz w:val="28"/>
          <w:szCs w:val="28"/>
        </w:rPr>
      </w:pPr>
    </w:p>
    <w:p w14:paraId="7E563097" w14:textId="77777777" w:rsidR="00137F7F" w:rsidRDefault="00137F7F" w:rsidP="00137F7F">
      <w:pPr>
        <w:pStyle w:val="Header"/>
        <w:tabs>
          <w:tab w:val="right" w:pos="13860"/>
        </w:tabs>
        <w:ind w:left="720"/>
        <w:rPr>
          <w:sz w:val="28"/>
          <w:szCs w:val="28"/>
        </w:rPr>
      </w:pPr>
    </w:p>
    <w:p w14:paraId="4B931D6C" w14:textId="77777777" w:rsidR="00137F7F" w:rsidRDefault="00137F7F" w:rsidP="00137F7F">
      <w:pPr>
        <w:pStyle w:val="Header"/>
        <w:tabs>
          <w:tab w:val="right" w:pos="13860"/>
        </w:tabs>
        <w:ind w:left="720"/>
        <w:rPr>
          <w:sz w:val="28"/>
          <w:szCs w:val="28"/>
        </w:rPr>
      </w:pPr>
    </w:p>
    <w:p w14:paraId="65DC88C8" w14:textId="77777777" w:rsidR="00137F7F" w:rsidRDefault="00137F7F" w:rsidP="00137F7F">
      <w:pPr>
        <w:pStyle w:val="Header"/>
        <w:tabs>
          <w:tab w:val="right" w:pos="13860"/>
        </w:tabs>
        <w:ind w:left="720"/>
        <w:rPr>
          <w:sz w:val="28"/>
          <w:szCs w:val="28"/>
        </w:rPr>
      </w:pPr>
    </w:p>
    <w:p w14:paraId="5878449C" w14:textId="77777777" w:rsidR="00137F7F" w:rsidRDefault="00137F7F" w:rsidP="00137F7F">
      <w:pPr>
        <w:pStyle w:val="Header"/>
        <w:tabs>
          <w:tab w:val="right" w:pos="13860"/>
        </w:tabs>
        <w:ind w:left="720"/>
        <w:rPr>
          <w:sz w:val="28"/>
          <w:szCs w:val="28"/>
        </w:rPr>
      </w:pPr>
      <w:r>
        <w:rPr>
          <w:noProof/>
        </w:rPr>
        <mc:AlternateContent>
          <mc:Choice Requires="wps">
            <w:drawing>
              <wp:anchor distT="0" distB="0" distL="114300" distR="114300" simplePos="0" relativeHeight="251720704" behindDoc="0" locked="0" layoutInCell="1" allowOverlap="1" wp14:anchorId="59CBEAD2" wp14:editId="7EFC5147">
                <wp:simplePos x="0" y="0"/>
                <wp:positionH relativeFrom="column">
                  <wp:posOffset>1913246</wp:posOffset>
                </wp:positionH>
                <wp:positionV relativeFrom="paragraph">
                  <wp:posOffset>110481</wp:posOffset>
                </wp:positionV>
                <wp:extent cx="1714500" cy="752845"/>
                <wp:effectExtent l="0" t="0" r="19050" b="28575"/>
                <wp:wrapNone/>
                <wp:docPr id="198" name="Rectangle 1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752845"/>
                        </a:xfrm>
                        <a:prstGeom prst="rect">
                          <a:avLst/>
                        </a:prstGeom>
                        <a:solidFill>
                          <a:srgbClr val="FFFFFF"/>
                        </a:solidFill>
                        <a:ln w="9525">
                          <a:solidFill>
                            <a:srgbClr val="000000"/>
                          </a:solidFill>
                          <a:miter lim="800000"/>
                          <a:headEnd/>
                          <a:tailEnd/>
                        </a:ln>
                      </wps:spPr>
                      <wps:txbx>
                        <w:txbxContent>
                          <w:p w14:paraId="4AAB9DD6" w14:textId="6D28DD8C" w:rsidR="004605F9" w:rsidRDefault="004605F9" w:rsidP="00137F7F">
                            <w:pPr>
                              <w:jc w:val="center"/>
                              <w:rPr>
                                <w:rFonts w:ascii="Calibri" w:hAnsi="Calibri"/>
                                <w:lang w:val="en"/>
                              </w:rPr>
                            </w:pPr>
                            <w:r>
                              <w:rPr>
                                <w:rFonts w:ascii="Calibri" w:hAnsi="Calibri"/>
                              </w:rPr>
                              <w:t xml:space="preserve">Full-text articles assessed for eligibility </w:t>
                            </w:r>
                            <w:r>
                              <w:rPr>
                                <w:rFonts w:ascii="Calibri" w:hAnsi="Calibri"/>
                              </w:rPr>
                              <w:br/>
                              <w:t>(n =166)</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CBEAD2" id="Rectangle 198" o:spid="_x0000_s1064" style="position:absolute;left:0;text-align:left;margin-left:150.65pt;margin-top:8.7pt;width:135pt;height:59.3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">
                <v:textbox inset=",7.2pt,,7.2pt">
                  <w:txbxContent>
                    <w:p w14:paraId="4AAB9DD6" w14:textId="6D28DD8C" w:rsidR="004605F9" w:rsidRDefault="004605F9" w:rsidP="00137F7F">
                      <w:pPr>
                        <w:jc w:val="center"/>
                        <w:rPr>
                          <w:rFonts w:ascii="Calibri" w:hAnsi="Calibri"/>
                          <w:lang w:val="en"/>
                        </w:rPr>
                      </w:pPr>
                      <w:r>
                        <w:rPr>
                          <w:rFonts w:ascii="Calibri" w:hAnsi="Calibri"/>
                        </w:rPr>
                        <w:t xml:space="preserve">Full-text articles assessed for eligibility </w:t>
                      </w:r>
                      <w:r>
                        <w:rPr>
                          <w:rFonts w:ascii="Calibri" w:hAnsi="Calibri"/>
                        </w:rPr>
                        <w:br/>
                        <w:t>(n =166)</w:t>
                      </w:r>
                    </w:p>
                  </w:txbxContent>
                </v:textbox>
              </v:rect>
            </w:pict>
          </mc:Fallback>
        </mc:AlternateContent>
      </w:r>
    </w:p>
    <w:p w14:paraId="18ECFA5A" w14:textId="77777777" w:rsidR="00137F7F" w:rsidRDefault="00137F7F" w:rsidP="00137F7F">
      <w:pPr>
        <w:pStyle w:val="Header"/>
        <w:tabs>
          <w:tab w:val="right" w:pos="13860"/>
        </w:tabs>
        <w:ind w:left="720"/>
        <w:rPr>
          <w:sz w:val="28"/>
          <w:szCs w:val="28"/>
        </w:rPr>
      </w:pPr>
    </w:p>
    <w:p w14:paraId="564D14D4" w14:textId="77777777" w:rsidR="00137F7F" w:rsidRDefault="00137F7F" w:rsidP="00137F7F">
      <w:pPr>
        <w:pStyle w:val="Header"/>
        <w:tabs>
          <w:tab w:val="right" w:pos="13860"/>
        </w:tabs>
        <w:ind w:left="720"/>
        <w:rPr>
          <w:sz w:val="28"/>
          <w:szCs w:val="28"/>
        </w:rPr>
      </w:pPr>
      <w:r>
        <w:rPr>
          <w:noProof/>
        </w:rPr>
        <mc:AlternateContent>
          <mc:Choice Requires="wps">
            <w:drawing>
              <wp:anchor distT="0" distB="0" distL="114300" distR="114300" simplePos="0" relativeHeight="251715584" behindDoc="0" locked="0" layoutInCell="1" allowOverlap="1" wp14:anchorId="30C70C93" wp14:editId="5F3A3FF0">
                <wp:simplePos x="0" y="0"/>
                <wp:positionH relativeFrom="column">
                  <wp:posOffset>-955652</wp:posOffset>
                </wp:positionH>
                <wp:positionV relativeFrom="paragraph">
                  <wp:posOffset>251445</wp:posOffset>
                </wp:positionV>
                <wp:extent cx="1371600" cy="375929"/>
                <wp:effectExtent l="2540" t="0" r="21590" b="21590"/>
                <wp:wrapNone/>
                <wp:docPr id="199" name="Rectangle: Rounded Corners 1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371600" cy="375929"/>
                        </a:xfrm>
                        <a:prstGeom prst="roundRect">
                          <a:avLst>
                            <a:gd name="adj" fmla="val 16667"/>
                          </a:avLst>
                        </a:prstGeom>
                        <a:solidFill>
                          <a:srgbClr val="CCECFF"/>
                        </a:solidFill>
                        <a:ln w="9525">
                          <a:solidFill>
                            <a:srgbClr val="000000"/>
                          </a:solidFill>
                          <a:round/>
                          <a:headEnd/>
                          <a:tailEnd/>
                        </a:ln>
                      </wps:spPr>
                      <wps:txbx>
                        <w:txbxContent>
                          <w:p w14:paraId="34D2F781" w14:textId="77777777" w:rsidR="004605F9" w:rsidRPr="00137F7F" w:rsidRDefault="004605F9" w:rsidP="00137F7F">
                            <w:pPr>
                              <w:jc w:val="center"/>
                              <w:rPr>
                                <w:sz w:val="28"/>
                                <w:szCs w:val="28"/>
                                <w:lang w:val="en"/>
                              </w:rPr>
                            </w:pPr>
                            <w:r w:rsidRPr="00137F7F">
                              <w:rPr>
                                <w:sz w:val="28"/>
                                <w:szCs w:val="28"/>
                                <w:lang w:val="en"/>
                              </w:rPr>
                              <w:t>Eligibility</w:t>
                            </w:r>
                          </w:p>
                        </w:txbxContent>
                      </wps:txbx>
                      <wps:bodyPr rot="0" vert="vert270" wrap="square" lIns="45720" tIns="45720" rIns="4572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0C70C93" id="Rectangle: Rounded Corners 199" o:spid="_x0000_s1065" style="position:absolute;left:0;text-align:left;margin-left:-75.25pt;margin-top:19.8pt;width:108pt;height:29.6pt;rotation:-90;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" fillcolor="#ccecff">
                <v:textbox style="layout-flow:vertical;mso-layout-flow-alt:bottom-to-top" inset="3.6pt,,3.6pt">
                  <w:txbxContent>
                    <w:p w14:paraId="34D2F781" w14:textId="77777777" w:rsidR="004605F9" w:rsidRPr="00137F7F" w:rsidRDefault="004605F9" w:rsidP="00137F7F">
                      <w:pPr>
                        <w:jc w:val="center"/>
                        <w:rPr>
                          <w:sz w:val="28"/>
                          <w:szCs w:val="28"/>
                          <w:lang w:val="en"/>
                        </w:rPr>
                      </w:pPr>
                      <w:r w:rsidRPr="00137F7F">
                        <w:rPr>
                          <w:sz w:val="28"/>
                          <w:szCs w:val="28"/>
                          <w:lang w:val="en"/>
                        </w:rPr>
                        <w:t>Eligibility</w:t>
                      </w:r>
                    </w:p>
                  </w:txbxContent>
                </v:textbox>
              </v:roundrect>
            </w:pict>
          </mc:Fallback>
        </mc:AlternateContent>
      </w:r>
    </w:p>
    <w:p w14:paraId="6624E374" w14:textId="77777777" w:rsidR="00137F7F" w:rsidRDefault="00137F7F" w:rsidP="00137F7F">
      <w:pPr>
        <w:pStyle w:val="Header"/>
        <w:tabs>
          <w:tab w:val="right" w:pos="13860"/>
        </w:tabs>
        <w:ind w:left="720"/>
        <w:rPr>
          <w:sz w:val="28"/>
          <w:szCs w:val="28"/>
        </w:rPr>
      </w:pPr>
    </w:p>
    <w:p w14:paraId="3036BC32" w14:textId="77777777" w:rsidR="00137F7F" w:rsidRDefault="00137F7F" w:rsidP="00137F7F">
      <w:pPr>
        <w:pStyle w:val="Header"/>
        <w:tabs>
          <w:tab w:val="right" w:pos="13860"/>
        </w:tabs>
        <w:ind w:left="720"/>
        <w:rPr>
          <w:sz w:val="28"/>
          <w:szCs w:val="28"/>
        </w:rPr>
      </w:pPr>
      <w:r>
        <w:rPr>
          <w:noProof/>
        </w:rPr>
        <mc:AlternateContent>
          <mc:Choice Requires="wps">
            <w:drawing>
              <wp:anchor distT="36576" distB="36576" distL="36576" distR="36576" simplePos="0" relativeHeight="251724800" behindDoc="0" locked="0" layoutInCell="1" allowOverlap="1" wp14:anchorId="58B3C08A" wp14:editId="02EE4C9F">
                <wp:simplePos x="0" y="0"/>
                <wp:positionH relativeFrom="column">
                  <wp:posOffset>2756848</wp:posOffset>
                </wp:positionH>
                <wp:positionV relativeFrom="paragraph">
                  <wp:posOffset>16652</wp:posOffset>
                </wp:positionV>
                <wp:extent cx="0" cy="1416050"/>
                <wp:effectExtent l="57150" t="11430" r="57150" b="20320"/>
                <wp:wrapNone/>
                <wp:docPr id="200" name="Straight Arrow Connector 2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1605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6D164AB" id="Straight Arrow Connector 200" o:spid="_x0000_s1026" type="#_x0000_t32" style="position:absolute;margin-left:217.05pt;margin-top:1.3pt;width:0;height:111.5pt;z-index:25172480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">
                <v:stroke endarrow="block"/>
                <v:shadow color="#ccc"/>
              </v:shape>
            </w:pict>
          </mc:Fallback>
        </mc:AlternateContent>
      </w:r>
    </w:p>
    <w:p w14:paraId="3EDEA8F3" w14:textId="77777777" w:rsidR="00137F7F" w:rsidRDefault="00137F7F" w:rsidP="00137F7F">
      <w:pPr>
        <w:pStyle w:val="Header"/>
        <w:tabs>
          <w:tab w:val="right" w:pos="13860"/>
        </w:tabs>
        <w:ind w:left="720"/>
        <w:rPr>
          <w:sz w:val="28"/>
          <w:szCs w:val="28"/>
        </w:rPr>
      </w:pPr>
    </w:p>
    <w:p w14:paraId="7F04437F" w14:textId="77777777" w:rsidR="00137F7F" w:rsidRDefault="00137F7F" w:rsidP="00137F7F">
      <w:pPr>
        <w:pStyle w:val="Header"/>
        <w:tabs>
          <w:tab w:val="right" w:pos="13860"/>
        </w:tabs>
        <w:ind w:left="720"/>
        <w:rPr>
          <w:sz w:val="28"/>
          <w:szCs w:val="28"/>
        </w:rPr>
      </w:pPr>
    </w:p>
    <w:p w14:paraId="619E5B71" w14:textId="77777777" w:rsidR="00137F7F" w:rsidRDefault="00137F7F" w:rsidP="00137F7F">
      <w:pPr>
        <w:pStyle w:val="Header"/>
        <w:tabs>
          <w:tab w:val="right" w:pos="13860"/>
        </w:tabs>
        <w:ind w:left="720"/>
        <w:rPr>
          <w:sz w:val="28"/>
          <w:szCs w:val="28"/>
        </w:rPr>
      </w:pPr>
    </w:p>
    <w:p w14:paraId="1326E515" w14:textId="77777777" w:rsidR="00137F7F" w:rsidRDefault="00137F7F" w:rsidP="00137F7F">
      <w:pPr>
        <w:pStyle w:val="Header"/>
        <w:tabs>
          <w:tab w:val="right" w:pos="13860"/>
        </w:tabs>
        <w:ind w:left="720"/>
        <w:rPr>
          <w:sz w:val="28"/>
          <w:szCs w:val="28"/>
        </w:rPr>
      </w:pPr>
    </w:p>
    <w:p w14:paraId="562F00BD" w14:textId="77777777" w:rsidR="00137F7F" w:rsidRDefault="00137F7F" w:rsidP="00137F7F">
      <w:pPr>
        <w:pStyle w:val="Header"/>
        <w:tabs>
          <w:tab w:val="right" w:pos="13860"/>
        </w:tabs>
        <w:ind w:left="720"/>
        <w:rPr>
          <w:sz w:val="28"/>
          <w:szCs w:val="28"/>
        </w:rPr>
      </w:pPr>
    </w:p>
    <w:p w14:paraId="643C2FA5" w14:textId="77777777" w:rsidR="00137F7F" w:rsidRDefault="00137F7F" w:rsidP="00137F7F">
      <w:pPr>
        <w:pStyle w:val="Header"/>
        <w:tabs>
          <w:tab w:val="right" w:pos="13860"/>
        </w:tabs>
        <w:ind w:left="720"/>
        <w:rPr>
          <w:sz w:val="28"/>
          <w:szCs w:val="28"/>
        </w:rPr>
      </w:pPr>
      <w:r>
        <w:rPr>
          <w:noProof/>
        </w:rPr>
        <mc:AlternateContent>
          <mc:Choice Requires="wps">
            <w:drawing>
              <wp:anchor distT="0" distB="0" distL="114300" distR="114300" simplePos="0" relativeHeight="251722752" behindDoc="0" locked="0" layoutInCell="1" allowOverlap="1" wp14:anchorId="0AFE251D" wp14:editId="52E2899A">
                <wp:simplePos x="0" y="0"/>
                <wp:positionH relativeFrom="column">
                  <wp:posOffset>1906564</wp:posOffset>
                </wp:positionH>
                <wp:positionV relativeFrom="paragraph">
                  <wp:posOffset>176350</wp:posOffset>
                </wp:positionV>
                <wp:extent cx="1714500" cy="742372"/>
                <wp:effectExtent l="0" t="0" r="19050" b="19685"/>
                <wp:wrapNone/>
                <wp:docPr id="201" name="Rectangle 2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742372"/>
                        </a:xfrm>
                        <a:prstGeom prst="rect">
                          <a:avLst/>
                        </a:prstGeom>
                        <a:solidFill>
                          <a:srgbClr val="FFFFFF"/>
                        </a:solidFill>
                        <a:ln w="9525">
                          <a:solidFill>
                            <a:srgbClr val="000000"/>
                          </a:solidFill>
                          <a:miter lim="800000"/>
                          <a:headEnd/>
                          <a:tailEnd/>
                        </a:ln>
                      </wps:spPr>
                      <wps:txbx>
                        <w:txbxContent>
                          <w:p w14:paraId="1C6DE4C2" w14:textId="2FD7AAD3" w:rsidR="004605F9" w:rsidRDefault="004605F9" w:rsidP="00137F7F">
                            <w:pPr>
                              <w:jc w:val="center"/>
                              <w:rPr>
                                <w:rFonts w:ascii="Calibri" w:hAnsi="Calibri"/>
                                <w:lang w:val="en"/>
                              </w:rPr>
                            </w:pPr>
                            <w:r>
                              <w:rPr>
                                <w:rFonts w:ascii="Calibri" w:hAnsi="Calibri"/>
                              </w:rPr>
                              <w:t xml:space="preserve">Studies met the inclusion criteria </w:t>
                            </w:r>
                            <w:r>
                              <w:rPr>
                                <w:rFonts w:ascii="Calibri" w:hAnsi="Calibri"/>
                              </w:rPr>
                              <w:br/>
                              <w:t>(n =10)</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FE251D" id="Rectangle 201" o:spid="_x0000_s1066" style="position:absolute;left:0;text-align:left;margin-left:150.1pt;margin-top:13.9pt;width:135pt;height:58.4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">
                <v:textbox inset=",7.2pt,,7.2pt">
                  <w:txbxContent>
                    <w:p w14:paraId="1C6DE4C2" w14:textId="2FD7AAD3" w:rsidR="004605F9" w:rsidRDefault="004605F9" w:rsidP="00137F7F">
                      <w:pPr>
                        <w:jc w:val="center"/>
                        <w:rPr>
                          <w:rFonts w:ascii="Calibri" w:hAnsi="Calibri"/>
                          <w:lang w:val="en"/>
                        </w:rPr>
                      </w:pPr>
                      <w:r>
                        <w:rPr>
                          <w:rFonts w:ascii="Calibri" w:hAnsi="Calibri"/>
                        </w:rPr>
                        <w:t xml:space="preserve">Studies met the inclusion criteria </w:t>
                      </w:r>
                      <w:r>
                        <w:rPr>
                          <w:rFonts w:ascii="Calibri" w:hAnsi="Calibri"/>
                        </w:rPr>
                        <w:br/>
                        <w:t>(n =10)</w:t>
                      </w:r>
                    </w:p>
                  </w:txbxContent>
                </v:textbox>
              </v:rect>
            </w:pict>
          </mc:Fallback>
        </mc:AlternateContent>
      </w:r>
      <w:r>
        <w:rPr>
          <w:noProof/>
        </w:rPr>
        <mc:AlternateContent>
          <mc:Choice Requires="wps">
            <w:drawing>
              <wp:anchor distT="0" distB="0" distL="114300" distR="114300" simplePos="0" relativeHeight="251714560" behindDoc="0" locked="0" layoutInCell="1" allowOverlap="1" wp14:anchorId="57C5AF07" wp14:editId="55D88525">
                <wp:simplePos x="0" y="0"/>
                <wp:positionH relativeFrom="column">
                  <wp:posOffset>-944219</wp:posOffset>
                </wp:positionH>
                <wp:positionV relativeFrom="paragraph">
                  <wp:posOffset>313844</wp:posOffset>
                </wp:positionV>
                <wp:extent cx="1371600" cy="394008"/>
                <wp:effectExtent l="0" t="6350" r="12700" b="12700"/>
                <wp:wrapNone/>
                <wp:docPr id="202" name="Rectangle: Rounded Corners 2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371600" cy="394008"/>
                        </a:xfrm>
                        <a:prstGeom prst="roundRect">
                          <a:avLst>
                            <a:gd name="adj" fmla="val 16667"/>
                          </a:avLst>
                        </a:prstGeom>
                        <a:solidFill>
                          <a:srgbClr val="CCECFF"/>
                        </a:solidFill>
                        <a:ln w="9525">
                          <a:solidFill>
                            <a:srgbClr val="000000"/>
                          </a:solidFill>
                          <a:round/>
                          <a:headEnd/>
                          <a:tailEnd/>
                        </a:ln>
                      </wps:spPr>
                      <wps:txbx>
                        <w:txbxContent>
                          <w:p w14:paraId="3EEDB899" w14:textId="77777777" w:rsidR="004605F9" w:rsidRPr="00137F7F" w:rsidRDefault="004605F9" w:rsidP="00137F7F">
                            <w:pPr>
                              <w:jc w:val="center"/>
                              <w:rPr>
                                <w:sz w:val="28"/>
                                <w:szCs w:val="28"/>
                                <w:lang w:val="en"/>
                              </w:rPr>
                            </w:pPr>
                            <w:r w:rsidRPr="00137F7F">
                              <w:rPr>
                                <w:sz w:val="28"/>
                                <w:szCs w:val="28"/>
                                <w:lang w:val="en"/>
                              </w:rPr>
                              <w:t>Included</w:t>
                            </w:r>
                          </w:p>
                        </w:txbxContent>
                      </wps:txbx>
                      <wps:bodyPr rot="0" vert="vert270" wrap="square" lIns="45720" tIns="45720" rIns="4572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7C5AF07" id="Rectangle: Rounded Corners 202" o:spid="_x0000_s1067" style="position:absolute;left:0;text-align:left;margin-left:-74.35pt;margin-top:24.7pt;width:108pt;height:31pt;rotation:-90;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" fillcolor="#ccecff">
                <v:textbox style="layout-flow:vertical;mso-layout-flow-alt:bottom-to-top" inset="3.6pt,,3.6pt">
                  <w:txbxContent>
                    <w:p w14:paraId="3EEDB899" w14:textId="77777777" w:rsidR="004605F9" w:rsidRPr="00137F7F" w:rsidRDefault="004605F9" w:rsidP="00137F7F">
                      <w:pPr>
                        <w:jc w:val="center"/>
                        <w:rPr>
                          <w:sz w:val="28"/>
                          <w:szCs w:val="28"/>
                          <w:lang w:val="en"/>
                        </w:rPr>
                      </w:pPr>
                      <w:r w:rsidRPr="00137F7F">
                        <w:rPr>
                          <w:sz w:val="28"/>
                          <w:szCs w:val="28"/>
                          <w:lang w:val="en"/>
                        </w:rPr>
                        <w:t>Included</w:t>
                      </w:r>
                    </w:p>
                  </w:txbxContent>
                </v:textbox>
              </v:roundrect>
            </w:pict>
          </mc:Fallback>
        </mc:AlternateContent>
      </w:r>
    </w:p>
    <w:p w14:paraId="73FCB6BD" w14:textId="77777777" w:rsidR="00137F7F" w:rsidRDefault="00137F7F" w:rsidP="00137F7F">
      <w:pPr>
        <w:pStyle w:val="Header"/>
        <w:tabs>
          <w:tab w:val="right" w:pos="13860"/>
        </w:tabs>
        <w:ind w:left="720"/>
        <w:rPr>
          <w:sz w:val="28"/>
          <w:szCs w:val="28"/>
        </w:rPr>
      </w:pPr>
    </w:p>
    <w:p w14:paraId="40FB5CC8" w14:textId="77777777" w:rsidR="00137F7F" w:rsidRDefault="00137F7F" w:rsidP="00137F7F">
      <w:pPr>
        <w:pStyle w:val="Header"/>
        <w:tabs>
          <w:tab w:val="right" w:pos="13860"/>
        </w:tabs>
        <w:ind w:left="720"/>
        <w:rPr>
          <w:sz w:val="28"/>
          <w:szCs w:val="28"/>
        </w:rPr>
      </w:pPr>
    </w:p>
    <w:p w14:paraId="062342B2" w14:textId="77777777" w:rsidR="00137F7F" w:rsidRDefault="00137F7F" w:rsidP="00137F7F">
      <w:pPr>
        <w:pStyle w:val="Header"/>
        <w:tabs>
          <w:tab w:val="right" w:pos="13860"/>
        </w:tabs>
        <w:ind w:left="720"/>
        <w:rPr>
          <w:sz w:val="28"/>
          <w:szCs w:val="28"/>
        </w:rPr>
      </w:pPr>
    </w:p>
    <w:p w14:paraId="11C25892" w14:textId="77777777" w:rsidR="00137F7F" w:rsidRDefault="00137F7F" w:rsidP="00137F7F">
      <w:pPr>
        <w:rPr>
          <w:rFonts w:asciiTheme="majorHAnsi" w:eastAsiaTheme="majorEastAsia" w:hAnsiTheme="majorHAnsi" w:cstheme="majorBidi"/>
          <w:color w:val="2F5496" w:themeColor="accent1" w:themeShade="BF"/>
          <w:sz w:val="32"/>
          <w:szCs w:val="32"/>
        </w:rPr>
      </w:pPr>
    </w:p>
    <w:p w14:paraId="560CA4BA" w14:textId="16AF5395" w:rsidR="006F4612" w:rsidRDefault="006F4612">
      <w:pPr>
        <w:rPr>
          <w:rFonts w:asciiTheme="majorHAnsi" w:eastAsiaTheme="majorEastAsia" w:hAnsiTheme="majorHAnsi" w:cstheme="majorBidi"/>
          <w:color w:val="2F5496" w:themeColor="accent1" w:themeShade="BF"/>
          <w:sz w:val="32"/>
          <w:szCs w:val="32"/>
        </w:rPr>
      </w:pPr>
      <w:r>
        <w:rPr>
          <w:rFonts w:asciiTheme="majorHAnsi" w:eastAsiaTheme="majorEastAsia" w:hAnsiTheme="majorHAnsi" w:cstheme="majorBidi"/>
          <w:color w:val="2F5496" w:themeColor="accent1" w:themeShade="BF"/>
          <w:sz w:val="32"/>
          <w:szCs w:val="32"/>
        </w:rPr>
        <w:br w:type="page"/>
      </w:r>
    </w:p>
    <w:p w14:paraId="360683D2" w14:textId="708E194C" w:rsidR="006F4612" w:rsidRPr="00D04BCA" w:rsidRDefault="006F4612" w:rsidP="006F4612">
      <w:pPr>
        <w:pStyle w:val="Heading2"/>
        <w:rPr>
          <w:u w:val="single"/>
        </w:rPr>
      </w:pPr>
      <w:bookmarkStart w:id="18" w:name="_Toc99937863"/>
      <w:r w:rsidRPr="00D04BCA">
        <w:rPr>
          <w:sz w:val="28"/>
          <w:szCs w:val="28"/>
          <w:u w:val="single"/>
        </w:rPr>
        <w:lastRenderedPageBreak/>
        <w:t>Figure1.5: Questions 5,8</w:t>
      </w:r>
      <w:r w:rsidR="00D04BCA">
        <w:rPr>
          <w:sz w:val="28"/>
          <w:szCs w:val="28"/>
          <w:u w:val="single"/>
        </w:rPr>
        <w:t>.</w:t>
      </w:r>
      <w:bookmarkEnd w:id="18"/>
    </w:p>
    <w:p w14:paraId="32FBCCBB" w14:textId="77777777" w:rsidR="006F4612" w:rsidRPr="000458BC" w:rsidRDefault="006F4612" w:rsidP="006F4612">
      <w:pPr>
        <w:pStyle w:val="Header"/>
        <w:tabs>
          <w:tab w:val="right" w:pos="13860"/>
        </w:tabs>
        <w:ind w:left="720"/>
        <w:rPr>
          <w:sz w:val="28"/>
          <w:szCs w:val="28"/>
        </w:rPr>
      </w:pPr>
      <w:r>
        <w:rPr>
          <w:noProof/>
        </w:rPr>
        <mc:AlternateContent>
          <mc:Choice Requires="wps">
            <w:drawing>
              <wp:anchor distT="0" distB="0" distL="114300" distR="114300" simplePos="0" relativeHeight="251752448" behindDoc="0" locked="0" layoutInCell="1" allowOverlap="1" wp14:anchorId="7BD45953" wp14:editId="1C73BE8A">
                <wp:simplePos x="0" y="0"/>
                <wp:positionH relativeFrom="column">
                  <wp:posOffset>4229100</wp:posOffset>
                </wp:positionH>
                <wp:positionV relativeFrom="paragraph">
                  <wp:posOffset>2800350</wp:posOffset>
                </wp:positionV>
                <wp:extent cx="1714500" cy="571500"/>
                <wp:effectExtent l="9525" t="6985" r="9525" b="12065"/>
                <wp:wrapNone/>
                <wp:docPr id="218" name="Rectangle 2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571500"/>
                        </a:xfrm>
                        <a:prstGeom prst="rect">
                          <a:avLst/>
                        </a:prstGeom>
                        <a:solidFill>
                          <a:srgbClr val="FFFFFF"/>
                        </a:solidFill>
                        <a:ln w="9525">
                          <a:solidFill>
                            <a:srgbClr val="000000"/>
                          </a:solidFill>
                          <a:miter lim="800000"/>
                          <a:headEnd/>
                          <a:tailEnd/>
                        </a:ln>
                      </wps:spPr>
                      <wps:txbx>
                        <w:txbxContent>
                          <w:p w14:paraId="59800354" w14:textId="39AE3B6B" w:rsidR="004605F9" w:rsidRDefault="004605F9" w:rsidP="006F4612">
                            <w:pPr>
                              <w:jc w:val="center"/>
                              <w:rPr>
                                <w:rFonts w:ascii="Calibri" w:hAnsi="Calibri"/>
                                <w:lang w:val="en"/>
                              </w:rPr>
                            </w:pPr>
                            <w:r>
                              <w:rPr>
                                <w:rFonts w:ascii="Calibri" w:hAnsi="Calibri"/>
                              </w:rPr>
                              <w:t xml:space="preserve">Records excluded </w:t>
                            </w:r>
                            <w:r>
                              <w:rPr>
                                <w:rFonts w:ascii="Calibri" w:hAnsi="Calibri"/>
                              </w:rPr>
                              <w:br/>
                              <w:t>(n = 1920)</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D45953" id="Rectangle 218" o:spid="_x0000_s1068" style="position:absolute;left:0;text-align:left;margin-left:333pt;margin-top:220.5pt;width:135pt;height:4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">
                <v:textbox inset=",7.2pt,,7.2pt">
                  <w:txbxContent>
                    <w:p w14:paraId="59800354" w14:textId="39AE3B6B" w:rsidR="004605F9" w:rsidRDefault="004605F9" w:rsidP="006F4612">
                      <w:pPr>
                        <w:jc w:val="center"/>
                        <w:rPr>
                          <w:rFonts w:ascii="Calibri" w:hAnsi="Calibri"/>
                          <w:lang w:val="en"/>
                        </w:rPr>
                      </w:pPr>
                      <w:r>
                        <w:rPr>
                          <w:rFonts w:ascii="Calibri" w:hAnsi="Calibri"/>
                        </w:rPr>
                        <w:t xml:space="preserve">Records excluded </w:t>
                      </w:r>
                      <w:r>
                        <w:rPr>
                          <w:rFonts w:ascii="Calibri" w:hAnsi="Calibri"/>
                        </w:rPr>
                        <w:br/>
                        <w:t>(n = 1920)</w:t>
                      </w:r>
                    </w:p>
                  </w:txbxContent>
                </v:textbox>
              </v:rect>
            </w:pict>
          </mc:Fallback>
        </mc:AlternateContent>
      </w:r>
      <w:r>
        <w:rPr>
          <w:noProof/>
        </w:rPr>
        <mc:AlternateContent>
          <mc:Choice Requires="wps">
            <w:drawing>
              <wp:anchor distT="36576" distB="36576" distL="36576" distR="36576" simplePos="0" relativeHeight="251755520" behindDoc="0" locked="0" layoutInCell="1" allowOverlap="1" wp14:anchorId="1F617180" wp14:editId="784C0C45">
                <wp:simplePos x="0" y="0"/>
                <wp:positionH relativeFrom="column">
                  <wp:posOffset>2743200</wp:posOffset>
                </wp:positionH>
                <wp:positionV relativeFrom="paragraph">
                  <wp:posOffset>3098800</wp:posOffset>
                </wp:positionV>
                <wp:extent cx="1485900" cy="0"/>
                <wp:effectExtent l="9525" t="57785" r="19050" b="56515"/>
                <wp:wrapNone/>
                <wp:docPr id="219" name="Straight Arrow Connector 2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85900" cy="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9B5EE41" id="Straight Arrow Connector 219" o:spid="_x0000_s1026" type="#_x0000_t32" style="position:absolute;margin-left:3in;margin-top:244pt;width:117pt;height:0;z-index:25175552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">
                <v:stroke endarrow="block"/>
                <v:shadow color="#ccc"/>
              </v:shape>
            </w:pict>
          </mc:Fallback>
        </mc:AlternateContent>
      </w:r>
      <w:r>
        <w:rPr>
          <w:noProof/>
        </w:rPr>
        <mc:AlternateContent>
          <mc:Choice Requires="wps">
            <w:drawing>
              <wp:anchor distT="36576" distB="36576" distL="36576" distR="36576" simplePos="0" relativeHeight="251754496" behindDoc="0" locked="0" layoutInCell="1" allowOverlap="1" wp14:anchorId="187FABEE" wp14:editId="74F37C7C">
                <wp:simplePos x="0" y="0"/>
                <wp:positionH relativeFrom="column">
                  <wp:posOffset>2743200</wp:posOffset>
                </wp:positionH>
                <wp:positionV relativeFrom="paragraph">
                  <wp:posOffset>2526030</wp:posOffset>
                </wp:positionV>
                <wp:extent cx="635" cy="1169670"/>
                <wp:effectExtent l="57150" t="8890" r="56515" b="21590"/>
                <wp:wrapNone/>
                <wp:docPr id="220" name="Straight Arrow Connector 2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16967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4EBB891" id="Straight Arrow Connector 220" o:spid="_x0000_s1026" type="#_x0000_t32" style="position:absolute;margin-left:3in;margin-top:198.9pt;width:.05pt;height:92.1pt;z-index:25175449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">
                <v:stroke endarrow="block"/>
                <v:shadow color="#ccc"/>
              </v:shape>
            </w:pict>
          </mc:Fallback>
        </mc:AlternateContent>
      </w:r>
      <w:r w:rsidRPr="00995264">
        <w:rPr>
          <w:rFonts w:ascii="Calibri" w:hAnsi="Calibri"/>
          <w:b/>
          <w:bCs/>
          <w:sz w:val="28"/>
          <w:szCs w:val="28"/>
        </w:rPr>
        <w:t xml:space="preserve"> </w:t>
      </w:r>
      <w:r>
        <w:rPr>
          <w:noProof/>
        </w:rPr>
        <mc:AlternateContent>
          <mc:Choice Requires="wps">
            <w:drawing>
              <wp:anchor distT="0" distB="0" distL="114300" distR="114300" simplePos="0" relativeHeight="251751424" behindDoc="0" locked="0" layoutInCell="1" allowOverlap="1" wp14:anchorId="3BFB95A3" wp14:editId="3DA859F8">
                <wp:simplePos x="0" y="0"/>
                <wp:positionH relativeFrom="column">
                  <wp:posOffset>1356995</wp:posOffset>
                </wp:positionH>
                <wp:positionV relativeFrom="paragraph">
                  <wp:posOffset>1954530</wp:posOffset>
                </wp:positionV>
                <wp:extent cx="2771775" cy="571500"/>
                <wp:effectExtent l="13970" t="8890" r="5080" b="10160"/>
                <wp:wrapNone/>
                <wp:docPr id="221" name="Rectangle 2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71775" cy="571500"/>
                        </a:xfrm>
                        <a:prstGeom prst="rect">
                          <a:avLst/>
                        </a:prstGeom>
                        <a:solidFill>
                          <a:srgbClr val="FFFFFF"/>
                        </a:solidFill>
                        <a:ln w="9525">
                          <a:solidFill>
                            <a:srgbClr val="000000"/>
                          </a:solidFill>
                          <a:miter lim="800000"/>
                          <a:headEnd/>
                          <a:tailEnd/>
                        </a:ln>
                      </wps:spPr>
                      <wps:txbx>
                        <w:txbxContent>
                          <w:p w14:paraId="1F0C9BAA" w14:textId="485CA852" w:rsidR="004605F9" w:rsidRDefault="004605F9" w:rsidP="006F4612">
                            <w:pPr>
                              <w:jc w:val="center"/>
                              <w:rPr>
                                <w:rFonts w:ascii="Calibri" w:hAnsi="Calibri"/>
                                <w:lang w:val="en"/>
                              </w:rPr>
                            </w:pPr>
                            <w:r>
                              <w:rPr>
                                <w:rFonts w:ascii="Calibri" w:hAnsi="Calibri"/>
                              </w:rPr>
                              <w:t xml:space="preserve">Records screened </w:t>
                            </w:r>
                            <w:r>
                              <w:rPr>
                                <w:rFonts w:ascii="Calibri" w:hAnsi="Calibri"/>
                              </w:rPr>
                              <w:br/>
                              <w:t>(n = 2879)</w:t>
                            </w:r>
                          </w:p>
                          <w:p w14:paraId="41BC7CAF" w14:textId="77777777" w:rsidR="004605F9" w:rsidRDefault="004605F9" w:rsidP="006F4612">
                            <w:pPr>
                              <w:jc w:val="center"/>
                              <w:rPr>
                                <w:rFonts w:ascii="Calibri" w:hAnsi="Calibri"/>
                                <w:lang w:val="en"/>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FB95A3" id="Rectangle 221" o:spid="_x0000_s1069" style="position:absolute;left:0;text-align:left;margin-left:106.85pt;margin-top:153.9pt;width:218.25pt;height:4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">
                <v:textbox inset=",7.2pt,,7.2pt">
                  <w:txbxContent>
                    <w:p w14:paraId="1F0C9BAA" w14:textId="485CA852" w:rsidR="004605F9" w:rsidRDefault="004605F9" w:rsidP="006F4612">
                      <w:pPr>
                        <w:jc w:val="center"/>
                        <w:rPr>
                          <w:rFonts w:ascii="Calibri" w:hAnsi="Calibri"/>
                          <w:lang w:val="en"/>
                        </w:rPr>
                      </w:pPr>
                      <w:r>
                        <w:rPr>
                          <w:rFonts w:ascii="Calibri" w:hAnsi="Calibri"/>
                        </w:rPr>
                        <w:t xml:space="preserve">Records screened </w:t>
                      </w:r>
                      <w:r>
                        <w:rPr>
                          <w:rFonts w:ascii="Calibri" w:hAnsi="Calibri"/>
                        </w:rPr>
                        <w:br/>
                        <w:t>(n = 2879)</w:t>
                      </w:r>
                    </w:p>
                    <w:p w14:paraId="41BC7CAF" w14:textId="77777777" w:rsidR="004605F9" w:rsidRDefault="004605F9" w:rsidP="006F4612">
                      <w:pPr>
                        <w:jc w:val="center"/>
                        <w:rPr>
                          <w:rFonts w:ascii="Calibri" w:hAnsi="Calibri"/>
                          <w:lang w:val="en"/>
                        </w:rPr>
                      </w:pPr>
                    </w:p>
                  </w:txbxContent>
                </v:textbox>
              </v:rect>
            </w:pict>
          </mc:Fallback>
        </mc:AlternateContent>
      </w:r>
    </w:p>
    <w:p w14:paraId="00E9F9AE" w14:textId="77777777" w:rsidR="006F4612" w:rsidRDefault="006F4612" w:rsidP="006F4612">
      <w:pPr>
        <w:pStyle w:val="Header"/>
        <w:tabs>
          <w:tab w:val="right" w:pos="13860"/>
        </w:tabs>
        <w:ind w:left="720"/>
        <w:rPr>
          <w:rFonts w:ascii="Calibri" w:hAnsi="Calibri"/>
          <w:b/>
          <w:bCs/>
          <w:sz w:val="40"/>
          <w:szCs w:val="40"/>
        </w:rPr>
      </w:pPr>
    </w:p>
    <w:p w14:paraId="2B1C3039" w14:textId="77777777" w:rsidR="006F4612" w:rsidRDefault="006F4612" w:rsidP="006F4612">
      <w:pPr>
        <w:pStyle w:val="Header"/>
        <w:tabs>
          <w:tab w:val="right" w:pos="13860"/>
        </w:tabs>
        <w:ind w:left="720"/>
        <w:rPr>
          <w:rFonts w:ascii="Calibri" w:hAnsi="Calibri"/>
          <w:b/>
          <w:bCs/>
          <w:sz w:val="40"/>
          <w:szCs w:val="40"/>
        </w:rPr>
      </w:pPr>
      <w:r>
        <w:rPr>
          <w:noProof/>
        </w:rPr>
        <mc:AlternateContent>
          <mc:Choice Requires="wps">
            <w:drawing>
              <wp:anchor distT="0" distB="0" distL="114300" distR="114300" simplePos="0" relativeHeight="251745280" behindDoc="0" locked="0" layoutInCell="1" allowOverlap="1" wp14:anchorId="7E904B11" wp14:editId="009CD26D">
                <wp:simplePos x="0" y="0"/>
                <wp:positionH relativeFrom="column">
                  <wp:posOffset>1700853</wp:posOffset>
                </wp:positionH>
                <wp:positionV relativeFrom="paragraph">
                  <wp:posOffset>14937</wp:posOffset>
                </wp:positionV>
                <wp:extent cx="2228850" cy="911225"/>
                <wp:effectExtent l="9525" t="8890" r="9525" b="13335"/>
                <wp:wrapNone/>
                <wp:docPr id="222" name="Rectangle 2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28850" cy="911225"/>
                        </a:xfrm>
                        <a:prstGeom prst="rect">
                          <a:avLst/>
                        </a:prstGeom>
                        <a:solidFill>
                          <a:srgbClr val="FFFFFF"/>
                        </a:solidFill>
                        <a:ln w="9525">
                          <a:solidFill>
                            <a:srgbClr val="000000"/>
                          </a:solidFill>
                          <a:miter lim="800000"/>
                          <a:headEnd/>
                          <a:tailEnd/>
                        </a:ln>
                      </wps:spPr>
                      <wps:txbx>
                        <w:txbxContent>
                          <w:p w14:paraId="77081AB1" w14:textId="78671EC5" w:rsidR="004605F9" w:rsidRDefault="004605F9" w:rsidP="006F4612">
                            <w:pPr>
                              <w:jc w:val="center"/>
                              <w:rPr>
                                <w:rFonts w:ascii="Calibri" w:hAnsi="Calibri"/>
                                <w:lang w:val="en"/>
                              </w:rPr>
                            </w:pPr>
                            <w:r>
                              <w:rPr>
                                <w:rFonts w:ascii="Calibri" w:hAnsi="Calibri"/>
                              </w:rPr>
                              <w:t xml:space="preserve">Records identified through </w:t>
                            </w:r>
                            <w:r w:rsidRPr="00D52E1C">
                              <w:t xml:space="preserve">database searching </w:t>
                            </w:r>
                            <w:r w:rsidRPr="00D52E1C">
                              <w:br/>
                            </w:r>
                            <w:r>
                              <w:rPr>
                                <w:rFonts w:ascii="Calibri" w:hAnsi="Calibri"/>
                              </w:rPr>
                              <w:t>(n = 2879)</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904B11" id="Rectangle 222" o:spid="_x0000_s1070" style="position:absolute;left:0;text-align:left;margin-left:133.95pt;margin-top:1.2pt;width:175.5pt;height:71.7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">
                <v:textbox inset=",7.2pt,,7.2pt">
                  <w:txbxContent>
                    <w:p w14:paraId="77081AB1" w14:textId="78671EC5" w:rsidR="004605F9" w:rsidRDefault="004605F9" w:rsidP="006F4612">
                      <w:pPr>
                        <w:jc w:val="center"/>
                        <w:rPr>
                          <w:rFonts w:ascii="Calibri" w:hAnsi="Calibri"/>
                          <w:lang w:val="en"/>
                        </w:rPr>
                      </w:pPr>
                      <w:r>
                        <w:rPr>
                          <w:rFonts w:ascii="Calibri" w:hAnsi="Calibri"/>
                        </w:rPr>
                        <w:t xml:space="preserve">Records identified through </w:t>
                      </w:r>
                      <w:r w:rsidRPr="00D52E1C">
                        <w:t xml:space="preserve">database searching </w:t>
                      </w:r>
                      <w:r w:rsidRPr="00D52E1C">
                        <w:br/>
                      </w:r>
                      <w:r>
                        <w:rPr>
                          <w:rFonts w:ascii="Calibri" w:hAnsi="Calibri"/>
                        </w:rPr>
                        <w:t>(n = 2879)</w:t>
                      </w:r>
                    </w:p>
                  </w:txbxContent>
                </v:textbox>
              </v:rect>
            </w:pict>
          </mc:Fallback>
        </mc:AlternateContent>
      </w:r>
    </w:p>
    <w:p w14:paraId="7372D465" w14:textId="77777777" w:rsidR="006F4612" w:rsidRDefault="006F4612" w:rsidP="006F4612">
      <w:pPr>
        <w:pStyle w:val="Header"/>
        <w:tabs>
          <w:tab w:val="right" w:pos="13860"/>
        </w:tabs>
        <w:ind w:left="720"/>
        <w:rPr>
          <w:rFonts w:ascii="Calibri" w:hAnsi="Calibri"/>
          <w:b/>
          <w:bCs/>
          <w:sz w:val="40"/>
          <w:szCs w:val="40"/>
        </w:rPr>
      </w:pPr>
      <w:r>
        <w:rPr>
          <w:noProof/>
        </w:rPr>
        <mc:AlternateContent>
          <mc:Choice Requires="wps">
            <w:drawing>
              <wp:anchor distT="0" distB="0" distL="114300" distR="114300" simplePos="0" relativeHeight="251750400" behindDoc="0" locked="0" layoutInCell="1" allowOverlap="1" wp14:anchorId="1B414DD5" wp14:editId="33539AA1">
                <wp:simplePos x="0" y="0"/>
                <wp:positionH relativeFrom="column">
                  <wp:posOffset>-909635</wp:posOffset>
                </wp:positionH>
                <wp:positionV relativeFrom="paragraph">
                  <wp:posOffset>225109</wp:posOffset>
                </wp:positionV>
                <wp:extent cx="1243962" cy="339318"/>
                <wp:effectExtent l="0" t="5080" r="27940" b="27940"/>
                <wp:wrapNone/>
                <wp:docPr id="223" name="Rectangle: Rounded Corners 2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243962" cy="339318"/>
                        </a:xfrm>
                        <a:prstGeom prst="roundRect">
                          <a:avLst>
                            <a:gd name="adj" fmla="val 16667"/>
                          </a:avLst>
                        </a:prstGeom>
                        <a:solidFill>
                          <a:srgbClr val="CCECFF"/>
                        </a:solidFill>
                        <a:ln w="9525">
                          <a:solidFill>
                            <a:srgbClr val="000000"/>
                          </a:solidFill>
                          <a:round/>
                          <a:headEnd/>
                          <a:tailEnd/>
                        </a:ln>
                      </wps:spPr>
                      <wps:txbx>
                        <w:txbxContent>
                          <w:p w14:paraId="0CF4DF55" w14:textId="77777777" w:rsidR="004605F9" w:rsidRPr="00D52E1C" w:rsidRDefault="004605F9" w:rsidP="006F4612">
                            <w:pPr>
                              <w:jc w:val="center"/>
                              <w:rPr>
                                <w:sz w:val="28"/>
                                <w:szCs w:val="28"/>
                                <w:lang w:val="en"/>
                              </w:rPr>
                            </w:pPr>
                            <w:r w:rsidRPr="00D52E1C">
                              <w:rPr>
                                <w:sz w:val="28"/>
                                <w:szCs w:val="28"/>
                                <w:lang w:val="en"/>
                              </w:rPr>
                              <w:t>Identification</w:t>
                            </w:r>
                          </w:p>
                        </w:txbxContent>
                      </wps:txbx>
                      <wps:bodyPr rot="0" vert="vert270" wrap="square" lIns="45720" tIns="45720" rIns="4572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B414DD5" id="Rectangle: Rounded Corners 223" o:spid="_x0000_s1071" style="position:absolute;left:0;text-align:left;margin-left:-71.6pt;margin-top:17.75pt;width:97.95pt;height:26.7pt;rotation:-90;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" fillcolor="#ccecff">
                <v:textbox style="layout-flow:vertical;mso-layout-flow-alt:bottom-to-top" inset="3.6pt,,3.6pt">
                  <w:txbxContent>
                    <w:p w14:paraId="0CF4DF55" w14:textId="77777777" w:rsidR="004605F9" w:rsidRPr="00D52E1C" w:rsidRDefault="004605F9" w:rsidP="006F4612">
                      <w:pPr>
                        <w:jc w:val="center"/>
                        <w:rPr>
                          <w:sz w:val="28"/>
                          <w:szCs w:val="28"/>
                          <w:lang w:val="en"/>
                        </w:rPr>
                      </w:pPr>
                      <w:r w:rsidRPr="00D52E1C">
                        <w:rPr>
                          <w:sz w:val="28"/>
                          <w:szCs w:val="28"/>
                          <w:lang w:val="en"/>
                        </w:rPr>
                        <w:t>Identification</w:t>
                      </w:r>
                    </w:p>
                  </w:txbxContent>
                </v:textbox>
              </v:roundrect>
            </w:pict>
          </mc:Fallback>
        </mc:AlternateContent>
      </w:r>
    </w:p>
    <w:p w14:paraId="174B1C4B" w14:textId="77777777" w:rsidR="006F4612" w:rsidRDefault="006F4612" w:rsidP="006F4612">
      <w:pPr>
        <w:pStyle w:val="Header"/>
        <w:tabs>
          <w:tab w:val="right" w:pos="13860"/>
        </w:tabs>
        <w:ind w:left="720"/>
        <w:rPr>
          <w:rFonts w:ascii="Calibri" w:hAnsi="Calibri"/>
          <w:b/>
          <w:bCs/>
          <w:sz w:val="40"/>
          <w:szCs w:val="40"/>
        </w:rPr>
      </w:pPr>
    </w:p>
    <w:p w14:paraId="37893333" w14:textId="77777777" w:rsidR="006F4612" w:rsidRDefault="006F4612" w:rsidP="006F4612">
      <w:pPr>
        <w:pStyle w:val="Header"/>
        <w:tabs>
          <w:tab w:val="right" w:pos="13860"/>
        </w:tabs>
        <w:ind w:left="720"/>
        <w:rPr>
          <w:rFonts w:ascii="Calibri" w:hAnsi="Calibri"/>
          <w:b/>
          <w:bCs/>
          <w:sz w:val="40"/>
          <w:szCs w:val="40"/>
        </w:rPr>
      </w:pPr>
      <w:r>
        <w:rPr>
          <w:noProof/>
        </w:rPr>
        <mc:AlternateContent>
          <mc:Choice Requires="wps">
            <w:drawing>
              <wp:anchor distT="36576" distB="36576" distL="36576" distR="36576" simplePos="0" relativeHeight="251749376" behindDoc="0" locked="0" layoutInCell="1" allowOverlap="1" wp14:anchorId="295FE4F3" wp14:editId="5EDF00ED">
                <wp:simplePos x="0" y="0"/>
                <wp:positionH relativeFrom="column">
                  <wp:posOffset>2787555</wp:posOffset>
                </wp:positionH>
                <wp:positionV relativeFrom="paragraph">
                  <wp:posOffset>33181</wp:posOffset>
                </wp:positionV>
                <wp:extent cx="0" cy="457200"/>
                <wp:effectExtent l="57150" t="8890" r="57150" b="19685"/>
                <wp:wrapNone/>
                <wp:docPr id="224" name="Straight Arrow Connector 2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ECFACBF" id="Straight Arrow Connector 224" o:spid="_x0000_s1026" type="#_x0000_t32" style="position:absolute;margin-left:219.5pt;margin-top:2.6pt;width:0;height:36pt;z-index:25174937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">
                <v:stroke endarrow="block"/>
                <v:shadow color="#ccc"/>
              </v:shape>
            </w:pict>
          </mc:Fallback>
        </mc:AlternateContent>
      </w:r>
    </w:p>
    <w:p w14:paraId="257E1015" w14:textId="77777777" w:rsidR="006F4612" w:rsidRDefault="006F4612" w:rsidP="006F4612">
      <w:pPr>
        <w:pStyle w:val="Header"/>
        <w:tabs>
          <w:tab w:val="right" w:pos="13860"/>
        </w:tabs>
        <w:ind w:left="720"/>
        <w:rPr>
          <w:rFonts w:ascii="Calibri" w:hAnsi="Calibri"/>
          <w:b/>
          <w:bCs/>
          <w:sz w:val="40"/>
          <w:szCs w:val="40"/>
        </w:rPr>
      </w:pPr>
    </w:p>
    <w:p w14:paraId="703BC653" w14:textId="77777777" w:rsidR="006F4612" w:rsidRDefault="006F4612" w:rsidP="006F4612">
      <w:pPr>
        <w:pStyle w:val="Header"/>
        <w:tabs>
          <w:tab w:val="right" w:pos="13860"/>
        </w:tabs>
        <w:ind w:left="720"/>
        <w:rPr>
          <w:sz w:val="28"/>
          <w:szCs w:val="28"/>
        </w:rPr>
      </w:pPr>
    </w:p>
    <w:p w14:paraId="4034500B" w14:textId="77777777" w:rsidR="006F4612" w:rsidRDefault="006F4612" w:rsidP="006F4612">
      <w:pPr>
        <w:pStyle w:val="Header"/>
        <w:tabs>
          <w:tab w:val="right" w:pos="13860"/>
        </w:tabs>
        <w:ind w:left="720"/>
        <w:rPr>
          <w:sz w:val="28"/>
          <w:szCs w:val="28"/>
        </w:rPr>
      </w:pPr>
      <w:r>
        <w:rPr>
          <w:noProof/>
        </w:rPr>
        <mc:AlternateContent>
          <mc:Choice Requires="wps">
            <w:drawing>
              <wp:anchor distT="0" distB="0" distL="114300" distR="114300" simplePos="0" relativeHeight="251746304" behindDoc="0" locked="0" layoutInCell="1" allowOverlap="1" wp14:anchorId="2C336099" wp14:editId="4A0D9D4E">
                <wp:simplePos x="0" y="0"/>
                <wp:positionH relativeFrom="column">
                  <wp:posOffset>-911543</wp:posOffset>
                </wp:positionH>
                <wp:positionV relativeFrom="paragraph">
                  <wp:posOffset>294323</wp:posOffset>
                </wp:positionV>
                <wp:extent cx="1303658" cy="339318"/>
                <wp:effectExtent l="6033" t="0" r="16827" b="16828"/>
                <wp:wrapNone/>
                <wp:docPr id="225" name="Rectangle: Rounded Corners 2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303658" cy="339318"/>
                        </a:xfrm>
                        <a:prstGeom prst="roundRect">
                          <a:avLst>
                            <a:gd name="adj" fmla="val 16667"/>
                          </a:avLst>
                        </a:prstGeom>
                        <a:solidFill>
                          <a:srgbClr val="CCECFF"/>
                        </a:solidFill>
                        <a:ln w="9525">
                          <a:solidFill>
                            <a:srgbClr val="000000"/>
                          </a:solidFill>
                          <a:round/>
                          <a:headEnd/>
                          <a:tailEnd/>
                        </a:ln>
                      </wps:spPr>
                      <wps:txbx>
                        <w:txbxContent>
                          <w:p w14:paraId="29286A11" w14:textId="77777777" w:rsidR="004605F9" w:rsidRPr="000A7C89" w:rsidRDefault="004605F9" w:rsidP="006F4612">
                            <w:pPr>
                              <w:jc w:val="center"/>
                              <w:rPr>
                                <w:lang w:val="en"/>
                              </w:rPr>
                            </w:pPr>
                            <w:r w:rsidRPr="00D52E1C">
                              <w:rPr>
                                <w:sz w:val="28"/>
                                <w:szCs w:val="28"/>
                                <w:lang w:val="en"/>
                              </w:rPr>
                              <w:t>Screening</w:t>
                            </w:r>
                          </w:p>
                        </w:txbxContent>
                      </wps:txbx>
                      <wps:bodyPr rot="0" vert="vert270" wrap="square" lIns="45720" tIns="45720" rIns="4572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C336099" id="Rectangle: Rounded Corners 225" o:spid="_x0000_s1072" style="position:absolute;left:0;text-align:left;margin-left:-71.8pt;margin-top:23.2pt;width:102.65pt;height:26.7pt;rotation:-90;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" fillcolor="#ccecff">
                <v:textbox style="layout-flow:vertical;mso-layout-flow-alt:bottom-to-top" inset="3.6pt,,3.6pt">
                  <w:txbxContent>
                    <w:p w14:paraId="29286A11" w14:textId="77777777" w:rsidR="004605F9" w:rsidRPr="000A7C89" w:rsidRDefault="004605F9" w:rsidP="006F4612">
                      <w:pPr>
                        <w:jc w:val="center"/>
                        <w:rPr>
                          <w:lang w:val="en"/>
                        </w:rPr>
                      </w:pPr>
                      <w:r w:rsidRPr="00D52E1C">
                        <w:rPr>
                          <w:sz w:val="28"/>
                          <w:szCs w:val="28"/>
                          <w:lang w:val="en"/>
                        </w:rPr>
                        <w:t>Screening</w:t>
                      </w:r>
                    </w:p>
                  </w:txbxContent>
                </v:textbox>
              </v:roundrect>
            </w:pict>
          </mc:Fallback>
        </mc:AlternateContent>
      </w:r>
    </w:p>
    <w:p w14:paraId="31EF936F" w14:textId="77777777" w:rsidR="006F4612" w:rsidRDefault="006F4612" w:rsidP="006F4612">
      <w:pPr>
        <w:pStyle w:val="Header"/>
        <w:tabs>
          <w:tab w:val="right" w:pos="13860"/>
        </w:tabs>
        <w:ind w:left="720"/>
        <w:rPr>
          <w:sz w:val="28"/>
          <w:szCs w:val="28"/>
        </w:rPr>
      </w:pPr>
    </w:p>
    <w:p w14:paraId="4EF7D035" w14:textId="77777777" w:rsidR="006F4612" w:rsidRDefault="006F4612" w:rsidP="006F4612">
      <w:pPr>
        <w:pStyle w:val="Header"/>
        <w:tabs>
          <w:tab w:val="right" w:pos="13860"/>
        </w:tabs>
        <w:ind w:left="720"/>
        <w:rPr>
          <w:sz w:val="28"/>
          <w:szCs w:val="28"/>
        </w:rPr>
      </w:pPr>
    </w:p>
    <w:p w14:paraId="13FB54A7" w14:textId="77777777" w:rsidR="006F4612" w:rsidRDefault="006F4612" w:rsidP="006F4612">
      <w:pPr>
        <w:pStyle w:val="Header"/>
        <w:tabs>
          <w:tab w:val="right" w:pos="13860"/>
        </w:tabs>
        <w:ind w:left="720"/>
        <w:rPr>
          <w:sz w:val="28"/>
          <w:szCs w:val="28"/>
        </w:rPr>
      </w:pPr>
    </w:p>
    <w:p w14:paraId="2BEB4484" w14:textId="77777777" w:rsidR="006F4612" w:rsidRDefault="006F4612" w:rsidP="006F4612">
      <w:pPr>
        <w:pStyle w:val="Header"/>
        <w:tabs>
          <w:tab w:val="right" w:pos="13860"/>
        </w:tabs>
        <w:ind w:left="720"/>
        <w:rPr>
          <w:sz w:val="28"/>
          <w:szCs w:val="28"/>
        </w:rPr>
      </w:pPr>
    </w:p>
    <w:p w14:paraId="7BB0381E" w14:textId="77777777" w:rsidR="006F4612" w:rsidRDefault="006F4612" w:rsidP="006F4612">
      <w:pPr>
        <w:pStyle w:val="Header"/>
        <w:tabs>
          <w:tab w:val="right" w:pos="13860"/>
        </w:tabs>
        <w:ind w:left="720"/>
        <w:rPr>
          <w:sz w:val="28"/>
          <w:szCs w:val="28"/>
        </w:rPr>
      </w:pPr>
    </w:p>
    <w:p w14:paraId="3265D1A2" w14:textId="77777777" w:rsidR="006F4612" w:rsidRDefault="006F4612" w:rsidP="006F4612">
      <w:pPr>
        <w:pStyle w:val="Header"/>
        <w:tabs>
          <w:tab w:val="right" w:pos="13860"/>
        </w:tabs>
        <w:ind w:left="720"/>
        <w:rPr>
          <w:sz w:val="28"/>
          <w:szCs w:val="28"/>
        </w:rPr>
      </w:pPr>
      <w:r>
        <w:rPr>
          <w:noProof/>
        </w:rPr>
        <mc:AlternateContent>
          <mc:Choice Requires="wps">
            <w:drawing>
              <wp:anchor distT="0" distB="0" distL="114300" distR="114300" simplePos="0" relativeHeight="251753472" behindDoc="0" locked="0" layoutInCell="1" allowOverlap="1" wp14:anchorId="07589D5E" wp14:editId="6D99E56E">
                <wp:simplePos x="0" y="0"/>
                <wp:positionH relativeFrom="column">
                  <wp:posOffset>1886092</wp:posOffset>
                </wp:positionH>
                <wp:positionV relativeFrom="paragraph">
                  <wp:posOffset>87317</wp:posOffset>
                </wp:positionV>
                <wp:extent cx="1714500" cy="860122"/>
                <wp:effectExtent l="0" t="0" r="19050" b="16510"/>
                <wp:wrapNone/>
                <wp:docPr id="226" name="Rectangle 2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860122"/>
                        </a:xfrm>
                        <a:prstGeom prst="rect">
                          <a:avLst/>
                        </a:prstGeom>
                        <a:solidFill>
                          <a:srgbClr val="FFFFFF"/>
                        </a:solidFill>
                        <a:ln w="9525">
                          <a:solidFill>
                            <a:srgbClr val="000000"/>
                          </a:solidFill>
                          <a:miter lim="800000"/>
                          <a:headEnd/>
                          <a:tailEnd/>
                        </a:ln>
                      </wps:spPr>
                      <wps:txbx>
                        <w:txbxContent>
                          <w:p w14:paraId="0E79CBC5" w14:textId="25D507F4" w:rsidR="004605F9" w:rsidRDefault="004605F9" w:rsidP="006F4612">
                            <w:pPr>
                              <w:jc w:val="center"/>
                              <w:rPr>
                                <w:rFonts w:ascii="Calibri" w:hAnsi="Calibri"/>
                                <w:lang w:val="en"/>
                              </w:rPr>
                            </w:pPr>
                            <w:r>
                              <w:rPr>
                                <w:rFonts w:ascii="Calibri" w:hAnsi="Calibri"/>
                              </w:rPr>
                              <w:t xml:space="preserve">Full-text articles assessed for eligibility </w:t>
                            </w:r>
                            <w:r>
                              <w:rPr>
                                <w:rFonts w:ascii="Calibri" w:hAnsi="Calibri"/>
                              </w:rPr>
                              <w:br/>
                              <w:t>(n = 959)</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589D5E" id="Rectangle 226" o:spid="_x0000_s1073" style="position:absolute;left:0;text-align:left;margin-left:148.5pt;margin-top:6.9pt;width:135pt;height:67.7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">
                <v:textbox inset=",7.2pt,,7.2pt">
                  <w:txbxContent>
                    <w:p w14:paraId="0E79CBC5" w14:textId="25D507F4" w:rsidR="004605F9" w:rsidRDefault="004605F9" w:rsidP="006F4612">
                      <w:pPr>
                        <w:jc w:val="center"/>
                        <w:rPr>
                          <w:rFonts w:ascii="Calibri" w:hAnsi="Calibri"/>
                          <w:lang w:val="en"/>
                        </w:rPr>
                      </w:pPr>
                      <w:r>
                        <w:rPr>
                          <w:rFonts w:ascii="Calibri" w:hAnsi="Calibri"/>
                        </w:rPr>
                        <w:t xml:space="preserve">Full-text articles assessed for eligibility </w:t>
                      </w:r>
                      <w:r>
                        <w:rPr>
                          <w:rFonts w:ascii="Calibri" w:hAnsi="Calibri"/>
                        </w:rPr>
                        <w:br/>
                        <w:t>(n = 959)</w:t>
                      </w:r>
                    </w:p>
                  </w:txbxContent>
                </v:textbox>
              </v:rect>
            </w:pict>
          </mc:Fallback>
        </mc:AlternateContent>
      </w:r>
    </w:p>
    <w:p w14:paraId="0727FBB6" w14:textId="77777777" w:rsidR="006F4612" w:rsidRDefault="006F4612" w:rsidP="006F4612">
      <w:pPr>
        <w:pStyle w:val="Header"/>
        <w:tabs>
          <w:tab w:val="right" w:pos="13860"/>
        </w:tabs>
        <w:ind w:left="720"/>
        <w:rPr>
          <w:sz w:val="28"/>
          <w:szCs w:val="28"/>
        </w:rPr>
      </w:pPr>
    </w:p>
    <w:p w14:paraId="23F03003" w14:textId="77777777" w:rsidR="006F4612" w:rsidRDefault="006F4612" w:rsidP="006F4612">
      <w:pPr>
        <w:pStyle w:val="Header"/>
        <w:tabs>
          <w:tab w:val="right" w:pos="13860"/>
        </w:tabs>
        <w:ind w:left="720"/>
        <w:rPr>
          <w:sz w:val="28"/>
          <w:szCs w:val="28"/>
        </w:rPr>
      </w:pPr>
      <w:r>
        <w:rPr>
          <w:noProof/>
        </w:rPr>
        <mc:AlternateContent>
          <mc:Choice Requires="wps">
            <w:drawing>
              <wp:anchor distT="0" distB="0" distL="114300" distR="114300" simplePos="0" relativeHeight="251748352" behindDoc="0" locked="0" layoutInCell="1" allowOverlap="1" wp14:anchorId="44039556" wp14:editId="5884DF21">
                <wp:simplePos x="0" y="0"/>
                <wp:positionH relativeFrom="column">
                  <wp:posOffset>-957867</wp:posOffset>
                </wp:positionH>
                <wp:positionV relativeFrom="paragraph">
                  <wp:posOffset>254257</wp:posOffset>
                </wp:positionV>
                <wp:extent cx="1371600" cy="366713"/>
                <wp:effectExtent l="7302" t="0" r="26353" b="26352"/>
                <wp:wrapNone/>
                <wp:docPr id="227" name="Rectangle: Rounded Corners 2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371600" cy="366713"/>
                        </a:xfrm>
                        <a:prstGeom prst="roundRect">
                          <a:avLst>
                            <a:gd name="adj" fmla="val 16667"/>
                          </a:avLst>
                        </a:prstGeom>
                        <a:solidFill>
                          <a:srgbClr val="CCECFF"/>
                        </a:solidFill>
                        <a:ln w="9525">
                          <a:solidFill>
                            <a:srgbClr val="000000"/>
                          </a:solidFill>
                          <a:round/>
                          <a:headEnd/>
                          <a:tailEnd/>
                        </a:ln>
                      </wps:spPr>
                      <wps:txbx>
                        <w:txbxContent>
                          <w:p w14:paraId="718B03E1" w14:textId="77777777" w:rsidR="004605F9" w:rsidRPr="00D52E1C" w:rsidRDefault="004605F9" w:rsidP="006F4612">
                            <w:pPr>
                              <w:jc w:val="center"/>
                              <w:rPr>
                                <w:sz w:val="28"/>
                                <w:szCs w:val="28"/>
                                <w:lang w:val="en"/>
                              </w:rPr>
                            </w:pPr>
                            <w:r w:rsidRPr="00D52E1C">
                              <w:rPr>
                                <w:sz w:val="28"/>
                                <w:szCs w:val="28"/>
                                <w:lang w:val="en"/>
                              </w:rPr>
                              <w:t>Eligibility</w:t>
                            </w:r>
                          </w:p>
                        </w:txbxContent>
                      </wps:txbx>
                      <wps:bodyPr rot="0" vert="vert270" wrap="square" lIns="45720" tIns="45720" rIns="4572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4039556" id="Rectangle: Rounded Corners 227" o:spid="_x0000_s1074" style="position:absolute;left:0;text-align:left;margin-left:-75.4pt;margin-top:20pt;width:108pt;height:28.9pt;rotation:-90;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" fillcolor="#ccecff">
                <v:textbox style="layout-flow:vertical;mso-layout-flow-alt:bottom-to-top" inset="3.6pt,,3.6pt">
                  <w:txbxContent>
                    <w:p w14:paraId="718B03E1" w14:textId="77777777" w:rsidR="004605F9" w:rsidRPr="00D52E1C" w:rsidRDefault="004605F9" w:rsidP="006F4612">
                      <w:pPr>
                        <w:jc w:val="center"/>
                        <w:rPr>
                          <w:sz w:val="28"/>
                          <w:szCs w:val="28"/>
                          <w:lang w:val="en"/>
                        </w:rPr>
                      </w:pPr>
                      <w:r w:rsidRPr="00D52E1C">
                        <w:rPr>
                          <w:sz w:val="28"/>
                          <w:szCs w:val="28"/>
                          <w:lang w:val="en"/>
                        </w:rPr>
                        <w:t>Eligibility</w:t>
                      </w:r>
                    </w:p>
                  </w:txbxContent>
                </v:textbox>
              </v:roundrect>
            </w:pict>
          </mc:Fallback>
        </mc:AlternateContent>
      </w:r>
    </w:p>
    <w:p w14:paraId="506EB416" w14:textId="77777777" w:rsidR="006F4612" w:rsidRDefault="006F4612" w:rsidP="006F4612">
      <w:pPr>
        <w:pStyle w:val="Header"/>
        <w:tabs>
          <w:tab w:val="right" w:pos="13860"/>
        </w:tabs>
        <w:ind w:left="720"/>
        <w:rPr>
          <w:sz w:val="28"/>
          <w:szCs w:val="28"/>
        </w:rPr>
      </w:pPr>
    </w:p>
    <w:p w14:paraId="41FF9765" w14:textId="77777777" w:rsidR="006F4612" w:rsidRDefault="006F4612" w:rsidP="006F4612">
      <w:pPr>
        <w:pStyle w:val="Header"/>
        <w:tabs>
          <w:tab w:val="right" w:pos="13860"/>
        </w:tabs>
        <w:ind w:left="720"/>
        <w:rPr>
          <w:sz w:val="28"/>
          <w:szCs w:val="28"/>
        </w:rPr>
      </w:pPr>
      <w:r>
        <w:rPr>
          <w:noProof/>
          <w:sz w:val="28"/>
          <w:szCs w:val="28"/>
        </w:rPr>
        <mc:AlternateContent>
          <mc:Choice Requires="wps">
            <w:drawing>
              <wp:anchor distT="36576" distB="36576" distL="36576" distR="36576" simplePos="0" relativeHeight="251760640" behindDoc="0" locked="0" layoutInCell="1" allowOverlap="1" wp14:anchorId="7C70DB7D" wp14:editId="10A136D6">
                <wp:simplePos x="0" y="0"/>
                <wp:positionH relativeFrom="column">
                  <wp:posOffset>2157095</wp:posOffset>
                </wp:positionH>
                <wp:positionV relativeFrom="paragraph">
                  <wp:posOffset>107950</wp:posOffset>
                </wp:positionV>
                <wp:extent cx="0" cy="1416050"/>
                <wp:effectExtent l="61595" t="13335" r="52705" b="18415"/>
                <wp:wrapNone/>
                <wp:docPr id="228" name="Straight Arrow Connector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1605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9E31C60" id="Straight Arrow Connector 228" o:spid="_x0000_s1026" type="#_x0000_t32" style="position:absolute;margin-left:169.85pt;margin-top:8.5pt;width:0;height:111.5pt;z-index:25176064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">
                <v:stroke endarrow="block"/>
                <v:shadow color="#ccc"/>
              </v:shape>
            </w:pict>
          </mc:Fallback>
        </mc:AlternateContent>
      </w:r>
      <w:r>
        <w:rPr>
          <w:noProof/>
        </w:rPr>
        <mc:AlternateContent>
          <mc:Choice Requires="wps">
            <w:drawing>
              <wp:anchor distT="36576" distB="36576" distL="36576" distR="36576" simplePos="0" relativeHeight="251758592" behindDoc="0" locked="0" layoutInCell="1" allowOverlap="1" wp14:anchorId="13C15CED" wp14:editId="7C16B7E0">
                <wp:simplePos x="0" y="0"/>
                <wp:positionH relativeFrom="column">
                  <wp:posOffset>3356610</wp:posOffset>
                </wp:positionH>
                <wp:positionV relativeFrom="paragraph">
                  <wp:posOffset>107950</wp:posOffset>
                </wp:positionV>
                <wp:extent cx="0" cy="1416050"/>
                <wp:effectExtent l="60960" t="13335" r="53340" b="18415"/>
                <wp:wrapNone/>
                <wp:docPr id="229" name="Straight Arrow Connector 2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1605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A8B4A3E" id="Straight Arrow Connector 229" o:spid="_x0000_s1026" type="#_x0000_t32" style="position:absolute;margin-left:264.3pt;margin-top:8.5pt;width:0;height:111.5pt;z-index:25175859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">
                <v:stroke endarrow="block"/>
                <v:shadow color="#ccc"/>
              </v:shape>
            </w:pict>
          </mc:Fallback>
        </mc:AlternateContent>
      </w:r>
    </w:p>
    <w:p w14:paraId="055FCAA6" w14:textId="77777777" w:rsidR="006F4612" w:rsidRDefault="006F4612" w:rsidP="006F4612">
      <w:pPr>
        <w:pStyle w:val="Header"/>
        <w:tabs>
          <w:tab w:val="right" w:pos="13860"/>
        </w:tabs>
        <w:ind w:left="720"/>
        <w:rPr>
          <w:sz w:val="28"/>
          <w:szCs w:val="28"/>
        </w:rPr>
      </w:pPr>
      <w:r>
        <w:rPr>
          <w:noProof/>
        </w:rPr>
        <mc:AlternateContent>
          <mc:Choice Requires="wps">
            <w:drawing>
              <wp:anchor distT="0" distB="0" distL="114300" distR="114300" simplePos="0" relativeHeight="251763712" behindDoc="0" locked="0" layoutInCell="1" allowOverlap="1" wp14:anchorId="0E990D08" wp14:editId="20959ABD">
                <wp:simplePos x="0" y="0"/>
                <wp:positionH relativeFrom="column">
                  <wp:posOffset>148590</wp:posOffset>
                </wp:positionH>
                <wp:positionV relativeFrom="paragraph">
                  <wp:posOffset>102870</wp:posOffset>
                </wp:positionV>
                <wp:extent cx="1263015" cy="948055"/>
                <wp:effectExtent l="5715" t="8255" r="7620" b="5715"/>
                <wp:wrapNone/>
                <wp:docPr id="230" name="Rectangle 2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63015" cy="948055"/>
                        </a:xfrm>
                        <a:prstGeom prst="rect">
                          <a:avLst/>
                        </a:prstGeom>
                        <a:solidFill>
                          <a:srgbClr val="FFFFFF"/>
                        </a:solidFill>
                        <a:ln w="9525">
                          <a:solidFill>
                            <a:srgbClr val="000000"/>
                          </a:solidFill>
                          <a:miter lim="800000"/>
                          <a:headEnd/>
                          <a:tailEnd/>
                        </a:ln>
                      </wps:spPr>
                      <wps:txbx>
                        <w:txbxContent>
                          <w:p w14:paraId="7D20BB3B" w14:textId="2969DF5D" w:rsidR="004605F9" w:rsidRDefault="004605F9" w:rsidP="006F4612">
                            <w:pPr>
                              <w:jc w:val="center"/>
                              <w:rPr>
                                <w:rFonts w:ascii="Calibri" w:hAnsi="Calibri"/>
                                <w:lang w:val="en"/>
                              </w:rPr>
                            </w:pPr>
                            <w:r>
                              <w:rPr>
                                <w:rFonts w:ascii="Calibri" w:hAnsi="Calibri"/>
                              </w:rPr>
                              <w:t xml:space="preserve">Full-text articles excluded in Q1, with reasons </w:t>
                            </w:r>
                            <w:r>
                              <w:rPr>
                                <w:rFonts w:ascii="Calibri" w:hAnsi="Calibri"/>
                              </w:rPr>
                              <w:br/>
                              <w:t>(n = 492)</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990D08" id="Rectangle 230" o:spid="_x0000_s1075" style="position:absolute;left:0;text-align:left;margin-left:11.7pt;margin-top:8.1pt;width:99.45pt;height:74.6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">
                <v:textbox inset=",7.2pt,,7.2pt">
                  <w:txbxContent>
                    <w:p w14:paraId="7D20BB3B" w14:textId="2969DF5D" w:rsidR="004605F9" w:rsidRDefault="004605F9" w:rsidP="006F4612">
                      <w:pPr>
                        <w:jc w:val="center"/>
                        <w:rPr>
                          <w:rFonts w:ascii="Calibri" w:hAnsi="Calibri"/>
                          <w:lang w:val="en"/>
                        </w:rPr>
                      </w:pPr>
                      <w:r>
                        <w:rPr>
                          <w:rFonts w:ascii="Calibri" w:hAnsi="Calibri"/>
                        </w:rPr>
                        <w:t xml:space="preserve">Full-text articles excluded in Q1, with reasons </w:t>
                      </w:r>
                      <w:r>
                        <w:rPr>
                          <w:rFonts w:ascii="Calibri" w:hAnsi="Calibri"/>
                        </w:rPr>
                        <w:br/>
                        <w:t>(n = 492)</w:t>
                      </w:r>
                    </w:p>
                  </w:txbxContent>
                </v:textbox>
              </v:rect>
            </w:pict>
          </mc:Fallback>
        </mc:AlternateContent>
      </w:r>
      <w:r>
        <w:rPr>
          <w:noProof/>
        </w:rPr>
        <mc:AlternateContent>
          <mc:Choice Requires="wps">
            <w:drawing>
              <wp:anchor distT="0" distB="0" distL="114300" distR="114300" simplePos="0" relativeHeight="251756544" behindDoc="0" locked="0" layoutInCell="1" allowOverlap="1" wp14:anchorId="265E0C4B" wp14:editId="010A659A">
                <wp:simplePos x="0" y="0"/>
                <wp:positionH relativeFrom="column">
                  <wp:posOffset>4065270</wp:posOffset>
                </wp:positionH>
                <wp:positionV relativeFrom="paragraph">
                  <wp:posOffset>143510</wp:posOffset>
                </wp:positionV>
                <wp:extent cx="1343660" cy="948055"/>
                <wp:effectExtent l="7620" t="10795" r="10795" b="12700"/>
                <wp:wrapNone/>
                <wp:docPr id="231" name="Rectangle 2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43660" cy="948055"/>
                        </a:xfrm>
                        <a:prstGeom prst="rect">
                          <a:avLst/>
                        </a:prstGeom>
                        <a:solidFill>
                          <a:srgbClr val="FFFFFF"/>
                        </a:solidFill>
                        <a:ln w="9525">
                          <a:solidFill>
                            <a:srgbClr val="000000"/>
                          </a:solidFill>
                          <a:miter lim="800000"/>
                          <a:headEnd/>
                          <a:tailEnd/>
                        </a:ln>
                      </wps:spPr>
                      <wps:txbx>
                        <w:txbxContent>
                          <w:p w14:paraId="6BBBC73C" w14:textId="54985AEF" w:rsidR="004605F9" w:rsidRDefault="004605F9" w:rsidP="006F4612">
                            <w:pPr>
                              <w:jc w:val="center"/>
                              <w:rPr>
                                <w:rFonts w:ascii="Calibri" w:hAnsi="Calibri"/>
                                <w:lang w:val="en"/>
                              </w:rPr>
                            </w:pPr>
                            <w:r>
                              <w:rPr>
                                <w:rFonts w:ascii="Calibri" w:hAnsi="Calibri"/>
                              </w:rPr>
                              <w:t xml:space="preserve">Full-text articles excluded in Q9, with reasons </w:t>
                            </w:r>
                            <w:r>
                              <w:rPr>
                                <w:rFonts w:ascii="Calibri" w:hAnsi="Calibri"/>
                              </w:rPr>
                              <w:br/>
                              <w:t>(n = 420)</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5E0C4B" id="Rectangle 231" o:spid="_x0000_s1076" style="position:absolute;left:0;text-align:left;margin-left:320.1pt;margin-top:11.3pt;width:105.8pt;height:74.6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">
                <v:textbox inset=",7.2pt,,7.2pt">
                  <w:txbxContent>
                    <w:p w14:paraId="6BBBC73C" w14:textId="54985AEF" w:rsidR="004605F9" w:rsidRDefault="004605F9" w:rsidP="006F4612">
                      <w:pPr>
                        <w:jc w:val="center"/>
                        <w:rPr>
                          <w:rFonts w:ascii="Calibri" w:hAnsi="Calibri"/>
                          <w:lang w:val="en"/>
                        </w:rPr>
                      </w:pPr>
                      <w:r>
                        <w:rPr>
                          <w:rFonts w:ascii="Calibri" w:hAnsi="Calibri"/>
                        </w:rPr>
                        <w:t xml:space="preserve">Full-text articles excluded in Q9, with reasons </w:t>
                      </w:r>
                      <w:r>
                        <w:rPr>
                          <w:rFonts w:ascii="Calibri" w:hAnsi="Calibri"/>
                        </w:rPr>
                        <w:br/>
                        <w:t>(n = 420)</w:t>
                      </w:r>
                    </w:p>
                  </w:txbxContent>
                </v:textbox>
              </v:rect>
            </w:pict>
          </mc:Fallback>
        </mc:AlternateContent>
      </w:r>
    </w:p>
    <w:p w14:paraId="46EDE452" w14:textId="77777777" w:rsidR="006F4612" w:rsidRDefault="006F4612" w:rsidP="006F4612">
      <w:pPr>
        <w:pStyle w:val="Header"/>
        <w:tabs>
          <w:tab w:val="right" w:pos="13860"/>
        </w:tabs>
        <w:ind w:left="720"/>
        <w:rPr>
          <w:sz w:val="28"/>
          <w:szCs w:val="28"/>
        </w:rPr>
      </w:pPr>
    </w:p>
    <w:p w14:paraId="2F5D0976" w14:textId="77777777" w:rsidR="006F4612" w:rsidRDefault="006F4612" w:rsidP="006F4612">
      <w:pPr>
        <w:pStyle w:val="Header"/>
        <w:tabs>
          <w:tab w:val="right" w:pos="13860"/>
        </w:tabs>
        <w:ind w:left="720"/>
        <w:rPr>
          <w:sz w:val="28"/>
          <w:szCs w:val="28"/>
        </w:rPr>
      </w:pPr>
      <w:r>
        <w:rPr>
          <w:noProof/>
        </w:rPr>
        <mc:AlternateContent>
          <mc:Choice Requires="wps">
            <w:drawing>
              <wp:anchor distT="36576" distB="36576" distL="36576" distR="36576" simplePos="0" relativeHeight="251759616" behindDoc="0" locked="0" layoutInCell="1" allowOverlap="1" wp14:anchorId="06E87BF2" wp14:editId="1FE7B2D5">
                <wp:simplePos x="0" y="0"/>
                <wp:positionH relativeFrom="column">
                  <wp:posOffset>3356610</wp:posOffset>
                </wp:positionH>
                <wp:positionV relativeFrom="paragraph">
                  <wp:posOffset>180975</wp:posOffset>
                </wp:positionV>
                <wp:extent cx="708660" cy="635"/>
                <wp:effectExtent l="13335" t="57785" r="20955" b="55880"/>
                <wp:wrapNone/>
                <wp:docPr id="232" name="Straight Arrow Connector 2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8660" cy="635"/>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14F347B" id="Straight Arrow Connector 232" o:spid="_x0000_s1026" type="#_x0000_t32" style="position:absolute;margin-left:264.3pt;margin-top:14.25pt;width:55.8pt;height:.05pt;z-index:25175961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">
                <v:stroke endarrow="block"/>
                <v:shadow color="#ccc"/>
              </v:shape>
            </w:pict>
          </mc:Fallback>
        </mc:AlternateContent>
      </w:r>
    </w:p>
    <w:p w14:paraId="1F40CE62" w14:textId="77777777" w:rsidR="006F4612" w:rsidRDefault="006F4612" w:rsidP="006F4612">
      <w:pPr>
        <w:pStyle w:val="Header"/>
        <w:tabs>
          <w:tab w:val="right" w:pos="13860"/>
        </w:tabs>
        <w:ind w:left="720"/>
        <w:rPr>
          <w:sz w:val="28"/>
          <w:szCs w:val="28"/>
        </w:rPr>
      </w:pPr>
      <w:r>
        <w:rPr>
          <w:noProof/>
        </w:rPr>
        <mc:AlternateContent>
          <mc:Choice Requires="wps">
            <w:drawing>
              <wp:anchor distT="36576" distB="36576" distL="36576" distR="36576" simplePos="0" relativeHeight="251762688" behindDoc="0" locked="0" layoutInCell="1" allowOverlap="1" wp14:anchorId="16C45209" wp14:editId="048BEB64">
                <wp:simplePos x="0" y="0"/>
                <wp:positionH relativeFrom="column">
                  <wp:posOffset>1425575</wp:posOffset>
                </wp:positionH>
                <wp:positionV relativeFrom="paragraph">
                  <wp:posOffset>51435</wp:posOffset>
                </wp:positionV>
                <wp:extent cx="731520" cy="635"/>
                <wp:effectExtent l="15875" t="52070" r="5080" b="61595"/>
                <wp:wrapNone/>
                <wp:docPr id="233" name="Straight Arrow Connector 2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31520" cy="635"/>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8936491" id="Straight Arrow Connector 233" o:spid="_x0000_s1026" type="#_x0000_t32" style="position:absolute;margin-left:112.25pt;margin-top:4.05pt;width:57.6pt;height:.05pt;flip:x;z-index:25176268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">
                <v:stroke endarrow="block"/>
                <v:shadow color="#ccc"/>
              </v:shape>
            </w:pict>
          </mc:Fallback>
        </mc:AlternateContent>
      </w:r>
    </w:p>
    <w:p w14:paraId="143A4944" w14:textId="77777777" w:rsidR="006F4612" w:rsidRDefault="006F4612" w:rsidP="006F4612">
      <w:pPr>
        <w:pStyle w:val="Header"/>
        <w:tabs>
          <w:tab w:val="right" w:pos="13860"/>
        </w:tabs>
        <w:ind w:left="720"/>
        <w:rPr>
          <w:sz w:val="28"/>
          <w:szCs w:val="28"/>
        </w:rPr>
      </w:pPr>
    </w:p>
    <w:p w14:paraId="1B196A01" w14:textId="77777777" w:rsidR="006F4612" w:rsidRDefault="006F4612" w:rsidP="006F4612">
      <w:pPr>
        <w:pStyle w:val="Header"/>
        <w:tabs>
          <w:tab w:val="right" w:pos="13860"/>
        </w:tabs>
        <w:ind w:left="720"/>
        <w:rPr>
          <w:sz w:val="28"/>
          <w:szCs w:val="28"/>
        </w:rPr>
      </w:pPr>
      <w:r>
        <w:rPr>
          <w:noProof/>
        </w:rPr>
        <mc:AlternateContent>
          <mc:Choice Requires="wps">
            <w:drawing>
              <wp:anchor distT="0" distB="0" distL="114300" distR="114300" simplePos="0" relativeHeight="251747328" behindDoc="0" locked="0" layoutInCell="1" allowOverlap="1" wp14:anchorId="06D21B6F" wp14:editId="457320B7">
                <wp:simplePos x="0" y="0"/>
                <wp:positionH relativeFrom="column">
                  <wp:posOffset>-971515</wp:posOffset>
                </wp:positionH>
                <wp:positionV relativeFrom="paragraph">
                  <wp:posOffset>135427</wp:posOffset>
                </wp:positionV>
                <wp:extent cx="1371600" cy="339417"/>
                <wp:effectExtent l="1905" t="0" r="20955" b="20955"/>
                <wp:wrapNone/>
                <wp:docPr id="234" name="Rectangle: Rounded Corners 2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371600" cy="339417"/>
                        </a:xfrm>
                        <a:prstGeom prst="roundRect">
                          <a:avLst>
                            <a:gd name="adj" fmla="val 16667"/>
                          </a:avLst>
                        </a:prstGeom>
                        <a:solidFill>
                          <a:srgbClr val="CCECFF"/>
                        </a:solidFill>
                        <a:ln w="9525">
                          <a:solidFill>
                            <a:srgbClr val="000000"/>
                          </a:solidFill>
                          <a:round/>
                          <a:headEnd/>
                          <a:tailEnd/>
                        </a:ln>
                      </wps:spPr>
                      <wps:txbx>
                        <w:txbxContent>
                          <w:p w14:paraId="1DD72BEE" w14:textId="77777777" w:rsidR="004605F9" w:rsidRPr="00D52E1C" w:rsidRDefault="004605F9" w:rsidP="006F4612">
                            <w:pPr>
                              <w:jc w:val="center"/>
                              <w:rPr>
                                <w:sz w:val="28"/>
                                <w:szCs w:val="28"/>
                                <w:lang w:val="en"/>
                              </w:rPr>
                            </w:pPr>
                            <w:r w:rsidRPr="00D52E1C">
                              <w:rPr>
                                <w:sz w:val="28"/>
                                <w:szCs w:val="28"/>
                                <w:lang w:val="en"/>
                              </w:rPr>
                              <w:t>Included</w:t>
                            </w:r>
                          </w:p>
                        </w:txbxContent>
                      </wps:txbx>
                      <wps:bodyPr rot="0" vert="vert270" wrap="square" lIns="45720" tIns="45720" rIns="4572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6D21B6F" id="Rectangle: Rounded Corners 234" o:spid="_x0000_s1077" style="position:absolute;left:0;text-align:left;margin-left:-76.5pt;margin-top:10.65pt;width:108pt;height:26.75pt;rotation:-90;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" fillcolor="#ccecff">
                <v:textbox style="layout-flow:vertical;mso-layout-flow-alt:bottom-to-top" inset="3.6pt,,3.6pt">
                  <w:txbxContent>
                    <w:p w14:paraId="1DD72BEE" w14:textId="77777777" w:rsidR="004605F9" w:rsidRPr="00D52E1C" w:rsidRDefault="004605F9" w:rsidP="006F4612">
                      <w:pPr>
                        <w:jc w:val="center"/>
                        <w:rPr>
                          <w:sz w:val="28"/>
                          <w:szCs w:val="28"/>
                          <w:lang w:val="en"/>
                        </w:rPr>
                      </w:pPr>
                      <w:r w:rsidRPr="00D52E1C">
                        <w:rPr>
                          <w:sz w:val="28"/>
                          <w:szCs w:val="28"/>
                          <w:lang w:val="en"/>
                        </w:rPr>
                        <w:t>Included</w:t>
                      </w:r>
                    </w:p>
                  </w:txbxContent>
                </v:textbox>
              </v:roundrect>
            </w:pict>
          </mc:Fallback>
        </mc:AlternateContent>
      </w:r>
    </w:p>
    <w:p w14:paraId="390479F6" w14:textId="77777777" w:rsidR="006F4612" w:rsidRDefault="006F4612" w:rsidP="006F4612">
      <w:pPr>
        <w:pStyle w:val="Header"/>
        <w:tabs>
          <w:tab w:val="right" w:pos="13860"/>
        </w:tabs>
        <w:ind w:left="720"/>
        <w:rPr>
          <w:sz w:val="28"/>
          <w:szCs w:val="28"/>
        </w:rPr>
      </w:pPr>
      <w:r>
        <w:rPr>
          <w:noProof/>
        </w:rPr>
        <mc:AlternateContent>
          <mc:Choice Requires="wps">
            <w:drawing>
              <wp:anchor distT="0" distB="0" distL="114300" distR="114300" simplePos="0" relativeHeight="251757568" behindDoc="0" locked="0" layoutInCell="1" allowOverlap="1" wp14:anchorId="6CBAF531" wp14:editId="5B5D3FC0">
                <wp:simplePos x="0" y="0"/>
                <wp:positionH relativeFrom="column">
                  <wp:posOffset>2916498</wp:posOffset>
                </wp:positionH>
                <wp:positionV relativeFrom="paragraph">
                  <wp:posOffset>125843</wp:posOffset>
                </wp:positionV>
                <wp:extent cx="1516380" cy="952007"/>
                <wp:effectExtent l="0" t="0" r="26670" b="19685"/>
                <wp:wrapNone/>
                <wp:docPr id="235" name="Rectangle 2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16380" cy="952007"/>
                        </a:xfrm>
                        <a:prstGeom prst="rect">
                          <a:avLst/>
                        </a:prstGeom>
                        <a:solidFill>
                          <a:srgbClr val="FFFFFF"/>
                        </a:solidFill>
                        <a:ln w="9525">
                          <a:solidFill>
                            <a:srgbClr val="000000"/>
                          </a:solidFill>
                          <a:miter lim="800000"/>
                          <a:headEnd/>
                          <a:tailEnd/>
                        </a:ln>
                      </wps:spPr>
                      <wps:txbx>
                        <w:txbxContent>
                          <w:p w14:paraId="62BD08EC" w14:textId="5BE6CA82" w:rsidR="004605F9" w:rsidRDefault="004605F9" w:rsidP="006F4612">
                            <w:pPr>
                              <w:jc w:val="center"/>
                              <w:rPr>
                                <w:rFonts w:ascii="Calibri" w:hAnsi="Calibri"/>
                                <w:lang w:val="en"/>
                              </w:rPr>
                            </w:pPr>
                            <w:r>
                              <w:rPr>
                                <w:rFonts w:ascii="Calibri" w:hAnsi="Calibri"/>
                              </w:rPr>
                              <w:t>Studies met the inclusion criteria for Q8</w:t>
                            </w:r>
                            <w:r>
                              <w:rPr>
                                <w:rFonts w:ascii="Calibri" w:hAnsi="Calibri"/>
                              </w:rPr>
                              <w:br/>
                              <w:t>(n = 3)</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BAF531" id="Rectangle 235" o:spid="_x0000_s1078" style="position:absolute;left:0;text-align:left;margin-left:229.65pt;margin-top:9.9pt;width:119.4pt;height:74.9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">
                <v:textbox inset=",7.2pt,,7.2pt">
                  <w:txbxContent>
                    <w:p w14:paraId="62BD08EC" w14:textId="5BE6CA82" w:rsidR="004605F9" w:rsidRDefault="004605F9" w:rsidP="006F4612">
                      <w:pPr>
                        <w:jc w:val="center"/>
                        <w:rPr>
                          <w:rFonts w:ascii="Calibri" w:hAnsi="Calibri"/>
                          <w:lang w:val="en"/>
                        </w:rPr>
                      </w:pPr>
                      <w:r>
                        <w:rPr>
                          <w:rFonts w:ascii="Calibri" w:hAnsi="Calibri"/>
                        </w:rPr>
                        <w:t>Studies met the inclusion criteria for Q8</w:t>
                      </w:r>
                      <w:r>
                        <w:rPr>
                          <w:rFonts w:ascii="Calibri" w:hAnsi="Calibri"/>
                        </w:rPr>
                        <w:br/>
                        <w:t>(n = 3)</w:t>
                      </w:r>
                    </w:p>
                  </w:txbxContent>
                </v:textbox>
              </v:rect>
            </w:pict>
          </mc:Fallback>
        </mc:AlternateContent>
      </w:r>
      <w:r>
        <w:rPr>
          <w:noProof/>
          <w:sz w:val="28"/>
          <w:szCs w:val="28"/>
        </w:rPr>
        <mc:AlternateContent>
          <mc:Choice Requires="wps">
            <w:drawing>
              <wp:anchor distT="0" distB="0" distL="114300" distR="114300" simplePos="0" relativeHeight="251761664" behindDoc="0" locked="0" layoutInCell="1" allowOverlap="1" wp14:anchorId="236398C5" wp14:editId="3EE8863F">
                <wp:simplePos x="0" y="0"/>
                <wp:positionH relativeFrom="column">
                  <wp:posOffset>1136735</wp:posOffset>
                </wp:positionH>
                <wp:positionV relativeFrom="paragraph">
                  <wp:posOffset>125843</wp:posOffset>
                </wp:positionV>
                <wp:extent cx="1522730" cy="965655"/>
                <wp:effectExtent l="0" t="0" r="20320" b="25400"/>
                <wp:wrapNone/>
                <wp:docPr id="236" name="Rectangle 2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2730" cy="965655"/>
                        </a:xfrm>
                        <a:prstGeom prst="rect">
                          <a:avLst/>
                        </a:prstGeom>
                        <a:solidFill>
                          <a:srgbClr val="FFFFFF"/>
                        </a:solidFill>
                        <a:ln w="9525">
                          <a:solidFill>
                            <a:srgbClr val="000000"/>
                          </a:solidFill>
                          <a:miter lim="800000"/>
                          <a:headEnd/>
                          <a:tailEnd/>
                        </a:ln>
                      </wps:spPr>
                      <wps:txbx>
                        <w:txbxContent>
                          <w:p w14:paraId="090C402C" w14:textId="354F85DF" w:rsidR="004605F9" w:rsidRDefault="004605F9" w:rsidP="006F4612">
                            <w:pPr>
                              <w:jc w:val="center"/>
                              <w:rPr>
                                <w:rFonts w:ascii="Calibri" w:hAnsi="Calibri"/>
                                <w:lang w:val="en"/>
                              </w:rPr>
                            </w:pPr>
                            <w:r>
                              <w:rPr>
                                <w:rFonts w:ascii="Calibri" w:hAnsi="Calibri"/>
                              </w:rPr>
                              <w:t xml:space="preserve">Studies met the inclusion criteria for Q5 </w:t>
                            </w:r>
                            <w:r>
                              <w:rPr>
                                <w:rFonts w:ascii="Calibri" w:hAnsi="Calibri"/>
                              </w:rPr>
                              <w:br/>
                              <w:t>(n = 44)</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6398C5" id="Rectangle 236" o:spid="_x0000_s1079" style="position:absolute;left:0;text-align:left;margin-left:89.5pt;margin-top:9.9pt;width:119.9pt;height:76.0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">
                <v:textbox inset=",7.2pt,,7.2pt">
                  <w:txbxContent>
                    <w:p w14:paraId="090C402C" w14:textId="354F85DF" w:rsidR="004605F9" w:rsidRDefault="004605F9" w:rsidP="006F4612">
                      <w:pPr>
                        <w:jc w:val="center"/>
                        <w:rPr>
                          <w:rFonts w:ascii="Calibri" w:hAnsi="Calibri"/>
                          <w:lang w:val="en"/>
                        </w:rPr>
                      </w:pPr>
                      <w:r>
                        <w:rPr>
                          <w:rFonts w:ascii="Calibri" w:hAnsi="Calibri"/>
                        </w:rPr>
                        <w:t xml:space="preserve">Studies met the inclusion criteria for Q5 </w:t>
                      </w:r>
                      <w:r>
                        <w:rPr>
                          <w:rFonts w:ascii="Calibri" w:hAnsi="Calibri"/>
                        </w:rPr>
                        <w:br/>
                        <w:t>(n = 44)</w:t>
                      </w:r>
                    </w:p>
                  </w:txbxContent>
                </v:textbox>
              </v:rect>
            </w:pict>
          </mc:Fallback>
        </mc:AlternateContent>
      </w:r>
    </w:p>
    <w:p w14:paraId="7BC7A4C9" w14:textId="77777777" w:rsidR="006F4612" w:rsidRDefault="006F4612" w:rsidP="006F4612">
      <w:pPr>
        <w:pStyle w:val="Header"/>
        <w:tabs>
          <w:tab w:val="right" w:pos="13860"/>
        </w:tabs>
        <w:ind w:left="720"/>
        <w:rPr>
          <w:sz w:val="28"/>
          <w:szCs w:val="28"/>
        </w:rPr>
      </w:pPr>
    </w:p>
    <w:p w14:paraId="3509ABBB" w14:textId="77777777" w:rsidR="006F4612" w:rsidRDefault="006F4612" w:rsidP="006F4612">
      <w:pPr>
        <w:pStyle w:val="Header"/>
        <w:tabs>
          <w:tab w:val="right" w:pos="13860"/>
        </w:tabs>
        <w:ind w:left="720"/>
        <w:rPr>
          <w:sz w:val="28"/>
          <w:szCs w:val="28"/>
        </w:rPr>
      </w:pPr>
    </w:p>
    <w:p w14:paraId="4F0DF063" w14:textId="77777777" w:rsidR="006F4612" w:rsidRDefault="006F4612" w:rsidP="006F4612">
      <w:pPr>
        <w:pStyle w:val="Header"/>
        <w:tabs>
          <w:tab w:val="right" w:pos="13860"/>
        </w:tabs>
        <w:ind w:left="720"/>
        <w:rPr>
          <w:sz w:val="28"/>
          <w:szCs w:val="28"/>
        </w:rPr>
      </w:pPr>
    </w:p>
    <w:p w14:paraId="64CBDC6E" w14:textId="77777777" w:rsidR="006F4612" w:rsidRDefault="006F4612" w:rsidP="006F4612">
      <w:pPr>
        <w:pStyle w:val="Header"/>
        <w:tabs>
          <w:tab w:val="right" w:pos="13860"/>
        </w:tabs>
        <w:ind w:left="720"/>
        <w:rPr>
          <w:sz w:val="28"/>
          <w:szCs w:val="28"/>
        </w:rPr>
      </w:pPr>
    </w:p>
    <w:p w14:paraId="5F26405C" w14:textId="77777777" w:rsidR="00137F7F" w:rsidRDefault="00137F7F">
      <w:pPr>
        <w:rPr>
          <w:rFonts w:asciiTheme="majorHAnsi" w:eastAsiaTheme="majorEastAsia" w:hAnsiTheme="majorHAnsi" w:cstheme="majorBidi"/>
          <w:color w:val="2F5496" w:themeColor="accent1" w:themeShade="BF"/>
          <w:sz w:val="32"/>
          <w:szCs w:val="32"/>
        </w:rPr>
      </w:pPr>
    </w:p>
    <w:p w14:paraId="1E5AD0DF" w14:textId="47CD302B" w:rsidR="006F4612" w:rsidRDefault="006F4612">
      <w:pPr>
        <w:rPr>
          <w:rFonts w:asciiTheme="majorHAnsi" w:eastAsiaTheme="majorEastAsia" w:hAnsiTheme="majorHAnsi" w:cstheme="majorBidi"/>
          <w:color w:val="2F5496" w:themeColor="accent1" w:themeShade="BF"/>
          <w:sz w:val="32"/>
          <w:szCs w:val="32"/>
        </w:rPr>
      </w:pPr>
      <w:r>
        <w:rPr>
          <w:rFonts w:asciiTheme="majorHAnsi" w:eastAsiaTheme="majorEastAsia" w:hAnsiTheme="majorHAnsi" w:cstheme="majorBidi"/>
          <w:color w:val="2F5496" w:themeColor="accent1" w:themeShade="BF"/>
          <w:sz w:val="32"/>
          <w:szCs w:val="32"/>
        </w:rPr>
        <w:br w:type="page"/>
      </w:r>
    </w:p>
    <w:p w14:paraId="676D9E94" w14:textId="166D59A5" w:rsidR="006F4612" w:rsidRPr="00D04BCA" w:rsidRDefault="006F4612" w:rsidP="006F4612">
      <w:pPr>
        <w:pStyle w:val="Heading2"/>
        <w:rPr>
          <w:sz w:val="28"/>
          <w:szCs w:val="28"/>
          <w:u w:val="single"/>
        </w:rPr>
      </w:pPr>
      <w:bookmarkStart w:id="19" w:name="_Toc99937864"/>
      <w:r w:rsidRPr="00D04BCA">
        <w:rPr>
          <w:sz w:val="28"/>
          <w:szCs w:val="28"/>
          <w:u w:val="single"/>
        </w:rPr>
        <w:lastRenderedPageBreak/>
        <w:t>Figure1.</w:t>
      </w:r>
      <w:r w:rsidR="00F208F2" w:rsidRPr="00D04BCA">
        <w:rPr>
          <w:sz w:val="28"/>
          <w:szCs w:val="28"/>
          <w:u w:val="single"/>
        </w:rPr>
        <w:t>6</w:t>
      </w:r>
      <w:r w:rsidRPr="00D04BCA">
        <w:rPr>
          <w:sz w:val="28"/>
          <w:szCs w:val="28"/>
          <w:u w:val="single"/>
        </w:rPr>
        <w:t>: Question</w:t>
      </w:r>
      <w:r w:rsidR="00F208F2" w:rsidRPr="00D04BCA">
        <w:rPr>
          <w:sz w:val="28"/>
          <w:szCs w:val="28"/>
          <w:u w:val="single"/>
        </w:rPr>
        <w:t xml:space="preserve"> 6</w:t>
      </w:r>
      <w:r w:rsidR="00D04BCA">
        <w:rPr>
          <w:sz w:val="28"/>
          <w:szCs w:val="28"/>
          <w:u w:val="single"/>
        </w:rPr>
        <w:t>.</w:t>
      </w:r>
      <w:bookmarkEnd w:id="19"/>
    </w:p>
    <w:p w14:paraId="73698368" w14:textId="77777777" w:rsidR="006F4612" w:rsidRPr="000458BC" w:rsidRDefault="006F4612" w:rsidP="006F4612">
      <w:pPr>
        <w:pStyle w:val="Header"/>
        <w:tabs>
          <w:tab w:val="right" w:pos="13860"/>
        </w:tabs>
        <w:ind w:left="720"/>
        <w:rPr>
          <w:sz w:val="28"/>
          <w:szCs w:val="28"/>
        </w:rPr>
      </w:pPr>
      <w:r>
        <w:rPr>
          <w:noProof/>
        </w:rPr>
        <mc:AlternateContent>
          <mc:Choice Requires="wps">
            <w:drawing>
              <wp:anchor distT="0" distB="0" distL="114300" distR="114300" simplePos="0" relativeHeight="251738112" behindDoc="0" locked="0" layoutInCell="1" allowOverlap="1" wp14:anchorId="04FE212C" wp14:editId="244B429E">
                <wp:simplePos x="0" y="0"/>
                <wp:positionH relativeFrom="column">
                  <wp:posOffset>4229100</wp:posOffset>
                </wp:positionH>
                <wp:positionV relativeFrom="paragraph">
                  <wp:posOffset>4697730</wp:posOffset>
                </wp:positionV>
                <wp:extent cx="1714500" cy="685800"/>
                <wp:effectExtent l="9525" t="6985" r="9525" b="12065"/>
                <wp:wrapNone/>
                <wp:docPr id="203" name="Rectangle 2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685800"/>
                        </a:xfrm>
                        <a:prstGeom prst="rect">
                          <a:avLst/>
                        </a:prstGeom>
                        <a:solidFill>
                          <a:srgbClr val="FFFFFF"/>
                        </a:solidFill>
                        <a:ln w="9525">
                          <a:solidFill>
                            <a:srgbClr val="000000"/>
                          </a:solidFill>
                          <a:miter lim="800000"/>
                          <a:headEnd/>
                          <a:tailEnd/>
                        </a:ln>
                      </wps:spPr>
                      <wps:txbx>
                        <w:txbxContent>
                          <w:p w14:paraId="018FDA03" w14:textId="11F006D0" w:rsidR="004605F9" w:rsidRDefault="004605F9" w:rsidP="006F4612">
                            <w:pPr>
                              <w:jc w:val="center"/>
                              <w:rPr>
                                <w:rFonts w:ascii="Calibri" w:hAnsi="Calibri"/>
                                <w:lang w:val="en"/>
                              </w:rPr>
                            </w:pPr>
                            <w:r>
                              <w:rPr>
                                <w:rFonts w:ascii="Calibri" w:hAnsi="Calibri"/>
                              </w:rPr>
                              <w:t xml:space="preserve">Full-text articles excluded </w:t>
                            </w:r>
                            <w:r>
                              <w:rPr>
                                <w:rFonts w:ascii="Calibri" w:hAnsi="Calibri"/>
                              </w:rPr>
                              <w:br/>
                              <w:t>(n =7)</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FE212C" id="Rectangle 203" o:spid="_x0000_s1080" style="position:absolute;left:0;text-align:left;margin-left:333pt;margin-top:369.9pt;width:135pt;height:54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">
                <v:textbox inset=",7.2pt,,7.2pt">
                  <w:txbxContent>
                    <w:p w14:paraId="018FDA03" w14:textId="11F006D0" w:rsidR="004605F9" w:rsidRDefault="004605F9" w:rsidP="006F4612">
                      <w:pPr>
                        <w:jc w:val="center"/>
                        <w:rPr>
                          <w:rFonts w:ascii="Calibri" w:hAnsi="Calibri"/>
                          <w:lang w:val="en"/>
                        </w:rPr>
                      </w:pPr>
                      <w:r>
                        <w:rPr>
                          <w:rFonts w:ascii="Calibri" w:hAnsi="Calibri"/>
                        </w:rPr>
                        <w:t xml:space="preserve">Full-text articles excluded </w:t>
                      </w:r>
                      <w:r>
                        <w:rPr>
                          <w:rFonts w:ascii="Calibri" w:hAnsi="Calibri"/>
                        </w:rPr>
                        <w:br/>
                        <w:t>(n =7)</w:t>
                      </w:r>
                    </w:p>
                  </w:txbxContent>
                </v:textbox>
              </v:rect>
            </w:pict>
          </mc:Fallback>
        </mc:AlternateContent>
      </w:r>
      <w:r>
        <w:rPr>
          <w:noProof/>
        </w:rPr>
        <mc:AlternateContent>
          <mc:Choice Requires="wps">
            <w:drawing>
              <wp:anchor distT="36576" distB="36576" distL="36576" distR="36576" simplePos="0" relativeHeight="251742208" behindDoc="0" locked="0" layoutInCell="1" allowOverlap="1" wp14:anchorId="764772A0" wp14:editId="2E054C0D">
                <wp:simplePos x="0" y="0"/>
                <wp:positionH relativeFrom="column">
                  <wp:posOffset>2743200</wp:posOffset>
                </wp:positionH>
                <wp:positionV relativeFrom="paragraph">
                  <wp:posOffset>5035550</wp:posOffset>
                </wp:positionV>
                <wp:extent cx="1485900" cy="635"/>
                <wp:effectExtent l="9525" t="59055" r="19050" b="54610"/>
                <wp:wrapNone/>
                <wp:docPr id="204" name="Straight Arrow Connector 2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85900" cy="635"/>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321245F" id="Straight Arrow Connector 204" o:spid="_x0000_s1026" type="#_x0000_t32" style="position:absolute;margin-left:3in;margin-top:396.5pt;width:117pt;height:.05pt;z-index:25174220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">
                <v:stroke endarrow="block"/>
                <v:shadow color="#ccc"/>
              </v:shape>
            </w:pict>
          </mc:Fallback>
        </mc:AlternateContent>
      </w:r>
      <w:r>
        <w:rPr>
          <w:noProof/>
        </w:rPr>
        <mc:AlternateContent>
          <mc:Choice Requires="wps">
            <w:drawing>
              <wp:anchor distT="0" distB="0" distL="114300" distR="114300" simplePos="0" relativeHeight="251736064" behindDoc="0" locked="0" layoutInCell="1" allowOverlap="1" wp14:anchorId="1C43662B" wp14:editId="60B3321F">
                <wp:simplePos x="0" y="0"/>
                <wp:positionH relativeFrom="column">
                  <wp:posOffset>4229100</wp:posOffset>
                </wp:positionH>
                <wp:positionV relativeFrom="paragraph">
                  <wp:posOffset>2800350</wp:posOffset>
                </wp:positionV>
                <wp:extent cx="1714500" cy="571500"/>
                <wp:effectExtent l="9525" t="5080" r="9525" b="13970"/>
                <wp:wrapNone/>
                <wp:docPr id="205" name="Rectangle 2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571500"/>
                        </a:xfrm>
                        <a:prstGeom prst="rect">
                          <a:avLst/>
                        </a:prstGeom>
                        <a:solidFill>
                          <a:srgbClr val="FFFFFF"/>
                        </a:solidFill>
                        <a:ln w="9525">
                          <a:solidFill>
                            <a:srgbClr val="000000"/>
                          </a:solidFill>
                          <a:miter lim="800000"/>
                          <a:headEnd/>
                          <a:tailEnd/>
                        </a:ln>
                      </wps:spPr>
                      <wps:txbx>
                        <w:txbxContent>
                          <w:p w14:paraId="06AB5559" w14:textId="7CA89683" w:rsidR="004605F9" w:rsidRDefault="004605F9" w:rsidP="006F4612">
                            <w:pPr>
                              <w:jc w:val="center"/>
                              <w:rPr>
                                <w:rFonts w:ascii="Calibri" w:hAnsi="Calibri"/>
                                <w:lang w:val="en"/>
                              </w:rPr>
                            </w:pPr>
                            <w:r>
                              <w:rPr>
                                <w:rFonts w:ascii="Calibri" w:hAnsi="Calibri"/>
                              </w:rPr>
                              <w:t xml:space="preserve">Records excluded </w:t>
                            </w:r>
                            <w:r>
                              <w:rPr>
                                <w:rFonts w:ascii="Calibri" w:hAnsi="Calibri"/>
                              </w:rPr>
                              <w:br/>
                              <w:t>(n =30)</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43662B" id="Rectangle 205" o:spid="_x0000_s1081" style="position:absolute;left:0;text-align:left;margin-left:333pt;margin-top:220.5pt;width:135pt;height:4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">
                <v:textbox inset=",7.2pt,,7.2pt">
                  <w:txbxContent>
                    <w:p w14:paraId="06AB5559" w14:textId="7CA89683" w:rsidR="004605F9" w:rsidRDefault="004605F9" w:rsidP="006F4612">
                      <w:pPr>
                        <w:jc w:val="center"/>
                        <w:rPr>
                          <w:rFonts w:ascii="Calibri" w:hAnsi="Calibri"/>
                          <w:lang w:val="en"/>
                        </w:rPr>
                      </w:pPr>
                      <w:r>
                        <w:rPr>
                          <w:rFonts w:ascii="Calibri" w:hAnsi="Calibri"/>
                        </w:rPr>
                        <w:t xml:space="preserve">Records excluded </w:t>
                      </w:r>
                      <w:r>
                        <w:rPr>
                          <w:rFonts w:ascii="Calibri" w:hAnsi="Calibri"/>
                        </w:rPr>
                        <w:br/>
                        <w:t>(n =30)</w:t>
                      </w:r>
                    </w:p>
                  </w:txbxContent>
                </v:textbox>
              </v:rect>
            </w:pict>
          </mc:Fallback>
        </mc:AlternateContent>
      </w:r>
      <w:r>
        <w:rPr>
          <w:noProof/>
        </w:rPr>
        <mc:AlternateContent>
          <mc:Choice Requires="wps">
            <w:drawing>
              <wp:anchor distT="36576" distB="36576" distL="36576" distR="36576" simplePos="0" relativeHeight="251743232" behindDoc="0" locked="0" layoutInCell="1" allowOverlap="1" wp14:anchorId="5596B96F" wp14:editId="1254BFED">
                <wp:simplePos x="0" y="0"/>
                <wp:positionH relativeFrom="column">
                  <wp:posOffset>2743200</wp:posOffset>
                </wp:positionH>
                <wp:positionV relativeFrom="paragraph">
                  <wp:posOffset>3098800</wp:posOffset>
                </wp:positionV>
                <wp:extent cx="1485900" cy="0"/>
                <wp:effectExtent l="9525" t="55880" r="19050" b="58420"/>
                <wp:wrapNone/>
                <wp:docPr id="206" name="Straight Arrow Connector 2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85900" cy="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D4E9FD5" id="Straight Arrow Connector 206" o:spid="_x0000_s1026" type="#_x0000_t32" style="position:absolute;margin-left:3in;margin-top:244pt;width:117pt;height:0;z-index:25174323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">
                <v:stroke endarrow="block"/>
                <v:shadow color="#ccc"/>
              </v:shape>
            </w:pict>
          </mc:Fallback>
        </mc:AlternateContent>
      </w:r>
      <w:r>
        <w:rPr>
          <w:noProof/>
        </w:rPr>
        <mc:AlternateContent>
          <mc:Choice Requires="wps">
            <w:drawing>
              <wp:anchor distT="36576" distB="36576" distL="36576" distR="36576" simplePos="0" relativeHeight="251740160" behindDoc="0" locked="0" layoutInCell="1" allowOverlap="1" wp14:anchorId="5853B074" wp14:editId="1DA52550">
                <wp:simplePos x="0" y="0"/>
                <wp:positionH relativeFrom="column">
                  <wp:posOffset>2743200</wp:posOffset>
                </wp:positionH>
                <wp:positionV relativeFrom="paragraph">
                  <wp:posOffset>2526030</wp:posOffset>
                </wp:positionV>
                <wp:extent cx="635" cy="1169670"/>
                <wp:effectExtent l="57150" t="6985" r="56515" b="23495"/>
                <wp:wrapNone/>
                <wp:docPr id="207" name="Straight Arrow Connector 2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16967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F5A08CF" id="Straight Arrow Connector 207" o:spid="_x0000_s1026" type="#_x0000_t32" style="position:absolute;margin-left:3in;margin-top:198.9pt;width:.05pt;height:92.1pt;z-index:25174016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">
                <v:stroke endarrow="block"/>
                <v:shadow color="#ccc"/>
              </v:shape>
            </w:pict>
          </mc:Fallback>
        </mc:AlternateContent>
      </w:r>
      <w:r w:rsidRPr="00995264">
        <w:rPr>
          <w:rFonts w:ascii="Calibri" w:hAnsi="Calibri"/>
          <w:b/>
          <w:bCs/>
          <w:sz w:val="28"/>
          <w:szCs w:val="28"/>
        </w:rPr>
        <w:t xml:space="preserve"> </w:t>
      </w:r>
      <w:r>
        <w:rPr>
          <w:noProof/>
        </w:rPr>
        <mc:AlternateContent>
          <mc:Choice Requires="wps">
            <w:drawing>
              <wp:anchor distT="0" distB="0" distL="114300" distR="114300" simplePos="0" relativeHeight="251735040" behindDoc="0" locked="0" layoutInCell="1" allowOverlap="1" wp14:anchorId="6395395D" wp14:editId="6EC693AD">
                <wp:simplePos x="0" y="0"/>
                <wp:positionH relativeFrom="column">
                  <wp:posOffset>1356995</wp:posOffset>
                </wp:positionH>
                <wp:positionV relativeFrom="paragraph">
                  <wp:posOffset>1954530</wp:posOffset>
                </wp:positionV>
                <wp:extent cx="2771775" cy="571500"/>
                <wp:effectExtent l="13970" t="6985" r="5080" b="12065"/>
                <wp:wrapNone/>
                <wp:docPr id="208" name="Rectangle 2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71775" cy="571500"/>
                        </a:xfrm>
                        <a:prstGeom prst="rect">
                          <a:avLst/>
                        </a:prstGeom>
                        <a:solidFill>
                          <a:srgbClr val="FFFFFF"/>
                        </a:solidFill>
                        <a:ln w="9525">
                          <a:solidFill>
                            <a:srgbClr val="000000"/>
                          </a:solidFill>
                          <a:miter lim="800000"/>
                          <a:headEnd/>
                          <a:tailEnd/>
                        </a:ln>
                      </wps:spPr>
                      <wps:txbx>
                        <w:txbxContent>
                          <w:p w14:paraId="75F5E9E8" w14:textId="595C6847" w:rsidR="004605F9" w:rsidRDefault="004605F9" w:rsidP="006F4612">
                            <w:pPr>
                              <w:jc w:val="center"/>
                              <w:rPr>
                                <w:rFonts w:ascii="Calibri" w:hAnsi="Calibri"/>
                                <w:lang w:val="en"/>
                              </w:rPr>
                            </w:pPr>
                            <w:r>
                              <w:rPr>
                                <w:rFonts w:ascii="Calibri" w:hAnsi="Calibri"/>
                              </w:rPr>
                              <w:t xml:space="preserve">Records screened </w:t>
                            </w:r>
                            <w:r>
                              <w:rPr>
                                <w:rFonts w:ascii="Calibri" w:hAnsi="Calibri"/>
                              </w:rPr>
                              <w:br/>
                              <w:t>(n =41)</w:t>
                            </w:r>
                          </w:p>
                          <w:p w14:paraId="761B65EB" w14:textId="77777777" w:rsidR="004605F9" w:rsidRDefault="004605F9" w:rsidP="006F4612">
                            <w:pPr>
                              <w:jc w:val="center"/>
                              <w:rPr>
                                <w:rFonts w:ascii="Calibri" w:hAnsi="Calibri"/>
                                <w:lang w:val="en"/>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95395D" id="Rectangle 208" o:spid="_x0000_s1082" style="position:absolute;left:0;text-align:left;margin-left:106.85pt;margin-top:153.9pt;width:218.25pt;height:4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">
                <v:textbox inset=",7.2pt,,7.2pt">
                  <w:txbxContent>
                    <w:p w14:paraId="75F5E9E8" w14:textId="595C6847" w:rsidR="004605F9" w:rsidRDefault="004605F9" w:rsidP="006F4612">
                      <w:pPr>
                        <w:jc w:val="center"/>
                        <w:rPr>
                          <w:rFonts w:ascii="Calibri" w:hAnsi="Calibri"/>
                          <w:lang w:val="en"/>
                        </w:rPr>
                      </w:pPr>
                      <w:r>
                        <w:rPr>
                          <w:rFonts w:ascii="Calibri" w:hAnsi="Calibri"/>
                        </w:rPr>
                        <w:t xml:space="preserve">Records screened </w:t>
                      </w:r>
                      <w:r>
                        <w:rPr>
                          <w:rFonts w:ascii="Calibri" w:hAnsi="Calibri"/>
                        </w:rPr>
                        <w:br/>
                        <w:t>(n =41)</w:t>
                      </w:r>
                    </w:p>
                    <w:p w14:paraId="761B65EB" w14:textId="77777777" w:rsidR="004605F9" w:rsidRDefault="004605F9" w:rsidP="006F4612">
                      <w:pPr>
                        <w:jc w:val="center"/>
                        <w:rPr>
                          <w:rFonts w:ascii="Calibri" w:hAnsi="Calibri"/>
                          <w:lang w:val="en"/>
                        </w:rPr>
                      </w:pPr>
                    </w:p>
                  </w:txbxContent>
                </v:textbox>
              </v:rect>
            </w:pict>
          </mc:Fallback>
        </mc:AlternateContent>
      </w:r>
    </w:p>
    <w:p w14:paraId="31E31F59" w14:textId="77777777" w:rsidR="006F4612" w:rsidRDefault="006F4612" w:rsidP="006F4612">
      <w:pPr>
        <w:pStyle w:val="Header"/>
        <w:tabs>
          <w:tab w:val="right" w:pos="13860"/>
        </w:tabs>
        <w:ind w:left="720"/>
        <w:rPr>
          <w:rFonts w:ascii="Calibri" w:hAnsi="Calibri"/>
          <w:b/>
          <w:bCs/>
          <w:sz w:val="40"/>
          <w:szCs w:val="40"/>
        </w:rPr>
      </w:pPr>
    </w:p>
    <w:p w14:paraId="713668D4" w14:textId="77777777" w:rsidR="006F4612" w:rsidRDefault="006F4612" w:rsidP="006F4612">
      <w:pPr>
        <w:pStyle w:val="Header"/>
        <w:tabs>
          <w:tab w:val="right" w:pos="13860"/>
        </w:tabs>
        <w:ind w:left="720"/>
        <w:rPr>
          <w:rFonts w:ascii="Calibri" w:hAnsi="Calibri"/>
          <w:b/>
          <w:bCs/>
          <w:sz w:val="40"/>
          <w:szCs w:val="40"/>
        </w:rPr>
      </w:pPr>
      <w:r>
        <w:rPr>
          <w:noProof/>
        </w:rPr>
        <mc:AlternateContent>
          <mc:Choice Requires="wps">
            <w:drawing>
              <wp:anchor distT="0" distB="0" distL="114300" distR="114300" simplePos="0" relativeHeight="251728896" behindDoc="0" locked="0" layoutInCell="1" allowOverlap="1" wp14:anchorId="531C4D75" wp14:editId="7FD453D9">
                <wp:simplePos x="0" y="0"/>
                <wp:positionH relativeFrom="column">
                  <wp:posOffset>1639438</wp:posOffset>
                </wp:positionH>
                <wp:positionV relativeFrom="paragraph">
                  <wp:posOffset>14937</wp:posOffset>
                </wp:positionV>
                <wp:extent cx="2228850" cy="911225"/>
                <wp:effectExtent l="9525" t="6985" r="9525" b="5715"/>
                <wp:wrapNone/>
                <wp:docPr id="209" name="Rectangle 2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28850" cy="911225"/>
                        </a:xfrm>
                        <a:prstGeom prst="rect">
                          <a:avLst/>
                        </a:prstGeom>
                        <a:solidFill>
                          <a:srgbClr val="FFFFFF"/>
                        </a:solidFill>
                        <a:ln w="9525">
                          <a:solidFill>
                            <a:srgbClr val="000000"/>
                          </a:solidFill>
                          <a:miter lim="800000"/>
                          <a:headEnd/>
                          <a:tailEnd/>
                        </a:ln>
                      </wps:spPr>
                      <wps:txbx>
                        <w:txbxContent>
                          <w:p w14:paraId="1421D3E5" w14:textId="26BA662D" w:rsidR="004605F9" w:rsidRDefault="004605F9" w:rsidP="006F4612">
                            <w:pPr>
                              <w:jc w:val="center"/>
                              <w:rPr>
                                <w:rFonts w:ascii="Calibri" w:hAnsi="Calibri"/>
                                <w:lang w:val="en"/>
                              </w:rPr>
                            </w:pPr>
                            <w:r>
                              <w:rPr>
                                <w:rFonts w:ascii="Calibri" w:hAnsi="Calibri"/>
                              </w:rPr>
                              <w:t xml:space="preserve">Records identified through database searching </w:t>
                            </w:r>
                            <w:r>
                              <w:rPr>
                                <w:rFonts w:ascii="Calibri" w:hAnsi="Calibri"/>
                              </w:rPr>
                              <w:br/>
                              <w:t>(n =41)</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1C4D75" id="Rectangle 209" o:spid="_x0000_s1083" style="position:absolute;left:0;text-align:left;margin-left:129.1pt;margin-top:1.2pt;width:175.5pt;height:71.7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">
                <v:textbox inset=",7.2pt,,7.2pt">
                  <w:txbxContent>
                    <w:p w14:paraId="1421D3E5" w14:textId="26BA662D" w:rsidR="004605F9" w:rsidRDefault="004605F9" w:rsidP="006F4612">
                      <w:pPr>
                        <w:jc w:val="center"/>
                        <w:rPr>
                          <w:rFonts w:ascii="Calibri" w:hAnsi="Calibri"/>
                          <w:lang w:val="en"/>
                        </w:rPr>
                      </w:pPr>
                      <w:r>
                        <w:rPr>
                          <w:rFonts w:ascii="Calibri" w:hAnsi="Calibri"/>
                        </w:rPr>
                        <w:t xml:space="preserve">Records identified through database searching </w:t>
                      </w:r>
                      <w:r>
                        <w:rPr>
                          <w:rFonts w:ascii="Calibri" w:hAnsi="Calibri"/>
                        </w:rPr>
                        <w:br/>
                        <w:t>(n =41)</w:t>
                      </w:r>
                    </w:p>
                  </w:txbxContent>
                </v:textbox>
              </v:rect>
            </w:pict>
          </mc:Fallback>
        </mc:AlternateContent>
      </w:r>
    </w:p>
    <w:p w14:paraId="4F608281" w14:textId="77777777" w:rsidR="006F4612" w:rsidRDefault="006F4612" w:rsidP="006F4612">
      <w:pPr>
        <w:pStyle w:val="Header"/>
        <w:tabs>
          <w:tab w:val="right" w:pos="13860"/>
        </w:tabs>
        <w:ind w:left="720"/>
        <w:rPr>
          <w:rFonts w:ascii="Calibri" w:hAnsi="Calibri"/>
          <w:b/>
          <w:bCs/>
          <w:sz w:val="40"/>
          <w:szCs w:val="40"/>
        </w:rPr>
      </w:pPr>
      <w:r>
        <w:rPr>
          <w:noProof/>
        </w:rPr>
        <mc:AlternateContent>
          <mc:Choice Requires="wps">
            <w:drawing>
              <wp:anchor distT="0" distB="0" distL="114300" distR="114300" simplePos="0" relativeHeight="251734016" behindDoc="0" locked="0" layoutInCell="1" allowOverlap="1" wp14:anchorId="0FA19D94" wp14:editId="4626E00D">
                <wp:simplePos x="0" y="0"/>
                <wp:positionH relativeFrom="column">
                  <wp:posOffset>-968103</wp:posOffset>
                </wp:positionH>
                <wp:positionV relativeFrom="paragraph">
                  <wp:posOffset>260247</wp:posOffset>
                </wp:positionV>
                <wp:extent cx="1371600" cy="346241"/>
                <wp:effectExtent l="0" t="1588" r="17463" b="17462"/>
                <wp:wrapNone/>
                <wp:docPr id="210" name="Rectangle: Rounded Corners 2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371600" cy="346241"/>
                        </a:xfrm>
                        <a:prstGeom prst="roundRect">
                          <a:avLst>
                            <a:gd name="adj" fmla="val 16667"/>
                          </a:avLst>
                        </a:prstGeom>
                        <a:solidFill>
                          <a:srgbClr val="CCECFF"/>
                        </a:solidFill>
                        <a:ln w="9525">
                          <a:solidFill>
                            <a:srgbClr val="000000"/>
                          </a:solidFill>
                          <a:round/>
                          <a:headEnd/>
                          <a:tailEnd/>
                        </a:ln>
                      </wps:spPr>
                      <wps:txbx>
                        <w:txbxContent>
                          <w:p w14:paraId="70CAC4D7" w14:textId="77777777" w:rsidR="004605F9" w:rsidRPr="00137F7F" w:rsidRDefault="004605F9" w:rsidP="006F4612">
                            <w:pPr>
                              <w:jc w:val="center"/>
                              <w:rPr>
                                <w:sz w:val="28"/>
                                <w:szCs w:val="28"/>
                                <w:lang w:val="en"/>
                              </w:rPr>
                            </w:pPr>
                            <w:r w:rsidRPr="00137F7F">
                              <w:rPr>
                                <w:sz w:val="28"/>
                                <w:szCs w:val="28"/>
                                <w:lang w:val="en"/>
                              </w:rPr>
                              <w:t>Identification</w:t>
                            </w:r>
                          </w:p>
                        </w:txbxContent>
                      </wps:txbx>
                      <wps:bodyPr rot="0" vert="vert270" wrap="square" lIns="45720" tIns="45720" rIns="4572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FA19D94" id="Rectangle: Rounded Corners 210" o:spid="_x0000_s1084" style="position:absolute;left:0;text-align:left;margin-left:-76.25pt;margin-top:20.5pt;width:108pt;height:27.25pt;rotation:-90;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" fillcolor="#ccecff">
                <v:textbox style="layout-flow:vertical;mso-layout-flow-alt:bottom-to-top" inset="3.6pt,,3.6pt">
                  <w:txbxContent>
                    <w:p w14:paraId="70CAC4D7" w14:textId="77777777" w:rsidR="004605F9" w:rsidRPr="00137F7F" w:rsidRDefault="004605F9" w:rsidP="006F4612">
                      <w:pPr>
                        <w:jc w:val="center"/>
                        <w:rPr>
                          <w:sz w:val="28"/>
                          <w:szCs w:val="28"/>
                          <w:lang w:val="en"/>
                        </w:rPr>
                      </w:pPr>
                      <w:r w:rsidRPr="00137F7F">
                        <w:rPr>
                          <w:sz w:val="28"/>
                          <w:szCs w:val="28"/>
                          <w:lang w:val="en"/>
                        </w:rPr>
                        <w:t>Identification</w:t>
                      </w:r>
                    </w:p>
                  </w:txbxContent>
                </v:textbox>
              </v:roundrect>
            </w:pict>
          </mc:Fallback>
        </mc:AlternateContent>
      </w:r>
    </w:p>
    <w:p w14:paraId="447B6182" w14:textId="77777777" w:rsidR="006F4612" w:rsidRDefault="006F4612" w:rsidP="006F4612">
      <w:pPr>
        <w:pStyle w:val="Header"/>
        <w:tabs>
          <w:tab w:val="right" w:pos="13860"/>
        </w:tabs>
        <w:ind w:left="720"/>
        <w:rPr>
          <w:rFonts w:ascii="Calibri" w:hAnsi="Calibri"/>
          <w:b/>
          <w:bCs/>
          <w:sz w:val="40"/>
          <w:szCs w:val="40"/>
        </w:rPr>
      </w:pPr>
    </w:p>
    <w:p w14:paraId="4C589F7A" w14:textId="77777777" w:rsidR="006F4612" w:rsidRDefault="006F4612" w:rsidP="006F4612">
      <w:pPr>
        <w:pStyle w:val="Header"/>
        <w:tabs>
          <w:tab w:val="right" w:pos="13860"/>
        </w:tabs>
        <w:ind w:left="720"/>
        <w:rPr>
          <w:rFonts w:ascii="Calibri" w:hAnsi="Calibri"/>
          <w:b/>
          <w:bCs/>
          <w:sz w:val="40"/>
          <w:szCs w:val="40"/>
        </w:rPr>
      </w:pPr>
      <w:r>
        <w:rPr>
          <w:noProof/>
        </w:rPr>
        <mc:AlternateContent>
          <mc:Choice Requires="wps">
            <w:drawing>
              <wp:anchor distT="36576" distB="36576" distL="36576" distR="36576" simplePos="0" relativeHeight="251732992" behindDoc="0" locked="0" layoutInCell="1" allowOverlap="1" wp14:anchorId="5C6E2FC8" wp14:editId="0A2BFC6D">
                <wp:simplePos x="0" y="0"/>
                <wp:positionH relativeFrom="column">
                  <wp:posOffset>2747247</wp:posOffset>
                </wp:positionH>
                <wp:positionV relativeFrom="paragraph">
                  <wp:posOffset>19533</wp:posOffset>
                </wp:positionV>
                <wp:extent cx="0" cy="457200"/>
                <wp:effectExtent l="57150" t="6985" r="57150" b="21590"/>
                <wp:wrapNone/>
                <wp:docPr id="211" name="Straight Arrow Connector 2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42C42F8" id="Straight Arrow Connector 211" o:spid="_x0000_s1026" type="#_x0000_t32" style="position:absolute;margin-left:216.3pt;margin-top:1.55pt;width:0;height:36pt;z-index:25173299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">
                <v:stroke endarrow="block"/>
                <v:shadow color="#ccc"/>
              </v:shape>
            </w:pict>
          </mc:Fallback>
        </mc:AlternateContent>
      </w:r>
    </w:p>
    <w:p w14:paraId="7EEAF0B2" w14:textId="77777777" w:rsidR="006F4612" w:rsidRDefault="006F4612" w:rsidP="006F4612">
      <w:pPr>
        <w:pStyle w:val="Header"/>
        <w:tabs>
          <w:tab w:val="right" w:pos="13860"/>
        </w:tabs>
        <w:ind w:left="720"/>
        <w:rPr>
          <w:rFonts w:ascii="Calibri" w:hAnsi="Calibri"/>
          <w:b/>
          <w:bCs/>
          <w:sz w:val="40"/>
          <w:szCs w:val="40"/>
        </w:rPr>
      </w:pPr>
    </w:p>
    <w:p w14:paraId="1620D3A7" w14:textId="77777777" w:rsidR="006F4612" w:rsidRDefault="006F4612" w:rsidP="006F4612">
      <w:pPr>
        <w:pStyle w:val="Header"/>
        <w:tabs>
          <w:tab w:val="right" w:pos="13860"/>
        </w:tabs>
        <w:ind w:left="720"/>
        <w:rPr>
          <w:sz w:val="28"/>
          <w:szCs w:val="28"/>
        </w:rPr>
      </w:pPr>
    </w:p>
    <w:p w14:paraId="0464723B" w14:textId="77777777" w:rsidR="006F4612" w:rsidRDefault="006F4612" w:rsidP="006F4612">
      <w:pPr>
        <w:pStyle w:val="Header"/>
        <w:tabs>
          <w:tab w:val="right" w:pos="13860"/>
        </w:tabs>
        <w:ind w:left="720"/>
        <w:rPr>
          <w:sz w:val="28"/>
          <w:szCs w:val="28"/>
        </w:rPr>
      </w:pPr>
    </w:p>
    <w:p w14:paraId="1C7EFCA1" w14:textId="77777777" w:rsidR="006F4612" w:rsidRDefault="006F4612" w:rsidP="006F4612">
      <w:pPr>
        <w:pStyle w:val="Header"/>
        <w:tabs>
          <w:tab w:val="right" w:pos="13860"/>
        </w:tabs>
        <w:ind w:left="720"/>
        <w:rPr>
          <w:sz w:val="28"/>
          <w:szCs w:val="28"/>
        </w:rPr>
      </w:pPr>
      <w:r>
        <w:rPr>
          <w:noProof/>
        </w:rPr>
        <mc:AlternateContent>
          <mc:Choice Requires="wps">
            <w:drawing>
              <wp:anchor distT="0" distB="0" distL="114300" distR="114300" simplePos="0" relativeHeight="251729920" behindDoc="0" locked="0" layoutInCell="1" allowOverlap="1" wp14:anchorId="547FA33C" wp14:editId="3FA61322">
                <wp:simplePos x="0" y="0"/>
                <wp:positionH relativeFrom="column">
                  <wp:posOffset>-961279</wp:posOffset>
                </wp:positionH>
                <wp:positionV relativeFrom="paragraph">
                  <wp:posOffset>176352</wp:posOffset>
                </wp:positionV>
                <wp:extent cx="1371600" cy="359889"/>
                <wp:effectExtent l="0" t="8255" r="10795" b="10795"/>
                <wp:wrapNone/>
                <wp:docPr id="212" name="Rectangle: Rounded Corners 2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371600" cy="359889"/>
                        </a:xfrm>
                        <a:prstGeom prst="roundRect">
                          <a:avLst>
                            <a:gd name="adj" fmla="val 16667"/>
                          </a:avLst>
                        </a:prstGeom>
                        <a:solidFill>
                          <a:srgbClr val="CCECFF"/>
                        </a:solidFill>
                        <a:ln w="9525">
                          <a:solidFill>
                            <a:srgbClr val="000000"/>
                          </a:solidFill>
                          <a:round/>
                          <a:headEnd/>
                          <a:tailEnd/>
                        </a:ln>
                      </wps:spPr>
                      <wps:txbx>
                        <w:txbxContent>
                          <w:p w14:paraId="2DEE6557" w14:textId="77777777" w:rsidR="004605F9" w:rsidRPr="00137F7F" w:rsidRDefault="004605F9" w:rsidP="006F4612">
                            <w:pPr>
                              <w:jc w:val="center"/>
                              <w:rPr>
                                <w:sz w:val="28"/>
                                <w:szCs w:val="28"/>
                                <w:lang w:val="en"/>
                              </w:rPr>
                            </w:pPr>
                            <w:r w:rsidRPr="00137F7F">
                              <w:rPr>
                                <w:sz w:val="28"/>
                                <w:szCs w:val="28"/>
                                <w:lang w:val="en"/>
                              </w:rPr>
                              <w:t>Screening</w:t>
                            </w:r>
                          </w:p>
                        </w:txbxContent>
                      </wps:txbx>
                      <wps:bodyPr rot="0" vert="vert270" wrap="square" lIns="45720" tIns="45720" rIns="4572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47FA33C" id="Rectangle: Rounded Corners 212" o:spid="_x0000_s1085" style="position:absolute;left:0;text-align:left;margin-left:-75.7pt;margin-top:13.9pt;width:108pt;height:28.35pt;rotation:-90;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" fillcolor="#ccecff">
                <v:textbox style="layout-flow:vertical;mso-layout-flow-alt:bottom-to-top" inset="3.6pt,,3.6pt">
                  <w:txbxContent>
                    <w:p w14:paraId="2DEE6557" w14:textId="77777777" w:rsidR="004605F9" w:rsidRPr="00137F7F" w:rsidRDefault="004605F9" w:rsidP="006F4612">
                      <w:pPr>
                        <w:jc w:val="center"/>
                        <w:rPr>
                          <w:sz w:val="28"/>
                          <w:szCs w:val="28"/>
                          <w:lang w:val="en"/>
                        </w:rPr>
                      </w:pPr>
                      <w:r w:rsidRPr="00137F7F">
                        <w:rPr>
                          <w:sz w:val="28"/>
                          <w:szCs w:val="28"/>
                          <w:lang w:val="en"/>
                        </w:rPr>
                        <w:t>Screening</w:t>
                      </w:r>
                    </w:p>
                  </w:txbxContent>
                </v:textbox>
              </v:roundrect>
            </w:pict>
          </mc:Fallback>
        </mc:AlternateContent>
      </w:r>
    </w:p>
    <w:p w14:paraId="4EAE72FF" w14:textId="77777777" w:rsidR="006F4612" w:rsidRDefault="006F4612" w:rsidP="006F4612">
      <w:pPr>
        <w:pStyle w:val="Header"/>
        <w:tabs>
          <w:tab w:val="right" w:pos="13860"/>
        </w:tabs>
        <w:ind w:left="720"/>
        <w:rPr>
          <w:sz w:val="28"/>
          <w:szCs w:val="28"/>
        </w:rPr>
      </w:pPr>
    </w:p>
    <w:p w14:paraId="157E778E" w14:textId="77777777" w:rsidR="006F4612" w:rsidRDefault="006F4612" w:rsidP="006F4612">
      <w:pPr>
        <w:pStyle w:val="Header"/>
        <w:tabs>
          <w:tab w:val="right" w:pos="13860"/>
        </w:tabs>
        <w:ind w:left="720"/>
        <w:rPr>
          <w:sz w:val="28"/>
          <w:szCs w:val="28"/>
        </w:rPr>
      </w:pPr>
    </w:p>
    <w:p w14:paraId="2FBD510A" w14:textId="77777777" w:rsidR="006F4612" w:rsidRDefault="006F4612" w:rsidP="006F4612">
      <w:pPr>
        <w:pStyle w:val="Header"/>
        <w:tabs>
          <w:tab w:val="right" w:pos="13860"/>
        </w:tabs>
        <w:ind w:left="720"/>
        <w:rPr>
          <w:sz w:val="28"/>
          <w:szCs w:val="28"/>
        </w:rPr>
      </w:pPr>
    </w:p>
    <w:p w14:paraId="0CDAA6EE" w14:textId="77777777" w:rsidR="006F4612" w:rsidRDefault="006F4612" w:rsidP="006F4612">
      <w:pPr>
        <w:pStyle w:val="Header"/>
        <w:tabs>
          <w:tab w:val="right" w:pos="13860"/>
        </w:tabs>
        <w:ind w:left="720"/>
        <w:rPr>
          <w:sz w:val="28"/>
          <w:szCs w:val="28"/>
        </w:rPr>
      </w:pPr>
    </w:p>
    <w:p w14:paraId="3B42B813" w14:textId="77777777" w:rsidR="006F4612" w:rsidRDefault="006F4612" w:rsidP="006F4612">
      <w:pPr>
        <w:pStyle w:val="Header"/>
        <w:tabs>
          <w:tab w:val="right" w:pos="13860"/>
        </w:tabs>
        <w:ind w:left="720"/>
        <w:rPr>
          <w:sz w:val="28"/>
          <w:szCs w:val="28"/>
        </w:rPr>
      </w:pPr>
      <w:r>
        <w:rPr>
          <w:noProof/>
        </w:rPr>
        <mc:AlternateContent>
          <mc:Choice Requires="wps">
            <w:drawing>
              <wp:anchor distT="0" distB="0" distL="114300" distR="114300" simplePos="0" relativeHeight="251737088" behindDoc="0" locked="0" layoutInCell="1" allowOverlap="1" wp14:anchorId="6138CD20" wp14:editId="5B22334B">
                <wp:simplePos x="0" y="0"/>
                <wp:positionH relativeFrom="column">
                  <wp:posOffset>1913246</wp:posOffset>
                </wp:positionH>
                <wp:positionV relativeFrom="paragraph">
                  <wp:posOffset>110481</wp:posOffset>
                </wp:positionV>
                <wp:extent cx="1714500" cy="752845"/>
                <wp:effectExtent l="0" t="0" r="19050" b="28575"/>
                <wp:wrapNone/>
                <wp:docPr id="213" name="Rectangle 2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752845"/>
                        </a:xfrm>
                        <a:prstGeom prst="rect">
                          <a:avLst/>
                        </a:prstGeom>
                        <a:solidFill>
                          <a:srgbClr val="FFFFFF"/>
                        </a:solidFill>
                        <a:ln w="9525">
                          <a:solidFill>
                            <a:srgbClr val="000000"/>
                          </a:solidFill>
                          <a:miter lim="800000"/>
                          <a:headEnd/>
                          <a:tailEnd/>
                        </a:ln>
                      </wps:spPr>
                      <wps:txbx>
                        <w:txbxContent>
                          <w:p w14:paraId="2DB2908D" w14:textId="2862D028" w:rsidR="004605F9" w:rsidRDefault="004605F9" w:rsidP="006F4612">
                            <w:pPr>
                              <w:jc w:val="center"/>
                              <w:rPr>
                                <w:rFonts w:ascii="Calibri" w:hAnsi="Calibri"/>
                                <w:lang w:val="en"/>
                              </w:rPr>
                            </w:pPr>
                            <w:r>
                              <w:rPr>
                                <w:rFonts w:ascii="Calibri" w:hAnsi="Calibri"/>
                              </w:rPr>
                              <w:t xml:space="preserve">Full-text articles assessed for eligibility </w:t>
                            </w:r>
                            <w:r>
                              <w:rPr>
                                <w:rFonts w:ascii="Calibri" w:hAnsi="Calibri"/>
                              </w:rPr>
                              <w:br/>
                              <w:t>(n =11)</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38CD20" id="Rectangle 213" o:spid="_x0000_s1086" style="position:absolute;left:0;text-align:left;margin-left:150.65pt;margin-top:8.7pt;width:135pt;height:59.3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">
                <v:textbox inset=",7.2pt,,7.2pt">
                  <w:txbxContent>
                    <w:p w14:paraId="2DB2908D" w14:textId="2862D028" w:rsidR="004605F9" w:rsidRDefault="004605F9" w:rsidP="006F4612">
                      <w:pPr>
                        <w:jc w:val="center"/>
                        <w:rPr>
                          <w:rFonts w:ascii="Calibri" w:hAnsi="Calibri"/>
                          <w:lang w:val="en"/>
                        </w:rPr>
                      </w:pPr>
                      <w:r>
                        <w:rPr>
                          <w:rFonts w:ascii="Calibri" w:hAnsi="Calibri"/>
                        </w:rPr>
                        <w:t xml:space="preserve">Full-text articles assessed for eligibility </w:t>
                      </w:r>
                      <w:r>
                        <w:rPr>
                          <w:rFonts w:ascii="Calibri" w:hAnsi="Calibri"/>
                        </w:rPr>
                        <w:br/>
                        <w:t>(n =11)</w:t>
                      </w:r>
                    </w:p>
                  </w:txbxContent>
                </v:textbox>
              </v:rect>
            </w:pict>
          </mc:Fallback>
        </mc:AlternateContent>
      </w:r>
    </w:p>
    <w:p w14:paraId="099C92EA" w14:textId="77777777" w:rsidR="006F4612" w:rsidRDefault="006F4612" w:rsidP="006F4612">
      <w:pPr>
        <w:pStyle w:val="Header"/>
        <w:tabs>
          <w:tab w:val="right" w:pos="13860"/>
        </w:tabs>
        <w:ind w:left="720"/>
        <w:rPr>
          <w:sz w:val="28"/>
          <w:szCs w:val="28"/>
        </w:rPr>
      </w:pPr>
    </w:p>
    <w:p w14:paraId="56BCBE99" w14:textId="77777777" w:rsidR="006F4612" w:rsidRDefault="006F4612" w:rsidP="006F4612">
      <w:pPr>
        <w:pStyle w:val="Header"/>
        <w:tabs>
          <w:tab w:val="right" w:pos="13860"/>
        </w:tabs>
        <w:ind w:left="720"/>
        <w:rPr>
          <w:sz w:val="28"/>
          <w:szCs w:val="28"/>
        </w:rPr>
      </w:pPr>
      <w:r>
        <w:rPr>
          <w:noProof/>
        </w:rPr>
        <mc:AlternateContent>
          <mc:Choice Requires="wps">
            <w:drawing>
              <wp:anchor distT="0" distB="0" distL="114300" distR="114300" simplePos="0" relativeHeight="251731968" behindDoc="0" locked="0" layoutInCell="1" allowOverlap="1" wp14:anchorId="4A16A8F3" wp14:editId="625C50E9">
                <wp:simplePos x="0" y="0"/>
                <wp:positionH relativeFrom="column">
                  <wp:posOffset>-955652</wp:posOffset>
                </wp:positionH>
                <wp:positionV relativeFrom="paragraph">
                  <wp:posOffset>251445</wp:posOffset>
                </wp:positionV>
                <wp:extent cx="1371600" cy="375929"/>
                <wp:effectExtent l="2540" t="0" r="21590" b="21590"/>
                <wp:wrapNone/>
                <wp:docPr id="214" name="Rectangle: Rounded Corners 2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371600" cy="375929"/>
                        </a:xfrm>
                        <a:prstGeom prst="roundRect">
                          <a:avLst>
                            <a:gd name="adj" fmla="val 16667"/>
                          </a:avLst>
                        </a:prstGeom>
                        <a:solidFill>
                          <a:srgbClr val="CCECFF"/>
                        </a:solidFill>
                        <a:ln w="9525">
                          <a:solidFill>
                            <a:srgbClr val="000000"/>
                          </a:solidFill>
                          <a:round/>
                          <a:headEnd/>
                          <a:tailEnd/>
                        </a:ln>
                      </wps:spPr>
                      <wps:txbx>
                        <w:txbxContent>
                          <w:p w14:paraId="366031D0" w14:textId="77777777" w:rsidR="004605F9" w:rsidRPr="00137F7F" w:rsidRDefault="004605F9" w:rsidP="006F4612">
                            <w:pPr>
                              <w:jc w:val="center"/>
                              <w:rPr>
                                <w:sz w:val="28"/>
                                <w:szCs w:val="28"/>
                                <w:lang w:val="en"/>
                              </w:rPr>
                            </w:pPr>
                            <w:r w:rsidRPr="00137F7F">
                              <w:rPr>
                                <w:sz w:val="28"/>
                                <w:szCs w:val="28"/>
                                <w:lang w:val="en"/>
                              </w:rPr>
                              <w:t>Eligibility</w:t>
                            </w:r>
                          </w:p>
                        </w:txbxContent>
                      </wps:txbx>
                      <wps:bodyPr rot="0" vert="vert270" wrap="square" lIns="45720" tIns="45720" rIns="4572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A16A8F3" id="Rectangle: Rounded Corners 214" o:spid="_x0000_s1087" style="position:absolute;left:0;text-align:left;margin-left:-75.25pt;margin-top:19.8pt;width:108pt;height:29.6pt;rotation:-90;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" fillcolor="#ccecff">
                <v:textbox style="layout-flow:vertical;mso-layout-flow-alt:bottom-to-top" inset="3.6pt,,3.6pt">
                  <w:txbxContent>
                    <w:p w14:paraId="366031D0" w14:textId="77777777" w:rsidR="004605F9" w:rsidRPr="00137F7F" w:rsidRDefault="004605F9" w:rsidP="006F4612">
                      <w:pPr>
                        <w:jc w:val="center"/>
                        <w:rPr>
                          <w:sz w:val="28"/>
                          <w:szCs w:val="28"/>
                          <w:lang w:val="en"/>
                        </w:rPr>
                      </w:pPr>
                      <w:r w:rsidRPr="00137F7F">
                        <w:rPr>
                          <w:sz w:val="28"/>
                          <w:szCs w:val="28"/>
                          <w:lang w:val="en"/>
                        </w:rPr>
                        <w:t>Eligibility</w:t>
                      </w:r>
                    </w:p>
                  </w:txbxContent>
                </v:textbox>
              </v:roundrect>
            </w:pict>
          </mc:Fallback>
        </mc:AlternateContent>
      </w:r>
    </w:p>
    <w:p w14:paraId="21E8D823" w14:textId="77777777" w:rsidR="006F4612" w:rsidRDefault="006F4612" w:rsidP="006F4612">
      <w:pPr>
        <w:pStyle w:val="Header"/>
        <w:tabs>
          <w:tab w:val="right" w:pos="13860"/>
        </w:tabs>
        <w:ind w:left="720"/>
        <w:rPr>
          <w:sz w:val="28"/>
          <w:szCs w:val="28"/>
        </w:rPr>
      </w:pPr>
    </w:p>
    <w:p w14:paraId="7CB88769" w14:textId="77777777" w:rsidR="006F4612" w:rsidRDefault="006F4612" w:rsidP="006F4612">
      <w:pPr>
        <w:pStyle w:val="Header"/>
        <w:tabs>
          <w:tab w:val="right" w:pos="13860"/>
        </w:tabs>
        <w:ind w:left="720"/>
        <w:rPr>
          <w:sz w:val="28"/>
          <w:szCs w:val="28"/>
        </w:rPr>
      </w:pPr>
      <w:r>
        <w:rPr>
          <w:noProof/>
        </w:rPr>
        <mc:AlternateContent>
          <mc:Choice Requires="wps">
            <w:drawing>
              <wp:anchor distT="36576" distB="36576" distL="36576" distR="36576" simplePos="0" relativeHeight="251741184" behindDoc="0" locked="0" layoutInCell="1" allowOverlap="1" wp14:anchorId="0A98E44C" wp14:editId="267AEF6F">
                <wp:simplePos x="0" y="0"/>
                <wp:positionH relativeFrom="column">
                  <wp:posOffset>2756848</wp:posOffset>
                </wp:positionH>
                <wp:positionV relativeFrom="paragraph">
                  <wp:posOffset>16652</wp:posOffset>
                </wp:positionV>
                <wp:extent cx="0" cy="1416050"/>
                <wp:effectExtent l="57150" t="11430" r="57150" b="20320"/>
                <wp:wrapNone/>
                <wp:docPr id="215" name="Straight Arrow Connector 2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1605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544CFA9" id="Straight Arrow Connector 215" o:spid="_x0000_s1026" type="#_x0000_t32" style="position:absolute;margin-left:217.05pt;margin-top:1.3pt;width:0;height:111.5pt;z-index:25174118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">
                <v:stroke endarrow="block"/>
                <v:shadow color="#ccc"/>
              </v:shape>
            </w:pict>
          </mc:Fallback>
        </mc:AlternateContent>
      </w:r>
    </w:p>
    <w:p w14:paraId="4E2FB909" w14:textId="77777777" w:rsidR="006F4612" w:rsidRDefault="006F4612" w:rsidP="006F4612">
      <w:pPr>
        <w:pStyle w:val="Header"/>
        <w:tabs>
          <w:tab w:val="right" w:pos="13860"/>
        </w:tabs>
        <w:ind w:left="720"/>
        <w:rPr>
          <w:sz w:val="28"/>
          <w:szCs w:val="28"/>
        </w:rPr>
      </w:pPr>
    </w:p>
    <w:p w14:paraId="17DA6BB5" w14:textId="77777777" w:rsidR="006F4612" w:rsidRDefault="006F4612" w:rsidP="006F4612">
      <w:pPr>
        <w:pStyle w:val="Header"/>
        <w:tabs>
          <w:tab w:val="right" w:pos="13860"/>
        </w:tabs>
        <w:ind w:left="720"/>
        <w:rPr>
          <w:sz w:val="28"/>
          <w:szCs w:val="28"/>
        </w:rPr>
      </w:pPr>
    </w:p>
    <w:p w14:paraId="3162C5A3" w14:textId="77777777" w:rsidR="006F4612" w:rsidRDefault="006F4612" w:rsidP="006F4612">
      <w:pPr>
        <w:pStyle w:val="Header"/>
        <w:tabs>
          <w:tab w:val="right" w:pos="13860"/>
        </w:tabs>
        <w:ind w:left="720"/>
        <w:rPr>
          <w:sz w:val="28"/>
          <w:szCs w:val="28"/>
        </w:rPr>
      </w:pPr>
    </w:p>
    <w:p w14:paraId="3544D19C" w14:textId="77777777" w:rsidR="006F4612" w:rsidRDefault="006F4612" w:rsidP="006F4612">
      <w:pPr>
        <w:pStyle w:val="Header"/>
        <w:tabs>
          <w:tab w:val="right" w:pos="13860"/>
        </w:tabs>
        <w:ind w:left="720"/>
        <w:rPr>
          <w:sz w:val="28"/>
          <w:szCs w:val="28"/>
        </w:rPr>
      </w:pPr>
    </w:p>
    <w:p w14:paraId="2C2A2DE2" w14:textId="77777777" w:rsidR="006F4612" w:rsidRDefault="006F4612" w:rsidP="006F4612">
      <w:pPr>
        <w:pStyle w:val="Header"/>
        <w:tabs>
          <w:tab w:val="right" w:pos="13860"/>
        </w:tabs>
        <w:ind w:left="720"/>
        <w:rPr>
          <w:sz w:val="28"/>
          <w:szCs w:val="28"/>
        </w:rPr>
      </w:pPr>
    </w:p>
    <w:p w14:paraId="692EF344" w14:textId="77777777" w:rsidR="006F4612" w:rsidRDefault="006F4612" w:rsidP="006F4612">
      <w:pPr>
        <w:pStyle w:val="Header"/>
        <w:tabs>
          <w:tab w:val="right" w:pos="13860"/>
        </w:tabs>
        <w:ind w:left="720"/>
        <w:rPr>
          <w:sz w:val="28"/>
          <w:szCs w:val="28"/>
        </w:rPr>
      </w:pPr>
      <w:r>
        <w:rPr>
          <w:noProof/>
        </w:rPr>
        <mc:AlternateContent>
          <mc:Choice Requires="wps">
            <w:drawing>
              <wp:anchor distT="0" distB="0" distL="114300" distR="114300" simplePos="0" relativeHeight="251739136" behindDoc="0" locked="0" layoutInCell="1" allowOverlap="1" wp14:anchorId="5540352A" wp14:editId="1B445CCF">
                <wp:simplePos x="0" y="0"/>
                <wp:positionH relativeFrom="column">
                  <wp:posOffset>1906564</wp:posOffset>
                </wp:positionH>
                <wp:positionV relativeFrom="paragraph">
                  <wp:posOffset>176350</wp:posOffset>
                </wp:positionV>
                <wp:extent cx="1714500" cy="742372"/>
                <wp:effectExtent l="0" t="0" r="19050" b="19685"/>
                <wp:wrapNone/>
                <wp:docPr id="216" name="Rectangle 2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742372"/>
                        </a:xfrm>
                        <a:prstGeom prst="rect">
                          <a:avLst/>
                        </a:prstGeom>
                        <a:solidFill>
                          <a:srgbClr val="FFFFFF"/>
                        </a:solidFill>
                        <a:ln w="9525">
                          <a:solidFill>
                            <a:srgbClr val="000000"/>
                          </a:solidFill>
                          <a:miter lim="800000"/>
                          <a:headEnd/>
                          <a:tailEnd/>
                        </a:ln>
                      </wps:spPr>
                      <wps:txbx>
                        <w:txbxContent>
                          <w:p w14:paraId="2363C212" w14:textId="432E70F5" w:rsidR="004605F9" w:rsidRDefault="004605F9" w:rsidP="006F4612">
                            <w:pPr>
                              <w:jc w:val="center"/>
                              <w:rPr>
                                <w:rFonts w:ascii="Calibri" w:hAnsi="Calibri"/>
                                <w:lang w:val="en"/>
                              </w:rPr>
                            </w:pPr>
                            <w:r>
                              <w:rPr>
                                <w:rFonts w:ascii="Calibri" w:hAnsi="Calibri"/>
                              </w:rPr>
                              <w:t xml:space="preserve">Studies met the inclusion criteria </w:t>
                            </w:r>
                            <w:r>
                              <w:rPr>
                                <w:rFonts w:ascii="Calibri" w:hAnsi="Calibri"/>
                              </w:rPr>
                              <w:br/>
                              <w:t>(n =4)</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40352A" id="Rectangle 216" o:spid="_x0000_s1088" style="position:absolute;left:0;text-align:left;margin-left:150.1pt;margin-top:13.9pt;width:135pt;height:58.4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">
                <v:textbox inset=",7.2pt,,7.2pt">
                  <w:txbxContent>
                    <w:p w14:paraId="2363C212" w14:textId="432E70F5" w:rsidR="004605F9" w:rsidRDefault="004605F9" w:rsidP="006F4612">
                      <w:pPr>
                        <w:jc w:val="center"/>
                        <w:rPr>
                          <w:rFonts w:ascii="Calibri" w:hAnsi="Calibri"/>
                          <w:lang w:val="en"/>
                        </w:rPr>
                      </w:pPr>
                      <w:r>
                        <w:rPr>
                          <w:rFonts w:ascii="Calibri" w:hAnsi="Calibri"/>
                        </w:rPr>
                        <w:t xml:space="preserve">Studies met the inclusion criteria </w:t>
                      </w:r>
                      <w:r>
                        <w:rPr>
                          <w:rFonts w:ascii="Calibri" w:hAnsi="Calibri"/>
                        </w:rPr>
                        <w:br/>
                        <w:t>(n =4)</w:t>
                      </w:r>
                    </w:p>
                  </w:txbxContent>
                </v:textbox>
              </v:rect>
            </w:pict>
          </mc:Fallback>
        </mc:AlternateContent>
      </w:r>
      <w:r>
        <w:rPr>
          <w:noProof/>
        </w:rPr>
        <mc:AlternateContent>
          <mc:Choice Requires="wps">
            <w:drawing>
              <wp:anchor distT="0" distB="0" distL="114300" distR="114300" simplePos="0" relativeHeight="251730944" behindDoc="0" locked="0" layoutInCell="1" allowOverlap="1" wp14:anchorId="28A92ECB" wp14:editId="7D74E10F">
                <wp:simplePos x="0" y="0"/>
                <wp:positionH relativeFrom="column">
                  <wp:posOffset>-944219</wp:posOffset>
                </wp:positionH>
                <wp:positionV relativeFrom="paragraph">
                  <wp:posOffset>313844</wp:posOffset>
                </wp:positionV>
                <wp:extent cx="1371600" cy="394008"/>
                <wp:effectExtent l="0" t="6350" r="12700" b="12700"/>
                <wp:wrapNone/>
                <wp:docPr id="217" name="Rectangle: Rounded Corners 2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371600" cy="394008"/>
                        </a:xfrm>
                        <a:prstGeom prst="roundRect">
                          <a:avLst>
                            <a:gd name="adj" fmla="val 16667"/>
                          </a:avLst>
                        </a:prstGeom>
                        <a:solidFill>
                          <a:srgbClr val="CCECFF"/>
                        </a:solidFill>
                        <a:ln w="9525">
                          <a:solidFill>
                            <a:srgbClr val="000000"/>
                          </a:solidFill>
                          <a:round/>
                          <a:headEnd/>
                          <a:tailEnd/>
                        </a:ln>
                      </wps:spPr>
                      <wps:txbx>
                        <w:txbxContent>
                          <w:p w14:paraId="4518E748" w14:textId="77777777" w:rsidR="004605F9" w:rsidRPr="00137F7F" w:rsidRDefault="004605F9" w:rsidP="006F4612">
                            <w:pPr>
                              <w:jc w:val="center"/>
                              <w:rPr>
                                <w:sz w:val="28"/>
                                <w:szCs w:val="28"/>
                                <w:lang w:val="en"/>
                              </w:rPr>
                            </w:pPr>
                            <w:r w:rsidRPr="00137F7F">
                              <w:rPr>
                                <w:sz w:val="28"/>
                                <w:szCs w:val="28"/>
                                <w:lang w:val="en"/>
                              </w:rPr>
                              <w:t>Included</w:t>
                            </w:r>
                          </w:p>
                        </w:txbxContent>
                      </wps:txbx>
                      <wps:bodyPr rot="0" vert="vert270" wrap="square" lIns="45720" tIns="45720" rIns="4572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8A92ECB" id="Rectangle: Rounded Corners 217" o:spid="_x0000_s1089" style="position:absolute;left:0;text-align:left;margin-left:-74.35pt;margin-top:24.7pt;width:108pt;height:31pt;rotation:-90;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" fillcolor="#ccecff">
                <v:textbox style="layout-flow:vertical;mso-layout-flow-alt:bottom-to-top" inset="3.6pt,,3.6pt">
                  <w:txbxContent>
                    <w:p w14:paraId="4518E748" w14:textId="77777777" w:rsidR="004605F9" w:rsidRPr="00137F7F" w:rsidRDefault="004605F9" w:rsidP="006F4612">
                      <w:pPr>
                        <w:jc w:val="center"/>
                        <w:rPr>
                          <w:sz w:val="28"/>
                          <w:szCs w:val="28"/>
                          <w:lang w:val="en"/>
                        </w:rPr>
                      </w:pPr>
                      <w:r w:rsidRPr="00137F7F">
                        <w:rPr>
                          <w:sz w:val="28"/>
                          <w:szCs w:val="28"/>
                          <w:lang w:val="en"/>
                        </w:rPr>
                        <w:t>Included</w:t>
                      </w:r>
                    </w:p>
                  </w:txbxContent>
                </v:textbox>
              </v:roundrect>
            </w:pict>
          </mc:Fallback>
        </mc:AlternateContent>
      </w:r>
    </w:p>
    <w:p w14:paraId="4937726F" w14:textId="77777777" w:rsidR="006F4612" w:rsidRDefault="006F4612" w:rsidP="006F4612">
      <w:pPr>
        <w:pStyle w:val="Header"/>
        <w:tabs>
          <w:tab w:val="right" w:pos="13860"/>
        </w:tabs>
        <w:ind w:left="720"/>
        <w:rPr>
          <w:sz w:val="28"/>
          <w:szCs w:val="28"/>
        </w:rPr>
      </w:pPr>
    </w:p>
    <w:p w14:paraId="6F2DFA64" w14:textId="77777777" w:rsidR="006F4612" w:rsidRDefault="006F4612" w:rsidP="006F4612">
      <w:pPr>
        <w:pStyle w:val="Header"/>
        <w:tabs>
          <w:tab w:val="right" w:pos="13860"/>
        </w:tabs>
        <w:ind w:left="720"/>
        <w:rPr>
          <w:sz w:val="28"/>
          <w:szCs w:val="28"/>
        </w:rPr>
      </w:pPr>
    </w:p>
    <w:p w14:paraId="51EBC803" w14:textId="77777777" w:rsidR="006F4612" w:rsidRDefault="006F4612" w:rsidP="006F4612">
      <w:pPr>
        <w:pStyle w:val="Header"/>
        <w:tabs>
          <w:tab w:val="right" w:pos="13860"/>
        </w:tabs>
        <w:ind w:left="720"/>
        <w:rPr>
          <w:sz w:val="28"/>
          <w:szCs w:val="28"/>
        </w:rPr>
      </w:pPr>
    </w:p>
    <w:p w14:paraId="5D64F454" w14:textId="77777777" w:rsidR="006F4612" w:rsidRDefault="006F4612" w:rsidP="006F4612">
      <w:pPr>
        <w:rPr>
          <w:rFonts w:asciiTheme="majorHAnsi" w:eastAsiaTheme="majorEastAsia" w:hAnsiTheme="majorHAnsi" w:cstheme="majorBidi"/>
          <w:color w:val="2F5496" w:themeColor="accent1" w:themeShade="BF"/>
          <w:sz w:val="32"/>
          <w:szCs w:val="32"/>
        </w:rPr>
      </w:pPr>
    </w:p>
    <w:p w14:paraId="4FDB5F6F" w14:textId="7C14CB1B" w:rsidR="009A176C" w:rsidRPr="00D04BCA" w:rsidRDefault="009A176C" w:rsidP="009A176C">
      <w:pPr>
        <w:pStyle w:val="Heading2"/>
        <w:rPr>
          <w:u w:val="single"/>
        </w:rPr>
      </w:pPr>
      <w:r>
        <w:rPr>
          <w:sz w:val="32"/>
          <w:szCs w:val="32"/>
        </w:rPr>
        <w:br w:type="page"/>
      </w:r>
      <w:bookmarkStart w:id="20" w:name="_Toc99937865"/>
      <w:r w:rsidRPr="00D04BCA">
        <w:rPr>
          <w:sz w:val="28"/>
          <w:szCs w:val="28"/>
          <w:u w:val="single"/>
        </w:rPr>
        <w:lastRenderedPageBreak/>
        <w:t>Figure1.7: Question 7</w:t>
      </w:r>
      <w:r w:rsidR="00D04BCA">
        <w:rPr>
          <w:sz w:val="28"/>
          <w:szCs w:val="28"/>
          <w:u w:val="single"/>
        </w:rPr>
        <w:t>.</w:t>
      </w:r>
      <w:bookmarkEnd w:id="20"/>
    </w:p>
    <w:p w14:paraId="2DE901DD" w14:textId="77777777" w:rsidR="009A176C" w:rsidRPr="000458BC" w:rsidRDefault="009A176C" w:rsidP="009A176C">
      <w:pPr>
        <w:pStyle w:val="Header"/>
        <w:tabs>
          <w:tab w:val="right" w:pos="13860"/>
        </w:tabs>
        <w:ind w:left="720"/>
        <w:rPr>
          <w:sz w:val="28"/>
          <w:szCs w:val="28"/>
        </w:rPr>
      </w:pPr>
      <w:r>
        <w:rPr>
          <w:noProof/>
        </w:rPr>
        <mc:AlternateContent>
          <mc:Choice Requires="wps">
            <w:drawing>
              <wp:anchor distT="0" distB="0" distL="114300" distR="114300" simplePos="0" relativeHeight="251774976" behindDoc="0" locked="0" layoutInCell="1" allowOverlap="1" wp14:anchorId="1BA5672D" wp14:editId="3373DA94">
                <wp:simplePos x="0" y="0"/>
                <wp:positionH relativeFrom="column">
                  <wp:posOffset>4229100</wp:posOffset>
                </wp:positionH>
                <wp:positionV relativeFrom="paragraph">
                  <wp:posOffset>4697730</wp:posOffset>
                </wp:positionV>
                <wp:extent cx="1714500" cy="685800"/>
                <wp:effectExtent l="9525" t="6985" r="9525" b="12065"/>
                <wp:wrapNone/>
                <wp:docPr id="255" name="Rectangle 2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685800"/>
                        </a:xfrm>
                        <a:prstGeom prst="rect">
                          <a:avLst/>
                        </a:prstGeom>
                        <a:solidFill>
                          <a:srgbClr val="FFFFFF"/>
                        </a:solidFill>
                        <a:ln w="9525">
                          <a:solidFill>
                            <a:srgbClr val="000000"/>
                          </a:solidFill>
                          <a:miter lim="800000"/>
                          <a:headEnd/>
                          <a:tailEnd/>
                        </a:ln>
                      </wps:spPr>
                      <wps:txbx>
                        <w:txbxContent>
                          <w:p w14:paraId="31CF15A8" w14:textId="117ACF64" w:rsidR="004605F9" w:rsidRDefault="004605F9" w:rsidP="009A176C">
                            <w:pPr>
                              <w:jc w:val="center"/>
                              <w:rPr>
                                <w:rFonts w:ascii="Calibri" w:hAnsi="Calibri"/>
                                <w:lang w:val="en"/>
                              </w:rPr>
                            </w:pPr>
                            <w:r>
                              <w:rPr>
                                <w:rFonts w:ascii="Calibri" w:hAnsi="Calibri"/>
                              </w:rPr>
                              <w:t xml:space="preserve">Full-text articles excluded </w:t>
                            </w:r>
                            <w:r>
                              <w:rPr>
                                <w:rFonts w:ascii="Calibri" w:hAnsi="Calibri"/>
                              </w:rPr>
                              <w:br/>
                              <w:t>(n =40)</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A5672D" id="Rectangle 255" o:spid="_x0000_s1090" style="position:absolute;left:0;text-align:left;margin-left:333pt;margin-top:369.9pt;width:135pt;height:54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">
                <v:textbox inset=",7.2pt,,7.2pt">
                  <w:txbxContent>
                    <w:p w14:paraId="31CF15A8" w14:textId="117ACF64" w:rsidR="004605F9" w:rsidRDefault="004605F9" w:rsidP="009A176C">
                      <w:pPr>
                        <w:jc w:val="center"/>
                        <w:rPr>
                          <w:rFonts w:ascii="Calibri" w:hAnsi="Calibri"/>
                          <w:lang w:val="en"/>
                        </w:rPr>
                      </w:pPr>
                      <w:r>
                        <w:rPr>
                          <w:rFonts w:ascii="Calibri" w:hAnsi="Calibri"/>
                        </w:rPr>
                        <w:t xml:space="preserve">Full-text articles excluded </w:t>
                      </w:r>
                      <w:r>
                        <w:rPr>
                          <w:rFonts w:ascii="Calibri" w:hAnsi="Calibri"/>
                        </w:rPr>
                        <w:br/>
                        <w:t>(n =40)</w:t>
                      </w:r>
                    </w:p>
                  </w:txbxContent>
                </v:textbox>
              </v:rect>
            </w:pict>
          </mc:Fallback>
        </mc:AlternateContent>
      </w:r>
      <w:r>
        <w:rPr>
          <w:noProof/>
        </w:rPr>
        <mc:AlternateContent>
          <mc:Choice Requires="wps">
            <w:drawing>
              <wp:anchor distT="36576" distB="36576" distL="36576" distR="36576" simplePos="0" relativeHeight="251779072" behindDoc="0" locked="0" layoutInCell="1" allowOverlap="1" wp14:anchorId="7E952033" wp14:editId="3A014CD3">
                <wp:simplePos x="0" y="0"/>
                <wp:positionH relativeFrom="column">
                  <wp:posOffset>2743200</wp:posOffset>
                </wp:positionH>
                <wp:positionV relativeFrom="paragraph">
                  <wp:posOffset>5035550</wp:posOffset>
                </wp:positionV>
                <wp:extent cx="1485900" cy="635"/>
                <wp:effectExtent l="9525" t="59055" r="19050" b="54610"/>
                <wp:wrapNone/>
                <wp:docPr id="256" name="Straight Arrow Connector 2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85900" cy="635"/>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55E6C70" id="Straight Arrow Connector 256" o:spid="_x0000_s1026" type="#_x0000_t32" style="position:absolute;margin-left:3in;margin-top:396.5pt;width:117pt;height:.05pt;z-index:25177907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">
                <v:stroke endarrow="block"/>
                <v:shadow color="#ccc"/>
              </v:shape>
            </w:pict>
          </mc:Fallback>
        </mc:AlternateContent>
      </w:r>
      <w:r>
        <w:rPr>
          <w:noProof/>
        </w:rPr>
        <mc:AlternateContent>
          <mc:Choice Requires="wps">
            <w:drawing>
              <wp:anchor distT="0" distB="0" distL="114300" distR="114300" simplePos="0" relativeHeight="251772928" behindDoc="0" locked="0" layoutInCell="1" allowOverlap="1" wp14:anchorId="5EECFDB6" wp14:editId="44CE1EC3">
                <wp:simplePos x="0" y="0"/>
                <wp:positionH relativeFrom="column">
                  <wp:posOffset>4229100</wp:posOffset>
                </wp:positionH>
                <wp:positionV relativeFrom="paragraph">
                  <wp:posOffset>2800350</wp:posOffset>
                </wp:positionV>
                <wp:extent cx="1714500" cy="571500"/>
                <wp:effectExtent l="9525" t="5080" r="9525" b="13970"/>
                <wp:wrapNone/>
                <wp:docPr id="257" name="Rectangle 2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571500"/>
                        </a:xfrm>
                        <a:prstGeom prst="rect">
                          <a:avLst/>
                        </a:prstGeom>
                        <a:solidFill>
                          <a:srgbClr val="FFFFFF"/>
                        </a:solidFill>
                        <a:ln w="9525">
                          <a:solidFill>
                            <a:srgbClr val="000000"/>
                          </a:solidFill>
                          <a:miter lim="800000"/>
                          <a:headEnd/>
                          <a:tailEnd/>
                        </a:ln>
                      </wps:spPr>
                      <wps:txbx>
                        <w:txbxContent>
                          <w:p w14:paraId="707E8B65" w14:textId="73672EB5" w:rsidR="004605F9" w:rsidRDefault="004605F9" w:rsidP="009A176C">
                            <w:pPr>
                              <w:jc w:val="center"/>
                              <w:rPr>
                                <w:rFonts w:ascii="Calibri" w:hAnsi="Calibri"/>
                                <w:lang w:val="en"/>
                              </w:rPr>
                            </w:pPr>
                            <w:r>
                              <w:rPr>
                                <w:rFonts w:ascii="Calibri" w:hAnsi="Calibri"/>
                              </w:rPr>
                              <w:t xml:space="preserve">Records excluded </w:t>
                            </w:r>
                            <w:r>
                              <w:rPr>
                                <w:rFonts w:ascii="Calibri" w:hAnsi="Calibri"/>
                              </w:rPr>
                              <w:br/>
                              <w:t>(n =729)</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ECFDB6" id="Rectangle 257" o:spid="_x0000_s1091" style="position:absolute;left:0;text-align:left;margin-left:333pt;margin-top:220.5pt;width:135pt;height:4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">
                <v:textbox inset=",7.2pt,,7.2pt">
                  <w:txbxContent>
                    <w:p w14:paraId="707E8B65" w14:textId="73672EB5" w:rsidR="004605F9" w:rsidRDefault="004605F9" w:rsidP="009A176C">
                      <w:pPr>
                        <w:jc w:val="center"/>
                        <w:rPr>
                          <w:rFonts w:ascii="Calibri" w:hAnsi="Calibri"/>
                          <w:lang w:val="en"/>
                        </w:rPr>
                      </w:pPr>
                      <w:r>
                        <w:rPr>
                          <w:rFonts w:ascii="Calibri" w:hAnsi="Calibri"/>
                        </w:rPr>
                        <w:t xml:space="preserve">Records excluded </w:t>
                      </w:r>
                      <w:r>
                        <w:rPr>
                          <w:rFonts w:ascii="Calibri" w:hAnsi="Calibri"/>
                        </w:rPr>
                        <w:br/>
                        <w:t>(n =729)</w:t>
                      </w:r>
                    </w:p>
                  </w:txbxContent>
                </v:textbox>
              </v:rect>
            </w:pict>
          </mc:Fallback>
        </mc:AlternateContent>
      </w:r>
      <w:r>
        <w:rPr>
          <w:noProof/>
        </w:rPr>
        <mc:AlternateContent>
          <mc:Choice Requires="wps">
            <w:drawing>
              <wp:anchor distT="36576" distB="36576" distL="36576" distR="36576" simplePos="0" relativeHeight="251780096" behindDoc="0" locked="0" layoutInCell="1" allowOverlap="1" wp14:anchorId="327EEB0B" wp14:editId="4A0BD46B">
                <wp:simplePos x="0" y="0"/>
                <wp:positionH relativeFrom="column">
                  <wp:posOffset>2743200</wp:posOffset>
                </wp:positionH>
                <wp:positionV relativeFrom="paragraph">
                  <wp:posOffset>3098800</wp:posOffset>
                </wp:positionV>
                <wp:extent cx="1485900" cy="0"/>
                <wp:effectExtent l="9525" t="55880" r="19050" b="58420"/>
                <wp:wrapNone/>
                <wp:docPr id="258" name="Straight Arrow Connector 2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85900" cy="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510CC90" id="Straight Arrow Connector 258" o:spid="_x0000_s1026" type="#_x0000_t32" style="position:absolute;margin-left:3in;margin-top:244pt;width:117pt;height:0;z-index:25178009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">
                <v:stroke endarrow="block"/>
                <v:shadow color="#ccc"/>
              </v:shape>
            </w:pict>
          </mc:Fallback>
        </mc:AlternateContent>
      </w:r>
      <w:r>
        <w:rPr>
          <w:noProof/>
        </w:rPr>
        <mc:AlternateContent>
          <mc:Choice Requires="wps">
            <w:drawing>
              <wp:anchor distT="36576" distB="36576" distL="36576" distR="36576" simplePos="0" relativeHeight="251777024" behindDoc="0" locked="0" layoutInCell="1" allowOverlap="1" wp14:anchorId="42E0FB64" wp14:editId="4C190218">
                <wp:simplePos x="0" y="0"/>
                <wp:positionH relativeFrom="column">
                  <wp:posOffset>2743200</wp:posOffset>
                </wp:positionH>
                <wp:positionV relativeFrom="paragraph">
                  <wp:posOffset>2526030</wp:posOffset>
                </wp:positionV>
                <wp:extent cx="635" cy="1169670"/>
                <wp:effectExtent l="57150" t="6985" r="56515" b="23495"/>
                <wp:wrapNone/>
                <wp:docPr id="259" name="Straight Arrow Connector 2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16967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3EB8A40" id="Straight Arrow Connector 259" o:spid="_x0000_s1026" type="#_x0000_t32" style="position:absolute;margin-left:3in;margin-top:198.9pt;width:.05pt;height:92.1pt;z-index:25177702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">
                <v:stroke endarrow="block"/>
                <v:shadow color="#ccc"/>
              </v:shape>
            </w:pict>
          </mc:Fallback>
        </mc:AlternateContent>
      </w:r>
      <w:r w:rsidRPr="00995264">
        <w:rPr>
          <w:rFonts w:ascii="Calibri" w:hAnsi="Calibri"/>
          <w:b/>
          <w:bCs/>
          <w:sz w:val="28"/>
          <w:szCs w:val="28"/>
        </w:rPr>
        <w:t xml:space="preserve"> </w:t>
      </w:r>
      <w:r>
        <w:rPr>
          <w:noProof/>
        </w:rPr>
        <mc:AlternateContent>
          <mc:Choice Requires="wps">
            <w:drawing>
              <wp:anchor distT="0" distB="0" distL="114300" distR="114300" simplePos="0" relativeHeight="251771904" behindDoc="0" locked="0" layoutInCell="1" allowOverlap="1" wp14:anchorId="76723998" wp14:editId="1718651F">
                <wp:simplePos x="0" y="0"/>
                <wp:positionH relativeFrom="column">
                  <wp:posOffset>1356995</wp:posOffset>
                </wp:positionH>
                <wp:positionV relativeFrom="paragraph">
                  <wp:posOffset>1954530</wp:posOffset>
                </wp:positionV>
                <wp:extent cx="2771775" cy="571500"/>
                <wp:effectExtent l="13970" t="6985" r="5080" b="12065"/>
                <wp:wrapNone/>
                <wp:docPr id="260" name="Rectangle 2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71775" cy="571500"/>
                        </a:xfrm>
                        <a:prstGeom prst="rect">
                          <a:avLst/>
                        </a:prstGeom>
                        <a:solidFill>
                          <a:srgbClr val="FFFFFF"/>
                        </a:solidFill>
                        <a:ln w="9525">
                          <a:solidFill>
                            <a:srgbClr val="000000"/>
                          </a:solidFill>
                          <a:miter lim="800000"/>
                          <a:headEnd/>
                          <a:tailEnd/>
                        </a:ln>
                      </wps:spPr>
                      <wps:txbx>
                        <w:txbxContent>
                          <w:p w14:paraId="41B698D4" w14:textId="4DD20E20" w:rsidR="004605F9" w:rsidRDefault="004605F9" w:rsidP="009A176C">
                            <w:pPr>
                              <w:jc w:val="center"/>
                              <w:rPr>
                                <w:rFonts w:ascii="Calibri" w:hAnsi="Calibri"/>
                                <w:lang w:val="en"/>
                              </w:rPr>
                            </w:pPr>
                            <w:r>
                              <w:rPr>
                                <w:rFonts w:ascii="Calibri" w:hAnsi="Calibri"/>
                              </w:rPr>
                              <w:t xml:space="preserve">Records screened </w:t>
                            </w:r>
                            <w:r>
                              <w:rPr>
                                <w:rFonts w:ascii="Calibri" w:hAnsi="Calibri"/>
                              </w:rPr>
                              <w:br/>
                              <w:t>(n =774)</w:t>
                            </w:r>
                          </w:p>
                          <w:p w14:paraId="1511CFAA" w14:textId="77777777" w:rsidR="004605F9" w:rsidRDefault="004605F9" w:rsidP="009A176C">
                            <w:pPr>
                              <w:jc w:val="center"/>
                              <w:rPr>
                                <w:rFonts w:ascii="Calibri" w:hAnsi="Calibri"/>
                                <w:lang w:val="en"/>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723998" id="Rectangle 260" o:spid="_x0000_s1092" style="position:absolute;left:0;text-align:left;margin-left:106.85pt;margin-top:153.9pt;width:218.25pt;height:4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">
                <v:textbox inset=",7.2pt,,7.2pt">
                  <w:txbxContent>
                    <w:p w14:paraId="41B698D4" w14:textId="4DD20E20" w:rsidR="004605F9" w:rsidRDefault="004605F9" w:rsidP="009A176C">
                      <w:pPr>
                        <w:jc w:val="center"/>
                        <w:rPr>
                          <w:rFonts w:ascii="Calibri" w:hAnsi="Calibri"/>
                          <w:lang w:val="en"/>
                        </w:rPr>
                      </w:pPr>
                      <w:r>
                        <w:rPr>
                          <w:rFonts w:ascii="Calibri" w:hAnsi="Calibri"/>
                        </w:rPr>
                        <w:t xml:space="preserve">Records screened </w:t>
                      </w:r>
                      <w:r>
                        <w:rPr>
                          <w:rFonts w:ascii="Calibri" w:hAnsi="Calibri"/>
                        </w:rPr>
                        <w:br/>
                        <w:t>(n =774)</w:t>
                      </w:r>
                    </w:p>
                    <w:p w14:paraId="1511CFAA" w14:textId="77777777" w:rsidR="004605F9" w:rsidRDefault="004605F9" w:rsidP="009A176C">
                      <w:pPr>
                        <w:jc w:val="center"/>
                        <w:rPr>
                          <w:rFonts w:ascii="Calibri" w:hAnsi="Calibri"/>
                          <w:lang w:val="en"/>
                        </w:rPr>
                      </w:pPr>
                    </w:p>
                  </w:txbxContent>
                </v:textbox>
              </v:rect>
            </w:pict>
          </mc:Fallback>
        </mc:AlternateContent>
      </w:r>
    </w:p>
    <w:p w14:paraId="5EF93B46" w14:textId="77777777" w:rsidR="009A176C" w:rsidRDefault="009A176C" w:rsidP="009A176C">
      <w:pPr>
        <w:pStyle w:val="Header"/>
        <w:tabs>
          <w:tab w:val="right" w:pos="13860"/>
        </w:tabs>
        <w:ind w:left="720"/>
        <w:rPr>
          <w:rFonts w:ascii="Calibri" w:hAnsi="Calibri"/>
          <w:b/>
          <w:bCs/>
          <w:sz w:val="40"/>
          <w:szCs w:val="40"/>
        </w:rPr>
      </w:pPr>
    </w:p>
    <w:p w14:paraId="1A63CAEB" w14:textId="77777777" w:rsidR="009A176C" w:rsidRDefault="009A176C" w:rsidP="009A176C">
      <w:pPr>
        <w:pStyle w:val="Header"/>
        <w:tabs>
          <w:tab w:val="right" w:pos="13860"/>
        </w:tabs>
        <w:ind w:left="720"/>
        <w:rPr>
          <w:rFonts w:ascii="Calibri" w:hAnsi="Calibri"/>
          <w:b/>
          <w:bCs/>
          <w:sz w:val="40"/>
          <w:szCs w:val="40"/>
        </w:rPr>
      </w:pPr>
      <w:r>
        <w:rPr>
          <w:noProof/>
        </w:rPr>
        <mc:AlternateContent>
          <mc:Choice Requires="wps">
            <w:drawing>
              <wp:anchor distT="0" distB="0" distL="114300" distR="114300" simplePos="0" relativeHeight="251765760" behindDoc="0" locked="0" layoutInCell="1" allowOverlap="1" wp14:anchorId="1DEC1521" wp14:editId="04F355AE">
                <wp:simplePos x="0" y="0"/>
                <wp:positionH relativeFrom="column">
                  <wp:posOffset>1639438</wp:posOffset>
                </wp:positionH>
                <wp:positionV relativeFrom="paragraph">
                  <wp:posOffset>14937</wp:posOffset>
                </wp:positionV>
                <wp:extent cx="2228850" cy="911225"/>
                <wp:effectExtent l="9525" t="6985" r="9525" b="5715"/>
                <wp:wrapNone/>
                <wp:docPr id="261" name="Rectangle 2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28850" cy="911225"/>
                        </a:xfrm>
                        <a:prstGeom prst="rect">
                          <a:avLst/>
                        </a:prstGeom>
                        <a:solidFill>
                          <a:srgbClr val="FFFFFF"/>
                        </a:solidFill>
                        <a:ln w="9525">
                          <a:solidFill>
                            <a:srgbClr val="000000"/>
                          </a:solidFill>
                          <a:miter lim="800000"/>
                          <a:headEnd/>
                          <a:tailEnd/>
                        </a:ln>
                      </wps:spPr>
                      <wps:txbx>
                        <w:txbxContent>
                          <w:p w14:paraId="67586DA5" w14:textId="166AA286" w:rsidR="004605F9" w:rsidRDefault="004605F9" w:rsidP="009A176C">
                            <w:pPr>
                              <w:jc w:val="center"/>
                              <w:rPr>
                                <w:rFonts w:ascii="Calibri" w:hAnsi="Calibri"/>
                                <w:lang w:val="en"/>
                              </w:rPr>
                            </w:pPr>
                            <w:r>
                              <w:rPr>
                                <w:rFonts w:ascii="Calibri" w:hAnsi="Calibri"/>
                              </w:rPr>
                              <w:t xml:space="preserve">Records identified through database searching </w:t>
                            </w:r>
                            <w:r>
                              <w:rPr>
                                <w:rFonts w:ascii="Calibri" w:hAnsi="Calibri"/>
                              </w:rPr>
                              <w:br/>
                              <w:t>(n =774)</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EC1521" id="Rectangle 261" o:spid="_x0000_s1093" style="position:absolute;left:0;text-align:left;margin-left:129.1pt;margin-top:1.2pt;width:175.5pt;height:71.7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">
                <v:textbox inset=",7.2pt,,7.2pt">
                  <w:txbxContent>
                    <w:p w14:paraId="67586DA5" w14:textId="166AA286" w:rsidR="004605F9" w:rsidRDefault="004605F9" w:rsidP="009A176C">
                      <w:pPr>
                        <w:jc w:val="center"/>
                        <w:rPr>
                          <w:rFonts w:ascii="Calibri" w:hAnsi="Calibri"/>
                          <w:lang w:val="en"/>
                        </w:rPr>
                      </w:pPr>
                      <w:r>
                        <w:rPr>
                          <w:rFonts w:ascii="Calibri" w:hAnsi="Calibri"/>
                        </w:rPr>
                        <w:t xml:space="preserve">Records identified through database searching </w:t>
                      </w:r>
                      <w:r>
                        <w:rPr>
                          <w:rFonts w:ascii="Calibri" w:hAnsi="Calibri"/>
                        </w:rPr>
                        <w:br/>
                        <w:t>(n =774)</w:t>
                      </w:r>
                    </w:p>
                  </w:txbxContent>
                </v:textbox>
              </v:rect>
            </w:pict>
          </mc:Fallback>
        </mc:AlternateContent>
      </w:r>
    </w:p>
    <w:p w14:paraId="016C4EB9" w14:textId="77777777" w:rsidR="009A176C" w:rsidRDefault="009A176C" w:rsidP="009A176C">
      <w:pPr>
        <w:pStyle w:val="Header"/>
        <w:tabs>
          <w:tab w:val="right" w:pos="13860"/>
        </w:tabs>
        <w:ind w:left="720"/>
        <w:rPr>
          <w:rFonts w:ascii="Calibri" w:hAnsi="Calibri"/>
          <w:b/>
          <w:bCs/>
          <w:sz w:val="40"/>
          <w:szCs w:val="40"/>
        </w:rPr>
      </w:pPr>
      <w:r>
        <w:rPr>
          <w:noProof/>
        </w:rPr>
        <mc:AlternateContent>
          <mc:Choice Requires="wps">
            <w:drawing>
              <wp:anchor distT="0" distB="0" distL="114300" distR="114300" simplePos="0" relativeHeight="251770880" behindDoc="0" locked="0" layoutInCell="1" allowOverlap="1" wp14:anchorId="062A9AA7" wp14:editId="2B7BB31D">
                <wp:simplePos x="0" y="0"/>
                <wp:positionH relativeFrom="column">
                  <wp:posOffset>-968103</wp:posOffset>
                </wp:positionH>
                <wp:positionV relativeFrom="paragraph">
                  <wp:posOffset>260247</wp:posOffset>
                </wp:positionV>
                <wp:extent cx="1371600" cy="346241"/>
                <wp:effectExtent l="0" t="1588" r="17463" b="17462"/>
                <wp:wrapNone/>
                <wp:docPr id="262" name="Rectangle: Rounded Corners 2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371600" cy="346241"/>
                        </a:xfrm>
                        <a:prstGeom prst="roundRect">
                          <a:avLst>
                            <a:gd name="adj" fmla="val 16667"/>
                          </a:avLst>
                        </a:prstGeom>
                        <a:solidFill>
                          <a:srgbClr val="CCECFF"/>
                        </a:solidFill>
                        <a:ln w="9525">
                          <a:solidFill>
                            <a:srgbClr val="000000"/>
                          </a:solidFill>
                          <a:round/>
                          <a:headEnd/>
                          <a:tailEnd/>
                        </a:ln>
                      </wps:spPr>
                      <wps:txbx>
                        <w:txbxContent>
                          <w:p w14:paraId="46733852" w14:textId="77777777" w:rsidR="004605F9" w:rsidRPr="00137F7F" w:rsidRDefault="004605F9" w:rsidP="009A176C">
                            <w:pPr>
                              <w:jc w:val="center"/>
                              <w:rPr>
                                <w:sz w:val="28"/>
                                <w:szCs w:val="28"/>
                                <w:lang w:val="en"/>
                              </w:rPr>
                            </w:pPr>
                            <w:r w:rsidRPr="00137F7F">
                              <w:rPr>
                                <w:sz w:val="28"/>
                                <w:szCs w:val="28"/>
                                <w:lang w:val="en"/>
                              </w:rPr>
                              <w:t>Identification</w:t>
                            </w:r>
                          </w:p>
                        </w:txbxContent>
                      </wps:txbx>
                      <wps:bodyPr rot="0" vert="vert270" wrap="square" lIns="45720" tIns="45720" rIns="4572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62A9AA7" id="Rectangle: Rounded Corners 262" o:spid="_x0000_s1094" style="position:absolute;left:0;text-align:left;margin-left:-76.25pt;margin-top:20.5pt;width:108pt;height:27.25pt;rotation:-90;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" fillcolor="#ccecff">
                <v:textbox style="layout-flow:vertical;mso-layout-flow-alt:bottom-to-top" inset="3.6pt,,3.6pt">
                  <w:txbxContent>
                    <w:p w14:paraId="46733852" w14:textId="77777777" w:rsidR="004605F9" w:rsidRPr="00137F7F" w:rsidRDefault="004605F9" w:rsidP="009A176C">
                      <w:pPr>
                        <w:jc w:val="center"/>
                        <w:rPr>
                          <w:sz w:val="28"/>
                          <w:szCs w:val="28"/>
                          <w:lang w:val="en"/>
                        </w:rPr>
                      </w:pPr>
                      <w:r w:rsidRPr="00137F7F">
                        <w:rPr>
                          <w:sz w:val="28"/>
                          <w:szCs w:val="28"/>
                          <w:lang w:val="en"/>
                        </w:rPr>
                        <w:t>Identification</w:t>
                      </w:r>
                    </w:p>
                  </w:txbxContent>
                </v:textbox>
              </v:roundrect>
            </w:pict>
          </mc:Fallback>
        </mc:AlternateContent>
      </w:r>
    </w:p>
    <w:p w14:paraId="3314CF46" w14:textId="77777777" w:rsidR="009A176C" w:rsidRDefault="009A176C" w:rsidP="009A176C">
      <w:pPr>
        <w:pStyle w:val="Header"/>
        <w:tabs>
          <w:tab w:val="right" w:pos="13860"/>
        </w:tabs>
        <w:ind w:left="720"/>
        <w:rPr>
          <w:rFonts w:ascii="Calibri" w:hAnsi="Calibri"/>
          <w:b/>
          <w:bCs/>
          <w:sz w:val="40"/>
          <w:szCs w:val="40"/>
        </w:rPr>
      </w:pPr>
    </w:p>
    <w:p w14:paraId="40606F85" w14:textId="77777777" w:rsidR="009A176C" w:rsidRDefault="009A176C" w:rsidP="009A176C">
      <w:pPr>
        <w:pStyle w:val="Header"/>
        <w:tabs>
          <w:tab w:val="right" w:pos="13860"/>
        </w:tabs>
        <w:ind w:left="720"/>
        <w:rPr>
          <w:rFonts w:ascii="Calibri" w:hAnsi="Calibri"/>
          <w:b/>
          <w:bCs/>
          <w:sz w:val="40"/>
          <w:szCs w:val="40"/>
        </w:rPr>
      </w:pPr>
      <w:r>
        <w:rPr>
          <w:noProof/>
        </w:rPr>
        <mc:AlternateContent>
          <mc:Choice Requires="wps">
            <w:drawing>
              <wp:anchor distT="36576" distB="36576" distL="36576" distR="36576" simplePos="0" relativeHeight="251769856" behindDoc="0" locked="0" layoutInCell="1" allowOverlap="1" wp14:anchorId="43932D16" wp14:editId="00357EC3">
                <wp:simplePos x="0" y="0"/>
                <wp:positionH relativeFrom="column">
                  <wp:posOffset>2747247</wp:posOffset>
                </wp:positionH>
                <wp:positionV relativeFrom="paragraph">
                  <wp:posOffset>19533</wp:posOffset>
                </wp:positionV>
                <wp:extent cx="0" cy="457200"/>
                <wp:effectExtent l="57150" t="6985" r="57150" b="21590"/>
                <wp:wrapNone/>
                <wp:docPr id="263" name="Straight Arrow Connector 2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7758348" id="Straight Arrow Connector 263" o:spid="_x0000_s1026" type="#_x0000_t32" style="position:absolute;margin-left:216.3pt;margin-top:1.55pt;width:0;height:36pt;z-index:25176985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">
                <v:stroke endarrow="block"/>
                <v:shadow color="#ccc"/>
              </v:shape>
            </w:pict>
          </mc:Fallback>
        </mc:AlternateContent>
      </w:r>
    </w:p>
    <w:p w14:paraId="4EA32469" w14:textId="77777777" w:rsidR="009A176C" w:rsidRDefault="009A176C" w:rsidP="009A176C">
      <w:pPr>
        <w:pStyle w:val="Header"/>
        <w:tabs>
          <w:tab w:val="right" w:pos="13860"/>
        </w:tabs>
        <w:ind w:left="720"/>
        <w:rPr>
          <w:rFonts w:ascii="Calibri" w:hAnsi="Calibri"/>
          <w:b/>
          <w:bCs/>
          <w:sz w:val="40"/>
          <w:szCs w:val="40"/>
        </w:rPr>
      </w:pPr>
    </w:p>
    <w:p w14:paraId="63B89F44" w14:textId="77777777" w:rsidR="009A176C" w:rsidRDefault="009A176C" w:rsidP="009A176C">
      <w:pPr>
        <w:pStyle w:val="Header"/>
        <w:tabs>
          <w:tab w:val="right" w:pos="13860"/>
        </w:tabs>
        <w:ind w:left="720"/>
        <w:rPr>
          <w:sz w:val="28"/>
          <w:szCs w:val="28"/>
        </w:rPr>
      </w:pPr>
    </w:p>
    <w:p w14:paraId="3CC2ECB6" w14:textId="77777777" w:rsidR="009A176C" w:rsidRDefault="009A176C" w:rsidP="009A176C">
      <w:pPr>
        <w:pStyle w:val="Header"/>
        <w:tabs>
          <w:tab w:val="right" w:pos="13860"/>
        </w:tabs>
        <w:ind w:left="720"/>
        <w:rPr>
          <w:sz w:val="28"/>
          <w:szCs w:val="28"/>
        </w:rPr>
      </w:pPr>
    </w:p>
    <w:p w14:paraId="1CFFE95F" w14:textId="77777777" w:rsidR="009A176C" w:rsidRDefault="009A176C" w:rsidP="009A176C">
      <w:pPr>
        <w:pStyle w:val="Header"/>
        <w:tabs>
          <w:tab w:val="right" w:pos="13860"/>
        </w:tabs>
        <w:ind w:left="720"/>
        <w:rPr>
          <w:sz w:val="28"/>
          <w:szCs w:val="28"/>
        </w:rPr>
      </w:pPr>
      <w:r>
        <w:rPr>
          <w:noProof/>
        </w:rPr>
        <mc:AlternateContent>
          <mc:Choice Requires="wps">
            <w:drawing>
              <wp:anchor distT="0" distB="0" distL="114300" distR="114300" simplePos="0" relativeHeight="251766784" behindDoc="0" locked="0" layoutInCell="1" allowOverlap="1" wp14:anchorId="1F4CA32F" wp14:editId="5A1CF939">
                <wp:simplePos x="0" y="0"/>
                <wp:positionH relativeFrom="column">
                  <wp:posOffset>-961279</wp:posOffset>
                </wp:positionH>
                <wp:positionV relativeFrom="paragraph">
                  <wp:posOffset>176352</wp:posOffset>
                </wp:positionV>
                <wp:extent cx="1371600" cy="359889"/>
                <wp:effectExtent l="0" t="8255" r="10795" b="10795"/>
                <wp:wrapNone/>
                <wp:docPr id="264" name="Rectangle: Rounded Corners 2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371600" cy="359889"/>
                        </a:xfrm>
                        <a:prstGeom prst="roundRect">
                          <a:avLst>
                            <a:gd name="adj" fmla="val 16667"/>
                          </a:avLst>
                        </a:prstGeom>
                        <a:solidFill>
                          <a:srgbClr val="CCECFF"/>
                        </a:solidFill>
                        <a:ln w="9525">
                          <a:solidFill>
                            <a:srgbClr val="000000"/>
                          </a:solidFill>
                          <a:round/>
                          <a:headEnd/>
                          <a:tailEnd/>
                        </a:ln>
                      </wps:spPr>
                      <wps:txbx>
                        <w:txbxContent>
                          <w:p w14:paraId="4D447269" w14:textId="77777777" w:rsidR="004605F9" w:rsidRPr="00137F7F" w:rsidRDefault="004605F9" w:rsidP="009A176C">
                            <w:pPr>
                              <w:jc w:val="center"/>
                              <w:rPr>
                                <w:sz w:val="28"/>
                                <w:szCs w:val="28"/>
                                <w:lang w:val="en"/>
                              </w:rPr>
                            </w:pPr>
                            <w:r w:rsidRPr="00137F7F">
                              <w:rPr>
                                <w:sz w:val="28"/>
                                <w:szCs w:val="28"/>
                                <w:lang w:val="en"/>
                              </w:rPr>
                              <w:t>Screening</w:t>
                            </w:r>
                          </w:p>
                        </w:txbxContent>
                      </wps:txbx>
                      <wps:bodyPr rot="0" vert="vert270" wrap="square" lIns="45720" tIns="45720" rIns="4572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F4CA32F" id="Rectangle: Rounded Corners 264" o:spid="_x0000_s1095" style="position:absolute;left:0;text-align:left;margin-left:-75.7pt;margin-top:13.9pt;width:108pt;height:28.35pt;rotation:-90;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" fillcolor="#ccecff">
                <v:textbox style="layout-flow:vertical;mso-layout-flow-alt:bottom-to-top" inset="3.6pt,,3.6pt">
                  <w:txbxContent>
                    <w:p w14:paraId="4D447269" w14:textId="77777777" w:rsidR="004605F9" w:rsidRPr="00137F7F" w:rsidRDefault="004605F9" w:rsidP="009A176C">
                      <w:pPr>
                        <w:jc w:val="center"/>
                        <w:rPr>
                          <w:sz w:val="28"/>
                          <w:szCs w:val="28"/>
                          <w:lang w:val="en"/>
                        </w:rPr>
                      </w:pPr>
                      <w:r w:rsidRPr="00137F7F">
                        <w:rPr>
                          <w:sz w:val="28"/>
                          <w:szCs w:val="28"/>
                          <w:lang w:val="en"/>
                        </w:rPr>
                        <w:t>Screening</w:t>
                      </w:r>
                    </w:p>
                  </w:txbxContent>
                </v:textbox>
              </v:roundrect>
            </w:pict>
          </mc:Fallback>
        </mc:AlternateContent>
      </w:r>
    </w:p>
    <w:p w14:paraId="20A8A087" w14:textId="77777777" w:rsidR="009A176C" w:rsidRDefault="009A176C" w:rsidP="009A176C">
      <w:pPr>
        <w:pStyle w:val="Header"/>
        <w:tabs>
          <w:tab w:val="right" w:pos="13860"/>
        </w:tabs>
        <w:ind w:left="720"/>
        <w:rPr>
          <w:sz w:val="28"/>
          <w:szCs w:val="28"/>
        </w:rPr>
      </w:pPr>
    </w:p>
    <w:p w14:paraId="00232BAC" w14:textId="77777777" w:rsidR="009A176C" w:rsidRDefault="009A176C" w:rsidP="009A176C">
      <w:pPr>
        <w:pStyle w:val="Header"/>
        <w:tabs>
          <w:tab w:val="right" w:pos="13860"/>
        </w:tabs>
        <w:ind w:left="720"/>
        <w:rPr>
          <w:sz w:val="28"/>
          <w:szCs w:val="28"/>
        </w:rPr>
      </w:pPr>
    </w:p>
    <w:p w14:paraId="604F03AE" w14:textId="77777777" w:rsidR="009A176C" w:rsidRDefault="009A176C" w:rsidP="009A176C">
      <w:pPr>
        <w:pStyle w:val="Header"/>
        <w:tabs>
          <w:tab w:val="right" w:pos="13860"/>
        </w:tabs>
        <w:ind w:left="720"/>
        <w:rPr>
          <w:sz w:val="28"/>
          <w:szCs w:val="28"/>
        </w:rPr>
      </w:pPr>
    </w:p>
    <w:p w14:paraId="524D0BC5" w14:textId="77777777" w:rsidR="009A176C" w:rsidRDefault="009A176C" w:rsidP="009A176C">
      <w:pPr>
        <w:pStyle w:val="Header"/>
        <w:tabs>
          <w:tab w:val="right" w:pos="13860"/>
        </w:tabs>
        <w:ind w:left="720"/>
        <w:rPr>
          <w:sz w:val="28"/>
          <w:szCs w:val="28"/>
        </w:rPr>
      </w:pPr>
    </w:p>
    <w:p w14:paraId="70C95975" w14:textId="77777777" w:rsidR="009A176C" w:rsidRDefault="009A176C" w:rsidP="009A176C">
      <w:pPr>
        <w:pStyle w:val="Header"/>
        <w:tabs>
          <w:tab w:val="right" w:pos="13860"/>
        </w:tabs>
        <w:ind w:left="720"/>
        <w:rPr>
          <w:sz w:val="28"/>
          <w:szCs w:val="28"/>
        </w:rPr>
      </w:pPr>
      <w:r>
        <w:rPr>
          <w:noProof/>
        </w:rPr>
        <mc:AlternateContent>
          <mc:Choice Requires="wps">
            <w:drawing>
              <wp:anchor distT="0" distB="0" distL="114300" distR="114300" simplePos="0" relativeHeight="251773952" behindDoc="0" locked="0" layoutInCell="1" allowOverlap="1" wp14:anchorId="2491DBF2" wp14:editId="0AAF9D65">
                <wp:simplePos x="0" y="0"/>
                <wp:positionH relativeFrom="column">
                  <wp:posOffset>1913246</wp:posOffset>
                </wp:positionH>
                <wp:positionV relativeFrom="paragraph">
                  <wp:posOffset>110481</wp:posOffset>
                </wp:positionV>
                <wp:extent cx="1714500" cy="752845"/>
                <wp:effectExtent l="0" t="0" r="19050" b="28575"/>
                <wp:wrapNone/>
                <wp:docPr id="265" name="Rectangle 2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752845"/>
                        </a:xfrm>
                        <a:prstGeom prst="rect">
                          <a:avLst/>
                        </a:prstGeom>
                        <a:solidFill>
                          <a:srgbClr val="FFFFFF"/>
                        </a:solidFill>
                        <a:ln w="9525">
                          <a:solidFill>
                            <a:srgbClr val="000000"/>
                          </a:solidFill>
                          <a:miter lim="800000"/>
                          <a:headEnd/>
                          <a:tailEnd/>
                        </a:ln>
                      </wps:spPr>
                      <wps:txbx>
                        <w:txbxContent>
                          <w:p w14:paraId="55E61111" w14:textId="4C0F7C6D" w:rsidR="004605F9" w:rsidRDefault="004605F9" w:rsidP="009A176C">
                            <w:pPr>
                              <w:jc w:val="center"/>
                              <w:rPr>
                                <w:rFonts w:ascii="Calibri" w:hAnsi="Calibri"/>
                                <w:lang w:val="en"/>
                              </w:rPr>
                            </w:pPr>
                            <w:r>
                              <w:rPr>
                                <w:rFonts w:ascii="Calibri" w:hAnsi="Calibri"/>
                              </w:rPr>
                              <w:t xml:space="preserve">Full-text articles assessed for eligibility </w:t>
                            </w:r>
                            <w:r>
                              <w:rPr>
                                <w:rFonts w:ascii="Calibri" w:hAnsi="Calibri"/>
                              </w:rPr>
                              <w:br/>
                              <w:t>(n =45)</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91DBF2" id="Rectangle 265" o:spid="_x0000_s1096" style="position:absolute;left:0;text-align:left;margin-left:150.65pt;margin-top:8.7pt;width:135pt;height:59.3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">
                <v:textbox inset=",7.2pt,,7.2pt">
                  <w:txbxContent>
                    <w:p w14:paraId="55E61111" w14:textId="4C0F7C6D" w:rsidR="004605F9" w:rsidRDefault="004605F9" w:rsidP="009A176C">
                      <w:pPr>
                        <w:jc w:val="center"/>
                        <w:rPr>
                          <w:rFonts w:ascii="Calibri" w:hAnsi="Calibri"/>
                          <w:lang w:val="en"/>
                        </w:rPr>
                      </w:pPr>
                      <w:r>
                        <w:rPr>
                          <w:rFonts w:ascii="Calibri" w:hAnsi="Calibri"/>
                        </w:rPr>
                        <w:t xml:space="preserve">Full-text articles assessed for eligibility </w:t>
                      </w:r>
                      <w:r>
                        <w:rPr>
                          <w:rFonts w:ascii="Calibri" w:hAnsi="Calibri"/>
                        </w:rPr>
                        <w:br/>
                        <w:t>(n =45)</w:t>
                      </w:r>
                    </w:p>
                  </w:txbxContent>
                </v:textbox>
              </v:rect>
            </w:pict>
          </mc:Fallback>
        </mc:AlternateContent>
      </w:r>
    </w:p>
    <w:p w14:paraId="7779D5FC" w14:textId="77777777" w:rsidR="009A176C" w:rsidRDefault="009A176C" w:rsidP="009A176C">
      <w:pPr>
        <w:pStyle w:val="Header"/>
        <w:tabs>
          <w:tab w:val="right" w:pos="13860"/>
        </w:tabs>
        <w:ind w:left="720"/>
        <w:rPr>
          <w:sz w:val="28"/>
          <w:szCs w:val="28"/>
        </w:rPr>
      </w:pPr>
    </w:p>
    <w:p w14:paraId="181327C0" w14:textId="77777777" w:rsidR="009A176C" w:rsidRDefault="009A176C" w:rsidP="009A176C">
      <w:pPr>
        <w:pStyle w:val="Header"/>
        <w:tabs>
          <w:tab w:val="right" w:pos="13860"/>
        </w:tabs>
        <w:ind w:left="720"/>
        <w:rPr>
          <w:sz w:val="28"/>
          <w:szCs w:val="28"/>
        </w:rPr>
      </w:pPr>
      <w:r>
        <w:rPr>
          <w:noProof/>
        </w:rPr>
        <mc:AlternateContent>
          <mc:Choice Requires="wps">
            <w:drawing>
              <wp:anchor distT="0" distB="0" distL="114300" distR="114300" simplePos="0" relativeHeight="251768832" behindDoc="0" locked="0" layoutInCell="1" allowOverlap="1" wp14:anchorId="0E35F44D" wp14:editId="46E9E1D3">
                <wp:simplePos x="0" y="0"/>
                <wp:positionH relativeFrom="column">
                  <wp:posOffset>-955652</wp:posOffset>
                </wp:positionH>
                <wp:positionV relativeFrom="paragraph">
                  <wp:posOffset>251445</wp:posOffset>
                </wp:positionV>
                <wp:extent cx="1371600" cy="375929"/>
                <wp:effectExtent l="2540" t="0" r="21590" b="21590"/>
                <wp:wrapNone/>
                <wp:docPr id="266" name="Rectangle: Rounded Corners 2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371600" cy="375929"/>
                        </a:xfrm>
                        <a:prstGeom prst="roundRect">
                          <a:avLst>
                            <a:gd name="adj" fmla="val 16667"/>
                          </a:avLst>
                        </a:prstGeom>
                        <a:solidFill>
                          <a:srgbClr val="CCECFF"/>
                        </a:solidFill>
                        <a:ln w="9525">
                          <a:solidFill>
                            <a:srgbClr val="000000"/>
                          </a:solidFill>
                          <a:round/>
                          <a:headEnd/>
                          <a:tailEnd/>
                        </a:ln>
                      </wps:spPr>
                      <wps:txbx>
                        <w:txbxContent>
                          <w:p w14:paraId="76299ABB" w14:textId="77777777" w:rsidR="004605F9" w:rsidRPr="00137F7F" w:rsidRDefault="004605F9" w:rsidP="009A176C">
                            <w:pPr>
                              <w:jc w:val="center"/>
                              <w:rPr>
                                <w:sz w:val="28"/>
                                <w:szCs w:val="28"/>
                                <w:lang w:val="en"/>
                              </w:rPr>
                            </w:pPr>
                            <w:r w:rsidRPr="00137F7F">
                              <w:rPr>
                                <w:sz w:val="28"/>
                                <w:szCs w:val="28"/>
                                <w:lang w:val="en"/>
                              </w:rPr>
                              <w:t>Eligibility</w:t>
                            </w:r>
                          </w:p>
                        </w:txbxContent>
                      </wps:txbx>
                      <wps:bodyPr rot="0" vert="vert270" wrap="square" lIns="45720" tIns="45720" rIns="4572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E35F44D" id="Rectangle: Rounded Corners 266" o:spid="_x0000_s1097" style="position:absolute;left:0;text-align:left;margin-left:-75.25pt;margin-top:19.8pt;width:108pt;height:29.6pt;rotation:-90;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" fillcolor="#ccecff">
                <v:textbox style="layout-flow:vertical;mso-layout-flow-alt:bottom-to-top" inset="3.6pt,,3.6pt">
                  <w:txbxContent>
                    <w:p w14:paraId="76299ABB" w14:textId="77777777" w:rsidR="004605F9" w:rsidRPr="00137F7F" w:rsidRDefault="004605F9" w:rsidP="009A176C">
                      <w:pPr>
                        <w:jc w:val="center"/>
                        <w:rPr>
                          <w:sz w:val="28"/>
                          <w:szCs w:val="28"/>
                          <w:lang w:val="en"/>
                        </w:rPr>
                      </w:pPr>
                      <w:r w:rsidRPr="00137F7F">
                        <w:rPr>
                          <w:sz w:val="28"/>
                          <w:szCs w:val="28"/>
                          <w:lang w:val="en"/>
                        </w:rPr>
                        <w:t>Eligibility</w:t>
                      </w:r>
                    </w:p>
                  </w:txbxContent>
                </v:textbox>
              </v:roundrect>
            </w:pict>
          </mc:Fallback>
        </mc:AlternateContent>
      </w:r>
    </w:p>
    <w:p w14:paraId="31E8A653" w14:textId="77777777" w:rsidR="009A176C" w:rsidRDefault="009A176C" w:rsidP="009A176C">
      <w:pPr>
        <w:pStyle w:val="Header"/>
        <w:tabs>
          <w:tab w:val="right" w:pos="13860"/>
        </w:tabs>
        <w:ind w:left="720"/>
        <w:rPr>
          <w:sz w:val="28"/>
          <w:szCs w:val="28"/>
        </w:rPr>
      </w:pPr>
    </w:p>
    <w:p w14:paraId="4541931F" w14:textId="77777777" w:rsidR="009A176C" w:rsidRDefault="009A176C" w:rsidP="009A176C">
      <w:pPr>
        <w:pStyle w:val="Header"/>
        <w:tabs>
          <w:tab w:val="right" w:pos="13860"/>
        </w:tabs>
        <w:ind w:left="720"/>
        <w:rPr>
          <w:sz w:val="28"/>
          <w:szCs w:val="28"/>
        </w:rPr>
      </w:pPr>
      <w:r>
        <w:rPr>
          <w:noProof/>
        </w:rPr>
        <mc:AlternateContent>
          <mc:Choice Requires="wps">
            <w:drawing>
              <wp:anchor distT="36576" distB="36576" distL="36576" distR="36576" simplePos="0" relativeHeight="251778048" behindDoc="0" locked="0" layoutInCell="1" allowOverlap="1" wp14:anchorId="158929CE" wp14:editId="4A15889F">
                <wp:simplePos x="0" y="0"/>
                <wp:positionH relativeFrom="column">
                  <wp:posOffset>2756848</wp:posOffset>
                </wp:positionH>
                <wp:positionV relativeFrom="paragraph">
                  <wp:posOffset>16652</wp:posOffset>
                </wp:positionV>
                <wp:extent cx="0" cy="1416050"/>
                <wp:effectExtent l="57150" t="11430" r="57150" b="20320"/>
                <wp:wrapNone/>
                <wp:docPr id="267" name="Straight Arrow Connector 2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1605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F5680BC" id="Straight Arrow Connector 267" o:spid="_x0000_s1026" type="#_x0000_t32" style="position:absolute;margin-left:217.05pt;margin-top:1.3pt;width:0;height:111.5pt;z-index:25177804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">
                <v:stroke endarrow="block"/>
                <v:shadow color="#ccc"/>
              </v:shape>
            </w:pict>
          </mc:Fallback>
        </mc:AlternateContent>
      </w:r>
    </w:p>
    <w:p w14:paraId="7FB5E559" w14:textId="77777777" w:rsidR="009A176C" w:rsidRDefault="009A176C" w:rsidP="009A176C">
      <w:pPr>
        <w:pStyle w:val="Header"/>
        <w:tabs>
          <w:tab w:val="right" w:pos="13860"/>
        </w:tabs>
        <w:ind w:left="720"/>
        <w:rPr>
          <w:sz w:val="28"/>
          <w:szCs w:val="28"/>
        </w:rPr>
      </w:pPr>
    </w:p>
    <w:p w14:paraId="002C866A" w14:textId="77777777" w:rsidR="009A176C" w:rsidRDefault="009A176C" w:rsidP="009A176C">
      <w:pPr>
        <w:pStyle w:val="Header"/>
        <w:tabs>
          <w:tab w:val="right" w:pos="13860"/>
        </w:tabs>
        <w:ind w:left="720"/>
        <w:rPr>
          <w:sz w:val="28"/>
          <w:szCs w:val="28"/>
        </w:rPr>
      </w:pPr>
    </w:p>
    <w:p w14:paraId="472D4662" w14:textId="77777777" w:rsidR="009A176C" w:rsidRDefault="009A176C" w:rsidP="009A176C">
      <w:pPr>
        <w:pStyle w:val="Header"/>
        <w:tabs>
          <w:tab w:val="right" w:pos="13860"/>
        </w:tabs>
        <w:ind w:left="720"/>
        <w:rPr>
          <w:sz w:val="28"/>
          <w:szCs w:val="28"/>
        </w:rPr>
      </w:pPr>
    </w:p>
    <w:p w14:paraId="2EF1E815" w14:textId="77777777" w:rsidR="009A176C" w:rsidRDefault="009A176C" w:rsidP="009A176C">
      <w:pPr>
        <w:pStyle w:val="Header"/>
        <w:tabs>
          <w:tab w:val="right" w:pos="13860"/>
        </w:tabs>
        <w:ind w:left="720"/>
        <w:rPr>
          <w:sz w:val="28"/>
          <w:szCs w:val="28"/>
        </w:rPr>
      </w:pPr>
    </w:p>
    <w:p w14:paraId="116144A0" w14:textId="77777777" w:rsidR="009A176C" w:rsidRDefault="009A176C" w:rsidP="009A176C">
      <w:pPr>
        <w:pStyle w:val="Header"/>
        <w:tabs>
          <w:tab w:val="right" w:pos="13860"/>
        </w:tabs>
        <w:ind w:left="720"/>
        <w:rPr>
          <w:sz w:val="28"/>
          <w:szCs w:val="28"/>
        </w:rPr>
      </w:pPr>
    </w:p>
    <w:p w14:paraId="5B925D2E" w14:textId="77777777" w:rsidR="009A176C" w:rsidRDefault="009A176C" w:rsidP="009A176C">
      <w:pPr>
        <w:pStyle w:val="Header"/>
        <w:tabs>
          <w:tab w:val="right" w:pos="13860"/>
        </w:tabs>
        <w:ind w:left="720"/>
        <w:rPr>
          <w:sz w:val="28"/>
          <w:szCs w:val="28"/>
        </w:rPr>
      </w:pPr>
      <w:r>
        <w:rPr>
          <w:noProof/>
        </w:rPr>
        <mc:AlternateContent>
          <mc:Choice Requires="wps">
            <w:drawing>
              <wp:anchor distT="0" distB="0" distL="114300" distR="114300" simplePos="0" relativeHeight="251776000" behindDoc="0" locked="0" layoutInCell="1" allowOverlap="1" wp14:anchorId="37270BDC" wp14:editId="6FFED76D">
                <wp:simplePos x="0" y="0"/>
                <wp:positionH relativeFrom="column">
                  <wp:posOffset>1906564</wp:posOffset>
                </wp:positionH>
                <wp:positionV relativeFrom="paragraph">
                  <wp:posOffset>176350</wp:posOffset>
                </wp:positionV>
                <wp:extent cx="1714500" cy="742372"/>
                <wp:effectExtent l="0" t="0" r="19050" b="19685"/>
                <wp:wrapNone/>
                <wp:docPr id="268" name="Rectangle 2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742372"/>
                        </a:xfrm>
                        <a:prstGeom prst="rect">
                          <a:avLst/>
                        </a:prstGeom>
                        <a:solidFill>
                          <a:srgbClr val="FFFFFF"/>
                        </a:solidFill>
                        <a:ln w="9525">
                          <a:solidFill>
                            <a:srgbClr val="000000"/>
                          </a:solidFill>
                          <a:miter lim="800000"/>
                          <a:headEnd/>
                          <a:tailEnd/>
                        </a:ln>
                      </wps:spPr>
                      <wps:txbx>
                        <w:txbxContent>
                          <w:p w14:paraId="3521E4CE" w14:textId="4C74DCC8" w:rsidR="004605F9" w:rsidRDefault="004605F9" w:rsidP="009A176C">
                            <w:pPr>
                              <w:jc w:val="center"/>
                              <w:rPr>
                                <w:rFonts w:ascii="Calibri" w:hAnsi="Calibri"/>
                                <w:lang w:val="en"/>
                              </w:rPr>
                            </w:pPr>
                            <w:r>
                              <w:rPr>
                                <w:rFonts w:ascii="Calibri" w:hAnsi="Calibri"/>
                              </w:rPr>
                              <w:t xml:space="preserve">Studies met the inclusion criteria </w:t>
                            </w:r>
                            <w:r>
                              <w:rPr>
                                <w:rFonts w:ascii="Calibri" w:hAnsi="Calibri"/>
                              </w:rPr>
                              <w:br/>
                              <w:t>(n =5)</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270BDC" id="Rectangle 268" o:spid="_x0000_s1098" style="position:absolute;left:0;text-align:left;margin-left:150.1pt;margin-top:13.9pt;width:135pt;height:58.4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">
                <v:textbox inset=",7.2pt,,7.2pt">
                  <w:txbxContent>
                    <w:p w14:paraId="3521E4CE" w14:textId="4C74DCC8" w:rsidR="004605F9" w:rsidRDefault="004605F9" w:rsidP="009A176C">
                      <w:pPr>
                        <w:jc w:val="center"/>
                        <w:rPr>
                          <w:rFonts w:ascii="Calibri" w:hAnsi="Calibri"/>
                          <w:lang w:val="en"/>
                        </w:rPr>
                      </w:pPr>
                      <w:r>
                        <w:rPr>
                          <w:rFonts w:ascii="Calibri" w:hAnsi="Calibri"/>
                        </w:rPr>
                        <w:t xml:space="preserve">Studies met the inclusion criteria </w:t>
                      </w:r>
                      <w:r>
                        <w:rPr>
                          <w:rFonts w:ascii="Calibri" w:hAnsi="Calibri"/>
                        </w:rPr>
                        <w:br/>
                        <w:t>(n =5)</w:t>
                      </w:r>
                    </w:p>
                  </w:txbxContent>
                </v:textbox>
              </v:rect>
            </w:pict>
          </mc:Fallback>
        </mc:AlternateContent>
      </w:r>
      <w:r>
        <w:rPr>
          <w:noProof/>
        </w:rPr>
        <mc:AlternateContent>
          <mc:Choice Requires="wps">
            <w:drawing>
              <wp:anchor distT="0" distB="0" distL="114300" distR="114300" simplePos="0" relativeHeight="251767808" behindDoc="0" locked="0" layoutInCell="1" allowOverlap="1" wp14:anchorId="1E9B6F01" wp14:editId="4BFE3D53">
                <wp:simplePos x="0" y="0"/>
                <wp:positionH relativeFrom="column">
                  <wp:posOffset>-944219</wp:posOffset>
                </wp:positionH>
                <wp:positionV relativeFrom="paragraph">
                  <wp:posOffset>313844</wp:posOffset>
                </wp:positionV>
                <wp:extent cx="1371600" cy="394008"/>
                <wp:effectExtent l="0" t="6350" r="12700" b="12700"/>
                <wp:wrapNone/>
                <wp:docPr id="269" name="Rectangle: Rounded Corners 2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371600" cy="394008"/>
                        </a:xfrm>
                        <a:prstGeom prst="roundRect">
                          <a:avLst>
                            <a:gd name="adj" fmla="val 16667"/>
                          </a:avLst>
                        </a:prstGeom>
                        <a:solidFill>
                          <a:srgbClr val="CCECFF"/>
                        </a:solidFill>
                        <a:ln w="9525">
                          <a:solidFill>
                            <a:srgbClr val="000000"/>
                          </a:solidFill>
                          <a:round/>
                          <a:headEnd/>
                          <a:tailEnd/>
                        </a:ln>
                      </wps:spPr>
                      <wps:txbx>
                        <w:txbxContent>
                          <w:p w14:paraId="705389D3" w14:textId="77777777" w:rsidR="004605F9" w:rsidRPr="00137F7F" w:rsidRDefault="004605F9" w:rsidP="009A176C">
                            <w:pPr>
                              <w:jc w:val="center"/>
                              <w:rPr>
                                <w:sz w:val="28"/>
                                <w:szCs w:val="28"/>
                                <w:lang w:val="en"/>
                              </w:rPr>
                            </w:pPr>
                            <w:r w:rsidRPr="00137F7F">
                              <w:rPr>
                                <w:sz w:val="28"/>
                                <w:szCs w:val="28"/>
                                <w:lang w:val="en"/>
                              </w:rPr>
                              <w:t>Included</w:t>
                            </w:r>
                          </w:p>
                        </w:txbxContent>
                      </wps:txbx>
                      <wps:bodyPr rot="0" vert="vert270" wrap="square" lIns="45720" tIns="45720" rIns="4572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E9B6F01" id="Rectangle: Rounded Corners 269" o:spid="_x0000_s1099" style="position:absolute;left:0;text-align:left;margin-left:-74.35pt;margin-top:24.7pt;width:108pt;height:31pt;rotation:-90;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" fillcolor="#ccecff">
                <v:textbox style="layout-flow:vertical;mso-layout-flow-alt:bottom-to-top" inset="3.6pt,,3.6pt">
                  <w:txbxContent>
                    <w:p w14:paraId="705389D3" w14:textId="77777777" w:rsidR="004605F9" w:rsidRPr="00137F7F" w:rsidRDefault="004605F9" w:rsidP="009A176C">
                      <w:pPr>
                        <w:jc w:val="center"/>
                        <w:rPr>
                          <w:sz w:val="28"/>
                          <w:szCs w:val="28"/>
                          <w:lang w:val="en"/>
                        </w:rPr>
                      </w:pPr>
                      <w:r w:rsidRPr="00137F7F">
                        <w:rPr>
                          <w:sz w:val="28"/>
                          <w:szCs w:val="28"/>
                          <w:lang w:val="en"/>
                        </w:rPr>
                        <w:t>Included</w:t>
                      </w:r>
                    </w:p>
                  </w:txbxContent>
                </v:textbox>
              </v:roundrect>
            </w:pict>
          </mc:Fallback>
        </mc:AlternateContent>
      </w:r>
    </w:p>
    <w:p w14:paraId="190D8A40" w14:textId="77777777" w:rsidR="009A176C" w:rsidRDefault="009A176C" w:rsidP="009A176C">
      <w:pPr>
        <w:pStyle w:val="Header"/>
        <w:tabs>
          <w:tab w:val="right" w:pos="13860"/>
        </w:tabs>
        <w:ind w:left="720"/>
        <w:rPr>
          <w:sz w:val="28"/>
          <w:szCs w:val="28"/>
        </w:rPr>
      </w:pPr>
    </w:p>
    <w:p w14:paraId="377D793D" w14:textId="77777777" w:rsidR="009A176C" w:rsidRDefault="009A176C" w:rsidP="009A176C">
      <w:pPr>
        <w:pStyle w:val="Header"/>
        <w:tabs>
          <w:tab w:val="right" w:pos="13860"/>
        </w:tabs>
        <w:ind w:left="720"/>
        <w:rPr>
          <w:sz w:val="28"/>
          <w:szCs w:val="28"/>
        </w:rPr>
      </w:pPr>
    </w:p>
    <w:p w14:paraId="63A0F7A5" w14:textId="77777777" w:rsidR="009A176C" w:rsidRDefault="009A176C" w:rsidP="009A176C">
      <w:pPr>
        <w:pStyle w:val="Header"/>
        <w:tabs>
          <w:tab w:val="right" w:pos="13860"/>
        </w:tabs>
        <w:ind w:left="720"/>
        <w:rPr>
          <w:sz w:val="28"/>
          <w:szCs w:val="28"/>
        </w:rPr>
      </w:pPr>
    </w:p>
    <w:p w14:paraId="314950A8" w14:textId="77777777" w:rsidR="009A176C" w:rsidRDefault="009A176C" w:rsidP="009A176C">
      <w:pPr>
        <w:rPr>
          <w:rFonts w:asciiTheme="majorHAnsi" w:eastAsiaTheme="majorEastAsia" w:hAnsiTheme="majorHAnsi" w:cstheme="majorBidi"/>
          <w:color w:val="2F5496" w:themeColor="accent1" w:themeShade="BF"/>
          <w:sz w:val="32"/>
          <w:szCs w:val="32"/>
        </w:rPr>
      </w:pPr>
    </w:p>
    <w:p w14:paraId="4D245AE3" w14:textId="44C0C58B" w:rsidR="009A176C" w:rsidRPr="00D04BCA" w:rsidRDefault="009A176C" w:rsidP="009A176C">
      <w:pPr>
        <w:pStyle w:val="Heading2"/>
        <w:rPr>
          <w:u w:val="single"/>
        </w:rPr>
      </w:pPr>
      <w:r>
        <w:rPr>
          <w:sz w:val="32"/>
          <w:szCs w:val="32"/>
        </w:rPr>
        <w:br w:type="page"/>
      </w:r>
      <w:bookmarkStart w:id="21" w:name="_Toc99937866"/>
      <w:r w:rsidRPr="00D04BCA">
        <w:rPr>
          <w:sz w:val="28"/>
          <w:szCs w:val="28"/>
          <w:u w:val="single"/>
        </w:rPr>
        <w:lastRenderedPageBreak/>
        <w:t>Figure1.8: Question 10</w:t>
      </w:r>
      <w:r w:rsidR="00D04BCA">
        <w:rPr>
          <w:sz w:val="28"/>
          <w:szCs w:val="28"/>
          <w:u w:val="single"/>
        </w:rPr>
        <w:t>.</w:t>
      </w:r>
      <w:bookmarkEnd w:id="21"/>
    </w:p>
    <w:p w14:paraId="06BF9999" w14:textId="77777777" w:rsidR="009A176C" w:rsidRPr="000458BC" w:rsidRDefault="009A176C" w:rsidP="009A176C">
      <w:pPr>
        <w:pStyle w:val="Header"/>
        <w:tabs>
          <w:tab w:val="right" w:pos="13860"/>
        </w:tabs>
        <w:ind w:left="720"/>
        <w:rPr>
          <w:sz w:val="28"/>
          <w:szCs w:val="28"/>
        </w:rPr>
      </w:pPr>
      <w:r>
        <w:rPr>
          <w:noProof/>
        </w:rPr>
        <mc:AlternateContent>
          <mc:Choice Requires="wps">
            <w:drawing>
              <wp:anchor distT="0" distB="0" distL="114300" distR="114300" simplePos="0" relativeHeight="251791360" behindDoc="0" locked="0" layoutInCell="1" allowOverlap="1" wp14:anchorId="1B8CB34F" wp14:editId="7FC78CFA">
                <wp:simplePos x="0" y="0"/>
                <wp:positionH relativeFrom="column">
                  <wp:posOffset>4229100</wp:posOffset>
                </wp:positionH>
                <wp:positionV relativeFrom="paragraph">
                  <wp:posOffset>4697730</wp:posOffset>
                </wp:positionV>
                <wp:extent cx="1714500" cy="685800"/>
                <wp:effectExtent l="9525" t="6985" r="9525" b="12065"/>
                <wp:wrapNone/>
                <wp:docPr id="270" name="Rectangle 2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685800"/>
                        </a:xfrm>
                        <a:prstGeom prst="rect">
                          <a:avLst/>
                        </a:prstGeom>
                        <a:solidFill>
                          <a:srgbClr val="FFFFFF"/>
                        </a:solidFill>
                        <a:ln w="9525">
                          <a:solidFill>
                            <a:srgbClr val="000000"/>
                          </a:solidFill>
                          <a:miter lim="800000"/>
                          <a:headEnd/>
                          <a:tailEnd/>
                        </a:ln>
                      </wps:spPr>
                      <wps:txbx>
                        <w:txbxContent>
                          <w:p w14:paraId="7FE0B2A0" w14:textId="2ECB3D58" w:rsidR="004605F9" w:rsidRDefault="004605F9" w:rsidP="009A176C">
                            <w:pPr>
                              <w:jc w:val="center"/>
                              <w:rPr>
                                <w:rFonts w:ascii="Calibri" w:hAnsi="Calibri"/>
                                <w:lang w:val="en"/>
                              </w:rPr>
                            </w:pPr>
                            <w:r>
                              <w:rPr>
                                <w:rFonts w:ascii="Calibri" w:hAnsi="Calibri"/>
                              </w:rPr>
                              <w:t xml:space="preserve">Full-text articles excluded </w:t>
                            </w:r>
                            <w:r>
                              <w:rPr>
                                <w:rFonts w:ascii="Calibri" w:hAnsi="Calibri"/>
                              </w:rPr>
                              <w:br/>
                              <w:t>(n =110)</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8CB34F" id="Rectangle 270" o:spid="_x0000_s1100" style="position:absolute;left:0;text-align:left;margin-left:333pt;margin-top:369.9pt;width:135pt;height:54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">
                <v:textbox inset=",7.2pt,,7.2pt">
                  <w:txbxContent>
                    <w:p w14:paraId="7FE0B2A0" w14:textId="2ECB3D58" w:rsidR="004605F9" w:rsidRDefault="004605F9" w:rsidP="009A176C">
                      <w:pPr>
                        <w:jc w:val="center"/>
                        <w:rPr>
                          <w:rFonts w:ascii="Calibri" w:hAnsi="Calibri"/>
                          <w:lang w:val="en"/>
                        </w:rPr>
                      </w:pPr>
                      <w:r>
                        <w:rPr>
                          <w:rFonts w:ascii="Calibri" w:hAnsi="Calibri"/>
                        </w:rPr>
                        <w:t xml:space="preserve">Full-text articles excluded </w:t>
                      </w:r>
                      <w:r>
                        <w:rPr>
                          <w:rFonts w:ascii="Calibri" w:hAnsi="Calibri"/>
                        </w:rPr>
                        <w:br/>
                        <w:t>(n =110)</w:t>
                      </w:r>
                    </w:p>
                  </w:txbxContent>
                </v:textbox>
              </v:rect>
            </w:pict>
          </mc:Fallback>
        </mc:AlternateContent>
      </w:r>
      <w:r>
        <w:rPr>
          <w:noProof/>
        </w:rPr>
        <mc:AlternateContent>
          <mc:Choice Requires="wps">
            <w:drawing>
              <wp:anchor distT="36576" distB="36576" distL="36576" distR="36576" simplePos="0" relativeHeight="251795456" behindDoc="0" locked="0" layoutInCell="1" allowOverlap="1" wp14:anchorId="25784444" wp14:editId="11DF987B">
                <wp:simplePos x="0" y="0"/>
                <wp:positionH relativeFrom="column">
                  <wp:posOffset>2743200</wp:posOffset>
                </wp:positionH>
                <wp:positionV relativeFrom="paragraph">
                  <wp:posOffset>5035550</wp:posOffset>
                </wp:positionV>
                <wp:extent cx="1485900" cy="635"/>
                <wp:effectExtent l="9525" t="59055" r="19050" b="54610"/>
                <wp:wrapNone/>
                <wp:docPr id="271" name="Straight Arrow Connector 2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85900" cy="635"/>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DA6FEFB" id="Straight Arrow Connector 271" o:spid="_x0000_s1026" type="#_x0000_t32" style="position:absolute;margin-left:3in;margin-top:396.5pt;width:117pt;height:.05pt;z-index:25179545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">
                <v:stroke endarrow="block"/>
                <v:shadow color="#ccc"/>
              </v:shape>
            </w:pict>
          </mc:Fallback>
        </mc:AlternateContent>
      </w:r>
      <w:r>
        <w:rPr>
          <w:noProof/>
        </w:rPr>
        <mc:AlternateContent>
          <mc:Choice Requires="wps">
            <w:drawing>
              <wp:anchor distT="0" distB="0" distL="114300" distR="114300" simplePos="0" relativeHeight="251789312" behindDoc="0" locked="0" layoutInCell="1" allowOverlap="1" wp14:anchorId="49E96DDD" wp14:editId="1B28A68E">
                <wp:simplePos x="0" y="0"/>
                <wp:positionH relativeFrom="column">
                  <wp:posOffset>4229100</wp:posOffset>
                </wp:positionH>
                <wp:positionV relativeFrom="paragraph">
                  <wp:posOffset>2800350</wp:posOffset>
                </wp:positionV>
                <wp:extent cx="1714500" cy="571500"/>
                <wp:effectExtent l="9525" t="5080" r="9525" b="13970"/>
                <wp:wrapNone/>
                <wp:docPr id="272" name="Rectangle 2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571500"/>
                        </a:xfrm>
                        <a:prstGeom prst="rect">
                          <a:avLst/>
                        </a:prstGeom>
                        <a:solidFill>
                          <a:srgbClr val="FFFFFF"/>
                        </a:solidFill>
                        <a:ln w="9525">
                          <a:solidFill>
                            <a:srgbClr val="000000"/>
                          </a:solidFill>
                          <a:miter lim="800000"/>
                          <a:headEnd/>
                          <a:tailEnd/>
                        </a:ln>
                      </wps:spPr>
                      <wps:txbx>
                        <w:txbxContent>
                          <w:p w14:paraId="6A319C88" w14:textId="4F3ED546" w:rsidR="004605F9" w:rsidRDefault="004605F9" w:rsidP="009A176C">
                            <w:pPr>
                              <w:jc w:val="center"/>
                              <w:rPr>
                                <w:rFonts w:ascii="Calibri" w:hAnsi="Calibri"/>
                                <w:lang w:val="en"/>
                              </w:rPr>
                            </w:pPr>
                            <w:r>
                              <w:rPr>
                                <w:rFonts w:ascii="Calibri" w:hAnsi="Calibri"/>
                              </w:rPr>
                              <w:t xml:space="preserve">Records excluded </w:t>
                            </w:r>
                            <w:r>
                              <w:rPr>
                                <w:rFonts w:ascii="Calibri" w:hAnsi="Calibri"/>
                              </w:rPr>
                              <w:br/>
                              <w:t>(n =137)</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E96DDD" id="Rectangle 272" o:spid="_x0000_s1101" style="position:absolute;left:0;text-align:left;margin-left:333pt;margin-top:220.5pt;width:135pt;height:4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">
                <v:textbox inset=",7.2pt,,7.2pt">
                  <w:txbxContent>
                    <w:p w14:paraId="6A319C88" w14:textId="4F3ED546" w:rsidR="004605F9" w:rsidRDefault="004605F9" w:rsidP="009A176C">
                      <w:pPr>
                        <w:jc w:val="center"/>
                        <w:rPr>
                          <w:rFonts w:ascii="Calibri" w:hAnsi="Calibri"/>
                          <w:lang w:val="en"/>
                        </w:rPr>
                      </w:pPr>
                      <w:r>
                        <w:rPr>
                          <w:rFonts w:ascii="Calibri" w:hAnsi="Calibri"/>
                        </w:rPr>
                        <w:t xml:space="preserve">Records excluded </w:t>
                      </w:r>
                      <w:r>
                        <w:rPr>
                          <w:rFonts w:ascii="Calibri" w:hAnsi="Calibri"/>
                        </w:rPr>
                        <w:br/>
                        <w:t>(n =137)</w:t>
                      </w:r>
                    </w:p>
                  </w:txbxContent>
                </v:textbox>
              </v:rect>
            </w:pict>
          </mc:Fallback>
        </mc:AlternateContent>
      </w:r>
      <w:r>
        <w:rPr>
          <w:noProof/>
        </w:rPr>
        <mc:AlternateContent>
          <mc:Choice Requires="wps">
            <w:drawing>
              <wp:anchor distT="36576" distB="36576" distL="36576" distR="36576" simplePos="0" relativeHeight="251796480" behindDoc="0" locked="0" layoutInCell="1" allowOverlap="1" wp14:anchorId="018A6550" wp14:editId="355D6BBB">
                <wp:simplePos x="0" y="0"/>
                <wp:positionH relativeFrom="column">
                  <wp:posOffset>2743200</wp:posOffset>
                </wp:positionH>
                <wp:positionV relativeFrom="paragraph">
                  <wp:posOffset>3098800</wp:posOffset>
                </wp:positionV>
                <wp:extent cx="1485900" cy="0"/>
                <wp:effectExtent l="9525" t="55880" r="19050" b="58420"/>
                <wp:wrapNone/>
                <wp:docPr id="273" name="Straight Arrow Connector 2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85900" cy="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568290C" id="Straight Arrow Connector 273" o:spid="_x0000_s1026" type="#_x0000_t32" style="position:absolute;margin-left:3in;margin-top:244pt;width:117pt;height:0;z-index:25179648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">
                <v:stroke endarrow="block"/>
                <v:shadow color="#ccc"/>
              </v:shape>
            </w:pict>
          </mc:Fallback>
        </mc:AlternateContent>
      </w:r>
      <w:r>
        <w:rPr>
          <w:noProof/>
        </w:rPr>
        <mc:AlternateContent>
          <mc:Choice Requires="wps">
            <w:drawing>
              <wp:anchor distT="36576" distB="36576" distL="36576" distR="36576" simplePos="0" relativeHeight="251793408" behindDoc="0" locked="0" layoutInCell="1" allowOverlap="1" wp14:anchorId="5BFAAB37" wp14:editId="3A8750DC">
                <wp:simplePos x="0" y="0"/>
                <wp:positionH relativeFrom="column">
                  <wp:posOffset>2743200</wp:posOffset>
                </wp:positionH>
                <wp:positionV relativeFrom="paragraph">
                  <wp:posOffset>2526030</wp:posOffset>
                </wp:positionV>
                <wp:extent cx="635" cy="1169670"/>
                <wp:effectExtent l="57150" t="6985" r="56515" b="23495"/>
                <wp:wrapNone/>
                <wp:docPr id="274" name="Straight Arrow Connector 2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16967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49D761D6" id="Straight Arrow Connector 274" o:spid="_x0000_s1026" type="#_x0000_t32" style="position:absolute;margin-left:3in;margin-top:198.9pt;width:.05pt;height:92.1pt;z-index:25179340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">
                <v:stroke endarrow="block"/>
                <v:shadow color="#ccc"/>
              </v:shape>
            </w:pict>
          </mc:Fallback>
        </mc:AlternateContent>
      </w:r>
      <w:r w:rsidRPr="00995264">
        <w:rPr>
          <w:rFonts w:ascii="Calibri" w:hAnsi="Calibri"/>
          <w:b/>
          <w:bCs/>
          <w:sz w:val="28"/>
          <w:szCs w:val="28"/>
        </w:rPr>
        <w:t xml:space="preserve"> </w:t>
      </w:r>
      <w:r>
        <w:rPr>
          <w:noProof/>
        </w:rPr>
        <mc:AlternateContent>
          <mc:Choice Requires="wps">
            <w:drawing>
              <wp:anchor distT="0" distB="0" distL="114300" distR="114300" simplePos="0" relativeHeight="251788288" behindDoc="0" locked="0" layoutInCell="1" allowOverlap="1" wp14:anchorId="7435CB0E" wp14:editId="4EBBCEB2">
                <wp:simplePos x="0" y="0"/>
                <wp:positionH relativeFrom="column">
                  <wp:posOffset>1356995</wp:posOffset>
                </wp:positionH>
                <wp:positionV relativeFrom="paragraph">
                  <wp:posOffset>1954530</wp:posOffset>
                </wp:positionV>
                <wp:extent cx="2771775" cy="571500"/>
                <wp:effectExtent l="13970" t="6985" r="5080" b="12065"/>
                <wp:wrapNone/>
                <wp:docPr id="275" name="Rectangle 2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71775" cy="571500"/>
                        </a:xfrm>
                        <a:prstGeom prst="rect">
                          <a:avLst/>
                        </a:prstGeom>
                        <a:solidFill>
                          <a:srgbClr val="FFFFFF"/>
                        </a:solidFill>
                        <a:ln w="9525">
                          <a:solidFill>
                            <a:srgbClr val="000000"/>
                          </a:solidFill>
                          <a:miter lim="800000"/>
                          <a:headEnd/>
                          <a:tailEnd/>
                        </a:ln>
                      </wps:spPr>
                      <wps:txbx>
                        <w:txbxContent>
                          <w:p w14:paraId="0C4F09B7" w14:textId="22FD63CD" w:rsidR="004605F9" w:rsidRDefault="004605F9" w:rsidP="009A176C">
                            <w:pPr>
                              <w:jc w:val="center"/>
                              <w:rPr>
                                <w:rFonts w:ascii="Calibri" w:hAnsi="Calibri"/>
                                <w:lang w:val="en"/>
                              </w:rPr>
                            </w:pPr>
                            <w:r>
                              <w:rPr>
                                <w:rFonts w:ascii="Calibri" w:hAnsi="Calibri"/>
                              </w:rPr>
                              <w:t xml:space="preserve">Records screened </w:t>
                            </w:r>
                            <w:r>
                              <w:rPr>
                                <w:rFonts w:ascii="Calibri" w:hAnsi="Calibri"/>
                              </w:rPr>
                              <w:br/>
                              <w:t>(n =256)</w:t>
                            </w:r>
                          </w:p>
                          <w:p w14:paraId="4F347211" w14:textId="77777777" w:rsidR="004605F9" w:rsidRDefault="004605F9" w:rsidP="009A176C">
                            <w:pPr>
                              <w:jc w:val="center"/>
                              <w:rPr>
                                <w:rFonts w:ascii="Calibri" w:hAnsi="Calibri"/>
                                <w:lang w:val="en"/>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35CB0E" id="Rectangle 275" o:spid="_x0000_s1102" style="position:absolute;left:0;text-align:left;margin-left:106.85pt;margin-top:153.9pt;width:218.25pt;height:4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">
                <v:textbox inset=",7.2pt,,7.2pt">
                  <w:txbxContent>
                    <w:p w14:paraId="0C4F09B7" w14:textId="22FD63CD" w:rsidR="004605F9" w:rsidRDefault="004605F9" w:rsidP="009A176C">
                      <w:pPr>
                        <w:jc w:val="center"/>
                        <w:rPr>
                          <w:rFonts w:ascii="Calibri" w:hAnsi="Calibri"/>
                          <w:lang w:val="en"/>
                        </w:rPr>
                      </w:pPr>
                      <w:r>
                        <w:rPr>
                          <w:rFonts w:ascii="Calibri" w:hAnsi="Calibri"/>
                        </w:rPr>
                        <w:t xml:space="preserve">Records screened </w:t>
                      </w:r>
                      <w:r>
                        <w:rPr>
                          <w:rFonts w:ascii="Calibri" w:hAnsi="Calibri"/>
                        </w:rPr>
                        <w:br/>
                        <w:t>(n =256)</w:t>
                      </w:r>
                    </w:p>
                    <w:p w14:paraId="4F347211" w14:textId="77777777" w:rsidR="004605F9" w:rsidRDefault="004605F9" w:rsidP="009A176C">
                      <w:pPr>
                        <w:jc w:val="center"/>
                        <w:rPr>
                          <w:rFonts w:ascii="Calibri" w:hAnsi="Calibri"/>
                          <w:lang w:val="en"/>
                        </w:rPr>
                      </w:pPr>
                    </w:p>
                  </w:txbxContent>
                </v:textbox>
              </v:rect>
            </w:pict>
          </mc:Fallback>
        </mc:AlternateContent>
      </w:r>
    </w:p>
    <w:p w14:paraId="7F7441F8" w14:textId="77777777" w:rsidR="009A176C" w:rsidRDefault="009A176C" w:rsidP="009A176C">
      <w:pPr>
        <w:pStyle w:val="Header"/>
        <w:tabs>
          <w:tab w:val="right" w:pos="13860"/>
        </w:tabs>
        <w:ind w:left="720"/>
        <w:rPr>
          <w:rFonts w:ascii="Calibri" w:hAnsi="Calibri"/>
          <w:b/>
          <w:bCs/>
          <w:sz w:val="40"/>
          <w:szCs w:val="40"/>
        </w:rPr>
      </w:pPr>
    </w:p>
    <w:p w14:paraId="2A13BA8F" w14:textId="77777777" w:rsidR="009A176C" w:rsidRDefault="009A176C" w:rsidP="009A176C">
      <w:pPr>
        <w:pStyle w:val="Header"/>
        <w:tabs>
          <w:tab w:val="right" w:pos="13860"/>
        </w:tabs>
        <w:ind w:left="720"/>
        <w:rPr>
          <w:rFonts w:ascii="Calibri" w:hAnsi="Calibri"/>
          <w:b/>
          <w:bCs/>
          <w:sz w:val="40"/>
          <w:szCs w:val="40"/>
        </w:rPr>
      </w:pPr>
      <w:r>
        <w:rPr>
          <w:noProof/>
        </w:rPr>
        <mc:AlternateContent>
          <mc:Choice Requires="wps">
            <w:drawing>
              <wp:anchor distT="0" distB="0" distL="114300" distR="114300" simplePos="0" relativeHeight="251782144" behindDoc="0" locked="0" layoutInCell="1" allowOverlap="1" wp14:anchorId="15F57130" wp14:editId="0403EED8">
                <wp:simplePos x="0" y="0"/>
                <wp:positionH relativeFrom="column">
                  <wp:posOffset>1639438</wp:posOffset>
                </wp:positionH>
                <wp:positionV relativeFrom="paragraph">
                  <wp:posOffset>14937</wp:posOffset>
                </wp:positionV>
                <wp:extent cx="2228850" cy="911225"/>
                <wp:effectExtent l="9525" t="6985" r="9525" b="5715"/>
                <wp:wrapNone/>
                <wp:docPr id="276" name="Rectangle 2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28850" cy="911225"/>
                        </a:xfrm>
                        <a:prstGeom prst="rect">
                          <a:avLst/>
                        </a:prstGeom>
                        <a:solidFill>
                          <a:srgbClr val="FFFFFF"/>
                        </a:solidFill>
                        <a:ln w="9525">
                          <a:solidFill>
                            <a:srgbClr val="000000"/>
                          </a:solidFill>
                          <a:miter lim="800000"/>
                          <a:headEnd/>
                          <a:tailEnd/>
                        </a:ln>
                      </wps:spPr>
                      <wps:txbx>
                        <w:txbxContent>
                          <w:p w14:paraId="2A08E60C" w14:textId="02DCE393" w:rsidR="004605F9" w:rsidRDefault="004605F9" w:rsidP="009A176C">
                            <w:pPr>
                              <w:jc w:val="center"/>
                              <w:rPr>
                                <w:rFonts w:ascii="Calibri" w:hAnsi="Calibri"/>
                                <w:lang w:val="en"/>
                              </w:rPr>
                            </w:pPr>
                            <w:r>
                              <w:rPr>
                                <w:rFonts w:ascii="Calibri" w:hAnsi="Calibri"/>
                              </w:rPr>
                              <w:t xml:space="preserve">Records identified through database searching </w:t>
                            </w:r>
                            <w:r>
                              <w:rPr>
                                <w:rFonts w:ascii="Calibri" w:hAnsi="Calibri"/>
                              </w:rPr>
                              <w:br/>
                              <w:t>(n =256)</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F57130" id="Rectangle 276" o:spid="_x0000_s1103" style="position:absolute;left:0;text-align:left;margin-left:129.1pt;margin-top:1.2pt;width:175.5pt;height:71.7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">
                <v:textbox inset=",7.2pt,,7.2pt">
                  <w:txbxContent>
                    <w:p w14:paraId="2A08E60C" w14:textId="02DCE393" w:rsidR="004605F9" w:rsidRDefault="004605F9" w:rsidP="009A176C">
                      <w:pPr>
                        <w:jc w:val="center"/>
                        <w:rPr>
                          <w:rFonts w:ascii="Calibri" w:hAnsi="Calibri"/>
                          <w:lang w:val="en"/>
                        </w:rPr>
                      </w:pPr>
                      <w:r>
                        <w:rPr>
                          <w:rFonts w:ascii="Calibri" w:hAnsi="Calibri"/>
                        </w:rPr>
                        <w:t xml:space="preserve">Records identified through database searching </w:t>
                      </w:r>
                      <w:r>
                        <w:rPr>
                          <w:rFonts w:ascii="Calibri" w:hAnsi="Calibri"/>
                        </w:rPr>
                        <w:br/>
                        <w:t>(n =256)</w:t>
                      </w:r>
                    </w:p>
                  </w:txbxContent>
                </v:textbox>
              </v:rect>
            </w:pict>
          </mc:Fallback>
        </mc:AlternateContent>
      </w:r>
    </w:p>
    <w:p w14:paraId="51E8D657" w14:textId="77777777" w:rsidR="009A176C" w:rsidRDefault="009A176C" w:rsidP="009A176C">
      <w:pPr>
        <w:pStyle w:val="Header"/>
        <w:tabs>
          <w:tab w:val="right" w:pos="13860"/>
        </w:tabs>
        <w:ind w:left="720"/>
        <w:rPr>
          <w:rFonts w:ascii="Calibri" w:hAnsi="Calibri"/>
          <w:b/>
          <w:bCs/>
          <w:sz w:val="40"/>
          <w:szCs w:val="40"/>
        </w:rPr>
      </w:pPr>
      <w:r>
        <w:rPr>
          <w:noProof/>
        </w:rPr>
        <mc:AlternateContent>
          <mc:Choice Requires="wps">
            <w:drawing>
              <wp:anchor distT="0" distB="0" distL="114300" distR="114300" simplePos="0" relativeHeight="251787264" behindDoc="0" locked="0" layoutInCell="1" allowOverlap="1" wp14:anchorId="25EE94FC" wp14:editId="4CD64A15">
                <wp:simplePos x="0" y="0"/>
                <wp:positionH relativeFrom="column">
                  <wp:posOffset>-968103</wp:posOffset>
                </wp:positionH>
                <wp:positionV relativeFrom="paragraph">
                  <wp:posOffset>260247</wp:posOffset>
                </wp:positionV>
                <wp:extent cx="1371600" cy="346241"/>
                <wp:effectExtent l="0" t="1588" r="17463" b="17462"/>
                <wp:wrapNone/>
                <wp:docPr id="277" name="Rectangle: Rounded Corners 2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371600" cy="346241"/>
                        </a:xfrm>
                        <a:prstGeom prst="roundRect">
                          <a:avLst>
                            <a:gd name="adj" fmla="val 16667"/>
                          </a:avLst>
                        </a:prstGeom>
                        <a:solidFill>
                          <a:srgbClr val="CCECFF"/>
                        </a:solidFill>
                        <a:ln w="9525">
                          <a:solidFill>
                            <a:srgbClr val="000000"/>
                          </a:solidFill>
                          <a:round/>
                          <a:headEnd/>
                          <a:tailEnd/>
                        </a:ln>
                      </wps:spPr>
                      <wps:txbx>
                        <w:txbxContent>
                          <w:p w14:paraId="326E151B" w14:textId="77777777" w:rsidR="004605F9" w:rsidRPr="00137F7F" w:rsidRDefault="004605F9" w:rsidP="009A176C">
                            <w:pPr>
                              <w:jc w:val="center"/>
                              <w:rPr>
                                <w:sz w:val="28"/>
                                <w:szCs w:val="28"/>
                                <w:lang w:val="en"/>
                              </w:rPr>
                            </w:pPr>
                            <w:r w:rsidRPr="00137F7F">
                              <w:rPr>
                                <w:sz w:val="28"/>
                                <w:szCs w:val="28"/>
                                <w:lang w:val="en"/>
                              </w:rPr>
                              <w:t>Identification</w:t>
                            </w:r>
                          </w:p>
                        </w:txbxContent>
                      </wps:txbx>
                      <wps:bodyPr rot="0" vert="vert270" wrap="square" lIns="45720" tIns="45720" rIns="4572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5EE94FC" id="Rectangle: Rounded Corners 277" o:spid="_x0000_s1104" style="position:absolute;left:0;text-align:left;margin-left:-76.25pt;margin-top:20.5pt;width:108pt;height:27.25pt;rotation:-90;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" fillcolor="#ccecff">
                <v:textbox style="layout-flow:vertical;mso-layout-flow-alt:bottom-to-top" inset="3.6pt,,3.6pt">
                  <w:txbxContent>
                    <w:p w14:paraId="326E151B" w14:textId="77777777" w:rsidR="004605F9" w:rsidRPr="00137F7F" w:rsidRDefault="004605F9" w:rsidP="009A176C">
                      <w:pPr>
                        <w:jc w:val="center"/>
                        <w:rPr>
                          <w:sz w:val="28"/>
                          <w:szCs w:val="28"/>
                          <w:lang w:val="en"/>
                        </w:rPr>
                      </w:pPr>
                      <w:r w:rsidRPr="00137F7F">
                        <w:rPr>
                          <w:sz w:val="28"/>
                          <w:szCs w:val="28"/>
                          <w:lang w:val="en"/>
                        </w:rPr>
                        <w:t>Identification</w:t>
                      </w:r>
                    </w:p>
                  </w:txbxContent>
                </v:textbox>
              </v:roundrect>
            </w:pict>
          </mc:Fallback>
        </mc:AlternateContent>
      </w:r>
    </w:p>
    <w:p w14:paraId="6C73B200" w14:textId="77777777" w:rsidR="009A176C" w:rsidRDefault="009A176C" w:rsidP="009A176C">
      <w:pPr>
        <w:pStyle w:val="Header"/>
        <w:tabs>
          <w:tab w:val="right" w:pos="13860"/>
        </w:tabs>
        <w:ind w:left="720"/>
        <w:rPr>
          <w:rFonts w:ascii="Calibri" w:hAnsi="Calibri"/>
          <w:b/>
          <w:bCs/>
          <w:sz w:val="40"/>
          <w:szCs w:val="40"/>
        </w:rPr>
      </w:pPr>
    </w:p>
    <w:p w14:paraId="2D80A782" w14:textId="77777777" w:rsidR="009A176C" w:rsidRDefault="009A176C" w:rsidP="009A176C">
      <w:pPr>
        <w:pStyle w:val="Header"/>
        <w:tabs>
          <w:tab w:val="right" w:pos="13860"/>
        </w:tabs>
        <w:ind w:left="720"/>
        <w:rPr>
          <w:rFonts w:ascii="Calibri" w:hAnsi="Calibri"/>
          <w:b/>
          <w:bCs/>
          <w:sz w:val="40"/>
          <w:szCs w:val="40"/>
        </w:rPr>
      </w:pPr>
      <w:r>
        <w:rPr>
          <w:noProof/>
        </w:rPr>
        <mc:AlternateContent>
          <mc:Choice Requires="wps">
            <w:drawing>
              <wp:anchor distT="36576" distB="36576" distL="36576" distR="36576" simplePos="0" relativeHeight="251786240" behindDoc="0" locked="0" layoutInCell="1" allowOverlap="1" wp14:anchorId="53E4ECDB" wp14:editId="105F769C">
                <wp:simplePos x="0" y="0"/>
                <wp:positionH relativeFrom="column">
                  <wp:posOffset>2747247</wp:posOffset>
                </wp:positionH>
                <wp:positionV relativeFrom="paragraph">
                  <wp:posOffset>19533</wp:posOffset>
                </wp:positionV>
                <wp:extent cx="0" cy="457200"/>
                <wp:effectExtent l="57150" t="6985" r="57150" b="21590"/>
                <wp:wrapNone/>
                <wp:docPr id="278" name="Straight Arrow Connector 2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05CA8F8" id="Straight Arrow Connector 278" o:spid="_x0000_s1026" type="#_x0000_t32" style="position:absolute;margin-left:216.3pt;margin-top:1.55pt;width:0;height:36pt;z-index:25178624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">
                <v:stroke endarrow="block"/>
                <v:shadow color="#ccc"/>
              </v:shape>
            </w:pict>
          </mc:Fallback>
        </mc:AlternateContent>
      </w:r>
    </w:p>
    <w:p w14:paraId="3BA6E34B" w14:textId="77777777" w:rsidR="009A176C" w:rsidRDefault="009A176C" w:rsidP="009A176C">
      <w:pPr>
        <w:pStyle w:val="Header"/>
        <w:tabs>
          <w:tab w:val="right" w:pos="13860"/>
        </w:tabs>
        <w:ind w:left="720"/>
        <w:rPr>
          <w:rFonts w:ascii="Calibri" w:hAnsi="Calibri"/>
          <w:b/>
          <w:bCs/>
          <w:sz w:val="40"/>
          <w:szCs w:val="40"/>
        </w:rPr>
      </w:pPr>
    </w:p>
    <w:p w14:paraId="0C6A8F83" w14:textId="77777777" w:rsidR="009A176C" w:rsidRDefault="009A176C" w:rsidP="009A176C">
      <w:pPr>
        <w:pStyle w:val="Header"/>
        <w:tabs>
          <w:tab w:val="right" w:pos="13860"/>
        </w:tabs>
        <w:ind w:left="720"/>
        <w:rPr>
          <w:sz w:val="28"/>
          <w:szCs w:val="28"/>
        </w:rPr>
      </w:pPr>
    </w:p>
    <w:p w14:paraId="6F105134" w14:textId="77777777" w:rsidR="009A176C" w:rsidRDefault="009A176C" w:rsidP="009A176C">
      <w:pPr>
        <w:pStyle w:val="Header"/>
        <w:tabs>
          <w:tab w:val="right" w:pos="13860"/>
        </w:tabs>
        <w:ind w:left="720"/>
        <w:rPr>
          <w:sz w:val="28"/>
          <w:szCs w:val="28"/>
        </w:rPr>
      </w:pPr>
    </w:p>
    <w:p w14:paraId="60083611" w14:textId="77777777" w:rsidR="009A176C" w:rsidRDefault="009A176C" w:rsidP="009A176C">
      <w:pPr>
        <w:pStyle w:val="Header"/>
        <w:tabs>
          <w:tab w:val="right" w:pos="13860"/>
        </w:tabs>
        <w:ind w:left="720"/>
        <w:rPr>
          <w:sz w:val="28"/>
          <w:szCs w:val="28"/>
        </w:rPr>
      </w:pPr>
      <w:r>
        <w:rPr>
          <w:noProof/>
        </w:rPr>
        <mc:AlternateContent>
          <mc:Choice Requires="wps">
            <w:drawing>
              <wp:anchor distT="0" distB="0" distL="114300" distR="114300" simplePos="0" relativeHeight="251783168" behindDoc="0" locked="0" layoutInCell="1" allowOverlap="1" wp14:anchorId="39560B79" wp14:editId="350301C4">
                <wp:simplePos x="0" y="0"/>
                <wp:positionH relativeFrom="column">
                  <wp:posOffset>-961279</wp:posOffset>
                </wp:positionH>
                <wp:positionV relativeFrom="paragraph">
                  <wp:posOffset>176352</wp:posOffset>
                </wp:positionV>
                <wp:extent cx="1371600" cy="359889"/>
                <wp:effectExtent l="0" t="8255" r="10795" b="10795"/>
                <wp:wrapNone/>
                <wp:docPr id="279" name="Rectangle: Rounded Corners 2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371600" cy="359889"/>
                        </a:xfrm>
                        <a:prstGeom prst="roundRect">
                          <a:avLst>
                            <a:gd name="adj" fmla="val 16667"/>
                          </a:avLst>
                        </a:prstGeom>
                        <a:solidFill>
                          <a:srgbClr val="CCECFF"/>
                        </a:solidFill>
                        <a:ln w="9525">
                          <a:solidFill>
                            <a:srgbClr val="000000"/>
                          </a:solidFill>
                          <a:round/>
                          <a:headEnd/>
                          <a:tailEnd/>
                        </a:ln>
                      </wps:spPr>
                      <wps:txbx>
                        <w:txbxContent>
                          <w:p w14:paraId="442C6FDF" w14:textId="77777777" w:rsidR="004605F9" w:rsidRPr="00137F7F" w:rsidRDefault="004605F9" w:rsidP="009A176C">
                            <w:pPr>
                              <w:jc w:val="center"/>
                              <w:rPr>
                                <w:sz w:val="28"/>
                                <w:szCs w:val="28"/>
                                <w:lang w:val="en"/>
                              </w:rPr>
                            </w:pPr>
                            <w:r w:rsidRPr="00137F7F">
                              <w:rPr>
                                <w:sz w:val="28"/>
                                <w:szCs w:val="28"/>
                                <w:lang w:val="en"/>
                              </w:rPr>
                              <w:t>Screening</w:t>
                            </w:r>
                          </w:p>
                        </w:txbxContent>
                      </wps:txbx>
                      <wps:bodyPr rot="0" vert="vert270" wrap="square" lIns="45720" tIns="45720" rIns="4572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9560B79" id="Rectangle: Rounded Corners 279" o:spid="_x0000_s1105" style="position:absolute;left:0;text-align:left;margin-left:-75.7pt;margin-top:13.9pt;width:108pt;height:28.35pt;rotation:-90;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" fillcolor="#ccecff">
                <v:textbox style="layout-flow:vertical;mso-layout-flow-alt:bottom-to-top" inset="3.6pt,,3.6pt">
                  <w:txbxContent>
                    <w:p w14:paraId="442C6FDF" w14:textId="77777777" w:rsidR="004605F9" w:rsidRPr="00137F7F" w:rsidRDefault="004605F9" w:rsidP="009A176C">
                      <w:pPr>
                        <w:jc w:val="center"/>
                        <w:rPr>
                          <w:sz w:val="28"/>
                          <w:szCs w:val="28"/>
                          <w:lang w:val="en"/>
                        </w:rPr>
                      </w:pPr>
                      <w:r w:rsidRPr="00137F7F">
                        <w:rPr>
                          <w:sz w:val="28"/>
                          <w:szCs w:val="28"/>
                          <w:lang w:val="en"/>
                        </w:rPr>
                        <w:t>Screening</w:t>
                      </w:r>
                    </w:p>
                  </w:txbxContent>
                </v:textbox>
              </v:roundrect>
            </w:pict>
          </mc:Fallback>
        </mc:AlternateContent>
      </w:r>
    </w:p>
    <w:p w14:paraId="360F25E2" w14:textId="77777777" w:rsidR="009A176C" w:rsidRDefault="009A176C" w:rsidP="009A176C">
      <w:pPr>
        <w:pStyle w:val="Header"/>
        <w:tabs>
          <w:tab w:val="right" w:pos="13860"/>
        </w:tabs>
        <w:ind w:left="720"/>
        <w:rPr>
          <w:sz w:val="28"/>
          <w:szCs w:val="28"/>
        </w:rPr>
      </w:pPr>
    </w:p>
    <w:p w14:paraId="7E2D24AB" w14:textId="77777777" w:rsidR="009A176C" w:rsidRDefault="009A176C" w:rsidP="009A176C">
      <w:pPr>
        <w:pStyle w:val="Header"/>
        <w:tabs>
          <w:tab w:val="right" w:pos="13860"/>
        </w:tabs>
        <w:ind w:left="720"/>
        <w:rPr>
          <w:sz w:val="28"/>
          <w:szCs w:val="28"/>
        </w:rPr>
      </w:pPr>
    </w:p>
    <w:p w14:paraId="24E49E99" w14:textId="77777777" w:rsidR="009A176C" w:rsidRDefault="009A176C" w:rsidP="009A176C">
      <w:pPr>
        <w:pStyle w:val="Header"/>
        <w:tabs>
          <w:tab w:val="right" w:pos="13860"/>
        </w:tabs>
        <w:ind w:left="720"/>
        <w:rPr>
          <w:sz w:val="28"/>
          <w:szCs w:val="28"/>
        </w:rPr>
      </w:pPr>
    </w:p>
    <w:p w14:paraId="71A50B67" w14:textId="77777777" w:rsidR="009A176C" w:rsidRDefault="009A176C" w:rsidP="009A176C">
      <w:pPr>
        <w:pStyle w:val="Header"/>
        <w:tabs>
          <w:tab w:val="right" w:pos="13860"/>
        </w:tabs>
        <w:ind w:left="720"/>
        <w:rPr>
          <w:sz w:val="28"/>
          <w:szCs w:val="28"/>
        </w:rPr>
      </w:pPr>
    </w:p>
    <w:p w14:paraId="63B3549E" w14:textId="77777777" w:rsidR="009A176C" w:rsidRDefault="009A176C" w:rsidP="009A176C">
      <w:pPr>
        <w:pStyle w:val="Header"/>
        <w:tabs>
          <w:tab w:val="right" w:pos="13860"/>
        </w:tabs>
        <w:ind w:left="720"/>
        <w:rPr>
          <w:sz w:val="28"/>
          <w:szCs w:val="28"/>
        </w:rPr>
      </w:pPr>
      <w:r>
        <w:rPr>
          <w:noProof/>
        </w:rPr>
        <mc:AlternateContent>
          <mc:Choice Requires="wps">
            <w:drawing>
              <wp:anchor distT="0" distB="0" distL="114300" distR="114300" simplePos="0" relativeHeight="251790336" behindDoc="0" locked="0" layoutInCell="1" allowOverlap="1" wp14:anchorId="4F6789C1" wp14:editId="521C8AE0">
                <wp:simplePos x="0" y="0"/>
                <wp:positionH relativeFrom="column">
                  <wp:posOffset>1913246</wp:posOffset>
                </wp:positionH>
                <wp:positionV relativeFrom="paragraph">
                  <wp:posOffset>110481</wp:posOffset>
                </wp:positionV>
                <wp:extent cx="1714500" cy="752845"/>
                <wp:effectExtent l="0" t="0" r="19050" b="28575"/>
                <wp:wrapNone/>
                <wp:docPr id="280" name="Rectangle 2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752845"/>
                        </a:xfrm>
                        <a:prstGeom prst="rect">
                          <a:avLst/>
                        </a:prstGeom>
                        <a:solidFill>
                          <a:srgbClr val="FFFFFF"/>
                        </a:solidFill>
                        <a:ln w="9525">
                          <a:solidFill>
                            <a:srgbClr val="000000"/>
                          </a:solidFill>
                          <a:miter lim="800000"/>
                          <a:headEnd/>
                          <a:tailEnd/>
                        </a:ln>
                      </wps:spPr>
                      <wps:txbx>
                        <w:txbxContent>
                          <w:p w14:paraId="77CC874A" w14:textId="67858F5C" w:rsidR="004605F9" w:rsidRDefault="004605F9" w:rsidP="009A176C">
                            <w:pPr>
                              <w:jc w:val="center"/>
                              <w:rPr>
                                <w:rFonts w:ascii="Calibri" w:hAnsi="Calibri"/>
                                <w:lang w:val="en"/>
                              </w:rPr>
                            </w:pPr>
                            <w:r>
                              <w:rPr>
                                <w:rFonts w:ascii="Calibri" w:hAnsi="Calibri"/>
                              </w:rPr>
                              <w:t xml:space="preserve">Full-text articles assessed for eligibility </w:t>
                            </w:r>
                            <w:r>
                              <w:rPr>
                                <w:rFonts w:ascii="Calibri" w:hAnsi="Calibri"/>
                              </w:rPr>
                              <w:br/>
                              <w:t>(n =119)</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6789C1" id="Rectangle 280" o:spid="_x0000_s1106" style="position:absolute;left:0;text-align:left;margin-left:150.65pt;margin-top:8.7pt;width:135pt;height:59.3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">
                <v:textbox inset=",7.2pt,,7.2pt">
                  <w:txbxContent>
                    <w:p w14:paraId="77CC874A" w14:textId="67858F5C" w:rsidR="004605F9" w:rsidRDefault="004605F9" w:rsidP="009A176C">
                      <w:pPr>
                        <w:jc w:val="center"/>
                        <w:rPr>
                          <w:rFonts w:ascii="Calibri" w:hAnsi="Calibri"/>
                          <w:lang w:val="en"/>
                        </w:rPr>
                      </w:pPr>
                      <w:r>
                        <w:rPr>
                          <w:rFonts w:ascii="Calibri" w:hAnsi="Calibri"/>
                        </w:rPr>
                        <w:t xml:space="preserve">Full-text articles assessed for eligibility </w:t>
                      </w:r>
                      <w:r>
                        <w:rPr>
                          <w:rFonts w:ascii="Calibri" w:hAnsi="Calibri"/>
                        </w:rPr>
                        <w:br/>
                        <w:t>(n =119)</w:t>
                      </w:r>
                    </w:p>
                  </w:txbxContent>
                </v:textbox>
              </v:rect>
            </w:pict>
          </mc:Fallback>
        </mc:AlternateContent>
      </w:r>
    </w:p>
    <w:p w14:paraId="71C2284F" w14:textId="77777777" w:rsidR="009A176C" w:rsidRDefault="009A176C" w:rsidP="009A176C">
      <w:pPr>
        <w:pStyle w:val="Header"/>
        <w:tabs>
          <w:tab w:val="right" w:pos="13860"/>
        </w:tabs>
        <w:ind w:left="720"/>
        <w:rPr>
          <w:sz w:val="28"/>
          <w:szCs w:val="28"/>
        </w:rPr>
      </w:pPr>
    </w:p>
    <w:p w14:paraId="409142A7" w14:textId="77777777" w:rsidR="009A176C" w:rsidRDefault="009A176C" w:rsidP="009A176C">
      <w:pPr>
        <w:pStyle w:val="Header"/>
        <w:tabs>
          <w:tab w:val="right" w:pos="13860"/>
        </w:tabs>
        <w:ind w:left="720"/>
        <w:rPr>
          <w:sz w:val="28"/>
          <w:szCs w:val="28"/>
        </w:rPr>
      </w:pPr>
      <w:r>
        <w:rPr>
          <w:noProof/>
        </w:rPr>
        <mc:AlternateContent>
          <mc:Choice Requires="wps">
            <w:drawing>
              <wp:anchor distT="0" distB="0" distL="114300" distR="114300" simplePos="0" relativeHeight="251785216" behindDoc="0" locked="0" layoutInCell="1" allowOverlap="1" wp14:anchorId="2C08A471" wp14:editId="6299608F">
                <wp:simplePos x="0" y="0"/>
                <wp:positionH relativeFrom="column">
                  <wp:posOffset>-955652</wp:posOffset>
                </wp:positionH>
                <wp:positionV relativeFrom="paragraph">
                  <wp:posOffset>251445</wp:posOffset>
                </wp:positionV>
                <wp:extent cx="1371600" cy="375929"/>
                <wp:effectExtent l="2540" t="0" r="21590" b="21590"/>
                <wp:wrapNone/>
                <wp:docPr id="281" name="Rectangle: Rounded Corners 2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371600" cy="375929"/>
                        </a:xfrm>
                        <a:prstGeom prst="roundRect">
                          <a:avLst>
                            <a:gd name="adj" fmla="val 16667"/>
                          </a:avLst>
                        </a:prstGeom>
                        <a:solidFill>
                          <a:srgbClr val="CCECFF"/>
                        </a:solidFill>
                        <a:ln w="9525">
                          <a:solidFill>
                            <a:srgbClr val="000000"/>
                          </a:solidFill>
                          <a:round/>
                          <a:headEnd/>
                          <a:tailEnd/>
                        </a:ln>
                      </wps:spPr>
                      <wps:txbx>
                        <w:txbxContent>
                          <w:p w14:paraId="7C6F1472" w14:textId="77777777" w:rsidR="004605F9" w:rsidRPr="00137F7F" w:rsidRDefault="004605F9" w:rsidP="009A176C">
                            <w:pPr>
                              <w:jc w:val="center"/>
                              <w:rPr>
                                <w:sz w:val="28"/>
                                <w:szCs w:val="28"/>
                                <w:lang w:val="en"/>
                              </w:rPr>
                            </w:pPr>
                            <w:r w:rsidRPr="00137F7F">
                              <w:rPr>
                                <w:sz w:val="28"/>
                                <w:szCs w:val="28"/>
                                <w:lang w:val="en"/>
                              </w:rPr>
                              <w:t>Eligibility</w:t>
                            </w:r>
                          </w:p>
                        </w:txbxContent>
                      </wps:txbx>
                      <wps:bodyPr rot="0" vert="vert270" wrap="square" lIns="45720" tIns="45720" rIns="4572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C08A471" id="Rectangle: Rounded Corners 281" o:spid="_x0000_s1107" style="position:absolute;left:0;text-align:left;margin-left:-75.25pt;margin-top:19.8pt;width:108pt;height:29.6pt;rotation:-90;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" fillcolor="#ccecff">
                <v:textbox style="layout-flow:vertical;mso-layout-flow-alt:bottom-to-top" inset="3.6pt,,3.6pt">
                  <w:txbxContent>
                    <w:p w14:paraId="7C6F1472" w14:textId="77777777" w:rsidR="004605F9" w:rsidRPr="00137F7F" w:rsidRDefault="004605F9" w:rsidP="009A176C">
                      <w:pPr>
                        <w:jc w:val="center"/>
                        <w:rPr>
                          <w:sz w:val="28"/>
                          <w:szCs w:val="28"/>
                          <w:lang w:val="en"/>
                        </w:rPr>
                      </w:pPr>
                      <w:r w:rsidRPr="00137F7F">
                        <w:rPr>
                          <w:sz w:val="28"/>
                          <w:szCs w:val="28"/>
                          <w:lang w:val="en"/>
                        </w:rPr>
                        <w:t>Eligibility</w:t>
                      </w:r>
                    </w:p>
                  </w:txbxContent>
                </v:textbox>
              </v:roundrect>
            </w:pict>
          </mc:Fallback>
        </mc:AlternateContent>
      </w:r>
    </w:p>
    <w:p w14:paraId="1FB6E67F" w14:textId="77777777" w:rsidR="009A176C" w:rsidRDefault="009A176C" w:rsidP="009A176C">
      <w:pPr>
        <w:pStyle w:val="Header"/>
        <w:tabs>
          <w:tab w:val="right" w:pos="13860"/>
        </w:tabs>
        <w:ind w:left="720"/>
        <w:rPr>
          <w:sz w:val="28"/>
          <w:szCs w:val="28"/>
        </w:rPr>
      </w:pPr>
    </w:p>
    <w:p w14:paraId="46B56A35" w14:textId="77777777" w:rsidR="009A176C" w:rsidRDefault="009A176C" w:rsidP="009A176C">
      <w:pPr>
        <w:pStyle w:val="Header"/>
        <w:tabs>
          <w:tab w:val="right" w:pos="13860"/>
        </w:tabs>
        <w:ind w:left="720"/>
        <w:rPr>
          <w:sz w:val="28"/>
          <w:szCs w:val="28"/>
        </w:rPr>
      </w:pPr>
      <w:r>
        <w:rPr>
          <w:noProof/>
        </w:rPr>
        <mc:AlternateContent>
          <mc:Choice Requires="wps">
            <w:drawing>
              <wp:anchor distT="36576" distB="36576" distL="36576" distR="36576" simplePos="0" relativeHeight="251794432" behindDoc="0" locked="0" layoutInCell="1" allowOverlap="1" wp14:anchorId="311A422A" wp14:editId="57691488">
                <wp:simplePos x="0" y="0"/>
                <wp:positionH relativeFrom="column">
                  <wp:posOffset>2756848</wp:posOffset>
                </wp:positionH>
                <wp:positionV relativeFrom="paragraph">
                  <wp:posOffset>16652</wp:posOffset>
                </wp:positionV>
                <wp:extent cx="0" cy="1416050"/>
                <wp:effectExtent l="57150" t="11430" r="57150" b="20320"/>
                <wp:wrapNone/>
                <wp:docPr id="282" name="Straight Arrow Connector 2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1605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2AFDE1F" id="Straight Arrow Connector 282" o:spid="_x0000_s1026" type="#_x0000_t32" style="position:absolute;margin-left:217.05pt;margin-top:1.3pt;width:0;height:111.5pt;z-index:25179443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">
                <v:stroke endarrow="block"/>
                <v:shadow color="#ccc"/>
              </v:shape>
            </w:pict>
          </mc:Fallback>
        </mc:AlternateContent>
      </w:r>
    </w:p>
    <w:p w14:paraId="38B84573" w14:textId="77777777" w:rsidR="009A176C" w:rsidRDefault="009A176C" w:rsidP="009A176C">
      <w:pPr>
        <w:pStyle w:val="Header"/>
        <w:tabs>
          <w:tab w:val="right" w:pos="13860"/>
        </w:tabs>
        <w:ind w:left="720"/>
        <w:rPr>
          <w:sz w:val="28"/>
          <w:szCs w:val="28"/>
        </w:rPr>
      </w:pPr>
    </w:p>
    <w:p w14:paraId="104D3096" w14:textId="77777777" w:rsidR="009A176C" w:rsidRDefault="009A176C" w:rsidP="009A176C">
      <w:pPr>
        <w:pStyle w:val="Header"/>
        <w:tabs>
          <w:tab w:val="right" w:pos="13860"/>
        </w:tabs>
        <w:ind w:left="720"/>
        <w:rPr>
          <w:sz w:val="28"/>
          <w:szCs w:val="28"/>
        </w:rPr>
      </w:pPr>
    </w:p>
    <w:p w14:paraId="7C4D9BDE" w14:textId="77777777" w:rsidR="009A176C" w:rsidRDefault="009A176C" w:rsidP="009A176C">
      <w:pPr>
        <w:pStyle w:val="Header"/>
        <w:tabs>
          <w:tab w:val="right" w:pos="13860"/>
        </w:tabs>
        <w:ind w:left="720"/>
        <w:rPr>
          <w:sz w:val="28"/>
          <w:szCs w:val="28"/>
        </w:rPr>
      </w:pPr>
    </w:p>
    <w:p w14:paraId="48618863" w14:textId="77777777" w:rsidR="009A176C" w:rsidRDefault="009A176C" w:rsidP="009A176C">
      <w:pPr>
        <w:pStyle w:val="Header"/>
        <w:tabs>
          <w:tab w:val="right" w:pos="13860"/>
        </w:tabs>
        <w:ind w:left="720"/>
        <w:rPr>
          <w:sz w:val="28"/>
          <w:szCs w:val="28"/>
        </w:rPr>
      </w:pPr>
    </w:p>
    <w:p w14:paraId="60BA17CD" w14:textId="77777777" w:rsidR="009A176C" w:rsidRDefault="009A176C" w:rsidP="009A176C">
      <w:pPr>
        <w:pStyle w:val="Header"/>
        <w:tabs>
          <w:tab w:val="right" w:pos="13860"/>
        </w:tabs>
        <w:ind w:left="720"/>
        <w:rPr>
          <w:sz w:val="28"/>
          <w:szCs w:val="28"/>
        </w:rPr>
      </w:pPr>
    </w:p>
    <w:p w14:paraId="5E300B82" w14:textId="77777777" w:rsidR="009A176C" w:rsidRDefault="009A176C" w:rsidP="009A176C">
      <w:pPr>
        <w:pStyle w:val="Header"/>
        <w:tabs>
          <w:tab w:val="right" w:pos="13860"/>
        </w:tabs>
        <w:ind w:left="720"/>
        <w:rPr>
          <w:sz w:val="28"/>
          <w:szCs w:val="28"/>
        </w:rPr>
      </w:pPr>
      <w:r>
        <w:rPr>
          <w:noProof/>
        </w:rPr>
        <mc:AlternateContent>
          <mc:Choice Requires="wps">
            <w:drawing>
              <wp:anchor distT="0" distB="0" distL="114300" distR="114300" simplePos="0" relativeHeight="251792384" behindDoc="0" locked="0" layoutInCell="1" allowOverlap="1" wp14:anchorId="754585FC" wp14:editId="073219EC">
                <wp:simplePos x="0" y="0"/>
                <wp:positionH relativeFrom="column">
                  <wp:posOffset>1906564</wp:posOffset>
                </wp:positionH>
                <wp:positionV relativeFrom="paragraph">
                  <wp:posOffset>176350</wp:posOffset>
                </wp:positionV>
                <wp:extent cx="1714500" cy="742372"/>
                <wp:effectExtent l="0" t="0" r="19050" b="19685"/>
                <wp:wrapNone/>
                <wp:docPr id="283" name="Rectangle 2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742372"/>
                        </a:xfrm>
                        <a:prstGeom prst="rect">
                          <a:avLst/>
                        </a:prstGeom>
                        <a:solidFill>
                          <a:srgbClr val="FFFFFF"/>
                        </a:solidFill>
                        <a:ln w="9525">
                          <a:solidFill>
                            <a:srgbClr val="000000"/>
                          </a:solidFill>
                          <a:miter lim="800000"/>
                          <a:headEnd/>
                          <a:tailEnd/>
                        </a:ln>
                      </wps:spPr>
                      <wps:txbx>
                        <w:txbxContent>
                          <w:p w14:paraId="4C704F47" w14:textId="4C62933B" w:rsidR="004605F9" w:rsidRDefault="004605F9" w:rsidP="009A176C">
                            <w:pPr>
                              <w:jc w:val="center"/>
                              <w:rPr>
                                <w:rFonts w:ascii="Calibri" w:hAnsi="Calibri"/>
                                <w:lang w:val="en"/>
                              </w:rPr>
                            </w:pPr>
                            <w:r>
                              <w:rPr>
                                <w:rFonts w:ascii="Calibri" w:hAnsi="Calibri"/>
                              </w:rPr>
                              <w:t xml:space="preserve">Studies met the inclusion criteria </w:t>
                            </w:r>
                            <w:r>
                              <w:rPr>
                                <w:rFonts w:ascii="Calibri" w:hAnsi="Calibri"/>
                              </w:rPr>
                              <w:br/>
                              <w:t>(n =9)</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4585FC" id="Rectangle 283" o:spid="_x0000_s1108" style="position:absolute;left:0;text-align:left;margin-left:150.1pt;margin-top:13.9pt;width:135pt;height:58.4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">
                <v:textbox inset=",7.2pt,,7.2pt">
                  <w:txbxContent>
                    <w:p w14:paraId="4C704F47" w14:textId="4C62933B" w:rsidR="004605F9" w:rsidRDefault="004605F9" w:rsidP="009A176C">
                      <w:pPr>
                        <w:jc w:val="center"/>
                        <w:rPr>
                          <w:rFonts w:ascii="Calibri" w:hAnsi="Calibri"/>
                          <w:lang w:val="en"/>
                        </w:rPr>
                      </w:pPr>
                      <w:r>
                        <w:rPr>
                          <w:rFonts w:ascii="Calibri" w:hAnsi="Calibri"/>
                        </w:rPr>
                        <w:t xml:space="preserve">Studies met the inclusion criteria </w:t>
                      </w:r>
                      <w:r>
                        <w:rPr>
                          <w:rFonts w:ascii="Calibri" w:hAnsi="Calibri"/>
                        </w:rPr>
                        <w:br/>
                        <w:t>(n =9)</w:t>
                      </w:r>
                    </w:p>
                  </w:txbxContent>
                </v:textbox>
              </v:rect>
            </w:pict>
          </mc:Fallback>
        </mc:AlternateContent>
      </w:r>
      <w:r>
        <w:rPr>
          <w:noProof/>
        </w:rPr>
        <mc:AlternateContent>
          <mc:Choice Requires="wps">
            <w:drawing>
              <wp:anchor distT="0" distB="0" distL="114300" distR="114300" simplePos="0" relativeHeight="251784192" behindDoc="0" locked="0" layoutInCell="1" allowOverlap="1" wp14:anchorId="28193280" wp14:editId="69B32214">
                <wp:simplePos x="0" y="0"/>
                <wp:positionH relativeFrom="column">
                  <wp:posOffset>-944219</wp:posOffset>
                </wp:positionH>
                <wp:positionV relativeFrom="paragraph">
                  <wp:posOffset>313844</wp:posOffset>
                </wp:positionV>
                <wp:extent cx="1371600" cy="394008"/>
                <wp:effectExtent l="0" t="6350" r="12700" b="12700"/>
                <wp:wrapNone/>
                <wp:docPr id="284" name="Rectangle: Rounded Corners 2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371600" cy="394008"/>
                        </a:xfrm>
                        <a:prstGeom prst="roundRect">
                          <a:avLst>
                            <a:gd name="adj" fmla="val 16667"/>
                          </a:avLst>
                        </a:prstGeom>
                        <a:solidFill>
                          <a:srgbClr val="CCECFF"/>
                        </a:solidFill>
                        <a:ln w="9525">
                          <a:solidFill>
                            <a:srgbClr val="000000"/>
                          </a:solidFill>
                          <a:round/>
                          <a:headEnd/>
                          <a:tailEnd/>
                        </a:ln>
                      </wps:spPr>
                      <wps:txbx>
                        <w:txbxContent>
                          <w:p w14:paraId="0B9E25FF" w14:textId="77777777" w:rsidR="004605F9" w:rsidRPr="00137F7F" w:rsidRDefault="004605F9" w:rsidP="009A176C">
                            <w:pPr>
                              <w:jc w:val="center"/>
                              <w:rPr>
                                <w:sz w:val="28"/>
                                <w:szCs w:val="28"/>
                                <w:lang w:val="en"/>
                              </w:rPr>
                            </w:pPr>
                            <w:r w:rsidRPr="00137F7F">
                              <w:rPr>
                                <w:sz w:val="28"/>
                                <w:szCs w:val="28"/>
                                <w:lang w:val="en"/>
                              </w:rPr>
                              <w:t>Included</w:t>
                            </w:r>
                          </w:p>
                        </w:txbxContent>
                      </wps:txbx>
                      <wps:bodyPr rot="0" vert="vert270" wrap="square" lIns="45720" tIns="45720" rIns="4572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8193280" id="Rectangle: Rounded Corners 284" o:spid="_x0000_s1109" style="position:absolute;left:0;text-align:left;margin-left:-74.35pt;margin-top:24.7pt;width:108pt;height:31pt;rotation:-90;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" fillcolor="#ccecff">
                <v:textbox style="layout-flow:vertical;mso-layout-flow-alt:bottom-to-top" inset="3.6pt,,3.6pt">
                  <w:txbxContent>
                    <w:p w14:paraId="0B9E25FF" w14:textId="77777777" w:rsidR="004605F9" w:rsidRPr="00137F7F" w:rsidRDefault="004605F9" w:rsidP="009A176C">
                      <w:pPr>
                        <w:jc w:val="center"/>
                        <w:rPr>
                          <w:sz w:val="28"/>
                          <w:szCs w:val="28"/>
                          <w:lang w:val="en"/>
                        </w:rPr>
                      </w:pPr>
                      <w:r w:rsidRPr="00137F7F">
                        <w:rPr>
                          <w:sz w:val="28"/>
                          <w:szCs w:val="28"/>
                          <w:lang w:val="en"/>
                        </w:rPr>
                        <w:t>Included</w:t>
                      </w:r>
                    </w:p>
                  </w:txbxContent>
                </v:textbox>
              </v:roundrect>
            </w:pict>
          </mc:Fallback>
        </mc:AlternateContent>
      </w:r>
    </w:p>
    <w:p w14:paraId="7436539D" w14:textId="77777777" w:rsidR="009A176C" w:rsidRDefault="009A176C" w:rsidP="009A176C">
      <w:pPr>
        <w:pStyle w:val="Header"/>
        <w:tabs>
          <w:tab w:val="right" w:pos="13860"/>
        </w:tabs>
        <w:ind w:left="720"/>
        <w:rPr>
          <w:sz w:val="28"/>
          <w:szCs w:val="28"/>
        </w:rPr>
      </w:pPr>
    </w:p>
    <w:p w14:paraId="6332A29F" w14:textId="77777777" w:rsidR="009A176C" w:rsidRDefault="009A176C" w:rsidP="009A176C">
      <w:pPr>
        <w:pStyle w:val="Header"/>
        <w:tabs>
          <w:tab w:val="right" w:pos="13860"/>
        </w:tabs>
        <w:ind w:left="720"/>
        <w:rPr>
          <w:sz w:val="28"/>
          <w:szCs w:val="28"/>
        </w:rPr>
      </w:pPr>
    </w:p>
    <w:p w14:paraId="28959FE1" w14:textId="77777777" w:rsidR="009A176C" w:rsidRDefault="009A176C" w:rsidP="009A176C">
      <w:pPr>
        <w:pStyle w:val="Header"/>
        <w:tabs>
          <w:tab w:val="right" w:pos="13860"/>
        </w:tabs>
        <w:ind w:left="720"/>
        <w:rPr>
          <w:sz w:val="28"/>
          <w:szCs w:val="28"/>
        </w:rPr>
      </w:pPr>
    </w:p>
    <w:bookmarkEnd w:id="13"/>
    <w:p w14:paraId="0752667D" w14:textId="77777777" w:rsidR="007C7CB6" w:rsidRDefault="007C7CB6">
      <w:pPr>
        <w:rPr>
          <w:rFonts w:asciiTheme="majorHAnsi" w:eastAsiaTheme="majorEastAsia" w:hAnsiTheme="majorHAnsi" w:cstheme="majorBidi"/>
          <w:color w:val="2F5496" w:themeColor="accent1" w:themeShade="BF"/>
          <w:sz w:val="32"/>
          <w:szCs w:val="32"/>
        </w:rPr>
      </w:pPr>
      <w:r>
        <w:br w:type="page"/>
      </w:r>
    </w:p>
    <w:p w14:paraId="396DA4A4" w14:textId="32BC04F7" w:rsidR="00573E81" w:rsidRDefault="001B2314" w:rsidP="00573E81">
      <w:pPr>
        <w:pStyle w:val="Heading1"/>
        <w:rPr>
          <w:sz w:val="36"/>
          <w:szCs w:val="36"/>
        </w:rPr>
      </w:pPr>
      <w:bookmarkStart w:id="22" w:name="_Toc99937867"/>
      <w:r>
        <w:lastRenderedPageBreak/>
        <w:t>e</w:t>
      </w:r>
      <w:r w:rsidR="00573E81">
        <w:t xml:space="preserve">Table 3: </w:t>
      </w:r>
      <w:r w:rsidR="00573E81" w:rsidRPr="00D32140">
        <w:t>Characteristics of included studies</w:t>
      </w:r>
      <w:bookmarkEnd w:id="22"/>
      <w:r w:rsidR="00573E81" w:rsidRPr="00D32140">
        <w:rPr>
          <w:sz w:val="36"/>
          <w:szCs w:val="36"/>
        </w:rPr>
        <w:t xml:space="preserve"> </w:t>
      </w:r>
    </w:p>
    <w:p w14:paraId="3E51EC10" w14:textId="77777777" w:rsidR="00573E81" w:rsidRDefault="00573E81" w:rsidP="00573E81"/>
    <w:p w14:paraId="67D9FC66" w14:textId="77777777" w:rsidR="00573E81" w:rsidRPr="000273A4" w:rsidRDefault="00573E81" w:rsidP="00573E81"/>
    <w:tbl>
      <w:tblPr>
        <w:tblW w:w="0" w:type="auto"/>
        <w:tblLook w:val="04A0" w:firstRow="1" w:lastRow="0" w:firstColumn="1" w:lastColumn="0" w:noHBand="0" w:noVBand="1"/>
      </w:tblPr>
      <w:tblGrid>
        <w:gridCol w:w="1508"/>
        <w:gridCol w:w="1275"/>
        <w:gridCol w:w="1758"/>
        <w:gridCol w:w="982"/>
        <w:gridCol w:w="864"/>
        <w:gridCol w:w="886"/>
        <w:gridCol w:w="2077"/>
      </w:tblGrid>
      <w:tr w:rsidR="00573E81" w:rsidRPr="00443749" w14:paraId="221E90E7" w14:textId="77777777" w:rsidTr="007E1F1D">
        <w:trPr>
          <w:trHeight w:val="620"/>
          <w:tblHeader/>
        </w:trPr>
        <w:tc>
          <w:tcPr>
            <w:tcW w:w="0" w:type="auto"/>
            <w:gridSpan w:val="7"/>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30B4C60C" w14:textId="77777777" w:rsidR="00573E81" w:rsidRPr="001A6CCF" w:rsidRDefault="00573E81" w:rsidP="00573E81">
            <w:pPr>
              <w:rPr>
                <w:b/>
                <w:bCs/>
                <w:i/>
                <w:iCs/>
              </w:rPr>
            </w:pPr>
            <w:r w:rsidRPr="001A6CCF">
              <w:rPr>
                <w:b/>
                <w:bCs/>
                <w:i/>
                <w:iCs/>
              </w:rPr>
              <w:t>Question 1</w:t>
            </w:r>
          </w:p>
        </w:tc>
      </w:tr>
      <w:tr w:rsidR="00573E81" w:rsidRPr="00443749" w14:paraId="33148165" w14:textId="77777777" w:rsidTr="007E1F1D">
        <w:trPr>
          <w:tblHeader/>
        </w:trPr>
        <w:tc>
          <w:tcPr>
            <w:tcW w:w="0" w:type="auto"/>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09A9BFE5" w14:textId="77777777" w:rsidR="00573E81" w:rsidRPr="001A6CCF" w:rsidRDefault="00573E81" w:rsidP="00573E81">
            <w:pPr>
              <w:rPr>
                <w:b/>
                <w:bCs/>
                <w:i/>
                <w:iCs/>
              </w:rPr>
            </w:pPr>
            <w:r w:rsidRPr="001A6CCF">
              <w:rPr>
                <w:b/>
                <w:bCs/>
                <w:i/>
                <w:iCs/>
              </w:rPr>
              <w:t>Author, year (country)</w:t>
            </w:r>
          </w:p>
        </w:tc>
        <w:tc>
          <w:tcPr>
            <w:tcW w:w="0" w:type="auto"/>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50335CBA" w14:textId="77777777" w:rsidR="00573E81" w:rsidRPr="001A6CCF" w:rsidRDefault="00573E81" w:rsidP="00573E81">
            <w:pPr>
              <w:rPr>
                <w:b/>
                <w:bCs/>
                <w:i/>
                <w:iCs/>
              </w:rPr>
            </w:pPr>
            <w:r w:rsidRPr="001A6CCF">
              <w:rPr>
                <w:b/>
                <w:bCs/>
                <w:i/>
                <w:iCs/>
              </w:rPr>
              <w:t>Study design</w:t>
            </w:r>
          </w:p>
        </w:tc>
        <w:tc>
          <w:tcPr>
            <w:tcW w:w="0" w:type="auto"/>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5D792FAC" w14:textId="77777777" w:rsidR="00573E81" w:rsidRPr="001A6CCF" w:rsidRDefault="00573E81" w:rsidP="00573E81">
            <w:pPr>
              <w:rPr>
                <w:b/>
                <w:bCs/>
                <w:i/>
                <w:iCs/>
              </w:rPr>
            </w:pPr>
            <w:r w:rsidRPr="001A6CCF">
              <w:rPr>
                <w:b/>
                <w:bCs/>
                <w:i/>
                <w:iCs/>
              </w:rPr>
              <w:t>Intervention</w:t>
            </w:r>
          </w:p>
        </w:tc>
        <w:tc>
          <w:tcPr>
            <w:tcW w:w="0" w:type="auto"/>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0D26CD1A" w14:textId="77777777" w:rsidR="00573E81" w:rsidRPr="001A6CCF" w:rsidRDefault="00573E81" w:rsidP="00573E81">
            <w:pPr>
              <w:rPr>
                <w:b/>
                <w:bCs/>
                <w:i/>
                <w:iCs/>
              </w:rPr>
            </w:pPr>
            <w:r w:rsidRPr="001A6CCF">
              <w:rPr>
                <w:b/>
                <w:bCs/>
                <w:i/>
                <w:iCs/>
              </w:rPr>
              <w:t>Total no. of patients</w:t>
            </w:r>
          </w:p>
        </w:tc>
        <w:tc>
          <w:tcPr>
            <w:tcW w:w="0" w:type="auto"/>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24971C57" w14:textId="77777777" w:rsidR="00573E81" w:rsidRPr="001A6CCF" w:rsidRDefault="00573E81" w:rsidP="00573E81">
            <w:pPr>
              <w:rPr>
                <w:b/>
                <w:bCs/>
                <w:i/>
                <w:iCs/>
              </w:rPr>
            </w:pPr>
            <w:r w:rsidRPr="001A6CCF">
              <w:rPr>
                <w:b/>
                <w:bCs/>
                <w:i/>
                <w:iCs/>
              </w:rPr>
              <w:t>Age (mean ± SD)</w:t>
            </w:r>
          </w:p>
        </w:tc>
        <w:tc>
          <w:tcPr>
            <w:tcW w:w="0" w:type="auto"/>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5426EA6E" w14:textId="77777777" w:rsidR="00573E81" w:rsidRPr="001A6CCF" w:rsidRDefault="00573E81" w:rsidP="00573E81">
            <w:pPr>
              <w:rPr>
                <w:b/>
                <w:bCs/>
                <w:i/>
                <w:iCs/>
              </w:rPr>
            </w:pPr>
            <w:r w:rsidRPr="001A6CCF">
              <w:rPr>
                <w:b/>
                <w:bCs/>
                <w:i/>
                <w:iCs/>
              </w:rPr>
              <w:t>Female (%)</w:t>
            </w:r>
          </w:p>
        </w:tc>
        <w:tc>
          <w:tcPr>
            <w:tcW w:w="0" w:type="auto"/>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73FC59F8" w14:textId="77777777" w:rsidR="00573E81" w:rsidRPr="001A6CCF" w:rsidRDefault="00573E81" w:rsidP="00573E81">
            <w:pPr>
              <w:rPr>
                <w:b/>
                <w:bCs/>
                <w:i/>
                <w:iCs/>
              </w:rPr>
            </w:pPr>
            <w:r w:rsidRPr="001A6CCF">
              <w:rPr>
                <w:b/>
                <w:bCs/>
                <w:i/>
                <w:iCs/>
              </w:rPr>
              <w:t>Reported outcomes</w:t>
            </w:r>
          </w:p>
        </w:tc>
      </w:tr>
      <w:tr w:rsidR="00573E81" w:rsidRPr="00443749" w14:paraId="7EE1791A" w14:textId="77777777" w:rsidTr="007E1F1D">
        <w:trPr>
          <w:trHeight w:val="1530"/>
        </w:trPr>
        <w:tc>
          <w:tcPr>
            <w:tcW w:w="0" w:type="auto"/>
            <w:vMerge w:val="restart"/>
            <w:tcBorders>
              <w:top w:val="single" w:sz="4" w:space="0" w:color="auto"/>
              <w:left w:val="single" w:sz="4" w:space="0" w:color="auto"/>
              <w:bottom w:val="single" w:sz="4" w:space="0" w:color="auto"/>
              <w:right w:val="single" w:sz="4" w:space="0" w:color="auto"/>
            </w:tcBorders>
            <w:shd w:val="clear" w:color="auto" w:fill="FFFFFF" w:themeFill="background1"/>
          </w:tcPr>
          <w:p w14:paraId="34B4D4BC" w14:textId="5E74609E" w:rsidR="00573E81" w:rsidRPr="00443749" w:rsidRDefault="00573E81" w:rsidP="00573E81">
            <w:pPr>
              <w:spacing w:after="200"/>
              <w:rPr>
                <w:rFonts w:ascii="Calibri" w:hAnsi="Calibri" w:cs="Calibri"/>
                <w:color w:val="000000"/>
              </w:rPr>
            </w:pPr>
            <w:r w:rsidRPr="00443749">
              <w:rPr>
                <w:rFonts w:ascii="Calibri" w:hAnsi="Calibri" w:cs="Calibri"/>
                <w:color w:val="000000"/>
              </w:rPr>
              <w:t>Levitt, 2018</w:t>
            </w:r>
            <w:r w:rsidR="00C40B3D">
              <w:t xml:space="preserve"> </w:t>
            </w:r>
            <w:r w:rsidR="00C96874">
              <w:rPr>
                <w:rFonts w:ascii="Calibri" w:hAnsi="Calibri" w:cs="Calibri"/>
                <w:color w:val="000000"/>
              </w:rPr>
              <w:fldChar w:fldCharType="begin">
                <w:fldData xml:space="preserve">PEVuZE5vdGU+PENpdGU+PEF1dGhvcj5MZXZpdHQ8L0F1dGhvcj48WWVhcj4yMDE4PC9ZZWFyPjxS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</w:fldData>
              </w:fldChar>
            </w:r>
            <w:r w:rsidR="00C96874">
              <w:rPr>
                <w:rFonts w:ascii="Calibri" w:hAnsi="Calibri" w:cs="Calibri"/>
                <w:color w:val="000000"/>
              </w:rPr>
              <w:instrText xml:space="preserve"> ADDIN EN.CITE </w:instrText>
            </w:r>
            <w:r w:rsidR="00C96874">
              <w:rPr>
                <w:rFonts w:ascii="Calibri" w:hAnsi="Calibri" w:cs="Calibri"/>
                <w:color w:val="000000"/>
              </w:rPr>
              <w:fldChar w:fldCharType="begin">
                <w:fldData xml:space="preserve">PEVuZE5vdGU+PENpdGU+PEF1dGhvcj5MZXZpdHQ8L0F1dGhvcj48WWVhcj4yMDE4PC9ZZWFyPjxS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</w:fldData>
              </w:fldChar>
            </w:r>
            <w:r w:rsidR="00C96874">
              <w:rPr>
                <w:rFonts w:ascii="Calibri" w:hAnsi="Calibri" w:cs="Calibri"/>
                <w:color w:val="000000"/>
              </w:rPr>
              <w:instrText xml:space="preserve"> ADDIN EN.CITE.DATA </w:instrText>
            </w:r>
            <w:r w:rsidR="00C96874">
              <w:rPr>
                <w:rFonts w:ascii="Calibri" w:hAnsi="Calibri" w:cs="Calibri"/>
                <w:color w:val="000000"/>
              </w:rPr>
            </w:r>
            <w:r w:rsidR="00C96874">
              <w:rPr>
                <w:rFonts w:ascii="Calibri" w:hAnsi="Calibri" w:cs="Calibri"/>
                <w:color w:val="000000"/>
              </w:rPr>
              <w:fldChar w:fldCharType="end"/>
            </w:r>
            <w:r w:rsidR="00C96874">
              <w:rPr>
                <w:rFonts w:ascii="Calibri" w:hAnsi="Calibri" w:cs="Calibri"/>
                <w:color w:val="000000"/>
              </w:rPr>
            </w:r>
            <w:r w:rsidR="00C96874">
              <w:rPr>
                <w:rFonts w:ascii="Calibri" w:hAnsi="Calibri" w:cs="Calibri"/>
                <w:color w:val="000000"/>
              </w:rPr>
              <w:fldChar w:fldCharType="separate"/>
            </w:r>
            <w:r w:rsidR="00C96874" w:rsidRPr="00C96874">
              <w:rPr>
                <w:rFonts w:ascii="Calibri" w:hAnsi="Calibri" w:cs="Calibri"/>
                <w:noProof/>
                <w:color w:val="000000"/>
                <w:vertAlign w:val="superscript"/>
              </w:rPr>
              <w:t>1</w:t>
            </w:r>
            <w:r w:rsidR="00C96874">
              <w:rPr>
                <w:rFonts w:ascii="Calibri" w:hAnsi="Calibri" w:cs="Calibri"/>
                <w:color w:val="000000"/>
              </w:rPr>
              <w:fldChar w:fldCharType="end"/>
            </w:r>
            <w:r w:rsidRPr="00443749">
              <w:rPr>
                <w:rFonts w:ascii="Calibri" w:hAnsi="Calibri" w:cs="Calibri"/>
                <w:color w:val="000000"/>
              </w:rPr>
              <w:t xml:space="preserve"> (united states)</w:t>
            </w:r>
          </w:p>
          <w:p w14:paraId="1852105C" w14:textId="77777777" w:rsidR="00573E81" w:rsidRPr="00443749" w:rsidRDefault="00573E81" w:rsidP="00573E81">
            <w:pPr>
              <w:spacing w:after="200"/>
              <w:rPr>
                <w:rFonts w:ascii="Calibri" w:hAnsi="Calibri" w:cs="Calibri"/>
                <w:b/>
                <w:i/>
                <w:color w:val="000000"/>
              </w:rPr>
            </w:pPr>
            <w:r w:rsidRPr="00443749">
              <w:rPr>
                <w:rFonts w:ascii="Calibri" w:hAnsi="Calibri" w:cs="Calibri"/>
                <w:b/>
                <w:i/>
                <w:color w:val="000000"/>
              </w:rPr>
              <w:t>(All patients had CGM and CBG testing, Results reported is based on this comparison)</w:t>
            </w:r>
          </w:p>
          <w:p w14:paraId="1F4A47A8" w14:textId="77777777" w:rsidR="00573E81" w:rsidRPr="00443749" w:rsidRDefault="00573E81" w:rsidP="00573E81">
            <w:pPr>
              <w:spacing w:after="200"/>
            </w:pP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hemeFill="background1"/>
          </w:tcPr>
          <w:p w14:paraId="7FABAE47" w14:textId="77777777" w:rsidR="00573E81" w:rsidRPr="00443749" w:rsidRDefault="00573E81" w:rsidP="00573E81">
            <w:pPr>
              <w:spacing w:after="200"/>
              <w:rPr>
                <w:rFonts w:ascii="Calibri" w:hAnsi="Calibri" w:cs="Calibri"/>
                <w:color w:val="000000"/>
              </w:rPr>
            </w:pPr>
            <w:r w:rsidRPr="00443749">
              <w:rPr>
                <w:rFonts w:ascii="Calibri" w:hAnsi="Calibri" w:cs="Calibri"/>
                <w:color w:val="000000"/>
              </w:rPr>
              <w:t>Prospective pilot study</w:t>
            </w:r>
          </w:p>
          <w:p w14:paraId="7849C71C" w14:textId="77777777" w:rsidR="00573E81" w:rsidRPr="00443749" w:rsidRDefault="00573E81" w:rsidP="00573E81">
            <w:pPr>
              <w:spacing w:after="200"/>
            </w:pP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tcPr>
          <w:p w14:paraId="41687DF9" w14:textId="77777777" w:rsidR="00573E81" w:rsidRPr="00443749" w:rsidRDefault="00573E81" w:rsidP="00573E81">
            <w:pPr>
              <w:spacing w:after="200"/>
              <w:rPr>
                <w:rFonts w:ascii="Calibri" w:hAnsi="Calibri" w:cs="Calibri"/>
                <w:color w:val="000000"/>
              </w:rPr>
            </w:pPr>
            <w:r w:rsidRPr="00443749">
              <w:rPr>
                <w:rFonts w:ascii="Calibri" w:hAnsi="Calibri" w:cs="Calibri"/>
                <w:color w:val="000000"/>
              </w:rPr>
              <w:t>Subcutaneous basal-bolus insulin and blinded CGM</w:t>
            </w:r>
          </w:p>
          <w:p w14:paraId="60B59C96" w14:textId="77777777" w:rsidR="00573E81" w:rsidRPr="00443749" w:rsidRDefault="00573E81" w:rsidP="00573E81">
            <w:pPr>
              <w:spacing w:after="200"/>
            </w:pP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hemeFill="background1"/>
          </w:tcPr>
          <w:p w14:paraId="32450C3F" w14:textId="77777777" w:rsidR="00573E81" w:rsidRPr="00443749" w:rsidRDefault="00573E81" w:rsidP="00573E81">
            <w:pPr>
              <w:spacing w:after="200"/>
            </w:pPr>
            <w:r w:rsidRPr="00443749">
              <w:t>16</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tcPr>
          <w:p w14:paraId="1DF399FE" w14:textId="77777777" w:rsidR="00573E81" w:rsidRPr="00443749" w:rsidRDefault="00573E81" w:rsidP="00573E81">
            <w:pPr>
              <w:spacing w:after="200"/>
            </w:pPr>
            <w:r w:rsidRPr="00443749">
              <w:t>57.4 ± 15</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tcPr>
          <w:p w14:paraId="2567553B" w14:textId="77777777" w:rsidR="00573E81" w:rsidRPr="00443749" w:rsidRDefault="00573E81" w:rsidP="00573E81">
            <w:pPr>
              <w:spacing w:after="200"/>
            </w:pPr>
            <w:r w:rsidRPr="00443749">
              <w:t>60%</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hemeFill="background1"/>
          </w:tcPr>
          <w:p w14:paraId="083D7581" w14:textId="77777777" w:rsidR="00573E81" w:rsidRPr="00443749" w:rsidRDefault="00573E81" w:rsidP="00573E81">
            <w:pPr>
              <w:spacing w:after="200"/>
            </w:pPr>
            <w:r w:rsidRPr="00443749">
              <w:t>• Mean glucose level</w:t>
            </w:r>
          </w:p>
          <w:p w14:paraId="38D18AC3" w14:textId="77777777" w:rsidR="00573E81" w:rsidRPr="00443749" w:rsidRDefault="00573E81" w:rsidP="00573E81">
            <w:pPr>
              <w:spacing w:after="200"/>
            </w:pPr>
            <w:r w:rsidRPr="00443749">
              <w:t>• Hypoglycemic events</w:t>
            </w:r>
          </w:p>
          <w:p w14:paraId="59C53DD2" w14:textId="77777777" w:rsidR="00573E81" w:rsidRPr="00443749" w:rsidRDefault="00573E81" w:rsidP="00573E81">
            <w:pPr>
              <w:spacing w:after="200"/>
            </w:pPr>
            <w:r w:rsidRPr="00443749">
              <w:t>• % of glucose monitoring</w:t>
            </w:r>
          </w:p>
        </w:tc>
      </w:tr>
      <w:tr w:rsidR="00573E81" w:rsidRPr="00443749" w14:paraId="025F27E1" w14:textId="77777777" w:rsidTr="007E1F1D">
        <w:trPr>
          <w:trHeight w:val="1095"/>
        </w:trPr>
        <w:tc>
          <w:tcPr>
            <w:tcW w:w="0" w:type="auto"/>
            <w:vMerge/>
            <w:tcBorders>
              <w:top w:val="single" w:sz="4" w:space="0" w:color="auto"/>
              <w:left w:val="single" w:sz="4" w:space="0" w:color="auto"/>
              <w:bottom w:val="single" w:sz="4" w:space="0" w:color="auto"/>
              <w:right w:val="single" w:sz="4" w:space="0" w:color="auto"/>
            </w:tcBorders>
            <w:shd w:val="clear" w:color="auto" w:fill="FFFFFF" w:themeFill="background1"/>
          </w:tcPr>
          <w:p w14:paraId="2AEFD627" w14:textId="77777777" w:rsidR="00573E81" w:rsidRPr="00443749" w:rsidRDefault="00573E81" w:rsidP="00573E81">
            <w:pPr>
              <w:spacing w:after="200"/>
              <w:rPr>
                <w:rFonts w:ascii="Calibri" w:hAnsi="Calibri" w:cs="Calibri"/>
                <w:color w:val="000000"/>
              </w:rPr>
            </w:pPr>
          </w:p>
        </w:tc>
        <w:tc>
          <w:tcPr>
            <w:tcW w:w="0" w:type="auto"/>
            <w:vMerge/>
            <w:tcBorders>
              <w:top w:val="single" w:sz="4" w:space="0" w:color="auto"/>
              <w:left w:val="single" w:sz="4" w:space="0" w:color="auto"/>
              <w:bottom w:val="single" w:sz="4" w:space="0" w:color="auto"/>
              <w:right w:val="single" w:sz="4" w:space="0" w:color="auto"/>
            </w:tcBorders>
            <w:shd w:val="clear" w:color="auto" w:fill="FFFFFF" w:themeFill="background1"/>
          </w:tcPr>
          <w:p w14:paraId="4DF76BCF" w14:textId="77777777" w:rsidR="00573E81" w:rsidRPr="00443749" w:rsidRDefault="00573E81" w:rsidP="00573E81">
            <w:pPr>
              <w:spacing w:after="200"/>
              <w:rPr>
                <w:rFonts w:ascii="Calibri" w:hAnsi="Calibri" w:cs="Calibri"/>
                <w:color w:val="000000"/>
              </w:rPr>
            </w:pP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tcPr>
          <w:p w14:paraId="27EFD5A4" w14:textId="77777777" w:rsidR="00573E81" w:rsidRPr="00443749" w:rsidRDefault="00573E81" w:rsidP="00573E81">
            <w:pPr>
              <w:spacing w:after="200"/>
              <w:rPr>
                <w:rFonts w:ascii="Calibri" w:hAnsi="Calibri" w:cs="Calibri"/>
                <w:color w:val="000000"/>
              </w:rPr>
            </w:pPr>
            <w:r w:rsidRPr="00443749">
              <w:rPr>
                <w:rFonts w:ascii="Calibri" w:hAnsi="Calibri" w:cs="Calibri"/>
                <w:color w:val="000000"/>
              </w:rPr>
              <w:t>Insulin pump and blinded CGM</w:t>
            </w:r>
          </w:p>
          <w:p w14:paraId="36E3CE91" w14:textId="77777777" w:rsidR="00573E81" w:rsidRPr="00443749" w:rsidRDefault="00573E81" w:rsidP="00573E81">
            <w:pPr>
              <w:spacing w:after="200"/>
              <w:rPr>
                <w:rFonts w:ascii="Calibri" w:hAnsi="Calibri" w:cs="Calibri"/>
                <w:color w:val="000000"/>
              </w:rPr>
            </w:pPr>
          </w:p>
        </w:tc>
        <w:tc>
          <w:tcPr>
            <w:tcW w:w="0" w:type="auto"/>
            <w:vMerge/>
            <w:tcBorders>
              <w:top w:val="single" w:sz="4" w:space="0" w:color="auto"/>
              <w:left w:val="single" w:sz="4" w:space="0" w:color="auto"/>
              <w:bottom w:val="single" w:sz="4" w:space="0" w:color="auto"/>
              <w:right w:val="single" w:sz="4" w:space="0" w:color="auto"/>
            </w:tcBorders>
            <w:shd w:val="clear" w:color="auto" w:fill="FFFFFF" w:themeFill="background1"/>
          </w:tcPr>
          <w:p w14:paraId="5C787048" w14:textId="77777777" w:rsidR="00573E81" w:rsidRPr="00443749" w:rsidRDefault="00573E81" w:rsidP="00573E81">
            <w:pPr>
              <w:spacing w:after="200"/>
            </w:pP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tcPr>
          <w:p w14:paraId="137871AB" w14:textId="77777777" w:rsidR="00573E81" w:rsidRPr="00443749" w:rsidRDefault="00573E81" w:rsidP="00573E81">
            <w:pPr>
              <w:spacing w:after="200"/>
            </w:pPr>
            <w:r w:rsidRPr="00443749">
              <w:t>47.3 ± 6</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tcPr>
          <w:p w14:paraId="0EAD7C19" w14:textId="77777777" w:rsidR="00573E81" w:rsidRPr="00443749" w:rsidRDefault="00573E81" w:rsidP="00573E81">
            <w:pPr>
              <w:spacing w:after="200"/>
            </w:pPr>
            <w:r w:rsidRPr="00443749">
              <w:t>50%</w:t>
            </w:r>
          </w:p>
        </w:tc>
        <w:tc>
          <w:tcPr>
            <w:tcW w:w="0" w:type="auto"/>
            <w:vMerge/>
            <w:tcBorders>
              <w:top w:val="single" w:sz="4" w:space="0" w:color="auto"/>
              <w:left w:val="single" w:sz="4" w:space="0" w:color="auto"/>
              <w:bottom w:val="single" w:sz="4" w:space="0" w:color="auto"/>
              <w:right w:val="single" w:sz="4" w:space="0" w:color="auto"/>
            </w:tcBorders>
            <w:shd w:val="clear" w:color="auto" w:fill="FFFFFF" w:themeFill="background1"/>
          </w:tcPr>
          <w:p w14:paraId="307E8FCB" w14:textId="77777777" w:rsidR="00573E81" w:rsidRPr="00443749" w:rsidRDefault="00573E81" w:rsidP="00573E81">
            <w:pPr>
              <w:spacing w:after="200"/>
            </w:pPr>
          </w:p>
        </w:tc>
      </w:tr>
      <w:tr w:rsidR="00573E81" w:rsidRPr="00443749" w14:paraId="02935753" w14:textId="77777777" w:rsidTr="007E1F1D">
        <w:trPr>
          <w:trHeight w:val="926"/>
        </w:trPr>
        <w:tc>
          <w:tcPr>
            <w:tcW w:w="0" w:type="auto"/>
            <w:vMerge/>
            <w:tcBorders>
              <w:top w:val="single" w:sz="4" w:space="0" w:color="auto"/>
              <w:left w:val="single" w:sz="4" w:space="0" w:color="auto"/>
              <w:bottom w:val="single" w:sz="4" w:space="0" w:color="auto"/>
              <w:right w:val="single" w:sz="4" w:space="0" w:color="auto"/>
            </w:tcBorders>
            <w:shd w:val="clear" w:color="auto" w:fill="FFFFFF" w:themeFill="background1"/>
          </w:tcPr>
          <w:p w14:paraId="1789A102" w14:textId="77777777" w:rsidR="00573E81" w:rsidRPr="00443749" w:rsidRDefault="00573E81" w:rsidP="00573E81">
            <w:pPr>
              <w:spacing w:after="200"/>
              <w:rPr>
                <w:rFonts w:ascii="Calibri" w:hAnsi="Calibri" w:cs="Calibri"/>
                <w:color w:val="000000"/>
              </w:rPr>
            </w:pPr>
          </w:p>
        </w:tc>
        <w:tc>
          <w:tcPr>
            <w:tcW w:w="0" w:type="auto"/>
            <w:vMerge/>
            <w:tcBorders>
              <w:top w:val="single" w:sz="4" w:space="0" w:color="auto"/>
              <w:left w:val="single" w:sz="4" w:space="0" w:color="auto"/>
              <w:bottom w:val="single" w:sz="4" w:space="0" w:color="auto"/>
              <w:right w:val="single" w:sz="4" w:space="0" w:color="auto"/>
            </w:tcBorders>
            <w:shd w:val="clear" w:color="auto" w:fill="FFFFFF" w:themeFill="background1"/>
          </w:tcPr>
          <w:p w14:paraId="15F27B09" w14:textId="77777777" w:rsidR="00573E81" w:rsidRPr="00443749" w:rsidRDefault="00573E81" w:rsidP="00573E81">
            <w:pPr>
              <w:spacing w:after="200"/>
              <w:rPr>
                <w:rFonts w:ascii="Calibri" w:hAnsi="Calibri" w:cs="Calibri"/>
                <w:color w:val="000000"/>
              </w:rPr>
            </w:pP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tcPr>
          <w:p w14:paraId="1266C052" w14:textId="77777777" w:rsidR="00573E81" w:rsidRPr="00443749" w:rsidRDefault="00573E81" w:rsidP="00573E81">
            <w:pPr>
              <w:spacing w:after="200"/>
              <w:rPr>
                <w:rFonts w:ascii="Calibri" w:hAnsi="Calibri" w:cs="Calibri"/>
                <w:color w:val="000000"/>
              </w:rPr>
            </w:pPr>
            <w:r w:rsidRPr="00443749">
              <w:rPr>
                <w:rFonts w:ascii="Calibri" w:hAnsi="Calibri" w:cs="Calibri"/>
                <w:color w:val="000000"/>
              </w:rPr>
              <w:t>Insulin pump and non-blinded CGM</w:t>
            </w:r>
          </w:p>
        </w:tc>
        <w:tc>
          <w:tcPr>
            <w:tcW w:w="0" w:type="auto"/>
            <w:vMerge/>
            <w:tcBorders>
              <w:top w:val="single" w:sz="4" w:space="0" w:color="auto"/>
              <w:left w:val="single" w:sz="4" w:space="0" w:color="auto"/>
              <w:bottom w:val="single" w:sz="4" w:space="0" w:color="auto"/>
              <w:right w:val="single" w:sz="4" w:space="0" w:color="auto"/>
            </w:tcBorders>
            <w:shd w:val="clear" w:color="auto" w:fill="FFFFFF" w:themeFill="background1"/>
          </w:tcPr>
          <w:p w14:paraId="0AECB82C" w14:textId="77777777" w:rsidR="00573E81" w:rsidRPr="00443749" w:rsidRDefault="00573E81" w:rsidP="00573E81">
            <w:pPr>
              <w:spacing w:after="200"/>
            </w:pP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tcPr>
          <w:p w14:paraId="3662342C" w14:textId="77777777" w:rsidR="00573E81" w:rsidRPr="00443749" w:rsidRDefault="00573E81" w:rsidP="00573E81">
            <w:pPr>
              <w:spacing w:after="200"/>
              <w:rPr>
                <w:rFonts w:ascii="Calibri" w:hAnsi="Calibri" w:cs="Calibri"/>
                <w:color w:val="000000"/>
              </w:rPr>
            </w:pPr>
            <w:r w:rsidRPr="00443749">
              <w:rPr>
                <w:rFonts w:ascii="Calibri" w:hAnsi="Calibri" w:cs="Calibri"/>
                <w:color w:val="000000"/>
              </w:rPr>
              <w:t>61.6 ± 9</w:t>
            </w:r>
          </w:p>
          <w:p w14:paraId="70783AB2" w14:textId="77777777" w:rsidR="00573E81" w:rsidRPr="00443749" w:rsidRDefault="00573E81" w:rsidP="00573E81">
            <w:pPr>
              <w:spacing w:after="200"/>
            </w:pP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tcPr>
          <w:p w14:paraId="4F70C024" w14:textId="77777777" w:rsidR="00573E81" w:rsidRPr="00443749" w:rsidRDefault="00573E81" w:rsidP="00573E81">
            <w:pPr>
              <w:spacing w:after="200"/>
            </w:pPr>
            <w:r w:rsidRPr="00443749">
              <w:t>60%</w:t>
            </w:r>
          </w:p>
        </w:tc>
        <w:tc>
          <w:tcPr>
            <w:tcW w:w="0" w:type="auto"/>
            <w:vMerge/>
            <w:tcBorders>
              <w:top w:val="single" w:sz="4" w:space="0" w:color="auto"/>
              <w:left w:val="single" w:sz="4" w:space="0" w:color="auto"/>
              <w:bottom w:val="single" w:sz="4" w:space="0" w:color="auto"/>
              <w:right w:val="single" w:sz="4" w:space="0" w:color="auto"/>
            </w:tcBorders>
            <w:shd w:val="clear" w:color="auto" w:fill="FFFFFF" w:themeFill="background1"/>
          </w:tcPr>
          <w:p w14:paraId="3387FA1F" w14:textId="77777777" w:rsidR="00573E81" w:rsidRPr="00443749" w:rsidRDefault="00573E81" w:rsidP="00573E81">
            <w:pPr>
              <w:spacing w:after="200"/>
            </w:pPr>
          </w:p>
        </w:tc>
      </w:tr>
      <w:tr w:rsidR="00573E81" w:rsidRPr="00443749" w14:paraId="7F4CE15C" w14:textId="77777777" w:rsidTr="007E1F1D">
        <w:trPr>
          <w:trHeight w:val="1125"/>
        </w:trPr>
        <w:tc>
          <w:tcPr>
            <w:tcW w:w="0" w:type="auto"/>
            <w:vMerge w:val="restart"/>
            <w:tcBorders>
              <w:top w:val="single" w:sz="4" w:space="0" w:color="auto"/>
              <w:left w:val="single" w:sz="4" w:space="0" w:color="auto"/>
              <w:bottom w:val="single" w:sz="4" w:space="0" w:color="auto"/>
              <w:right w:val="single" w:sz="4" w:space="0" w:color="auto"/>
            </w:tcBorders>
            <w:shd w:val="clear" w:color="auto" w:fill="FFFFFF" w:themeFill="background1"/>
          </w:tcPr>
          <w:p w14:paraId="6989B962" w14:textId="53ADBD86" w:rsidR="00573E81" w:rsidRPr="00443749" w:rsidRDefault="00573E81" w:rsidP="00573E81">
            <w:pPr>
              <w:spacing w:after="200"/>
              <w:rPr>
                <w:rFonts w:ascii="Calibri" w:hAnsi="Calibri" w:cs="Calibri"/>
                <w:color w:val="000000"/>
              </w:rPr>
            </w:pPr>
            <w:r w:rsidRPr="00443749">
              <w:rPr>
                <w:rFonts w:ascii="Calibri" w:hAnsi="Calibri" w:cs="Calibri"/>
                <w:color w:val="000000"/>
              </w:rPr>
              <w:t>Ruiz de Adana</w:t>
            </w:r>
            <w:r w:rsidR="00C40B3D">
              <w:t xml:space="preserve"> </w:t>
            </w:r>
            <w:r w:rsidR="00C96874">
              <w:rPr>
                <w:rFonts w:ascii="Calibri" w:hAnsi="Calibri" w:cs="Calibri"/>
                <w:color w:val="000000"/>
              </w:rPr>
              <w:fldChar w:fldCharType="begin">
                <w:fldData xml:space="preserve">PEVuZE5vdGU+PENpdGU+PEF1dGhvcj5SdWl6IGRlIEFkYW5hPC9BdXRob3I+PFllYXI+MjAxNTwv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</w:fldData>
              </w:fldChar>
            </w:r>
            <w:r w:rsidR="00C96874">
              <w:rPr>
                <w:rFonts w:ascii="Calibri" w:hAnsi="Calibri" w:cs="Calibri"/>
                <w:color w:val="000000"/>
              </w:rPr>
              <w:instrText xml:space="preserve"> ADDIN EN.CITE </w:instrText>
            </w:r>
            <w:r w:rsidR="00C96874">
              <w:rPr>
                <w:rFonts w:ascii="Calibri" w:hAnsi="Calibri" w:cs="Calibri"/>
                <w:color w:val="000000"/>
              </w:rPr>
              <w:fldChar w:fldCharType="begin">
                <w:fldData xml:space="preserve">PEVuZE5vdGU+PENpdGU+PEF1dGhvcj5SdWl6IGRlIEFkYW5hPC9BdXRob3I+PFllYXI+MjAxNTwv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</w:fldData>
              </w:fldChar>
            </w:r>
            <w:r w:rsidR="00C96874">
              <w:rPr>
                <w:rFonts w:ascii="Calibri" w:hAnsi="Calibri" w:cs="Calibri"/>
                <w:color w:val="000000"/>
              </w:rPr>
              <w:instrText xml:space="preserve"> ADDIN EN.CITE.DATA </w:instrText>
            </w:r>
            <w:r w:rsidR="00C96874">
              <w:rPr>
                <w:rFonts w:ascii="Calibri" w:hAnsi="Calibri" w:cs="Calibri"/>
                <w:color w:val="000000"/>
              </w:rPr>
            </w:r>
            <w:r w:rsidR="00C96874">
              <w:rPr>
                <w:rFonts w:ascii="Calibri" w:hAnsi="Calibri" w:cs="Calibri"/>
                <w:color w:val="000000"/>
              </w:rPr>
              <w:fldChar w:fldCharType="end"/>
            </w:r>
            <w:r w:rsidR="00C96874">
              <w:rPr>
                <w:rFonts w:ascii="Calibri" w:hAnsi="Calibri" w:cs="Calibri"/>
                <w:color w:val="000000"/>
              </w:rPr>
            </w:r>
            <w:r w:rsidR="00C96874">
              <w:rPr>
                <w:rFonts w:ascii="Calibri" w:hAnsi="Calibri" w:cs="Calibri"/>
                <w:color w:val="000000"/>
              </w:rPr>
              <w:fldChar w:fldCharType="separate"/>
            </w:r>
            <w:r w:rsidR="00C96874" w:rsidRPr="00C96874">
              <w:rPr>
                <w:rFonts w:ascii="Calibri" w:hAnsi="Calibri" w:cs="Calibri"/>
                <w:noProof/>
                <w:color w:val="000000"/>
                <w:vertAlign w:val="superscript"/>
              </w:rPr>
              <w:t>2</w:t>
            </w:r>
            <w:r w:rsidR="00C96874">
              <w:rPr>
                <w:rFonts w:ascii="Calibri" w:hAnsi="Calibri" w:cs="Calibri"/>
                <w:color w:val="000000"/>
              </w:rPr>
              <w:fldChar w:fldCharType="end"/>
            </w:r>
            <w:r w:rsidRPr="00443749">
              <w:rPr>
                <w:rFonts w:ascii="Calibri" w:hAnsi="Calibri" w:cs="Calibri"/>
                <w:color w:val="000000"/>
              </w:rPr>
              <w:t>, 2015 (Spain)</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hemeFill="background1"/>
          </w:tcPr>
          <w:p w14:paraId="6399C137" w14:textId="7045C80F" w:rsidR="00573E81" w:rsidRPr="00443749" w:rsidRDefault="007C7CB6" w:rsidP="00573E81">
            <w:pPr>
              <w:spacing w:after="200"/>
              <w:rPr>
                <w:rFonts w:ascii="Calibri" w:hAnsi="Calibri" w:cs="Calibri"/>
                <w:color w:val="000000"/>
              </w:rPr>
            </w:pPr>
            <w:r>
              <w:rPr>
                <w:rFonts w:ascii="Calibri" w:hAnsi="Calibri" w:cs="Calibri"/>
                <w:color w:val="000000"/>
              </w:rPr>
              <w:t>RCT</w:t>
            </w:r>
          </w:p>
          <w:p w14:paraId="1C9638F1" w14:textId="77777777" w:rsidR="00573E81" w:rsidRPr="00443749" w:rsidRDefault="00573E81" w:rsidP="00573E81">
            <w:pPr>
              <w:spacing w:after="200"/>
              <w:rPr>
                <w:rFonts w:ascii="Calibri" w:hAnsi="Calibri" w:cs="Calibri"/>
                <w:color w:val="000000"/>
              </w:rPr>
            </w:pP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tcPr>
          <w:p w14:paraId="4A1346D9" w14:textId="77777777" w:rsidR="00573E81" w:rsidRPr="00443749" w:rsidRDefault="00573E81" w:rsidP="00573E81">
            <w:pPr>
              <w:spacing w:after="200"/>
              <w:rPr>
                <w:rFonts w:ascii="Calibri" w:hAnsi="Calibri" w:cs="Calibri"/>
                <w:color w:val="000000"/>
              </w:rPr>
            </w:pPr>
            <w:r w:rsidRPr="00443749">
              <w:rPr>
                <w:rFonts w:ascii="Calibri" w:hAnsi="Calibri" w:cs="Calibri"/>
                <w:color w:val="000000"/>
              </w:rPr>
              <w:t>BG (capillary blood glucose measurements)</w:t>
            </w:r>
          </w:p>
          <w:p w14:paraId="6091CFBE" w14:textId="77777777" w:rsidR="00573E81" w:rsidRPr="00443749" w:rsidRDefault="00573E81" w:rsidP="00573E81">
            <w:pPr>
              <w:spacing w:after="200"/>
              <w:rPr>
                <w:rFonts w:ascii="Calibri" w:hAnsi="Calibri" w:cs="Calibri"/>
                <w:color w:val="000000"/>
              </w:rPr>
            </w:pP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hemeFill="background1"/>
          </w:tcPr>
          <w:p w14:paraId="54DB8EDA" w14:textId="77777777" w:rsidR="00573E81" w:rsidRPr="00443749" w:rsidRDefault="00573E81" w:rsidP="00573E81">
            <w:pPr>
              <w:spacing w:after="200"/>
            </w:pPr>
            <w:r w:rsidRPr="00443749">
              <w:rPr>
                <w:rFonts w:cstheme="minorHAnsi"/>
              </w:rPr>
              <w:t>53</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hemeFill="background1"/>
          </w:tcPr>
          <w:p w14:paraId="06043171" w14:textId="77777777" w:rsidR="00573E81" w:rsidRPr="00443749" w:rsidRDefault="00573E81" w:rsidP="00573E81">
            <w:pPr>
              <w:spacing w:after="200"/>
              <w:rPr>
                <w:rFonts w:ascii="Calibri" w:hAnsi="Calibri" w:cs="Calibri"/>
                <w:color w:val="000000"/>
              </w:rPr>
            </w:pPr>
            <w:r w:rsidRPr="00443749">
              <w:rPr>
                <w:rFonts w:ascii="Calibri" w:hAnsi="Calibri" w:cs="Calibri"/>
                <w:color w:val="000000"/>
              </w:rPr>
              <w:t>68.6 ± 7.3</w:t>
            </w:r>
          </w:p>
          <w:p w14:paraId="69E97345" w14:textId="77777777" w:rsidR="00573E81" w:rsidRPr="00443749" w:rsidRDefault="00573E81" w:rsidP="00573E81">
            <w:pPr>
              <w:spacing w:after="200"/>
              <w:rPr>
                <w:rFonts w:ascii="Calibri" w:hAnsi="Calibri" w:cs="Calibri"/>
                <w:color w:val="000000"/>
              </w:rPr>
            </w:pP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hemeFill="background1"/>
          </w:tcPr>
          <w:p w14:paraId="3BF81940" w14:textId="77777777" w:rsidR="00573E81" w:rsidRPr="00443749" w:rsidRDefault="00573E81" w:rsidP="00573E81">
            <w:pPr>
              <w:spacing w:after="200"/>
            </w:pPr>
            <w:r w:rsidRPr="00443749">
              <w:t>41.5%</w:t>
            </w:r>
          </w:p>
          <w:p w14:paraId="37ED7767" w14:textId="77777777" w:rsidR="00573E81" w:rsidRPr="00443749" w:rsidRDefault="00573E81" w:rsidP="00573E81">
            <w:pPr>
              <w:spacing w:after="200"/>
            </w:pPr>
          </w:p>
          <w:p w14:paraId="2C0A8B60" w14:textId="77777777" w:rsidR="00573E81" w:rsidRPr="00443749" w:rsidRDefault="00573E81" w:rsidP="00573E81">
            <w:pPr>
              <w:spacing w:after="200"/>
            </w:pP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hemeFill="background1"/>
          </w:tcPr>
          <w:p w14:paraId="2B91BD5D" w14:textId="77777777" w:rsidR="00573E81" w:rsidRPr="00443749" w:rsidRDefault="00573E81" w:rsidP="00573E81">
            <w:pPr>
              <w:spacing w:after="200"/>
            </w:pPr>
            <w:r w:rsidRPr="00443749">
              <w:t>• Mean capillary blood glucose during the intervention</w:t>
            </w:r>
          </w:p>
          <w:p w14:paraId="111A6A4F" w14:textId="77777777" w:rsidR="00573E81" w:rsidRPr="00443749" w:rsidRDefault="00573E81" w:rsidP="00573E81">
            <w:pPr>
              <w:spacing w:after="200"/>
            </w:pPr>
            <w:r w:rsidRPr="00443749">
              <w:t>• Number of mild and severe episodes of hypoglycemia during the study intervention.</w:t>
            </w:r>
          </w:p>
          <w:p w14:paraId="3D6D2427" w14:textId="77777777" w:rsidR="00573E81" w:rsidRPr="00443749" w:rsidRDefault="00573E81" w:rsidP="00573E81">
            <w:pPr>
              <w:spacing w:after="200"/>
            </w:pPr>
            <w:r w:rsidRPr="00443749">
              <w:t>• Glycemic variability assessed by SD, CV, and MAGE, obtained from capillary blood glucose measurements.</w:t>
            </w:r>
          </w:p>
          <w:p w14:paraId="1F10C2A3" w14:textId="77777777" w:rsidR="00573E81" w:rsidRPr="00443749" w:rsidRDefault="00573E81" w:rsidP="00573E81">
            <w:pPr>
              <w:spacing w:after="200"/>
            </w:pPr>
            <w:r w:rsidRPr="00443749">
              <w:lastRenderedPageBreak/>
              <w:t>• Glucose data from CGM.</w:t>
            </w:r>
          </w:p>
          <w:p w14:paraId="6107B237" w14:textId="77777777" w:rsidR="00573E81" w:rsidRPr="00443749" w:rsidRDefault="00573E81" w:rsidP="00573E81">
            <w:pPr>
              <w:spacing w:after="200"/>
            </w:pPr>
            <w:r w:rsidRPr="00443749">
              <w:t>• Length of hospital stay</w:t>
            </w:r>
          </w:p>
        </w:tc>
      </w:tr>
      <w:tr w:rsidR="00573E81" w:rsidRPr="00443749" w14:paraId="1CB682B0" w14:textId="77777777" w:rsidTr="007E1F1D">
        <w:trPr>
          <w:trHeight w:val="3446"/>
        </w:trPr>
        <w:tc>
          <w:tcPr>
            <w:tcW w:w="0" w:type="auto"/>
            <w:vMerge/>
            <w:tcBorders>
              <w:top w:val="single" w:sz="4" w:space="0" w:color="auto"/>
              <w:left w:val="single" w:sz="4" w:space="0" w:color="auto"/>
              <w:bottom w:val="single" w:sz="4" w:space="0" w:color="auto"/>
              <w:right w:val="single" w:sz="4" w:space="0" w:color="auto"/>
            </w:tcBorders>
            <w:shd w:val="clear" w:color="auto" w:fill="FFFFFF" w:themeFill="background1"/>
          </w:tcPr>
          <w:p w14:paraId="436E9084" w14:textId="77777777" w:rsidR="00573E81" w:rsidRPr="00443749" w:rsidRDefault="00573E81" w:rsidP="00573E81">
            <w:pPr>
              <w:spacing w:after="200"/>
              <w:rPr>
                <w:rFonts w:ascii="Calibri" w:hAnsi="Calibri" w:cs="Calibri"/>
                <w:color w:val="000000"/>
              </w:rPr>
            </w:pPr>
          </w:p>
        </w:tc>
        <w:tc>
          <w:tcPr>
            <w:tcW w:w="0" w:type="auto"/>
            <w:vMerge/>
            <w:tcBorders>
              <w:top w:val="single" w:sz="4" w:space="0" w:color="auto"/>
              <w:left w:val="single" w:sz="4" w:space="0" w:color="auto"/>
              <w:bottom w:val="single" w:sz="4" w:space="0" w:color="auto"/>
              <w:right w:val="single" w:sz="4" w:space="0" w:color="auto"/>
            </w:tcBorders>
            <w:shd w:val="clear" w:color="auto" w:fill="FFFFFF" w:themeFill="background1"/>
          </w:tcPr>
          <w:p w14:paraId="03AAE8CE" w14:textId="77777777" w:rsidR="00573E81" w:rsidRPr="00443749" w:rsidRDefault="00573E81" w:rsidP="00573E81">
            <w:pPr>
              <w:spacing w:after="200"/>
              <w:rPr>
                <w:rFonts w:ascii="Calibri" w:hAnsi="Calibri" w:cs="Calibri"/>
                <w:color w:val="000000"/>
              </w:rPr>
            </w:pP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tcPr>
          <w:p w14:paraId="4EB1D9F0" w14:textId="77777777" w:rsidR="00573E81" w:rsidRPr="00443749" w:rsidRDefault="00573E81" w:rsidP="00573E81">
            <w:pPr>
              <w:spacing w:after="200"/>
              <w:rPr>
                <w:rFonts w:ascii="Calibri" w:hAnsi="Calibri" w:cs="Calibri"/>
                <w:color w:val="000000"/>
              </w:rPr>
            </w:pPr>
            <w:r w:rsidRPr="00443749">
              <w:rPr>
                <w:rFonts w:ascii="Calibri" w:hAnsi="Calibri" w:cs="Calibri"/>
                <w:color w:val="000000"/>
              </w:rPr>
              <w:t>CGM (continuous glucose monitoring)</w:t>
            </w:r>
          </w:p>
        </w:tc>
        <w:tc>
          <w:tcPr>
            <w:tcW w:w="0" w:type="auto"/>
            <w:vMerge/>
            <w:tcBorders>
              <w:top w:val="single" w:sz="4" w:space="0" w:color="auto"/>
              <w:left w:val="single" w:sz="4" w:space="0" w:color="auto"/>
              <w:bottom w:val="single" w:sz="4" w:space="0" w:color="auto"/>
              <w:right w:val="single" w:sz="4" w:space="0" w:color="auto"/>
            </w:tcBorders>
            <w:shd w:val="clear" w:color="auto" w:fill="FFFFFF" w:themeFill="background1"/>
          </w:tcPr>
          <w:p w14:paraId="1802A162" w14:textId="77777777" w:rsidR="00573E81" w:rsidRPr="00443749" w:rsidRDefault="00573E81" w:rsidP="00573E81">
            <w:pPr>
              <w:spacing w:after="200"/>
            </w:pPr>
          </w:p>
        </w:tc>
        <w:tc>
          <w:tcPr>
            <w:tcW w:w="0" w:type="auto"/>
            <w:vMerge/>
            <w:tcBorders>
              <w:top w:val="single" w:sz="4" w:space="0" w:color="auto"/>
              <w:left w:val="single" w:sz="4" w:space="0" w:color="auto"/>
              <w:bottom w:val="single" w:sz="4" w:space="0" w:color="auto"/>
              <w:right w:val="single" w:sz="4" w:space="0" w:color="auto"/>
            </w:tcBorders>
            <w:shd w:val="clear" w:color="auto" w:fill="FFFFFF" w:themeFill="background1"/>
          </w:tcPr>
          <w:p w14:paraId="37F5F43C" w14:textId="77777777" w:rsidR="00573E81" w:rsidRPr="00443749" w:rsidRDefault="00573E81" w:rsidP="00573E81">
            <w:pPr>
              <w:spacing w:after="200"/>
              <w:rPr>
                <w:rFonts w:ascii="Calibri" w:hAnsi="Calibri" w:cs="Calibri"/>
                <w:color w:val="000000"/>
              </w:rPr>
            </w:pPr>
          </w:p>
        </w:tc>
        <w:tc>
          <w:tcPr>
            <w:tcW w:w="0" w:type="auto"/>
            <w:vMerge/>
            <w:tcBorders>
              <w:top w:val="single" w:sz="4" w:space="0" w:color="auto"/>
              <w:left w:val="single" w:sz="4" w:space="0" w:color="auto"/>
              <w:bottom w:val="single" w:sz="4" w:space="0" w:color="auto"/>
              <w:right w:val="single" w:sz="4" w:space="0" w:color="auto"/>
            </w:tcBorders>
            <w:shd w:val="clear" w:color="auto" w:fill="FFFFFF" w:themeFill="background1"/>
          </w:tcPr>
          <w:p w14:paraId="71A76E25" w14:textId="77777777" w:rsidR="00573E81" w:rsidRPr="00443749" w:rsidRDefault="00573E81" w:rsidP="00573E81">
            <w:pPr>
              <w:spacing w:after="200"/>
            </w:pPr>
          </w:p>
        </w:tc>
        <w:tc>
          <w:tcPr>
            <w:tcW w:w="0" w:type="auto"/>
            <w:vMerge/>
            <w:tcBorders>
              <w:top w:val="single" w:sz="4" w:space="0" w:color="auto"/>
              <w:left w:val="single" w:sz="4" w:space="0" w:color="auto"/>
              <w:bottom w:val="single" w:sz="4" w:space="0" w:color="auto"/>
              <w:right w:val="single" w:sz="4" w:space="0" w:color="auto"/>
            </w:tcBorders>
            <w:shd w:val="clear" w:color="auto" w:fill="FFFFFF" w:themeFill="background1"/>
          </w:tcPr>
          <w:p w14:paraId="3F39852A" w14:textId="77777777" w:rsidR="00573E81" w:rsidRPr="00443749" w:rsidRDefault="00573E81" w:rsidP="00573E81">
            <w:pPr>
              <w:spacing w:after="200"/>
            </w:pPr>
          </w:p>
        </w:tc>
      </w:tr>
      <w:tr w:rsidR="00573E81" w:rsidRPr="00443749" w14:paraId="1A5F8DDD" w14:textId="77777777" w:rsidTr="007E1F1D">
        <w:trPr>
          <w:trHeight w:val="530"/>
        </w:trPr>
        <w:tc>
          <w:tcPr>
            <w:tcW w:w="0" w:type="auto"/>
            <w:vMerge w:val="restart"/>
            <w:tcBorders>
              <w:top w:val="single" w:sz="4" w:space="0" w:color="auto"/>
              <w:left w:val="single" w:sz="4" w:space="0" w:color="auto"/>
              <w:bottom w:val="single" w:sz="4" w:space="0" w:color="auto"/>
              <w:right w:val="single" w:sz="4" w:space="0" w:color="auto"/>
            </w:tcBorders>
            <w:shd w:val="clear" w:color="auto" w:fill="FFFFFF" w:themeFill="background1"/>
          </w:tcPr>
          <w:p w14:paraId="20C05908" w14:textId="0C1037DF" w:rsidR="00573E81" w:rsidRPr="00443749" w:rsidRDefault="00573E81" w:rsidP="00573E81">
            <w:pPr>
              <w:spacing w:after="200"/>
              <w:rPr>
                <w:rFonts w:ascii="Calibri" w:hAnsi="Calibri" w:cs="Calibri"/>
                <w:color w:val="000000"/>
              </w:rPr>
            </w:pPr>
            <w:r w:rsidRPr="00443749">
              <w:rPr>
                <w:rFonts w:ascii="Calibri" w:hAnsi="Calibri" w:cs="Calibri"/>
                <w:color w:val="000000"/>
              </w:rPr>
              <w:t>Gómez, 2015</w:t>
            </w:r>
            <w:r w:rsidR="00C40B3D">
              <w:t xml:space="preserve"> </w:t>
            </w:r>
            <w:r w:rsidR="00C96874">
              <w:rPr>
                <w:rFonts w:ascii="Calibri" w:hAnsi="Calibri" w:cs="Calibri"/>
                <w:color w:val="000000"/>
              </w:rPr>
              <w:fldChar w:fldCharType="begin">
                <w:fldData xml:space="preserve">PEVuZE5vdGU+PENpdGU+PEF1dGhvcj5Hb21lejwvQXV0aG9yPjxZZWFyPjIwMTU8L1llYXI+PFJl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</w:fldData>
              </w:fldChar>
            </w:r>
            <w:r w:rsidR="00C96874">
              <w:rPr>
                <w:rFonts w:ascii="Calibri" w:hAnsi="Calibri" w:cs="Calibri"/>
                <w:color w:val="000000"/>
              </w:rPr>
              <w:instrText xml:space="preserve"> ADDIN EN.CITE </w:instrText>
            </w:r>
            <w:r w:rsidR="00C96874">
              <w:rPr>
                <w:rFonts w:ascii="Calibri" w:hAnsi="Calibri" w:cs="Calibri"/>
                <w:color w:val="000000"/>
              </w:rPr>
              <w:fldChar w:fldCharType="begin">
                <w:fldData xml:space="preserve">PEVuZE5vdGU+PENpdGU+PEF1dGhvcj5Hb21lejwvQXV0aG9yPjxZZWFyPjIwMTU8L1llYXI+PFJl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</w:fldData>
              </w:fldChar>
            </w:r>
            <w:r w:rsidR="00C96874">
              <w:rPr>
                <w:rFonts w:ascii="Calibri" w:hAnsi="Calibri" w:cs="Calibri"/>
                <w:color w:val="000000"/>
              </w:rPr>
              <w:instrText xml:space="preserve"> ADDIN EN.CITE.DATA </w:instrText>
            </w:r>
            <w:r w:rsidR="00C96874">
              <w:rPr>
                <w:rFonts w:ascii="Calibri" w:hAnsi="Calibri" w:cs="Calibri"/>
                <w:color w:val="000000"/>
              </w:rPr>
            </w:r>
            <w:r w:rsidR="00C96874">
              <w:rPr>
                <w:rFonts w:ascii="Calibri" w:hAnsi="Calibri" w:cs="Calibri"/>
                <w:color w:val="000000"/>
              </w:rPr>
              <w:fldChar w:fldCharType="end"/>
            </w:r>
            <w:r w:rsidR="00C96874">
              <w:rPr>
                <w:rFonts w:ascii="Calibri" w:hAnsi="Calibri" w:cs="Calibri"/>
                <w:color w:val="000000"/>
              </w:rPr>
            </w:r>
            <w:r w:rsidR="00C96874">
              <w:rPr>
                <w:rFonts w:ascii="Calibri" w:hAnsi="Calibri" w:cs="Calibri"/>
                <w:color w:val="000000"/>
              </w:rPr>
              <w:fldChar w:fldCharType="separate"/>
            </w:r>
            <w:r w:rsidR="00C96874" w:rsidRPr="00C96874">
              <w:rPr>
                <w:rFonts w:ascii="Calibri" w:hAnsi="Calibri" w:cs="Calibri"/>
                <w:noProof/>
                <w:color w:val="000000"/>
                <w:vertAlign w:val="superscript"/>
              </w:rPr>
              <w:t>3</w:t>
            </w:r>
            <w:r w:rsidR="00C96874">
              <w:rPr>
                <w:rFonts w:ascii="Calibri" w:hAnsi="Calibri" w:cs="Calibri"/>
                <w:color w:val="000000"/>
              </w:rPr>
              <w:fldChar w:fldCharType="end"/>
            </w:r>
            <w:r w:rsidRPr="00443749">
              <w:rPr>
                <w:rFonts w:ascii="Calibri" w:hAnsi="Calibri" w:cs="Calibri"/>
                <w:color w:val="000000"/>
              </w:rPr>
              <w:t xml:space="preserve"> (Colombia)</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hemeFill="background1"/>
          </w:tcPr>
          <w:p w14:paraId="0E243923" w14:textId="77777777" w:rsidR="00573E81" w:rsidRPr="00443749" w:rsidRDefault="00573E81" w:rsidP="00573E81">
            <w:pPr>
              <w:spacing w:after="200"/>
              <w:rPr>
                <w:rFonts w:ascii="Calibri" w:hAnsi="Calibri" w:cs="Calibri"/>
                <w:color w:val="000000"/>
              </w:rPr>
            </w:pPr>
            <w:r w:rsidRPr="00443749">
              <w:rPr>
                <w:rFonts w:ascii="Calibri" w:hAnsi="Calibri" w:cs="Calibri"/>
                <w:color w:val="000000"/>
              </w:rPr>
              <w:t>Prospective pilot study</w:t>
            </w:r>
          </w:p>
          <w:p w14:paraId="1EB0B428" w14:textId="77777777" w:rsidR="00573E81" w:rsidRPr="00443749" w:rsidRDefault="00573E81" w:rsidP="00573E81">
            <w:pPr>
              <w:spacing w:after="200"/>
              <w:rPr>
                <w:rFonts w:ascii="Calibri" w:hAnsi="Calibri" w:cs="Calibri"/>
                <w:color w:val="000000"/>
              </w:rPr>
            </w:pP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tcPr>
          <w:p w14:paraId="7BFC1E19" w14:textId="77777777" w:rsidR="00573E81" w:rsidRPr="00443749" w:rsidRDefault="00573E81" w:rsidP="00573E81">
            <w:pPr>
              <w:spacing w:after="200"/>
              <w:rPr>
                <w:rFonts w:ascii="Calibri" w:hAnsi="Calibri" w:cs="Calibri"/>
                <w:color w:val="000000"/>
              </w:rPr>
            </w:pPr>
            <w:r w:rsidRPr="00443749">
              <w:rPr>
                <w:rFonts w:ascii="Calibri" w:hAnsi="Calibri" w:cs="Calibri"/>
                <w:color w:val="000000"/>
              </w:rPr>
              <w:t>CGM</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hemeFill="background1"/>
          </w:tcPr>
          <w:p w14:paraId="121B8E6F" w14:textId="77777777" w:rsidR="00573E81" w:rsidRPr="00443749" w:rsidRDefault="00573E81" w:rsidP="00573E81">
            <w:pPr>
              <w:spacing w:after="200"/>
            </w:pPr>
            <w:r w:rsidRPr="00443749">
              <w:t>38</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hemeFill="background1"/>
          </w:tcPr>
          <w:p w14:paraId="4633FAC9" w14:textId="77777777" w:rsidR="00573E81" w:rsidRPr="00443749" w:rsidRDefault="00573E81" w:rsidP="00573E81">
            <w:pPr>
              <w:spacing w:after="200"/>
              <w:rPr>
                <w:rFonts w:ascii="Calibri" w:hAnsi="Calibri" w:cs="Calibri"/>
                <w:color w:val="000000"/>
              </w:rPr>
            </w:pPr>
            <w:r w:rsidRPr="00443749">
              <w:rPr>
                <w:rFonts w:ascii="Calibri" w:hAnsi="Calibri" w:cs="Calibri"/>
                <w:color w:val="000000"/>
              </w:rPr>
              <w:t>66.05</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hemeFill="background1"/>
          </w:tcPr>
          <w:p w14:paraId="5328CF47" w14:textId="77777777" w:rsidR="00573E81" w:rsidRPr="00443749" w:rsidRDefault="00573E81" w:rsidP="00573E81">
            <w:pPr>
              <w:spacing w:after="200"/>
            </w:pPr>
            <w:r w:rsidRPr="00443749">
              <w:t>42%</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hemeFill="background1"/>
          </w:tcPr>
          <w:p w14:paraId="5FA4C3F6" w14:textId="77777777" w:rsidR="00573E81" w:rsidRPr="00443749" w:rsidRDefault="00573E81" w:rsidP="00573E81">
            <w:pPr>
              <w:numPr>
                <w:ilvl w:val="0"/>
                <w:numId w:val="73"/>
              </w:numPr>
              <w:spacing w:after="200"/>
              <w:contextualSpacing/>
            </w:pPr>
            <w:r w:rsidRPr="00443749">
              <w:t>Daily glucose monitoring</w:t>
            </w:r>
          </w:p>
          <w:p w14:paraId="4EFEA728" w14:textId="77777777" w:rsidR="00573E81" w:rsidRPr="00443749" w:rsidRDefault="00573E81" w:rsidP="00573E81">
            <w:pPr>
              <w:numPr>
                <w:ilvl w:val="0"/>
                <w:numId w:val="73"/>
              </w:numPr>
              <w:spacing w:after="200"/>
              <w:contextualSpacing/>
            </w:pPr>
            <w:r w:rsidRPr="00443749">
              <w:t>Detection of hypoglycemic episodes and asymptomatic hypoglycemia</w:t>
            </w:r>
          </w:p>
        </w:tc>
      </w:tr>
      <w:tr w:rsidR="00573E81" w:rsidRPr="00443749" w14:paraId="593A334C" w14:textId="77777777" w:rsidTr="007E1F1D">
        <w:trPr>
          <w:trHeight w:val="980"/>
        </w:trPr>
        <w:tc>
          <w:tcPr>
            <w:tcW w:w="0" w:type="auto"/>
            <w:vMerge/>
            <w:tcBorders>
              <w:top w:val="single" w:sz="4" w:space="0" w:color="auto"/>
              <w:left w:val="single" w:sz="4" w:space="0" w:color="auto"/>
              <w:bottom w:val="single" w:sz="4" w:space="0" w:color="auto"/>
              <w:right w:val="single" w:sz="4" w:space="0" w:color="auto"/>
            </w:tcBorders>
            <w:shd w:val="clear" w:color="auto" w:fill="FFFFFF" w:themeFill="background1"/>
          </w:tcPr>
          <w:p w14:paraId="5ED21314" w14:textId="77777777" w:rsidR="00573E81" w:rsidRPr="00443749" w:rsidRDefault="00573E81" w:rsidP="00573E81">
            <w:pPr>
              <w:spacing w:after="200"/>
              <w:rPr>
                <w:rFonts w:ascii="Calibri" w:hAnsi="Calibri" w:cs="Calibri"/>
                <w:color w:val="000000"/>
              </w:rPr>
            </w:pPr>
          </w:p>
        </w:tc>
        <w:tc>
          <w:tcPr>
            <w:tcW w:w="0" w:type="auto"/>
            <w:vMerge/>
            <w:tcBorders>
              <w:top w:val="single" w:sz="4" w:space="0" w:color="auto"/>
              <w:left w:val="single" w:sz="4" w:space="0" w:color="auto"/>
              <w:bottom w:val="single" w:sz="4" w:space="0" w:color="auto"/>
              <w:right w:val="single" w:sz="4" w:space="0" w:color="auto"/>
            </w:tcBorders>
            <w:shd w:val="clear" w:color="auto" w:fill="FFFFFF" w:themeFill="background1"/>
          </w:tcPr>
          <w:p w14:paraId="3C32BE28" w14:textId="77777777" w:rsidR="00573E81" w:rsidRPr="00443749" w:rsidRDefault="00573E81" w:rsidP="00573E81">
            <w:pPr>
              <w:spacing w:after="200"/>
              <w:rPr>
                <w:rFonts w:ascii="Calibri" w:hAnsi="Calibri" w:cs="Calibri"/>
                <w:color w:val="000000"/>
              </w:rPr>
            </w:pP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tcPr>
          <w:p w14:paraId="01B5E0D9" w14:textId="77777777" w:rsidR="00573E81" w:rsidRPr="00443749" w:rsidRDefault="00573E81" w:rsidP="00573E81">
            <w:pPr>
              <w:spacing w:after="200"/>
              <w:rPr>
                <w:rFonts w:ascii="Calibri" w:hAnsi="Calibri" w:cs="Calibri"/>
                <w:color w:val="000000"/>
              </w:rPr>
            </w:pPr>
            <w:r w:rsidRPr="00443749">
              <w:rPr>
                <w:rFonts w:ascii="Calibri" w:hAnsi="Calibri" w:cs="Calibri"/>
                <w:color w:val="000000"/>
              </w:rPr>
              <w:t>Capillary glucose monitoring</w:t>
            </w:r>
          </w:p>
        </w:tc>
        <w:tc>
          <w:tcPr>
            <w:tcW w:w="0" w:type="auto"/>
            <w:vMerge/>
            <w:tcBorders>
              <w:top w:val="single" w:sz="4" w:space="0" w:color="auto"/>
              <w:left w:val="single" w:sz="4" w:space="0" w:color="auto"/>
              <w:bottom w:val="single" w:sz="4" w:space="0" w:color="auto"/>
              <w:right w:val="single" w:sz="4" w:space="0" w:color="auto"/>
            </w:tcBorders>
            <w:shd w:val="clear" w:color="auto" w:fill="FFFFFF" w:themeFill="background1"/>
          </w:tcPr>
          <w:p w14:paraId="397F8FEB" w14:textId="77777777" w:rsidR="00573E81" w:rsidRPr="00443749" w:rsidRDefault="00573E81" w:rsidP="00573E81">
            <w:pPr>
              <w:spacing w:after="200"/>
            </w:pPr>
          </w:p>
        </w:tc>
        <w:tc>
          <w:tcPr>
            <w:tcW w:w="0" w:type="auto"/>
            <w:vMerge/>
            <w:tcBorders>
              <w:top w:val="single" w:sz="4" w:space="0" w:color="auto"/>
              <w:left w:val="single" w:sz="4" w:space="0" w:color="auto"/>
              <w:bottom w:val="single" w:sz="4" w:space="0" w:color="auto"/>
              <w:right w:val="single" w:sz="4" w:space="0" w:color="auto"/>
            </w:tcBorders>
            <w:shd w:val="clear" w:color="auto" w:fill="FFFFFF" w:themeFill="background1"/>
          </w:tcPr>
          <w:p w14:paraId="6DC0EEDB" w14:textId="77777777" w:rsidR="00573E81" w:rsidRPr="00443749" w:rsidRDefault="00573E81" w:rsidP="00573E81">
            <w:pPr>
              <w:spacing w:after="200"/>
              <w:rPr>
                <w:rFonts w:ascii="Calibri" w:hAnsi="Calibri" w:cs="Calibri"/>
                <w:color w:val="000000"/>
              </w:rPr>
            </w:pPr>
          </w:p>
        </w:tc>
        <w:tc>
          <w:tcPr>
            <w:tcW w:w="0" w:type="auto"/>
            <w:vMerge/>
            <w:tcBorders>
              <w:top w:val="single" w:sz="4" w:space="0" w:color="auto"/>
              <w:left w:val="single" w:sz="4" w:space="0" w:color="auto"/>
              <w:bottom w:val="single" w:sz="4" w:space="0" w:color="auto"/>
              <w:right w:val="single" w:sz="4" w:space="0" w:color="auto"/>
            </w:tcBorders>
            <w:shd w:val="clear" w:color="auto" w:fill="FFFFFF" w:themeFill="background1"/>
          </w:tcPr>
          <w:p w14:paraId="1D983927" w14:textId="77777777" w:rsidR="00573E81" w:rsidRPr="00443749" w:rsidRDefault="00573E81" w:rsidP="00573E81">
            <w:pPr>
              <w:spacing w:after="200"/>
            </w:pPr>
          </w:p>
        </w:tc>
        <w:tc>
          <w:tcPr>
            <w:tcW w:w="0" w:type="auto"/>
            <w:vMerge/>
            <w:tcBorders>
              <w:top w:val="single" w:sz="4" w:space="0" w:color="auto"/>
              <w:left w:val="single" w:sz="4" w:space="0" w:color="auto"/>
              <w:bottom w:val="single" w:sz="4" w:space="0" w:color="auto"/>
              <w:right w:val="single" w:sz="4" w:space="0" w:color="auto"/>
            </w:tcBorders>
            <w:shd w:val="clear" w:color="auto" w:fill="FFFFFF" w:themeFill="background1"/>
          </w:tcPr>
          <w:p w14:paraId="73D54EBA" w14:textId="77777777" w:rsidR="00573E81" w:rsidRPr="00443749" w:rsidRDefault="00573E81" w:rsidP="00573E81">
            <w:pPr>
              <w:spacing w:after="200"/>
            </w:pPr>
          </w:p>
        </w:tc>
      </w:tr>
      <w:tr w:rsidR="00573E81" w:rsidRPr="00443749" w14:paraId="3CC02A6B" w14:textId="77777777" w:rsidTr="007E1F1D">
        <w:trPr>
          <w:trHeight w:val="998"/>
        </w:trPr>
        <w:tc>
          <w:tcPr>
            <w:tcW w:w="0" w:type="auto"/>
            <w:vMerge w:val="restart"/>
            <w:tcBorders>
              <w:top w:val="single" w:sz="4" w:space="0" w:color="auto"/>
              <w:left w:val="single" w:sz="4" w:space="0" w:color="auto"/>
              <w:bottom w:val="single" w:sz="4" w:space="0" w:color="auto"/>
              <w:right w:val="single" w:sz="4" w:space="0" w:color="auto"/>
            </w:tcBorders>
            <w:shd w:val="clear" w:color="auto" w:fill="FFFFFF" w:themeFill="background1"/>
          </w:tcPr>
          <w:p w14:paraId="28CEE305" w14:textId="33C180EA" w:rsidR="00573E81" w:rsidRPr="00443749" w:rsidRDefault="00573E81" w:rsidP="00573E81">
            <w:pPr>
              <w:spacing w:after="200"/>
              <w:rPr>
                <w:rFonts w:ascii="Calibri" w:hAnsi="Calibri" w:cs="Calibri"/>
                <w:color w:val="000000"/>
              </w:rPr>
            </w:pPr>
            <w:r w:rsidRPr="00443749">
              <w:rPr>
                <w:rFonts w:ascii="Calibri" w:hAnsi="Calibri" w:cs="Calibri"/>
                <w:color w:val="000000"/>
              </w:rPr>
              <w:t>Schaupp, 2015</w:t>
            </w:r>
            <w:r w:rsidR="00C40B3D">
              <w:t xml:space="preserve"> </w:t>
            </w:r>
            <w:r w:rsidR="00C96874">
              <w:rPr>
                <w:rFonts w:ascii="Calibri" w:hAnsi="Calibri" w:cs="Calibri"/>
                <w:color w:val="000000"/>
              </w:rPr>
              <w:fldChar w:fldCharType="begin">
                <w:fldData xml:space="preserve">PEVuZE5vdGU+PENpdGU+PEF1dGhvcj5TY2hhdXBwPC9BdXRob3I+PFllYXI+MjAxNTwvWWVhcj48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</w:fldData>
              </w:fldChar>
            </w:r>
            <w:r w:rsidR="00C96874">
              <w:rPr>
                <w:rFonts w:ascii="Calibri" w:hAnsi="Calibri" w:cs="Calibri"/>
                <w:color w:val="000000"/>
              </w:rPr>
              <w:instrText xml:space="preserve"> ADDIN EN.CITE </w:instrText>
            </w:r>
            <w:r w:rsidR="00C96874">
              <w:rPr>
                <w:rFonts w:ascii="Calibri" w:hAnsi="Calibri" w:cs="Calibri"/>
                <w:color w:val="000000"/>
              </w:rPr>
              <w:fldChar w:fldCharType="begin">
                <w:fldData xml:space="preserve">PEVuZE5vdGU+PENpdGU+PEF1dGhvcj5TY2hhdXBwPC9BdXRob3I+PFllYXI+MjAxNTwvWWVhcj48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</w:fldData>
              </w:fldChar>
            </w:r>
            <w:r w:rsidR="00C96874">
              <w:rPr>
                <w:rFonts w:ascii="Calibri" w:hAnsi="Calibri" w:cs="Calibri"/>
                <w:color w:val="000000"/>
              </w:rPr>
              <w:instrText xml:space="preserve"> ADDIN EN.CITE.DATA </w:instrText>
            </w:r>
            <w:r w:rsidR="00C96874">
              <w:rPr>
                <w:rFonts w:ascii="Calibri" w:hAnsi="Calibri" w:cs="Calibri"/>
                <w:color w:val="000000"/>
              </w:rPr>
            </w:r>
            <w:r w:rsidR="00C96874">
              <w:rPr>
                <w:rFonts w:ascii="Calibri" w:hAnsi="Calibri" w:cs="Calibri"/>
                <w:color w:val="000000"/>
              </w:rPr>
              <w:fldChar w:fldCharType="end"/>
            </w:r>
            <w:r w:rsidR="00C96874">
              <w:rPr>
                <w:rFonts w:ascii="Calibri" w:hAnsi="Calibri" w:cs="Calibri"/>
                <w:color w:val="000000"/>
              </w:rPr>
            </w:r>
            <w:r w:rsidR="00C96874">
              <w:rPr>
                <w:rFonts w:ascii="Calibri" w:hAnsi="Calibri" w:cs="Calibri"/>
                <w:color w:val="000000"/>
              </w:rPr>
              <w:fldChar w:fldCharType="separate"/>
            </w:r>
            <w:r w:rsidR="00C96874" w:rsidRPr="00C96874">
              <w:rPr>
                <w:rFonts w:ascii="Calibri" w:hAnsi="Calibri" w:cs="Calibri"/>
                <w:noProof/>
                <w:color w:val="000000"/>
                <w:vertAlign w:val="superscript"/>
              </w:rPr>
              <w:t>4</w:t>
            </w:r>
            <w:r w:rsidR="00C96874">
              <w:rPr>
                <w:rFonts w:ascii="Calibri" w:hAnsi="Calibri" w:cs="Calibri"/>
                <w:color w:val="000000"/>
              </w:rPr>
              <w:fldChar w:fldCharType="end"/>
            </w:r>
            <w:r w:rsidRPr="00443749">
              <w:rPr>
                <w:rFonts w:ascii="Calibri" w:hAnsi="Calibri" w:cs="Calibri"/>
                <w:color w:val="000000"/>
              </w:rPr>
              <w:t xml:space="preserve"> (Austria)</w:t>
            </w:r>
          </w:p>
          <w:p w14:paraId="23E80CB0" w14:textId="77777777" w:rsidR="00573E81" w:rsidRPr="00443749" w:rsidRDefault="00573E81" w:rsidP="00573E81">
            <w:pPr>
              <w:spacing w:after="200"/>
              <w:rPr>
                <w:rFonts w:ascii="Calibri" w:hAnsi="Calibri" w:cs="Calibri"/>
                <w:color w:val="000000"/>
              </w:rPr>
            </w:pP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hemeFill="background1"/>
          </w:tcPr>
          <w:p w14:paraId="183B758F" w14:textId="77777777" w:rsidR="00573E81" w:rsidRPr="00443749" w:rsidRDefault="00573E81" w:rsidP="00573E81">
            <w:pPr>
              <w:spacing w:after="200"/>
              <w:rPr>
                <w:rFonts w:ascii="Calibri" w:hAnsi="Calibri" w:cs="Calibri"/>
                <w:color w:val="000000"/>
              </w:rPr>
            </w:pPr>
            <w:r w:rsidRPr="00443749">
              <w:rPr>
                <w:rFonts w:ascii="Calibri" w:hAnsi="Calibri" w:cs="Calibri"/>
                <w:color w:val="000000"/>
              </w:rPr>
              <w:t>RCT</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tcPr>
          <w:p w14:paraId="3C19BC93" w14:textId="77777777" w:rsidR="00573E81" w:rsidRPr="00443749" w:rsidRDefault="00573E81" w:rsidP="00573E81">
            <w:pPr>
              <w:spacing w:after="200"/>
              <w:rPr>
                <w:rFonts w:ascii="Calibri" w:hAnsi="Calibri" w:cs="Calibri"/>
                <w:color w:val="000000"/>
              </w:rPr>
            </w:pPr>
            <w:r w:rsidRPr="00443749">
              <w:rPr>
                <w:rFonts w:ascii="Calibri" w:hAnsi="Calibri" w:cs="Calibri"/>
                <w:color w:val="000000"/>
              </w:rPr>
              <w:t>CGM</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hemeFill="background1"/>
          </w:tcPr>
          <w:p w14:paraId="42643423" w14:textId="77777777" w:rsidR="00573E81" w:rsidRPr="00443749" w:rsidRDefault="00573E81" w:rsidP="00573E81">
            <w:pPr>
              <w:spacing w:after="200"/>
            </w:pPr>
            <w:r w:rsidRPr="00443749">
              <w:t>84</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hemeFill="background1"/>
          </w:tcPr>
          <w:p w14:paraId="1930E94D" w14:textId="77777777" w:rsidR="00573E81" w:rsidRPr="00443749" w:rsidRDefault="00573E81" w:rsidP="00573E81">
            <w:pPr>
              <w:spacing w:after="200"/>
              <w:rPr>
                <w:rFonts w:ascii="Calibri" w:hAnsi="Calibri" w:cs="Calibri"/>
                <w:color w:val="000000"/>
              </w:rPr>
            </w:pPr>
            <w:r w:rsidRPr="00443749">
              <w:rPr>
                <w:rFonts w:ascii="Calibri" w:hAnsi="Calibri" w:cs="Calibri"/>
                <w:color w:val="000000"/>
              </w:rPr>
              <w:t xml:space="preserve"> 68.5 ± 10.3</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hemeFill="background1"/>
          </w:tcPr>
          <w:p w14:paraId="0472E680" w14:textId="77777777" w:rsidR="00573E81" w:rsidRPr="00443749" w:rsidRDefault="00573E81" w:rsidP="00573E81">
            <w:pPr>
              <w:spacing w:after="200"/>
            </w:pPr>
            <w:r w:rsidRPr="00443749">
              <w:t>38%</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hemeFill="background1"/>
          </w:tcPr>
          <w:p w14:paraId="47016077" w14:textId="77777777" w:rsidR="00573E81" w:rsidRPr="00443749" w:rsidRDefault="00573E81" w:rsidP="00573E81">
            <w:pPr>
              <w:numPr>
                <w:ilvl w:val="0"/>
                <w:numId w:val="8"/>
              </w:numPr>
              <w:contextualSpacing/>
            </w:pPr>
            <w:r w:rsidRPr="00443749">
              <w:t>CGM in hospitalized patients with T2DM</w:t>
            </w:r>
          </w:p>
          <w:p w14:paraId="1ADE9644" w14:textId="77777777" w:rsidR="00573E81" w:rsidRPr="00443749" w:rsidRDefault="00573E81" w:rsidP="00573E81">
            <w:pPr>
              <w:numPr>
                <w:ilvl w:val="0"/>
                <w:numId w:val="8"/>
              </w:numPr>
              <w:contextualSpacing/>
            </w:pPr>
            <w:r w:rsidRPr="00443749">
              <w:t>Continuous blood glucose monitoring</w:t>
            </w:r>
          </w:p>
          <w:p w14:paraId="68376ACB" w14:textId="77777777" w:rsidR="00573E81" w:rsidRPr="00443749" w:rsidRDefault="00573E81" w:rsidP="00573E81">
            <w:pPr>
              <w:numPr>
                <w:ilvl w:val="0"/>
                <w:numId w:val="8"/>
              </w:numPr>
              <w:contextualSpacing/>
            </w:pPr>
            <w:r w:rsidRPr="00443749">
              <w:t>Range of glucose monitoring</w:t>
            </w:r>
          </w:p>
          <w:p w14:paraId="3108E183" w14:textId="77777777" w:rsidR="00573E81" w:rsidRPr="00443749" w:rsidRDefault="00573E81" w:rsidP="00573E81">
            <w:pPr>
              <w:numPr>
                <w:ilvl w:val="0"/>
                <w:numId w:val="8"/>
              </w:numPr>
              <w:contextualSpacing/>
            </w:pPr>
            <w:r w:rsidRPr="00443749">
              <w:t xml:space="preserve">Assess the clinical impact and safety of basal-bolus insulin therapy in non-critically ill hospitalized patients with </w:t>
            </w:r>
            <w:r w:rsidRPr="00443749">
              <w:lastRenderedPageBreak/>
              <w:t>type 2 diabetes mellitus</w:t>
            </w:r>
          </w:p>
        </w:tc>
      </w:tr>
      <w:tr w:rsidR="00573E81" w:rsidRPr="00443749" w14:paraId="76ED3568" w14:textId="77777777" w:rsidTr="007E1F1D">
        <w:trPr>
          <w:trHeight w:val="3168"/>
        </w:trPr>
        <w:tc>
          <w:tcPr>
            <w:tcW w:w="0" w:type="auto"/>
            <w:vMerge/>
            <w:tcBorders>
              <w:top w:val="single" w:sz="4" w:space="0" w:color="auto"/>
              <w:left w:val="single" w:sz="4" w:space="0" w:color="auto"/>
              <w:bottom w:val="single" w:sz="4" w:space="0" w:color="auto"/>
              <w:right w:val="single" w:sz="4" w:space="0" w:color="auto"/>
            </w:tcBorders>
            <w:shd w:val="clear" w:color="auto" w:fill="FFFFFF" w:themeFill="background1"/>
          </w:tcPr>
          <w:p w14:paraId="33281DD1" w14:textId="77777777" w:rsidR="00573E81" w:rsidRPr="00443749" w:rsidRDefault="00573E81" w:rsidP="00573E81">
            <w:pPr>
              <w:spacing w:after="200"/>
              <w:rPr>
                <w:rFonts w:ascii="Calibri" w:hAnsi="Calibri" w:cs="Calibri"/>
                <w:color w:val="000000"/>
              </w:rPr>
            </w:pPr>
          </w:p>
        </w:tc>
        <w:tc>
          <w:tcPr>
            <w:tcW w:w="0" w:type="auto"/>
            <w:vMerge/>
            <w:tcBorders>
              <w:top w:val="single" w:sz="4" w:space="0" w:color="auto"/>
              <w:left w:val="single" w:sz="4" w:space="0" w:color="auto"/>
              <w:bottom w:val="single" w:sz="4" w:space="0" w:color="auto"/>
              <w:right w:val="single" w:sz="4" w:space="0" w:color="auto"/>
            </w:tcBorders>
            <w:shd w:val="clear" w:color="auto" w:fill="FFFFFF" w:themeFill="background1"/>
          </w:tcPr>
          <w:p w14:paraId="250CB7B0" w14:textId="77777777" w:rsidR="00573E81" w:rsidRPr="00443749" w:rsidRDefault="00573E81" w:rsidP="00573E81">
            <w:pPr>
              <w:spacing w:after="200"/>
              <w:rPr>
                <w:rFonts w:ascii="Calibri" w:hAnsi="Calibri" w:cs="Calibri"/>
                <w:color w:val="000000"/>
              </w:rPr>
            </w:pP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tcPr>
          <w:p w14:paraId="73EFAFD4" w14:textId="77777777" w:rsidR="00573E81" w:rsidRPr="00443749" w:rsidRDefault="00573E81" w:rsidP="00573E81">
            <w:pPr>
              <w:spacing w:after="200"/>
              <w:rPr>
                <w:rFonts w:ascii="Calibri" w:hAnsi="Calibri" w:cs="Calibri"/>
                <w:color w:val="000000"/>
              </w:rPr>
            </w:pPr>
            <w:r w:rsidRPr="00443749">
              <w:rPr>
                <w:rFonts w:ascii="Calibri" w:hAnsi="Calibri" w:cs="Calibri"/>
                <w:color w:val="000000"/>
              </w:rPr>
              <w:t>Blood glucose measurement</w:t>
            </w:r>
          </w:p>
        </w:tc>
        <w:tc>
          <w:tcPr>
            <w:tcW w:w="0" w:type="auto"/>
            <w:vMerge/>
            <w:tcBorders>
              <w:top w:val="single" w:sz="4" w:space="0" w:color="auto"/>
              <w:left w:val="single" w:sz="4" w:space="0" w:color="auto"/>
              <w:bottom w:val="single" w:sz="4" w:space="0" w:color="auto"/>
              <w:right w:val="single" w:sz="4" w:space="0" w:color="auto"/>
            </w:tcBorders>
            <w:shd w:val="clear" w:color="auto" w:fill="FFFFFF" w:themeFill="background1"/>
          </w:tcPr>
          <w:p w14:paraId="4D395080" w14:textId="77777777" w:rsidR="00573E81" w:rsidRPr="00443749" w:rsidRDefault="00573E81" w:rsidP="00573E81">
            <w:pPr>
              <w:spacing w:after="200"/>
            </w:pPr>
          </w:p>
        </w:tc>
        <w:tc>
          <w:tcPr>
            <w:tcW w:w="0" w:type="auto"/>
            <w:vMerge/>
            <w:tcBorders>
              <w:top w:val="single" w:sz="4" w:space="0" w:color="auto"/>
              <w:left w:val="single" w:sz="4" w:space="0" w:color="auto"/>
              <w:bottom w:val="single" w:sz="4" w:space="0" w:color="auto"/>
              <w:right w:val="single" w:sz="4" w:space="0" w:color="auto"/>
            </w:tcBorders>
            <w:shd w:val="clear" w:color="auto" w:fill="FFFFFF" w:themeFill="background1"/>
          </w:tcPr>
          <w:p w14:paraId="2AD21B56" w14:textId="77777777" w:rsidR="00573E81" w:rsidRPr="00443749" w:rsidRDefault="00573E81" w:rsidP="00573E81">
            <w:pPr>
              <w:spacing w:after="200"/>
              <w:rPr>
                <w:rFonts w:ascii="Calibri" w:hAnsi="Calibri" w:cs="Calibri"/>
                <w:color w:val="000000"/>
              </w:rPr>
            </w:pPr>
          </w:p>
        </w:tc>
        <w:tc>
          <w:tcPr>
            <w:tcW w:w="0" w:type="auto"/>
            <w:vMerge/>
            <w:tcBorders>
              <w:top w:val="single" w:sz="4" w:space="0" w:color="auto"/>
              <w:left w:val="single" w:sz="4" w:space="0" w:color="auto"/>
              <w:bottom w:val="single" w:sz="4" w:space="0" w:color="auto"/>
              <w:right w:val="single" w:sz="4" w:space="0" w:color="auto"/>
            </w:tcBorders>
            <w:shd w:val="clear" w:color="auto" w:fill="FFFFFF" w:themeFill="background1"/>
          </w:tcPr>
          <w:p w14:paraId="596F8E1A" w14:textId="77777777" w:rsidR="00573E81" w:rsidRPr="00443749" w:rsidRDefault="00573E81" w:rsidP="00573E81">
            <w:pPr>
              <w:spacing w:after="200"/>
            </w:pPr>
          </w:p>
        </w:tc>
        <w:tc>
          <w:tcPr>
            <w:tcW w:w="0" w:type="auto"/>
            <w:vMerge/>
            <w:tcBorders>
              <w:top w:val="single" w:sz="4" w:space="0" w:color="auto"/>
              <w:left w:val="single" w:sz="4" w:space="0" w:color="auto"/>
              <w:bottom w:val="single" w:sz="4" w:space="0" w:color="auto"/>
              <w:right w:val="single" w:sz="4" w:space="0" w:color="auto"/>
            </w:tcBorders>
            <w:shd w:val="clear" w:color="auto" w:fill="FFFFFF" w:themeFill="background1"/>
          </w:tcPr>
          <w:p w14:paraId="27AB6FD0" w14:textId="77777777" w:rsidR="00573E81" w:rsidRPr="00443749" w:rsidRDefault="00573E81" w:rsidP="00573E81">
            <w:pPr>
              <w:numPr>
                <w:ilvl w:val="0"/>
                <w:numId w:val="8"/>
              </w:numPr>
              <w:contextualSpacing/>
            </w:pPr>
          </w:p>
        </w:tc>
      </w:tr>
      <w:tr w:rsidR="00573E81" w:rsidRPr="00443749" w14:paraId="441F1B57" w14:textId="77777777" w:rsidTr="007E1F1D">
        <w:trPr>
          <w:trHeight w:val="989"/>
        </w:trPr>
        <w:tc>
          <w:tcPr>
            <w:tcW w:w="0" w:type="auto"/>
            <w:vMerge w:val="restart"/>
            <w:tcBorders>
              <w:top w:val="single" w:sz="4" w:space="0" w:color="auto"/>
              <w:left w:val="single" w:sz="4" w:space="0" w:color="auto"/>
              <w:bottom w:val="single" w:sz="4" w:space="0" w:color="auto"/>
              <w:right w:val="single" w:sz="4" w:space="0" w:color="auto"/>
            </w:tcBorders>
            <w:shd w:val="clear" w:color="auto" w:fill="FFFFFF" w:themeFill="background1"/>
          </w:tcPr>
          <w:p w14:paraId="0526D57D" w14:textId="599ADBF2" w:rsidR="00573E81" w:rsidRPr="00443749" w:rsidRDefault="00573E81" w:rsidP="00573E81">
            <w:pPr>
              <w:spacing w:after="200"/>
              <w:rPr>
                <w:rFonts w:ascii="Calibri" w:hAnsi="Calibri"/>
                <w:color w:val="000000"/>
              </w:rPr>
            </w:pPr>
            <w:r w:rsidRPr="00443749">
              <w:rPr>
                <w:rFonts w:ascii="Calibri" w:hAnsi="Calibri"/>
                <w:color w:val="000000"/>
              </w:rPr>
              <w:t>Thabit, 2017</w:t>
            </w:r>
            <w:r w:rsidR="00C40B3D">
              <w:t xml:space="preserve"> </w:t>
            </w:r>
            <w:r w:rsidR="00C96874">
              <w:rPr>
                <w:rFonts w:ascii="Calibri" w:hAnsi="Calibri"/>
                <w:color w:val="000000"/>
              </w:rPr>
              <w:fldChar w:fldCharType="begin">
                <w:fldData xml:space="preserve">PEVuZE5vdGU+PENpdGU+PEF1dGhvcj5UaGFiaXQ8L0F1dGhvcj48WWVhcj4yMDE3PC9ZZWFyPjxS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</w:fldData>
              </w:fldChar>
            </w:r>
            <w:r w:rsidR="00C96874">
              <w:rPr>
                <w:rFonts w:ascii="Calibri" w:hAnsi="Calibri"/>
                <w:color w:val="000000"/>
              </w:rPr>
              <w:instrText xml:space="preserve"> ADDIN EN.CITE </w:instrText>
            </w:r>
            <w:r w:rsidR="00C96874">
              <w:rPr>
                <w:rFonts w:ascii="Calibri" w:hAnsi="Calibri"/>
                <w:color w:val="000000"/>
              </w:rPr>
              <w:fldChar w:fldCharType="begin">
                <w:fldData xml:space="preserve">PEVuZE5vdGU+PENpdGU+PEF1dGhvcj5UaGFiaXQ8L0F1dGhvcj48WWVhcj4yMDE3PC9ZZWFyPjxS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</w:fldData>
              </w:fldChar>
            </w:r>
            <w:r w:rsidR="00C96874">
              <w:rPr>
                <w:rFonts w:ascii="Calibri" w:hAnsi="Calibri"/>
                <w:color w:val="000000"/>
              </w:rPr>
              <w:instrText xml:space="preserve"> ADDIN EN.CITE.DATA </w:instrText>
            </w:r>
            <w:r w:rsidR="00C96874">
              <w:rPr>
                <w:rFonts w:ascii="Calibri" w:hAnsi="Calibri"/>
                <w:color w:val="000000"/>
              </w:rPr>
            </w:r>
            <w:r w:rsidR="00C96874">
              <w:rPr>
                <w:rFonts w:ascii="Calibri" w:hAnsi="Calibri"/>
                <w:color w:val="000000"/>
              </w:rPr>
              <w:fldChar w:fldCharType="end"/>
            </w:r>
            <w:r w:rsidR="00C96874">
              <w:rPr>
                <w:rFonts w:ascii="Calibri" w:hAnsi="Calibri"/>
                <w:color w:val="000000"/>
              </w:rPr>
            </w:r>
            <w:r w:rsidR="00C96874">
              <w:rPr>
                <w:rFonts w:ascii="Calibri" w:hAnsi="Calibri"/>
                <w:color w:val="000000"/>
              </w:rPr>
              <w:fldChar w:fldCharType="separate"/>
            </w:r>
            <w:r w:rsidR="00C96874" w:rsidRPr="00C96874">
              <w:rPr>
                <w:rFonts w:ascii="Calibri" w:hAnsi="Calibri"/>
                <w:noProof/>
                <w:color w:val="000000"/>
                <w:vertAlign w:val="superscript"/>
              </w:rPr>
              <w:t>5</w:t>
            </w:r>
            <w:r w:rsidR="00C96874">
              <w:rPr>
                <w:rFonts w:ascii="Calibri" w:hAnsi="Calibri"/>
                <w:color w:val="000000"/>
              </w:rPr>
              <w:fldChar w:fldCharType="end"/>
            </w:r>
            <w:r w:rsidRPr="00443749">
              <w:rPr>
                <w:rFonts w:ascii="Calibri" w:hAnsi="Calibri"/>
                <w:color w:val="000000"/>
              </w:rPr>
              <w:t xml:space="preserve"> (UK)</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hemeFill="background1"/>
          </w:tcPr>
          <w:p w14:paraId="3DD8D5E1" w14:textId="77777777" w:rsidR="00573E81" w:rsidRPr="00443749" w:rsidRDefault="00573E81" w:rsidP="00573E81">
            <w:pPr>
              <w:spacing w:after="200"/>
              <w:rPr>
                <w:rFonts w:ascii="Calibri" w:hAnsi="Calibri" w:cs="Calibri"/>
                <w:color w:val="000000"/>
              </w:rPr>
            </w:pPr>
            <w:r w:rsidRPr="00443749">
              <w:rPr>
                <w:rFonts w:ascii="Calibri" w:hAnsi="Calibri" w:cs="Calibri"/>
                <w:color w:val="000000"/>
              </w:rPr>
              <w:t>RCT</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tcPr>
          <w:p w14:paraId="4291FECA" w14:textId="77777777" w:rsidR="00573E81" w:rsidRPr="00443749" w:rsidRDefault="00573E81" w:rsidP="00573E81">
            <w:pPr>
              <w:spacing w:after="200"/>
              <w:rPr>
                <w:rFonts w:ascii="Calibri" w:hAnsi="Calibri" w:cs="Calibri"/>
                <w:color w:val="000000"/>
              </w:rPr>
            </w:pPr>
            <w:r w:rsidRPr="00443749">
              <w:rPr>
                <w:rFonts w:ascii="Calibri" w:hAnsi="Calibri"/>
                <w:color w:val="000000"/>
              </w:rPr>
              <w:t>Closed-loop intervention group</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hemeFill="background1"/>
          </w:tcPr>
          <w:p w14:paraId="75E8745B" w14:textId="77777777" w:rsidR="00573E81" w:rsidRPr="00443749" w:rsidRDefault="00573E81" w:rsidP="00573E81">
            <w:pPr>
              <w:spacing w:after="200"/>
            </w:pPr>
            <w:r w:rsidRPr="00443749">
              <w:t>40</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tcPr>
          <w:p w14:paraId="71C4B341" w14:textId="77777777" w:rsidR="00573E81" w:rsidRPr="00443749" w:rsidRDefault="00573E81" w:rsidP="00573E81">
            <w:pPr>
              <w:spacing w:after="200"/>
              <w:rPr>
                <w:rFonts w:ascii="Calibri" w:hAnsi="Calibri" w:cs="Calibri"/>
                <w:color w:val="000000"/>
              </w:rPr>
            </w:pPr>
            <w:r w:rsidRPr="00443749">
              <w:rPr>
                <w:rFonts w:ascii="Calibri" w:hAnsi="Calibri" w:cs="Calibri"/>
                <w:color w:val="000000"/>
              </w:rPr>
              <w:t>67.7 ± 10.9</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tcPr>
          <w:p w14:paraId="221DA98B" w14:textId="77777777" w:rsidR="00573E81" w:rsidRPr="00443749" w:rsidRDefault="00573E81" w:rsidP="00573E81">
            <w:pPr>
              <w:spacing w:after="200"/>
            </w:pPr>
            <w:r w:rsidRPr="00443749">
              <w:t>25%</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hemeFill="background1"/>
          </w:tcPr>
          <w:p w14:paraId="66FE06BF" w14:textId="77777777" w:rsidR="00573E81" w:rsidRPr="00443749" w:rsidRDefault="00573E81" w:rsidP="00573E81">
            <w:pPr>
              <w:numPr>
                <w:ilvl w:val="0"/>
                <w:numId w:val="8"/>
              </w:numPr>
              <w:contextualSpacing/>
            </w:pPr>
            <w:r w:rsidRPr="00443749">
              <w:t>Time spent in the target glucose concentration range of 5·6–10·0 mmol/L during the 72-h study period</w:t>
            </w:r>
          </w:p>
          <w:p w14:paraId="3A55B1A4" w14:textId="77777777" w:rsidR="00573E81" w:rsidRPr="00443749" w:rsidRDefault="00573E81" w:rsidP="00573E81">
            <w:pPr>
              <w:numPr>
                <w:ilvl w:val="0"/>
                <w:numId w:val="8"/>
              </w:numPr>
              <w:contextualSpacing/>
            </w:pPr>
            <w:r w:rsidRPr="00443749">
              <w:t>Time spent at glucose concentrations lower than 5·6 mmol/L and greater than 10·0 mmol/L</w:t>
            </w:r>
          </w:p>
          <w:p w14:paraId="048CBBC5" w14:textId="77777777" w:rsidR="00573E81" w:rsidRPr="00443749" w:rsidRDefault="00573E81" w:rsidP="00573E81">
            <w:pPr>
              <w:numPr>
                <w:ilvl w:val="0"/>
                <w:numId w:val="8"/>
              </w:numPr>
              <w:contextualSpacing/>
            </w:pPr>
            <w:r w:rsidRPr="00443749">
              <w:t>Area under the curve less than 3·5 mmol/L</w:t>
            </w:r>
          </w:p>
          <w:p w14:paraId="260C2A38" w14:textId="77777777" w:rsidR="00573E81" w:rsidRPr="00443749" w:rsidRDefault="00573E81" w:rsidP="00573E81">
            <w:pPr>
              <w:numPr>
                <w:ilvl w:val="0"/>
                <w:numId w:val="8"/>
              </w:numPr>
              <w:contextualSpacing/>
            </w:pPr>
            <w:r w:rsidRPr="00443749">
              <w:t>Mean sensor glucose concentration</w:t>
            </w:r>
          </w:p>
          <w:p w14:paraId="3BBC5BEB" w14:textId="77777777" w:rsidR="00573E81" w:rsidRPr="00443749" w:rsidRDefault="00573E81" w:rsidP="00573E81">
            <w:pPr>
              <w:numPr>
                <w:ilvl w:val="0"/>
                <w:numId w:val="8"/>
              </w:numPr>
              <w:contextualSpacing/>
            </w:pPr>
            <w:r w:rsidRPr="00443749">
              <w:t>Total daily insulin dose</w:t>
            </w:r>
          </w:p>
        </w:tc>
      </w:tr>
      <w:tr w:rsidR="00573E81" w:rsidRPr="00443749" w14:paraId="15FB5488" w14:textId="77777777" w:rsidTr="007E1F1D">
        <w:trPr>
          <w:trHeight w:val="4157"/>
        </w:trPr>
        <w:tc>
          <w:tcPr>
            <w:tcW w:w="0" w:type="auto"/>
            <w:vMerge/>
            <w:tcBorders>
              <w:top w:val="single" w:sz="4" w:space="0" w:color="auto"/>
              <w:left w:val="single" w:sz="4" w:space="0" w:color="auto"/>
              <w:bottom w:val="single" w:sz="4" w:space="0" w:color="auto"/>
              <w:right w:val="single" w:sz="4" w:space="0" w:color="auto"/>
            </w:tcBorders>
            <w:shd w:val="clear" w:color="auto" w:fill="FFFFFF" w:themeFill="background1"/>
          </w:tcPr>
          <w:p w14:paraId="7868B1B1" w14:textId="77777777" w:rsidR="00573E81" w:rsidRPr="00443749" w:rsidRDefault="00573E81" w:rsidP="00573E81">
            <w:pPr>
              <w:spacing w:after="200"/>
              <w:rPr>
                <w:rFonts w:ascii="Calibri" w:hAnsi="Calibri"/>
                <w:color w:val="000000"/>
              </w:rPr>
            </w:pPr>
          </w:p>
        </w:tc>
        <w:tc>
          <w:tcPr>
            <w:tcW w:w="0" w:type="auto"/>
            <w:vMerge/>
            <w:tcBorders>
              <w:top w:val="single" w:sz="4" w:space="0" w:color="auto"/>
              <w:left w:val="single" w:sz="4" w:space="0" w:color="auto"/>
              <w:bottom w:val="single" w:sz="4" w:space="0" w:color="auto"/>
              <w:right w:val="single" w:sz="4" w:space="0" w:color="auto"/>
            </w:tcBorders>
            <w:shd w:val="clear" w:color="auto" w:fill="FFFFFF" w:themeFill="background1"/>
          </w:tcPr>
          <w:p w14:paraId="6375D261" w14:textId="77777777" w:rsidR="00573E81" w:rsidRPr="00443749" w:rsidRDefault="00573E81" w:rsidP="00573E81">
            <w:pPr>
              <w:spacing w:after="200"/>
              <w:rPr>
                <w:rFonts w:ascii="Calibri" w:hAnsi="Calibri" w:cs="Calibri"/>
                <w:color w:val="000000"/>
              </w:rPr>
            </w:pP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tcPr>
          <w:p w14:paraId="3A14AF7A" w14:textId="77777777" w:rsidR="00573E81" w:rsidRPr="00443749" w:rsidRDefault="00573E81" w:rsidP="00573E81">
            <w:pPr>
              <w:spacing w:after="200"/>
              <w:rPr>
                <w:rFonts w:ascii="Calibri" w:hAnsi="Calibri"/>
                <w:color w:val="000000"/>
              </w:rPr>
            </w:pPr>
            <w:r w:rsidRPr="00443749">
              <w:rPr>
                <w:rFonts w:ascii="Calibri" w:hAnsi="Calibri"/>
                <w:color w:val="000000"/>
              </w:rPr>
              <w:t>Control group (standard subcutaneous insulin therapy)</w:t>
            </w:r>
          </w:p>
        </w:tc>
        <w:tc>
          <w:tcPr>
            <w:tcW w:w="0" w:type="auto"/>
            <w:vMerge/>
            <w:tcBorders>
              <w:top w:val="single" w:sz="4" w:space="0" w:color="auto"/>
              <w:left w:val="single" w:sz="4" w:space="0" w:color="auto"/>
              <w:bottom w:val="single" w:sz="4" w:space="0" w:color="auto"/>
              <w:right w:val="single" w:sz="4" w:space="0" w:color="auto"/>
            </w:tcBorders>
            <w:shd w:val="clear" w:color="auto" w:fill="FFFFFF" w:themeFill="background1"/>
          </w:tcPr>
          <w:p w14:paraId="469CA5CD" w14:textId="77777777" w:rsidR="00573E81" w:rsidRPr="00443749" w:rsidRDefault="00573E81" w:rsidP="00573E81">
            <w:pPr>
              <w:spacing w:after="200"/>
            </w:pP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tcPr>
          <w:p w14:paraId="02917215" w14:textId="77777777" w:rsidR="00573E81" w:rsidRPr="00443749" w:rsidRDefault="00573E81" w:rsidP="00573E81">
            <w:pPr>
              <w:spacing w:after="200"/>
              <w:rPr>
                <w:rFonts w:ascii="Calibri" w:hAnsi="Calibri" w:cs="Calibri"/>
                <w:color w:val="000000"/>
              </w:rPr>
            </w:pPr>
            <w:r w:rsidRPr="00443749">
              <w:rPr>
                <w:rFonts w:ascii="Calibri" w:hAnsi="Calibri" w:cs="Calibri"/>
                <w:color w:val="000000"/>
              </w:rPr>
              <w:t>69.3 ± 12.6</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tcPr>
          <w:p w14:paraId="20D2437B" w14:textId="77777777" w:rsidR="00573E81" w:rsidRPr="00443749" w:rsidRDefault="00573E81" w:rsidP="00573E81">
            <w:pPr>
              <w:spacing w:after="200"/>
            </w:pPr>
            <w:r w:rsidRPr="00443749">
              <w:t>35%</w:t>
            </w:r>
          </w:p>
        </w:tc>
        <w:tc>
          <w:tcPr>
            <w:tcW w:w="0" w:type="auto"/>
            <w:vMerge/>
            <w:tcBorders>
              <w:top w:val="single" w:sz="4" w:space="0" w:color="auto"/>
              <w:left w:val="single" w:sz="4" w:space="0" w:color="auto"/>
              <w:bottom w:val="single" w:sz="4" w:space="0" w:color="auto"/>
              <w:right w:val="single" w:sz="4" w:space="0" w:color="auto"/>
            </w:tcBorders>
            <w:shd w:val="clear" w:color="auto" w:fill="FFFFFF" w:themeFill="background1"/>
          </w:tcPr>
          <w:p w14:paraId="3D7393D6" w14:textId="77777777" w:rsidR="00573E81" w:rsidRPr="00443749" w:rsidRDefault="00573E81" w:rsidP="00573E81">
            <w:pPr>
              <w:numPr>
                <w:ilvl w:val="0"/>
                <w:numId w:val="8"/>
              </w:numPr>
              <w:contextualSpacing/>
            </w:pPr>
          </w:p>
        </w:tc>
      </w:tr>
      <w:tr w:rsidR="00573E81" w:rsidRPr="00443749" w14:paraId="2C5CC0DD" w14:textId="77777777" w:rsidTr="007E1F1D">
        <w:trPr>
          <w:trHeight w:val="2348"/>
        </w:trPr>
        <w:tc>
          <w:tcPr>
            <w:tcW w:w="0" w:type="auto"/>
            <w:vMerge w:val="restart"/>
            <w:tcBorders>
              <w:top w:val="single" w:sz="4" w:space="0" w:color="auto"/>
              <w:left w:val="single" w:sz="4" w:space="0" w:color="auto"/>
              <w:bottom w:val="single" w:sz="4" w:space="0" w:color="auto"/>
              <w:right w:val="single" w:sz="4" w:space="0" w:color="auto"/>
            </w:tcBorders>
            <w:shd w:val="clear" w:color="auto" w:fill="FFFFFF" w:themeFill="background1"/>
          </w:tcPr>
          <w:p w14:paraId="65E6AC70" w14:textId="06C53025" w:rsidR="00573E81" w:rsidRPr="00443749" w:rsidRDefault="00573E81" w:rsidP="00573E81">
            <w:pPr>
              <w:spacing w:after="200"/>
              <w:rPr>
                <w:rFonts w:ascii="Calibri" w:hAnsi="Calibri"/>
                <w:color w:val="000000"/>
              </w:rPr>
            </w:pPr>
            <w:r w:rsidRPr="00443749">
              <w:rPr>
                <w:rFonts w:ascii="Calibri" w:hAnsi="Calibri" w:cs="Calibri"/>
                <w:color w:val="000000"/>
              </w:rPr>
              <w:lastRenderedPageBreak/>
              <w:t>Burt, 2013</w:t>
            </w:r>
            <w:r w:rsidR="00C40B3D">
              <w:t xml:space="preserve"> </w:t>
            </w:r>
            <w:r w:rsidR="00C96874">
              <w:rPr>
                <w:rFonts w:ascii="Calibri" w:hAnsi="Calibri" w:cs="Calibri"/>
                <w:color w:val="000000"/>
              </w:rPr>
              <w:fldChar w:fldCharType="begin"/>
            </w:r>
            <w:r w:rsidR="00C96874">
              <w:rPr>
                <w:rFonts w:ascii="Calibri" w:hAnsi="Calibri" w:cs="Calibri"/>
                <w:color w:val="000000"/>
              </w:rPr>
              <w:instrText xml:space="preserve"> ADDIN EN.CITE &lt;EndNote&gt;&lt;Cite&gt;&lt;Author&gt;Burt&lt;/Author&gt;&lt;Year&gt;2013&lt;/Year&gt;&lt;RecNum&gt;8&lt;/RecNum&gt;&lt;DisplayText&gt;&lt;style face="superscript"&gt;6&lt;/style&gt;&lt;/DisplayText&gt;&lt;record&gt;&lt;rec-number&gt;8&lt;/rec-number&gt;&lt;foreign-keys&gt;&lt;key app="EN" db-id="p9pears9crtrvxefpet5rzeav2xe0w2vf5xp" timestamp="1644598381"&gt;8&lt;/key&gt;&lt;/foreign-keys&gt;&lt;ref-type name="Journal Article"&gt;17&lt;/ref-type&gt;&lt;contributors&gt;&lt;authors&gt;&lt;author&gt;Burt, M. G.&lt;/author&gt;&lt;author&gt;Roberts, G. W.&lt;/author&gt;&lt;author&gt;Aguilar-Loza, N. R.&lt;/author&gt;&lt;author&gt;Stranks, S. N.&lt;/author&gt;&lt;/authors&gt;&lt;/contributors&gt;&lt;auth-address&gt;Southern Adelaide Diabetes and Endocrine Services, Repatriation General Hospital, Adelaide, Australia. morton.burt@health.sa.gov.au&lt;/auth-address&gt;&lt;titles&gt;&lt;title&gt;Brief report: Comparison of continuous glucose monitoring and finger-prick blood glucose levels in hospitalized patients administered basal-bolus insulin&lt;/title&gt;&lt;secondary-title&gt;Diabetes Technol Ther&lt;/secondary-title&gt;&lt;/titles&gt;&lt;periodical&gt;&lt;full-title&gt;Diabetes Technol Ther&lt;/full-title&gt;&lt;/periodical&gt;&lt;pages&gt;241-5&lt;/pages&gt;&lt;volume&gt;15&lt;/volume&gt;&lt;number&gt;3&lt;/number&gt;&lt;edition&gt;2013/01/31&lt;/edition&gt;&lt;keywords&gt;&lt;keyword&gt;Aged&lt;/keyword&gt;&lt;keyword&gt;Blood Glucose/*metabolism&lt;/keyword&gt;&lt;keyword&gt;Blood Glucose Self-Monitoring/*methods&lt;/keyword&gt;&lt;keyword&gt;Blood Specimen Collection/*methods&lt;/keyword&gt;&lt;keyword&gt;Diabetes Mellitus/*blood/drug therapy&lt;/keyword&gt;&lt;keyword&gt;Diabetes Mellitus, Type 1/blood&lt;/keyword&gt;&lt;keyword&gt;Diabetes Mellitus, Type 2/blood&lt;/keyword&gt;&lt;keyword&gt;Drug Administration Schedule&lt;/keyword&gt;&lt;keyword&gt;Female&lt;/keyword&gt;&lt;keyword&gt;Humans&lt;/keyword&gt;&lt;keyword&gt;Hypoglycemic Agents/administration &amp;amp; dosage&lt;/keyword&gt;&lt;keyword&gt;*Inpatients&lt;/keyword&gt;&lt;keyword&gt;Insulin, Short-Acting&lt;/keyword&gt;&lt;keyword&gt;Male&lt;/keyword&gt;&lt;/keywords&gt;&lt;dates&gt;&lt;year&gt;2013&lt;/year&gt;&lt;pub-dates&gt;&lt;date&gt;Mar&lt;/date&gt;&lt;/pub-dates&gt;&lt;/dates&gt;&lt;isbn&gt;1557-8593 (Electronic)&amp;#xD;1520-9156 (Linking)&lt;/isbn&gt;&lt;accession-num&gt;23360391&lt;/accession-num&gt;&lt;urls&gt;&lt;related-urls&gt;&lt;url&gt;https://www.ncbi.nlm.nih.gov/pubmed/23360391&lt;/url&gt;&lt;/related-urls&gt;&lt;/urls&gt;&lt;electronic-resource-num&gt;10.1089/dia.2012.0282&lt;/electronic-resource-num&gt;&lt;/record&gt;&lt;/Cite&gt;&lt;/EndNote&gt;</w:instrText>
            </w:r>
            <w:r w:rsidR="00C96874">
              <w:rPr>
                <w:rFonts w:ascii="Calibri" w:hAnsi="Calibri" w:cs="Calibri"/>
                <w:color w:val="000000"/>
              </w:rPr>
              <w:fldChar w:fldCharType="separate"/>
            </w:r>
            <w:r w:rsidR="00C96874" w:rsidRPr="00C96874">
              <w:rPr>
                <w:rFonts w:ascii="Calibri" w:hAnsi="Calibri" w:cs="Calibri"/>
                <w:noProof/>
                <w:color w:val="000000"/>
                <w:vertAlign w:val="superscript"/>
              </w:rPr>
              <w:t>6</w:t>
            </w:r>
            <w:r w:rsidR="00C96874">
              <w:rPr>
                <w:rFonts w:ascii="Calibri" w:hAnsi="Calibri" w:cs="Calibri"/>
                <w:color w:val="000000"/>
              </w:rPr>
              <w:fldChar w:fldCharType="end"/>
            </w:r>
            <w:r w:rsidRPr="00443749">
              <w:rPr>
                <w:rFonts w:ascii="Calibri" w:hAnsi="Calibri" w:cs="Calibri"/>
                <w:color w:val="000000"/>
              </w:rPr>
              <w:t xml:space="preserve"> (Australia)</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hemeFill="background1"/>
          </w:tcPr>
          <w:p w14:paraId="5D722605" w14:textId="77777777" w:rsidR="00573E81" w:rsidRPr="00443749" w:rsidRDefault="00573E81" w:rsidP="00573E81">
            <w:pPr>
              <w:spacing w:after="200"/>
              <w:rPr>
                <w:rFonts w:ascii="Calibri" w:hAnsi="Calibri" w:cs="Calibri"/>
                <w:color w:val="000000"/>
              </w:rPr>
            </w:pPr>
            <w:r w:rsidRPr="00443749">
              <w:rPr>
                <w:rFonts w:ascii="Calibri" w:hAnsi="Calibri" w:cs="Calibri"/>
                <w:color w:val="000000"/>
              </w:rPr>
              <w:t>Cohort</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tcPr>
          <w:p w14:paraId="7F2965C7" w14:textId="77777777" w:rsidR="00573E81" w:rsidRPr="00443749" w:rsidRDefault="00573E81" w:rsidP="00573E81">
            <w:pPr>
              <w:spacing w:after="200"/>
              <w:rPr>
                <w:rFonts w:ascii="Calibri" w:hAnsi="Calibri"/>
                <w:color w:val="000000"/>
              </w:rPr>
            </w:pPr>
            <w:r w:rsidRPr="00443749">
              <w:rPr>
                <w:rFonts w:ascii="Calibri" w:hAnsi="Calibri"/>
                <w:color w:val="000000"/>
              </w:rPr>
              <w:t>Continuous glucose monitoring system</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hemeFill="background1"/>
          </w:tcPr>
          <w:p w14:paraId="72328CEF" w14:textId="77777777" w:rsidR="00573E81" w:rsidRPr="00443749" w:rsidRDefault="00573E81" w:rsidP="00573E81">
            <w:pPr>
              <w:spacing w:after="200"/>
            </w:pPr>
            <w:r w:rsidRPr="00443749">
              <w:t>26</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hemeFill="background1"/>
          </w:tcPr>
          <w:p w14:paraId="1855A097" w14:textId="77777777" w:rsidR="00573E81" w:rsidRPr="00443749" w:rsidRDefault="00573E81" w:rsidP="00573E81">
            <w:pPr>
              <w:spacing w:after="200"/>
              <w:rPr>
                <w:rFonts w:ascii="Calibri" w:hAnsi="Calibri" w:cs="Calibri"/>
                <w:color w:val="000000"/>
              </w:rPr>
            </w:pPr>
            <w:r w:rsidRPr="00443749">
              <w:rPr>
                <w:rFonts w:ascii="Calibri" w:hAnsi="Calibri" w:cs="Calibri"/>
                <w:color w:val="000000"/>
              </w:rPr>
              <w:t>70 ± 15</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hemeFill="background1"/>
          </w:tcPr>
          <w:p w14:paraId="27FE8CC2" w14:textId="77777777" w:rsidR="00573E81" w:rsidRPr="00443749" w:rsidRDefault="00573E81" w:rsidP="00573E81">
            <w:pPr>
              <w:spacing w:after="200"/>
            </w:pPr>
            <w:r w:rsidRPr="00443749">
              <w:t>30%</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hemeFill="background1"/>
          </w:tcPr>
          <w:p w14:paraId="6B6AC863" w14:textId="77777777" w:rsidR="00573E81" w:rsidRPr="00443749" w:rsidRDefault="00573E81" w:rsidP="00573E81">
            <w:pPr>
              <w:numPr>
                <w:ilvl w:val="0"/>
                <w:numId w:val="8"/>
              </w:numPr>
              <w:contextualSpacing/>
            </w:pPr>
            <w:r w:rsidRPr="00443749">
              <w:t>Mean daily glucose concentration</w:t>
            </w:r>
          </w:p>
          <w:p w14:paraId="7A967CF7" w14:textId="77777777" w:rsidR="00573E81" w:rsidRPr="00443749" w:rsidRDefault="00573E81" w:rsidP="00573E81">
            <w:pPr>
              <w:numPr>
                <w:ilvl w:val="0"/>
                <w:numId w:val="8"/>
              </w:numPr>
              <w:contextualSpacing/>
            </w:pPr>
            <w:r w:rsidRPr="00443749">
              <w:t>Percentage of time glucose above 10 mmol/L</w:t>
            </w:r>
          </w:p>
          <w:p w14:paraId="7A450B6F" w14:textId="77777777" w:rsidR="00573E81" w:rsidRPr="00443749" w:rsidRDefault="00573E81" w:rsidP="00573E81">
            <w:pPr>
              <w:numPr>
                <w:ilvl w:val="0"/>
                <w:numId w:val="8"/>
              </w:numPr>
              <w:contextualSpacing/>
            </w:pPr>
            <w:r w:rsidRPr="00443749">
              <w:t>Postprandial hyperglycemic excursions</w:t>
            </w:r>
          </w:p>
          <w:p w14:paraId="45D49D55" w14:textId="77777777" w:rsidR="00573E81" w:rsidRPr="00443749" w:rsidRDefault="00573E81" w:rsidP="00573E81">
            <w:pPr>
              <w:numPr>
                <w:ilvl w:val="0"/>
                <w:numId w:val="8"/>
              </w:numPr>
              <w:contextualSpacing/>
            </w:pPr>
            <w:r w:rsidRPr="00443749">
              <w:t>Hypoglycemic excursions below 4.0 mmol/L</w:t>
            </w:r>
          </w:p>
          <w:p w14:paraId="08A49109" w14:textId="77777777" w:rsidR="00573E81" w:rsidRPr="00443749" w:rsidRDefault="00573E81" w:rsidP="00573E81">
            <w:pPr>
              <w:numPr>
                <w:ilvl w:val="0"/>
                <w:numId w:val="8"/>
              </w:numPr>
              <w:contextualSpacing/>
            </w:pPr>
            <w:r w:rsidRPr="00443749">
              <w:t>Hypoglycemic excursions below 3.0 mmol/L</w:t>
            </w:r>
          </w:p>
        </w:tc>
      </w:tr>
      <w:tr w:rsidR="00573E81" w:rsidRPr="00443749" w14:paraId="568DA4BE" w14:textId="77777777" w:rsidTr="007E1F1D">
        <w:trPr>
          <w:trHeight w:val="980"/>
        </w:trPr>
        <w:tc>
          <w:tcPr>
            <w:tcW w:w="0" w:type="auto"/>
            <w:vMerge/>
            <w:tcBorders>
              <w:top w:val="single" w:sz="4" w:space="0" w:color="auto"/>
              <w:left w:val="single" w:sz="4" w:space="0" w:color="auto"/>
              <w:bottom w:val="single" w:sz="4" w:space="0" w:color="auto"/>
              <w:right w:val="single" w:sz="4" w:space="0" w:color="auto"/>
            </w:tcBorders>
            <w:shd w:val="clear" w:color="auto" w:fill="FFFFFF" w:themeFill="background1"/>
          </w:tcPr>
          <w:p w14:paraId="7D5FB9C5" w14:textId="77777777" w:rsidR="00573E81" w:rsidRPr="00443749" w:rsidRDefault="00573E81" w:rsidP="00573E81">
            <w:pPr>
              <w:spacing w:after="200"/>
              <w:rPr>
                <w:rFonts w:ascii="Calibri" w:hAnsi="Calibri" w:cs="Calibri"/>
                <w:color w:val="000000"/>
              </w:rPr>
            </w:pPr>
          </w:p>
        </w:tc>
        <w:tc>
          <w:tcPr>
            <w:tcW w:w="0" w:type="auto"/>
            <w:vMerge/>
            <w:tcBorders>
              <w:top w:val="single" w:sz="4" w:space="0" w:color="auto"/>
              <w:left w:val="single" w:sz="4" w:space="0" w:color="auto"/>
              <w:bottom w:val="single" w:sz="4" w:space="0" w:color="auto"/>
              <w:right w:val="single" w:sz="4" w:space="0" w:color="auto"/>
            </w:tcBorders>
            <w:shd w:val="clear" w:color="auto" w:fill="FFFFFF" w:themeFill="background1"/>
          </w:tcPr>
          <w:p w14:paraId="5C66B273" w14:textId="77777777" w:rsidR="00573E81" w:rsidRPr="00443749" w:rsidRDefault="00573E81" w:rsidP="00573E81">
            <w:pPr>
              <w:spacing w:after="200"/>
              <w:rPr>
                <w:rFonts w:ascii="Calibri" w:hAnsi="Calibri" w:cs="Calibri"/>
                <w:color w:val="000000"/>
              </w:rPr>
            </w:pP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tcPr>
          <w:p w14:paraId="6AD8D797" w14:textId="77777777" w:rsidR="00573E81" w:rsidRPr="00443749" w:rsidRDefault="00573E81" w:rsidP="00573E81">
            <w:pPr>
              <w:spacing w:after="200"/>
              <w:rPr>
                <w:rFonts w:ascii="Calibri" w:hAnsi="Calibri"/>
                <w:color w:val="000000"/>
              </w:rPr>
            </w:pPr>
            <w:r w:rsidRPr="00443749">
              <w:rPr>
                <w:rFonts w:ascii="Calibri" w:hAnsi="Calibri"/>
                <w:color w:val="000000"/>
              </w:rPr>
              <w:t>Finger-prick blood glucose levels</w:t>
            </w:r>
          </w:p>
        </w:tc>
        <w:tc>
          <w:tcPr>
            <w:tcW w:w="0" w:type="auto"/>
            <w:vMerge/>
            <w:tcBorders>
              <w:top w:val="single" w:sz="4" w:space="0" w:color="auto"/>
              <w:left w:val="single" w:sz="4" w:space="0" w:color="auto"/>
              <w:bottom w:val="single" w:sz="4" w:space="0" w:color="auto"/>
              <w:right w:val="single" w:sz="4" w:space="0" w:color="auto"/>
            </w:tcBorders>
            <w:shd w:val="clear" w:color="auto" w:fill="FFFFFF" w:themeFill="background1"/>
          </w:tcPr>
          <w:p w14:paraId="1BD3B8B0" w14:textId="77777777" w:rsidR="00573E81" w:rsidRPr="00443749" w:rsidRDefault="00573E81" w:rsidP="00573E81">
            <w:pPr>
              <w:spacing w:after="200"/>
            </w:pPr>
          </w:p>
        </w:tc>
        <w:tc>
          <w:tcPr>
            <w:tcW w:w="0" w:type="auto"/>
            <w:vMerge/>
            <w:tcBorders>
              <w:top w:val="single" w:sz="4" w:space="0" w:color="auto"/>
              <w:left w:val="single" w:sz="4" w:space="0" w:color="auto"/>
              <w:bottom w:val="single" w:sz="4" w:space="0" w:color="auto"/>
              <w:right w:val="single" w:sz="4" w:space="0" w:color="auto"/>
            </w:tcBorders>
            <w:shd w:val="clear" w:color="auto" w:fill="FFFFFF" w:themeFill="background1"/>
          </w:tcPr>
          <w:p w14:paraId="24610318" w14:textId="77777777" w:rsidR="00573E81" w:rsidRPr="00443749" w:rsidRDefault="00573E81" w:rsidP="00573E81">
            <w:pPr>
              <w:spacing w:after="200"/>
              <w:rPr>
                <w:rFonts w:ascii="Calibri" w:hAnsi="Calibri" w:cs="Calibri"/>
                <w:color w:val="000000"/>
              </w:rPr>
            </w:pPr>
          </w:p>
        </w:tc>
        <w:tc>
          <w:tcPr>
            <w:tcW w:w="0" w:type="auto"/>
            <w:vMerge/>
            <w:tcBorders>
              <w:top w:val="single" w:sz="4" w:space="0" w:color="auto"/>
              <w:left w:val="single" w:sz="4" w:space="0" w:color="auto"/>
              <w:bottom w:val="single" w:sz="4" w:space="0" w:color="auto"/>
              <w:right w:val="single" w:sz="4" w:space="0" w:color="auto"/>
            </w:tcBorders>
            <w:shd w:val="clear" w:color="auto" w:fill="FFFFFF" w:themeFill="background1"/>
          </w:tcPr>
          <w:p w14:paraId="38C06A50" w14:textId="77777777" w:rsidR="00573E81" w:rsidRPr="00443749" w:rsidRDefault="00573E81" w:rsidP="00573E81">
            <w:pPr>
              <w:spacing w:after="200"/>
            </w:pPr>
          </w:p>
        </w:tc>
        <w:tc>
          <w:tcPr>
            <w:tcW w:w="0" w:type="auto"/>
            <w:vMerge/>
            <w:tcBorders>
              <w:top w:val="single" w:sz="4" w:space="0" w:color="auto"/>
              <w:left w:val="single" w:sz="4" w:space="0" w:color="auto"/>
              <w:bottom w:val="single" w:sz="4" w:space="0" w:color="auto"/>
              <w:right w:val="single" w:sz="4" w:space="0" w:color="auto"/>
            </w:tcBorders>
            <w:shd w:val="clear" w:color="auto" w:fill="FFFFFF" w:themeFill="background1"/>
          </w:tcPr>
          <w:p w14:paraId="48BB5A8D" w14:textId="77777777" w:rsidR="00573E81" w:rsidRPr="00443749" w:rsidRDefault="00573E81" w:rsidP="00573E81">
            <w:pPr>
              <w:numPr>
                <w:ilvl w:val="0"/>
                <w:numId w:val="8"/>
              </w:numPr>
              <w:contextualSpacing/>
            </w:pPr>
          </w:p>
        </w:tc>
      </w:tr>
      <w:tr w:rsidR="00573E81" w:rsidRPr="00443749" w14:paraId="39BA9D80" w14:textId="77777777" w:rsidTr="007E1F1D">
        <w:trPr>
          <w:trHeight w:val="2969"/>
        </w:trPr>
        <w:tc>
          <w:tcPr>
            <w:tcW w:w="0" w:type="auto"/>
            <w:vMerge w:val="restart"/>
            <w:tcBorders>
              <w:top w:val="single" w:sz="4" w:space="0" w:color="auto"/>
              <w:left w:val="single" w:sz="4" w:space="0" w:color="auto"/>
              <w:bottom w:val="single" w:sz="4" w:space="0" w:color="auto"/>
              <w:right w:val="single" w:sz="4" w:space="0" w:color="auto"/>
            </w:tcBorders>
            <w:shd w:val="clear" w:color="auto" w:fill="FFFFFF" w:themeFill="background1"/>
          </w:tcPr>
          <w:p w14:paraId="12F5FED8" w14:textId="1F18C637" w:rsidR="00573E81" w:rsidRPr="00443749" w:rsidRDefault="00573E81" w:rsidP="00573E81">
            <w:pPr>
              <w:spacing w:after="200"/>
              <w:rPr>
                <w:rFonts w:ascii="Calibri" w:hAnsi="Calibri"/>
                <w:color w:val="000000"/>
              </w:rPr>
            </w:pPr>
            <w:r w:rsidRPr="00443749">
              <w:rPr>
                <w:rFonts w:cstheme="minorHAnsi"/>
                <w:color w:val="000000"/>
              </w:rPr>
              <w:t xml:space="preserve">Singh, 2020 </w:t>
            </w:r>
            <w:r w:rsidR="00C96874">
              <w:rPr>
                <w:rFonts w:cstheme="minorHAnsi"/>
                <w:color w:val="000000"/>
              </w:rPr>
              <w:fldChar w:fldCharType="begin">
                <w:fldData xml:space="preserve">PEVuZE5vdGU+PENpdGU+PEF1dGhvcj5TaW5naDwvQXV0aG9yPjxZZWFyPjIwMjA8L1llYXI+PFJl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</w:fldData>
              </w:fldChar>
            </w:r>
            <w:r w:rsidR="00C96874">
              <w:rPr>
                <w:rFonts w:cstheme="minorHAnsi"/>
                <w:color w:val="000000"/>
              </w:rPr>
              <w:instrText xml:space="preserve"> ADDIN EN.CITE </w:instrText>
            </w:r>
            <w:r w:rsidR="00C96874">
              <w:rPr>
                <w:rFonts w:cstheme="minorHAnsi"/>
                <w:color w:val="000000"/>
              </w:rPr>
              <w:fldChar w:fldCharType="begin">
                <w:fldData xml:space="preserve">PEVuZE5vdGU+PENpdGU+PEF1dGhvcj5TaW5naDwvQXV0aG9yPjxZZWFyPjIwMjA8L1llYXI+PFJl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</w:fldData>
              </w:fldChar>
            </w:r>
            <w:r w:rsidR="00C96874">
              <w:rPr>
                <w:rFonts w:cstheme="minorHAnsi"/>
                <w:color w:val="000000"/>
              </w:rPr>
              <w:instrText xml:space="preserve"> ADDIN EN.CITE.DATA </w:instrText>
            </w:r>
            <w:r w:rsidR="00C96874">
              <w:rPr>
                <w:rFonts w:cstheme="minorHAnsi"/>
                <w:color w:val="000000"/>
              </w:rPr>
            </w:r>
            <w:r w:rsidR="00C96874">
              <w:rPr>
                <w:rFonts w:cstheme="minorHAnsi"/>
                <w:color w:val="000000"/>
              </w:rPr>
              <w:fldChar w:fldCharType="end"/>
            </w:r>
            <w:r w:rsidR="00C96874">
              <w:rPr>
                <w:rFonts w:cstheme="minorHAnsi"/>
                <w:color w:val="000000"/>
              </w:rPr>
            </w:r>
            <w:r w:rsidR="00C96874">
              <w:rPr>
                <w:rFonts w:cstheme="minorHAnsi"/>
                <w:color w:val="000000"/>
              </w:rPr>
              <w:fldChar w:fldCharType="separate"/>
            </w:r>
            <w:r w:rsidR="00C96874" w:rsidRPr="00C96874">
              <w:rPr>
                <w:rFonts w:cstheme="minorHAnsi"/>
                <w:noProof/>
                <w:color w:val="000000"/>
                <w:vertAlign w:val="superscript"/>
              </w:rPr>
              <w:t>7</w:t>
            </w:r>
            <w:r w:rsidR="00C96874">
              <w:rPr>
                <w:rFonts w:cstheme="minorHAnsi"/>
                <w:color w:val="000000"/>
              </w:rPr>
              <w:fldChar w:fldCharType="end"/>
            </w:r>
            <w:r w:rsidR="00C40B3D" w:rsidRPr="00C40B3D">
              <w:rPr>
                <w:rFonts w:cstheme="minorHAnsi"/>
                <w:color w:val="000000"/>
              </w:rPr>
              <w:t xml:space="preserve"> </w:t>
            </w:r>
            <w:r w:rsidRPr="00443749">
              <w:rPr>
                <w:rFonts w:cstheme="minorHAnsi"/>
                <w:color w:val="000000"/>
              </w:rPr>
              <w:t>(USA)</w:t>
            </w:r>
            <w:hyperlink w:anchor="_ENREF_7" w:tooltip="Singh, 2020 #157" w:history="1"/>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hemeFill="background1"/>
          </w:tcPr>
          <w:p w14:paraId="023E5494" w14:textId="77777777" w:rsidR="00573E81" w:rsidRPr="00443749" w:rsidRDefault="00573E81" w:rsidP="00573E81">
            <w:pPr>
              <w:spacing w:after="200"/>
              <w:rPr>
                <w:rFonts w:ascii="Calibri" w:hAnsi="Calibri" w:cs="Calibri"/>
                <w:color w:val="000000"/>
              </w:rPr>
            </w:pPr>
            <w:r w:rsidRPr="00443749">
              <w:rPr>
                <w:rFonts w:ascii="Calibri" w:hAnsi="Calibri" w:cs="Calibri"/>
                <w:color w:val="000000"/>
              </w:rPr>
              <w:t>RCT</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tcPr>
          <w:p w14:paraId="2C3F5668" w14:textId="77777777" w:rsidR="00573E81" w:rsidRPr="00443749" w:rsidRDefault="00573E81" w:rsidP="00573E81">
            <w:pPr>
              <w:spacing w:after="200"/>
              <w:rPr>
                <w:rFonts w:ascii="Calibri" w:hAnsi="Calibri"/>
                <w:color w:val="000000"/>
              </w:rPr>
            </w:pPr>
            <w:r w:rsidRPr="00443749">
              <w:rPr>
                <w:rFonts w:ascii="Calibri" w:hAnsi="Calibri"/>
                <w:color w:val="000000"/>
              </w:rPr>
              <w:t>Real-time continuous glucose monitoring using Glucose Telemetry System plus point of care blood glucose monitoring</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hemeFill="background1"/>
          </w:tcPr>
          <w:p w14:paraId="14E2A6CF" w14:textId="77777777" w:rsidR="00573E81" w:rsidRPr="00443749" w:rsidRDefault="00573E81" w:rsidP="00573E81">
            <w:pPr>
              <w:spacing w:after="200"/>
            </w:pPr>
            <w:r w:rsidRPr="00443749">
              <w:t>72</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tcPr>
          <w:p w14:paraId="56260134" w14:textId="77777777" w:rsidR="00573E81" w:rsidRPr="00443749" w:rsidRDefault="00573E81" w:rsidP="00573E81">
            <w:pPr>
              <w:spacing w:after="200"/>
            </w:pPr>
            <w:r w:rsidRPr="00443749">
              <w:t>68 ± 9</w:t>
            </w:r>
          </w:p>
          <w:p w14:paraId="0B0915F7" w14:textId="77777777" w:rsidR="00573E81" w:rsidRPr="00443749" w:rsidRDefault="00573E81" w:rsidP="00573E81">
            <w:pPr>
              <w:spacing w:after="200"/>
              <w:rPr>
                <w:rFonts w:ascii="Calibri" w:hAnsi="Calibri" w:cs="Calibri"/>
                <w:color w:val="000000"/>
              </w:rPr>
            </w:pP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tcPr>
          <w:p w14:paraId="769C51AF" w14:textId="77777777" w:rsidR="00573E81" w:rsidRPr="00443749" w:rsidRDefault="00573E81" w:rsidP="00573E81">
            <w:pPr>
              <w:spacing w:after="200"/>
            </w:pPr>
            <w:r w:rsidRPr="00443749">
              <w:t>5.6%</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hemeFill="background1"/>
          </w:tcPr>
          <w:p w14:paraId="65F6A62D" w14:textId="77777777" w:rsidR="00573E81" w:rsidRPr="00443749" w:rsidRDefault="00573E81" w:rsidP="00573E81">
            <w:pPr>
              <w:numPr>
                <w:ilvl w:val="0"/>
                <w:numId w:val="8"/>
              </w:numPr>
              <w:contextualSpacing/>
            </w:pPr>
            <w:r w:rsidRPr="00443749">
              <w:t>Hypoglycemic events</w:t>
            </w:r>
          </w:p>
          <w:p w14:paraId="4251F313" w14:textId="77777777" w:rsidR="00573E81" w:rsidRPr="00443749" w:rsidRDefault="00573E81" w:rsidP="00573E81">
            <w:pPr>
              <w:numPr>
                <w:ilvl w:val="0"/>
                <w:numId w:val="8"/>
              </w:numPr>
              <w:contextualSpacing/>
            </w:pPr>
            <w:r w:rsidRPr="00443749">
              <w:t>Nocturnal hypoglycemic events</w:t>
            </w:r>
          </w:p>
          <w:p w14:paraId="5CE6FADD" w14:textId="77777777" w:rsidR="00573E81" w:rsidRPr="00443749" w:rsidRDefault="00573E81" w:rsidP="00573E81">
            <w:pPr>
              <w:numPr>
                <w:ilvl w:val="0"/>
                <w:numId w:val="8"/>
              </w:numPr>
              <w:contextualSpacing/>
            </w:pPr>
            <w:r w:rsidRPr="00443749">
              <w:t>Hypoglycemia event rate</w:t>
            </w:r>
          </w:p>
          <w:p w14:paraId="2432DDC2" w14:textId="77777777" w:rsidR="00573E81" w:rsidRPr="00443749" w:rsidRDefault="00573E81" w:rsidP="00573E81">
            <w:pPr>
              <w:numPr>
                <w:ilvl w:val="0"/>
                <w:numId w:val="8"/>
              </w:numPr>
              <w:contextualSpacing/>
            </w:pPr>
            <w:r w:rsidRPr="00443749">
              <w:t>Difference in hypoglycemic events per patient, defined as CGM glucose values &lt;70 mg/dL for &gt;15 min</w:t>
            </w:r>
          </w:p>
          <w:p w14:paraId="4E721D6A" w14:textId="77777777" w:rsidR="00573E81" w:rsidRPr="00443749" w:rsidRDefault="00573E81" w:rsidP="00573E81">
            <w:pPr>
              <w:numPr>
                <w:ilvl w:val="0"/>
                <w:numId w:val="8"/>
              </w:numPr>
              <w:contextualSpacing/>
            </w:pPr>
            <w:r w:rsidRPr="00443749">
              <w:t xml:space="preserve">Percentage of time spent in hypoglycemic range &lt;70 mg/dL </w:t>
            </w:r>
          </w:p>
          <w:p w14:paraId="0ADF3F5B" w14:textId="77777777" w:rsidR="00573E81" w:rsidRPr="00443749" w:rsidRDefault="00573E81" w:rsidP="00573E81">
            <w:pPr>
              <w:numPr>
                <w:ilvl w:val="0"/>
                <w:numId w:val="8"/>
              </w:numPr>
              <w:contextualSpacing/>
            </w:pPr>
            <w:r w:rsidRPr="00443749">
              <w:lastRenderedPageBreak/>
              <w:t>Hypoglycemic events per patient (defined as CGM glucose values &lt;54 mg/dL for &gt;15 min)</w:t>
            </w:r>
          </w:p>
          <w:p w14:paraId="318E435A" w14:textId="77777777" w:rsidR="00573E81" w:rsidRPr="00443749" w:rsidRDefault="00573E81" w:rsidP="00573E81">
            <w:pPr>
              <w:numPr>
                <w:ilvl w:val="0"/>
                <w:numId w:val="8"/>
              </w:numPr>
              <w:contextualSpacing/>
            </w:pPr>
            <w:r w:rsidRPr="00443749">
              <w:t>Percentage of time below range (TBR) &lt;54 mg/ dL</w:t>
            </w:r>
          </w:p>
        </w:tc>
      </w:tr>
      <w:tr w:rsidR="00573E81" w:rsidRPr="00443749" w14:paraId="2341A7D6" w14:textId="77777777" w:rsidTr="007E1F1D">
        <w:trPr>
          <w:trHeight w:val="1970"/>
        </w:trPr>
        <w:tc>
          <w:tcPr>
            <w:tcW w:w="0" w:type="auto"/>
            <w:vMerge/>
            <w:tcBorders>
              <w:top w:val="single" w:sz="4" w:space="0" w:color="auto"/>
              <w:left w:val="single" w:sz="4" w:space="0" w:color="auto"/>
              <w:bottom w:val="single" w:sz="4" w:space="0" w:color="auto"/>
              <w:right w:val="single" w:sz="4" w:space="0" w:color="auto"/>
            </w:tcBorders>
            <w:shd w:val="clear" w:color="auto" w:fill="FFFFFF" w:themeFill="background1"/>
          </w:tcPr>
          <w:p w14:paraId="47390E1E" w14:textId="77777777" w:rsidR="00573E81" w:rsidRPr="00443749" w:rsidRDefault="00573E81" w:rsidP="00573E81">
            <w:pPr>
              <w:spacing w:after="200"/>
              <w:rPr>
                <w:rFonts w:cstheme="minorHAnsi"/>
                <w:color w:val="000000"/>
              </w:rPr>
            </w:pPr>
          </w:p>
        </w:tc>
        <w:tc>
          <w:tcPr>
            <w:tcW w:w="0" w:type="auto"/>
            <w:vMerge/>
            <w:tcBorders>
              <w:top w:val="single" w:sz="4" w:space="0" w:color="auto"/>
              <w:left w:val="single" w:sz="4" w:space="0" w:color="auto"/>
              <w:bottom w:val="single" w:sz="4" w:space="0" w:color="auto"/>
              <w:right w:val="single" w:sz="4" w:space="0" w:color="auto"/>
            </w:tcBorders>
            <w:shd w:val="clear" w:color="auto" w:fill="FFFFFF" w:themeFill="background1"/>
          </w:tcPr>
          <w:p w14:paraId="72DF6DD6" w14:textId="77777777" w:rsidR="00573E81" w:rsidRPr="00443749" w:rsidRDefault="00573E81" w:rsidP="00573E81">
            <w:pPr>
              <w:spacing w:after="200"/>
              <w:rPr>
                <w:rFonts w:ascii="Calibri" w:hAnsi="Calibri" w:cs="Calibri"/>
                <w:color w:val="000000"/>
              </w:rPr>
            </w:pP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tcPr>
          <w:p w14:paraId="00859BE3" w14:textId="77777777" w:rsidR="00573E81" w:rsidRPr="00443749" w:rsidRDefault="00573E81" w:rsidP="00573E81">
            <w:pPr>
              <w:spacing w:after="200"/>
              <w:rPr>
                <w:rFonts w:ascii="Calibri" w:hAnsi="Calibri"/>
                <w:color w:val="000000"/>
              </w:rPr>
            </w:pPr>
            <w:r w:rsidRPr="00443749">
              <w:rPr>
                <w:rFonts w:ascii="Calibri" w:hAnsi="Calibri"/>
                <w:color w:val="000000"/>
              </w:rPr>
              <w:t>Point of care blood glucose monitoring</w:t>
            </w:r>
          </w:p>
        </w:tc>
        <w:tc>
          <w:tcPr>
            <w:tcW w:w="0" w:type="auto"/>
            <w:vMerge/>
            <w:tcBorders>
              <w:top w:val="single" w:sz="4" w:space="0" w:color="auto"/>
              <w:left w:val="single" w:sz="4" w:space="0" w:color="auto"/>
              <w:bottom w:val="single" w:sz="4" w:space="0" w:color="auto"/>
              <w:right w:val="single" w:sz="4" w:space="0" w:color="auto"/>
            </w:tcBorders>
            <w:shd w:val="clear" w:color="auto" w:fill="FFFFFF" w:themeFill="background1"/>
          </w:tcPr>
          <w:p w14:paraId="20BA11BC" w14:textId="77777777" w:rsidR="00573E81" w:rsidRPr="00443749" w:rsidRDefault="00573E81" w:rsidP="00573E81">
            <w:pPr>
              <w:spacing w:after="200"/>
            </w:pP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tcPr>
          <w:p w14:paraId="1D470A9A" w14:textId="77777777" w:rsidR="00573E81" w:rsidRPr="00443749" w:rsidRDefault="00573E81" w:rsidP="00573E81">
            <w:pPr>
              <w:spacing w:after="200"/>
            </w:pPr>
            <w:r w:rsidRPr="00443749">
              <w:t>68 ± 10</w:t>
            </w:r>
          </w:p>
          <w:p w14:paraId="496E88DA" w14:textId="77777777" w:rsidR="00573E81" w:rsidRPr="00443749" w:rsidRDefault="00573E81" w:rsidP="00573E81">
            <w:pPr>
              <w:spacing w:after="200"/>
              <w:rPr>
                <w:rFonts w:ascii="Calibri" w:hAnsi="Calibri" w:cs="Calibri"/>
                <w:color w:val="000000"/>
              </w:rPr>
            </w:pP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tcPr>
          <w:p w14:paraId="3084FFA8" w14:textId="77777777" w:rsidR="00573E81" w:rsidRPr="00443749" w:rsidRDefault="00573E81" w:rsidP="00573E81">
            <w:pPr>
              <w:spacing w:after="200"/>
            </w:pPr>
            <w:r w:rsidRPr="00443749">
              <w:t>8.3%</w:t>
            </w:r>
          </w:p>
        </w:tc>
        <w:tc>
          <w:tcPr>
            <w:tcW w:w="0" w:type="auto"/>
            <w:vMerge/>
            <w:tcBorders>
              <w:top w:val="single" w:sz="4" w:space="0" w:color="auto"/>
              <w:left w:val="single" w:sz="4" w:space="0" w:color="auto"/>
              <w:bottom w:val="single" w:sz="4" w:space="0" w:color="auto"/>
              <w:right w:val="single" w:sz="4" w:space="0" w:color="auto"/>
            </w:tcBorders>
            <w:shd w:val="clear" w:color="auto" w:fill="FFFFFF" w:themeFill="background1"/>
          </w:tcPr>
          <w:p w14:paraId="795093C3" w14:textId="77777777" w:rsidR="00573E81" w:rsidRPr="00443749" w:rsidRDefault="00573E81" w:rsidP="00573E81">
            <w:pPr>
              <w:numPr>
                <w:ilvl w:val="0"/>
                <w:numId w:val="8"/>
              </w:numPr>
              <w:contextualSpacing/>
            </w:pPr>
          </w:p>
        </w:tc>
      </w:tr>
      <w:tr w:rsidR="00573E81" w:rsidRPr="00443749" w14:paraId="67B377F1" w14:textId="77777777" w:rsidTr="007E1F1D">
        <w:trPr>
          <w:trHeight w:val="1070"/>
        </w:trPr>
        <w:tc>
          <w:tcPr>
            <w:tcW w:w="0" w:type="auto"/>
            <w:vMerge w:val="restart"/>
            <w:tcBorders>
              <w:top w:val="single" w:sz="4" w:space="0" w:color="auto"/>
              <w:left w:val="single" w:sz="4" w:space="0" w:color="auto"/>
              <w:bottom w:val="single" w:sz="4" w:space="0" w:color="auto"/>
              <w:right w:val="single" w:sz="4" w:space="0" w:color="auto"/>
            </w:tcBorders>
            <w:shd w:val="clear" w:color="auto" w:fill="FFFFFF" w:themeFill="background1"/>
          </w:tcPr>
          <w:p w14:paraId="28D08A4B" w14:textId="7929AB3D" w:rsidR="00573E81" w:rsidRPr="00443749" w:rsidRDefault="00573E81" w:rsidP="00573E81">
            <w:pPr>
              <w:spacing w:after="200"/>
              <w:rPr>
                <w:rFonts w:cstheme="minorHAnsi"/>
                <w:color w:val="000000"/>
              </w:rPr>
            </w:pPr>
            <w:r w:rsidRPr="00443749">
              <w:rPr>
                <w:rFonts w:cstheme="minorHAnsi"/>
                <w:color w:val="000000"/>
              </w:rPr>
              <w:t>Galindo,2020</w:t>
            </w:r>
            <w:r w:rsidR="00C40B3D">
              <w:t xml:space="preserve"> </w:t>
            </w:r>
            <w:r w:rsidR="00C96874">
              <w:rPr>
                <w:rFonts w:cstheme="minorHAnsi"/>
                <w:color w:val="000000"/>
              </w:rPr>
              <w:fldChar w:fldCharType="begin"/>
            </w:r>
            <w:r w:rsidR="00C96874">
              <w:rPr>
                <w:rFonts w:cstheme="minorHAnsi"/>
                <w:color w:val="000000"/>
              </w:rPr>
              <w:instrText xml:space="preserve"> ADDIN EN.CITE &lt;EndNote&gt;&lt;Cite&gt;&lt;Author&gt;Galindo&lt;/Author&gt;&lt;Year&gt;2020&lt;/Year&gt;&lt;RecNum&gt;9&lt;/RecNum&gt;&lt;DisplayText&gt;&lt;style face="superscript"&gt;8&lt;/style&gt;&lt;/DisplayText&gt;&lt;record&gt;&lt;rec-number&gt;9&lt;/rec-number&gt;&lt;foreign-keys&gt;&lt;key app="EN" db-id="p9pears9crtrvxefpet5rzeav2xe0w2vf5xp" timestamp="1644598441"&gt;9&lt;/key&gt;&lt;/foreign-keys&gt;&lt;ref-type name="Journal Article"&gt;17&lt;/ref-type&gt;&lt;contributors&gt;&lt;authors&gt;&lt;author&gt;Galindo, R. J.&lt;/author&gt;&lt;author&gt;Migdal, A. L.&lt;/author&gt;&lt;author&gt;Davis, G. M.&lt;/author&gt;&lt;author&gt;Urrutia, M. A.&lt;/author&gt;&lt;author&gt;Albury, B.&lt;/author&gt;&lt;author&gt;Zambrano, C.&lt;/author&gt;&lt;author&gt;Vellanki, P.&lt;/author&gt;&lt;author&gt;Pasquel, F. J.&lt;/author&gt;&lt;author&gt;Fayfman, M.&lt;/author&gt;&lt;author&gt;Peng, L.&lt;/author&gt;&lt;author&gt;Umpierrez, G. E.&lt;/author&gt;&lt;/authors&gt;&lt;/contributors&gt;&lt;auth-address&gt;Division of Endocrinology, Metabolism, and Lipids, Emory University School of Medicine, Atlanta, GA.&amp;#xD;Rollins School of Public Health, Emory University, Atlanta, GA.&amp;#xD;Division of Endocrinology, Metabolism, and Lipids, Emory University School of Medicine, Atlanta, GA geumpie@emory.edu.&lt;/auth-address&gt;&lt;titles&gt;&lt;title&gt;Comparison of the FreeStyle Libre Pro Flash Continuous Glucose Monitoring (CGM) System and Point-of-Care Capillary Glucose Testing in Hospitalized Patients With Type 2 Diabetes Treated With Basal-Bolus Insulin Regimen&lt;/title&gt;&lt;secondary-title&gt;Diabetes Care&lt;/secondary-title&gt;&lt;/titles&gt;&lt;periodical&gt;&lt;full-title&gt;Diabetes Care&lt;/full-title&gt;&lt;/periodical&gt;&lt;pages&gt;2730-2735&lt;/pages&gt;&lt;volume&gt;43&lt;/volume&gt;&lt;number&gt;11&lt;/number&gt;&lt;edition&gt;2020/07/10&lt;/edition&gt;&lt;dates&gt;&lt;year&gt;2020&lt;/year&gt;&lt;pub-dates&gt;&lt;date&gt;Nov&lt;/date&gt;&lt;/pub-dates&gt;&lt;/dates&gt;&lt;isbn&gt;1935-5548 (Electronic)&amp;#xD;0149-5992 (Linking)&lt;/isbn&gt;&lt;accession-num&gt;32641372&lt;/accession-num&gt;&lt;urls&gt;&lt;related-urls&gt;&lt;url&gt;https://www.ncbi.nlm.nih.gov/pubmed/32641372&lt;/url&gt;&lt;/related-urls&gt;&lt;/urls&gt;&lt;custom2&gt;PMC7809713&lt;/custom2&gt;&lt;electronic-resource-num&gt;10.2337/dc19-2073&lt;/electronic-resource-num&gt;&lt;/record&gt;&lt;/Cite&gt;&lt;/EndNote&gt;</w:instrText>
            </w:r>
            <w:r w:rsidR="00C96874">
              <w:rPr>
                <w:rFonts w:cstheme="minorHAnsi"/>
                <w:color w:val="000000"/>
              </w:rPr>
              <w:fldChar w:fldCharType="separate"/>
            </w:r>
            <w:r w:rsidR="00C96874" w:rsidRPr="00C96874">
              <w:rPr>
                <w:rFonts w:cstheme="minorHAnsi"/>
                <w:noProof/>
                <w:color w:val="000000"/>
                <w:vertAlign w:val="superscript"/>
              </w:rPr>
              <w:t>8</w:t>
            </w:r>
            <w:r w:rsidR="00C96874">
              <w:rPr>
                <w:rFonts w:cstheme="minorHAnsi"/>
                <w:color w:val="000000"/>
              </w:rPr>
              <w:fldChar w:fldCharType="end"/>
            </w:r>
            <w:r w:rsidRPr="00443749">
              <w:rPr>
                <w:rFonts w:cstheme="minorHAnsi"/>
                <w:color w:val="000000"/>
              </w:rPr>
              <w:t xml:space="preserve"> (USA) </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hemeFill="background1"/>
          </w:tcPr>
          <w:p w14:paraId="63563902" w14:textId="77777777" w:rsidR="00573E81" w:rsidRPr="00443749" w:rsidRDefault="00573E81" w:rsidP="00573E81">
            <w:pPr>
              <w:spacing w:after="200"/>
              <w:rPr>
                <w:rFonts w:ascii="Calibri" w:hAnsi="Calibri" w:cs="Calibri"/>
                <w:color w:val="000000"/>
              </w:rPr>
            </w:pPr>
            <w:r w:rsidRPr="00443749">
              <w:rPr>
                <w:rFonts w:ascii="Calibri" w:hAnsi="Calibri" w:cs="Calibri"/>
                <w:color w:val="000000"/>
              </w:rPr>
              <w:t>Prospective study/RCT</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tcPr>
          <w:p w14:paraId="7DD5F2CA" w14:textId="77777777" w:rsidR="00573E81" w:rsidRPr="00443749" w:rsidRDefault="00573E81" w:rsidP="00573E81">
            <w:pPr>
              <w:spacing w:after="200"/>
              <w:rPr>
                <w:rFonts w:ascii="Calibri" w:hAnsi="Calibri"/>
                <w:color w:val="000000"/>
              </w:rPr>
            </w:pPr>
            <w:r w:rsidRPr="00443749">
              <w:rPr>
                <w:rFonts w:ascii="Calibri" w:hAnsi="Calibri"/>
                <w:color w:val="000000"/>
              </w:rPr>
              <w:t>Continuous glucose monitoring</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hemeFill="background1"/>
          </w:tcPr>
          <w:p w14:paraId="13D03342" w14:textId="77777777" w:rsidR="00573E81" w:rsidRPr="00443749" w:rsidRDefault="00573E81" w:rsidP="00573E81">
            <w:pPr>
              <w:spacing w:after="200"/>
            </w:pPr>
            <w:r w:rsidRPr="00443749">
              <w:t>97</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hemeFill="background1"/>
          </w:tcPr>
          <w:p w14:paraId="354B38D4" w14:textId="77777777" w:rsidR="00573E81" w:rsidRPr="00443749" w:rsidRDefault="00573E81" w:rsidP="00573E81">
            <w:pPr>
              <w:spacing w:after="200"/>
            </w:pPr>
            <w:r w:rsidRPr="00443749">
              <w:t>54.5 ± 11</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hemeFill="background1"/>
          </w:tcPr>
          <w:p w14:paraId="21CFEC4B" w14:textId="77777777" w:rsidR="00573E81" w:rsidRPr="00443749" w:rsidRDefault="00573E81" w:rsidP="00573E81">
            <w:pPr>
              <w:spacing w:after="200"/>
            </w:pPr>
            <w:r w:rsidRPr="00443749">
              <w:t>74%</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hemeFill="background1"/>
          </w:tcPr>
          <w:p w14:paraId="40A8B377" w14:textId="77777777" w:rsidR="00573E81" w:rsidRPr="00443749" w:rsidRDefault="00573E81" w:rsidP="00573E81">
            <w:pPr>
              <w:numPr>
                <w:ilvl w:val="0"/>
                <w:numId w:val="8"/>
              </w:numPr>
              <w:contextualSpacing/>
            </w:pPr>
            <w:r w:rsidRPr="00443749">
              <w:t>Mean daily glucose</w:t>
            </w:r>
          </w:p>
          <w:p w14:paraId="22F9BB3E" w14:textId="77777777" w:rsidR="00573E81" w:rsidRPr="00443749" w:rsidRDefault="00573E81" w:rsidP="00573E81">
            <w:pPr>
              <w:numPr>
                <w:ilvl w:val="0"/>
                <w:numId w:val="8"/>
              </w:numPr>
              <w:contextualSpacing/>
            </w:pPr>
            <w:r w:rsidRPr="00443749">
              <w:t>Time in range</w:t>
            </w:r>
          </w:p>
          <w:p w14:paraId="6190F949" w14:textId="77777777" w:rsidR="00573E81" w:rsidRPr="00443749" w:rsidRDefault="00573E81" w:rsidP="00573E81">
            <w:pPr>
              <w:numPr>
                <w:ilvl w:val="0"/>
                <w:numId w:val="8"/>
              </w:numPr>
              <w:contextualSpacing/>
            </w:pPr>
            <w:r w:rsidRPr="00443749">
              <w:t>Time below range</w:t>
            </w:r>
          </w:p>
          <w:p w14:paraId="11B85577" w14:textId="77777777" w:rsidR="00573E81" w:rsidRPr="00443749" w:rsidRDefault="00573E81" w:rsidP="00573E81">
            <w:pPr>
              <w:numPr>
                <w:ilvl w:val="0"/>
                <w:numId w:val="8"/>
              </w:numPr>
              <w:contextualSpacing/>
            </w:pPr>
            <w:r w:rsidRPr="00443749">
              <w:t>Time above range</w:t>
            </w:r>
          </w:p>
        </w:tc>
      </w:tr>
      <w:tr w:rsidR="00573E81" w:rsidRPr="00443749" w14:paraId="728472E6" w14:textId="77777777" w:rsidTr="007E1F1D">
        <w:trPr>
          <w:trHeight w:val="629"/>
        </w:trPr>
        <w:tc>
          <w:tcPr>
            <w:tcW w:w="0" w:type="auto"/>
            <w:vMerge/>
            <w:tcBorders>
              <w:top w:val="single" w:sz="4" w:space="0" w:color="auto"/>
              <w:left w:val="single" w:sz="4" w:space="0" w:color="auto"/>
              <w:bottom w:val="single" w:sz="4" w:space="0" w:color="auto"/>
              <w:right w:val="single" w:sz="4" w:space="0" w:color="auto"/>
            </w:tcBorders>
            <w:shd w:val="clear" w:color="auto" w:fill="FFFFFF" w:themeFill="background1"/>
          </w:tcPr>
          <w:p w14:paraId="6B0D3DDA" w14:textId="77777777" w:rsidR="00573E81" w:rsidRPr="00443749" w:rsidRDefault="00573E81" w:rsidP="00573E81">
            <w:pPr>
              <w:spacing w:after="200"/>
              <w:rPr>
                <w:rFonts w:cstheme="minorHAnsi"/>
                <w:color w:val="000000"/>
              </w:rPr>
            </w:pPr>
          </w:p>
        </w:tc>
        <w:tc>
          <w:tcPr>
            <w:tcW w:w="0" w:type="auto"/>
            <w:vMerge/>
            <w:tcBorders>
              <w:top w:val="single" w:sz="4" w:space="0" w:color="auto"/>
              <w:left w:val="single" w:sz="4" w:space="0" w:color="auto"/>
              <w:bottom w:val="single" w:sz="4" w:space="0" w:color="auto"/>
              <w:right w:val="single" w:sz="4" w:space="0" w:color="auto"/>
            </w:tcBorders>
            <w:shd w:val="clear" w:color="auto" w:fill="FFFFFF" w:themeFill="background1"/>
          </w:tcPr>
          <w:p w14:paraId="760AC436" w14:textId="77777777" w:rsidR="00573E81" w:rsidRPr="00443749" w:rsidRDefault="00573E81" w:rsidP="00573E81">
            <w:pPr>
              <w:spacing w:after="200"/>
              <w:rPr>
                <w:rFonts w:ascii="Calibri" w:hAnsi="Calibri" w:cs="Calibri"/>
                <w:color w:val="000000"/>
              </w:rPr>
            </w:pP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tcPr>
          <w:p w14:paraId="16163ABD" w14:textId="77777777" w:rsidR="00573E81" w:rsidRPr="00443749" w:rsidRDefault="00573E81" w:rsidP="00573E81">
            <w:pPr>
              <w:spacing w:after="200"/>
              <w:rPr>
                <w:rFonts w:ascii="Calibri" w:hAnsi="Calibri"/>
                <w:color w:val="000000"/>
              </w:rPr>
            </w:pPr>
            <w:r w:rsidRPr="00443749">
              <w:rPr>
                <w:rFonts w:ascii="Calibri" w:hAnsi="Calibri"/>
                <w:color w:val="000000"/>
              </w:rPr>
              <w:t>Point of care</w:t>
            </w:r>
          </w:p>
        </w:tc>
        <w:tc>
          <w:tcPr>
            <w:tcW w:w="0" w:type="auto"/>
            <w:vMerge/>
            <w:tcBorders>
              <w:top w:val="single" w:sz="4" w:space="0" w:color="auto"/>
              <w:left w:val="single" w:sz="4" w:space="0" w:color="auto"/>
              <w:bottom w:val="single" w:sz="4" w:space="0" w:color="auto"/>
              <w:right w:val="single" w:sz="4" w:space="0" w:color="auto"/>
            </w:tcBorders>
            <w:shd w:val="clear" w:color="auto" w:fill="FFFFFF" w:themeFill="background1"/>
          </w:tcPr>
          <w:p w14:paraId="6DD82685" w14:textId="77777777" w:rsidR="00573E81" w:rsidRPr="00443749" w:rsidRDefault="00573E81" w:rsidP="00573E81">
            <w:pPr>
              <w:spacing w:after="200"/>
            </w:pPr>
          </w:p>
        </w:tc>
        <w:tc>
          <w:tcPr>
            <w:tcW w:w="0" w:type="auto"/>
            <w:vMerge/>
            <w:tcBorders>
              <w:top w:val="single" w:sz="4" w:space="0" w:color="auto"/>
              <w:left w:val="single" w:sz="4" w:space="0" w:color="auto"/>
              <w:bottom w:val="single" w:sz="4" w:space="0" w:color="auto"/>
              <w:right w:val="single" w:sz="4" w:space="0" w:color="auto"/>
            </w:tcBorders>
            <w:shd w:val="clear" w:color="auto" w:fill="FFFFFF" w:themeFill="background1"/>
          </w:tcPr>
          <w:p w14:paraId="184AAF8F" w14:textId="77777777" w:rsidR="00573E81" w:rsidRPr="00443749" w:rsidRDefault="00573E81" w:rsidP="00573E81">
            <w:pPr>
              <w:spacing w:after="200"/>
              <w:rPr>
                <w:rFonts w:ascii="Calibri" w:hAnsi="Calibri" w:cs="Calibri"/>
                <w:color w:val="000000"/>
              </w:rPr>
            </w:pPr>
          </w:p>
        </w:tc>
        <w:tc>
          <w:tcPr>
            <w:tcW w:w="0" w:type="auto"/>
            <w:vMerge/>
            <w:tcBorders>
              <w:top w:val="single" w:sz="4" w:space="0" w:color="auto"/>
              <w:left w:val="single" w:sz="4" w:space="0" w:color="auto"/>
              <w:bottom w:val="single" w:sz="4" w:space="0" w:color="auto"/>
              <w:right w:val="single" w:sz="4" w:space="0" w:color="auto"/>
            </w:tcBorders>
            <w:shd w:val="clear" w:color="auto" w:fill="FFFFFF" w:themeFill="background1"/>
          </w:tcPr>
          <w:p w14:paraId="043DC284" w14:textId="77777777" w:rsidR="00573E81" w:rsidRPr="00443749" w:rsidRDefault="00573E81" w:rsidP="00573E81">
            <w:pPr>
              <w:spacing w:after="200"/>
            </w:pPr>
          </w:p>
        </w:tc>
        <w:tc>
          <w:tcPr>
            <w:tcW w:w="0" w:type="auto"/>
            <w:vMerge/>
            <w:tcBorders>
              <w:top w:val="single" w:sz="4" w:space="0" w:color="auto"/>
              <w:left w:val="single" w:sz="4" w:space="0" w:color="auto"/>
              <w:bottom w:val="single" w:sz="4" w:space="0" w:color="auto"/>
              <w:right w:val="single" w:sz="4" w:space="0" w:color="auto"/>
            </w:tcBorders>
            <w:shd w:val="clear" w:color="auto" w:fill="FFFFFF" w:themeFill="background1"/>
          </w:tcPr>
          <w:p w14:paraId="505BF2F5" w14:textId="77777777" w:rsidR="00573E81" w:rsidRPr="00443749" w:rsidRDefault="00573E81" w:rsidP="00573E81">
            <w:pPr>
              <w:numPr>
                <w:ilvl w:val="0"/>
                <w:numId w:val="8"/>
              </w:numPr>
              <w:contextualSpacing/>
            </w:pPr>
          </w:p>
        </w:tc>
      </w:tr>
      <w:tr w:rsidR="00573E81" w:rsidRPr="00443749" w14:paraId="6A09A57D" w14:textId="77777777" w:rsidTr="007E1F1D">
        <w:trPr>
          <w:trHeight w:val="1151"/>
        </w:trPr>
        <w:tc>
          <w:tcPr>
            <w:tcW w:w="0" w:type="auto"/>
            <w:vMerge w:val="restart"/>
            <w:tcBorders>
              <w:top w:val="single" w:sz="4" w:space="0" w:color="auto"/>
              <w:left w:val="single" w:sz="4" w:space="0" w:color="auto"/>
              <w:bottom w:val="single" w:sz="4" w:space="0" w:color="auto"/>
              <w:right w:val="single" w:sz="4" w:space="0" w:color="auto"/>
            </w:tcBorders>
            <w:shd w:val="clear" w:color="auto" w:fill="FFFFFF" w:themeFill="background1"/>
          </w:tcPr>
          <w:p w14:paraId="5E38CFD9" w14:textId="35D10AD4" w:rsidR="00573E81" w:rsidRPr="00443749" w:rsidRDefault="00573E81" w:rsidP="00573E81">
            <w:pPr>
              <w:spacing w:after="200"/>
              <w:rPr>
                <w:rFonts w:cstheme="minorHAnsi"/>
                <w:color w:val="000000"/>
              </w:rPr>
            </w:pPr>
            <w:r w:rsidRPr="00443749">
              <w:rPr>
                <w:rFonts w:cstheme="minorHAnsi"/>
                <w:color w:val="000000"/>
              </w:rPr>
              <w:t>Fortmann, 2020</w:t>
            </w:r>
            <w:r w:rsidR="00C96874">
              <w:rPr>
                <w:rFonts w:cstheme="minorHAnsi"/>
                <w:color w:val="000000"/>
              </w:rPr>
              <w:fldChar w:fldCharType="begin"/>
            </w:r>
            <w:r w:rsidR="00C96874">
              <w:rPr>
                <w:rFonts w:cstheme="minorHAnsi"/>
                <w:color w:val="000000"/>
              </w:rPr>
              <w:instrText xml:space="preserve"> ADDIN EN.CITE &lt;EndNote&gt;&lt;Cite&gt;&lt;Author&gt;Fortmann&lt;/Author&gt;&lt;Year&gt;2020&lt;/Year&gt;&lt;RecNum&gt;12&lt;/RecNum&gt;&lt;DisplayText&gt;&lt;style face="superscript"&gt;9&lt;/style&gt;&lt;/DisplayText&gt;&lt;record&gt;&lt;rec-number&gt;12&lt;/rec-number&gt;&lt;foreign-keys&gt;&lt;key app="EN" db-id="p9pears9crtrvxefpet5rzeav2xe0w2vf5xp" timestamp="1644598660"&gt;12&lt;/key&gt;&lt;/foreign-keys&gt;&lt;ref-type name="Journal Article"&gt;17&lt;/ref-type&gt;&lt;contributors&gt;&lt;authors&gt;&lt;author&gt;Fortmann, A. L.&lt;/author&gt;&lt;author&gt;Spierling Bagsic, S. R.&lt;/author&gt;&lt;author&gt;Talavera, L.&lt;/author&gt;&lt;author&gt;Garcia, I. M.&lt;/author&gt;&lt;author&gt;Sandoval, H.&lt;/author&gt;&lt;author&gt;Hottinger, A.&lt;/author&gt;&lt;author&gt;Philis-Tsimikas, A.&lt;/author&gt;&lt;/authors&gt;&lt;/contributors&gt;&lt;auth-address&gt;Scripps Whittier Diabetes Institute, San Diego, CA.&amp;#xD;Scripps Whittier Diabetes Institute, San Diego, CA tsimikas.athena@scrippshealth.org.&lt;/auth-address&gt;&lt;titles&gt;&lt;title&gt;Glucose as the Fifth Vital Sign: A Randomized Controlled Trial of Continuous Glucose Monitoring in a Non-ICU Hospital Setting&lt;/title&gt;&lt;secondary-title&gt;Diabetes Care&lt;/secondary-title&gt;&lt;/titles&gt;&lt;periodical&gt;&lt;full-title&gt;Diabetes Care&lt;/full-title&gt;&lt;/periodical&gt;&lt;pages&gt;2873-2877&lt;/pages&gt;&lt;volume&gt;43&lt;/volume&gt;&lt;number&gt;11&lt;/number&gt;&lt;edition&gt;2020/08/29&lt;/edition&gt;&lt;dates&gt;&lt;year&gt;2020&lt;/year&gt;&lt;pub-dates&gt;&lt;date&gt;Nov&lt;/date&gt;&lt;/pub-dates&gt;&lt;/dates&gt;&lt;isbn&gt;1935-5548 (Electronic)&amp;#xD;0149-5992 (Linking)&lt;/isbn&gt;&lt;accession-num&gt;32855160&lt;/accession-num&gt;&lt;urls&gt;&lt;related-urls&gt;&lt;url&gt;https://www.ncbi.nlm.nih.gov/pubmed/32855160&lt;/url&gt;&lt;/related-urls&gt;&lt;/urls&gt;&lt;custom2&gt;PMC7576427&lt;/custom2&gt;&lt;electronic-resource-num&gt;10.2337/dc20-1016&lt;/electronic-resource-num&gt;&lt;/record&gt;&lt;/Cite&gt;&lt;/EndNote&gt;</w:instrText>
            </w:r>
            <w:r w:rsidR="00C96874">
              <w:rPr>
                <w:rFonts w:cstheme="minorHAnsi"/>
                <w:color w:val="000000"/>
              </w:rPr>
              <w:fldChar w:fldCharType="separate"/>
            </w:r>
            <w:r w:rsidR="00C96874" w:rsidRPr="00C96874">
              <w:rPr>
                <w:rFonts w:cstheme="minorHAnsi"/>
                <w:noProof/>
                <w:color w:val="000000"/>
                <w:vertAlign w:val="superscript"/>
              </w:rPr>
              <w:t>9</w:t>
            </w:r>
            <w:r w:rsidR="00C96874">
              <w:rPr>
                <w:rFonts w:cstheme="minorHAnsi"/>
                <w:color w:val="000000"/>
              </w:rPr>
              <w:fldChar w:fldCharType="end"/>
            </w:r>
            <w:r w:rsidRPr="00443749">
              <w:rPr>
                <w:rFonts w:cstheme="minorHAnsi"/>
                <w:color w:val="000000"/>
              </w:rPr>
              <w:t xml:space="preserve"> (USA)</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hemeFill="background1"/>
          </w:tcPr>
          <w:p w14:paraId="448AA00F" w14:textId="77777777" w:rsidR="00573E81" w:rsidRPr="00443749" w:rsidRDefault="00573E81" w:rsidP="00573E81">
            <w:pPr>
              <w:spacing w:after="200"/>
              <w:rPr>
                <w:rFonts w:ascii="Calibri" w:hAnsi="Calibri" w:cs="Calibri"/>
                <w:color w:val="000000"/>
              </w:rPr>
            </w:pPr>
            <w:r w:rsidRPr="00443749">
              <w:rPr>
                <w:rFonts w:ascii="Calibri" w:hAnsi="Calibri" w:cs="Calibri"/>
                <w:color w:val="000000"/>
              </w:rPr>
              <w:t>RCT</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tcPr>
          <w:p w14:paraId="152B2C54" w14:textId="77777777" w:rsidR="00573E81" w:rsidRPr="00443749" w:rsidRDefault="00573E81" w:rsidP="00573E81">
            <w:pPr>
              <w:spacing w:after="200"/>
              <w:rPr>
                <w:rFonts w:ascii="Calibri" w:hAnsi="Calibri"/>
                <w:color w:val="000000"/>
              </w:rPr>
            </w:pPr>
            <w:r w:rsidRPr="00443749">
              <w:rPr>
                <w:rFonts w:ascii="Calibri" w:hAnsi="Calibri"/>
                <w:color w:val="000000"/>
              </w:rPr>
              <w:t>Continuous glucose monitoring</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hemeFill="background1"/>
          </w:tcPr>
          <w:p w14:paraId="345053EE" w14:textId="77777777" w:rsidR="00573E81" w:rsidRPr="00443749" w:rsidRDefault="00573E81" w:rsidP="00573E81">
            <w:pPr>
              <w:spacing w:after="200"/>
            </w:pPr>
            <w:r w:rsidRPr="00443749">
              <w:t>110</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tcPr>
          <w:p w14:paraId="08B09AE5" w14:textId="77777777" w:rsidR="00573E81" w:rsidRPr="00443749" w:rsidRDefault="00573E81" w:rsidP="00573E81">
            <w:pPr>
              <w:spacing w:after="200"/>
              <w:rPr>
                <w:rFonts w:ascii="Calibri" w:hAnsi="Calibri" w:cs="Calibri"/>
                <w:color w:val="000000"/>
              </w:rPr>
            </w:pPr>
            <w:r w:rsidRPr="00443749">
              <w:rPr>
                <w:rFonts w:ascii="Calibri" w:hAnsi="Calibri" w:cs="Calibri"/>
                <w:color w:val="000000"/>
              </w:rPr>
              <w:t xml:space="preserve">62.88 </w:t>
            </w:r>
            <w:r w:rsidRPr="00443749">
              <w:t xml:space="preserve">± </w:t>
            </w:r>
            <w:r w:rsidRPr="00443749">
              <w:rPr>
                <w:rFonts w:ascii="Calibri" w:hAnsi="Calibri" w:cs="Calibri"/>
                <w:color w:val="000000"/>
              </w:rPr>
              <w:t>14.01</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hemeFill="background1"/>
          </w:tcPr>
          <w:p w14:paraId="7A32F6F7" w14:textId="77777777" w:rsidR="00573E81" w:rsidRPr="00443749" w:rsidRDefault="00573E81" w:rsidP="00573E81">
            <w:pPr>
              <w:spacing w:after="200"/>
            </w:pPr>
            <w:r w:rsidRPr="00443749">
              <w:rPr>
                <w:rFonts w:ascii="Calibri" w:hAnsi="Calibri" w:cs="Calibri"/>
                <w:color w:val="000000"/>
              </w:rPr>
              <w:t>54.5%</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FFFFF" w:themeFill="background1"/>
          </w:tcPr>
          <w:p w14:paraId="10394F47" w14:textId="77777777" w:rsidR="00573E81" w:rsidRPr="00443749" w:rsidRDefault="00573E81" w:rsidP="00573E81">
            <w:pPr>
              <w:numPr>
                <w:ilvl w:val="0"/>
                <w:numId w:val="8"/>
              </w:numPr>
              <w:contextualSpacing/>
            </w:pPr>
            <w:r w:rsidRPr="00443749">
              <w:t>Mean daily glucose</w:t>
            </w:r>
          </w:p>
          <w:p w14:paraId="01A31FDA" w14:textId="77777777" w:rsidR="00573E81" w:rsidRPr="00443749" w:rsidRDefault="00573E81" w:rsidP="00573E81">
            <w:pPr>
              <w:numPr>
                <w:ilvl w:val="0"/>
                <w:numId w:val="8"/>
              </w:numPr>
              <w:contextualSpacing/>
            </w:pPr>
            <w:r w:rsidRPr="00443749">
              <w:t>Hypoglycemic events</w:t>
            </w:r>
          </w:p>
        </w:tc>
      </w:tr>
      <w:tr w:rsidR="00573E81" w:rsidRPr="00443749" w14:paraId="0DC404B4" w14:textId="77777777" w:rsidTr="007E1F1D">
        <w:trPr>
          <w:trHeight w:val="1616"/>
        </w:trPr>
        <w:tc>
          <w:tcPr>
            <w:tcW w:w="0" w:type="auto"/>
            <w:vMerge/>
            <w:tcBorders>
              <w:top w:val="single" w:sz="4" w:space="0" w:color="auto"/>
              <w:left w:val="single" w:sz="4" w:space="0" w:color="auto"/>
              <w:bottom w:val="single" w:sz="4" w:space="0" w:color="auto"/>
              <w:right w:val="single" w:sz="4" w:space="0" w:color="auto"/>
            </w:tcBorders>
            <w:shd w:val="clear" w:color="auto" w:fill="FFFFFF" w:themeFill="background1"/>
          </w:tcPr>
          <w:p w14:paraId="0F1EAE91" w14:textId="77777777" w:rsidR="00573E81" w:rsidRPr="00443749" w:rsidRDefault="00573E81" w:rsidP="00573E81">
            <w:pPr>
              <w:spacing w:after="200"/>
              <w:rPr>
                <w:rFonts w:cstheme="minorHAnsi"/>
                <w:color w:val="000000"/>
              </w:rPr>
            </w:pPr>
          </w:p>
        </w:tc>
        <w:tc>
          <w:tcPr>
            <w:tcW w:w="0" w:type="auto"/>
            <w:vMerge/>
            <w:tcBorders>
              <w:top w:val="single" w:sz="4" w:space="0" w:color="auto"/>
              <w:left w:val="single" w:sz="4" w:space="0" w:color="auto"/>
              <w:bottom w:val="single" w:sz="4" w:space="0" w:color="auto"/>
              <w:right w:val="single" w:sz="4" w:space="0" w:color="auto"/>
            </w:tcBorders>
            <w:shd w:val="clear" w:color="auto" w:fill="FFFFFF" w:themeFill="background1"/>
          </w:tcPr>
          <w:p w14:paraId="271B9CCF" w14:textId="77777777" w:rsidR="00573E81" w:rsidRPr="00443749" w:rsidRDefault="00573E81" w:rsidP="00573E81">
            <w:pPr>
              <w:spacing w:after="200"/>
              <w:rPr>
                <w:rFonts w:ascii="Calibri" w:hAnsi="Calibri" w:cs="Calibri"/>
                <w:color w:val="000000"/>
              </w:rPr>
            </w:pP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tcPr>
          <w:p w14:paraId="695B8A83" w14:textId="77777777" w:rsidR="00573E81" w:rsidRPr="00443749" w:rsidRDefault="00573E81" w:rsidP="00573E81">
            <w:pPr>
              <w:spacing w:after="200"/>
              <w:rPr>
                <w:rFonts w:ascii="Calibri" w:hAnsi="Calibri"/>
                <w:color w:val="000000"/>
              </w:rPr>
            </w:pPr>
            <w:r w:rsidRPr="00443749">
              <w:rPr>
                <w:rFonts w:ascii="Calibri" w:hAnsi="Calibri"/>
                <w:color w:val="000000"/>
              </w:rPr>
              <w:t>Usual care</w:t>
            </w:r>
          </w:p>
        </w:tc>
        <w:tc>
          <w:tcPr>
            <w:tcW w:w="0" w:type="auto"/>
            <w:vMerge/>
            <w:tcBorders>
              <w:top w:val="single" w:sz="4" w:space="0" w:color="auto"/>
              <w:left w:val="single" w:sz="4" w:space="0" w:color="auto"/>
              <w:bottom w:val="single" w:sz="4" w:space="0" w:color="auto"/>
              <w:right w:val="single" w:sz="4" w:space="0" w:color="auto"/>
            </w:tcBorders>
            <w:shd w:val="clear" w:color="auto" w:fill="FFFFFF" w:themeFill="background1"/>
          </w:tcPr>
          <w:p w14:paraId="77DDB135" w14:textId="77777777" w:rsidR="00573E81" w:rsidRPr="00443749" w:rsidRDefault="00573E81" w:rsidP="00573E81">
            <w:pPr>
              <w:spacing w:after="200"/>
            </w:pP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tcPr>
          <w:p w14:paraId="0EE4347E" w14:textId="77777777" w:rsidR="00573E81" w:rsidRPr="00443749" w:rsidRDefault="00573E81" w:rsidP="00573E81">
            <w:pPr>
              <w:spacing w:after="200"/>
              <w:rPr>
                <w:rFonts w:ascii="Calibri" w:hAnsi="Calibri" w:cs="Calibri"/>
                <w:color w:val="000000"/>
              </w:rPr>
            </w:pPr>
            <w:r w:rsidRPr="00443749">
              <w:t>60.94 ± (12.37)</w:t>
            </w:r>
          </w:p>
        </w:tc>
        <w:tc>
          <w:tcPr>
            <w:tcW w:w="0" w:type="auto"/>
            <w:vMerge/>
            <w:tcBorders>
              <w:top w:val="single" w:sz="4" w:space="0" w:color="auto"/>
              <w:left w:val="single" w:sz="4" w:space="0" w:color="auto"/>
              <w:bottom w:val="single" w:sz="4" w:space="0" w:color="auto"/>
              <w:right w:val="single" w:sz="4" w:space="0" w:color="auto"/>
            </w:tcBorders>
            <w:shd w:val="clear" w:color="auto" w:fill="FFFFFF" w:themeFill="background1"/>
          </w:tcPr>
          <w:p w14:paraId="63BE9186" w14:textId="77777777" w:rsidR="00573E81" w:rsidRPr="00443749" w:rsidRDefault="00573E81" w:rsidP="00573E81">
            <w:pPr>
              <w:spacing w:after="200"/>
            </w:pPr>
          </w:p>
        </w:tc>
        <w:tc>
          <w:tcPr>
            <w:tcW w:w="0" w:type="auto"/>
            <w:vMerge/>
            <w:tcBorders>
              <w:top w:val="single" w:sz="4" w:space="0" w:color="auto"/>
              <w:left w:val="single" w:sz="4" w:space="0" w:color="auto"/>
              <w:bottom w:val="single" w:sz="4" w:space="0" w:color="auto"/>
              <w:right w:val="single" w:sz="4" w:space="0" w:color="auto"/>
            </w:tcBorders>
            <w:shd w:val="clear" w:color="auto" w:fill="FFFFFF" w:themeFill="background1"/>
          </w:tcPr>
          <w:p w14:paraId="20E1B406" w14:textId="77777777" w:rsidR="00573E81" w:rsidRPr="00443749" w:rsidRDefault="00573E81" w:rsidP="00573E81">
            <w:pPr>
              <w:numPr>
                <w:ilvl w:val="0"/>
                <w:numId w:val="8"/>
              </w:numPr>
              <w:contextualSpacing/>
            </w:pPr>
          </w:p>
        </w:tc>
      </w:tr>
    </w:tbl>
    <w:p w14:paraId="33F51B8C" w14:textId="77777777" w:rsidR="00573E81" w:rsidRPr="00E64786" w:rsidRDefault="00573E81" w:rsidP="00573E81"/>
    <w:p w14:paraId="5D2E9F80" w14:textId="77777777" w:rsidR="00573E81" w:rsidRDefault="00573E81" w:rsidP="00573E81"/>
    <w:tbl>
      <w:tblPr>
        <w:tblW w:w="5000" w:type="pct"/>
        <w:tblLayout w:type="fixed"/>
        <w:tblLook w:val="04A0" w:firstRow="1" w:lastRow="0" w:firstColumn="1" w:lastColumn="0" w:noHBand="0" w:noVBand="1"/>
      </w:tblPr>
      <w:tblGrid>
        <w:gridCol w:w="1296"/>
        <w:gridCol w:w="948"/>
        <w:gridCol w:w="1788"/>
        <w:gridCol w:w="969"/>
        <w:gridCol w:w="806"/>
        <w:gridCol w:w="858"/>
        <w:gridCol w:w="2685"/>
      </w:tblGrid>
      <w:tr w:rsidR="00573E81" w:rsidRPr="00443749" w14:paraId="70741189" w14:textId="77777777" w:rsidTr="001F03EA">
        <w:trPr>
          <w:tblHeader/>
        </w:trPr>
        <w:tc>
          <w:tcPr>
            <w:tcW w:w="5000" w:type="pct"/>
            <w:gridSpan w:val="7"/>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60A9E2F1" w14:textId="77777777" w:rsidR="00573E81" w:rsidRPr="00443749" w:rsidRDefault="00573E81" w:rsidP="00573E81">
            <w:pPr>
              <w:rPr>
                <w:b/>
                <w:bCs/>
                <w:i/>
                <w:iCs/>
              </w:rPr>
            </w:pPr>
            <w:r w:rsidRPr="00443749">
              <w:rPr>
                <w:b/>
                <w:bCs/>
                <w:i/>
                <w:iCs/>
              </w:rPr>
              <w:lastRenderedPageBreak/>
              <w:t>Question 2</w:t>
            </w:r>
          </w:p>
        </w:tc>
      </w:tr>
      <w:tr w:rsidR="00573E81" w:rsidRPr="00443749" w14:paraId="6E36BFC7" w14:textId="77777777" w:rsidTr="001F03EA">
        <w:trPr>
          <w:tblHeader/>
        </w:trPr>
        <w:tc>
          <w:tcPr>
            <w:tcW w:w="693" w:type="pct"/>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2FD1BABE" w14:textId="77777777" w:rsidR="00573E81" w:rsidRPr="00443749" w:rsidRDefault="00573E81" w:rsidP="00573E81">
            <w:pPr>
              <w:rPr>
                <w:b/>
                <w:bCs/>
                <w:i/>
                <w:iCs/>
              </w:rPr>
            </w:pPr>
            <w:r w:rsidRPr="00443749">
              <w:rPr>
                <w:b/>
                <w:bCs/>
                <w:i/>
                <w:iCs/>
              </w:rPr>
              <w:t>Author, year (country)</w:t>
            </w:r>
          </w:p>
        </w:tc>
        <w:tc>
          <w:tcPr>
            <w:tcW w:w="507" w:type="pct"/>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1BF5DC2C" w14:textId="77777777" w:rsidR="00573E81" w:rsidRPr="00443749" w:rsidRDefault="00573E81" w:rsidP="00573E81">
            <w:pPr>
              <w:rPr>
                <w:b/>
                <w:bCs/>
                <w:i/>
                <w:iCs/>
              </w:rPr>
            </w:pPr>
            <w:r w:rsidRPr="00443749">
              <w:rPr>
                <w:b/>
                <w:bCs/>
                <w:i/>
                <w:iCs/>
              </w:rPr>
              <w:t>Study design</w:t>
            </w:r>
          </w:p>
        </w:tc>
        <w:tc>
          <w:tcPr>
            <w:tcW w:w="956" w:type="pct"/>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420C52F6" w14:textId="77777777" w:rsidR="00573E81" w:rsidRPr="00443749" w:rsidRDefault="00573E81" w:rsidP="00573E81">
            <w:pPr>
              <w:rPr>
                <w:b/>
                <w:bCs/>
                <w:i/>
                <w:iCs/>
              </w:rPr>
            </w:pPr>
            <w:r w:rsidRPr="00443749">
              <w:rPr>
                <w:b/>
                <w:bCs/>
                <w:i/>
                <w:iCs/>
              </w:rPr>
              <w:t>Intervention</w:t>
            </w:r>
          </w:p>
        </w:tc>
        <w:tc>
          <w:tcPr>
            <w:tcW w:w="518" w:type="pct"/>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6DD76C13" w14:textId="77777777" w:rsidR="00573E81" w:rsidRPr="00443749" w:rsidRDefault="00573E81" w:rsidP="00573E81">
            <w:pPr>
              <w:rPr>
                <w:b/>
                <w:bCs/>
                <w:i/>
                <w:iCs/>
              </w:rPr>
            </w:pPr>
            <w:r w:rsidRPr="00443749">
              <w:rPr>
                <w:b/>
                <w:bCs/>
                <w:i/>
                <w:iCs/>
              </w:rPr>
              <w:t>Total no. of patients</w:t>
            </w:r>
          </w:p>
        </w:tc>
        <w:tc>
          <w:tcPr>
            <w:tcW w:w="431" w:type="pct"/>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7C5A0464" w14:textId="77777777" w:rsidR="00573E81" w:rsidRPr="00443749" w:rsidRDefault="00573E81" w:rsidP="00573E81">
            <w:pPr>
              <w:rPr>
                <w:b/>
                <w:bCs/>
                <w:i/>
                <w:iCs/>
              </w:rPr>
            </w:pPr>
            <w:r w:rsidRPr="00443749">
              <w:rPr>
                <w:b/>
                <w:bCs/>
                <w:i/>
                <w:iCs/>
              </w:rPr>
              <w:t>Age (mean ± SD)</w:t>
            </w:r>
          </w:p>
        </w:tc>
        <w:tc>
          <w:tcPr>
            <w:tcW w:w="459" w:type="pct"/>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24677B52" w14:textId="77777777" w:rsidR="00573E81" w:rsidRPr="00443749" w:rsidRDefault="00573E81" w:rsidP="00573E81">
            <w:pPr>
              <w:rPr>
                <w:b/>
                <w:bCs/>
                <w:i/>
                <w:iCs/>
              </w:rPr>
            </w:pPr>
            <w:r w:rsidRPr="00443749">
              <w:rPr>
                <w:b/>
                <w:bCs/>
                <w:i/>
                <w:iCs/>
              </w:rPr>
              <w:t>Female (%)</w:t>
            </w:r>
          </w:p>
        </w:tc>
        <w:tc>
          <w:tcPr>
            <w:tcW w:w="1436" w:type="pct"/>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30F2D088" w14:textId="77777777" w:rsidR="00573E81" w:rsidRPr="00443749" w:rsidRDefault="00573E81" w:rsidP="00573E81">
            <w:pPr>
              <w:rPr>
                <w:b/>
                <w:bCs/>
                <w:i/>
                <w:iCs/>
              </w:rPr>
            </w:pPr>
            <w:r w:rsidRPr="00443749">
              <w:rPr>
                <w:b/>
                <w:bCs/>
                <w:i/>
                <w:iCs/>
              </w:rPr>
              <w:t>Reported outcomes</w:t>
            </w:r>
          </w:p>
        </w:tc>
      </w:tr>
      <w:tr w:rsidR="00573E81" w:rsidRPr="00443749" w14:paraId="2F742822" w14:textId="77777777" w:rsidTr="001F03EA">
        <w:trPr>
          <w:trHeight w:val="1754"/>
        </w:trPr>
        <w:tc>
          <w:tcPr>
            <w:tcW w:w="693" w:type="pct"/>
            <w:vMerge w:val="restart"/>
            <w:tcBorders>
              <w:top w:val="single" w:sz="4" w:space="0" w:color="auto"/>
              <w:left w:val="single" w:sz="4" w:space="0" w:color="auto"/>
              <w:bottom w:val="single" w:sz="4" w:space="0" w:color="auto"/>
              <w:right w:val="single" w:sz="4" w:space="0" w:color="auto"/>
            </w:tcBorders>
          </w:tcPr>
          <w:p w14:paraId="45683558" w14:textId="6F83FEC0" w:rsidR="00573E81" w:rsidRPr="00443749" w:rsidRDefault="00573E81" w:rsidP="00573E81">
            <w:r w:rsidRPr="00443749">
              <w:t>Seggelke, 2011</w:t>
            </w:r>
            <w:r w:rsidR="00C96874">
              <w:fldChar w:fldCharType="begin"/>
            </w:r>
            <w:r w:rsidR="00C96874">
              <w:instrText xml:space="preserve"> ADDIN EN.CITE &lt;EndNote&gt;&lt;Cite&gt;&lt;Author&gt;Seggelke&lt;/Author&gt;&lt;Year&gt;2011&lt;/Year&gt;&lt;RecNum&gt;18&lt;/RecNum&gt;&lt;DisplayText&gt;&lt;style face="superscript"&gt;10&lt;/style&gt;&lt;/DisplayText&gt;&lt;record&gt;&lt;rec-number&gt;18&lt;/rec-number&gt;&lt;foreign-keys&gt;&lt;key app="EN" db-id="p9pears9crtrvxefpet5rzeav2xe0w2vf5xp" timestamp="1644599548"&gt;18&lt;/key&gt;&lt;/foreign-keys&gt;&lt;ref-type name="Journal Article"&gt;17&lt;/ref-type&gt;&lt;contributors&gt;&lt;authors&gt;&lt;author&gt;Seggelke, S. A.&lt;/author&gt;&lt;author&gt;Gibbs, J.&lt;/author&gt;&lt;author&gt;Draznin, B.&lt;/author&gt;&lt;/authors&gt;&lt;/contributors&gt;&lt;titles&gt;&lt;title&gt;Pilot study of using neutral protamine Hagedorn insulin to counteract the effect of methylprednisolone in hospitalized patients with diabetes&lt;/title&gt;&lt;secondary-title&gt;J Hosp Med&lt;/secondary-title&gt;&lt;/titles&gt;&lt;periodical&gt;&lt;full-title&gt;J Hosp Med&lt;/full-title&gt;&lt;/periodical&gt;&lt;pages&gt;175-6&lt;/pages&gt;&lt;volume&gt;6&lt;/volume&gt;&lt;number&gt;3&lt;/number&gt;&lt;edition&gt;2011/03/10&lt;/edition&gt;&lt;keywords&gt;&lt;keyword&gt;Cystic Fibrosis/complications/*drug therapy&lt;/keyword&gt;&lt;keyword&gt;Diabetes Mellitus/*drug therapy/etiology&lt;/keyword&gt;&lt;keyword&gt;*Hospitalization&lt;/keyword&gt;&lt;keyword&gt;Humans&lt;/keyword&gt;&lt;keyword&gt;Insulin, Isophane/*therapeutic use&lt;/keyword&gt;&lt;keyword&gt;Methylprednisolone/antagonists &amp;amp; inhibitors/*therapeutic use&lt;/keyword&gt;&lt;keyword&gt;Pilot Projects&lt;/keyword&gt;&lt;/keywords&gt;&lt;dates&gt;&lt;year&gt;2011&lt;/year&gt;&lt;pub-dates&gt;&lt;date&gt;Mar&lt;/date&gt;&lt;/pub-dates&gt;&lt;/dates&gt;&lt;isbn&gt;1553-5606 (Electronic)&amp;#xD;1553-5592 (Linking)&lt;/isbn&gt;&lt;accession-num&gt;21387555&lt;/accession-num&gt;&lt;urls&gt;&lt;related-urls&gt;&lt;url&gt;https://www.ncbi.nlm.nih.gov/pubmed/21387555&lt;/url&gt;&lt;/related-urls&gt;&lt;/urls&gt;&lt;electronic-resource-num&gt;10.1002/jhm.874&lt;/electronic-resource-num&gt;&lt;/record&gt;&lt;/Cite&gt;&lt;/EndNote&gt;</w:instrText>
            </w:r>
            <w:r w:rsidR="00C96874">
              <w:fldChar w:fldCharType="separate"/>
            </w:r>
            <w:r w:rsidR="00C96874" w:rsidRPr="00C96874">
              <w:rPr>
                <w:noProof/>
                <w:vertAlign w:val="superscript"/>
              </w:rPr>
              <w:t>10</w:t>
            </w:r>
            <w:r w:rsidR="00C96874">
              <w:fldChar w:fldCharType="end"/>
            </w:r>
            <w:r w:rsidRPr="00443749">
              <w:t xml:space="preserve"> (USA) </w:t>
            </w:r>
          </w:p>
        </w:tc>
        <w:tc>
          <w:tcPr>
            <w:tcW w:w="507" w:type="pct"/>
            <w:vMerge w:val="restart"/>
            <w:tcBorders>
              <w:top w:val="single" w:sz="4" w:space="0" w:color="auto"/>
              <w:left w:val="single" w:sz="4" w:space="0" w:color="auto"/>
              <w:bottom w:val="single" w:sz="4" w:space="0" w:color="auto"/>
              <w:right w:val="single" w:sz="4" w:space="0" w:color="auto"/>
            </w:tcBorders>
          </w:tcPr>
          <w:p w14:paraId="49D35B24" w14:textId="77777777" w:rsidR="00573E81" w:rsidRPr="00443749" w:rsidRDefault="00573E81" w:rsidP="00573E81">
            <w:r w:rsidRPr="00443749">
              <w:t>RCT</w:t>
            </w:r>
          </w:p>
        </w:tc>
        <w:tc>
          <w:tcPr>
            <w:tcW w:w="956" w:type="pct"/>
            <w:tcBorders>
              <w:top w:val="single" w:sz="4" w:space="0" w:color="auto"/>
              <w:left w:val="single" w:sz="4" w:space="0" w:color="auto"/>
              <w:bottom w:val="single" w:sz="4" w:space="0" w:color="auto"/>
              <w:right w:val="single" w:sz="4" w:space="0" w:color="auto"/>
            </w:tcBorders>
          </w:tcPr>
          <w:p w14:paraId="4C5C5CAD" w14:textId="77777777" w:rsidR="00573E81" w:rsidRPr="00443749" w:rsidRDefault="00573E81" w:rsidP="00573E81">
            <w:r w:rsidRPr="00443749">
              <w:t>NPH insulin + Insulin glargine + Insulin lispro</w:t>
            </w:r>
          </w:p>
        </w:tc>
        <w:tc>
          <w:tcPr>
            <w:tcW w:w="518" w:type="pct"/>
            <w:vMerge w:val="restart"/>
            <w:tcBorders>
              <w:top w:val="single" w:sz="4" w:space="0" w:color="auto"/>
              <w:left w:val="single" w:sz="4" w:space="0" w:color="auto"/>
              <w:bottom w:val="single" w:sz="4" w:space="0" w:color="auto"/>
              <w:right w:val="single" w:sz="4" w:space="0" w:color="auto"/>
            </w:tcBorders>
          </w:tcPr>
          <w:p w14:paraId="0E5C4892" w14:textId="77777777" w:rsidR="00573E81" w:rsidRPr="00443749" w:rsidRDefault="00573E81" w:rsidP="00573E81">
            <w:r w:rsidRPr="00443749">
              <w:t>20</w:t>
            </w:r>
          </w:p>
        </w:tc>
        <w:tc>
          <w:tcPr>
            <w:tcW w:w="431" w:type="pct"/>
            <w:tcBorders>
              <w:top w:val="single" w:sz="4" w:space="0" w:color="auto"/>
              <w:left w:val="single" w:sz="4" w:space="0" w:color="auto"/>
              <w:bottom w:val="single" w:sz="4" w:space="0" w:color="auto"/>
              <w:right w:val="single" w:sz="4" w:space="0" w:color="auto"/>
            </w:tcBorders>
          </w:tcPr>
          <w:p w14:paraId="0558B5DA" w14:textId="77777777" w:rsidR="00573E81" w:rsidRPr="00443749" w:rsidRDefault="00573E81" w:rsidP="00573E81">
            <w:r w:rsidRPr="00443749">
              <w:t>NR</w:t>
            </w:r>
          </w:p>
        </w:tc>
        <w:tc>
          <w:tcPr>
            <w:tcW w:w="459" w:type="pct"/>
            <w:tcBorders>
              <w:top w:val="single" w:sz="4" w:space="0" w:color="auto"/>
              <w:left w:val="single" w:sz="4" w:space="0" w:color="auto"/>
              <w:bottom w:val="single" w:sz="4" w:space="0" w:color="auto"/>
              <w:right w:val="single" w:sz="4" w:space="0" w:color="auto"/>
            </w:tcBorders>
          </w:tcPr>
          <w:p w14:paraId="37451123" w14:textId="77777777" w:rsidR="00573E81" w:rsidRPr="00443749" w:rsidRDefault="00573E81" w:rsidP="00573E81">
            <w:r w:rsidRPr="00443749">
              <w:t>NR</w:t>
            </w:r>
          </w:p>
        </w:tc>
        <w:tc>
          <w:tcPr>
            <w:tcW w:w="1436" w:type="pct"/>
            <w:vMerge w:val="restart"/>
            <w:tcBorders>
              <w:top w:val="single" w:sz="4" w:space="0" w:color="auto"/>
              <w:left w:val="single" w:sz="4" w:space="0" w:color="auto"/>
              <w:bottom w:val="single" w:sz="4" w:space="0" w:color="auto"/>
              <w:right w:val="single" w:sz="4" w:space="0" w:color="auto"/>
            </w:tcBorders>
          </w:tcPr>
          <w:p w14:paraId="6FAF343E" w14:textId="77777777" w:rsidR="00573E81" w:rsidRPr="00443749" w:rsidRDefault="00573E81" w:rsidP="00573E81">
            <w:pPr>
              <w:numPr>
                <w:ilvl w:val="0"/>
                <w:numId w:val="8"/>
              </w:numPr>
            </w:pPr>
            <w:r w:rsidRPr="00443749">
              <w:t>Mean glucose monitoring</w:t>
            </w:r>
          </w:p>
        </w:tc>
      </w:tr>
      <w:tr w:rsidR="00573E81" w:rsidRPr="00443749" w14:paraId="03F49D7D" w14:textId="77777777" w:rsidTr="001F03EA">
        <w:trPr>
          <w:trHeight w:val="1439"/>
        </w:trPr>
        <w:tc>
          <w:tcPr>
            <w:tcW w:w="693" w:type="pct"/>
            <w:vMerge/>
            <w:tcBorders>
              <w:top w:val="single" w:sz="4" w:space="0" w:color="auto"/>
              <w:left w:val="single" w:sz="4" w:space="0" w:color="auto"/>
              <w:bottom w:val="single" w:sz="4" w:space="0" w:color="auto"/>
              <w:right w:val="single" w:sz="4" w:space="0" w:color="auto"/>
            </w:tcBorders>
          </w:tcPr>
          <w:p w14:paraId="163472B3" w14:textId="77777777" w:rsidR="00573E81" w:rsidRPr="00443749" w:rsidRDefault="00573E81" w:rsidP="00573E81"/>
        </w:tc>
        <w:tc>
          <w:tcPr>
            <w:tcW w:w="507" w:type="pct"/>
            <w:vMerge/>
            <w:tcBorders>
              <w:top w:val="single" w:sz="4" w:space="0" w:color="auto"/>
              <w:left w:val="single" w:sz="4" w:space="0" w:color="auto"/>
              <w:bottom w:val="single" w:sz="4" w:space="0" w:color="auto"/>
              <w:right w:val="single" w:sz="4" w:space="0" w:color="auto"/>
            </w:tcBorders>
          </w:tcPr>
          <w:p w14:paraId="75210867" w14:textId="77777777" w:rsidR="00573E81" w:rsidRPr="00443749" w:rsidRDefault="00573E81" w:rsidP="00573E81"/>
        </w:tc>
        <w:tc>
          <w:tcPr>
            <w:tcW w:w="956" w:type="pct"/>
            <w:tcBorders>
              <w:top w:val="single" w:sz="4" w:space="0" w:color="auto"/>
              <w:left w:val="single" w:sz="4" w:space="0" w:color="auto"/>
              <w:bottom w:val="single" w:sz="4" w:space="0" w:color="auto"/>
              <w:right w:val="single" w:sz="4" w:space="0" w:color="auto"/>
            </w:tcBorders>
          </w:tcPr>
          <w:p w14:paraId="0F4C4D49" w14:textId="77777777" w:rsidR="00573E81" w:rsidRPr="00443749" w:rsidRDefault="00573E81" w:rsidP="00573E81">
            <w:r w:rsidRPr="00443749">
              <w:t>Insulin glargine + Insulin lispro</w:t>
            </w:r>
          </w:p>
        </w:tc>
        <w:tc>
          <w:tcPr>
            <w:tcW w:w="518" w:type="pct"/>
            <w:vMerge/>
            <w:tcBorders>
              <w:top w:val="single" w:sz="4" w:space="0" w:color="auto"/>
              <w:left w:val="single" w:sz="4" w:space="0" w:color="auto"/>
              <w:bottom w:val="single" w:sz="4" w:space="0" w:color="auto"/>
              <w:right w:val="single" w:sz="4" w:space="0" w:color="auto"/>
            </w:tcBorders>
          </w:tcPr>
          <w:p w14:paraId="7D3D925A" w14:textId="77777777" w:rsidR="00573E81" w:rsidRPr="00443749" w:rsidRDefault="00573E81" w:rsidP="00573E81"/>
        </w:tc>
        <w:tc>
          <w:tcPr>
            <w:tcW w:w="431" w:type="pct"/>
            <w:tcBorders>
              <w:top w:val="single" w:sz="4" w:space="0" w:color="auto"/>
              <w:left w:val="single" w:sz="4" w:space="0" w:color="auto"/>
              <w:bottom w:val="single" w:sz="4" w:space="0" w:color="auto"/>
              <w:right w:val="single" w:sz="4" w:space="0" w:color="auto"/>
            </w:tcBorders>
          </w:tcPr>
          <w:p w14:paraId="3E2486AC" w14:textId="77777777" w:rsidR="00573E81" w:rsidRPr="00443749" w:rsidRDefault="00573E81" w:rsidP="00573E81">
            <w:r w:rsidRPr="00443749">
              <w:t>NR</w:t>
            </w:r>
          </w:p>
        </w:tc>
        <w:tc>
          <w:tcPr>
            <w:tcW w:w="459" w:type="pct"/>
            <w:tcBorders>
              <w:top w:val="single" w:sz="4" w:space="0" w:color="auto"/>
              <w:left w:val="single" w:sz="4" w:space="0" w:color="auto"/>
              <w:bottom w:val="single" w:sz="4" w:space="0" w:color="auto"/>
              <w:right w:val="single" w:sz="4" w:space="0" w:color="auto"/>
            </w:tcBorders>
          </w:tcPr>
          <w:p w14:paraId="1A4F579E" w14:textId="77777777" w:rsidR="00573E81" w:rsidRPr="00443749" w:rsidRDefault="00573E81" w:rsidP="00573E81">
            <w:r w:rsidRPr="00443749">
              <w:t>NR</w:t>
            </w:r>
          </w:p>
        </w:tc>
        <w:tc>
          <w:tcPr>
            <w:tcW w:w="1436" w:type="pct"/>
            <w:vMerge/>
            <w:tcBorders>
              <w:top w:val="single" w:sz="4" w:space="0" w:color="auto"/>
              <w:left w:val="single" w:sz="4" w:space="0" w:color="auto"/>
              <w:bottom w:val="single" w:sz="4" w:space="0" w:color="auto"/>
              <w:right w:val="single" w:sz="4" w:space="0" w:color="auto"/>
            </w:tcBorders>
          </w:tcPr>
          <w:p w14:paraId="70E107C9" w14:textId="77777777" w:rsidR="00573E81" w:rsidRPr="00443749" w:rsidRDefault="00573E81" w:rsidP="00573E81"/>
        </w:tc>
      </w:tr>
      <w:tr w:rsidR="00573E81" w:rsidRPr="00443749" w14:paraId="25A49AB9" w14:textId="77777777" w:rsidTr="001F03EA">
        <w:trPr>
          <w:trHeight w:val="1673"/>
        </w:trPr>
        <w:tc>
          <w:tcPr>
            <w:tcW w:w="693" w:type="pct"/>
            <w:vMerge w:val="restart"/>
            <w:tcBorders>
              <w:top w:val="single" w:sz="4" w:space="0" w:color="auto"/>
              <w:left w:val="single" w:sz="4" w:space="0" w:color="auto"/>
              <w:bottom w:val="single" w:sz="4" w:space="0" w:color="auto"/>
              <w:right w:val="single" w:sz="4" w:space="0" w:color="auto"/>
            </w:tcBorders>
          </w:tcPr>
          <w:p w14:paraId="5A4A7470" w14:textId="69F4CDB1" w:rsidR="00573E81" w:rsidRPr="00443749" w:rsidRDefault="00573E81" w:rsidP="00573E81">
            <w:r w:rsidRPr="00443749">
              <w:t>Ruiz de Adana, 2015</w:t>
            </w:r>
            <w:r w:rsidR="00C96874">
              <w:fldChar w:fldCharType="begin">
                <w:fldData xml:space="preserve">PEVuZE5vdGU+PENpdGU+PEF1dGhvcj5SdWl6IGRlIEFkYW5hPC9BdXRob3I+PFllYXI+MjAxNTwv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</w:fldData>
              </w:fldChar>
            </w:r>
            <w:r w:rsidR="00C96874">
              <w:instrText xml:space="preserve"> ADDIN EN.CITE </w:instrText>
            </w:r>
            <w:r w:rsidR="00C96874">
              <w:fldChar w:fldCharType="begin">
                <w:fldData xml:space="preserve">PEVuZE5vdGU+PENpdGU+PEF1dGhvcj5SdWl6IGRlIEFkYW5hPC9BdXRob3I+PFllYXI+MjAxNTwv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</w:fldData>
              </w:fldChar>
            </w:r>
            <w:r w:rsidR="00C96874">
              <w:instrText xml:space="preserve"> ADDIN EN.CITE.DATA </w:instrText>
            </w:r>
            <w:r w:rsidR="00C96874">
              <w:fldChar w:fldCharType="end"/>
            </w:r>
            <w:r w:rsidR="00C96874">
              <w:fldChar w:fldCharType="separate"/>
            </w:r>
            <w:r w:rsidR="00C96874" w:rsidRPr="00C96874">
              <w:rPr>
                <w:noProof/>
                <w:vertAlign w:val="superscript"/>
              </w:rPr>
              <w:t>2</w:t>
            </w:r>
            <w:r w:rsidR="00C96874">
              <w:fldChar w:fldCharType="end"/>
            </w:r>
            <w:r w:rsidRPr="00443749">
              <w:t xml:space="preserve"> (Spain) </w:t>
            </w:r>
          </w:p>
        </w:tc>
        <w:tc>
          <w:tcPr>
            <w:tcW w:w="507" w:type="pct"/>
            <w:vMerge w:val="restart"/>
            <w:tcBorders>
              <w:top w:val="single" w:sz="4" w:space="0" w:color="auto"/>
              <w:left w:val="single" w:sz="4" w:space="0" w:color="auto"/>
              <w:bottom w:val="single" w:sz="4" w:space="0" w:color="auto"/>
              <w:right w:val="single" w:sz="4" w:space="0" w:color="auto"/>
            </w:tcBorders>
          </w:tcPr>
          <w:p w14:paraId="7561D715" w14:textId="77777777" w:rsidR="00573E81" w:rsidRPr="00443749" w:rsidRDefault="00573E81" w:rsidP="00573E81">
            <w:r w:rsidRPr="00443749">
              <w:t>RCT</w:t>
            </w:r>
          </w:p>
        </w:tc>
        <w:tc>
          <w:tcPr>
            <w:tcW w:w="956" w:type="pct"/>
            <w:tcBorders>
              <w:top w:val="single" w:sz="4" w:space="0" w:color="auto"/>
              <w:left w:val="single" w:sz="4" w:space="0" w:color="auto"/>
              <w:bottom w:val="single" w:sz="4" w:space="0" w:color="auto"/>
              <w:right w:val="single" w:sz="4" w:space="0" w:color="auto"/>
            </w:tcBorders>
          </w:tcPr>
          <w:p w14:paraId="45853E22" w14:textId="77777777" w:rsidR="00573E81" w:rsidRPr="00443749" w:rsidRDefault="00573E81" w:rsidP="00573E81">
            <w:r w:rsidRPr="00443749">
              <w:t xml:space="preserve">NPH insulin q8h + Insulin glulisine </w:t>
            </w:r>
          </w:p>
        </w:tc>
        <w:tc>
          <w:tcPr>
            <w:tcW w:w="518" w:type="pct"/>
            <w:vMerge w:val="restart"/>
            <w:tcBorders>
              <w:top w:val="single" w:sz="4" w:space="0" w:color="auto"/>
              <w:left w:val="single" w:sz="4" w:space="0" w:color="auto"/>
              <w:bottom w:val="single" w:sz="4" w:space="0" w:color="auto"/>
              <w:right w:val="single" w:sz="4" w:space="0" w:color="auto"/>
            </w:tcBorders>
          </w:tcPr>
          <w:p w14:paraId="23AD81C9" w14:textId="77777777" w:rsidR="00573E81" w:rsidRPr="00443749" w:rsidRDefault="00573E81" w:rsidP="00573E81">
            <w:r w:rsidRPr="00443749">
              <w:t>53</w:t>
            </w:r>
          </w:p>
        </w:tc>
        <w:tc>
          <w:tcPr>
            <w:tcW w:w="431" w:type="pct"/>
            <w:tcBorders>
              <w:top w:val="single" w:sz="4" w:space="0" w:color="auto"/>
              <w:left w:val="single" w:sz="4" w:space="0" w:color="auto"/>
              <w:bottom w:val="single" w:sz="4" w:space="0" w:color="auto"/>
              <w:right w:val="single" w:sz="4" w:space="0" w:color="auto"/>
            </w:tcBorders>
          </w:tcPr>
          <w:p w14:paraId="5258B0EB" w14:textId="77777777" w:rsidR="00573E81" w:rsidRPr="00443749" w:rsidRDefault="00573E81" w:rsidP="00573E81">
            <w:r w:rsidRPr="00443749">
              <w:t>67.4 ±7.5</w:t>
            </w:r>
          </w:p>
          <w:p w14:paraId="2F880A5A" w14:textId="77777777" w:rsidR="00573E81" w:rsidRPr="00443749" w:rsidRDefault="00573E81" w:rsidP="00573E81"/>
        </w:tc>
        <w:tc>
          <w:tcPr>
            <w:tcW w:w="459" w:type="pct"/>
            <w:tcBorders>
              <w:top w:val="single" w:sz="4" w:space="0" w:color="auto"/>
              <w:left w:val="single" w:sz="4" w:space="0" w:color="auto"/>
              <w:bottom w:val="single" w:sz="4" w:space="0" w:color="auto"/>
              <w:right w:val="single" w:sz="4" w:space="0" w:color="auto"/>
            </w:tcBorders>
          </w:tcPr>
          <w:p w14:paraId="1101F684" w14:textId="77777777" w:rsidR="00573E81" w:rsidRPr="00443749" w:rsidRDefault="00573E81" w:rsidP="00573E81">
            <w:r w:rsidRPr="00443749">
              <w:t>55.6%</w:t>
            </w:r>
          </w:p>
          <w:p w14:paraId="135AD4F0" w14:textId="77777777" w:rsidR="00573E81" w:rsidRPr="00443749" w:rsidRDefault="00573E81" w:rsidP="00573E81"/>
        </w:tc>
        <w:tc>
          <w:tcPr>
            <w:tcW w:w="1436" w:type="pct"/>
            <w:vMerge w:val="restart"/>
            <w:tcBorders>
              <w:top w:val="single" w:sz="4" w:space="0" w:color="auto"/>
              <w:left w:val="single" w:sz="4" w:space="0" w:color="auto"/>
              <w:bottom w:val="single" w:sz="4" w:space="0" w:color="auto"/>
              <w:right w:val="single" w:sz="4" w:space="0" w:color="auto"/>
            </w:tcBorders>
          </w:tcPr>
          <w:p w14:paraId="1EA7AA65" w14:textId="77777777" w:rsidR="00573E81" w:rsidRPr="00443749" w:rsidRDefault="00573E81" w:rsidP="00573E81">
            <w:pPr>
              <w:numPr>
                <w:ilvl w:val="0"/>
                <w:numId w:val="10"/>
              </w:numPr>
            </w:pPr>
            <w:r w:rsidRPr="00443749">
              <w:t xml:space="preserve">Mean capillary blood glucose during the intervention, </w:t>
            </w:r>
          </w:p>
          <w:p w14:paraId="2140A8CE" w14:textId="77777777" w:rsidR="00573E81" w:rsidRPr="00443749" w:rsidRDefault="00573E81" w:rsidP="00573E81">
            <w:pPr>
              <w:numPr>
                <w:ilvl w:val="0"/>
                <w:numId w:val="10"/>
              </w:numPr>
            </w:pPr>
            <w:r w:rsidRPr="00443749">
              <w:t>Number of mild and severe episodes of hypoglycemia during the study intervention,</w:t>
            </w:r>
          </w:p>
          <w:p w14:paraId="48989E95" w14:textId="3F345312" w:rsidR="00573E81" w:rsidRPr="00443749" w:rsidRDefault="00573E81" w:rsidP="00573E81">
            <w:pPr>
              <w:numPr>
                <w:ilvl w:val="0"/>
                <w:numId w:val="10"/>
              </w:numPr>
            </w:pPr>
            <w:r w:rsidRPr="00443749">
              <w:t xml:space="preserve">Glycemic variability assessed by SD, </w:t>
            </w:r>
            <w:r w:rsidR="00541FEB" w:rsidRPr="00443749">
              <w:t>CV,</w:t>
            </w:r>
            <w:r w:rsidRPr="00443749">
              <w:t xml:space="preserve"> and MAGE, obtained from capillary blood glucose measurements</w:t>
            </w:r>
          </w:p>
          <w:p w14:paraId="2208995D" w14:textId="77777777" w:rsidR="00573E81" w:rsidRPr="00443749" w:rsidRDefault="00573E81" w:rsidP="00573E81">
            <w:pPr>
              <w:numPr>
                <w:ilvl w:val="0"/>
                <w:numId w:val="10"/>
              </w:numPr>
            </w:pPr>
            <w:r w:rsidRPr="00443749">
              <w:t>Glucose data from CGM</w:t>
            </w:r>
          </w:p>
          <w:p w14:paraId="3EF05974" w14:textId="77777777" w:rsidR="00573E81" w:rsidRPr="00443749" w:rsidRDefault="00573E81" w:rsidP="00573E81">
            <w:pPr>
              <w:numPr>
                <w:ilvl w:val="0"/>
                <w:numId w:val="10"/>
              </w:numPr>
            </w:pPr>
            <w:r w:rsidRPr="00443749">
              <w:t>Length of hospital stay</w:t>
            </w:r>
          </w:p>
        </w:tc>
      </w:tr>
      <w:tr w:rsidR="00573E81" w:rsidRPr="00443749" w14:paraId="6305B5E4" w14:textId="77777777" w:rsidTr="001F03EA">
        <w:trPr>
          <w:trHeight w:val="1745"/>
        </w:trPr>
        <w:tc>
          <w:tcPr>
            <w:tcW w:w="693" w:type="pct"/>
            <w:vMerge/>
            <w:tcBorders>
              <w:top w:val="single" w:sz="4" w:space="0" w:color="auto"/>
              <w:left w:val="single" w:sz="4" w:space="0" w:color="auto"/>
              <w:bottom w:val="single" w:sz="4" w:space="0" w:color="auto"/>
              <w:right w:val="single" w:sz="4" w:space="0" w:color="auto"/>
            </w:tcBorders>
          </w:tcPr>
          <w:p w14:paraId="36D06E0B" w14:textId="77777777" w:rsidR="00573E81" w:rsidRPr="00443749" w:rsidRDefault="00573E81" w:rsidP="00573E81"/>
        </w:tc>
        <w:tc>
          <w:tcPr>
            <w:tcW w:w="507" w:type="pct"/>
            <w:vMerge/>
            <w:tcBorders>
              <w:top w:val="single" w:sz="4" w:space="0" w:color="auto"/>
              <w:left w:val="single" w:sz="4" w:space="0" w:color="auto"/>
              <w:bottom w:val="single" w:sz="4" w:space="0" w:color="auto"/>
              <w:right w:val="single" w:sz="4" w:space="0" w:color="auto"/>
            </w:tcBorders>
          </w:tcPr>
          <w:p w14:paraId="751A76BB" w14:textId="77777777" w:rsidR="00573E81" w:rsidRPr="00443749" w:rsidRDefault="00573E81" w:rsidP="00573E81"/>
        </w:tc>
        <w:tc>
          <w:tcPr>
            <w:tcW w:w="956" w:type="pct"/>
            <w:tcBorders>
              <w:top w:val="single" w:sz="4" w:space="0" w:color="auto"/>
              <w:left w:val="single" w:sz="4" w:space="0" w:color="auto"/>
              <w:bottom w:val="single" w:sz="4" w:space="0" w:color="auto"/>
              <w:right w:val="single" w:sz="4" w:space="0" w:color="auto"/>
            </w:tcBorders>
          </w:tcPr>
          <w:p w14:paraId="1349E2DD" w14:textId="77777777" w:rsidR="00573E81" w:rsidRPr="00443749" w:rsidRDefault="00573E81" w:rsidP="00573E81">
            <w:r w:rsidRPr="00443749">
              <w:t>Insulin glargine + Insulin glulisine</w:t>
            </w:r>
          </w:p>
        </w:tc>
        <w:tc>
          <w:tcPr>
            <w:tcW w:w="518" w:type="pct"/>
            <w:vMerge/>
            <w:tcBorders>
              <w:top w:val="single" w:sz="4" w:space="0" w:color="auto"/>
              <w:left w:val="single" w:sz="4" w:space="0" w:color="auto"/>
              <w:bottom w:val="single" w:sz="4" w:space="0" w:color="auto"/>
              <w:right w:val="single" w:sz="4" w:space="0" w:color="auto"/>
            </w:tcBorders>
          </w:tcPr>
          <w:p w14:paraId="149106BD" w14:textId="77777777" w:rsidR="00573E81" w:rsidRPr="00443749" w:rsidRDefault="00573E81" w:rsidP="00573E81"/>
        </w:tc>
        <w:tc>
          <w:tcPr>
            <w:tcW w:w="431" w:type="pct"/>
            <w:tcBorders>
              <w:top w:val="single" w:sz="4" w:space="0" w:color="auto"/>
              <w:left w:val="single" w:sz="4" w:space="0" w:color="auto"/>
              <w:bottom w:val="single" w:sz="4" w:space="0" w:color="auto"/>
              <w:right w:val="single" w:sz="4" w:space="0" w:color="auto"/>
            </w:tcBorders>
          </w:tcPr>
          <w:p w14:paraId="1ABC3AF5" w14:textId="77777777" w:rsidR="00573E81" w:rsidRPr="00443749" w:rsidRDefault="00573E81" w:rsidP="00573E81">
            <w:r w:rsidRPr="00443749">
              <w:t>69.9 ±6.6</w:t>
            </w:r>
          </w:p>
          <w:p w14:paraId="422E889E" w14:textId="77777777" w:rsidR="00573E81" w:rsidRPr="00443749" w:rsidRDefault="00573E81" w:rsidP="00573E81"/>
        </w:tc>
        <w:tc>
          <w:tcPr>
            <w:tcW w:w="459" w:type="pct"/>
            <w:tcBorders>
              <w:top w:val="single" w:sz="4" w:space="0" w:color="auto"/>
              <w:left w:val="single" w:sz="4" w:space="0" w:color="auto"/>
              <w:bottom w:val="single" w:sz="4" w:space="0" w:color="auto"/>
              <w:right w:val="single" w:sz="4" w:space="0" w:color="auto"/>
            </w:tcBorders>
          </w:tcPr>
          <w:p w14:paraId="0E3BF768" w14:textId="77777777" w:rsidR="00573E81" w:rsidRPr="00443749" w:rsidRDefault="00573E81" w:rsidP="00573E81">
            <w:r w:rsidRPr="00443749">
              <w:t>26.9%</w:t>
            </w:r>
          </w:p>
          <w:p w14:paraId="2D8F1ABD" w14:textId="77777777" w:rsidR="00573E81" w:rsidRPr="00443749" w:rsidRDefault="00573E81" w:rsidP="00573E81"/>
        </w:tc>
        <w:tc>
          <w:tcPr>
            <w:tcW w:w="1436" w:type="pct"/>
            <w:vMerge/>
            <w:tcBorders>
              <w:top w:val="single" w:sz="4" w:space="0" w:color="auto"/>
              <w:left w:val="single" w:sz="4" w:space="0" w:color="auto"/>
              <w:bottom w:val="single" w:sz="4" w:space="0" w:color="auto"/>
              <w:right w:val="single" w:sz="4" w:space="0" w:color="auto"/>
            </w:tcBorders>
          </w:tcPr>
          <w:p w14:paraId="660182D9" w14:textId="77777777" w:rsidR="00573E81" w:rsidRPr="00443749" w:rsidRDefault="00573E81" w:rsidP="00573E81">
            <w:pPr>
              <w:numPr>
                <w:ilvl w:val="0"/>
                <w:numId w:val="10"/>
              </w:numPr>
            </w:pPr>
          </w:p>
        </w:tc>
      </w:tr>
      <w:tr w:rsidR="00573E81" w:rsidRPr="00443749" w14:paraId="1B6C5EBA" w14:textId="77777777" w:rsidTr="001F03EA">
        <w:trPr>
          <w:trHeight w:val="1214"/>
        </w:trPr>
        <w:tc>
          <w:tcPr>
            <w:tcW w:w="693" w:type="pct"/>
            <w:vMerge w:val="restart"/>
            <w:tcBorders>
              <w:top w:val="single" w:sz="4" w:space="0" w:color="auto"/>
              <w:left w:val="single" w:sz="4" w:space="0" w:color="auto"/>
              <w:bottom w:val="single" w:sz="4" w:space="0" w:color="auto"/>
              <w:right w:val="single" w:sz="4" w:space="0" w:color="auto"/>
            </w:tcBorders>
          </w:tcPr>
          <w:p w14:paraId="6D1FDDB7" w14:textId="2F339C02" w:rsidR="00573E81" w:rsidRPr="00443749" w:rsidRDefault="00573E81" w:rsidP="00573E81">
            <w:r w:rsidRPr="00443749">
              <w:t>Radhakutty, 2016</w:t>
            </w:r>
            <w:r w:rsidR="00C96874">
              <w:fldChar w:fldCharType="begin">
                <w:fldData xml:space="preserve">PEVuZE5vdGU+PENpdGU+PEF1dGhvcj5SYWRoYWt1dHR5PC9BdXRob3I+PFllYXI+MjAxNzwvWWVh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</w:fldData>
              </w:fldChar>
            </w:r>
            <w:r w:rsidR="00C96874">
              <w:instrText xml:space="preserve"> ADDIN EN.CITE </w:instrText>
            </w:r>
            <w:r w:rsidR="00C96874">
              <w:fldChar w:fldCharType="begin">
                <w:fldData xml:space="preserve">PEVuZE5vdGU+PENpdGU+PEF1dGhvcj5SYWRoYWt1dHR5PC9BdXRob3I+PFllYXI+MjAxNzwvWWVh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</w:fldData>
              </w:fldChar>
            </w:r>
            <w:r w:rsidR="00C96874">
              <w:instrText xml:space="preserve"> ADDIN EN.CITE.DATA </w:instrText>
            </w:r>
            <w:r w:rsidR="00C96874">
              <w:fldChar w:fldCharType="end"/>
            </w:r>
            <w:r w:rsidR="00C96874">
              <w:fldChar w:fldCharType="separate"/>
            </w:r>
            <w:r w:rsidR="00C96874" w:rsidRPr="00C96874">
              <w:rPr>
                <w:noProof/>
                <w:vertAlign w:val="superscript"/>
              </w:rPr>
              <w:t>11</w:t>
            </w:r>
            <w:r w:rsidR="00C96874">
              <w:fldChar w:fldCharType="end"/>
            </w:r>
            <w:r w:rsidRPr="00443749">
              <w:t xml:space="preserve"> (Australia)</w:t>
            </w:r>
          </w:p>
        </w:tc>
        <w:tc>
          <w:tcPr>
            <w:tcW w:w="507" w:type="pct"/>
            <w:vMerge w:val="restart"/>
            <w:tcBorders>
              <w:top w:val="single" w:sz="4" w:space="0" w:color="auto"/>
              <w:left w:val="single" w:sz="4" w:space="0" w:color="auto"/>
              <w:bottom w:val="single" w:sz="4" w:space="0" w:color="auto"/>
              <w:right w:val="single" w:sz="4" w:space="0" w:color="auto"/>
            </w:tcBorders>
          </w:tcPr>
          <w:p w14:paraId="7A89B947" w14:textId="77777777" w:rsidR="00573E81" w:rsidRPr="00443749" w:rsidRDefault="00573E81" w:rsidP="00573E81">
            <w:r w:rsidRPr="00443749">
              <w:t>RCT</w:t>
            </w:r>
          </w:p>
        </w:tc>
        <w:tc>
          <w:tcPr>
            <w:tcW w:w="956" w:type="pct"/>
            <w:tcBorders>
              <w:top w:val="single" w:sz="4" w:space="0" w:color="auto"/>
              <w:left w:val="single" w:sz="4" w:space="0" w:color="auto"/>
              <w:bottom w:val="single" w:sz="4" w:space="0" w:color="auto"/>
              <w:right w:val="single" w:sz="4" w:space="0" w:color="auto"/>
            </w:tcBorders>
          </w:tcPr>
          <w:p w14:paraId="1095C61E" w14:textId="77777777" w:rsidR="00573E81" w:rsidRPr="00443749" w:rsidRDefault="00573E81" w:rsidP="00573E81">
            <w:r w:rsidRPr="00443749">
              <w:t>NPH Insulin + Insulin Aspart</w:t>
            </w:r>
          </w:p>
          <w:p w14:paraId="5CDE20F9" w14:textId="77777777" w:rsidR="00573E81" w:rsidRPr="00443749" w:rsidRDefault="00573E81" w:rsidP="00573E81"/>
        </w:tc>
        <w:tc>
          <w:tcPr>
            <w:tcW w:w="518" w:type="pct"/>
            <w:vMerge w:val="restart"/>
            <w:tcBorders>
              <w:top w:val="single" w:sz="4" w:space="0" w:color="auto"/>
              <w:left w:val="single" w:sz="4" w:space="0" w:color="auto"/>
              <w:bottom w:val="single" w:sz="4" w:space="0" w:color="auto"/>
              <w:right w:val="single" w:sz="4" w:space="0" w:color="auto"/>
            </w:tcBorders>
          </w:tcPr>
          <w:p w14:paraId="50A3D383" w14:textId="77777777" w:rsidR="00573E81" w:rsidRPr="00443749" w:rsidRDefault="00573E81" w:rsidP="00573E81">
            <w:r w:rsidRPr="00443749">
              <w:t>48</w:t>
            </w:r>
          </w:p>
        </w:tc>
        <w:tc>
          <w:tcPr>
            <w:tcW w:w="431" w:type="pct"/>
            <w:tcBorders>
              <w:top w:val="single" w:sz="4" w:space="0" w:color="auto"/>
              <w:left w:val="single" w:sz="4" w:space="0" w:color="auto"/>
              <w:bottom w:val="single" w:sz="4" w:space="0" w:color="auto"/>
              <w:right w:val="single" w:sz="4" w:space="0" w:color="auto"/>
            </w:tcBorders>
          </w:tcPr>
          <w:p w14:paraId="37F62760" w14:textId="77777777" w:rsidR="00573E81" w:rsidRPr="00443749" w:rsidRDefault="00573E81" w:rsidP="00573E81">
            <w:r w:rsidRPr="00443749">
              <w:t>74 ±11</w:t>
            </w:r>
          </w:p>
        </w:tc>
        <w:tc>
          <w:tcPr>
            <w:tcW w:w="459" w:type="pct"/>
            <w:tcBorders>
              <w:top w:val="single" w:sz="4" w:space="0" w:color="auto"/>
              <w:left w:val="single" w:sz="4" w:space="0" w:color="auto"/>
              <w:bottom w:val="single" w:sz="4" w:space="0" w:color="auto"/>
              <w:right w:val="single" w:sz="4" w:space="0" w:color="auto"/>
            </w:tcBorders>
          </w:tcPr>
          <w:p w14:paraId="79515F18" w14:textId="77777777" w:rsidR="00573E81" w:rsidRPr="00443749" w:rsidRDefault="00573E81" w:rsidP="00573E81">
            <w:r w:rsidRPr="00443749">
              <w:t>56%</w:t>
            </w:r>
          </w:p>
        </w:tc>
        <w:tc>
          <w:tcPr>
            <w:tcW w:w="1436" w:type="pct"/>
            <w:vMerge w:val="restart"/>
            <w:tcBorders>
              <w:top w:val="single" w:sz="4" w:space="0" w:color="auto"/>
              <w:left w:val="single" w:sz="4" w:space="0" w:color="auto"/>
              <w:bottom w:val="single" w:sz="4" w:space="0" w:color="auto"/>
              <w:right w:val="single" w:sz="4" w:space="0" w:color="auto"/>
            </w:tcBorders>
          </w:tcPr>
          <w:p w14:paraId="41BA1806" w14:textId="77777777" w:rsidR="00573E81" w:rsidRPr="00443749" w:rsidRDefault="00573E81" w:rsidP="00573E81">
            <w:pPr>
              <w:numPr>
                <w:ilvl w:val="0"/>
                <w:numId w:val="10"/>
              </w:numPr>
            </w:pPr>
            <w:r w:rsidRPr="00443749">
              <w:t>Mean glucose concentrations</w:t>
            </w:r>
          </w:p>
          <w:p w14:paraId="1B388535" w14:textId="77777777" w:rsidR="00573E81" w:rsidRPr="00443749" w:rsidRDefault="00573E81" w:rsidP="00573E81">
            <w:pPr>
              <w:numPr>
                <w:ilvl w:val="0"/>
                <w:numId w:val="10"/>
              </w:numPr>
            </w:pPr>
            <w:r w:rsidRPr="00443749">
              <w:t>Time spent outside target glucose range</w:t>
            </w:r>
          </w:p>
          <w:p w14:paraId="625B12BA" w14:textId="77777777" w:rsidR="00573E81" w:rsidRPr="00443749" w:rsidRDefault="00573E81" w:rsidP="00573E81">
            <w:pPr>
              <w:numPr>
                <w:ilvl w:val="0"/>
                <w:numId w:val="10"/>
              </w:numPr>
            </w:pPr>
            <w:r w:rsidRPr="00443749">
              <w:t>Glycemic variability assessed by MAGE</w:t>
            </w:r>
          </w:p>
          <w:p w14:paraId="5AEA468E" w14:textId="77777777" w:rsidR="00573E81" w:rsidRPr="00443749" w:rsidRDefault="00573E81" w:rsidP="00573E81">
            <w:pPr>
              <w:numPr>
                <w:ilvl w:val="0"/>
                <w:numId w:val="10"/>
              </w:numPr>
            </w:pPr>
            <w:r w:rsidRPr="00443749">
              <w:t>Factors affecting glycemic control</w:t>
            </w:r>
          </w:p>
          <w:p w14:paraId="68A19F62" w14:textId="77777777" w:rsidR="00573E81" w:rsidRPr="00443749" w:rsidRDefault="00573E81" w:rsidP="00573E81">
            <w:pPr>
              <w:numPr>
                <w:ilvl w:val="0"/>
                <w:numId w:val="10"/>
              </w:numPr>
            </w:pPr>
            <w:r w:rsidRPr="00443749">
              <w:lastRenderedPageBreak/>
              <w:t>Hypoglycemia events &lt;4mmol/L and &lt;2.8mmol/L</w:t>
            </w:r>
          </w:p>
        </w:tc>
      </w:tr>
      <w:tr w:rsidR="00573E81" w:rsidRPr="00443749" w14:paraId="0BCC461C" w14:textId="77777777" w:rsidTr="001F03EA">
        <w:trPr>
          <w:trHeight w:val="1466"/>
        </w:trPr>
        <w:tc>
          <w:tcPr>
            <w:tcW w:w="693" w:type="pct"/>
            <w:vMerge/>
            <w:tcBorders>
              <w:top w:val="single" w:sz="4" w:space="0" w:color="auto"/>
              <w:left w:val="single" w:sz="4" w:space="0" w:color="auto"/>
              <w:bottom w:val="single" w:sz="4" w:space="0" w:color="auto"/>
              <w:right w:val="single" w:sz="4" w:space="0" w:color="auto"/>
            </w:tcBorders>
          </w:tcPr>
          <w:p w14:paraId="277ABD2B" w14:textId="77777777" w:rsidR="00573E81" w:rsidRPr="00443749" w:rsidRDefault="00573E81" w:rsidP="00573E81"/>
        </w:tc>
        <w:tc>
          <w:tcPr>
            <w:tcW w:w="507" w:type="pct"/>
            <w:vMerge/>
            <w:tcBorders>
              <w:top w:val="single" w:sz="4" w:space="0" w:color="auto"/>
              <w:left w:val="single" w:sz="4" w:space="0" w:color="auto"/>
              <w:bottom w:val="single" w:sz="4" w:space="0" w:color="auto"/>
              <w:right w:val="single" w:sz="4" w:space="0" w:color="auto"/>
            </w:tcBorders>
          </w:tcPr>
          <w:p w14:paraId="2AB7EBEB" w14:textId="77777777" w:rsidR="00573E81" w:rsidRPr="00443749" w:rsidRDefault="00573E81" w:rsidP="00573E81"/>
        </w:tc>
        <w:tc>
          <w:tcPr>
            <w:tcW w:w="956" w:type="pct"/>
            <w:tcBorders>
              <w:top w:val="single" w:sz="4" w:space="0" w:color="auto"/>
              <w:left w:val="single" w:sz="4" w:space="0" w:color="auto"/>
              <w:bottom w:val="single" w:sz="4" w:space="0" w:color="auto"/>
              <w:right w:val="single" w:sz="4" w:space="0" w:color="auto"/>
            </w:tcBorders>
          </w:tcPr>
          <w:p w14:paraId="6CE27348" w14:textId="77777777" w:rsidR="00573E81" w:rsidRPr="00443749" w:rsidRDefault="00573E81" w:rsidP="00573E81">
            <w:r w:rsidRPr="00443749">
              <w:t>Insulin glargine + Insulin Aspart</w:t>
            </w:r>
          </w:p>
        </w:tc>
        <w:tc>
          <w:tcPr>
            <w:tcW w:w="518" w:type="pct"/>
            <w:vMerge/>
            <w:tcBorders>
              <w:top w:val="single" w:sz="4" w:space="0" w:color="auto"/>
              <w:left w:val="single" w:sz="4" w:space="0" w:color="auto"/>
              <w:bottom w:val="single" w:sz="4" w:space="0" w:color="auto"/>
              <w:right w:val="single" w:sz="4" w:space="0" w:color="auto"/>
            </w:tcBorders>
          </w:tcPr>
          <w:p w14:paraId="466D73FD" w14:textId="77777777" w:rsidR="00573E81" w:rsidRPr="00443749" w:rsidRDefault="00573E81" w:rsidP="00573E81"/>
        </w:tc>
        <w:tc>
          <w:tcPr>
            <w:tcW w:w="431" w:type="pct"/>
            <w:tcBorders>
              <w:top w:val="single" w:sz="4" w:space="0" w:color="auto"/>
              <w:left w:val="single" w:sz="4" w:space="0" w:color="auto"/>
              <w:bottom w:val="single" w:sz="4" w:space="0" w:color="auto"/>
              <w:right w:val="single" w:sz="4" w:space="0" w:color="auto"/>
            </w:tcBorders>
          </w:tcPr>
          <w:p w14:paraId="70077ADD" w14:textId="77777777" w:rsidR="00573E81" w:rsidRPr="00443749" w:rsidRDefault="00573E81" w:rsidP="00573E81">
            <w:r w:rsidRPr="00443749">
              <w:t>70 ±12</w:t>
            </w:r>
          </w:p>
        </w:tc>
        <w:tc>
          <w:tcPr>
            <w:tcW w:w="459" w:type="pct"/>
            <w:tcBorders>
              <w:top w:val="single" w:sz="4" w:space="0" w:color="auto"/>
              <w:left w:val="single" w:sz="4" w:space="0" w:color="auto"/>
              <w:bottom w:val="single" w:sz="4" w:space="0" w:color="auto"/>
              <w:right w:val="single" w:sz="4" w:space="0" w:color="auto"/>
            </w:tcBorders>
          </w:tcPr>
          <w:p w14:paraId="6A0154D6" w14:textId="77777777" w:rsidR="00573E81" w:rsidRPr="00443749" w:rsidRDefault="00573E81" w:rsidP="00573E81">
            <w:r w:rsidRPr="00443749">
              <w:t>74%</w:t>
            </w:r>
          </w:p>
        </w:tc>
        <w:tc>
          <w:tcPr>
            <w:tcW w:w="1436" w:type="pct"/>
            <w:vMerge/>
            <w:tcBorders>
              <w:top w:val="single" w:sz="4" w:space="0" w:color="auto"/>
              <w:left w:val="single" w:sz="4" w:space="0" w:color="auto"/>
              <w:bottom w:val="single" w:sz="4" w:space="0" w:color="auto"/>
              <w:right w:val="single" w:sz="4" w:space="0" w:color="auto"/>
            </w:tcBorders>
          </w:tcPr>
          <w:p w14:paraId="50208CF4" w14:textId="77777777" w:rsidR="00573E81" w:rsidRPr="00443749" w:rsidRDefault="00573E81" w:rsidP="00573E81"/>
        </w:tc>
      </w:tr>
      <w:tr w:rsidR="00573E81" w:rsidRPr="00443749" w14:paraId="42301DDA" w14:textId="77777777" w:rsidTr="001F03EA">
        <w:trPr>
          <w:trHeight w:val="1709"/>
        </w:trPr>
        <w:tc>
          <w:tcPr>
            <w:tcW w:w="693" w:type="pct"/>
            <w:vMerge w:val="restart"/>
            <w:tcBorders>
              <w:top w:val="single" w:sz="4" w:space="0" w:color="auto"/>
              <w:left w:val="single" w:sz="4" w:space="0" w:color="auto"/>
              <w:bottom w:val="single" w:sz="4" w:space="0" w:color="auto"/>
              <w:right w:val="single" w:sz="4" w:space="0" w:color="auto"/>
            </w:tcBorders>
          </w:tcPr>
          <w:p w14:paraId="36AA4F01" w14:textId="62B75B3A" w:rsidR="00573E81" w:rsidRPr="00443749" w:rsidRDefault="00573E81" w:rsidP="00573E81">
            <w:r w:rsidRPr="00443749">
              <w:t>Grommesh, 2016</w:t>
            </w:r>
            <w:r w:rsidR="00C96874">
              <w:fldChar w:fldCharType="begin"/>
            </w:r>
            <w:r w:rsidR="00C96874">
              <w:instrText xml:space="preserve"> ADDIN EN.CITE &lt;EndNote&gt;&lt;Cite&gt;&lt;Author&gt;Grommesh&lt;/Author&gt;&lt;Year&gt;2016&lt;/Year&gt;&lt;RecNum&gt;13&lt;/RecNum&gt;&lt;DisplayText&gt;&lt;style face="superscript"&gt;12&lt;/style&gt;&lt;/DisplayText&gt;&lt;record&gt;&lt;rec-number&gt;13&lt;/rec-number&gt;&lt;foreign-keys&gt;&lt;key app="EN" db-id="p9pears9crtrvxefpet5rzeav2xe0w2vf5xp" timestamp="1644599164"&gt;13&lt;/key&gt;&lt;/foreign-keys&gt;&lt;ref-type name="Journal Article"&gt;17&lt;/ref-type&gt;&lt;contributors&gt;&lt;authors&gt;&lt;author&gt;Grommesh, B.&lt;/author&gt;&lt;author&gt;Lausch, M. J.&lt;/author&gt;&lt;author&gt;Vannelli, A. J.&lt;/author&gt;&lt;author&gt;Mullen, D. M.&lt;/author&gt;&lt;author&gt;Bergenstal, R. M.&lt;/author&gt;&lt;author&gt;Richter, S. A.&lt;/author&gt;&lt;author&gt;Fish, L. H.&lt;/author&gt;&lt;/authors&gt;&lt;/contributors&gt;&lt;titles&gt;&lt;title&gt;Hospital Insulin Protocol Aims for Glucose Control in Glucocorticoid-Induced Hyperglycemia&lt;/title&gt;&lt;secondary-title&gt;Endocr Pract&lt;/secondary-title&gt;&lt;/titles&gt;&lt;periodical&gt;&lt;full-title&gt;Endocr Pract&lt;/full-title&gt;&lt;/periodical&gt;&lt;pages&gt;180-9&lt;/pages&gt;&lt;volume&gt;22&lt;/volume&gt;&lt;number&gt;2&lt;/number&gt;&lt;edition&gt;2015/10/23&lt;/edition&gt;&lt;keywords&gt;&lt;keyword&gt;Adult&lt;/keyword&gt;&lt;keyword&gt;Aged&lt;/keyword&gt;&lt;keyword&gt;Aged, 80 and over&lt;/keyword&gt;&lt;keyword&gt;*Algorithms&lt;/keyword&gt;&lt;keyword&gt;Blood Glucose/*metabolism&lt;/keyword&gt;&lt;keyword&gt;Female&lt;/keyword&gt;&lt;keyword&gt;Glucocorticoids/*adverse effects&lt;/keyword&gt;&lt;keyword&gt;*Hospitalization/statistics &amp;amp; numerical data&lt;/keyword&gt;&lt;keyword&gt;Humans&lt;/keyword&gt;&lt;keyword&gt;Hyperglycemia/blood/*chemically induced/epidemiology/*therapy&lt;/keyword&gt;&lt;keyword&gt;Male&lt;/keyword&gt;&lt;keyword&gt;Middle Aged&lt;/keyword&gt;&lt;keyword&gt;*Patient Care Planning&lt;/keyword&gt;&lt;keyword&gt;Treatment Outcome&lt;/keyword&gt;&lt;/keywords&gt;&lt;dates&gt;&lt;year&gt;2016&lt;/year&gt;&lt;pub-dates&gt;&lt;date&gt;Feb&lt;/date&gt;&lt;/pub-dates&gt;&lt;/dates&gt;&lt;isbn&gt;1530-891X (Print)&amp;#xD;1530-891X (Linking)&lt;/isbn&gt;&lt;accession-num&gt;26492541&lt;/accession-num&gt;&lt;urls&gt;&lt;related-urls&gt;&lt;url&gt;https://www.ncbi.nlm.nih.gov/pubmed/26492541&lt;/url&gt;&lt;/related-urls&gt;&lt;/urls&gt;&lt;electronic-resource-num&gt;10.4158/EP15818.OR&lt;/electronic-resource-num&gt;&lt;/record&gt;&lt;/Cite&gt;&lt;/EndNote&gt;</w:instrText>
            </w:r>
            <w:r w:rsidR="00C96874">
              <w:fldChar w:fldCharType="separate"/>
            </w:r>
            <w:r w:rsidR="00C96874" w:rsidRPr="00C96874">
              <w:rPr>
                <w:noProof/>
                <w:vertAlign w:val="superscript"/>
              </w:rPr>
              <w:t>12</w:t>
            </w:r>
            <w:r w:rsidR="00C96874">
              <w:fldChar w:fldCharType="end"/>
            </w:r>
            <w:r w:rsidRPr="00443749">
              <w:t xml:space="preserve"> (USA) </w:t>
            </w:r>
          </w:p>
        </w:tc>
        <w:tc>
          <w:tcPr>
            <w:tcW w:w="507" w:type="pct"/>
            <w:vMerge w:val="restart"/>
            <w:tcBorders>
              <w:top w:val="single" w:sz="4" w:space="0" w:color="auto"/>
              <w:left w:val="single" w:sz="4" w:space="0" w:color="auto"/>
              <w:bottom w:val="single" w:sz="4" w:space="0" w:color="auto"/>
              <w:right w:val="single" w:sz="4" w:space="0" w:color="auto"/>
            </w:tcBorders>
          </w:tcPr>
          <w:p w14:paraId="3EA5A0FF" w14:textId="77777777" w:rsidR="00573E81" w:rsidRPr="00443749" w:rsidRDefault="00573E81" w:rsidP="00573E81">
            <w:r w:rsidRPr="00443749">
              <w:t>RCT</w:t>
            </w:r>
          </w:p>
        </w:tc>
        <w:tc>
          <w:tcPr>
            <w:tcW w:w="956" w:type="pct"/>
            <w:tcBorders>
              <w:top w:val="single" w:sz="4" w:space="0" w:color="auto"/>
              <w:left w:val="single" w:sz="4" w:space="0" w:color="auto"/>
              <w:bottom w:val="single" w:sz="4" w:space="0" w:color="auto"/>
              <w:right w:val="single" w:sz="4" w:space="0" w:color="auto"/>
            </w:tcBorders>
          </w:tcPr>
          <w:p w14:paraId="731E22FC" w14:textId="77777777" w:rsidR="00573E81" w:rsidRPr="00443749" w:rsidRDefault="00573E81" w:rsidP="00573E81">
            <w:r w:rsidRPr="00443749">
              <w:t>NPH insulin + Insulin glargine + Insulin lispro</w:t>
            </w:r>
          </w:p>
        </w:tc>
        <w:tc>
          <w:tcPr>
            <w:tcW w:w="518" w:type="pct"/>
            <w:vMerge w:val="restart"/>
            <w:tcBorders>
              <w:top w:val="single" w:sz="4" w:space="0" w:color="auto"/>
              <w:left w:val="single" w:sz="4" w:space="0" w:color="auto"/>
              <w:bottom w:val="single" w:sz="4" w:space="0" w:color="auto"/>
              <w:right w:val="single" w:sz="4" w:space="0" w:color="auto"/>
            </w:tcBorders>
          </w:tcPr>
          <w:p w14:paraId="66312145" w14:textId="77777777" w:rsidR="00573E81" w:rsidRPr="00443749" w:rsidRDefault="00573E81" w:rsidP="00573E81">
            <w:r w:rsidRPr="00443749">
              <w:t>61</w:t>
            </w:r>
          </w:p>
        </w:tc>
        <w:tc>
          <w:tcPr>
            <w:tcW w:w="431" w:type="pct"/>
            <w:tcBorders>
              <w:top w:val="single" w:sz="4" w:space="0" w:color="auto"/>
              <w:left w:val="single" w:sz="4" w:space="0" w:color="auto"/>
              <w:bottom w:val="single" w:sz="4" w:space="0" w:color="auto"/>
              <w:right w:val="single" w:sz="4" w:space="0" w:color="auto"/>
            </w:tcBorders>
          </w:tcPr>
          <w:p w14:paraId="05D63A7F" w14:textId="77777777" w:rsidR="00573E81" w:rsidRPr="00443749" w:rsidRDefault="00573E81" w:rsidP="00573E81">
            <w:r w:rsidRPr="00443749">
              <w:t>65.5 ±13.7</w:t>
            </w:r>
          </w:p>
        </w:tc>
        <w:tc>
          <w:tcPr>
            <w:tcW w:w="459" w:type="pct"/>
            <w:tcBorders>
              <w:top w:val="single" w:sz="4" w:space="0" w:color="auto"/>
              <w:left w:val="single" w:sz="4" w:space="0" w:color="auto"/>
              <w:bottom w:val="single" w:sz="4" w:space="0" w:color="auto"/>
              <w:right w:val="single" w:sz="4" w:space="0" w:color="auto"/>
            </w:tcBorders>
          </w:tcPr>
          <w:p w14:paraId="068ED93B" w14:textId="77777777" w:rsidR="00573E81" w:rsidRPr="00443749" w:rsidRDefault="00573E81" w:rsidP="00573E81">
            <w:r w:rsidRPr="00443749">
              <w:t>53.3%</w:t>
            </w:r>
          </w:p>
        </w:tc>
        <w:tc>
          <w:tcPr>
            <w:tcW w:w="1436" w:type="pct"/>
            <w:vMerge w:val="restart"/>
            <w:tcBorders>
              <w:top w:val="single" w:sz="4" w:space="0" w:color="auto"/>
              <w:left w:val="single" w:sz="4" w:space="0" w:color="auto"/>
              <w:bottom w:val="single" w:sz="4" w:space="0" w:color="auto"/>
              <w:right w:val="single" w:sz="4" w:space="0" w:color="auto"/>
            </w:tcBorders>
          </w:tcPr>
          <w:p w14:paraId="31305DAA" w14:textId="77777777" w:rsidR="00573E81" w:rsidRPr="00443749" w:rsidRDefault="00573E81" w:rsidP="00573E81">
            <w:pPr>
              <w:numPr>
                <w:ilvl w:val="0"/>
                <w:numId w:val="10"/>
              </w:numPr>
            </w:pPr>
            <w:r w:rsidRPr="00443749">
              <w:t>Mean blood glucose</w:t>
            </w:r>
          </w:p>
          <w:p w14:paraId="27860333" w14:textId="77777777" w:rsidR="00573E81" w:rsidRPr="00443749" w:rsidRDefault="00573E81" w:rsidP="00573E81">
            <w:pPr>
              <w:numPr>
                <w:ilvl w:val="0"/>
                <w:numId w:val="10"/>
              </w:numPr>
            </w:pPr>
            <w:r w:rsidRPr="00443749">
              <w:t>Percentage of blood glucose in target range 70-180mg/dL</w:t>
            </w:r>
          </w:p>
          <w:p w14:paraId="5B357718" w14:textId="77777777" w:rsidR="00573E81" w:rsidRPr="00443749" w:rsidRDefault="00573E81" w:rsidP="00573E81">
            <w:pPr>
              <w:numPr>
                <w:ilvl w:val="0"/>
                <w:numId w:val="10"/>
              </w:numPr>
            </w:pPr>
            <w:r w:rsidRPr="00443749">
              <w:t>Percentage of blood glucose with ranges as follows: &lt;50 mg/dL, &lt;70 mg/dL, 70 to 140 mg/dL, 180 to 300 mg/dL, &gt;300 mg/dL, and &gt;400 mg/dL</w:t>
            </w:r>
          </w:p>
          <w:p w14:paraId="2D26BD12" w14:textId="77777777" w:rsidR="00573E81" w:rsidRPr="00443749" w:rsidRDefault="00573E81" w:rsidP="00573E81">
            <w:pPr>
              <w:numPr>
                <w:ilvl w:val="0"/>
                <w:numId w:val="10"/>
              </w:numPr>
            </w:pPr>
            <w:r w:rsidRPr="00443749">
              <w:t>Incidence and proportion of severe hypoglycemia (400 mg/dL)</w:t>
            </w:r>
          </w:p>
        </w:tc>
      </w:tr>
      <w:tr w:rsidR="00573E81" w:rsidRPr="00443749" w14:paraId="272D51E9" w14:textId="77777777" w:rsidTr="001F03EA">
        <w:trPr>
          <w:trHeight w:val="2231"/>
        </w:trPr>
        <w:tc>
          <w:tcPr>
            <w:tcW w:w="693" w:type="pct"/>
            <w:vMerge/>
            <w:tcBorders>
              <w:top w:val="single" w:sz="4" w:space="0" w:color="auto"/>
              <w:left w:val="single" w:sz="4" w:space="0" w:color="auto"/>
              <w:bottom w:val="single" w:sz="4" w:space="0" w:color="auto"/>
              <w:right w:val="single" w:sz="4" w:space="0" w:color="auto"/>
            </w:tcBorders>
          </w:tcPr>
          <w:p w14:paraId="4AF60485" w14:textId="77777777" w:rsidR="00573E81" w:rsidRPr="00443749" w:rsidRDefault="00573E81" w:rsidP="00573E81"/>
        </w:tc>
        <w:tc>
          <w:tcPr>
            <w:tcW w:w="507" w:type="pct"/>
            <w:vMerge/>
            <w:tcBorders>
              <w:top w:val="single" w:sz="4" w:space="0" w:color="auto"/>
              <w:left w:val="single" w:sz="4" w:space="0" w:color="auto"/>
              <w:bottom w:val="single" w:sz="4" w:space="0" w:color="auto"/>
              <w:right w:val="single" w:sz="4" w:space="0" w:color="auto"/>
            </w:tcBorders>
          </w:tcPr>
          <w:p w14:paraId="5B18315D" w14:textId="77777777" w:rsidR="00573E81" w:rsidRPr="00443749" w:rsidRDefault="00573E81" w:rsidP="00573E81"/>
        </w:tc>
        <w:tc>
          <w:tcPr>
            <w:tcW w:w="956" w:type="pct"/>
            <w:tcBorders>
              <w:top w:val="single" w:sz="4" w:space="0" w:color="auto"/>
              <w:left w:val="single" w:sz="4" w:space="0" w:color="auto"/>
              <w:bottom w:val="single" w:sz="4" w:space="0" w:color="auto"/>
              <w:right w:val="single" w:sz="4" w:space="0" w:color="auto"/>
            </w:tcBorders>
          </w:tcPr>
          <w:p w14:paraId="4A2AAED3" w14:textId="77777777" w:rsidR="00573E81" w:rsidRPr="00443749" w:rsidRDefault="00573E81" w:rsidP="00573E81">
            <w:r w:rsidRPr="00443749">
              <w:t xml:space="preserve">Insulin glargine + Insulin lispro </w:t>
            </w:r>
          </w:p>
        </w:tc>
        <w:tc>
          <w:tcPr>
            <w:tcW w:w="518" w:type="pct"/>
            <w:vMerge/>
            <w:tcBorders>
              <w:top w:val="single" w:sz="4" w:space="0" w:color="auto"/>
              <w:left w:val="single" w:sz="4" w:space="0" w:color="auto"/>
              <w:bottom w:val="single" w:sz="4" w:space="0" w:color="auto"/>
              <w:right w:val="single" w:sz="4" w:space="0" w:color="auto"/>
            </w:tcBorders>
          </w:tcPr>
          <w:p w14:paraId="6281C006" w14:textId="77777777" w:rsidR="00573E81" w:rsidRPr="00443749" w:rsidRDefault="00573E81" w:rsidP="00573E81"/>
        </w:tc>
        <w:tc>
          <w:tcPr>
            <w:tcW w:w="431" w:type="pct"/>
            <w:tcBorders>
              <w:top w:val="single" w:sz="4" w:space="0" w:color="auto"/>
              <w:left w:val="single" w:sz="4" w:space="0" w:color="auto"/>
              <w:bottom w:val="single" w:sz="4" w:space="0" w:color="auto"/>
              <w:right w:val="single" w:sz="4" w:space="0" w:color="auto"/>
            </w:tcBorders>
          </w:tcPr>
          <w:p w14:paraId="26B08B2F" w14:textId="77777777" w:rsidR="00573E81" w:rsidRPr="00443749" w:rsidRDefault="00573E81" w:rsidP="00573E81">
            <w:r w:rsidRPr="00443749">
              <w:t>64.2 ±18.3</w:t>
            </w:r>
          </w:p>
        </w:tc>
        <w:tc>
          <w:tcPr>
            <w:tcW w:w="459" w:type="pct"/>
            <w:tcBorders>
              <w:top w:val="single" w:sz="4" w:space="0" w:color="auto"/>
              <w:left w:val="single" w:sz="4" w:space="0" w:color="auto"/>
              <w:bottom w:val="single" w:sz="4" w:space="0" w:color="auto"/>
              <w:right w:val="single" w:sz="4" w:space="0" w:color="auto"/>
            </w:tcBorders>
          </w:tcPr>
          <w:p w14:paraId="5DD85E38" w14:textId="77777777" w:rsidR="00573E81" w:rsidRPr="00443749" w:rsidRDefault="00573E81" w:rsidP="00573E81">
            <w:r w:rsidRPr="00443749">
              <w:t>67.7%</w:t>
            </w:r>
          </w:p>
        </w:tc>
        <w:tc>
          <w:tcPr>
            <w:tcW w:w="1436" w:type="pct"/>
            <w:vMerge/>
            <w:tcBorders>
              <w:top w:val="single" w:sz="4" w:space="0" w:color="auto"/>
              <w:left w:val="single" w:sz="4" w:space="0" w:color="auto"/>
              <w:bottom w:val="single" w:sz="4" w:space="0" w:color="auto"/>
              <w:right w:val="single" w:sz="4" w:space="0" w:color="auto"/>
            </w:tcBorders>
          </w:tcPr>
          <w:p w14:paraId="50A36382" w14:textId="77777777" w:rsidR="00573E81" w:rsidRPr="00443749" w:rsidRDefault="00573E81" w:rsidP="00573E81"/>
        </w:tc>
      </w:tr>
      <w:tr w:rsidR="00573E81" w:rsidRPr="00443749" w14:paraId="73CD0FF5" w14:textId="77777777" w:rsidTr="001F03EA">
        <w:trPr>
          <w:trHeight w:val="944"/>
        </w:trPr>
        <w:tc>
          <w:tcPr>
            <w:tcW w:w="693" w:type="pct"/>
            <w:vMerge w:val="restart"/>
            <w:tcBorders>
              <w:top w:val="single" w:sz="4" w:space="0" w:color="auto"/>
              <w:left w:val="single" w:sz="4" w:space="0" w:color="auto"/>
              <w:bottom w:val="single" w:sz="4" w:space="0" w:color="auto"/>
              <w:right w:val="single" w:sz="4" w:space="0" w:color="auto"/>
            </w:tcBorders>
          </w:tcPr>
          <w:p w14:paraId="10AC2FC3" w14:textId="6A553AA2" w:rsidR="00573E81" w:rsidRPr="00443749" w:rsidRDefault="00573E81" w:rsidP="00573E81">
            <w:r w:rsidRPr="00443749">
              <w:t>Dhital, 2012</w:t>
            </w:r>
            <w:r w:rsidR="00C96874">
              <w:fldChar w:fldCharType="begin"/>
            </w:r>
            <w:r w:rsidR="00C96874">
              <w:instrText xml:space="preserve"> ADDIN EN.CITE &lt;EndNote&gt;&lt;Cite&gt;&lt;Author&gt;Dhital&lt;/Author&gt;&lt;Year&gt;2012&lt;/Year&gt;&lt;RecNum&gt;15&lt;/RecNum&gt;&lt;DisplayText&gt;&lt;style face="superscript"&gt;13&lt;/style&gt;&lt;/DisplayText&gt;&lt;record&gt;&lt;rec-number&gt;15&lt;/rec-number&gt;&lt;foreign-keys&gt;&lt;key app="EN" db-id="p9pears9crtrvxefpet5rzeav2xe0w2vf5xp" timestamp="1644599303"&gt;15&lt;/key&gt;&lt;/foreign-keys&gt;&lt;ref-type name="Journal Article"&gt;17&lt;/ref-type&gt;&lt;contributors&gt;&lt;authors&gt;&lt;author&gt;Dhital, S. M.&lt;/author&gt;&lt;author&gt;Shenker, Y.&lt;/author&gt;&lt;author&gt;Meredith, M.&lt;/author&gt;&lt;author&gt;Davis, D. B.&lt;/author&gt;&lt;/authors&gt;&lt;/contributors&gt;&lt;auth-address&gt;Department of Medicine, Division of Endocrinology, Diabetes, and Metabolism, University of Wisconsin School of Medicine and Public Health, Madison, Wisconsin, USA.&lt;/auth-address&gt;&lt;titles&gt;&lt;title&gt;A retrospective study comparing neutral protamine hagedorn insulin with glargine as basal therapy in prednisone-associated diabetes mellitus in hospitalized patients&lt;/title&gt;&lt;secondary-title&gt;Endocr Pract&lt;/secondary-title&gt;&lt;/titles&gt;&lt;periodical&gt;&lt;full-title&gt;Endocr Pract&lt;/full-title&gt;&lt;/periodical&gt;&lt;pages&gt;712-9&lt;/pages&gt;&lt;volume&gt;18&lt;/volume&gt;&lt;number&gt;5&lt;/number&gt;&lt;edition&gt;2012/07/13&lt;/edition&gt;&lt;keywords&gt;&lt;keyword&gt;Adult&lt;/keyword&gt;&lt;keyword&gt;Aged&lt;/keyword&gt;&lt;keyword&gt;Diabetes Mellitus, Type 2/*chemically induced/*drug therapy&lt;/keyword&gt;&lt;keyword&gt;Female&lt;/keyword&gt;&lt;keyword&gt;Humans&lt;/keyword&gt;&lt;keyword&gt;Hypoglycemic Agents/*therapeutic use&lt;/keyword&gt;&lt;keyword&gt;Insulin Glargine&lt;/keyword&gt;&lt;keyword&gt;Insulin, Isophane/*therapeutic use&lt;/keyword&gt;&lt;keyword&gt;Insulin, Long-Acting/*therapeutic use&lt;/keyword&gt;&lt;keyword&gt;Male&lt;/keyword&gt;&lt;keyword&gt;Middle Aged&lt;/keyword&gt;&lt;keyword&gt;Prednisone/*adverse effects&lt;/keyword&gt;&lt;keyword&gt;Retrospective Studies&lt;/keyword&gt;&lt;/keywords&gt;&lt;dates&gt;&lt;year&gt;2012&lt;/year&gt;&lt;pub-dates&gt;&lt;date&gt;Sep-Oct&lt;/date&gt;&lt;/pub-dates&gt;&lt;/dates&gt;&lt;isbn&gt;1934-2403 (Electronic)&amp;#xD;1530-891X (Linking)&lt;/isbn&gt;&lt;accession-num&gt;22784834&lt;/accession-num&gt;&lt;urls&gt;&lt;related-urls&gt;&lt;url&gt;https://www.ncbi.nlm.nih.gov/pubmed/22784834&lt;/url&gt;&lt;/related-urls&gt;&lt;/urls&gt;&lt;custom2&gt;PMC3671576&lt;/custom2&gt;&lt;electronic-resource-num&gt;10.4158/EP11371.OR&lt;/electronic-resource-num&gt;&lt;/record&gt;&lt;/Cite&gt;&lt;/EndNote&gt;</w:instrText>
            </w:r>
            <w:r w:rsidR="00C96874">
              <w:fldChar w:fldCharType="separate"/>
            </w:r>
            <w:r w:rsidR="00C96874" w:rsidRPr="00C96874">
              <w:rPr>
                <w:noProof/>
                <w:vertAlign w:val="superscript"/>
              </w:rPr>
              <w:t>13</w:t>
            </w:r>
            <w:r w:rsidR="00C96874">
              <w:fldChar w:fldCharType="end"/>
            </w:r>
            <w:r w:rsidR="00C40B3D" w:rsidRPr="00C40B3D">
              <w:t xml:space="preserve"> </w:t>
            </w:r>
            <w:r w:rsidRPr="00443749">
              <w:t>(USA)</w:t>
            </w:r>
          </w:p>
        </w:tc>
        <w:tc>
          <w:tcPr>
            <w:tcW w:w="507" w:type="pct"/>
            <w:vMerge w:val="restart"/>
            <w:tcBorders>
              <w:top w:val="single" w:sz="4" w:space="0" w:color="auto"/>
              <w:left w:val="single" w:sz="4" w:space="0" w:color="auto"/>
              <w:bottom w:val="single" w:sz="4" w:space="0" w:color="auto"/>
              <w:right w:val="single" w:sz="4" w:space="0" w:color="auto"/>
            </w:tcBorders>
          </w:tcPr>
          <w:p w14:paraId="38B116B2" w14:textId="77777777" w:rsidR="00573E81" w:rsidRPr="00443749" w:rsidRDefault="00573E81" w:rsidP="00573E81">
            <w:r w:rsidRPr="00443749">
              <w:t>Retrospective study</w:t>
            </w:r>
          </w:p>
        </w:tc>
        <w:tc>
          <w:tcPr>
            <w:tcW w:w="956" w:type="pct"/>
            <w:tcBorders>
              <w:top w:val="single" w:sz="4" w:space="0" w:color="auto"/>
              <w:left w:val="single" w:sz="4" w:space="0" w:color="auto"/>
              <w:bottom w:val="single" w:sz="4" w:space="0" w:color="auto"/>
              <w:right w:val="single" w:sz="4" w:space="0" w:color="auto"/>
            </w:tcBorders>
          </w:tcPr>
          <w:p w14:paraId="7CC06FBF" w14:textId="77777777" w:rsidR="00573E81" w:rsidRPr="00443749" w:rsidRDefault="00573E81" w:rsidP="00573E81">
            <w:r w:rsidRPr="00443749">
              <w:t>NPH insulin + Insulin Aspart or regular insulin</w:t>
            </w:r>
          </w:p>
        </w:tc>
        <w:tc>
          <w:tcPr>
            <w:tcW w:w="518" w:type="pct"/>
            <w:vMerge w:val="restart"/>
            <w:tcBorders>
              <w:top w:val="single" w:sz="4" w:space="0" w:color="auto"/>
              <w:left w:val="single" w:sz="4" w:space="0" w:color="auto"/>
              <w:bottom w:val="single" w:sz="4" w:space="0" w:color="auto"/>
              <w:right w:val="single" w:sz="4" w:space="0" w:color="auto"/>
            </w:tcBorders>
          </w:tcPr>
          <w:p w14:paraId="7D8BDE5B" w14:textId="77777777" w:rsidR="00573E81" w:rsidRPr="00443749" w:rsidRDefault="00573E81" w:rsidP="00573E81">
            <w:r w:rsidRPr="00443749">
              <w:t>120</w:t>
            </w:r>
          </w:p>
        </w:tc>
        <w:tc>
          <w:tcPr>
            <w:tcW w:w="431" w:type="pct"/>
            <w:tcBorders>
              <w:top w:val="single" w:sz="4" w:space="0" w:color="auto"/>
              <w:left w:val="single" w:sz="4" w:space="0" w:color="auto"/>
              <w:bottom w:val="single" w:sz="4" w:space="0" w:color="auto"/>
              <w:right w:val="single" w:sz="4" w:space="0" w:color="auto"/>
            </w:tcBorders>
          </w:tcPr>
          <w:p w14:paraId="79DE3F84" w14:textId="77777777" w:rsidR="00573E81" w:rsidRPr="00443749" w:rsidRDefault="00573E81" w:rsidP="00573E81">
            <w:r w:rsidRPr="00443749">
              <w:t>58 ±15</w:t>
            </w:r>
          </w:p>
        </w:tc>
        <w:tc>
          <w:tcPr>
            <w:tcW w:w="459" w:type="pct"/>
            <w:tcBorders>
              <w:top w:val="single" w:sz="4" w:space="0" w:color="auto"/>
              <w:left w:val="single" w:sz="4" w:space="0" w:color="auto"/>
              <w:bottom w:val="single" w:sz="4" w:space="0" w:color="auto"/>
              <w:right w:val="single" w:sz="4" w:space="0" w:color="auto"/>
            </w:tcBorders>
          </w:tcPr>
          <w:p w14:paraId="5E37B1E6" w14:textId="77777777" w:rsidR="00573E81" w:rsidRPr="00443749" w:rsidRDefault="00573E81" w:rsidP="00573E81">
            <w:r w:rsidRPr="00443749">
              <w:t>40%</w:t>
            </w:r>
          </w:p>
          <w:p w14:paraId="19B0A3A4" w14:textId="77777777" w:rsidR="00573E81" w:rsidRPr="00443749" w:rsidRDefault="00573E81" w:rsidP="00573E81"/>
        </w:tc>
        <w:tc>
          <w:tcPr>
            <w:tcW w:w="1436" w:type="pct"/>
            <w:vMerge w:val="restart"/>
            <w:tcBorders>
              <w:top w:val="single" w:sz="4" w:space="0" w:color="auto"/>
              <w:left w:val="single" w:sz="4" w:space="0" w:color="auto"/>
              <w:bottom w:val="single" w:sz="4" w:space="0" w:color="auto"/>
              <w:right w:val="single" w:sz="4" w:space="0" w:color="auto"/>
            </w:tcBorders>
          </w:tcPr>
          <w:p w14:paraId="28829150" w14:textId="77777777" w:rsidR="00573E81" w:rsidRPr="00443749" w:rsidRDefault="00573E81" w:rsidP="00573E81">
            <w:pPr>
              <w:numPr>
                <w:ilvl w:val="0"/>
                <w:numId w:val="11"/>
              </w:numPr>
            </w:pPr>
            <w:r w:rsidRPr="00443749">
              <w:t>Fasting blood glucose</w:t>
            </w:r>
          </w:p>
          <w:p w14:paraId="340D6F86" w14:textId="77777777" w:rsidR="00573E81" w:rsidRPr="00443749" w:rsidRDefault="00573E81" w:rsidP="00573E81">
            <w:pPr>
              <w:numPr>
                <w:ilvl w:val="0"/>
                <w:numId w:val="11"/>
              </w:numPr>
            </w:pPr>
            <w:r w:rsidRPr="00443749">
              <w:t>Mean daily blood glucose</w:t>
            </w:r>
          </w:p>
          <w:p w14:paraId="027C29C5" w14:textId="77777777" w:rsidR="00573E81" w:rsidRPr="00443749" w:rsidRDefault="00573E81" w:rsidP="00573E81">
            <w:pPr>
              <w:numPr>
                <w:ilvl w:val="0"/>
                <w:numId w:val="11"/>
              </w:numPr>
            </w:pPr>
            <w:r w:rsidRPr="00443749">
              <w:t>Median daily blood glucose</w:t>
            </w:r>
          </w:p>
          <w:p w14:paraId="705B25FB" w14:textId="77777777" w:rsidR="00573E81" w:rsidRPr="00443749" w:rsidRDefault="00573E81" w:rsidP="00573E81">
            <w:pPr>
              <w:numPr>
                <w:ilvl w:val="0"/>
                <w:numId w:val="11"/>
              </w:numPr>
            </w:pPr>
            <w:r w:rsidRPr="00443749">
              <w:t>No. of hypoglycemic episodes events</w:t>
            </w:r>
          </w:p>
        </w:tc>
      </w:tr>
      <w:tr w:rsidR="00573E81" w:rsidRPr="00443749" w14:paraId="0D1F0D4D" w14:textId="77777777" w:rsidTr="001F03EA">
        <w:trPr>
          <w:trHeight w:val="1809"/>
        </w:trPr>
        <w:tc>
          <w:tcPr>
            <w:tcW w:w="693" w:type="pct"/>
            <w:vMerge/>
            <w:tcBorders>
              <w:top w:val="single" w:sz="4" w:space="0" w:color="auto"/>
              <w:left w:val="single" w:sz="4" w:space="0" w:color="auto"/>
              <w:bottom w:val="single" w:sz="4" w:space="0" w:color="auto"/>
              <w:right w:val="single" w:sz="4" w:space="0" w:color="auto"/>
            </w:tcBorders>
          </w:tcPr>
          <w:p w14:paraId="1CEA3200" w14:textId="77777777" w:rsidR="00573E81" w:rsidRPr="00443749" w:rsidRDefault="00573E81" w:rsidP="00573E81"/>
        </w:tc>
        <w:tc>
          <w:tcPr>
            <w:tcW w:w="507" w:type="pct"/>
            <w:vMerge/>
            <w:tcBorders>
              <w:top w:val="single" w:sz="4" w:space="0" w:color="auto"/>
              <w:left w:val="single" w:sz="4" w:space="0" w:color="auto"/>
              <w:bottom w:val="single" w:sz="4" w:space="0" w:color="auto"/>
              <w:right w:val="single" w:sz="4" w:space="0" w:color="auto"/>
            </w:tcBorders>
          </w:tcPr>
          <w:p w14:paraId="5F8CF78D" w14:textId="77777777" w:rsidR="00573E81" w:rsidRPr="00443749" w:rsidRDefault="00573E81" w:rsidP="00573E81"/>
        </w:tc>
        <w:tc>
          <w:tcPr>
            <w:tcW w:w="956" w:type="pct"/>
            <w:tcBorders>
              <w:top w:val="single" w:sz="4" w:space="0" w:color="auto"/>
              <w:left w:val="single" w:sz="4" w:space="0" w:color="auto"/>
              <w:bottom w:val="single" w:sz="4" w:space="0" w:color="auto"/>
              <w:right w:val="single" w:sz="4" w:space="0" w:color="auto"/>
            </w:tcBorders>
          </w:tcPr>
          <w:p w14:paraId="3E01B5FD" w14:textId="77777777" w:rsidR="00573E81" w:rsidRPr="00443749" w:rsidRDefault="00573E81" w:rsidP="00573E81">
            <w:r w:rsidRPr="00443749">
              <w:t>Insulin glargine + Insulin Aspart or regular insulin</w:t>
            </w:r>
          </w:p>
        </w:tc>
        <w:tc>
          <w:tcPr>
            <w:tcW w:w="518" w:type="pct"/>
            <w:vMerge/>
            <w:tcBorders>
              <w:top w:val="single" w:sz="4" w:space="0" w:color="auto"/>
              <w:left w:val="single" w:sz="4" w:space="0" w:color="auto"/>
              <w:bottom w:val="single" w:sz="4" w:space="0" w:color="auto"/>
              <w:right w:val="single" w:sz="4" w:space="0" w:color="auto"/>
            </w:tcBorders>
          </w:tcPr>
          <w:p w14:paraId="62AF759D" w14:textId="77777777" w:rsidR="00573E81" w:rsidRPr="00443749" w:rsidRDefault="00573E81" w:rsidP="00573E81"/>
        </w:tc>
        <w:tc>
          <w:tcPr>
            <w:tcW w:w="431" w:type="pct"/>
            <w:tcBorders>
              <w:top w:val="single" w:sz="4" w:space="0" w:color="auto"/>
              <w:left w:val="single" w:sz="4" w:space="0" w:color="auto"/>
              <w:bottom w:val="single" w:sz="4" w:space="0" w:color="auto"/>
              <w:right w:val="single" w:sz="4" w:space="0" w:color="auto"/>
            </w:tcBorders>
          </w:tcPr>
          <w:p w14:paraId="003FE58D" w14:textId="77777777" w:rsidR="00573E81" w:rsidRPr="00443749" w:rsidRDefault="00573E81" w:rsidP="00573E81">
            <w:r w:rsidRPr="00443749">
              <w:t>58 ±13</w:t>
            </w:r>
          </w:p>
        </w:tc>
        <w:tc>
          <w:tcPr>
            <w:tcW w:w="459" w:type="pct"/>
            <w:tcBorders>
              <w:top w:val="single" w:sz="4" w:space="0" w:color="auto"/>
              <w:left w:val="single" w:sz="4" w:space="0" w:color="auto"/>
              <w:bottom w:val="single" w:sz="4" w:space="0" w:color="auto"/>
              <w:right w:val="single" w:sz="4" w:space="0" w:color="auto"/>
            </w:tcBorders>
          </w:tcPr>
          <w:p w14:paraId="2E55F9B6" w14:textId="77777777" w:rsidR="00573E81" w:rsidRPr="00443749" w:rsidRDefault="00573E81" w:rsidP="00573E81">
            <w:r w:rsidRPr="00443749">
              <w:t>40%</w:t>
            </w:r>
          </w:p>
        </w:tc>
        <w:tc>
          <w:tcPr>
            <w:tcW w:w="1436" w:type="pct"/>
            <w:vMerge/>
            <w:tcBorders>
              <w:top w:val="single" w:sz="4" w:space="0" w:color="auto"/>
              <w:left w:val="single" w:sz="4" w:space="0" w:color="auto"/>
              <w:bottom w:val="single" w:sz="4" w:space="0" w:color="auto"/>
              <w:right w:val="single" w:sz="4" w:space="0" w:color="auto"/>
            </w:tcBorders>
          </w:tcPr>
          <w:p w14:paraId="33598A65" w14:textId="77777777" w:rsidR="00573E81" w:rsidRPr="00443749" w:rsidRDefault="00573E81" w:rsidP="00573E81">
            <w:pPr>
              <w:numPr>
                <w:ilvl w:val="0"/>
                <w:numId w:val="11"/>
              </w:numPr>
            </w:pPr>
          </w:p>
        </w:tc>
      </w:tr>
      <w:tr w:rsidR="00573E81" w:rsidRPr="00443749" w14:paraId="7484ACEE" w14:textId="77777777" w:rsidTr="001F03EA">
        <w:trPr>
          <w:trHeight w:val="1304"/>
        </w:trPr>
        <w:tc>
          <w:tcPr>
            <w:tcW w:w="693" w:type="pct"/>
            <w:vMerge w:val="restart"/>
            <w:tcBorders>
              <w:top w:val="single" w:sz="4" w:space="0" w:color="auto"/>
              <w:left w:val="single" w:sz="4" w:space="0" w:color="auto"/>
              <w:bottom w:val="single" w:sz="4" w:space="0" w:color="auto"/>
              <w:right w:val="single" w:sz="4" w:space="0" w:color="auto"/>
            </w:tcBorders>
          </w:tcPr>
          <w:p w14:paraId="7B4DF6D2" w14:textId="07BCA010" w:rsidR="00573E81" w:rsidRPr="00443749" w:rsidRDefault="00573E81" w:rsidP="00573E81">
            <w:r w:rsidRPr="00443749">
              <w:t>Khowaja, 2018)</w:t>
            </w:r>
            <w:r w:rsidR="00C96874">
              <w:fldChar w:fldCharType="begin"/>
            </w:r>
            <w:r w:rsidR="00C96874">
              <w:instrText xml:space="preserve"> ADDIN EN.CITE &lt;EndNote&gt;&lt;Cite&gt;&lt;Author&gt;Khowaja&lt;/Author&gt;&lt;Year&gt;2018&lt;/Year&gt;&lt;RecNum&gt;17&lt;/RecNum&gt;&lt;DisplayText&gt;&lt;style face="superscript"&gt;14&lt;/style&gt;&lt;/DisplayText&gt;&lt;record&gt;&lt;rec-number&gt;17&lt;/rec-number&gt;&lt;foreign-keys&gt;&lt;key app="EN" db-id="p9pears9crtrvxefpet5rzeav2xe0w2vf5xp" timestamp="1644599484"&gt;17&lt;/key&gt;&lt;/foreign-keys&gt;&lt;ref-type name="Journal Article"&gt;17&lt;/ref-type&gt;&lt;contributors&gt;&lt;authors&gt;&lt;author&gt;Khowaja, A.&lt;/author&gt;&lt;author&gt;Alkhaddo, J. B.&lt;/author&gt;&lt;author&gt;Rana, Z.&lt;/author&gt;&lt;author&gt;Fish, L.&lt;/author&gt;&lt;/authors&gt;&lt;/contributors&gt;&lt;auth-address&gt;Division of Diabetes, Endocrinology and Metabolism, University of Minnesota, Minneapolis, MN, USA. ameer.khowaja@hcmed.org.&amp;#xD;Center for Diabetes and Endocrinology, Hennepin Healthcare System, Minneapolis, MN, USA. ameer.khowaja@hcmed.org.&amp;#xD;Division of Diabetes, Endocrinology and Metabolism, University of Minnesota, Minneapolis, MN, USA.&amp;#xD;The Center for Diabetes and Endocrine Health, Allegheny Health Network, Pittsburgh, PA, USA.&amp;#xD;Center for Diabetes and Endocrinology, Hennepin Healthcare System, Minneapolis, MN, USA.&lt;/auth-address&gt;&lt;titles&gt;&lt;title&gt;Glycemic Control in Hospitalized Patients with Diabetes Receiving Corticosteroids Using a Neutral Protamine Hagedorn Insulin Protocol: A Randomized Clinical Trial&lt;/title&gt;&lt;secondary-title&gt;Diabetes Ther&lt;/secondary-title&gt;&lt;/titles&gt;&lt;periodical&gt;&lt;full-title&gt;Diabetes Ther&lt;/full-title&gt;&lt;/periodical&gt;&lt;pages&gt;1647-1655&lt;/pages&gt;&lt;volume&gt;9&lt;/volume&gt;&lt;number&gt;4&lt;/number&gt;&lt;edition&gt;2018/07/02&lt;/edition&gt;&lt;keywords&gt;&lt;keyword&gt;Dm&lt;/keyword&gt;&lt;keyword&gt;Diabetes mellitus&lt;/keyword&gt;&lt;keyword&gt;Nph&lt;/keyword&gt;&lt;keyword&gt;Neutral protamine Hagedorn insulin&lt;/keyword&gt;&lt;keyword&gt;Steroids&lt;/keyword&gt;&lt;/keywords&gt;&lt;dates&gt;&lt;year&gt;2018&lt;/year&gt;&lt;pub-dates&gt;&lt;date&gt;Aug&lt;/date&gt;&lt;/pub-dates&gt;&lt;/dates&gt;&lt;isbn&gt;1869-6953 (Print)&amp;#xD;1869-6961 (Linking)&lt;/isbn&gt;&lt;accession-num&gt;29961246&lt;/accession-num&gt;&lt;urls&gt;&lt;related-urls&gt;&lt;url&gt;https://www.ncbi.nlm.nih.gov/pubmed/29961246&lt;/url&gt;&lt;/related-urls&gt;&lt;/urls&gt;&lt;custom2&gt;PMC6064602&lt;/custom2&gt;&lt;electronic-resource-num&gt;10.1007/s13300-018-0468-3&lt;/electronic-resource-num&gt;&lt;/record&gt;&lt;/Cite&gt;&lt;/EndNote&gt;</w:instrText>
            </w:r>
            <w:r w:rsidR="00C96874">
              <w:fldChar w:fldCharType="separate"/>
            </w:r>
            <w:r w:rsidR="00C96874" w:rsidRPr="00C96874">
              <w:rPr>
                <w:noProof/>
                <w:vertAlign w:val="superscript"/>
              </w:rPr>
              <w:t>14</w:t>
            </w:r>
            <w:r w:rsidR="00C96874">
              <w:fldChar w:fldCharType="end"/>
            </w:r>
            <w:r w:rsidRPr="00443749" w:rsidDel="00053A9A">
              <w:t xml:space="preserve"> </w:t>
            </w:r>
          </w:p>
        </w:tc>
        <w:tc>
          <w:tcPr>
            <w:tcW w:w="507" w:type="pct"/>
            <w:vMerge w:val="restart"/>
            <w:tcBorders>
              <w:top w:val="single" w:sz="4" w:space="0" w:color="auto"/>
              <w:left w:val="single" w:sz="4" w:space="0" w:color="auto"/>
              <w:bottom w:val="single" w:sz="4" w:space="0" w:color="auto"/>
              <w:right w:val="single" w:sz="4" w:space="0" w:color="auto"/>
            </w:tcBorders>
          </w:tcPr>
          <w:p w14:paraId="7902CACD" w14:textId="3C397D4D" w:rsidR="00573E81" w:rsidRPr="00443749" w:rsidRDefault="007C7CB6" w:rsidP="00573E81">
            <w:pPr>
              <w:rPr>
                <w:bCs/>
              </w:rPr>
            </w:pPr>
            <w:r>
              <w:rPr>
                <w:bCs/>
              </w:rPr>
              <w:t>RCT</w:t>
            </w:r>
            <w:r w:rsidR="00573E81" w:rsidRPr="00443749">
              <w:rPr>
                <w:bCs/>
              </w:rPr>
              <w:t xml:space="preserve"> </w:t>
            </w:r>
          </w:p>
        </w:tc>
        <w:tc>
          <w:tcPr>
            <w:tcW w:w="956" w:type="pct"/>
            <w:tcBorders>
              <w:top w:val="single" w:sz="4" w:space="0" w:color="auto"/>
              <w:left w:val="single" w:sz="4" w:space="0" w:color="auto"/>
              <w:bottom w:val="single" w:sz="4" w:space="0" w:color="auto"/>
              <w:right w:val="single" w:sz="4" w:space="0" w:color="auto"/>
            </w:tcBorders>
          </w:tcPr>
          <w:p w14:paraId="7B2B05B1" w14:textId="77777777" w:rsidR="00573E81" w:rsidRPr="00443749" w:rsidRDefault="00573E81" w:rsidP="00573E81">
            <w:r w:rsidRPr="00443749">
              <w:t>NPH + Home Insulin (mix of basal-bolus and basal)</w:t>
            </w:r>
          </w:p>
        </w:tc>
        <w:tc>
          <w:tcPr>
            <w:tcW w:w="518" w:type="pct"/>
            <w:vMerge w:val="restart"/>
            <w:tcBorders>
              <w:top w:val="single" w:sz="4" w:space="0" w:color="auto"/>
              <w:left w:val="single" w:sz="4" w:space="0" w:color="auto"/>
              <w:bottom w:val="single" w:sz="4" w:space="0" w:color="auto"/>
              <w:right w:val="single" w:sz="4" w:space="0" w:color="auto"/>
            </w:tcBorders>
          </w:tcPr>
          <w:p w14:paraId="3C8654CE" w14:textId="77777777" w:rsidR="00573E81" w:rsidRPr="00443749" w:rsidRDefault="00573E81" w:rsidP="00573E81">
            <w:r w:rsidRPr="00443749">
              <w:t>60</w:t>
            </w:r>
          </w:p>
        </w:tc>
        <w:tc>
          <w:tcPr>
            <w:tcW w:w="431" w:type="pct"/>
            <w:tcBorders>
              <w:top w:val="single" w:sz="4" w:space="0" w:color="auto"/>
              <w:left w:val="single" w:sz="4" w:space="0" w:color="auto"/>
              <w:bottom w:val="single" w:sz="4" w:space="0" w:color="auto"/>
              <w:right w:val="single" w:sz="4" w:space="0" w:color="auto"/>
            </w:tcBorders>
          </w:tcPr>
          <w:p w14:paraId="08704645" w14:textId="77777777" w:rsidR="00573E81" w:rsidRPr="00443749" w:rsidRDefault="00573E81" w:rsidP="00573E81">
            <w:pPr>
              <w:numPr>
                <w:ilvl w:val="1"/>
                <w:numId w:val="12"/>
              </w:numPr>
            </w:pPr>
          </w:p>
        </w:tc>
        <w:tc>
          <w:tcPr>
            <w:tcW w:w="459" w:type="pct"/>
            <w:tcBorders>
              <w:top w:val="single" w:sz="4" w:space="0" w:color="auto"/>
              <w:left w:val="single" w:sz="4" w:space="0" w:color="auto"/>
              <w:bottom w:val="single" w:sz="4" w:space="0" w:color="auto"/>
              <w:right w:val="single" w:sz="4" w:space="0" w:color="auto"/>
            </w:tcBorders>
          </w:tcPr>
          <w:p w14:paraId="564479F7" w14:textId="77777777" w:rsidR="00573E81" w:rsidRPr="00443749" w:rsidRDefault="00573E81" w:rsidP="00573E81">
            <w:r w:rsidRPr="00443749">
              <w:t>NR</w:t>
            </w:r>
          </w:p>
        </w:tc>
        <w:tc>
          <w:tcPr>
            <w:tcW w:w="1436" w:type="pct"/>
            <w:vMerge w:val="restart"/>
            <w:tcBorders>
              <w:top w:val="single" w:sz="4" w:space="0" w:color="auto"/>
              <w:left w:val="single" w:sz="4" w:space="0" w:color="auto"/>
              <w:bottom w:val="single" w:sz="4" w:space="0" w:color="auto"/>
              <w:right w:val="single" w:sz="4" w:space="0" w:color="auto"/>
            </w:tcBorders>
          </w:tcPr>
          <w:p w14:paraId="1C07DBB7" w14:textId="77777777" w:rsidR="00573E81" w:rsidRPr="00443749" w:rsidRDefault="00573E81" w:rsidP="00573E81">
            <w:pPr>
              <w:numPr>
                <w:ilvl w:val="0"/>
                <w:numId w:val="11"/>
              </w:numPr>
            </w:pPr>
            <w:r w:rsidRPr="00443749">
              <w:t>Mean blood glucose level measured pre-</w:t>
            </w:r>
            <w:r w:rsidRPr="00443749">
              <w:lastRenderedPageBreak/>
              <w:t>meal and at bedtime for days 1–5.</w:t>
            </w:r>
          </w:p>
        </w:tc>
      </w:tr>
      <w:tr w:rsidR="00573E81" w:rsidRPr="00443749" w14:paraId="1DD2B6DC" w14:textId="77777777" w:rsidTr="001F03EA">
        <w:trPr>
          <w:trHeight w:val="1034"/>
        </w:trPr>
        <w:tc>
          <w:tcPr>
            <w:tcW w:w="693" w:type="pct"/>
            <w:vMerge/>
            <w:tcBorders>
              <w:top w:val="single" w:sz="4" w:space="0" w:color="auto"/>
              <w:left w:val="single" w:sz="4" w:space="0" w:color="auto"/>
              <w:bottom w:val="single" w:sz="4" w:space="0" w:color="auto"/>
              <w:right w:val="single" w:sz="4" w:space="0" w:color="auto"/>
            </w:tcBorders>
          </w:tcPr>
          <w:p w14:paraId="20EB222B" w14:textId="77777777" w:rsidR="00573E81" w:rsidRPr="00443749" w:rsidRDefault="00573E81" w:rsidP="00573E81"/>
        </w:tc>
        <w:tc>
          <w:tcPr>
            <w:tcW w:w="507" w:type="pct"/>
            <w:vMerge/>
            <w:tcBorders>
              <w:top w:val="single" w:sz="4" w:space="0" w:color="auto"/>
              <w:left w:val="single" w:sz="4" w:space="0" w:color="auto"/>
              <w:bottom w:val="single" w:sz="4" w:space="0" w:color="auto"/>
              <w:right w:val="single" w:sz="4" w:space="0" w:color="auto"/>
            </w:tcBorders>
          </w:tcPr>
          <w:p w14:paraId="778AA143" w14:textId="77777777" w:rsidR="00573E81" w:rsidRPr="00443749" w:rsidRDefault="00573E81" w:rsidP="00573E81">
            <w:pPr>
              <w:rPr>
                <w:bCs/>
              </w:rPr>
            </w:pPr>
          </w:p>
        </w:tc>
        <w:tc>
          <w:tcPr>
            <w:tcW w:w="956" w:type="pct"/>
            <w:tcBorders>
              <w:top w:val="single" w:sz="4" w:space="0" w:color="auto"/>
              <w:left w:val="single" w:sz="4" w:space="0" w:color="auto"/>
              <w:bottom w:val="single" w:sz="4" w:space="0" w:color="auto"/>
              <w:right w:val="single" w:sz="4" w:space="0" w:color="auto"/>
            </w:tcBorders>
          </w:tcPr>
          <w:p w14:paraId="1C5978C9" w14:textId="77777777" w:rsidR="00573E81" w:rsidRPr="00443749" w:rsidRDefault="00573E81" w:rsidP="00573E81">
            <w:r w:rsidRPr="00443749">
              <w:t>Home Insulin (mix of basal-bolus and basal)</w:t>
            </w:r>
          </w:p>
        </w:tc>
        <w:tc>
          <w:tcPr>
            <w:tcW w:w="518" w:type="pct"/>
            <w:vMerge/>
            <w:tcBorders>
              <w:top w:val="single" w:sz="4" w:space="0" w:color="auto"/>
              <w:left w:val="single" w:sz="4" w:space="0" w:color="auto"/>
              <w:bottom w:val="single" w:sz="4" w:space="0" w:color="auto"/>
              <w:right w:val="single" w:sz="4" w:space="0" w:color="auto"/>
            </w:tcBorders>
          </w:tcPr>
          <w:p w14:paraId="2F7B6ACC" w14:textId="77777777" w:rsidR="00573E81" w:rsidRPr="00443749" w:rsidRDefault="00573E81" w:rsidP="00573E81"/>
        </w:tc>
        <w:tc>
          <w:tcPr>
            <w:tcW w:w="431" w:type="pct"/>
            <w:tcBorders>
              <w:top w:val="single" w:sz="4" w:space="0" w:color="auto"/>
              <w:left w:val="single" w:sz="4" w:space="0" w:color="auto"/>
              <w:bottom w:val="single" w:sz="4" w:space="0" w:color="auto"/>
              <w:right w:val="single" w:sz="4" w:space="0" w:color="auto"/>
            </w:tcBorders>
          </w:tcPr>
          <w:p w14:paraId="2CBCDB4B" w14:textId="77777777" w:rsidR="00573E81" w:rsidRPr="00443749" w:rsidRDefault="00573E81" w:rsidP="00573E81">
            <w:r w:rsidRPr="00443749">
              <w:t>53.94</w:t>
            </w:r>
          </w:p>
        </w:tc>
        <w:tc>
          <w:tcPr>
            <w:tcW w:w="459" w:type="pct"/>
            <w:tcBorders>
              <w:top w:val="single" w:sz="4" w:space="0" w:color="auto"/>
              <w:left w:val="single" w:sz="4" w:space="0" w:color="auto"/>
              <w:bottom w:val="single" w:sz="4" w:space="0" w:color="auto"/>
              <w:right w:val="single" w:sz="4" w:space="0" w:color="auto"/>
            </w:tcBorders>
          </w:tcPr>
          <w:p w14:paraId="64359526" w14:textId="77777777" w:rsidR="00573E81" w:rsidRPr="00443749" w:rsidRDefault="00573E81" w:rsidP="00573E81">
            <w:r w:rsidRPr="00443749">
              <w:t>NR</w:t>
            </w:r>
          </w:p>
        </w:tc>
        <w:tc>
          <w:tcPr>
            <w:tcW w:w="1436" w:type="pct"/>
            <w:vMerge/>
            <w:tcBorders>
              <w:top w:val="single" w:sz="4" w:space="0" w:color="auto"/>
              <w:left w:val="single" w:sz="4" w:space="0" w:color="auto"/>
              <w:bottom w:val="single" w:sz="4" w:space="0" w:color="auto"/>
              <w:right w:val="single" w:sz="4" w:space="0" w:color="auto"/>
            </w:tcBorders>
          </w:tcPr>
          <w:p w14:paraId="76A7C8E3" w14:textId="77777777" w:rsidR="00573E81" w:rsidRPr="00443749" w:rsidRDefault="00573E81" w:rsidP="00573E81">
            <w:pPr>
              <w:numPr>
                <w:ilvl w:val="0"/>
                <w:numId w:val="11"/>
              </w:numPr>
            </w:pPr>
          </w:p>
        </w:tc>
      </w:tr>
      <w:tr w:rsidR="00573E81" w:rsidRPr="00443749" w14:paraId="6F18B2DB" w14:textId="77777777" w:rsidTr="001F03EA">
        <w:trPr>
          <w:trHeight w:val="1407"/>
        </w:trPr>
        <w:tc>
          <w:tcPr>
            <w:tcW w:w="693" w:type="pct"/>
            <w:vMerge w:val="restart"/>
            <w:tcBorders>
              <w:top w:val="single" w:sz="4" w:space="0" w:color="auto"/>
              <w:left w:val="single" w:sz="4" w:space="0" w:color="auto"/>
              <w:bottom w:val="single" w:sz="4" w:space="0" w:color="auto"/>
              <w:right w:val="single" w:sz="4" w:space="0" w:color="auto"/>
            </w:tcBorders>
          </w:tcPr>
          <w:p w14:paraId="37BDDC48" w14:textId="7033A137" w:rsidR="00573E81" w:rsidRPr="00443749" w:rsidRDefault="00573E81" w:rsidP="00573E81">
            <w:r w:rsidRPr="00443749">
              <w:t>Lakhani, 2017</w:t>
            </w:r>
            <w:r w:rsidR="00C96874">
              <w:fldChar w:fldCharType="begin"/>
            </w:r>
            <w:r w:rsidR="00C96874">
              <w:instrText xml:space="preserve"> ADDIN EN.CITE &lt;EndNote&gt;&lt;Cite&gt;&lt;Author&gt;Lakhani&lt;/Author&gt;&lt;Year&gt;2017&lt;/Year&gt;&lt;RecNum&gt;19&lt;/RecNum&gt;&lt;DisplayText&gt;&lt;style face="superscript"&gt;15&lt;/style&gt;&lt;/DisplayText&gt;&lt;record&gt;&lt;rec-number&gt;19&lt;/rec-number&gt;&lt;foreign-keys&gt;&lt;key app="EN" db-id="p9pears9crtrvxefpet5rzeav2xe0w2vf5xp" timestamp="1644599598"&gt;19&lt;/key&gt;&lt;/foreign-keys&gt;&lt;ref-type name="Journal Article"&gt;17&lt;/ref-type&gt;&lt;contributors&gt;&lt;authors&gt;&lt;author&gt;Lakhani, O. J.&lt;/author&gt;&lt;author&gt;Kumar, S.&lt;/author&gt;&lt;author&gt;Tripathi, S.&lt;/author&gt;&lt;author&gt;Desai, M.&lt;/author&gt;&lt;author&gt;Seth, C.&lt;/author&gt;&lt;/authors&gt;&lt;/contributors&gt;&lt;auth-address&gt;Department of Endocrinology and Metabolism, Sir Ganga Ram Hospital, New Delhi, India.&lt;/auth-address&gt;&lt;titles&gt;&lt;title&gt;Comparison of Two Protocols in the Management of Glucocorticoid-induced Hyperglycemia among Hospitalized Patients&lt;/title&gt;&lt;secondary-title&gt;Indian J Endocrinol Metab&lt;/secondary-title&gt;&lt;/titles&gt;&lt;periodical&gt;&lt;full-title&gt;Indian J Endocrinol Metab&lt;/full-title&gt;&lt;/periodical&gt;&lt;pages&gt;836-844&lt;/pages&gt;&lt;volume&gt;21&lt;/volume&gt;&lt;number&gt;6&lt;/number&gt;&lt;edition&gt;2017/12/30&lt;/edition&gt;&lt;keywords&gt;&lt;keyword&gt;Glucocorticoid-induced hyperglycemia&lt;/keyword&gt;&lt;keyword&gt;steroid-induced diabetes&lt;/keyword&gt;&lt;keyword&gt;steroid-induced hyperglycemia&lt;/keyword&gt;&lt;/keywords&gt;&lt;dates&gt;&lt;year&gt;2017&lt;/year&gt;&lt;pub-dates&gt;&lt;date&gt;Nov-Dec&lt;/date&gt;&lt;/pub-dates&gt;&lt;/dates&gt;&lt;isbn&gt;2230-8210 (Print)&amp;#xD;2230-9500 (Linking)&lt;/isbn&gt;&lt;accession-num&gt;29285445&lt;/accession-num&gt;&lt;urls&gt;&lt;related-urls&gt;&lt;url&gt;https://www.ncbi.nlm.nih.gov/pubmed/29285445&lt;/url&gt;&lt;/related-urls&gt;&lt;/urls&gt;&lt;custom2&gt;PMC5729670&lt;/custom2&gt;&lt;electronic-resource-num&gt;10.4103/ijem.IJEM_226_17&lt;/electronic-resource-num&gt;&lt;/record&gt;&lt;/Cite&gt;&lt;/EndNote&gt;</w:instrText>
            </w:r>
            <w:r w:rsidR="00C96874">
              <w:fldChar w:fldCharType="separate"/>
            </w:r>
            <w:r w:rsidR="00C96874" w:rsidRPr="00C96874">
              <w:rPr>
                <w:noProof/>
                <w:vertAlign w:val="superscript"/>
              </w:rPr>
              <w:t>15</w:t>
            </w:r>
            <w:r w:rsidR="00C96874">
              <w:fldChar w:fldCharType="end"/>
            </w:r>
            <w:r w:rsidRPr="00443749">
              <w:t xml:space="preserve"> (India)</w:t>
            </w:r>
          </w:p>
        </w:tc>
        <w:tc>
          <w:tcPr>
            <w:tcW w:w="507" w:type="pct"/>
            <w:vMerge w:val="restart"/>
            <w:tcBorders>
              <w:top w:val="single" w:sz="4" w:space="0" w:color="auto"/>
              <w:left w:val="single" w:sz="4" w:space="0" w:color="auto"/>
              <w:bottom w:val="single" w:sz="4" w:space="0" w:color="auto"/>
              <w:right w:val="single" w:sz="4" w:space="0" w:color="auto"/>
            </w:tcBorders>
          </w:tcPr>
          <w:p w14:paraId="09B87F24" w14:textId="77777777" w:rsidR="00573E81" w:rsidRPr="00443749" w:rsidRDefault="00573E81" w:rsidP="00573E81">
            <w:r w:rsidRPr="00443749">
              <w:t>RCT</w:t>
            </w:r>
          </w:p>
        </w:tc>
        <w:tc>
          <w:tcPr>
            <w:tcW w:w="956" w:type="pct"/>
            <w:tcBorders>
              <w:top w:val="single" w:sz="4" w:space="0" w:color="auto"/>
              <w:left w:val="single" w:sz="4" w:space="0" w:color="auto"/>
              <w:bottom w:val="single" w:sz="4" w:space="0" w:color="auto"/>
              <w:right w:val="single" w:sz="4" w:space="0" w:color="auto"/>
            </w:tcBorders>
          </w:tcPr>
          <w:p w14:paraId="05F23869" w14:textId="77777777" w:rsidR="00573E81" w:rsidRPr="00443749" w:rsidRDefault="00573E81" w:rsidP="00573E81">
            <w:r w:rsidRPr="00443749">
              <w:t xml:space="preserve"> NPH + Insulin glargine + Insulin lispro</w:t>
            </w:r>
          </w:p>
        </w:tc>
        <w:tc>
          <w:tcPr>
            <w:tcW w:w="518" w:type="pct"/>
            <w:vMerge w:val="restart"/>
            <w:tcBorders>
              <w:top w:val="single" w:sz="4" w:space="0" w:color="auto"/>
              <w:left w:val="single" w:sz="4" w:space="0" w:color="auto"/>
              <w:bottom w:val="single" w:sz="4" w:space="0" w:color="auto"/>
              <w:right w:val="single" w:sz="4" w:space="0" w:color="auto"/>
            </w:tcBorders>
          </w:tcPr>
          <w:p w14:paraId="386ACDB1" w14:textId="77777777" w:rsidR="00573E81" w:rsidRPr="00443749" w:rsidRDefault="00573E81" w:rsidP="00573E81">
            <w:r w:rsidRPr="00443749">
              <w:t>67</w:t>
            </w:r>
          </w:p>
        </w:tc>
        <w:tc>
          <w:tcPr>
            <w:tcW w:w="431" w:type="pct"/>
            <w:tcBorders>
              <w:top w:val="single" w:sz="4" w:space="0" w:color="auto"/>
              <w:left w:val="single" w:sz="4" w:space="0" w:color="auto"/>
              <w:bottom w:val="single" w:sz="4" w:space="0" w:color="auto"/>
              <w:right w:val="single" w:sz="4" w:space="0" w:color="auto"/>
            </w:tcBorders>
          </w:tcPr>
          <w:p w14:paraId="7461C5F5" w14:textId="77777777" w:rsidR="00573E81" w:rsidRPr="00443749" w:rsidRDefault="00573E81" w:rsidP="00573E81">
            <w:r w:rsidRPr="00443749">
              <w:t>52.97 ± 13.71</w:t>
            </w:r>
          </w:p>
        </w:tc>
        <w:tc>
          <w:tcPr>
            <w:tcW w:w="459" w:type="pct"/>
            <w:tcBorders>
              <w:top w:val="single" w:sz="4" w:space="0" w:color="auto"/>
              <w:left w:val="single" w:sz="4" w:space="0" w:color="auto"/>
              <w:bottom w:val="single" w:sz="4" w:space="0" w:color="auto"/>
              <w:right w:val="single" w:sz="4" w:space="0" w:color="auto"/>
            </w:tcBorders>
          </w:tcPr>
          <w:p w14:paraId="65F42CDB" w14:textId="77777777" w:rsidR="00573E81" w:rsidRPr="00443749" w:rsidRDefault="00573E81" w:rsidP="00573E81">
            <w:r w:rsidRPr="00443749">
              <w:t>28%</w:t>
            </w:r>
          </w:p>
        </w:tc>
        <w:tc>
          <w:tcPr>
            <w:tcW w:w="1436" w:type="pct"/>
            <w:vMerge w:val="restart"/>
            <w:tcBorders>
              <w:top w:val="single" w:sz="4" w:space="0" w:color="auto"/>
              <w:left w:val="single" w:sz="4" w:space="0" w:color="auto"/>
              <w:bottom w:val="single" w:sz="4" w:space="0" w:color="auto"/>
              <w:right w:val="single" w:sz="4" w:space="0" w:color="auto"/>
            </w:tcBorders>
          </w:tcPr>
          <w:p w14:paraId="6369BA47" w14:textId="77777777" w:rsidR="00573E81" w:rsidRPr="00443749" w:rsidRDefault="00573E81" w:rsidP="00573E81">
            <w:pPr>
              <w:numPr>
                <w:ilvl w:val="0"/>
                <w:numId w:val="11"/>
              </w:numPr>
            </w:pPr>
            <w:r w:rsidRPr="00443749">
              <w:t>Mean dose of glucocorticoid use.</w:t>
            </w:r>
          </w:p>
          <w:p w14:paraId="6A1C2522" w14:textId="77777777" w:rsidR="00573E81" w:rsidRPr="00443749" w:rsidRDefault="00573E81" w:rsidP="00573E81">
            <w:pPr>
              <w:numPr>
                <w:ilvl w:val="0"/>
                <w:numId w:val="11"/>
              </w:numPr>
            </w:pPr>
            <w:r w:rsidRPr="00443749">
              <w:t>Difference in mean blood glucose.</w:t>
            </w:r>
          </w:p>
          <w:p w14:paraId="54C98668" w14:textId="77777777" w:rsidR="00573E81" w:rsidRPr="00443749" w:rsidRDefault="00573E81" w:rsidP="00573E81">
            <w:pPr>
              <w:numPr>
                <w:ilvl w:val="0"/>
                <w:numId w:val="11"/>
              </w:numPr>
            </w:pPr>
            <w:r w:rsidRPr="00443749">
              <w:t>Comparison of glycemic parameters (Mean blood glucose, percentage blood glucose in target range)</w:t>
            </w:r>
          </w:p>
          <w:p w14:paraId="523623B0" w14:textId="77777777" w:rsidR="00573E81" w:rsidRPr="00443749" w:rsidRDefault="00573E81" w:rsidP="00573E81">
            <w:pPr>
              <w:numPr>
                <w:ilvl w:val="0"/>
                <w:numId w:val="11"/>
              </w:numPr>
            </w:pPr>
            <w:r w:rsidRPr="00443749">
              <w:t>Hypoglycemic events.</w:t>
            </w:r>
          </w:p>
          <w:p w14:paraId="020403F6" w14:textId="77777777" w:rsidR="00573E81" w:rsidRPr="00443749" w:rsidRDefault="00573E81" w:rsidP="00573E81">
            <w:pPr>
              <w:numPr>
                <w:ilvl w:val="0"/>
                <w:numId w:val="11"/>
              </w:numPr>
            </w:pPr>
            <w:r w:rsidRPr="00443749">
              <w:t>Hyperglycemic events.</w:t>
            </w:r>
          </w:p>
        </w:tc>
      </w:tr>
      <w:tr w:rsidR="00573E81" w:rsidRPr="00443749" w14:paraId="5C1B5DEB" w14:textId="77777777" w:rsidTr="001F03EA">
        <w:trPr>
          <w:trHeight w:val="1406"/>
        </w:trPr>
        <w:tc>
          <w:tcPr>
            <w:tcW w:w="693" w:type="pct"/>
            <w:vMerge/>
            <w:tcBorders>
              <w:top w:val="single" w:sz="4" w:space="0" w:color="auto"/>
              <w:left w:val="single" w:sz="4" w:space="0" w:color="auto"/>
              <w:bottom w:val="single" w:sz="4" w:space="0" w:color="auto"/>
              <w:right w:val="single" w:sz="4" w:space="0" w:color="auto"/>
            </w:tcBorders>
          </w:tcPr>
          <w:p w14:paraId="21926822" w14:textId="77777777" w:rsidR="00573E81" w:rsidRPr="00443749" w:rsidRDefault="00573E81" w:rsidP="00573E81"/>
        </w:tc>
        <w:tc>
          <w:tcPr>
            <w:tcW w:w="507" w:type="pct"/>
            <w:vMerge/>
            <w:tcBorders>
              <w:top w:val="single" w:sz="4" w:space="0" w:color="auto"/>
              <w:left w:val="single" w:sz="4" w:space="0" w:color="auto"/>
              <w:bottom w:val="single" w:sz="4" w:space="0" w:color="auto"/>
              <w:right w:val="single" w:sz="4" w:space="0" w:color="auto"/>
            </w:tcBorders>
          </w:tcPr>
          <w:p w14:paraId="08B1B267" w14:textId="77777777" w:rsidR="00573E81" w:rsidRPr="00443749" w:rsidRDefault="00573E81" w:rsidP="00573E81"/>
        </w:tc>
        <w:tc>
          <w:tcPr>
            <w:tcW w:w="956" w:type="pct"/>
            <w:tcBorders>
              <w:top w:val="single" w:sz="4" w:space="0" w:color="auto"/>
              <w:left w:val="single" w:sz="4" w:space="0" w:color="auto"/>
              <w:bottom w:val="single" w:sz="4" w:space="0" w:color="auto"/>
              <w:right w:val="single" w:sz="4" w:space="0" w:color="auto"/>
            </w:tcBorders>
          </w:tcPr>
          <w:p w14:paraId="2415C8ED" w14:textId="77777777" w:rsidR="00573E81" w:rsidRPr="00443749" w:rsidRDefault="00573E81" w:rsidP="00573E81">
            <w:r w:rsidRPr="00443749">
              <w:t>Insulin glargine + Insulin lispro</w:t>
            </w:r>
          </w:p>
          <w:p w14:paraId="72C9E5B7" w14:textId="77777777" w:rsidR="00573E81" w:rsidRPr="00443749" w:rsidRDefault="00573E81" w:rsidP="00573E81"/>
        </w:tc>
        <w:tc>
          <w:tcPr>
            <w:tcW w:w="518" w:type="pct"/>
            <w:vMerge/>
            <w:tcBorders>
              <w:top w:val="single" w:sz="4" w:space="0" w:color="auto"/>
              <w:left w:val="single" w:sz="4" w:space="0" w:color="auto"/>
              <w:bottom w:val="single" w:sz="4" w:space="0" w:color="auto"/>
              <w:right w:val="single" w:sz="4" w:space="0" w:color="auto"/>
            </w:tcBorders>
          </w:tcPr>
          <w:p w14:paraId="467E9178" w14:textId="77777777" w:rsidR="00573E81" w:rsidRPr="00443749" w:rsidRDefault="00573E81" w:rsidP="00573E81"/>
        </w:tc>
        <w:tc>
          <w:tcPr>
            <w:tcW w:w="431" w:type="pct"/>
            <w:tcBorders>
              <w:top w:val="single" w:sz="4" w:space="0" w:color="auto"/>
              <w:left w:val="single" w:sz="4" w:space="0" w:color="auto"/>
              <w:bottom w:val="single" w:sz="4" w:space="0" w:color="auto"/>
              <w:right w:val="single" w:sz="4" w:space="0" w:color="auto"/>
            </w:tcBorders>
          </w:tcPr>
          <w:p w14:paraId="009F8955" w14:textId="77777777" w:rsidR="00573E81" w:rsidRPr="00443749" w:rsidRDefault="00573E81" w:rsidP="00573E81">
            <w:r w:rsidRPr="00443749">
              <w:t>55.47 ± 9.92</w:t>
            </w:r>
          </w:p>
        </w:tc>
        <w:tc>
          <w:tcPr>
            <w:tcW w:w="459" w:type="pct"/>
            <w:tcBorders>
              <w:top w:val="single" w:sz="4" w:space="0" w:color="auto"/>
              <w:left w:val="single" w:sz="4" w:space="0" w:color="auto"/>
              <w:bottom w:val="single" w:sz="4" w:space="0" w:color="auto"/>
              <w:right w:val="single" w:sz="4" w:space="0" w:color="auto"/>
            </w:tcBorders>
          </w:tcPr>
          <w:p w14:paraId="0364221A" w14:textId="77777777" w:rsidR="00573E81" w:rsidRPr="00443749" w:rsidRDefault="00573E81" w:rsidP="00573E81">
            <w:r w:rsidRPr="00443749">
              <w:t>30%</w:t>
            </w:r>
          </w:p>
        </w:tc>
        <w:tc>
          <w:tcPr>
            <w:tcW w:w="1436" w:type="pct"/>
            <w:vMerge/>
            <w:tcBorders>
              <w:top w:val="single" w:sz="4" w:space="0" w:color="auto"/>
              <w:left w:val="single" w:sz="4" w:space="0" w:color="auto"/>
              <w:bottom w:val="single" w:sz="4" w:space="0" w:color="auto"/>
              <w:right w:val="single" w:sz="4" w:space="0" w:color="auto"/>
            </w:tcBorders>
          </w:tcPr>
          <w:p w14:paraId="337CF6F8" w14:textId="77777777" w:rsidR="00573E81" w:rsidRPr="00443749" w:rsidRDefault="00573E81" w:rsidP="00573E81"/>
        </w:tc>
      </w:tr>
    </w:tbl>
    <w:p w14:paraId="20EEE869" w14:textId="77777777" w:rsidR="00573E81" w:rsidRDefault="00573E81" w:rsidP="00573E81"/>
    <w:p w14:paraId="0856D2D3" w14:textId="77777777" w:rsidR="00573E81" w:rsidRDefault="00573E81" w:rsidP="00573E81"/>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5"/>
        <w:gridCol w:w="1483"/>
        <w:gridCol w:w="1814"/>
        <w:gridCol w:w="1023"/>
        <w:gridCol w:w="851"/>
        <w:gridCol w:w="899"/>
        <w:gridCol w:w="2055"/>
      </w:tblGrid>
      <w:tr w:rsidR="00573E81" w:rsidRPr="00443749" w14:paraId="5FF44206" w14:textId="77777777" w:rsidTr="007E1F1D">
        <w:trPr>
          <w:tblHeader/>
        </w:trPr>
        <w:tc>
          <w:tcPr>
            <w:tcW w:w="5000" w:type="pct"/>
            <w:gridSpan w:val="7"/>
            <w:shd w:val="clear" w:color="auto" w:fill="FBE4D5" w:themeFill="accent2" w:themeFillTint="33"/>
          </w:tcPr>
          <w:p w14:paraId="05E2917E" w14:textId="77777777" w:rsidR="00573E81" w:rsidRPr="00443749" w:rsidRDefault="00573E81" w:rsidP="00573E81">
            <w:pPr>
              <w:rPr>
                <w:b/>
                <w:bCs/>
                <w:i/>
                <w:iCs/>
              </w:rPr>
            </w:pPr>
            <w:r w:rsidRPr="00443749">
              <w:rPr>
                <w:b/>
                <w:bCs/>
                <w:i/>
                <w:iCs/>
              </w:rPr>
              <w:t>Question 3</w:t>
            </w:r>
          </w:p>
        </w:tc>
      </w:tr>
      <w:tr w:rsidR="00573E81" w:rsidRPr="00443749" w14:paraId="5DB7C8E5" w14:textId="77777777" w:rsidTr="007E1F1D">
        <w:trPr>
          <w:tblHeader/>
        </w:trPr>
        <w:tc>
          <w:tcPr>
            <w:tcW w:w="655" w:type="pct"/>
            <w:shd w:val="clear" w:color="auto" w:fill="FBE4D5" w:themeFill="accent2" w:themeFillTint="33"/>
          </w:tcPr>
          <w:p w14:paraId="3895C350" w14:textId="77777777" w:rsidR="00573E81" w:rsidRPr="00443749" w:rsidRDefault="00573E81" w:rsidP="00573E81">
            <w:pPr>
              <w:rPr>
                <w:b/>
                <w:bCs/>
                <w:i/>
                <w:iCs/>
              </w:rPr>
            </w:pPr>
            <w:r w:rsidRPr="00443749">
              <w:rPr>
                <w:b/>
                <w:bCs/>
                <w:i/>
                <w:iCs/>
              </w:rPr>
              <w:t>Author, year (country)</w:t>
            </w:r>
          </w:p>
        </w:tc>
        <w:tc>
          <w:tcPr>
            <w:tcW w:w="793" w:type="pct"/>
            <w:shd w:val="clear" w:color="auto" w:fill="FBE4D5" w:themeFill="accent2" w:themeFillTint="33"/>
          </w:tcPr>
          <w:p w14:paraId="64729373" w14:textId="77777777" w:rsidR="00573E81" w:rsidRPr="00443749" w:rsidRDefault="00573E81" w:rsidP="00573E81">
            <w:pPr>
              <w:rPr>
                <w:b/>
                <w:bCs/>
                <w:i/>
                <w:iCs/>
              </w:rPr>
            </w:pPr>
            <w:r w:rsidRPr="00443749">
              <w:rPr>
                <w:b/>
                <w:bCs/>
                <w:i/>
                <w:iCs/>
              </w:rPr>
              <w:t>Study design</w:t>
            </w:r>
          </w:p>
        </w:tc>
        <w:tc>
          <w:tcPr>
            <w:tcW w:w="970" w:type="pct"/>
            <w:shd w:val="clear" w:color="auto" w:fill="FBE4D5" w:themeFill="accent2" w:themeFillTint="33"/>
          </w:tcPr>
          <w:p w14:paraId="1A8F963F" w14:textId="77777777" w:rsidR="00573E81" w:rsidRPr="00443749" w:rsidRDefault="00573E81" w:rsidP="00573E81">
            <w:pPr>
              <w:rPr>
                <w:b/>
                <w:bCs/>
                <w:i/>
                <w:iCs/>
              </w:rPr>
            </w:pPr>
            <w:r w:rsidRPr="00443749">
              <w:rPr>
                <w:b/>
                <w:bCs/>
                <w:i/>
                <w:iCs/>
              </w:rPr>
              <w:t>Intervention</w:t>
            </w:r>
          </w:p>
        </w:tc>
        <w:tc>
          <w:tcPr>
            <w:tcW w:w="547" w:type="pct"/>
            <w:shd w:val="clear" w:color="auto" w:fill="FBE4D5" w:themeFill="accent2" w:themeFillTint="33"/>
          </w:tcPr>
          <w:p w14:paraId="11839ED8" w14:textId="77777777" w:rsidR="00573E81" w:rsidRPr="00443749" w:rsidRDefault="00573E81" w:rsidP="00573E81">
            <w:pPr>
              <w:rPr>
                <w:b/>
                <w:bCs/>
                <w:i/>
                <w:iCs/>
              </w:rPr>
            </w:pPr>
            <w:r w:rsidRPr="00443749">
              <w:rPr>
                <w:b/>
                <w:bCs/>
                <w:i/>
                <w:iCs/>
              </w:rPr>
              <w:t>Total no. of patients</w:t>
            </w:r>
          </w:p>
        </w:tc>
        <w:tc>
          <w:tcPr>
            <w:tcW w:w="455" w:type="pct"/>
            <w:shd w:val="clear" w:color="auto" w:fill="FBE4D5" w:themeFill="accent2" w:themeFillTint="33"/>
          </w:tcPr>
          <w:p w14:paraId="0171818A" w14:textId="77777777" w:rsidR="00573E81" w:rsidRPr="00443749" w:rsidRDefault="00573E81" w:rsidP="00573E81">
            <w:pPr>
              <w:rPr>
                <w:b/>
                <w:bCs/>
                <w:i/>
                <w:iCs/>
              </w:rPr>
            </w:pPr>
            <w:r w:rsidRPr="00443749">
              <w:rPr>
                <w:b/>
                <w:bCs/>
                <w:i/>
                <w:iCs/>
              </w:rPr>
              <w:t>Age (mean ± SD)</w:t>
            </w:r>
          </w:p>
        </w:tc>
        <w:tc>
          <w:tcPr>
            <w:tcW w:w="481" w:type="pct"/>
            <w:shd w:val="clear" w:color="auto" w:fill="FBE4D5" w:themeFill="accent2" w:themeFillTint="33"/>
          </w:tcPr>
          <w:p w14:paraId="7A834007" w14:textId="77777777" w:rsidR="00573E81" w:rsidRPr="00443749" w:rsidRDefault="00573E81" w:rsidP="00573E81">
            <w:pPr>
              <w:rPr>
                <w:b/>
                <w:bCs/>
                <w:i/>
                <w:iCs/>
              </w:rPr>
            </w:pPr>
            <w:r w:rsidRPr="00443749">
              <w:rPr>
                <w:b/>
                <w:bCs/>
                <w:i/>
                <w:iCs/>
              </w:rPr>
              <w:t>Female (%)</w:t>
            </w:r>
          </w:p>
        </w:tc>
        <w:tc>
          <w:tcPr>
            <w:tcW w:w="1099" w:type="pct"/>
            <w:shd w:val="clear" w:color="auto" w:fill="FBE4D5" w:themeFill="accent2" w:themeFillTint="33"/>
          </w:tcPr>
          <w:p w14:paraId="183C55E4" w14:textId="77777777" w:rsidR="00573E81" w:rsidRPr="00443749" w:rsidRDefault="00573E81" w:rsidP="00573E81">
            <w:pPr>
              <w:rPr>
                <w:b/>
                <w:bCs/>
                <w:i/>
                <w:iCs/>
              </w:rPr>
            </w:pPr>
            <w:r w:rsidRPr="00443749">
              <w:rPr>
                <w:b/>
                <w:bCs/>
                <w:i/>
                <w:iCs/>
              </w:rPr>
              <w:t>Reported outcomes</w:t>
            </w:r>
          </w:p>
        </w:tc>
      </w:tr>
      <w:tr w:rsidR="00573E81" w:rsidRPr="00443749" w14:paraId="1765210F" w14:textId="77777777" w:rsidTr="007E1F1D">
        <w:trPr>
          <w:trHeight w:val="1776"/>
        </w:trPr>
        <w:tc>
          <w:tcPr>
            <w:tcW w:w="655" w:type="pct"/>
            <w:vMerge w:val="restart"/>
          </w:tcPr>
          <w:p w14:paraId="6EA2D474" w14:textId="66611079" w:rsidR="00573E81" w:rsidRPr="00443749" w:rsidRDefault="00573E81" w:rsidP="00573E81">
            <w:r w:rsidRPr="00443749">
              <w:t>Cook,2012</w:t>
            </w:r>
            <w:r w:rsidR="00C40B3D">
              <w:t xml:space="preserve"> </w:t>
            </w:r>
            <w:r w:rsidR="00C96874">
              <w:fldChar w:fldCharType="begin">
                <w:fldData xml:space="preserve">PEVuZE5vdGU+PENpdGU+PEF1dGhvcj5Db29rPC9BdXRob3I+PFllYXI+MjAxMjwvWWVhcj48UmVj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==
</w:fldData>
              </w:fldChar>
            </w:r>
            <w:r w:rsidR="00C96874">
              <w:instrText xml:space="preserve"> ADDIN EN.CITE </w:instrText>
            </w:r>
            <w:r w:rsidR="00C96874">
              <w:fldChar w:fldCharType="begin">
                <w:fldData xml:space="preserve">PEVuZE5vdGU+PENpdGU+PEF1dGhvcj5Db29rPC9BdXRob3I+PFllYXI+MjAxMjwvWWVhcj48UmVj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==
</w:fldData>
              </w:fldChar>
            </w:r>
            <w:r w:rsidR="00C96874">
              <w:instrText xml:space="preserve"> ADDIN EN.CITE.DATA </w:instrText>
            </w:r>
            <w:r w:rsidR="00C96874">
              <w:fldChar w:fldCharType="end"/>
            </w:r>
            <w:r w:rsidR="00C96874">
              <w:fldChar w:fldCharType="separate"/>
            </w:r>
            <w:r w:rsidR="00C96874" w:rsidRPr="00C96874">
              <w:rPr>
                <w:noProof/>
                <w:vertAlign w:val="superscript"/>
              </w:rPr>
              <w:t>16</w:t>
            </w:r>
            <w:r w:rsidR="00C96874">
              <w:fldChar w:fldCharType="end"/>
            </w:r>
            <w:r w:rsidRPr="00443749">
              <w:t xml:space="preserve"> (USA)</w:t>
            </w:r>
          </w:p>
        </w:tc>
        <w:tc>
          <w:tcPr>
            <w:tcW w:w="793" w:type="pct"/>
            <w:vMerge w:val="restart"/>
          </w:tcPr>
          <w:p w14:paraId="77BD491E" w14:textId="26153F86" w:rsidR="00573E81" w:rsidRPr="00443749" w:rsidRDefault="007C7CB6" w:rsidP="00573E81">
            <w:r>
              <w:t>C</w:t>
            </w:r>
            <w:r w:rsidRPr="00472221">
              <w:t>ohort</w:t>
            </w:r>
          </w:p>
        </w:tc>
        <w:tc>
          <w:tcPr>
            <w:tcW w:w="970" w:type="pct"/>
          </w:tcPr>
          <w:p w14:paraId="33AB0227" w14:textId="77777777" w:rsidR="00573E81" w:rsidRPr="00443749" w:rsidRDefault="00573E81" w:rsidP="00573E81">
            <w:r w:rsidRPr="00443749">
              <w:t>Insulin pump therapy (pump on)</w:t>
            </w:r>
          </w:p>
        </w:tc>
        <w:tc>
          <w:tcPr>
            <w:tcW w:w="547" w:type="pct"/>
            <w:vMerge w:val="restart"/>
          </w:tcPr>
          <w:p w14:paraId="427E6E8E" w14:textId="77777777" w:rsidR="00573E81" w:rsidRPr="00443749" w:rsidRDefault="00573E81" w:rsidP="00573E81">
            <w:r w:rsidRPr="00443749">
              <w:t>136</w:t>
            </w:r>
          </w:p>
        </w:tc>
        <w:tc>
          <w:tcPr>
            <w:tcW w:w="455" w:type="pct"/>
            <w:vMerge w:val="restart"/>
          </w:tcPr>
          <w:p w14:paraId="07641601" w14:textId="77777777" w:rsidR="00573E81" w:rsidRPr="00443749" w:rsidRDefault="00573E81" w:rsidP="00573E81">
            <w:r w:rsidRPr="00443749">
              <w:t xml:space="preserve">55 ± 16 </w:t>
            </w:r>
          </w:p>
          <w:p w14:paraId="25ACE4BB" w14:textId="77777777" w:rsidR="00573E81" w:rsidRPr="00443749" w:rsidRDefault="00573E81" w:rsidP="00573E81"/>
        </w:tc>
        <w:tc>
          <w:tcPr>
            <w:tcW w:w="481" w:type="pct"/>
            <w:vMerge w:val="restart"/>
          </w:tcPr>
          <w:p w14:paraId="74CF8E88" w14:textId="77777777" w:rsidR="00573E81" w:rsidRPr="00443749" w:rsidRDefault="00573E81" w:rsidP="00573E81">
            <w:r w:rsidRPr="00443749">
              <w:t>60%</w:t>
            </w:r>
          </w:p>
        </w:tc>
        <w:tc>
          <w:tcPr>
            <w:tcW w:w="1099" w:type="pct"/>
            <w:vMerge w:val="restart"/>
          </w:tcPr>
          <w:p w14:paraId="599BE4E0" w14:textId="77777777" w:rsidR="00573E81" w:rsidRPr="00443749" w:rsidRDefault="00573E81" w:rsidP="00573E81">
            <w:pPr>
              <w:numPr>
                <w:ilvl w:val="0"/>
                <w:numId w:val="14"/>
              </w:numPr>
            </w:pPr>
            <w:r w:rsidRPr="00443749">
              <w:t>Mean blood glucose</w:t>
            </w:r>
          </w:p>
          <w:p w14:paraId="4CA84DC0" w14:textId="77777777" w:rsidR="00573E81" w:rsidRPr="00443749" w:rsidRDefault="00573E81" w:rsidP="00573E81">
            <w:pPr>
              <w:numPr>
                <w:ilvl w:val="0"/>
                <w:numId w:val="14"/>
              </w:numPr>
            </w:pPr>
            <w:r w:rsidRPr="00443749">
              <w:t>Episodes of severe hyperglycemia and hypoglycemia</w:t>
            </w:r>
          </w:p>
          <w:p w14:paraId="6FBB998F" w14:textId="77777777" w:rsidR="00573E81" w:rsidRPr="00443749" w:rsidRDefault="00573E81" w:rsidP="00573E81">
            <w:pPr>
              <w:numPr>
                <w:ilvl w:val="0"/>
                <w:numId w:val="14"/>
              </w:numPr>
            </w:pPr>
            <w:r w:rsidRPr="00443749">
              <w:t>Pump site infections</w:t>
            </w:r>
          </w:p>
          <w:p w14:paraId="0AFF08DA" w14:textId="77777777" w:rsidR="00573E81" w:rsidRPr="00443749" w:rsidRDefault="00573E81" w:rsidP="00573E81">
            <w:pPr>
              <w:numPr>
                <w:ilvl w:val="0"/>
                <w:numId w:val="14"/>
              </w:numPr>
            </w:pPr>
            <w:r w:rsidRPr="00443749">
              <w:lastRenderedPageBreak/>
              <w:t>Mechanical pump failures</w:t>
            </w:r>
          </w:p>
          <w:p w14:paraId="75033715" w14:textId="77777777" w:rsidR="00573E81" w:rsidRPr="00443749" w:rsidRDefault="00573E81" w:rsidP="00573E81">
            <w:pPr>
              <w:numPr>
                <w:ilvl w:val="0"/>
                <w:numId w:val="14"/>
              </w:numPr>
            </w:pPr>
            <w:r w:rsidRPr="00443749">
              <w:t>Episodes of diabetic ketoacidosis</w:t>
            </w:r>
          </w:p>
        </w:tc>
      </w:tr>
      <w:tr w:rsidR="00573E81" w:rsidRPr="00443749" w14:paraId="100DA5EC" w14:textId="77777777" w:rsidTr="007E1F1D">
        <w:trPr>
          <w:trHeight w:val="1487"/>
        </w:trPr>
        <w:tc>
          <w:tcPr>
            <w:tcW w:w="655" w:type="pct"/>
            <w:vMerge/>
          </w:tcPr>
          <w:p w14:paraId="1DB1FCD1" w14:textId="77777777" w:rsidR="00573E81" w:rsidRPr="00443749" w:rsidRDefault="00573E81" w:rsidP="00573E81"/>
        </w:tc>
        <w:tc>
          <w:tcPr>
            <w:tcW w:w="793" w:type="pct"/>
            <w:vMerge/>
          </w:tcPr>
          <w:p w14:paraId="503C9286" w14:textId="77777777" w:rsidR="00573E81" w:rsidRPr="00443749" w:rsidRDefault="00573E81" w:rsidP="00573E81"/>
        </w:tc>
        <w:tc>
          <w:tcPr>
            <w:tcW w:w="970" w:type="pct"/>
          </w:tcPr>
          <w:p w14:paraId="3ECE0C26" w14:textId="77777777" w:rsidR="00573E81" w:rsidRPr="00443749" w:rsidRDefault="00573E81" w:rsidP="00573E81">
            <w:r w:rsidRPr="00443749">
              <w:t>Pump off</w:t>
            </w:r>
          </w:p>
        </w:tc>
        <w:tc>
          <w:tcPr>
            <w:tcW w:w="547" w:type="pct"/>
            <w:vMerge/>
          </w:tcPr>
          <w:p w14:paraId="01B4F61C" w14:textId="77777777" w:rsidR="00573E81" w:rsidRPr="00443749" w:rsidRDefault="00573E81" w:rsidP="00573E81"/>
        </w:tc>
        <w:tc>
          <w:tcPr>
            <w:tcW w:w="455" w:type="pct"/>
            <w:vMerge/>
          </w:tcPr>
          <w:p w14:paraId="16523DA8" w14:textId="77777777" w:rsidR="00573E81" w:rsidRPr="00443749" w:rsidRDefault="00573E81" w:rsidP="00573E81"/>
        </w:tc>
        <w:tc>
          <w:tcPr>
            <w:tcW w:w="481" w:type="pct"/>
            <w:vMerge/>
          </w:tcPr>
          <w:p w14:paraId="6C141353" w14:textId="77777777" w:rsidR="00573E81" w:rsidRPr="00443749" w:rsidRDefault="00573E81" w:rsidP="00573E81"/>
        </w:tc>
        <w:tc>
          <w:tcPr>
            <w:tcW w:w="1099" w:type="pct"/>
            <w:vMerge/>
            <w:vAlign w:val="bottom"/>
          </w:tcPr>
          <w:p w14:paraId="593637F5" w14:textId="77777777" w:rsidR="00573E81" w:rsidRPr="00443749" w:rsidRDefault="00573E81" w:rsidP="00573E81"/>
        </w:tc>
      </w:tr>
      <w:tr w:rsidR="00573E81" w:rsidRPr="00443749" w14:paraId="1BD201C7" w14:textId="77777777" w:rsidTr="007E1F1D">
        <w:trPr>
          <w:trHeight w:val="1698"/>
        </w:trPr>
        <w:tc>
          <w:tcPr>
            <w:tcW w:w="655" w:type="pct"/>
            <w:vMerge w:val="restart"/>
          </w:tcPr>
          <w:p w14:paraId="76A30222" w14:textId="670970A7" w:rsidR="00573E81" w:rsidRPr="00443749" w:rsidRDefault="00573E81" w:rsidP="00573E81">
            <w:r w:rsidRPr="00443749">
              <w:t>Kannan, 2014</w:t>
            </w:r>
            <w:r w:rsidR="00C96874">
              <w:fldChar w:fldCharType="begin">
                <w:fldData xml:space="preserve">PEVuZE5vdGU+PENpdGU+PEF1dGhvcj5LYW5uYW48L0F1dGhvcj48WWVhcj4yMDE0PC9ZZWFyPjxS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</w:fldData>
              </w:fldChar>
            </w:r>
            <w:r w:rsidR="00C96874">
              <w:instrText xml:space="preserve"> ADDIN EN.CITE </w:instrText>
            </w:r>
            <w:r w:rsidR="00C96874">
              <w:fldChar w:fldCharType="begin">
                <w:fldData xml:space="preserve">PEVuZE5vdGU+PENpdGU+PEF1dGhvcj5LYW5uYW48L0F1dGhvcj48WWVhcj4yMDE0PC9ZZWFyPjxS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</w:fldData>
              </w:fldChar>
            </w:r>
            <w:r w:rsidR="00C96874">
              <w:instrText xml:space="preserve"> ADDIN EN.CITE.DATA </w:instrText>
            </w:r>
            <w:r w:rsidR="00C96874">
              <w:fldChar w:fldCharType="end"/>
            </w:r>
            <w:r w:rsidR="00C96874">
              <w:fldChar w:fldCharType="separate"/>
            </w:r>
            <w:r w:rsidR="00C96874" w:rsidRPr="00C96874">
              <w:rPr>
                <w:noProof/>
                <w:vertAlign w:val="superscript"/>
              </w:rPr>
              <w:t>17</w:t>
            </w:r>
            <w:r w:rsidR="00C96874">
              <w:fldChar w:fldCharType="end"/>
            </w:r>
            <w:r w:rsidRPr="00443749">
              <w:t xml:space="preserve"> (USA)</w:t>
            </w:r>
          </w:p>
        </w:tc>
        <w:tc>
          <w:tcPr>
            <w:tcW w:w="793" w:type="pct"/>
            <w:vMerge w:val="restart"/>
          </w:tcPr>
          <w:p w14:paraId="6695C36B" w14:textId="1AA4F1F3" w:rsidR="00573E81" w:rsidRPr="00443749" w:rsidRDefault="00573E81" w:rsidP="00573E81">
            <w:r w:rsidRPr="00443749">
              <w:t xml:space="preserve">Retrospective </w:t>
            </w:r>
            <w:r w:rsidR="007C7CB6" w:rsidRPr="00472221">
              <w:t>cohort</w:t>
            </w:r>
          </w:p>
        </w:tc>
        <w:tc>
          <w:tcPr>
            <w:tcW w:w="970" w:type="pct"/>
          </w:tcPr>
          <w:p w14:paraId="1A76BD76" w14:textId="77777777" w:rsidR="00573E81" w:rsidRPr="00443749" w:rsidRDefault="00573E81" w:rsidP="00573E81">
            <w:r w:rsidRPr="00443749">
              <w:t>No education to patient + treated with continuous subcutaneous insulin infusion (CSII)</w:t>
            </w:r>
          </w:p>
        </w:tc>
        <w:tc>
          <w:tcPr>
            <w:tcW w:w="547" w:type="pct"/>
            <w:vMerge w:val="restart"/>
          </w:tcPr>
          <w:p w14:paraId="584F0652" w14:textId="77777777" w:rsidR="00573E81" w:rsidRPr="00443749" w:rsidRDefault="00573E81" w:rsidP="00573E81">
            <w:r w:rsidRPr="00443749">
              <w:t>50</w:t>
            </w:r>
          </w:p>
        </w:tc>
        <w:tc>
          <w:tcPr>
            <w:tcW w:w="455" w:type="pct"/>
            <w:vMerge w:val="restart"/>
          </w:tcPr>
          <w:p w14:paraId="6AB2694E" w14:textId="77777777" w:rsidR="00573E81" w:rsidRPr="00443749" w:rsidRDefault="00573E81" w:rsidP="00573E81">
            <w:r w:rsidRPr="00443749">
              <w:t>48 ±13</w:t>
            </w:r>
          </w:p>
        </w:tc>
        <w:tc>
          <w:tcPr>
            <w:tcW w:w="481" w:type="pct"/>
            <w:vMerge w:val="restart"/>
          </w:tcPr>
          <w:p w14:paraId="597EB64B" w14:textId="77777777" w:rsidR="00573E81" w:rsidRPr="00443749" w:rsidRDefault="00573E81" w:rsidP="00573E81">
            <w:r w:rsidRPr="00443749">
              <w:t>43%</w:t>
            </w:r>
          </w:p>
        </w:tc>
        <w:tc>
          <w:tcPr>
            <w:tcW w:w="1099" w:type="pct"/>
            <w:vMerge w:val="restart"/>
          </w:tcPr>
          <w:p w14:paraId="6D2436BB" w14:textId="77777777" w:rsidR="00573E81" w:rsidRPr="00443749" w:rsidRDefault="00573E81" w:rsidP="00573E81">
            <w:pPr>
              <w:numPr>
                <w:ilvl w:val="0"/>
                <w:numId w:val="13"/>
              </w:numPr>
            </w:pPr>
            <w:r w:rsidRPr="00443749">
              <w:t>Mean blood glucose and</w:t>
            </w:r>
          </w:p>
          <w:p w14:paraId="21549BD2" w14:textId="77777777" w:rsidR="00573E81" w:rsidRPr="00443749" w:rsidRDefault="00573E81" w:rsidP="00573E81">
            <w:pPr>
              <w:numPr>
                <w:ilvl w:val="0"/>
                <w:numId w:val="13"/>
              </w:numPr>
            </w:pPr>
            <w:r w:rsidRPr="00443749">
              <w:t>Frequency of hyperglycemia and hypoglycemia</w:t>
            </w:r>
          </w:p>
          <w:p w14:paraId="45EA92BE" w14:textId="77777777" w:rsidR="00573E81" w:rsidRPr="00443749" w:rsidRDefault="00573E81" w:rsidP="00573E81">
            <w:pPr>
              <w:numPr>
                <w:ilvl w:val="0"/>
                <w:numId w:val="13"/>
              </w:numPr>
            </w:pPr>
            <w:r w:rsidRPr="00443749">
              <w:t>Variable impacting glucose control</w:t>
            </w:r>
          </w:p>
          <w:p w14:paraId="530C597D" w14:textId="77777777" w:rsidR="00573E81" w:rsidRPr="00443749" w:rsidRDefault="00573E81" w:rsidP="00573E81">
            <w:pPr>
              <w:numPr>
                <w:ilvl w:val="0"/>
                <w:numId w:val="13"/>
              </w:numPr>
            </w:pPr>
            <w:r w:rsidRPr="00443749">
              <w:t>Duration of hospital stay</w:t>
            </w:r>
          </w:p>
        </w:tc>
      </w:tr>
      <w:tr w:rsidR="00573E81" w:rsidRPr="00443749" w14:paraId="2D74F236" w14:textId="77777777" w:rsidTr="007E1F1D">
        <w:trPr>
          <w:trHeight w:val="780"/>
        </w:trPr>
        <w:tc>
          <w:tcPr>
            <w:tcW w:w="655" w:type="pct"/>
            <w:vMerge/>
          </w:tcPr>
          <w:p w14:paraId="629B0250" w14:textId="77777777" w:rsidR="00573E81" w:rsidRPr="00443749" w:rsidRDefault="00573E81" w:rsidP="00573E81"/>
        </w:tc>
        <w:tc>
          <w:tcPr>
            <w:tcW w:w="793" w:type="pct"/>
            <w:vMerge/>
          </w:tcPr>
          <w:p w14:paraId="6FB49ACA" w14:textId="77777777" w:rsidR="00573E81" w:rsidRPr="00443749" w:rsidRDefault="00573E81" w:rsidP="00573E81"/>
        </w:tc>
        <w:tc>
          <w:tcPr>
            <w:tcW w:w="970" w:type="pct"/>
          </w:tcPr>
          <w:p w14:paraId="7EA32E84" w14:textId="77777777" w:rsidR="00573E81" w:rsidRPr="00443749" w:rsidRDefault="00573E81" w:rsidP="00573E81">
            <w:r w:rsidRPr="00443749">
              <w:t>Education provided and treated with CSII</w:t>
            </w:r>
          </w:p>
        </w:tc>
        <w:tc>
          <w:tcPr>
            <w:tcW w:w="547" w:type="pct"/>
            <w:vMerge/>
          </w:tcPr>
          <w:p w14:paraId="553C76F6" w14:textId="77777777" w:rsidR="00573E81" w:rsidRPr="00443749" w:rsidRDefault="00573E81" w:rsidP="00573E81"/>
        </w:tc>
        <w:tc>
          <w:tcPr>
            <w:tcW w:w="455" w:type="pct"/>
            <w:vMerge/>
          </w:tcPr>
          <w:p w14:paraId="0BACA2B2" w14:textId="77777777" w:rsidR="00573E81" w:rsidRPr="00443749" w:rsidRDefault="00573E81" w:rsidP="00573E81"/>
        </w:tc>
        <w:tc>
          <w:tcPr>
            <w:tcW w:w="481" w:type="pct"/>
            <w:vMerge/>
          </w:tcPr>
          <w:p w14:paraId="78EA4CA5" w14:textId="77777777" w:rsidR="00573E81" w:rsidRPr="00443749" w:rsidRDefault="00573E81" w:rsidP="00573E81"/>
        </w:tc>
        <w:tc>
          <w:tcPr>
            <w:tcW w:w="1099" w:type="pct"/>
            <w:vMerge/>
          </w:tcPr>
          <w:p w14:paraId="4F8B48CE" w14:textId="77777777" w:rsidR="00573E81" w:rsidRPr="00443749" w:rsidRDefault="00573E81" w:rsidP="00573E81"/>
        </w:tc>
      </w:tr>
      <w:tr w:rsidR="00573E81" w:rsidRPr="00443749" w14:paraId="2CD9C2B7" w14:textId="77777777" w:rsidTr="007E1F1D">
        <w:trPr>
          <w:trHeight w:val="780"/>
        </w:trPr>
        <w:tc>
          <w:tcPr>
            <w:tcW w:w="655" w:type="pct"/>
            <w:vMerge/>
          </w:tcPr>
          <w:p w14:paraId="7A7CC041" w14:textId="77777777" w:rsidR="00573E81" w:rsidRPr="00443749" w:rsidRDefault="00573E81" w:rsidP="00573E81"/>
        </w:tc>
        <w:tc>
          <w:tcPr>
            <w:tcW w:w="793" w:type="pct"/>
            <w:vMerge/>
          </w:tcPr>
          <w:p w14:paraId="1EE87820" w14:textId="77777777" w:rsidR="00573E81" w:rsidRPr="00443749" w:rsidRDefault="00573E81" w:rsidP="00573E81"/>
        </w:tc>
        <w:tc>
          <w:tcPr>
            <w:tcW w:w="970" w:type="pct"/>
          </w:tcPr>
          <w:p w14:paraId="57551680" w14:textId="77777777" w:rsidR="00573E81" w:rsidRPr="00443749" w:rsidRDefault="00573E81" w:rsidP="00573E81">
            <w:r w:rsidRPr="00443749">
              <w:t>No education provided, no CSII given, treated with (multiple daily insulin injections (MDI)</w:t>
            </w:r>
          </w:p>
        </w:tc>
        <w:tc>
          <w:tcPr>
            <w:tcW w:w="547" w:type="pct"/>
            <w:vMerge/>
          </w:tcPr>
          <w:p w14:paraId="764D1326" w14:textId="77777777" w:rsidR="00573E81" w:rsidRPr="00443749" w:rsidRDefault="00573E81" w:rsidP="00573E81"/>
        </w:tc>
        <w:tc>
          <w:tcPr>
            <w:tcW w:w="455" w:type="pct"/>
            <w:vMerge/>
          </w:tcPr>
          <w:p w14:paraId="05E4932B" w14:textId="77777777" w:rsidR="00573E81" w:rsidRPr="00443749" w:rsidRDefault="00573E81" w:rsidP="00573E81"/>
        </w:tc>
        <w:tc>
          <w:tcPr>
            <w:tcW w:w="481" w:type="pct"/>
            <w:vMerge/>
          </w:tcPr>
          <w:p w14:paraId="2CEE7D90" w14:textId="77777777" w:rsidR="00573E81" w:rsidRPr="00443749" w:rsidRDefault="00573E81" w:rsidP="00573E81"/>
        </w:tc>
        <w:tc>
          <w:tcPr>
            <w:tcW w:w="1099" w:type="pct"/>
            <w:vMerge/>
          </w:tcPr>
          <w:p w14:paraId="5453C5D8" w14:textId="77777777" w:rsidR="00573E81" w:rsidRPr="00443749" w:rsidRDefault="00573E81" w:rsidP="00573E81"/>
        </w:tc>
      </w:tr>
    </w:tbl>
    <w:p w14:paraId="390FB8C1" w14:textId="77777777" w:rsidR="00573E81" w:rsidRDefault="00573E81" w:rsidP="00573E81"/>
    <w:p w14:paraId="2B2F8886" w14:textId="77777777" w:rsidR="00573E81" w:rsidRDefault="00573E81" w:rsidP="00573E81">
      <w:r>
        <w:br w:type="page"/>
      </w:r>
    </w:p>
    <w:p w14:paraId="5995504C" w14:textId="77777777" w:rsidR="00573E81" w:rsidRDefault="00573E81" w:rsidP="00573E81"/>
    <w:tbl>
      <w:tblPr>
        <w:tblW w:w="0" w:type="auto"/>
        <w:tblLook w:val="04A0" w:firstRow="1" w:lastRow="0" w:firstColumn="1" w:lastColumn="0" w:noHBand="0" w:noVBand="1"/>
      </w:tblPr>
      <w:tblGrid>
        <w:gridCol w:w="1366"/>
        <w:gridCol w:w="1453"/>
        <w:gridCol w:w="1839"/>
        <w:gridCol w:w="969"/>
        <w:gridCol w:w="831"/>
        <w:gridCol w:w="882"/>
        <w:gridCol w:w="2010"/>
      </w:tblGrid>
      <w:tr w:rsidR="00573E81" w:rsidRPr="004E69D6" w14:paraId="525C5760" w14:textId="77777777" w:rsidTr="007E1F1D">
        <w:trPr>
          <w:tblHeader/>
        </w:trPr>
        <w:tc>
          <w:tcPr>
            <w:tcW w:w="0" w:type="auto"/>
            <w:gridSpan w:val="7"/>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503668B9" w14:textId="77777777" w:rsidR="00573E81" w:rsidRPr="004E69D6" w:rsidRDefault="00573E81" w:rsidP="00573E81">
            <w:pPr>
              <w:rPr>
                <w:b/>
                <w:bCs/>
                <w:i/>
                <w:iCs/>
              </w:rPr>
            </w:pPr>
            <w:r w:rsidRPr="004E69D6">
              <w:rPr>
                <w:b/>
                <w:bCs/>
                <w:i/>
                <w:iCs/>
              </w:rPr>
              <w:t>Question 4</w:t>
            </w:r>
          </w:p>
        </w:tc>
      </w:tr>
      <w:tr w:rsidR="00573E81" w:rsidRPr="004E69D6" w14:paraId="185641E2" w14:textId="77777777" w:rsidTr="007E1F1D">
        <w:trPr>
          <w:tblHeader/>
        </w:trPr>
        <w:tc>
          <w:tcPr>
            <w:tcW w:w="0" w:type="auto"/>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3B90D35E" w14:textId="77777777" w:rsidR="00573E81" w:rsidRPr="004E69D6" w:rsidRDefault="00573E81" w:rsidP="00573E81">
            <w:pPr>
              <w:rPr>
                <w:b/>
                <w:bCs/>
                <w:i/>
                <w:iCs/>
              </w:rPr>
            </w:pPr>
            <w:r w:rsidRPr="004E69D6">
              <w:rPr>
                <w:b/>
                <w:bCs/>
                <w:i/>
                <w:iCs/>
              </w:rPr>
              <w:t>Author, year (country)</w:t>
            </w:r>
          </w:p>
        </w:tc>
        <w:tc>
          <w:tcPr>
            <w:tcW w:w="0" w:type="auto"/>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3E09A0A7" w14:textId="77777777" w:rsidR="00573E81" w:rsidRPr="004E69D6" w:rsidRDefault="00573E81" w:rsidP="00573E81">
            <w:pPr>
              <w:rPr>
                <w:b/>
                <w:bCs/>
                <w:i/>
                <w:iCs/>
              </w:rPr>
            </w:pPr>
            <w:r w:rsidRPr="004E69D6">
              <w:rPr>
                <w:b/>
                <w:bCs/>
                <w:i/>
                <w:iCs/>
              </w:rPr>
              <w:t>Study design</w:t>
            </w:r>
          </w:p>
        </w:tc>
        <w:tc>
          <w:tcPr>
            <w:tcW w:w="0" w:type="auto"/>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126508E7" w14:textId="77777777" w:rsidR="00573E81" w:rsidRPr="004E69D6" w:rsidRDefault="00573E81" w:rsidP="00573E81">
            <w:pPr>
              <w:rPr>
                <w:b/>
                <w:bCs/>
                <w:i/>
                <w:iCs/>
              </w:rPr>
            </w:pPr>
            <w:r w:rsidRPr="004E69D6">
              <w:rPr>
                <w:b/>
                <w:bCs/>
                <w:i/>
                <w:iCs/>
              </w:rPr>
              <w:t>Intervention</w:t>
            </w:r>
          </w:p>
        </w:tc>
        <w:tc>
          <w:tcPr>
            <w:tcW w:w="0" w:type="auto"/>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49133E6A" w14:textId="77777777" w:rsidR="00573E81" w:rsidRPr="004E69D6" w:rsidRDefault="00573E81" w:rsidP="00573E81">
            <w:pPr>
              <w:rPr>
                <w:b/>
                <w:bCs/>
                <w:i/>
                <w:iCs/>
              </w:rPr>
            </w:pPr>
            <w:r w:rsidRPr="004E69D6">
              <w:rPr>
                <w:b/>
                <w:bCs/>
                <w:i/>
                <w:iCs/>
              </w:rPr>
              <w:t>Total no. of patients</w:t>
            </w:r>
          </w:p>
        </w:tc>
        <w:tc>
          <w:tcPr>
            <w:tcW w:w="0" w:type="auto"/>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024E40B4" w14:textId="77777777" w:rsidR="00573E81" w:rsidRPr="004E69D6" w:rsidRDefault="00573E81" w:rsidP="00573E81">
            <w:pPr>
              <w:rPr>
                <w:b/>
                <w:bCs/>
                <w:i/>
                <w:iCs/>
              </w:rPr>
            </w:pPr>
            <w:r w:rsidRPr="004E69D6">
              <w:rPr>
                <w:b/>
                <w:bCs/>
                <w:i/>
                <w:iCs/>
              </w:rPr>
              <w:t>Age (mean ± SD)</w:t>
            </w:r>
          </w:p>
        </w:tc>
        <w:tc>
          <w:tcPr>
            <w:tcW w:w="0" w:type="auto"/>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0F14E4DA" w14:textId="77777777" w:rsidR="00573E81" w:rsidRPr="004E69D6" w:rsidRDefault="00573E81" w:rsidP="00573E81">
            <w:pPr>
              <w:rPr>
                <w:b/>
                <w:bCs/>
                <w:i/>
                <w:iCs/>
              </w:rPr>
            </w:pPr>
            <w:r w:rsidRPr="004E69D6">
              <w:rPr>
                <w:b/>
                <w:bCs/>
                <w:i/>
                <w:iCs/>
              </w:rPr>
              <w:t>Female (%)</w:t>
            </w:r>
          </w:p>
        </w:tc>
        <w:tc>
          <w:tcPr>
            <w:tcW w:w="0" w:type="auto"/>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2F9C4029" w14:textId="77777777" w:rsidR="00573E81" w:rsidRPr="004E69D6" w:rsidRDefault="00573E81" w:rsidP="00573E81">
            <w:pPr>
              <w:rPr>
                <w:b/>
                <w:bCs/>
                <w:i/>
                <w:iCs/>
              </w:rPr>
            </w:pPr>
            <w:r w:rsidRPr="004E69D6">
              <w:rPr>
                <w:b/>
                <w:bCs/>
                <w:i/>
                <w:iCs/>
              </w:rPr>
              <w:t>Reported outcomes</w:t>
            </w:r>
          </w:p>
        </w:tc>
      </w:tr>
      <w:tr w:rsidR="00573E81" w:rsidRPr="004E69D6" w14:paraId="4AE86468" w14:textId="77777777" w:rsidTr="007E1F1D">
        <w:trPr>
          <w:trHeight w:val="596"/>
        </w:trPr>
        <w:tc>
          <w:tcPr>
            <w:tcW w:w="0" w:type="auto"/>
            <w:vMerge w:val="restart"/>
            <w:tcBorders>
              <w:top w:val="single" w:sz="4" w:space="0" w:color="auto"/>
              <w:left w:val="single" w:sz="4" w:space="0" w:color="auto"/>
              <w:bottom w:val="single" w:sz="4" w:space="0" w:color="auto"/>
              <w:right w:val="single" w:sz="4" w:space="0" w:color="auto"/>
            </w:tcBorders>
          </w:tcPr>
          <w:p w14:paraId="402A3E8A" w14:textId="5E225AFC" w:rsidR="00573E81" w:rsidRPr="004E69D6" w:rsidRDefault="00573E81" w:rsidP="00573E81">
            <w:r w:rsidRPr="004E69D6">
              <w:t>Feddersen, 1994</w:t>
            </w:r>
            <w:r w:rsidR="00C96874">
              <w:fldChar w:fldCharType="begin"/>
            </w:r>
            <w:r w:rsidR="00C96874">
              <w:instrText xml:space="preserve"> ADDIN EN.CITE &lt;EndNote&gt;&lt;Cite&gt;&lt;Author&gt;Feddersen&lt;/Author&gt;&lt;Year&gt;1994&lt;/Year&gt;&lt;RecNum&gt;23&lt;/RecNum&gt;&lt;DisplayText&gt;&lt;style face="superscript"&gt;18&lt;/style&gt;&lt;/DisplayText&gt;&lt;record&gt;&lt;rec-number&gt;23&lt;/rec-number&gt;&lt;foreign-keys&gt;&lt;key app="EN" db-id="p9pears9crtrvxefpet5rzeav2xe0w2vf5xp" timestamp="1644600745"&gt;23&lt;/key&gt;&lt;/foreign-keys&gt;&lt;ref-type name="Journal Article"&gt;17&lt;/ref-type&gt;&lt;contributors&gt;&lt;authors&gt;&lt;author&gt;Feddersen, E.&lt;/author&gt;&lt;author&gt;Lockwood, D. H.&lt;/author&gt;&lt;/authors&gt;&lt;/contributors&gt;&lt;titles&gt;&lt;title&gt;An inpatient diabetes educator&amp;apos;s impact on length of hospital stay&lt;/title&gt;&lt;secondary-title&gt;Diabetes Educ&lt;/secondary-title&gt;&lt;/titles&gt;&lt;periodical&gt;&lt;full-title&gt;Diabetes Educ&lt;/full-title&gt;&lt;/periodical&gt;&lt;pages&gt;125-8&lt;/pages&gt;&lt;volume&gt;20&lt;/volume&gt;&lt;number&gt;2&lt;/number&gt;&lt;edition&gt;1994/03/01&lt;/edition&gt;&lt;keywords&gt;&lt;keyword&gt;Diabetes Mellitus, Type 1/blood/*rehabilitation&lt;/keyword&gt;&lt;keyword&gt;Education, Nursing, Continuing/*organization &amp;amp; administration&lt;/keyword&gt;&lt;keyword&gt;Female&lt;/keyword&gt;&lt;keyword&gt;Humans&lt;/keyword&gt;&lt;keyword&gt;Length of Stay/*statistics &amp;amp; numerical data&lt;/keyword&gt;&lt;keyword&gt;Male&lt;/keyword&gt;&lt;keyword&gt;Middle Aged&lt;/keyword&gt;&lt;keyword&gt;Nursing Staff, Hospital/*education&lt;/keyword&gt;&lt;keyword&gt;Patient Education as Topic/*organization &amp;amp; administration&lt;/keyword&gt;&lt;keyword&gt;Program Evaluation&lt;/keyword&gt;&lt;/keywords&gt;&lt;dates&gt;&lt;year&gt;1994&lt;/year&gt;&lt;pub-dates&gt;&lt;date&gt;Mar-Apr&lt;/date&gt;&lt;/pub-dates&gt;&lt;/dates&gt;&lt;isbn&gt;0145-7217 (Print)&amp;#xD;0145-7217 (Linking)&lt;/isbn&gt;&lt;accession-num&gt;7851225&lt;/accession-num&gt;&lt;urls&gt;&lt;related-urls&gt;&lt;url&gt;https://www.ncbi.nlm.nih.gov/pubmed/7851225&lt;/url&gt;&lt;/related-urls&gt;&lt;/urls&gt;&lt;electronic-resource-num&gt;10.1177/014572179402000207&lt;/electronic-resource-num&gt;&lt;/record&gt;&lt;/Cite&gt;&lt;/EndNote&gt;</w:instrText>
            </w:r>
            <w:r w:rsidR="00C96874">
              <w:fldChar w:fldCharType="separate"/>
            </w:r>
            <w:r w:rsidR="00C96874" w:rsidRPr="00C96874">
              <w:rPr>
                <w:noProof/>
                <w:vertAlign w:val="superscript"/>
              </w:rPr>
              <w:t>18</w:t>
            </w:r>
            <w:r w:rsidR="00C96874">
              <w:fldChar w:fldCharType="end"/>
            </w:r>
            <w:r w:rsidRPr="004E69D6">
              <w:t xml:space="preserve"> (USA) </w:t>
            </w:r>
          </w:p>
        </w:tc>
        <w:tc>
          <w:tcPr>
            <w:tcW w:w="0" w:type="auto"/>
            <w:vMerge w:val="restart"/>
            <w:tcBorders>
              <w:top w:val="single" w:sz="4" w:space="0" w:color="auto"/>
              <w:left w:val="single" w:sz="4" w:space="0" w:color="auto"/>
              <w:bottom w:val="single" w:sz="4" w:space="0" w:color="auto"/>
              <w:right w:val="single" w:sz="4" w:space="0" w:color="auto"/>
            </w:tcBorders>
          </w:tcPr>
          <w:p w14:paraId="2FADF9E4" w14:textId="7C000A12" w:rsidR="00573E81" w:rsidRPr="004E69D6" w:rsidRDefault="00573E81" w:rsidP="00573E81">
            <w:r w:rsidRPr="004E69D6">
              <w:t>Prospective</w:t>
            </w:r>
            <w:r w:rsidR="007C7CB6">
              <w:t xml:space="preserve"> </w:t>
            </w:r>
            <w:r w:rsidR="007C7CB6" w:rsidRPr="00472221">
              <w:t>cohort</w:t>
            </w:r>
          </w:p>
        </w:tc>
        <w:tc>
          <w:tcPr>
            <w:tcW w:w="0" w:type="auto"/>
            <w:tcBorders>
              <w:top w:val="single" w:sz="4" w:space="0" w:color="auto"/>
              <w:left w:val="single" w:sz="4" w:space="0" w:color="auto"/>
              <w:bottom w:val="single" w:sz="4" w:space="0" w:color="auto"/>
              <w:right w:val="single" w:sz="4" w:space="0" w:color="auto"/>
            </w:tcBorders>
          </w:tcPr>
          <w:p w14:paraId="40587DCA" w14:textId="77777777" w:rsidR="00573E81" w:rsidRPr="004E69D6" w:rsidRDefault="00573E81" w:rsidP="00573E81">
            <w:r w:rsidRPr="004E69D6">
              <w:t>Patients on experimental patient care units received 1 hour of diabetes education from a CDCES who instructed bedside nurses to provide f/u education.</w:t>
            </w:r>
          </w:p>
        </w:tc>
        <w:tc>
          <w:tcPr>
            <w:tcW w:w="0" w:type="auto"/>
            <w:vMerge w:val="restart"/>
            <w:tcBorders>
              <w:top w:val="single" w:sz="4" w:space="0" w:color="auto"/>
              <w:left w:val="single" w:sz="4" w:space="0" w:color="auto"/>
              <w:bottom w:val="single" w:sz="4" w:space="0" w:color="auto"/>
              <w:right w:val="single" w:sz="4" w:space="0" w:color="auto"/>
            </w:tcBorders>
          </w:tcPr>
          <w:p w14:paraId="1DDE7FAF" w14:textId="77777777" w:rsidR="00573E81" w:rsidRPr="004E69D6" w:rsidRDefault="00573E81" w:rsidP="00573E81">
            <w:r w:rsidRPr="004E69D6">
              <w:t>129</w:t>
            </w:r>
          </w:p>
        </w:tc>
        <w:tc>
          <w:tcPr>
            <w:tcW w:w="0" w:type="auto"/>
            <w:vMerge w:val="restart"/>
            <w:tcBorders>
              <w:top w:val="single" w:sz="4" w:space="0" w:color="auto"/>
              <w:left w:val="single" w:sz="4" w:space="0" w:color="auto"/>
              <w:bottom w:val="single" w:sz="4" w:space="0" w:color="auto"/>
              <w:right w:val="single" w:sz="4" w:space="0" w:color="auto"/>
            </w:tcBorders>
          </w:tcPr>
          <w:p w14:paraId="7BD5131E" w14:textId="77777777" w:rsidR="00573E81" w:rsidRPr="004E69D6" w:rsidRDefault="00573E81" w:rsidP="00573E81">
            <w:r w:rsidRPr="004E69D6">
              <w:t>56</w:t>
            </w:r>
          </w:p>
        </w:tc>
        <w:tc>
          <w:tcPr>
            <w:tcW w:w="0" w:type="auto"/>
            <w:vMerge w:val="restart"/>
            <w:tcBorders>
              <w:top w:val="single" w:sz="4" w:space="0" w:color="auto"/>
              <w:left w:val="single" w:sz="4" w:space="0" w:color="auto"/>
              <w:bottom w:val="single" w:sz="4" w:space="0" w:color="auto"/>
              <w:right w:val="single" w:sz="4" w:space="0" w:color="auto"/>
            </w:tcBorders>
          </w:tcPr>
          <w:p w14:paraId="384B6F18" w14:textId="77777777" w:rsidR="00573E81" w:rsidRPr="004E69D6" w:rsidRDefault="00573E81" w:rsidP="00573E81">
            <w:r w:rsidRPr="004E69D6">
              <w:t>58%</w:t>
            </w:r>
          </w:p>
        </w:tc>
        <w:tc>
          <w:tcPr>
            <w:tcW w:w="0" w:type="auto"/>
            <w:vMerge w:val="restart"/>
            <w:tcBorders>
              <w:top w:val="single" w:sz="4" w:space="0" w:color="auto"/>
              <w:left w:val="single" w:sz="4" w:space="0" w:color="auto"/>
              <w:bottom w:val="single" w:sz="4" w:space="0" w:color="auto"/>
              <w:right w:val="single" w:sz="4" w:space="0" w:color="auto"/>
            </w:tcBorders>
          </w:tcPr>
          <w:p w14:paraId="40F1B5AC" w14:textId="77777777" w:rsidR="00573E81" w:rsidRPr="004E69D6" w:rsidRDefault="00573E81" w:rsidP="00573E81">
            <w:pPr>
              <w:numPr>
                <w:ilvl w:val="0"/>
                <w:numId w:val="15"/>
              </w:numPr>
            </w:pPr>
            <w:r w:rsidRPr="004E69D6">
              <w:t>Length of stay</w:t>
            </w:r>
          </w:p>
          <w:p w14:paraId="13D36C0B" w14:textId="77777777" w:rsidR="00573E81" w:rsidRPr="004E69D6" w:rsidRDefault="00573E81" w:rsidP="00573E81">
            <w:pPr>
              <w:numPr>
                <w:ilvl w:val="0"/>
                <w:numId w:val="15"/>
              </w:numPr>
            </w:pPr>
            <w:r w:rsidRPr="004E69D6">
              <w:t xml:space="preserve">HbA1C at 3-month follow up </w:t>
            </w:r>
          </w:p>
          <w:p w14:paraId="30E48C55" w14:textId="77777777" w:rsidR="00573E81" w:rsidRPr="004E69D6" w:rsidRDefault="00573E81" w:rsidP="00573E81"/>
        </w:tc>
      </w:tr>
      <w:tr w:rsidR="00573E81" w:rsidRPr="004E69D6" w14:paraId="27AEB6C2" w14:textId="77777777" w:rsidTr="007E1F1D">
        <w:trPr>
          <w:trHeight w:val="595"/>
        </w:trPr>
        <w:tc>
          <w:tcPr>
            <w:tcW w:w="0" w:type="auto"/>
            <w:vMerge/>
            <w:tcBorders>
              <w:top w:val="single" w:sz="4" w:space="0" w:color="auto"/>
              <w:left w:val="single" w:sz="4" w:space="0" w:color="auto"/>
              <w:bottom w:val="single" w:sz="4" w:space="0" w:color="auto"/>
              <w:right w:val="single" w:sz="4" w:space="0" w:color="auto"/>
            </w:tcBorders>
          </w:tcPr>
          <w:p w14:paraId="5060C737" w14:textId="77777777" w:rsidR="00573E81" w:rsidRPr="004E69D6" w:rsidRDefault="00573E81" w:rsidP="00573E81"/>
        </w:tc>
        <w:tc>
          <w:tcPr>
            <w:tcW w:w="0" w:type="auto"/>
            <w:vMerge/>
            <w:tcBorders>
              <w:top w:val="single" w:sz="4" w:space="0" w:color="auto"/>
              <w:left w:val="single" w:sz="4" w:space="0" w:color="auto"/>
              <w:bottom w:val="single" w:sz="4" w:space="0" w:color="auto"/>
              <w:right w:val="single" w:sz="4" w:space="0" w:color="auto"/>
            </w:tcBorders>
          </w:tcPr>
          <w:p w14:paraId="2BC7763A" w14:textId="77777777" w:rsidR="00573E81" w:rsidRPr="004E69D6" w:rsidRDefault="00573E81" w:rsidP="00573E81"/>
        </w:tc>
        <w:tc>
          <w:tcPr>
            <w:tcW w:w="0" w:type="auto"/>
            <w:tcBorders>
              <w:top w:val="single" w:sz="4" w:space="0" w:color="auto"/>
              <w:left w:val="single" w:sz="4" w:space="0" w:color="auto"/>
              <w:bottom w:val="single" w:sz="4" w:space="0" w:color="auto"/>
              <w:right w:val="single" w:sz="4" w:space="0" w:color="auto"/>
            </w:tcBorders>
          </w:tcPr>
          <w:p w14:paraId="1E0F6278" w14:textId="77777777" w:rsidR="00573E81" w:rsidRPr="004E69D6" w:rsidRDefault="00573E81" w:rsidP="00573E81">
            <w:r w:rsidRPr="004E69D6">
              <w:t xml:space="preserve">Control (didn’t receive CDCES-led education; got “usual care”) </w:t>
            </w:r>
          </w:p>
        </w:tc>
        <w:tc>
          <w:tcPr>
            <w:tcW w:w="0" w:type="auto"/>
            <w:vMerge/>
            <w:tcBorders>
              <w:top w:val="single" w:sz="4" w:space="0" w:color="auto"/>
              <w:left w:val="single" w:sz="4" w:space="0" w:color="auto"/>
              <w:bottom w:val="single" w:sz="4" w:space="0" w:color="auto"/>
              <w:right w:val="single" w:sz="4" w:space="0" w:color="auto"/>
            </w:tcBorders>
          </w:tcPr>
          <w:p w14:paraId="4F414F70" w14:textId="77777777" w:rsidR="00573E81" w:rsidRPr="004E69D6" w:rsidRDefault="00573E81" w:rsidP="00573E81"/>
        </w:tc>
        <w:tc>
          <w:tcPr>
            <w:tcW w:w="0" w:type="auto"/>
            <w:vMerge/>
            <w:tcBorders>
              <w:top w:val="single" w:sz="4" w:space="0" w:color="auto"/>
              <w:left w:val="single" w:sz="4" w:space="0" w:color="auto"/>
              <w:bottom w:val="single" w:sz="4" w:space="0" w:color="auto"/>
              <w:right w:val="single" w:sz="4" w:space="0" w:color="auto"/>
            </w:tcBorders>
          </w:tcPr>
          <w:p w14:paraId="17915E39" w14:textId="77777777" w:rsidR="00573E81" w:rsidRPr="004E69D6" w:rsidRDefault="00573E81" w:rsidP="00573E81"/>
        </w:tc>
        <w:tc>
          <w:tcPr>
            <w:tcW w:w="0" w:type="auto"/>
            <w:vMerge/>
            <w:tcBorders>
              <w:top w:val="single" w:sz="4" w:space="0" w:color="auto"/>
              <w:left w:val="single" w:sz="4" w:space="0" w:color="auto"/>
              <w:bottom w:val="single" w:sz="4" w:space="0" w:color="auto"/>
              <w:right w:val="single" w:sz="4" w:space="0" w:color="auto"/>
            </w:tcBorders>
          </w:tcPr>
          <w:p w14:paraId="3ED85EB7" w14:textId="77777777" w:rsidR="00573E81" w:rsidRPr="004E69D6" w:rsidRDefault="00573E81" w:rsidP="00573E81"/>
        </w:tc>
        <w:tc>
          <w:tcPr>
            <w:tcW w:w="0" w:type="auto"/>
            <w:vMerge/>
            <w:tcBorders>
              <w:top w:val="single" w:sz="4" w:space="0" w:color="auto"/>
              <w:left w:val="single" w:sz="4" w:space="0" w:color="auto"/>
              <w:bottom w:val="single" w:sz="4" w:space="0" w:color="auto"/>
              <w:right w:val="single" w:sz="4" w:space="0" w:color="auto"/>
            </w:tcBorders>
          </w:tcPr>
          <w:p w14:paraId="0DB65A31" w14:textId="77777777" w:rsidR="00573E81" w:rsidRPr="004E69D6" w:rsidRDefault="00573E81" w:rsidP="00573E81"/>
        </w:tc>
      </w:tr>
      <w:tr w:rsidR="00573E81" w:rsidRPr="004E69D6" w14:paraId="67CD6C45" w14:textId="77777777" w:rsidTr="007E1F1D">
        <w:trPr>
          <w:trHeight w:val="1862"/>
        </w:trPr>
        <w:tc>
          <w:tcPr>
            <w:tcW w:w="0" w:type="auto"/>
            <w:vMerge w:val="restart"/>
            <w:tcBorders>
              <w:top w:val="single" w:sz="4" w:space="0" w:color="auto"/>
              <w:left w:val="single" w:sz="4" w:space="0" w:color="auto"/>
              <w:bottom w:val="single" w:sz="4" w:space="0" w:color="auto"/>
              <w:right w:val="single" w:sz="4" w:space="0" w:color="auto"/>
            </w:tcBorders>
          </w:tcPr>
          <w:p w14:paraId="74A609B7" w14:textId="509302C4" w:rsidR="00573E81" w:rsidRPr="004E69D6" w:rsidRDefault="00573E81" w:rsidP="00573E81">
            <w:r w:rsidRPr="004E69D6">
              <w:t>Healy, 2013</w:t>
            </w:r>
            <w:r w:rsidR="00C40B3D">
              <w:t xml:space="preserve"> </w:t>
            </w:r>
            <w:r w:rsidR="00C96874">
              <w:fldChar w:fldCharType="begin"/>
            </w:r>
            <w:r w:rsidR="00C96874">
              <w:instrText xml:space="preserve"> ADDIN EN.CITE &lt;EndNote&gt;&lt;Cite&gt;&lt;Author&gt;Healy&lt;/Author&gt;&lt;Year&gt;2013&lt;/Year&gt;&lt;RecNum&gt;31&lt;/RecNum&gt;&lt;DisplayText&gt;&lt;style face="superscript"&gt;19&lt;/style&gt;&lt;/DisplayText&gt;&lt;record&gt;&lt;rec-number&gt;31&lt;/rec-number&gt;&lt;foreign-keys&gt;&lt;key app="EN" db-id="p9pears9crtrvxefpet5rzeav2xe0w2vf5xp" timestamp="1644601445"&gt;31&lt;/key&gt;&lt;/foreign-keys&gt;&lt;ref-type name="Journal Article"&gt;17&lt;/ref-type&gt;&lt;contributors&gt;&lt;authors&gt;&lt;author&gt;Healy, S. J.&lt;/author&gt;&lt;author&gt;Black, D.&lt;/author&gt;&lt;author&gt;Harris, C.&lt;/author&gt;&lt;author&gt;Lorenz, A.&lt;/author&gt;&lt;author&gt;Dungan, K. M.&lt;/author&gt;&lt;/authors&gt;&lt;/contributors&gt;&lt;auth-address&gt;Corresponding author: Kathleen M. Dungan, kathleen.dungan@osumc.edu.&lt;/auth-address&gt;&lt;titles&gt;&lt;title&gt;Inpatient diabetes education is associated with less frequent hospital readmission among patients with poor glycemic control&lt;/title&gt;&lt;secondary-title&gt;Diabetes Care&lt;/secondary-title&gt;&lt;/titles&gt;&lt;periodical&gt;&lt;full-title&gt;Diabetes Care&lt;/full-title&gt;&lt;/periodical&gt;&lt;pages&gt;2960-7&lt;/pages&gt;&lt;volume&gt;36&lt;/volume&gt;&lt;number&gt;10&lt;/number&gt;&lt;edition&gt;2013/07/10&lt;/edition&gt;&lt;keywords&gt;&lt;keyword&gt;Adult&lt;/keyword&gt;&lt;keyword&gt;Aged&lt;/keyword&gt;&lt;keyword&gt;Blood Glucose/*metabolism&lt;/keyword&gt;&lt;keyword&gt;Female&lt;/keyword&gt;&lt;keyword&gt;Humans&lt;/keyword&gt;&lt;keyword&gt;Inpatients/*statistics &amp;amp; numerical data&lt;/keyword&gt;&lt;keyword&gt;Male&lt;/keyword&gt;&lt;keyword&gt;Middle Aged&lt;/keyword&gt;&lt;keyword&gt;Patient Readmission/*statistics &amp;amp; numerical data&lt;/keyword&gt;&lt;keyword&gt;Prospective Studies&lt;/keyword&gt;&lt;keyword&gt;Retrospective Studies&lt;/keyword&gt;&lt;/keywords&gt;&lt;dates&gt;&lt;year&gt;2013&lt;/year&gt;&lt;pub-dates&gt;&lt;date&gt;Oct&lt;/date&gt;&lt;/pub-dates&gt;&lt;/dates&gt;&lt;isbn&gt;1935-5548 (Electronic)&amp;#xD;0149-5992 (Linking)&lt;/isbn&gt;&lt;accession-num&gt;23835695&lt;/accession-num&gt;&lt;urls&gt;&lt;related-urls&gt;&lt;url&gt;https://www.ncbi.nlm.nih.gov/pubmed/23835695&lt;/url&gt;&lt;/related-urls&gt;&lt;/urls&gt;&lt;custom2&gt;PMC3781555&lt;/custom2&gt;&lt;electronic-resource-num&gt;10.2337/dc13-0108&lt;/electronic-resource-num&gt;&lt;/record&gt;&lt;/Cite&gt;&lt;/EndNote&gt;</w:instrText>
            </w:r>
            <w:r w:rsidR="00C96874">
              <w:fldChar w:fldCharType="separate"/>
            </w:r>
            <w:r w:rsidR="00C96874" w:rsidRPr="00C96874">
              <w:rPr>
                <w:noProof/>
                <w:vertAlign w:val="superscript"/>
              </w:rPr>
              <w:t>19</w:t>
            </w:r>
            <w:r w:rsidR="00C96874">
              <w:fldChar w:fldCharType="end"/>
            </w:r>
            <w:r w:rsidRPr="004E69D6">
              <w:t xml:space="preserve"> (USA)</w:t>
            </w:r>
          </w:p>
        </w:tc>
        <w:tc>
          <w:tcPr>
            <w:tcW w:w="0" w:type="auto"/>
            <w:vMerge w:val="restart"/>
            <w:tcBorders>
              <w:top w:val="single" w:sz="4" w:space="0" w:color="auto"/>
              <w:left w:val="single" w:sz="4" w:space="0" w:color="auto"/>
              <w:bottom w:val="single" w:sz="4" w:space="0" w:color="auto"/>
              <w:right w:val="single" w:sz="4" w:space="0" w:color="auto"/>
            </w:tcBorders>
          </w:tcPr>
          <w:p w14:paraId="20CF9822" w14:textId="58A78A11" w:rsidR="00573E81" w:rsidRPr="004E69D6" w:rsidRDefault="00573E81" w:rsidP="00573E81">
            <w:r w:rsidRPr="004E69D6">
              <w:t>Retrospective</w:t>
            </w:r>
            <w:r w:rsidR="007C7CB6">
              <w:t xml:space="preserve"> </w:t>
            </w:r>
            <w:r w:rsidR="007C7CB6" w:rsidRPr="00472221">
              <w:t>cohort</w:t>
            </w:r>
          </w:p>
        </w:tc>
        <w:tc>
          <w:tcPr>
            <w:tcW w:w="0" w:type="auto"/>
            <w:tcBorders>
              <w:top w:val="single" w:sz="4" w:space="0" w:color="auto"/>
              <w:left w:val="single" w:sz="4" w:space="0" w:color="auto"/>
              <w:bottom w:val="single" w:sz="4" w:space="0" w:color="auto"/>
              <w:right w:val="single" w:sz="4" w:space="0" w:color="auto"/>
            </w:tcBorders>
          </w:tcPr>
          <w:p w14:paraId="570C247F" w14:textId="77777777" w:rsidR="00573E81" w:rsidRPr="004E69D6" w:rsidRDefault="00573E81" w:rsidP="00573E81">
            <w:r w:rsidRPr="004E69D6">
              <w:t>Education consult placed for formal education by a trained diabetes nurse educator</w:t>
            </w:r>
          </w:p>
        </w:tc>
        <w:tc>
          <w:tcPr>
            <w:tcW w:w="0" w:type="auto"/>
            <w:vMerge w:val="restart"/>
            <w:tcBorders>
              <w:top w:val="single" w:sz="4" w:space="0" w:color="auto"/>
              <w:left w:val="single" w:sz="4" w:space="0" w:color="auto"/>
              <w:bottom w:val="single" w:sz="4" w:space="0" w:color="auto"/>
              <w:right w:val="single" w:sz="4" w:space="0" w:color="auto"/>
            </w:tcBorders>
          </w:tcPr>
          <w:p w14:paraId="07E0F54E" w14:textId="77777777" w:rsidR="00573E81" w:rsidRPr="004E69D6" w:rsidRDefault="00573E81" w:rsidP="00573E81">
            <w:r w:rsidRPr="004E69D6">
              <w:t>1994</w:t>
            </w:r>
          </w:p>
        </w:tc>
        <w:tc>
          <w:tcPr>
            <w:tcW w:w="0" w:type="auto"/>
            <w:tcBorders>
              <w:top w:val="single" w:sz="4" w:space="0" w:color="auto"/>
              <w:left w:val="single" w:sz="4" w:space="0" w:color="auto"/>
              <w:bottom w:val="single" w:sz="4" w:space="0" w:color="auto"/>
              <w:right w:val="single" w:sz="4" w:space="0" w:color="auto"/>
            </w:tcBorders>
          </w:tcPr>
          <w:p w14:paraId="5C2F6AA8" w14:textId="77777777" w:rsidR="00573E81" w:rsidRPr="004E69D6" w:rsidRDefault="00573E81" w:rsidP="00573E81">
            <w:r w:rsidRPr="004E69D6">
              <w:t>NR</w:t>
            </w:r>
          </w:p>
          <w:p w14:paraId="221B8726" w14:textId="77777777" w:rsidR="00573E81" w:rsidRPr="004E69D6" w:rsidRDefault="00573E81" w:rsidP="00573E81"/>
        </w:tc>
        <w:tc>
          <w:tcPr>
            <w:tcW w:w="0" w:type="auto"/>
            <w:tcBorders>
              <w:top w:val="single" w:sz="4" w:space="0" w:color="auto"/>
              <w:left w:val="single" w:sz="4" w:space="0" w:color="auto"/>
              <w:bottom w:val="single" w:sz="4" w:space="0" w:color="auto"/>
              <w:right w:val="single" w:sz="4" w:space="0" w:color="auto"/>
            </w:tcBorders>
          </w:tcPr>
          <w:p w14:paraId="151C87A9" w14:textId="77777777" w:rsidR="00573E81" w:rsidRPr="004E69D6" w:rsidRDefault="00573E81" w:rsidP="00573E81">
            <w:r w:rsidRPr="004E69D6">
              <w:t>NR</w:t>
            </w:r>
          </w:p>
        </w:tc>
        <w:tc>
          <w:tcPr>
            <w:tcW w:w="0" w:type="auto"/>
            <w:vMerge w:val="restart"/>
            <w:tcBorders>
              <w:top w:val="single" w:sz="4" w:space="0" w:color="auto"/>
              <w:left w:val="single" w:sz="4" w:space="0" w:color="auto"/>
              <w:bottom w:val="single" w:sz="4" w:space="0" w:color="auto"/>
              <w:right w:val="single" w:sz="4" w:space="0" w:color="auto"/>
            </w:tcBorders>
          </w:tcPr>
          <w:p w14:paraId="028D237C" w14:textId="77777777" w:rsidR="00573E81" w:rsidRPr="004E69D6" w:rsidRDefault="00573E81" w:rsidP="00573E81">
            <w:pPr>
              <w:numPr>
                <w:ilvl w:val="0"/>
                <w:numId w:val="16"/>
              </w:numPr>
            </w:pPr>
            <w:r w:rsidRPr="004E69D6">
              <w:t>Readmission within 30 or 180 days after discharge</w:t>
            </w:r>
          </w:p>
          <w:p w14:paraId="7B96EB4A" w14:textId="77777777" w:rsidR="00573E81" w:rsidRPr="004E69D6" w:rsidRDefault="00573E81" w:rsidP="00573E81">
            <w:pPr>
              <w:numPr>
                <w:ilvl w:val="0"/>
                <w:numId w:val="16"/>
              </w:numPr>
            </w:pPr>
            <w:r w:rsidRPr="004E69D6">
              <w:t>Difference in HbA1c</w:t>
            </w:r>
          </w:p>
        </w:tc>
      </w:tr>
      <w:tr w:rsidR="00573E81" w:rsidRPr="004E69D6" w14:paraId="0F2376F4" w14:textId="77777777" w:rsidTr="007E1F1D">
        <w:trPr>
          <w:trHeight w:val="1646"/>
        </w:trPr>
        <w:tc>
          <w:tcPr>
            <w:tcW w:w="0" w:type="auto"/>
            <w:vMerge/>
            <w:tcBorders>
              <w:top w:val="single" w:sz="4" w:space="0" w:color="auto"/>
              <w:left w:val="single" w:sz="4" w:space="0" w:color="auto"/>
              <w:bottom w:val="single" w:sz="4" w:space="0" w:color="auto"/>
              <w:right w:val="single" w:sz="4" w:space="0" w:color="auto"/>
            </w:tcBorders>
          </w:tcPr>
          <w:p w14:paraId="4EBF83AF" w14:textId="77777777" w:rsidR="00573E81" w:rsidRPr="004E69D6" w:rsidRDefault="00573E81" w:rsidP="00573E81"/>
        </w:tc>
        <w:tc>
          <w:tcPr>
            <w:tcW w:w="0" w:type="auto"/>
            <w:vMerge/>
            <w:tcBorders>
              <w:top w:val="single" w:sz="4" w:space="0" w:color="auto"/>
              <w:left w:val="single" w:sz="4" w:space="0" w:color="auto"/>
              <w:bottom w:val="single" w:sz="4" w:space="0" w:color="auto"/>
              <w:right w:val="single" w:sz="4" w:space="0" w:color="auto"/>
            </w:tcBorders>
          </w:tcPr>
          <w:p w14:paraId="242BAAA4" w14:textId="77777777" w:rsidR="00573E81" w:rsidRPr="004E69D6" w:rsidRDefault="00573E81" w:rsidP="00573E81"/>
        </w:tc>
        <w:tc>
          <w:tcPr>
            <w:tcW w:w="0" w:type="auto"/>
            <w:tcBorders>
              <w:top w:val="single" w:sz="4" w:space="0" w:color="auto"/>
              <w:left w:val="single" w:sz="4" w:space="0" w:color="auto"/>
              <w:bottom w:val="single" w:sz="4" w:space="0" w:color="auto"/>
              <w:right w:val="single" w:sz="4" w:space="0" w:color="auto"/>
            </w:tcBorders>
          </w:tcPr>
          <w:p w14:paraId="3A3E15CB" w14:textId="77777777" w:rsidR="00573E81" w:rsidRPr="004E69D6" w:rsidRDefault="00573E81" w:rsidP="00573E81">
            <w:r w:rsidRPr="004E69D6">
              <w:t>No Education consult</w:t>
            </w:r>
          </w:p>
        </w:tc>
        <w:tc>
          <w:tcPr>
            <w:tcW w:w="0" w:type="auto"/>
            <w:vMerge/>
            <w:tcBorders>
              <w:top w:val="single" w:sz="4" w:space="0" w:color="auto"/>
              <w:left w:val="single" w:sz="4" w:space="0" w:color="auto"/>
              <w:bottom w:val="single" w:sz="4" w:space="0" w:color="auto"/>
              <w:right w:val="single" w:sz="4" w:space="0" w:color="auto"/>
            </w:tcBorders>
          </w:tcPr>
          <w:p w14:paraId="7AD6D9C5" w14:textId="77777777" w:rsidR="00573E81" w:rsidRPr="004E69D6" w:rsidRDefault="00573E81" w:rsidP="00573E81"/>
        </w:tc>
        <w:tc>
          <w:tcPr>
            <w:tcW w:w="0" w:type="auto"/>
            <w:tcBorders>
              <w:top w:val="single" w:sz="4" w:space="0" w:color="auto"/>
              <w:left w:val="single" w:sz="4" w:space="0" w:color="auto"/>
              <w:bottom w:val="single" w:sz="4" w:space="0" w:color="auto"/>
              <w:right w:val="single" w:sz="4" w:space="0" w:color="auto"/>
            </w:tcBorders>
          </w:tcPr>
          <w:p w14:paraId="1F6D5048" w14:textId="77777777" w:rsidR="00573E81" w:rsidRPr="004E69D6" w:rsidRDefault="00573E81" w:rsidP="00573E81">
            <w:r w:rsidRPr="004E69D6">
              <w:t>NR</w:t>
            </w:r>
          </w:p>
        </w:tc>
        <w:tc>
          <w:tcPr>
            <w:tcW w:w="0" w:type="auto"/>
            <w:tcBorders>
              <w:top w:val="single" w:sz="4" w:space="0" w:color="auto"/>
              <w:left w:val="single" w:sz="4" w:space="0" w:color="auto"/>
              <w:bottom w:val="single" w:sz="4" w:space="0" w:color="auto"/>
              <w:right w:val="single" w:sz="4" w:space="0" w:color="auto"/>
            </w:tcBorders>
          </w:tcPr>
          <w:p w14:paraId="3FAD9B6B" w14:textId="77777777" w:rsidR="00573E81" w:rsidRPr="004E69D6" w:rsidRDefault="00573E81" w:rsidP="00573E81">
            <w:r w:rsidRPr="004E69D6">
              <w:t>NR</w:t>
            </w:r>
          </w:p>
        </w:tc>
        <w:tc>
          <w:tcPr>
            <w:tcW w:w="0" w:type="auto"/>
            <w:vMerge/>
            <w:tcBorders>
              <w:top w:val="single" w:sz="4" w:space="0" w:color="auto"/>
              <w:left w:val="single" w:sz="4" w:space="0" w:color="auto"/>
              <w:bottom w:val="single" w:sz="4" w:space="0" w:color="auto"/>
              <w:right w:val="single" w:sz="4" w:space="0" w:color="auto"/>
            </w:tcBorders>
          </w:tcPr>
          <w:p w14:paraId="023039BB" w14:textId="77777777" w:rsidR="00573E81" w:rsidRPr="004E69D6" w:rsidRDefault="00573E81" w:rsidP="00573E81"/>
        </w:tc>
      </w:tr>
      <w:tr w:rsidR="00573E81" w:rsidRPr="004E69D6" w14:paraId="09B57E35" w14:textId="77777777" w:rsidTr="007E1F1D">
        <w:trPr>
          <w:trHeight w:val="1349"/>
        </w:trPr>
        <w:tc>
          <w:tcPr>
            <w:tcW w:w="0" w:type="auto"/>
            <w:vMerge w:val="restart"/>
            <w:tcBorders>
              <w:top w:val="single" w:sz="4" w:space="0" w:color="auto"/>
              <w:left w:val="single" w:sz="4" w:space="0" w:color="auto"/>
              <w:bottom w:val="single" w:sz="4" w:space="0" w:color="auto"/>
              <w:right w:val="single" w:sz="4" w:space="0" w:color="auto"/>
            </w:tcBorders>
          </w:tcPr>
          <w:p w14:paraId="5E973513" w14:textId="3A2FFDA4" w:rsidR="00573E81" w:rsidRPr="004E69D6" w:rsidRDefault="00573E81" w:rsidP="00573E81">
            <w:r w:rsidRPr="004E69D6">
              <w:t>Ko, 2007</w:t>
            </w:r>
            <w:r w:rsidR="00C96874">
              <w:fldChar w:fldCharType="begin"/>
            </w:r>
            <w:r w:rsidR="00C96874">
              <w:instrText xml:space="preserve"> ADDIN EN.CITE &lt;EndNote&gt;&lt;Cite&gt;&lt;Author&gt;Ko&lt;/Author&gt;&lt;Year&gt;2007&lt;/Year&gt;&lt;RecNum&gt;30&lt;/RecNum&gt;&lt;DisplayText&gt;&lt;style face="superscript"&gt;20&lt;/style&gt;&lt;/DisplayText&gt;&lt;record&gt;&lt;rec-number&gt;30&lt;/rec-number&gt;&lt;foreign-keys&gt;&lt;key app="EN" db-id="p9pears9crtrvxefpet5rzeav2xe0w2vf5xp" timestamp="1644601353"&gt;30&lt;/key&gt;&lt;/foreign-keys&gt;&lt;ref-type name="Journal Article"&gt;17&lt;/ref-type&gt;&lt;contributors&gt;&lt;authors&gt;&lt;author&gt;Ko, S. H.&lt;/author&gt;&lt;author&gt;Song, K. H.&lt;/author&gt;&lt;author&gt;Kim, S. R.&lt;/author&gt;&lt;author&gt;Lee, J. M.&lt;/author&gt;&lt;author&gt;Kim, J. S.&lt;/author&gt;&lt;author&gt;Shin, J. H.&lt;/author&gt;&lt;author&gt;Cho, Y. K.&lt;/author&gt;&lt;author&gt;Park, Y. M.&lt;/author&gt;&lt;author&gt;Jeong, J. H.&lt;/author&gt;&lt;author&gt;Yoon, K. H.&lt;/author&gt;&lt;author&gt;Cha, B. Y.&lt;/author&gt;&lt;author&gt;Son, H. Y.&lt;/author&gt;&lt;author&gt;Ahn, Y. B.&lt;/author&gt;&lt;/authors&gt;&lt;/contributors&gt;&lt;auth-address&gt;Department of Inteernal Medicine, The Catholic University of Korea, Seoul, South Korea.&lt;/auth-address&gt;&lt;titles&gt;&lt;title&gt;Long-term effects of a structured intensive diabetes education programme (SIDEP) in patients with Type 2 diabetes mellitus--a 4-year follow-up study&lt;/title&gt;&lt;secondary-title&gt;Diabet Med&lt;/secondary-title&gt;&lt;/titles&gt;&lt;periodical&gt;&lt;full-title&gt;Diabet Med&lt;/full-title&gt;&lt;/periodical&gt;&lt;pages&gt;55-62&lt;/pages&gt;&lt;volume&gt;24&lt;/volume&gt;&lt;number&gt;1&lt;/number&gt;&lt;edition&gt;2007/01/18&lt;/edition&gt;&lt;keywords&gt;&lt;keyword&gt;Adult&lt;/keyword&gt;&lt;keyword&gt;Case-Control Studies&lt;/keyword&gt;&lt;keyword&gt;Diabetes Mellitus, Type 2/*therapy&lt;/keyword&gt;&lt;keyword&gt;Female&lt;/keyword&gt;&lt;keyword&gt;Follow-Up Studies&lt;/keyword&gt;&lt;keyword&gt;Hospitalization/trends&lt;/keyword&gt;&lt;keyword&gt;Humans&lt;/keyword&gt;&lt;keyword&gt;Male&lt;/keyword&gt;&lt;keyword&gt;Middle Aged&lt;/keyword&gt;&lt;keyword&gt;Patient Education as Topic/*methods&lt;/keyword&gt;&lt;keyword&gt;Self Care/trends&lt;/keyword&gt;&lt;keyword&gt;Time&lt;/keyword&gt;&lt;/keywords&gt;&lt;dates&gt;&lt;year&gt;2007&lt;/year&gt;&lt;pub-dates&gt;&lt;date&gt;Jan&lt;/date&gt;&lt;/pub-dates&gt;&lt;/dates&gt;&lt;isbn&gt;0742-3071 (Print)&amp;#xD;0742-3071 (Linking)&lt;/isbn&gt;&lt;accession-num&gt;17227325&lt;/accession-num&gt;&lt;urls&gt;&lt;related-urls&gt;&lt;url&gt;https://www.ncbi.nlm.nih.gov/pubmed/17227325&lt;/url&gt;&lt;/related-urls&gt;&lt;/urls&gt;&lt;electronic-resource-num&gt;10.1111/j.1464-5491.2007.02013.x&lt;/electronic-resource-num&gt;&lt;/record&gt;&lt;/Cite&gt;&lt;/EndNote&gt;</w:instrText>
            </w:r>
            <w:r w:rsidR="00C96874">
              <w:fldChar w:fldCharType="separate"/>
            </w:r>
            <w:r w:rsidR="00C96874" w:rsidRPr="00C96874">
              <w:rPr>
                <w:noProof/>
                <w:vertAlign w:val="superscript"/>
              </w:rPr>
              <w:t>20</w:t>
            </w:r>
            <w:r w:rsidR="00C96874">
              <w:fldChar w:fldCharType="end"/>
            </w:r>
            <w:r w:rsidRPr="004E69D6">
              <w:t xml:space="preserve"> (Korea)</w:t>
            </w:r>
          </w:p>
        </w:tc>
        <w:tc>
          <w:tcPr>
            <w:tcW w:w="0" w:type="auto"/>
            <w:vMerge w:val="restart"/>
            <w:tcBorders>
              <w:top w:val="single" w:sz="4" w:space="0" w:color="auto"/>
              <w:left w:val="single" w:sz="4" w:space="0" w:color="auto"/>
              <w:bottom w:val="single" w:sz="4" w:space="0" w:color="auto"/>
              <w:right w:val="single" w:sz="4" w:space="0" w:color="auto"/>
            </w:tcBorders>
          </w:tcPr>
          <w:p w14:paraId="69DC00DA" w14:textId="77777777" w:rsidR="00573E81" w:rsidRPr="004E69D6" w:rsidRDefault="00573E81" w:rsidP="00573E81">
            <w:r w:rsidRPr="004E69D6">
              <w:t>RCT</w:t>
            </w:r>
          </w:p>
        </w:tc>
        <w:tc>
          <w:tcPr>
            <w:tcW w:w="0" w:type="auto"/>
            <w:tcBorders>
              <w:top w:val="single" w:sz="4" w:space="0" w:color="auto"/>
              <w:left w:val="single" w:sz="4" w:space="0" w:color="auto"/>
              <w:bottom w:val="single" w:sz="4" w:space="0" w:color="auto"/>
              <w:right w:val="single" w:sz="4" w:space="0" w:color="auto"/>
            </w:tcBorders>
          </w:tcPr>
          <w:p w14:paraId="38199B10" w14:textId="77777777" w:rsidR="00573E81" w:rsidRPr="004E69D6" w:rsidRDefault="00573E81" w:rsidP="00573E81">
            <w:r w:rsidRPr="004E69D6">
              <w:t xml:space="preserve">Inpatient structured intensive diabetes education program (SIDEP) Patients (in groups of 5-10) were educated 6 </w:t>
            </w:r>
            <w:r w:rsidRPr="004E69D6">
              <w:lastRenderedPageBreak/>
              <w:t>hours/day for 5 days (total 30 hours) by a diabetologist, CDCES, Ophthalmologist, rehab therapist, pharmacist, psychologist. Family medicine MD, and Rehab medicine MD</w:t>
            </w:r>
          </w:p>
        </w:tc>
        <w:tc>
          <w:tcPr>
            <w:tcW w:w="0" w:type="auto"/>
            <w:tcBorders>
              <w:top w:val="single" w:sz="4" w:space="0" w:color="auto"/>
              <w:left w:val="single" w:sz="4" w:space="0" w:color="auto"/>
              <w:bottom w:val="single" w:sz="4" w:space="0" w:color="auto"/>
              <w:right w:val="single" w:sz="4" w:space="0" w:color="auto"/>
            </w:tcBorders>
          </w:tcPr>
          <w:p w14:paraId="495E95EB" w14:textId="77777777" w:rsidR="00573E81" w:rsidRPr="004E69D6" w:rsidRDefault="00573E81" w:rsidP="00573E81">
            <w:r w:rsidRPr="004E69D6">
              <w:lastRenderedPageBreak/>
              <w:t>219</w:t>
            </w:r>
          </w:p>
          <w:p w14:paraId="4CAA41CB" w14:textId="77777777" w:rsidR="00573E81" w:rsidRPr="004E69D6" w:rsidRDefault="00573E81" w:rsidP="00573E81"/>
        </w:tc>
        <w:tc>
          <w:tcPr>
            <w:tcW w:w="0" w:type="auto"/>
            <w:tcBorders>
              <w:top w:val="single" w:sz="4" w:space="0" w:color="auto"/>
              <w:left w:val="single" w:sz="4" w:space="0" w:color="auto"/>
              <w:bottom w:val="single" w:sz="4" w:space="0" w:color="auto"/>
              <w:right w:val="single" w:sz="4" w:space="0" w:color="auto"/>
            </w:tcBorders>
          </w:tcPr>
          <w:p w14:paraId="3AAAF864" w14:textId="77777777" w:rsidR="00573E81" w:rsidRPr="004E69D6" w:rsidRDefault="00573E81" w:rsidP="00573E81">
            <w:r w:rsidRPr="004E69D6">
              <w:t>53.3 ±9.3</w:t>
            </w:r>
          </w:p>
        </w:tc>
        <w:tc>
          <w:tcPr>
            <w:tcW w:w="0" w:type="auto"/>
            <w:tcBorders>
              <w:top w:val="single" w:sz="4" w:space="0" w:color="auto"/>
              <w:left w:val="single" w:sz="4" w:space="0" w:color="auto"/>
              <w:bottom w:val="single" w:sz="4" w:space="0" w:color="auto"/>
              <w:right w:val="single" w:sz="4" w:space="0" w:color="auto"/>
            </w:tcBorders>
          </w:tcPr>
          <w:p w14:paraId="4C07E088" w14:textId="77777777" w:rsidR="00573E81" w:rsidRPr="004E69D6" w:rsidRDefault="00573E81" w:rsidP="00573E81">
            <w:r w:rsidRPr="004E69D6">
              <w:t>58%</w:t>
            </w:r>
          </w:p>
        </w:tc>
        <w:tc>
          <w:tcPr>
            <w:tcW w:w="0" w:type="auto"/>
            <w:vMerge w:val="restart"/>
            <w:tcBorders>
              <w:top w:val="single" w:sz="4" w:space="0" w:color="auto"/>
              <w:left w:val="single" w:sz="4" w:space="0" w:color="auto"/>
              <w:bottom w:val="single" w:sz="4" w:space="0" w:color="auto"/>
              <w:right w:val="single" w:sz="4" w:space="0" w:color="auto"/>
            </w:tcBorders>
          </w:tcPr>
          <w:p w14:paraId="653D90D4" w14:textId="77777777" w:rsidR="00573E81" w:rsidRPr="004E69D6" w:rsidRDefault="00573E81" w:rsidP="00573E81">
            <w:pPr>
              <w:numPr>
                <w:ilvl w:val="0"/>
                <w:numId w:val="17"/>
              </w:numPr>
            </w:pPr>
            <w:r w:rsidRPr="004E69D6">
              <w:t>Mean HbA1c</w:t>
            </w:r>
          </w:p>
          <w:p w14:paraId="05EA038A" w14:textId="77777777" w:rsidR="00573E81" w:rsidRPr="004E69D6" w:rsidRDefault="00573E81" w:rsidP="00573E81">
            <w:pPr>
              <w:numPr>
                <w:ilvl w:val="0"/>
                <w:numId w:val="17"/>
              </w:numPr>
            </w:pPr>
            <w:r w:rsidRPr="004E69D6">
              <w:t>Frequency of hospitalization related to diabetes per patient per year</w:t>
            </w:r>
          </w:p>
          <w:p w14:paraId="7D967588" w14:textId="77777777" w:rsidR="00573E81" w:rsidRPr="004E69D6" w:rsidRDefault="00573E81" w:rsidP="00573E81">
            <w:pPr>
              <w:numPr>
                <w:ilvl w:val="0"/>
                <w:numId w:val="17"/>
              </w:numPr>
            </w:pPr>
            <w:r w:rsidRPr="004E69D6">
              <w:lastRenderedPageBreak/>
              <w:t>SIDEP group adherence</w:t>
            </w:r>
          </w:p>
          <w:p w14:paraId="1027EFA6" w14:textId="77777777" w:rsidR="00573E81" w:rsidRPr="004E69D6" w:rsidRDefault="00573E81" w:rsidP="00573E81">
            <w:pPr>
              <w:numPr>
                <w:ilvl w:val="0"/>
                <w:numId w:val="17"/>
              </w:numPr>
            </w:pPr>
            <w:r w:rsidRPr="004E69D6">
              <w:t>Change in HbA1C during follow up period for both groups</w:t>
            </w:r>
          </w:p>
          <w:p w14:paraId="672175EA" w14:textId="77777777" w:rsidR="00573E81" w:rsidRPr="004E69D6" w:rsidRDefault="00573E81" w:rsidP="00573E81"/>
        </w:tc>
      </w:tr>
      <w:tr w:rsidR="00573E81" w:rsidRPr="004E69D6" w14:paraId="4B2A861C" w14:textId="77777777" w:rsidTr="007E1F1D">
        <w:trPr>
          <w:trHeight w:val="2151"/>
        </w:trPr>
        <w:tc>
          <w:tcPr>
            <w:tcW w:w="0" w:type="auto"/>
            <w:vMerge/>
            <w:tcBorders>
              <w:top w:val="single" w:sz="4" w:space="0" w:color="auto"/>
              <w:left w:val="single" w:sz="4" w:space="0" w:color="auto"/>
              <w:bottom w:val="single" w:sz="4" w:space="0" w:color="auto"/>
              <w:right w:val="single" w:sz="4" w:space="0" w:color="auto"/>
            </w:tcBorders>
          </w:tcPr>
          <w:p w14:paraId="12B775D2" w14:textId="77777777" w:rsidR="00573E81" w:rsidRPr="004E69D6" w:rsidRDefault="00573E81" w:rsidP="00573E81"/>
        </w:tc>
        <w:tc>
          <w:tcPr>
            <w:tcW w:w="0" w:type="auto"/>
            <w:vMerge/>
            <w:tcBorders>
              <w:top w:val="single" w:sz="4" w:space="0" w:color="auto"/>
              <w:left w:val="single" w:sz="4" w:space="0" w:color="auto"/>
              <w:bottom w:val="single" w:sz="4" w:space="0" w:color="auto"/>
              <w:right w:val="single" w:sz="4" w:space="0" w:color="auto"/>
            </w:tcBorders>
          </w:tcPr>
          <w:p w14:paraId="232FC678" w14:textId="77777777" w:rsidR="00573E81" w:rsidRPr="004E69D6" w:rsidRDefault="00573E81" w:rsidP="00573E81"/>
        </w:tc>
        <w:tc>
          <w:tcPr>
            <w:tcW w:w="0" w:type="auto"/>
            <w:tcBorders>
              <w:top w:val="single" w:sz="4" w:space="0" w:color="auto"/>
              <w:left w:val="single" w:sz="4" w:space="0" w:color="auto"/>
              <w:bottom w:val="single" w:sz="4" w:space="0" w:color="auto"/>
              <w:right w:val="single" w:sz="4" w:space="0" w:color="auto"/>
            </w:tcBorders>
          </w:tcPr>
          <w:p w14:paraId="7ADDA083" w14:textId="77777777" w:rsidR="00573E81" w:rsidRPr="004E69D6" w:rsidRDefault="00573E81" w:rsidP="00573E81">
            <w:r w:rsidRPr="004E69D6">
              <w:t>Control group did not have intensive education, but patients received 4 hours of group education and visit with dietician</w:t>
            </w:r>
          </w:p>
        </w:tc>
        <w:tc>
          <w:tcPr>
            <w:tcW w:w="0" w:type="auto"/>
            <w:tcBorders>
              <w:top w:val="single" w:sz="4" w:space="0" w:color="auto"/>
              <w:left w:val="single" w:sz="4" w:space="0" w:color="auto"/>
              <w:bottom w:val="single" w:sz="4" w:space="0" w:color="auto"/>
              <w:right w:val="single" w:sz="4" w:space="0" w:color="auto"/>
            </w:tcBorders>
          </w:tcPr>
          <w:p w14:paraId="2363C744" w14:textId="77777777" w:rsidR="00573E81" w:rsidRPr="004E69D6" w:rsidRDefault="00573E81" w:rsidP="00573E81">
            <w:r w:rsidRPr="004E69D6">
              <w:t>218</w:t>
            </w:r>
          </w:p>
          <w:p w14:paraId="45E030FA" w14:textId="77777777" w:rsidR="00573E81" w:rsidRPr="004E69D6" w:rsidRDefault="00573E81" w:rsidP="00573E81"/>
        </w:tc>
        <w:tc>
          <w:tcPr>
            <w:tcW w:w="0" w:type="auto"/>
            <w:tcBorders>
              <w:top w:val="single" w:sz="4" w:space="0" w:color="auto"/>
              <w:left w:val="single" w:sz="4" w:space="0" w:color="auto"/>
              <w:bottom w:val="single" w:sz="4" w:space="0" w:color="auto"/>
              <w:right w:val="single" w:sz="4" w:space="0" w:color="auto"/>
            </w:tcBorders>
          </w:tcPr>
          <w:p w14:paraId="44C3C647" w14:textId="77777777" w:rsidR="00573E81" w:rsidRPr="004E69D6" w:rsidRDefault="00573E81" w:rsidP="00573E81">
            <w:r w:rsidRPr="004E69D6">
              <w:t>54.1 ±7.4</w:t>
            </w:r>
          </w:p>
        </w:tc>
        <w:tc>
          <w:tcPr>
            <w:tcW w:w="0" w:type="auto"/>
            <w:tcBorders>
              <w:top w:val="single" w:sz="4" w:space="0" w:color="auto"/>
              <w:left w:val="single" w:sz="4" w:space="0" w:color="auto"/>
              <w:bottom w:val="single" w:sz="4" w:space="0" w:color="auto"/>
              <w:right w:val="single" w:sz="4" w:space="0" w:color="auto"/>
            </w:tcBorders>
          </w:tcPr>
          <w:p w14:paraId="259A7B5E" w14:textId="77777777" w:rsidR="00573E81" w:rsidRPr="004E69D6" w:rsidRDefault="00573E81" w:rsidP="00573E81">
            <w:r w:rsidRPr="004E69D6">
              <w:t>54.12%</w:t>
            </w:r>
          </w:p>
        </w:tc>
        <w:tc>
          <w:tcPr>
            <w:tcW w:w="0" w:type="auto"/>
            <w:vMerge/>
            <w:tcBorders>
              <w:top w:val="single" w:sz="4" w:space="0" w:color="auto"/>
              <w:left w:val="single" w:sz="4" w:space="0" w:color="auto"/>
              <w:bottom w:val="single" w:sz="4" w:space="0" w:color="auto"/>
              <w:right w:val="single" w:sz="4" w:space="0" w:color="auto"/>
            </w:tcBorders>
          </w:tcPr>
          <w:p w14:paraId="327B9C5E" w14:textId="77777777" w:rsidR="00573E81" w:rsidRPr="004E69D6" w:rsidRDefault="00573E81" w:rsidP="00573E81"/>
        </w:tc>
      </w:tr>
      <w:tr w:rsidR="00573E81" w:rsidRPr="004E69D6" w14:paraId="3EE404D0" w14:textId="77777777" w:rsidTr="007E1F1D">
        <w:trPr>
          <w:trHeight w:val="1787"/>
        </w:trPr>
        <w:tc>
          <w:tcPr>
            <w:tcW w:w="0" w:type="auto"/>
            <w:vMerge w:val="restart"/>
            <w:tcBorders>
              <w:top w:val="single" w:sz="4" w:space="0" w:color="auto"/>
              <w:left w:val="single" w:sz="4" w:space="0" w:color="auto"/>
              <w:bottom w:val="single" w:sz="4" w:space="0" w:color="auto"/>
              <w:right w:val="single" w:sz="4" w:space="0" w:color="auto"/>
            </w:tcBorders>
          </w:tcPr>
          <w:p w14:paraId="3967B059" w14:textId="6A903AE3" w:rsidR="00573E81" w:rsidRPr="004E69D6" w:rsidRDefault="00573E81" w:rsidP="00573E81">
            <w:r w:rsidRPr="004E69D6">
              <w:t>Korytkowski, 2014</w:t>
            </w:r>
            <w:r w:rsidR="00C96874">
              <w:fldChar w:fldCharType="begin">
                <w:fldData xml:space="preserve">PEVuZE5vdGU+PENpdGU+PEF1dGhvcj5Lb3J5dGtvd3NraTwvQXV0aG9yPjxZZWFyPjIwMTQ8L1ll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</w:fldData>
              </w:fldChar>
            </w:r>
            <w:r w:rsidR="00C96874">
              <w:instrText xml:space="preserve"> ADDIN EN.CITE </w:instrText>
            </w:r>
            <w:r w:rsidR="00C96874">
              <w:fldChar w:fldCharType="begin">
                <w:fldData xml:space="preserve">PEVuZE5vdGU+PENpdGU+PEF1dGhvcj5Lb3J5dGtvd3NraTwvQXV0aG9yPjxZZWFyPjIwMTQ8L1ll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</w:fldData>
              </w:fldChar>
            </w:r>
            <w:r w:rsidR="00C96874">
              <w:instrText xml:space="preserve"> ADDIN EN.CITE.DATA </w:instrText>
            </w:r>
            <w:r w:rsidR="00C96874">
              <w:fldChar w:fldCharType="end"/>
            </w:r>
            <w:r w:rsidR="00C96874">
              <w:fldChar w:fldCharType="separate"/>
            </w:r>
            <w:r w:rsidR="00C96874" w:rsidRPr="00C96874">
              <w:rPr>
                <w:noProof/>
                <w:vertAlign w:val="superscript"/>
              </w:rPr>
              <w:t>21</w:t>
            </w:r>
            <w:r w:rsidR="00C96874">
              <w:fldChar w:fldCharType="end"/>
            </w:r>
            <w:r w:rsidRPr="004E69D6">
              <w:t xml:space="preserve"> (USA) </w:t>
            </w:r>
          </w:p>
        </w:tc>
        <w:tc>
          <w:tcPr>
            <w:tcW w:w="0" w:type="auto"/>
            <w:vMerge w:val="restart"/>
            <w:tcBorders>
              <w:top w:val="single" w:sz="4" w:space="0" w:color="auto"/>
              <w:left w:val="single" w:sz="4" w:space="0" w:color="auto"/>
              <w:bottom w:val="single" w:sz="4" w:space="0" w:color="auto"/>
              <w:right w:val="single" w:sz="4" w:space="0" w:color="auto"/>
            </w:tcBorders>
          </w:tcPr>
          <w:p w14:paraId="59E50772" w14:textId="77777777" w:rsidR="00573E81" w:rsidRPr="004E69D6" w:rsidRDefault="00573E81" w:rsidP="00573E81">
            <w:r w:rsidRPr="004E69D6">
              <w:t>RCT</w:t>
            </w:r>
          </w:p>
        </w:tc>
        <w:tc>
          <w:tcPr>
            <w:tcW w:w="0" w:type="auto"/>
            <w:tcBorders>
              <w:top w:val="single" w:sz="4" w:space="0" w:color="auto"/>
              <w:left w:val="single" w:sz="4" w:space="0" w:color="auto"/>
              <w:bottom w:val="single" w:sz="4" w:space="0" w:color="auto"/>
              <w:right w:val="single" w:sz="4" w:space="0" w:color="auto"/>
            </w:tcBorders>
          </w:tcPr>
          <w:p w14:paraId="425B7455" w14:textId="77777777" w:rsidR="00573E81" w:rsidRPr="004E69D6" w:rsidRDefault="00573E81" w:rsidP="00573E81">
            <w:r w:rsidRPr="004E69D6">
              <w:t>Patients had an education plan created by a CDCES and implemented by bedside nurse</w:t>
            </w:r>
          </w:p>
        </w:tc>
        <w:tc>
          <w:tcPr>
            <w:tcW w:w="0" w:type="auto"/>
            <w:vMerge w:val="restart"/>
            <w:tcBorders>
              <w:top w:val="single" w:sz="4" w:space="0" w:color="auto"/>
              <w:left w:val="single" w:sz="4" w:space="0" w:color="auto"/>
              <w:bottom w:val="single" w:sz="4" w:space="0" w:color="auto"/>
              <w:right w:val="single" w:sz="4" w:space="0" w:color="auto"/>
            </w:tcBorders>
          </w:tcPr>
          <w:p w14:paraId="498ACB80" w14:textId="77777777" w:rsidR="00573E81" w:rsidRPr="004E69D6" w:rsidRDefault="00573E81" w:rsidP="00573E81">
            <w:r w:rsidRPr="004E69D6">
              <w:t>21</w:t>
            </w:r>
          </w:p>
          <w:p w14:paraId="6CADD98B" w14:textId="77777777" w:rsidR="00573E81" w:rsidRPr="004E69D6" w:rsidRDefault="00573E81" w:rsidP="00573E81"/>
        </w:tc>
        <w:tc>
          <w:tcPr>
            <w:tcW w:w="0" w:type="auto"/>
            <w:tcBorders>
              <w:top w:val="single" w:sz="4" w:space="0" w:color="auto"/>
              <w:left w:val="single" w:sz="4" w:space="0" w:color="auto"/>
              <w:bottom w:val="single" w:sz="4" w:space="0" w:color="auto"/>
              <w:right w:val="single" w:sz="4" w:space="0" w:color="auto"/>
            </w:tcBorders>
          </w:tcPr>
          <w:p w14:paraId="647FA6D9" w14:textId="77777777" w:rsidR="00573E81" w:rsidRPr="004E69D6" w:rsidRDefault="00573E81" w:rsidP="00573E81">
            <w:r w:rsidRPr="004E69D6">
              <w:t>49 ±12</w:t>
            </w:r>
          </w:p>
        </w:tc>
        <w:tc>
          <w:tcPr>
            <w:tcW w:w="0" w:type="auto"/>
            <w:tcBorders>
              <w:top w:val="single" w:sz="4" w:space="0" w:color="auto"/>
              <w:left w:val="single" w:sz="4" w:space="0" w:color="auto"/>
              <w:bottom w:val="single" w:sz="4" w:space="0" w:color="auto"/>
              <w:right w:val="single" w:sz="4" w:space="0" w:color="auto"/>
            </w:tcBorders>
          </w:tcPr>
          <w:p w14:paraId="1030CEB1" w14:textId="77777777" w:rsidR="00573E81" w:rsidRPr="004E69D6" w:rsidRDefault="00573E81" w:rsidP="00573E81">
            <w:r w:rsidRPr="004E69D6">
              <w:t>66.66%</w:t>
            </w:r>
          </w:p>
        </w:tc>
        <w:tc>
          <w:tcPr>
            <w:tcW w:w="0" w:type="auto"/>
            <w:vMerge w:val="restart"/>
            <w:tcBorders>
              <w:top w:val="single" w:sz="4" w:space="0" w:color="auto"/>
              <w:left w:val="single" w:sz="4" w:space="0" w:color="auto"/>
              <w:bottom w:val="single" w:sz="4" w:space="0" w:color="auto"/>
              <w:right w:val="single" w:sz="4" w:space="0" w:color="auto"/>
            </w:tcBorders>
          </w:tcPr>
          <w:p w14:paraId="3B761971" w14:textId="77777777" w:rsidR="00573E81" w:rsidRPr="004E69D6" w:rsidRDefault="00573E81" w:rsidP="00573E81">
            <w:pPr>
              <w:numPr>
                <w:ilvl w:val="0"/>
                <w:numId w:val="18"/>
              </w:numPr>
            </w:pPr>
            <w:r w:rsidRPr="004E69D6">
              <w:t>Bedside capillary blood glucose (CBG) on day of admission</w:t>
            </w:r>
          </w:p>
          <w:p w14:paraId="3CBAE648" w14:textId="77777777" w:rsidR="00573E81" w:rsidRPr="004E69D6" w:rsidRDefault="00573E81" w:rsidP="00573E81">
            <w:pPr>
              <w:numPr>
                <w:ilvl w:val="0"/>
                <w:numId w:val="18"/>
              </w:numPr>
            </w:pPr>
            <w:r w:rsidRPr="004E69D6">
              <w:t>Randomization and discharge were compared</w:t>
            </w:r>
          </w:p>
          <w:p w14:paraId="69213703" w14:textId="77777777" w:rsidR="00573E81" w:rsidRPr="004E69D6" w:rsidRDefault="00573E81" w:rsidP="00573E81">
            <w:pPr>
              <w:numPr>
                <w:ilvl w:val="0"/>
                <w:numId w:val="18"/>
              </w:numPr>
            </w:pPr>
            <w:r w:rsidRPr="004E69D6">
              <w:t>Patient satisfaction with inpatient treatment</w:t>
            </w:r>
          </w:p>
          <w:p w14:paraId="3A486CA5" w14:textId="77777777" w:rsidR="00573E81" w:rsidRPr="004E69D6" w:rsidRDefault="00573E81" w:rsidP="00573E81">
            <w:pPr>
              <w:numPr>
                <w:ilvl w:val="0"/>
                <w:numId w:val="18"/>
              </w:numPr>
            </w:pPr>
            <w:r w:rsidRPr="004E69D6">
              <w:t>Events of hypoglycemia</w:t>
            </w:r>
          </w:p>
          <w:p w14:paraId="077CC7C4" w14:textId="77777777" w:rsidR="00573E81" w:rsidRPr="004E69D6" w:rsidRDefault="00573E81" w:rsidP="00573E81">
            <w:pPr>
              <w:numPr>
                <w:ilvl w:val="0"/>
                <w:numId w:val="18"/>
              </w:numPr>
            </w:pPr>
            <w:r w:rsidRPr="004E69D6">
              <w:lastRenderedPageBreak/>
              <w:t>Discharge capillary blood glucose</w:t>
            </w:r>
          </w:p>
          <w:p w14:paraId="59086B2A" w14:textId="77777777" w:rsidR="00573E81" w:rsidRPr="004E69D6" w:rsidRDefault="00573E81" w:rsidP="00573E81">
            <w:pPr>
              <w:numPr>
                <w:ilvl w:val="0"/>
                <w:numId w:val="18"/>
              </w:numPr>
            </w:pPr>
            <w:r w:rsidRPr="004E69D6">
              <w:t>Satisfaction questionnaires</w:t>
            </w:r>
          </w:p>
          <w:p w14:paraId="3304169B" w14:textId="77777777" w:rsidR="00573E81" w:rsidRPr="004E69D6" w:rsidRDefault="00573E81" w:rsidP="00573E81"/>
        </w:tc>
      </w:tr>
      <w:tr w:rsidR="00573E81" w:rsidRPr="004E69D6" w14:paraId="6368764F" w14:textId="77777777" w:rsidTr="007E1F1D">
        <w:trPr>
          <w:trHeight w:val="1786"/>
        </w:trPr>
        <w:tc>
          <w:tcPr>
            <w:tcW w:w="0" w:type="auto"/>
            <w:vMerge/>
            <w:tcBorders>
              <w:top w:val="single" w:sz="4" w:space="0" w:color="auto"/>
              <w:left w:val="single" w:sz="4" w:space="0" w:color="auto"/>
              <w:bottom w:val="single" w:sz="4" w:space="0" w:color="auto"/>
              <w:right w:val="single" w:sz="4" w:space="0" w:color="auto"/>
            </w:tcBorders>
          </w:tcPr>
          <w:p w14:paraId="4C99647F" w14:textId="77777777" w:rsidR="00573E81" w:rsidRPr="004E69D6" w:rsidRDefault="00573E81" w:rsidP="00573E81"/>
        </w:tc>
        <w:tc>
          <w:tcPr>
            <w:tcW w:w="0" w:type="auto"/>
            <w:vMerge/>
            <w:tcBorders>
              <w:top w:val="single" w:sz="4" w:space="0" w:color="auto"/>
              <w:left w:val="single" w:sz="4" w:space="0" w:color="auto"/>
              <w:bottom w:val="single" w:sz="4" w:space="0" w:color="auto"/>
              <w:right w:val="single" w:sz="4" w:space="0" w:color="auto"/>
            </w:tcBorders>
          </w:tcPr>
          <w:p w14:paraId="33B13A2C" w14:textId="77777777" w:rsidR="00573E81" w:rsidRPr="004E69D6" w:rsidRDefault="00573E81" w:rsidP="00573E81"/>
        </w:tc>
        <w:tc>
          <w:tcPr>
            <w:tcW w:w="0" w:type="auto"/>
            <w:tcBorders>
              <w:top w:val="single" w:sz="4" w:space="0" w:color="auto"/>
              <w:left w:val="single" w:sz="4" w:space="0" w:color="auto"/>
              <w:bottom w:val="single" w:sz="4" w:space="0" w:color="auto"/>
              <w:right w:val="single" w:sz="4" w:space="0" w:color="auto"/>
            </w:tcBorders>
          </w:tcPr>
          <w:p w14:paraId="31118240" w14:textId="77777777" w:rsidR="00573E81" w:rsidRPr="004E69D6" w:rsidRDefault="00573E81" w:rsidP="00573E81">
            <w:r w:rsidRPr="004E69D6">
              <w:t>Usual care</w:t>
            </w:r>
          </w:p>
        </w:tc>
        <w:tc>
          <w:tcPr>
            <w:tcW w:w="0" w:type="auto"/>
            <w:vMerge/>
            <w:tcBorders>
              <w:top w:val="single" w:sz="4" w:space="0" w:color="auto"/>
              <w:left w:val="single" w:sz="4" w:space="0" w:color="auto"/>
              <w:bottom w:val="single" w:sz="4" w:space="0" w:color="auto"/>
              <w:right w:val="single" w:sz="4" w:space="0" w:color="auto"/>
            </w:tcBorders>
          </w:tcPr>
          <w:p w14:paraId="07BEAA0B" w14:textId="77777777" w:rsidR="00573E81" w:rsidRPr="004E69D6" w:rsidRDefault="00573E81" w:rsidP="00573E81"/>
        </w:tc>
        <w:tc>
          <w:tcPr>
            <w:tcW w:w="0" w:type="auto"/>
            <w:tcBorders>
              <w:top w:val="single" w:sz="4" w:space="0" w:color="auto"/>
              <w:left w:val="single" w:sz="4" w:space="0" w:color="auto"/>
              <w:bottom w:val="single" w:sz="4" w:space="0" w:color="auto"/>
              <w:right w:val="single" w:sz="4" w:space="0" w:color="auto"/>
            </w:tcBorders>
          </w:tcPr>
          <w:p w14:paraId="388E24D7" w14:textId="77777777" w:rsidR="00573E81" w:rsidRPr="004E69D6" w:rsidRDefault="00573E81" w:rsidP="00573E81">
            <w:r w:rsidRPr="004E69D6">
              <w:t>46 ±16</w:t>
            </w:r>
          </w:p>
        </w:tc>
        <w:tc>
          <w:tcPr>
            <w:tcW w:w="0" w:type="auto"/>
            <w:tcBorders>
              <w:top w:val="single" w:sz="4" w:space="0" w:color="auto"/>
              <w:left w:val="single" w:sz="4" w:space="0" w:color="auto"/>
              <w:bottom w:val="single" w:sz="4" w:space="0" w:color="auto"/>
              <w:right w:val="single" w:sz="4" w:space="0" w:color="auto"/>
            </w:tcBorders>
          </w:tcPr>
          <w:p w14:paraId="40281277" w14:textId="77777777" w:rsidR="00573E81" w:rsidRPr="004E69D6" w:rsidRDefault="00573E81" w:rsidP="00573E81">
            <w:r w:rsidRPr="004E69D6">
              <w:t>66.66%</w:t>
            </w:r>
          </w:p>
        </w:tc>
        <w:tc>
          <w:tcPr>
            <w:tcW w:w="0" w:type="auto"/>
            <w:vMerge/>
            <w:tcBorders>
              <w:top w:val="single" w:sz="4" w:space="0" w:color="auto"/>
              <w:left w:val="single" w:sz="4" w:space="0" w:color="auto"/>
              <w:bottom w:val="single" w:sz="4" w:space="0" w:color="auto"/>
              <w:right w:val="single" w:sz="4" w:space="0" w:color="auto"/>
            </w:tcBorders>
          </w:tcPr>
          <w:p w14:paraId="5C592836" w14:textId="77777777" w:rsidR="00573E81" w:rsidRPr="004E69D6" w:rsidRDefault="00573E81" w:rsidP="00573E81"/>
        </w:tc>
      </w:tr>
      <w:tr w:rsidR="00573E81" w:rsidRPr="004E69D6" w14:paraId="12B2CE7B" w14:textId="77777777" w:rsidTr="007E1F1D">
        <w:trPr>
          <w:trHeight w:val="2507"/>
        </w:trPr>
        <w:tc>
          <w:tcPr>
            <w:tcW w:w="0" w:type="auto"/>
            <w:vMerge w:val="restart"/>
            <w:tcBorders>
              <w:top w:val="single" w:sz="4" w:space="0" w:color="auto"/>
              <w:left w:val="single" w:sz="4" w:space="0" w:color="auto"/>
              <w:bottom w:val="single" w:sz="4" w:space="0" w:color="auto"/>
              <w:right w:val="single" w:sz="4" w:space="0" w:color="auto"/>
            </w:tcBorders>
          </w:tcPr>
          <w:p w14:paraId="398F949C" w14:textId="1F145867" w:rsidR="00573E81" w:rsidRPr="004E69D6" w:rsidRDefault="00573E81" w:rsidP="00573E81">
            <w:r w:rsidRPr="004E69D6">
              <w:t>Liu, 2018</w:t>
            </w:r>
            <w:r w:rsidR="00C96874">
              <w:fldChar w:fldCharType="begin">
                <w:fldData xml:space="preserve">PEVuZE5vdGU+PENpdGU+PEF1dGhvcj5MaXU8L0F1dGhvcj48WWVhcj4yMDE4PC9ZZWFyPjxSZWNO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</w:fldData>
              </w:fldChar>
            </w:r>
            <w:r w:rsidR="00C96874">
              <w:instrText xml:space="preserve"> ADDIN EN.CITE </w:instrText>
            </w:r>
            <w:r w:rsidR="00C96874">
              <w:fldChar w:fldCharType="begin">
                <w:fldData xml:space="preserve">PEVuZE5vdGU+PENpdGU+PEF1dGhvcj5MaXU8L0F1dGhvcj48WWVhcj4yMDE4PC9ZZWFyPjxSZWNO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</w:fldData>
              </w:fldChar>
            </w:r>
            <w:r w:rsidR="00C96874">
              <w:instrText xml:space="preserve"> ADDIN EN.CITE.DATA </w:instrText>
            </w:r>
            <w:r w:rsidR="00C96874">
              <w:fldChar w:fldCharType="end"/>
            </w:r>
            <w:r w:rsidR="00C96874">
              <w:fldChar w:fldCharType="separate"/>
            </w:r>
            <w:r w:rsidR="00C96874" w:rsidRPr="00C96874">
              <w:rPr>
                <w:noProof/>
                <w:vertAlign w:val="superscript"/>
              </w:rPr>
              <w:t>22</w:t>
            </w:r>
            <w:r w:rsidR="00C96874">
              <w:fldChar w:fldCharType="end"/>
            </w:r>
            <w:r w:rsidRPr="004E69D6">
              <w:t xml:space="preserve"> (China)</w:t>
            </w:r>
          </w:p>
        </w:tc>
        <w:tc>
          <w:tcPr>
            <w:tcW w:w="0" w:type="auto"/>
            <w:vMerge w:val="restart"/>
            <w:tcBorders>
              <w:top w:val="single" w:sz="4" w:space="0" w:color="auto"/>
              <w:left w:val="single" w:sz="4" w:space="0" w:color="auto"/>
              <w:bottom w:val="single" w:sz="4" w:space="0" w:color="auto"/>
              <w:right w:val="single" w:sz="4" w:space="0" w:color="auto"/>
            </w:tcBorders>
          </w:tcPr>
          <w:p w14:paraId="5444EB54" w14:textId="77777777" w:rsidR="00573E81" w:rsidRPr="004E69D6" w:rsidRDefault="00573E81" w:rsidP="00573E81">
            <w:r w:rsidRPr="004E69D6">
              <w:t>Cross-sectional survey</w:t>
            </w:r>
          </w:p>
        </w:tc>
        <w:tc>
          <w:tcPr>
            <w:tcW w:w="0" w:type="auto"/>
            <w:tcBorders>
              <w:top w:val="single" w:sz="4" w:space="0" w:color="auto"/>
              <w:left w:val="single" w:sz="4" w:space="0" w:color="auto"/>
              <w:bottom w:val="single" w:sz="4" w:space="0" w:color="auto"/>
              <w:right w:val="single" w:sz="4" w:space="0" w:color="auto"/>
            </w:tcBorders>
          </w:tcPr>
          <w:p w14:paraId="7304DA5E" w14:textId="77777777" w:rsidR="00573E81" w:rsidRPr="004E69D6" w:rsidRDefault="00573E81" w:rsidP="00573E81">
            <w:r w:rsidRPr="004E69D6">
              <w:t>Patient perception of “Limited diabetes education” as measured by visual analog scale</w:t>
            </w:r>
          </w:p>
        </w:tc>
        <w:tc>
          <w:tcPr>
            <w:tcW w:w="0" w:type="auto"/>
            <w:vMerge w:val="restart"/>
            <w:tcBorders>
              <w:top w:val="single" w:sz="4" w:space="0" w:color="auto"/>
              <w:left w:val="single" w:sz="4" w:space="0" w:color="auto"/>
              <w:bottom w:val="single" w:sz="4" w:space="0" w:color="auto"/>
              <w:right w:val="single" w:sz="4" w:space="0" w:color="auto"/>
            </w:tcBorders>
          </w:tcPr>
          <w:p w14:paraId="1C3A34B9" w14:textId="77777777" w:rsidR="00573E81" w:rsidRPr="004E69D6" w:rsidRDefault="00573E81" w:rsidP="00573E81">
            <w:r w:rsidRPr="004E69D6">
              <w:t>160</w:t>
            </w:r>
          </w:p>
        </w:tc>
        <w:tc>
          <w:tcPr>
            <w:tcW w:w="0" w:type="auto"/>
            <w:tcBorders>
              <w:top w:val="single" w:sz="4" w:space="0" w:color="auto"/>
              <w:left w:val="single" w:sz="4" w:space="0" w:color="auto"/>
              <w:bottom w:val="single" w:sz="4" w:space="0" w:color="auto"/>
              <w:right w:val="single" w:sz="4" w:space="0" w:color="auto"/>
            </w:tcBorders>
          </w:tcPr>
          <w:p w14:paraId="00055854" w14:textId="77777777" w:rsidR="00573E81" w:rsidRPr="004E69D6" w:rsidRDefault="00573E81" w:rsidP="00573E81">
            <w:r w:rsidRPr="004E69D6">
              <w:t>66.19 ±12.45</w:t>
            </w:r>
          </w:p>
        </w:tc>
        <w:tc>
          <w:tcPr>
            <w:tcW w:w="0" w:type="auto"/>
            <w:tcBorders>
              <w:top w:val="single" w:sz="4" w:space="0" w:color="auto"/>
              <w:left w:val="single" w:sz="4" w:space="0" w:color="auto"/>
              <w:bottom w:val="single" w:sz="4" w:space="0" w:color="auto"/>
              <w:right w:val="single" w:sz="4" w:space="0" w:color="auto"/>
            </w:tcBorders>
          </w:tcPr>
          <w:p w14:paraId="681A4E0D" w14:textId="77777777" w:rsidR="00573E81" w:rsidRPr="004E69D6" w:rsidRDefault="00573E81" w:rsidP="00573E81">
            <w:r w:rsidRPr="004E69D6">
              <w:t>36.10%</w:t>
            </w:r>
          </w:p>
        </w:tc>
        <w:tc>
          <w:tcPr>
            <w:tcW w:w="0" w:type="auto"/>
            <w:vMerge w:val="restart"/>
            <w:tcBorders>
              <w:top w:val="single" w:sz="4" w:space="0" w:color="auto"/>
              <w:left w:val="single" w:sz="4" w:space="0" w:color="auto"/>
              <w:bottom w:val="single" w:sz="4" w:space="0" w:color="auto"/>
              <w:right w:val="single" w:sz="4" w:space="0" w:color="auto"/>
            </w:tcBorders>
          </w:tcPr>
          <w:p w14:paraId="54314A20" w14:textId="77777777" w:rsidR="00573E81" w:rsidRPr="004E69D6" w:rsidRDefault="00573E81" w:rsidP="00573E81">
            <w:pPr>
              <w:numPr>
                <w:ilvl w:val="0"/>
                <w:numId w:val="19"/>
              </w:numPr>
            </w:pPr>
            <w:r w:rsidRPr="004E69D6">
              <w:t>Mean difference in blood pressure</w:t>
            </w:r>
          </w:p>
          <w:p w14:paraId="01F58991" w14:textId="77777777" w:rsidR="00573E81" w:rsidRPr="004E69D6" w:rsidRDefault="00573E81" w:rsidP="00573E81">
            <w:pPr>
              <w:numPr>
                <w:ilvl w:val="0"/>
                <w:numId w:val="19"/>
              </w:numPr>
            </w:pPr>
            <w:r w:rsidRPr="004E69D6">
              <w:t xml:space="preserve">Fasting blood glucose and the Chinese version of the diabetes knowledge scale. </w:t>
            </w:r>
          </w:p>
          <w:p w14:paraId="43AB2E48" w14:textId="77777777" w:rsidR="00573E81" w:rsidRPr="004E69D6" w:rsidRDefault="00573E81" w:rsidP="00573E81">
            <w:pPr>
              <w:numPr>
                <w:ilvl w:val="0"/>
                <w:numId w:val="19"/>
              </w:numPr>
            </w:pPr>
            <w:r w:rsidRPr="004E69D6">
              <w:t xml:space="preserve">Predictors of diabetes management self-efficacy (C-DMSES scores) in patients with T2DM, </w:t>
            </w:r>
          </w:p>
          <w:p w14:paraId="191B5940" w14:textId="77777777" w:rsidR="00573E81" w:rsidRPr="004E69D6" w:rsidRDefault="00573E81" w:rsidP="00573E81">
            <w:pPr>
              <w:numPr>
                <w:ilvl w:val="0"/>
                <w:numId w:val="19"/>
              </w:numPr>
            </w:pPr>
            <w:r w:rsidRPr="004E69D6">
              <w:t>Length of hospital stay</w:t>
            </w:r>
          </w:p>
          <w:p w14:paraId="493BB59B" w14:textId="77777777" w:rsidR="00573E81" w:rsidRPr="004E69D6" w:rsidRDefault="00573E81" w:rsidP="00573E81"/>
        </w:tc>
      </w:tr>
      <w:tr w:rsidR="00573E81" w:rsidRPr="004E69D6" w14:paraId="56E5D4AF" w14:textId="77777777" w:rsidTr="007E1F1D">
        <w:trPr>
          <w:trHeight w:val="2506"/>
        </w:trPr>
        <w:tc>
          <w:tcPr>
            <w:tcW w:w="0" w:type="auto"/>
            <w:vMerge/>
            <w:tcBorders>
              <w:top w:val="single" w:sz="4" w:space="0" w:color="auto"/>
              <w:left w:val="single" w:sz="4" w:space="0" w:color="auto"/>
              <w:bottom w:val="single" w:sz="4" w:space="0" w:color="auto"/>
              <w:right w:val="single" w:sz="4" w:space="0" w:color="auto"/>
            </w:tcBorders>
          </w:tcPr>
          <w:p w14:paraId="70A80FFC" w14:textId="77777777" w:rsidR="00573E81" w:rsidRPr="004E69D6" w:rsidRDefault="00573E81" w:rsidP="00573E81"/>
        </w:tc>
        <w:tc>
          <w:tcPr>
            <w:tcW w:w="0" w:type="auto"/>
            <w:vMerge/>
            <w:tcBorders>
              <w:top w:val="single" w:sz="4" w:space="0" w:color="auto"/>
              <w:left w:val="single" w:sz="4" w:space="0" w:color="auto"/>
              <w:bottom w:val="single" w:sz="4" w:space="0" w:color="auto"/>
              <w:right w:val="single" w:sz="4" w:space="0" w:color="auto"/>
            </w:tcBorders>
          </w:tcPr>
          <w:p w14:paraId="7A7A2570" w14:textId="77777777" w:rsidR="00573E81" w:rsidRPr="004E69D6" w:rsidRDefault="00573E81" w:rsidP="00573E81"/>
        </w:tc>
        <w:tc>
          <w:tcPr>
            <w:tcW w:w="0" w:type="auto"/>
            <w:tcBorders>
              <w:top w:val="single" w:sz="4" w:space="0" w:color="auto"/>
              <w:left w:val="single" w:sz="4" w:space="0" w:color="auto"/>
              <w:bottom w:val="single" w:sz="4" w:space="0" w:color="auto"/>
              <w:right w:val="single" w:sz="4" w:space="0" w:color="auto"/>
            </w:tcBorders>
          </w:tcPr>
          <w:p w14:paraId="3AFB334C" w14:textId="77777777" w:rsidR="00573E81" w:rsidRPr="004E69D6" w:rsidRDefault="00573E81" w:rsidP="00573E81">
            <w:r w:rsidRPr="004E69D6">
              <w:t>Patient perception of “Sufficient diabetes education measured by Visual analog scale”</w:t>
            </w:r>
          </w:p>
        </w:tc>
        <w:tc>
          <w:tcPr>
            <w:tcW w:w="0" w:type="auto"/>
            <w:vMerge/>
            <w:tcBorders>
              <w:top w:val="single" w:sz="4" w:space="0" w:color="auto"/>
              <w:left w:val="single" w:sz="4" w:space="0" w:color="auto"/>
              <w:bottom w:val="single" w:sz="4" w:space="0" w:color="auto"/>
              <w:right w:val="single" w:sz="4" w:space="0" w:color="auto"/>
            </w:tcBorders>
          </w:tcPr>
          <w:p w14:paraId="51EBBCF4" w14:textId="77777777" w:rsidR="00573E81" w:rsidRPr="004E69D6" w:rsidRDefault="00573E81" w:rsidP="00573E81"/>
        </w:tc>
        <w:tc>
          <w:tcPr>
            <w:tcW w:w="0" w:type="auto"/>
            <w:tcBorders>
              <w:top w:val="single" w:sz="4" w:space="0" w:color="auto"/>
              <w:left w:val="single" w:sz="4" w:space="0" w:color="auto"/>
              <w:bottom w:val="single" w:sz="4" w:space="0" w:color="auto"/>
              <w:right w:val="single" w:sz="4" w:space="0" w:color="auto"/>
            </w:tcBorders>
          </w:tcPr>
          <w:p w14:paraId="5BBCCE61" w14:textId="77777777" w:rsidR="00573E81" w:rsidRPr="004E69D6" w:rsidRDefault="00573E81" w:rsidP="00573E81">
            <w:r w:rsidRPr="004E69D6">
              <w:t>66.4 ±10.82</w:t>
            </w:r>
          </w:p>
        </w:tc>
        <w:tc>
          <w:tcPr>
            <w:tcW w:w="0" w:type="auto"/>
            <w:tcBorders>
              <w:top w:val="single" w:sz="4" w:space="0" w:color="auto"/>
              <w:left w:val="single" w:sz="4" w:space="0" w:color="auto"/>
              <w:bottom w:val="single" w:sz="4" w:space="0" w:color="auto"/>
              <w:right w:val="single" w:sz="4" w:space="0" w:color="auto"/>
            </w:tcBorders>
          </w:tcPr>
          <w:p w14:paraId="75465519" w14:textId="77777777" w:rsidR="00573E81" w:rsidRPr="004E69D6" w:rsidRDefault="00573E81" w:rsidP="00573E81">
            <w:r w:rsidRPr="004E69D6">
              <w:t>26%</w:t>
            </w:r>
          </w:p>
        </w:tc>
        <w:tc>
          <w:tcPr>
            <w:tcW w:w="0" w:type="auto"/>
            <w:vMerge/>
            <w:tcBorders>
              <w:top w:val="single" w:sz="4" w:space="0" w:color="auto"/>
              <w:left w:val="single" w:sz="4" w:space="0" w:color="auto"/>
              <w:bottom w:val="single" w:sz="4" w:space="0" w:color="auto"/>
              <w:right w:val="single" w:sz="4" w:space="0" w:color="auto"/>
            </w:tcBorders>
          </w:tcPr>
          <w:p w14:paraId="263B9592" w14:textId="77777777" w:rsidR="00573E81" w:rsidRPr="004E69D6" w:rsidRDefault="00573E81" w:rsidP="00573E81"/>
        </w:tc>
      </w:tr>
      <w:tr w:rsidR="00573E81" w:rsidRPr="004E69D6" w14:paraId="520B3F1D" w14:textId="77777777" w:rsidTr="007E1F1D">
        <w:trPr>
          <w:trHeight w:val="2151"/>
        </w:trPr>
        <w:tc>
          <w:tcPr>
            <w:tcW w:w="0" w:type="auto"/>
            <w:vMerge w:val="restart"/>
            <w:tcBorders>
              <w:top w:val="single" w:sz="4" w:space="0" w:color="auto"/>
              <w:left w:val="single" w:sz="4" w:space="0" w:color="auto"/>
              <w:bottom w:val="single" w:sz="4" w:space="0" w:color="auto"/>
              <w:right w:val="single" w:sz="4" w:space="0" w:color="auto"/>
            </w:tcBorders>
          </w:tcPr>
          <w:p w14:paraId="4A1D24D3" w14:textId="0BED0638" w:rsidR="00573E81" w:rsidRPr="004E69D6" w:rsidRDefault="00573E81" w:rsidP="00573E81">
            <w:r w:rsidRPr="004E69D6">
              <w:t>Murphy, 2019</w:t>
            </w:r>
            <w:r w:rsidR="00C96874">
              <w:fldChar w:fldCharType="begin">
                <w:fldData xml:space="preserve">PEVuZE5vdGU+PENpdGU+PEF1dGhvcj5NdXJwaHk8L0F1dGhvcj48WWVhcj4yMDIwPC9ZZWFyPjxS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=
</w:fldData>
              </w:fldChar>
            </w:r>
            <w:r w:rsidR="00C96874">
              <w:instrText xml:space="preserve"> ADDIN EN.CITE </w:instrText>
            </w:r>
            <w:r w:rsidR="00C96874">
              <w:fldChar w:fldCharType="begin">
                <w:fldData xml:space="preserve">PEVuZE5vdGU+PENpdGU+PEF1dGhvcj5NdXJwaHk8L0F1dGhvcj48WWVhcj4yMDIwPC9ZZWFyPjxS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=
</w:fldData>
              </w:fldChar>
            </w:r>
            <w:r w:rsidR="00C96874">
              <w:instrText xml:space="preserve"> ADDIN EN.CITE.DATA </w:instrText>
            </w:r>
            <w:r w:rsidR="00C96874">
              <w:fldChar w:fldCharType="end"/>
            </w:r>
            <w:r w:rsidR="00C96874">
              <w:fldChar w:fldCharType="separate"/>
            </w:r>
            <w:r w:rsidR="00C96874" w:rsidRPr="00C96874">
              <w:rPr>
                <w:noProof/>
                <w:vertAlign w:val="superscript"/>
              </w:rPr>
              <w:t>23</w:t>
            </w:r>
            <w:r w:rsidR="00C96874">
              <w:fldChar w:fldCharType="end"/>
            </w:r>
            <w:r w:rsidRPr="004E69D6">
              <w:t xml:space="preserve"> (USA)</w:t>
            </w:r>
          </w:p>
        </w:tc>
        <w:tc>
          <w:tcPr>
            <w:tcW w:w="0" w:type="auto"/>
            <w:vMerge w:val="restart"/>
            <w:tcBorders>
              <w:top w:val="single" w:sz="4" w:space="0" w:color="auto"/>
              <w:left w:val="single" w:sz="4" w:space="0" w:color="auto"/>
              <w:bottom w:val="single" w:sz="4" w:space="0" w:color="auto"/>
              <w:right w:val="single" w:sz="4" w:space="0" w:color="auto"/>
            </w:tcBorders>
          </w:tcPr>
          <w:p w14:paraId="5B1A9807" w14:textId="77777777" w:rsidR="00573E81" w:rsidRPr="004E69D6" w:rsidRDefault="00573E81" w:rsidP="00573E81">
            <w:r w:rsidRPr="004E69D6">
              <w:t>Retrospective cohort</w:t>
            </w:r>
          </w:p>
        </w:tc>
        <w:tc>
          <w:tcPr>
            <w:tcW w:w="0" w:type="auto"/>
            <w:tcBorders>
              <w:top w:val="single" w:sz="4" w:space="0" w:color="auto"/>
              <w:left w:val="single" w:sz="4" w:space="0" w:color="auto"/>
              <w:bottom w:val="single" w:sz="4" w:space="0" w:color="auto"/>
              <w:right w:val="single" w:sz="4" w:space="0" w:color="auto"/>
            </w:tcBorders>
          </w:tcPr>
          <w:p w14:paraId="26473B88" w14:textId="77777777" w:rsidR="00573E81" w:rsidRPr="004E69D6" w:rsidRDefault="00573E81" w:rsidP="00573E81">
            <w:r w:rsidRPr="004E69D6">
              <w:t>Inpatient Diabetes Patient Education (IDPE) for 20 minutes conducted by a pharmacy student</w:t>
            </w:r>
          </w:p>
        </w:tc>
        <w:tc>
          <w:tcPr>
            <w:tcW w:w="0" w:type="auto"/>
            <w:vMerge w:val="restart"/>
            <w:tcBorders>
              <w:top w:val="single" w:sz="4" w:space="0" w:color="auto"/>
              <w:left w:val="single" w:sz="4" w:space="0" w:color="auto"/>
              <w:bottom w:val="single" w:sz="4" w:space="0" w:color="auto"/>
              <w:right w:val="single" w:sz="4" w:space="0" w:color="auto"/>
            </w:tcBorders>
          </w:tcPr>
          <w:p w14:paraId="15C394F8" w14:textId="77777777" w:rsidR="00573E81" w:rsidRPr="004E69D6" w:rsidRDefault="00573E81" w:rsidP="00573E81">
            <w:r w:rsidRPr="004E69D6">
              <w:t>513</w:t>
            </w:r>
          </w:p>
          <w:p w14:paraId="0B36A94A" w14:textId="77777777" w:rsidR="00573E81" w:rsidRPr="004E69D6" w:rsidRDefault="00573E81" w:rsidP="00573E81"/>
        </w:tc>
        <w:tc>
          <w:tcPr>
            <w:tcW w:w="0" w:type="auto"/>
            <w:tcBorders>
              <w:top w:val="single" w:sz="4" w:space="0" w:color="auto"/>
              <w:left w:val="single" w:sz="4" w:space="0" w:color="auto"/>
              <w:bottom w:val="single" w:sz="4" w:space="0" w:color="auto"/>
              <w:right w:val="single" w:sz="4" w:space="0" w:color="auto"/>
            </w:tcBorders>
          </w:tcPr>
          <w:p w14:paraId="4B094264" w14:textId="77777777" w:rsidR="00573E81" w:rsidRPr="004E69D6" w:rsidRDefault="00573E81" w:rsidP="00573E81">
            <w:r w:rsidRPr="004E69D6">
              <w:t>61 ±3.3</w:t>
            </w:r>
          </w:p>
        </w:tc>
        <w:tc>
          <w:tcPr>
            <w:tcW w:w="0" w:type="auto"/>
            <w:tcBorders>
              <w:top w:val="single" w:sz="4" w:space="0" w:color="auto"/>
              <w:left w:val="single" w:sz="4" w:space="0" w:color="auto"/>
              <w:bottom w:val="single" w:sz="4" w:space="0" w:color="auto"/>
              <w:right w:val="single" w:sz="4" w:space="0" w:color="auto"/>
            </w:tcBorders>
          </w:tcPr>
          <w:p w14:paraId="3D44CD3F" w14:textId="77777777" w:rsidR="00573E81" w:rsidRPr="004E69D6" w:rsidRDefault="00573E81" w:rsidP="00573E81">
            <w:r w:rsidRPr="004E69D6">
              <w:t>48%</w:t>
            </w:r>
          </w:p>
          <w:p w14:paraId="1382B857" w14:textId="77777777" w:rsidR="00573E81" w:rsidRPr="004E69D6" w:rsidRDefault="00573E81" w:rsidP="00573E81"/>
        </w:tc>
        <w:tc>
          <w:tcPr>
            <w:tcW w:w="0" w:type="auto"/>
            <w:vMerge w:val="restart"/>
            <w:tcBorders>
              <w:top w:val="single" w:sz="4" w:space="0" w:color="auto"/>
              <w:left w:val="single" w:sz="4" w:space="0" w:color="auto"/>
              <w:bottom w:val="single" w:sz="4" w:space="0" w:color="auto"/>
              <w:right w:val="single" w:sz="4" w:space="0" w:color="auto"/>
            </w:tcBorders>
          </w:tcPr>
          <w:p w14:paraId="18E69BE7" w14:textId="77777777" w:rsidR="00573E81" w:rsidRPr="004E69D6" w:rsidRDefault="00573E81" w:rsidP="00573E81">
            <w:pPr>
              <w:numPr>
                <w:ilvl w:val="0"/>
                <w:numId w:val="20"/>
              </w:numPr>
            </w:pPr>
            <w:r w:rsidRPr="004E69D6">
              <w:t>30-day readmission rate</w:t>
            </w:r>
          </w:p>
          <w:p w14:paraId="61F7AC88" w14:textId="77777777" w:rsidR="00573E81" w:rsidRPr="004E69D6" w:rsidRDefault="00573E81" w:rsidP="00573E81">
            <w:pPr>
              <w:numPr>
                <w:ilvl w:val="0"/>
                <w:numId w:val="20"/>
              </w:numPr>
            </w:pPr>
            <w:r w:rsidRPr="004E69D6">
              <w:t>Average time to readmission</w:t>
            </w:r>
          </w:p>
          <w:p w14:paraId="75A2BF69" w14:textId="77777777" w:rsidR="00573E81" w:rsidRPr="004E69D6" w:rsidRDefault="00573E81" w:rsidP="00573E81">
            <w:pPr>
              <w:numPr>
                <w:ilvl w:val="0"/>
                <w:numId w:val="20"/>
              </w:numPr>
            </w:pPr>
            <w:r w:rsidRPr="004E69D6">
              <w:lastRenderedPageBreak/>
              <w:t>HbA1C</w:t>
            </w:r>
          </w:p>
          <w:p w14:paraId="7F960F75" w14:textId="77777777" w:rsidR="00573E81" w:rsidRPr="004E69D6" w:rsidRDefault="00573E81" w:rsidP="00573E81">
            <w:pPr>
              <w:numPr>
                <w:ilvl w:val="0"/>
                <w:numId w:val="20"/>
              </w:numPr>
            </w:pPr>
            <w:r w:rsidRPr="004E69D6">
              <w:t>Length of stay</w:t>
            </w:r>
          </w:p>
          <w:p w14:paraId="3ADC067F" w14:textId="77777777" w:rsidR="00573E81" w:rsidRPr="004E69D6" w:rsidRDefault="00573E81" w:rsidP="00573E81">
            <w:pPr>
              <w:numPr>
                <w:ilvl w:val="0"/>
                <w:numId w:val="20"/>
              </w:numPr>
            </w:pPr>
            <w:r w:rsidRPr="004E69D6">
              <w:t>Diabetes-related readmission</w:t>
            </w:r>
          </w:p>
          <w:p w14:paraId="25F20DE1" w14:textId="77777777" w:rsidR="00573E81" w:rsidRPr="004E69D6" w:rsidRDefault="00573E81" w:rsidP="00573E81"/>
        </w:tc>
      </w:tr>
      <w:tr w:rsidR="00573E81" w:rsidRPr="004E69D6" w14:paraId="1AEB4A14" w14:textId="77777777" w:rsidTr="007E1F1D">
        <w:trPr>
          <w:trHeight w:val="989"/>
        </w:trPr>
        <w:tc>
          <w:tcPr>
            <w:tcW w:w="0" w:type="auto"/>
            <w:vMerge/>
            <w:tcBorders>
              <w:top w:val="single" w:sz="4" w:space="0" w:color="auto"/>
              <w:left w:val="single" w:sz="4" w:space="0" w:color="auto"/>
              <w:bottom w:val="single" w:sz="4" w:space="0" w:color="auto"/>
              <w:right w:val="single" w:sz="4" w:space="0" w:color="auto"/>
            </w:tcBorders>
          </w:tcPr>
          <w:p w14:paraId="1481153A" w14:textId="77777777" w:rsidR="00573E81" w:rsidRPr="004E69D6" w:rsidRDefault="00573E81" w:rsidP="00573E81"/>
        </w:tc>
        <w:tc>
          <w:tcPr>
            <w:tcW w:w="0" w:type="auto"/>
            <w:vMerge/>
            <w:tcBorders>
              <w:top w:val="single" w:sz="4" w:space="0" w:color="auto"/>
              <w:left w:val="single" w:sz="4" w:space="0" w:color="auto"/>
              <w:bottom w:val="single" w:sz="4" w:space="0" w:color="auto"/>
              <w:right w:val="single" w:sz="4" w:space="0" w:color="auto"/>
            </w:tcBorders>
          </w:tcPr>
          <w:p w14:paraId="371815CE" w14:textId="77777777" w:rsidR="00573E81" w:rsidRPr="004E69D6" w:rsidRDefault="00573E81" w:rsidP="00573E81"/>
        </w:tc>
        <w:tc>
          <w:tcPr>
            <w:tcW w:w="0" w:type="auto"/>
            <w:tcBorders>
              <w:top w:val="single" w:sz="4" w:space="0" w:color="auto"/>
              <w:left w:val="single" w:sz="4" w:space="0" w:color="auto"/>
              <w:bottom w:val="single" w:sz="4" w:space="0" w:color="auto"/>
              <w:right w:val="single" w:sz="4" w:space="0" w:color="auto"/>
            </w:tcBorders>
          </w:tcPr>
          <w:p w14:paraId="32096178" w14:textId="77777777" w:rsidR="00573E81" w:rsidRPr="004E69D6" w:rsidRDefault="00573E81" w:rsidP="00573E81">
            <w:r w:rsidRPr="004E69D6">
              <w:t>No Inpatient Diabetes Patient Education (IDPE)</w:t>
            </w:r>
          </w:p>
        </w:tc>
        <w:tc>
          <w:tcPr>
            <w:tcW w:w="0" w:type="auto"/>
            <w:vMerge/>
            <w:tcBorders>
              <w:top w:val="single" w:sz="4" w:space="0" w:color="auto"/>
              <w:left w:val="single" w:sz="4" w:space="0" w:color="auto"/>
              <w:bottom w:val="single" w:sz="4" w:space="0" w:color="auto"/>
              <w:right w:val="single" w:sz="4" w:space="0" w:color="auto"/>
            </w:tcBorders>
          </w:tcPr>
          <w:p w14:paraId="2CED0612" w14:textId="77777777" w:rsidR="00573E81" w:rsidRPr="004E69D6" w:rsidRDefault="00573E81" w:rsidP="00573E81"/>
        </w:tc>
        <w:tc>
          <w:tcPr>
            <w:tcW w:w="0" w:type="auto"/>
            <w:tcBorders>
              <w:top w:val="single" w:sz="4" w:space="0" w:color="auto"/>
              <w:left w:val="single" w:sz="4" w:space="0" w:color="auto"/>
              <w:bottom w:val="single" w:sz="4" w:space="0" w:color="auto"/>
              <w:right w:val="single" w:sz="4" w:space="0" w:color="auto"/>
            </w:tcBorders>
          </w:tcPr>
          <w:p w14:paraId="1C0EB356" w14:textId="77777777" w:rsidR="00573E81" w:rsidRPr="004E69D6" w:rsidRDefault="00573E81" w:rsidP="00573E81">
            <w:r w:rsidRPr="004E69D6">
              <w:t>65 ±3</w:t>
            </w:r>
          </w:p>
        </w:tc>
        <w:tc>
          <w:tcPr>
            <w:tcW w:w="0" w:type="auto"/>
            <w:tcBorders>
              <w:top w:val="single" w:sz="4" w:space="0" w:color="auto"/>
              <w:left w:val="single" w:sz="4" w:space="0" w:color="auto"/>
              <w:bottom w:val="single" w:sz="4" w:space="0" w:color="auto"/>
              <w:right w:val="single" w:sz="4" w:space="0" w:color="auto"/>
            </w:tcBorders>
          </w:tcPr>
          <w:p w14:paraId="7B02B910" w14:textId="77777777" w:rsidR="00573E81" w:rsidRPr="004E69D6" w:rsidRDefault="00573E81" w:rsidP="00573E81">
            <w:r w:rsidRPr="004E69D6">
              <w:t>46%</w:t>
            </w:r>
          </w:p>
          <w:p w14:paraId="32829E50" w14:textId="77777777" w:rsidR="00573E81" w:rsidRPr="004E69D6" w:rsidRDefault="00573E81" w:rsidP="00573E81"/>
        </w:tc>
        <w:tc>
          <w:tcPr>
            <w:tcW w:w="0" w:type="auto"/>
            <w:vMerge/>
            <w:tcBorders>
              <w:top w:val="single" w:sz="4" w:space="0" w:color="auto"/>
              <w:left w:val="single" w:sz="4" w:space="0" w:color="auto"/>
              <w:bottom w:val="single" w:sz="4" w:space="0" w:color="auto"/>
              <w:right w:val="single" w:sz="4" w:space="0" w:color="auto"/>
            </w:tcBorders>
          </w:tcPr>
          <w:p w14:paraId="58003482" w14:textId="77777777" w:rsidR="00573E81" w:rsidRPr="004E69D6" w:rsidRDefault="00573E81" w:rsidP="00573E81"/>
        </w:tc>
      </w:tr>
      <w:tr w:rsidR="00573E81" w:rsidRPr="004E69D6" w14:paraId="55E3DA77" w14:textId="77777777" w:rsidTr="007E1F1D">
        <w:trPr>
          <w:trHeight w:val="3977"/>
        </w:trPr>
        <w:tc>
          <w:tcPr>
            <w:tcW w:w="0" w:type="auto"/>
            <w:vMerge w:val="restart"/>
            <w:tcBorders>
              <w:top w:val="single" w:sz="4" w:space="0" w:color="auto"/>
              <w:left w:val="single" w:sz="4" w:space="0" w:color="auto"/>
              <w:bottom w:val="single" w:sz="4" w:space="0" w:color="auto"/>
              <w:right w:val="single" w:sz="4" w:space="0" w:color="auto"/>
            </w:tcBorders>
          </w:tcPr>
          <w:p w14:paraId="4F85957D" w14:textId="70627345" w:rsidR="00573E81" w:rsidRPr="004E69D6" w:rsidRDefault="00573E81" w:rsidP="00573E81">
            <w:r w:rsidRPr="004E69D6">
              <w:t>Wexler, 2012</w:t>
            </w:r>
            <w:r w:rsidR="00C96874">
              <w:fldChar w:fldCharType="begin"/>
            </w:r>
            <w:r w:rsidR="00C96874">
              <w:instrText xml:space="preserve"> ADDIN EN.CITE &lt;EndNote&gt;&lt;Cite&gt;&lt;Author&gt;Wexler&lt;/Author&gt;&lt;Year&gt;2012&lt;/Year&gt;&lt;RecNum&gt;27&lt;/RecNum&gt;&lt;DisplayText&gt;&lt;style face="superscript"&gt;24&lt;/style&gt;&lt;/DisplayText&gt;&lt;record&gt;&lt;rec-number&gt;27&lt;/rec-number&gt;&lt;foreign-keys&gt;&lt;key app="EN" db-id="p9pears9crtrvxefpet5rzeav2xe0w2vf5xp" timestamp="1644601111"&gt;27&lt;/key&gt;&lt;/foreign-keys&gt;&lt;ref-type name="Journal Article"&gt;17&lt;/ref-type&gt;&lt;contributors&gt;&lt;authors&gt;&lt;author&gt;Wexler, D. J.&lt;/author&gt;&lt;author&gt;Beauharnais, C. C.&lt;/author&gt;&lt;author&gt;Regan, S.&lt;/author&gt;&lt;author&gt;Nathan, D. M.&lt;/author&gt;&lt;author&gt;Cagliero, E.&lt;/author&gt;&lt;author&gt;Larkin, M. E.&lt;/author&gt;&lt;/authors&gt;&lt;/contributors&gt;&lt;auth-address&gt;Massachusetts General Hospital Diabetes Center, Boston, MA 02114, USA. dwexler@partners.org&lt;/auth-address&gt;&lt;titles&gt;&lt;title&gt;Impact of inpatient diabetes management, education, and improved discharge transition on glycemic control 12 months after discharge&lt;/title&gt;&lt;secondary-title&gt;Diabetes Res Clin Pract&lt;/secondary-title&gt;&lt;/titles&gt;&lt;periodical&gt;&lt;full-title&gt;Diabetes Res Clin Pract&lt;/full-title&gt;&lt;/periodical&gt;&lt;pages&gt;249-56&lt;/pages&gt;&lt;volume&gt;98&lt;/volume&gt;&lt;number&gt;2&lt;/number&gt;&lt;edition&gt;2012/10/06&lt;/edition&gt;&lt;keywords&gt;&lt;keyword&gt;Adult&lt;/keyword&gt;&lt;keyword&gt;Aged&lt;/keyword&gt;&lt;keyword&gt;Blood Glucose/drug effects&lt;/keyword&gt;&lt;keyword&gt;Diabetes Mellitus, Type 2/*blood/*drug therapy&lt;/keyword&gt;&lt;keyword&gt;Female&lt;/keyword&gt;&lt;keyword&gt;Glycated Hemoglobin A/metabolism&lt;/keyword&gt;&lt;keyword&gt;Humans&lt;/keyword&gt;&lt;keyword&gt;Hypoglycemic Agents/therapeutic use&lt;/keyword&gt;&lt;keyword&gt;Inpatients/statistics &amp;amp; numerical data&lt;/keyword&gt;&lt;keyword&gt;Insulin/therapeutic use&lt;/keyword&gt;&lt;keyword&gt;Male&lt;/keyword&gt;&lt;keyword&gt;Middle Aged&lt;/keyword&gt;&lt;keyword&gt;Patient Discharge&lt;/keyword&gt;&lt;/keywords&gt;&lt;dates&gt;&lt;year&gt;2012&lt;/year&gt;&lt;pub-dates&gt;&lt;date&gt;Nov&lt;/date&gt;&lt;/pub-dates&gt;&lt;/dates&gt;&lt;isbn&gt;1872-8227 (Electronic)&amp;#xD;0168-8227 (Linking)&lt;/isbn&gt;&lt;accession-num&gt;23036785&lt;/accession-num&gt;&lt;urls&gt;&lt;related-urls&gt;&lt;url&gt;https://www.ncbi.nlm.nih.gov/pubmed/23036785&lt;/url&gt;&lt;/related-urls&gt;&lt;/urls&gt;&lt;custom2&gt;PMC3514591&lt;/custom2&gt;&lt;electronic-resource-num&gt;10.1016/j.diabres.2012.09.016&lt;/electronic-resource-num&gt;&lt;/record&gt;&lt;/Cite&gt;&lt;/EndNote&gt;</w:instrText>
            </w:r>
            <w:r w:rsidR="00C96874">
              <w:fldChar w:fldCharType="separate"/>
            </w:r>
            <w:r w:rsidR="00C96874" w:rsidRPr="00C96874">
              <w:rPr>
                <w:noProof/>
                <w:vertAlign w:val="superscript"/>
              </w:rPr>
              <w:t>24</w:t>
            </w:r>
            <w:r w:rsidR="00C96874">
              <w:fldChar w:fldCharType="end"/>
            </w:r>
            <w:r w:rsidRPr="004E69D6">
              <w:t xml:space="preserve"> (USA)</w:t>
            </w:r>
          </w:p>
        </w:tc>
        <w:tc>
          <w:tcPr>
            <w:tcW w:w="0" w:type="auto"/>
            <w:vMerge w:val="restart"/>
            <w:tcBorders>
              <w:top w:val="single" w:sz="4" w:space="0" w:color="auto"/>
              <w:left w:val="single" w:sz="4" w:space="0" w:color="auto"/>
              <w:bottom w:val="single" w:sz="4" w:space="0" w:color="auto"/>
              <w:right w:val="single" w:sz="4" w:space="0" w:color="auto"/>
            </w:tcBorders>
          </w:tcPr>
          <w:p w14:paraId="52C4CD67" w14:textId="77777777" w:rsidR="00573E81" w:rsidRPr="004E69D6" w:rsidRDefault="00573E81" w:rsidP="00573E81">
            <w:r w:rsidRPr="004E69D6">
              <w:t>RCT</w:t>
            </w:r>
          </w:p>
        </w:tc>
        <w:tc>
          <w:tcPr>
            <w:tcW w:w="0" w:type="auto"/>
            <w:tcBorders>
              <w:top w:val="single" w:sz="4" w:space="0" w:color="auto"/>
              <w:left w:val="single" w:sz="4" w:space="0" w:color="auto"/>
              <w:bottom w:val="single" w:sz="4" w:space="0" w:color="auto"/>
              <w:right w:val="single" w:sz="4" w:space="0" w:color="auto"/>
            </w:tcBorders>
          </w:tcPr>
          <w:p w14:paraId="6308BEF5" w14:textId="77777777" w:rsidR="00573E81" w:rsidRPr="004E69D6" w:rsidRDefault="00573E81" w:rsidP="00573E81">
            <w:r w:rsidRPr="004E69D6">
              <w:t>Inpatient diabetes management and education with improved outpatient care (IDMET)—team of nurse practitioners, endocrinologists, and CDCES provided diabetes management, 60-90 minutes of education, and discharge transition</w:t>
            </w:r>
          </w:p>
        </w:tc>
        <w:tc>
          <w:tcPr>
            <w:tcW w:w="0" w:type="auto"/>
            <w:vMerge w:val="restart"/>
            <w:tcBorders>
              <w:top w:val="single" w:sz="4" w:space="0" w:color="auto"/>
              <w:left w:val="single" w:sz="4" w:space="0" w:color="auto"/>
              <w:bottom w:val="single" w:sz="4" w:space="0" w:color="auto"/>
              <w:right w:val="single" w:sz="4" w:space="0" w:color="auto"/>
            </w:tcBorders>
          </w:tcPr>
          <w:p w14:paraId="6192B556" w14:textId="77777777" w:rsidR="00573E81" w:rsidRPr="004E69D6" w:rsidRDefault="00573E81" w:rsidP="00573E81">
            <w:r w:rsidRPr="004E69D6">
              <w:t>40</w:t>
            </w:r>
          </w:p>
        </w:tc>
        <w:tc>
          <w:tcPr>
            <w:tcW w:w="0" w:type="auto"/>
            <w:tcBorders>
              <w:top w:val="single" w:sz="4" w:space="0" w:color="auto"/>
              <w:left w:val="single" w:sz="4" w:space="0" w:color="auto"/>
              <w:bottom w:val="single" w:sz="4" w:space="0" w:color="auto"/>
              <w:right w:val="single" w:sz="4" w:space="0" w:color="auto"/>
            </w:tcBorders>
          </w:tcPr>
          <w:p w14:paraId="54439981" w14:textId="77777777" w:rsidR="00573E81" w:rsidRPr="004E69D6" w:rsidRDefault="00573E81" w:rsidP="00573E81">
            <w:r w:rsidRPr="004E69D6">
              <w:t>57.2 ±11.3</w:t>
            </w:r>
          </w:p>
        </w:tc>
        <w:tc>
          <w:tcPr>
            <w:tcW w:w="0" w:type="auto"/>
            <w:tcBorders>
              <w:top w:val="single" w:sz="4" w:space="0" w:color="auto"/>
              <w:left w:val="single" w:sz="4" w:space="0" w:color="auto"/>
              <w:bottom w:val="single" w:sz="4" w:space="0" w:color="auto"/>
              <w:right w:val="single" w:sz="4" w:space="0" w:color="auto"/>
            </w:tcBorders>
          </w:tcPr>
          <w:p w14:paraId="4064CDF8" w14:textId="77777777" w:rsidR="00573E81" w:rsidRPr="004E69D6" w:rsidRDefault="00573E81" w:rsidP="00573E81">
            <w:r w:rsidRPr="004E69D6">
              <w:t>60%</w:t>
            </w:r>
          </w:p>
        </w:tc>
        <w:tc>
          <w:tcPr>
            <w:tcW w:w="0" w:type="auto"/>
            <w:vMerge w:val="restart"/>
            <w:tcBorders>
              <w:top w:val="single" w:sz="4" w:space="0" w:color="auto"/>
              <w:left w:val="single" w:sz="4" w:space="0" w:color="auto"/>
              <w:bottom w:val="single" w:sz="4" w:space="0" w:color="auto"/>
              <w:right w:val="single" w:sz="4" w:space="0" w:color="auto"/>
            </w:tcBorders>
          </w:tcPr>
          <w:p w14:paraId="763E7058" w14:textId="77777777" w:rsidR="00573E81" w:rsidRPr="004E69D6" w:rsidRDefault="00573E81" w:rsidP="00573E81">
            <w:pPr>
              <w:numPr>
                <w:ilvl w:val="0"/>
                <w:numId w:val="21"/>
              </w:numPr>
            </w:pPr>
            <w:r w:rsidRPr="004E69D6">
              <w:t>Mean inpatient glucose</w:t>
            </w:r>
          </w:p>
          <w:p w14:paraId="5468C439" w14:textId="77777777" w:rsidR="00573E81" w:rsidRPr="004E69D6" w:rsidRDefault="00573E81" w:rsidP="00573E81">
            <w:pPr>
              <w:numPr>
                <w:ilvl w:val="0"/>
                <w:numId w:val="21"/>
              </w:numPr>
            </w:pPr>
            <w:r w:rsidRPr="004E69D6">
              <w:t>Difference in HbA1c after discharge</w:t>
            </w:r>
          </w:p>
          <w:p w14:paraId="523C9A0B" w14:textId="77777777" w:rsidR="00573E81" w:rsidRPr="004E69D6" w:rsidRDefault="00573E81" w:rsidP="00573E81">
            <w:pPr>
              <w:numPr>
                <w:ilvl w:val="0"/>
                <w:numId w:val="21"/>
              </w:numPr>
            </w:pPr>
            <w:r w:rsidRPr="004E69D6">
              <w:t>Measurement of weight and blood pressure,</w:t>
            </w:r>
          </w:p>
          <w:p w14:paraId="79EE81F1" w14:textId="77777777" w:rsidR="00573E81" w:rsidRPr="004E69D6" w:rsidRDefault="00573E81" w:rsidP="00573E81">
            <w:pPr>
              <w:numPr>
                <w:ilvl w:val="0"/>
                <w:numId w:val="21"/>
              </w:numPr>
            </w:pPr>
            <w:r w:rsidRPr="004E69D6">
              <w:t>Severe hypoglycemia events after discharge</w:t>
            </w:r>
          </w:p>
          <w:p w14:paraId="4DFBF49C" w14:textId="77777777" w:rsidR="00573E81" w:rsidRPr="004E69D6" w:rsidRDefault="00573E81" w:rsidP="00573E81"/>
        </w:tc>
      </w:tr>
      <w:tr w:rsidR="00573E81" w:rsidRPr="004E69D6" w14:paraId="4B0DA399" w14:textId="77777777" w:rsidTr="007E1F1D">
        <w:trPr>
          <w:trHeight w:val="3419"/>
        </w:trPr>
        <w:tc>
          <w:tcPr>
            <w:tcW w:w="0" w:type="auto"/>
            <w:vMerge/>
            <w:tcBorders>
              <w:top w:val="single" w:sz="4" w:space="0" w:color="auto"/>
              <w:left w:val="single" w:sz="4" w:space="0" w:color="auto"/>
              <w:bottom w:val="single" w:sz="4" w:space="0" w:color="auto"/>
              <w:right w:val="single" w:sz="4" w:space="0" w:color="auto"/>
            </w:tcBorders>
          </w:tcPr>
          <w:p w14:paraId="2140E03F" w14:textId="77777777" w:rsidR="00573E81" w:rsidRPr="004E69D6" w:rsidRDefault="00573E81" w:rsidP="00573E81"/>
        </w:tc>
        <w:tc>
          <w:tcPr>
            <w:tcW w:w="0" w:type="auto"/>
            <w:vMerge/>
            <w:tcBorders>
              <w:top w:val="single" w:sz="4" w:space="0" w:color="auto"/>
              <w:left w:val="single" w:sz="4" w:space="0" w:color="auto"/>
              <w:bottom w:val="single" w:sz="4" w:space="0" w:color="auto"/>
              <w:right w:val="single" w:sz="4" w:space="0" w:color="auto"/>
            </w:tcBorders>
          </w:tcPr>
          <w:p w14:paraId="50E7A2A2" w14:textId="77777777" w:rsidR="00573E81" w:rsidRPr="004E69D6" w:rsidRDefault="00573E81" w:rsidP="00573E81"/>
        </w:tc>
        <w:tc>
          <w:tcPr>
            <w:tcW w:w="0" w:type="auto"/>
            <w:tcBorders>
              <w:top w:val="single" w:sz="4" w:space="0" w:color="auto"/>
              <w:left w:val="single" w:sz="4" w:space="0" w:color="auto"/>
              <w:bottom w:val="single" w:sz="4" w:space="0" w:color="auto"/>
              <w:right w:val="single" w:sz="4" w:space="0" w:color="auto"/>
            </w:tcBorders>
          </w:tcPr>
          <w:p w14:paraId="61570135" w14:textId="77777777" w:rsidR="00573E81" w:rsidRPr="004E69D6" w:rsidRDefault="00573E81" w:rsidP="00573E81">
            <w:r w:rsidRPr="004E69D6">
              <w:t>The subset of the inpatient diabetes management and education group who were not prescribed insulin prior to hospital admission (IDMET Insulin-naïve)</w:t>
            </w:r>
          </w:p>
        </w:tc>
        <w:tc>
          <w:tcPr>
            <w:tcW w:w="0" w:type="auto"/>
            <w:vMerge/>
            <w:tcBorders>
              <w:top w:val="single" w:sz="4" w:space="0" w:color="auto"/>
              <w:left w:val="single" w:sz="4" w:space="0" w:color="auto"/>
              <w:bottom w:val="single" w:sz="4" w:space="0" w:color="auto"/>
              <w:right w:val="single" w:sz="4" w:space="0" w:color="auto"/>
            </w:tcBorders>
          </w:tcPr>
          <w:p w14:paraId="61D63EB8" w14:textId="77777777" w:rsidR="00573E81" w:rsidRPr="004E69D6" w:rsidRDefault="00573E81" w:rsidP="00573E81"/>
        </w:tc>
        <w:tc>
          <w:tcPr>
            <w:tcW w:w="0" w:type="auto"/>
            <w:tcBorders>
              <w:top w:val="single" w:sz="4" w:space="0" w:color="auto"/>
              <w:left w:val="single" w:sz="4" w:space="0" w:color="auto"/>
              <w:bottom w:val="single" w:sz="4" w:space="0" w:color="auto"/>
              <w:right w:val="single" w:sz="4" w:space="0" w:color="auto"/>
            </w:tcBorders>
          </w:tcPr>
          <w:p w14:paraId="73310B55" w14:textId="77777777" w:rsidR="00573E81" w:rsidRPr="004E69D6" w:rsidRDefault="00573E81" w:rsidP="00573E81">
            <w:r w:rsidRPr="004E69D6">
              <w:t>57.6 ±13.7</w:t>
            </w:r>
          </w:p>
        </w:tc>
        <w:tc>
          <w:tcPr>
            <w:tcW w:w="0" w:type="auto"/>
            <w:tcBorders>
              <w:top w:val="single" w:sz="4" w:space="0" w:color="auto"/>
              <w:left w:val="single" w:sz="4" w:space="0" w:color="auto"/>
              <w:bottom w:val="single" w:sz="4" w:space="0" w:color="auto"/>
              <w:right w:val="single" w:sz="4" w:space="0" w:color="auto"/>
            </w:tcBorders>
          </w:tcPr>
          <w:p w14:paraId="3B8CAAB3" w14:textId="77777777" w:rsidR="00573E81" w:rsidRPr="004E69D6" w:rsidRDefault="00573E81" w:rsidP="00573E81">
            <w:r w:rsidRPr="004E69D6">
              <w:t>55%</w:t>
            </w:r>
          </w:p>
        </w:tc>
        <w:tc>
          <w:tcPr>
            <w:tcW w:w="0" w:type="auto"/>
            <w:vMerge/>
            <w:tcBorders>
              <w:top w:val="single" w:sz="4" w:space="0" w:color="auto"/>
              <w:left w:val="single" w:sz="4" w:space="0" w:color="auto"/>
              <w:bottom w:val="single" w:sz="4" w:space="0" w:color="auto"/>
              <w:right w:val="single" w:sz="4" w:space="0" w:color="auto"/>
            </w:tcBorders>
          </w:tcPr>
          <w:p w14:paraId="1E7D6162" w14:textId="77777777" w:rsidR="00573E81" w:rsidRPr="004E69D6" w:rsidRDefault="00573E81" w:rsidP="00573E81"/>
        </w:tc>
      </w:tr>
      <w:tr w:rsidR="00573E81" w:rsidRPr="004E69D6" w14:paraId="334821E8" w14:textId="77777777" w:rsidTr="007E1F1D">
        <w:trPr>
          <w:trHeight w:val="791"/>
        </w:trPr>
        <w:tc>
          <w:tcPr>
            <w:tcW w:w="0" w:type="auto"/>
            <w:vMerge/>
            <w:tcBorders>
              <w:top w:val="single" w:sz="4" w:space="0" w:color="auto"/>
              <w:left w:val="single" w:sz="4" w:space="0" w:color="auto"/>
              <w:bottom w:val="single" w:sz="4" w:space="0" w:color="auto"/>
              <w:right w:val="single" w:sz="4" w:space="0" w:color="auto"/>
            </w:tcBorders>
          </w:tcPr>
          <w:p w14:paraId="654A0ADB" w14:textId="77777777" w:rsidR="00573E81" w:rsidRPr="004E69D6" w:rsidRDefault="00573E81" w:rsidP="00573E81"/>
        </w:tc>
        <w:tc>
          <w:tcPr>
            <w:tcW w:w="0" w:type="auto"/>
            <w:vMerge/>
            <w:tcBorders>
              <w:top w:val="single" w:sz="4" w:space="0" w:color="auto"/>
              <w:left w:val="single" w:sz="4" w:space="0" w:color="auto"/>
              <w:bottom w:val="single" w:sz="4" w:space="0" w:color="auto"/>
              <w:right w:val="single" w:sz="4" w:space="0" w:color="auto"/>
            </w:tcBorders>
          </w:tcPr>
          <w:p w14:paraId="648F7170" w14:textId="77777777" w:rsidR="00573E81" w:rsidRPr="004E69D6" w:rsidRDefault="00573E81" w:rsidP="00573E81"/>
        </w:tc>
        <w:tc>
          <w:tcPr>
            <w:tcW w:w="0" w:type="auto"/>
            <w:tcBorders>
              <w:top w:val="single" w:sz="4" w:space="0" w:color="auto"/>
              <w:left w:val="single" w:sz="4" w:space="0" w:color="auto"/>
              <w:bottom w:val="single" w:sz="4" w:space="0" w:color="auto"/>
              <w:right w:val="single" w:sz="4" w:space="0" w:color="auto"/>
            </w:tcBorders>
          </w:tcPr>
          <w:p w14:paraId="6DFFB585" w14:textId="77777777" w:rsidR="00573E81" w:rsidRPr="004E69D6" w:rsidRDefault="00573E81" w:rsidP="00573E81">
            <w:r w:rsidRPr="004E69D6">
              <w:t>Usual care</w:t>
            </w:r>
          </w:p>
        </w:tc>
        <w:tc>
          <w:tcPr>
            <w:tcW w:w="0" w:type="auto"/>
            <w:vMerge/>
            <w:tcBorders>
              <w:top w:val="single" w:sz="4" w:space="0" w:color="auto"/>
              <w:left w:val="single" w:sz="4" w:space="0" w:color="auto"/>
              <w:bottom w:val="single" w:sz="4" w:space="0" w:color="auto"/>
              <w:right w:val="single" w:sz="4" w:space="0" w:color="auto"/>
            </w:tcBorders>
          </w:tcPr>
          <w:p w14:paraId="05E3955F" w14:textId="77777777" w:rsidR="00573E81" w:rsidRPr="004E69D6" w:rsidRDefault="00573E81" w:rsidP="00573E81"/>
        </w:tc>
        <w:tc>
          <w:tcPr>
            <w:tcW w:w="0" w:type="auto"/>
            <w:tcBorders>
              <w:top w:val="single" w:sz="4" w:space="0" w:color="auto"/>
              <w:left w:val="single" w:sz="4" w:space="0" w:color="auto"/>
              <w:bottom w:val="single" w:sz="4" w:space="0" w:color="auto"/>
              <w:right w:val="single" w:sz="4" w:space="0" w:color="auto"/>
            </w:tcBorders>
          </w:tcPr>
          <w:p w14:paraId="06E62047" w14:textId="77777777" w:rsidR="00573E81" w:rsidRPr="004E69D6" w:rsidRDefault="00573E81" w:rsidP="00573E81">
            <w:r w:rsidRPr="004E69D6">
              <w:t>52.87 ±13.7</w:t>
            </w:r>
          </w:p>
        </w:tc>
        <w:tc>
          <w:tcPr>
            <w:tcW w:w="0" w:type="auto"/>
            <w:tcBorders>
              <w:top w:val="single" w:sz="4" w:space="0" w:color="auto"/>
              <w:left w:val="single" w:sz="4" w:space="0" w:color="auto"/>
              <w:bottom w:val="single" w:sz="4" w:space="0" w:color="auto"/>
              <w:right w:val="single" w:sz="4" w:space="0" w:color="auto"/>
            </w:tcBorders>
          </w:tcPr>
          <w:p w14:paraId="4570F133" w14:textId="77777777" w:rsidR="00573E81" w:rsidRPr="004E69D6" w:rsidRDefault="00573E81" w:rsidP="00573E81">
            <w:r w:rsidRPr="004E69D6">
              <w:t>38%</w:t>
            </w:r>
          </w:p>
        </w:tc>
        <w:tc>
          <w:tcPr>
            <w:tcW w:w="0" w:type="auto"/>
            <w:vMerge/>
            <w:tcBorders>
              <w:top w:val="single" w:sz="4" w:space="0" w:color="auto"/>
              <w:left w:val="single" w:sz="4" w:space="0" w:color="auto"/>
              <w:bottom w:val="single" w:sz="4" w:space="0" w:color="auto"/>
              <w:right w:val="single" w:sz="4" w:space="0" w:color="auto"/>
            </w:tcBorders>
          </w:tcPr>
          <w:p w14:paraId="18E20E37" w14:textId="77777777" w:rsidR="00573E81" w:rsidRPr="004E69D6" w:rsidRDefault="00573E81" w:rsidP="00573E81"/>
        </w:tc>
      </w:tr>
      <w:tr w:rsidR="00573E81" w:rsidRPr="004E69D6" w14:paraId="4FA9F5A1" w14:textId="77777777" w:rsidTr="007E1F1D">
        <w:trPr>
          <w:trHeight w:val="2564"/>
        </w:trPr>
        <w:tc>
          <w:tcPr>
            <w:tcW w:w="0" w:type="auto"/>
            <w:vMerge w:val="restart"/>
            <w:tcBorders>
              <w:top w:val="single" w:sz="4" w:space="0" w:color="auto"/>
              <w:left w:val="single" w:sz="4" w:space="0" w:color="auto"/>
              <w:bottom w:val="single" w:sz="4" w:space="0" w:color="auto"/>
              <w:right w:val="single" w:sz="4" w:space="0" w:color="auto"/>
            </w:tcBorders>
          </w:tcPr>
          <w:p w14:paraId="71499785" w14:textId="68A1FB29" w:rsidR="00573E81" w:rsidRPr="004E69D6" w:rsidRDefault="00573E81" w:rsidP="00573E81">
            <w:r w:rsidRPr="004E69D6">
              <w:t>Powers, 2020</w:t>
            </w:r>
            <w:r w:rsidR="00C40B3D">
              <w:t xml:space="preserve"> </w:t>
            </w:r>
            <w:r w:rsidR="00C96874">
              <w:fldChar w:fldCharType="begin">
                <w:fldData xml:space="preserve">PEVuZE5vdGU+PENpdGU+PEF1dGhvcj5Qb3dlcnM8L0F1dGhvcj48WWVhcj4yMDIwPC9ZZWFyPjxS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=
</w:fldData>
              </w:fldChar>
            </w:r>
            <w:r w:rsidR="00C96874">
              <w:instrText xml:space="preserve"> ADDIN EN.CITE </w:instrText>
            </w:r>
            <w:r w:rsidR="00C96874">
              <w:fldChar w:fldCharType="begin">
                <w:fldData xml:space="preserve">PEVuZE5vdGU+PENpdGU+PEF1dGhvcj5Qb3dlcnM8L0F1dGhvcj48WWVhcj4yMDIwPC9ZZWFyPjxS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=
</w:fldData>
              </w:fldChar>
            </w:r>
            <w:r w:rsidR="00C96874">
              <w:instrText xml:space="preserve"> ADDIN EN.CITE.DATA </w:instrText>
            </w:r>
            <w:r w:rsidR="00C96874">
              <w:fldChar w:fldCharType="end"/>
            </w:r>
            <w:r w:rsidR="00C96874">
              <w:fldChar w:fldCharType="separate"/>
            </w:r>
            <w:r w:rsidR="00C96874" w:rsidRPr="00C96874">
              <w:rPr>
                <w:noProof/>
                <w:vertAlign w:val="superscript"/>
              </w:rPr>
              <w:t>25</w:t>
            </w:r>
            <w:r w:rsidR="00C96874">
              <w:fldChar w:fldCharType="end"/>
            </w:r>
            <w:r w:rsidRPr="004E69D6">
              <w:t xml:space="preserve"> (USA) </w:t>
            </w:r>
          </w:p>
        </w:tc>
        <w:tc>
          <w:tcPr>
            <w:tcW w:w="0" w:type="auto"/>
            <w:vMerge w:val="restart"/>
            <w:tcBorders>
              <w:top w:val="single" w:sz="4" w:space="0" w:color="auto"/>
              <w:left w:val="single" w:sz="4" w:space="0" w:color="auto"/>
              <w:bottom w:val="single" w:sz="4" w:space="0" w:color="auto"/>
              <w:right w:val="single" w:sz="4" w:space="0" w:color="auto"/>
            </w:tcBorders>
          </w:tcPr>
          <w:p w14:paraId="2F46CC24" w14:textId="77777777" w:rsidR="00573E81" w:rsidRPr="004E69D6" w:rsidRDefault="00573E81" w:rsidP="00573E81">
            <w:r w:rsidRPr="004E69D6">
              <w:t>Retrospective case-control</w:t>
            </w:r>
          </w:p>
        </w:tc>
        <w:tc>
          <w:tcPr>
            <w:tcW w:w="0" w:type="auto"/>
            <w:tcBorders>
              <w:top w:val="single" w:sz="4" w:space="0" w:color="auto"/>
              <w:left w:val="single" w:sz="4" w:space="0" w:color="auto"/>
              <w:bottom w:val="single" w:sz="4" w:space="0" w:color="auto"/>
              <w:right w:val="single" w:sz="4" w:space="0" w:color="auto"/>
            </w:tcBorders>
          </w:tcPr>
          <w:p w14:paraId="4A12609D" w14:textId="77777777" w:rsidR="00573E81" w:rsidRPr="004E69D6" w:rsidRDefault="00573E81" w:rsidP="00573E81">
            <w:r w:rsidRPr="004E69D6">
              <w:t>Control (usual care which consisted of text orders to nursing staff or other house staff to provide education)</w:t>
            </w:r>
          </w:p>
        </w:tc>
        <w:tc>
          <w:tcPr>
            <w:tcW w:w="0" w:type="auto"/>
            <w:vMerge w:val="restart"/>
            <w:tcBorders>
              <w:top w:val="single" w:sz="4" w:space="0" w:color="auto"/>
              <w:left w:val="single" w:sz="4" w:space="0" w:color="auto"/>
              <w:bottom w:val="single" w:sz="4" w:space="0" w:color="auto"/>
              <w:right w:val="single" w:sz="4" w:space="0" w:color="auto"/>
            </w:tcBorders>
          </w:tcPr>
          <w:p w14:paraId="3E113137" w14:textId="77777777" w:rsidR="00573E81" w:rsidRPr="004E69D6" w:rsidRDefault="00573E81" w:rsidP="00573E81">
            <w:r w:rsidRPr="004E69D6">
              <w:t>134</w:t>
            </w:r>
          </w:p>
          <w:p w14:paraId="3499DE14" w14:textId="77777777" w:rsidR="00573E81" w:rsidRPr="004E69D6" w:rsidRDefault="00573E81" w:rsidP="00573E81"/>
        </w:tc>
        <w:tc>
          <w:tcPr>
            <w:tcW w:w="0" w:type="auto"/>
            <w:tcBorders>
              <w:top w:val="single" w:sz="4" w:space="0" w:color="auto"/>
              <w:left w:val="single" w:sz="4" w:space="0" w:color="auto"/>
              <w:bottom w:val="single" w:sz="4" w:space="0" w:color="auto"/>
              <w:right w:val="single" w:sz="4" w:space="0" w:color="auto"/>
            </w:tcBorders>
          </w:tcPr>
          <w:p w14:paraId="0DE9699B" w14:textId="77777777" w:rsidR="00573E81" w:rsidRPr="004E69D6" w:rsidRDefault="00573E81" w:rsidP="00573E81">
            <w:r w:rsidRPr="004E69D6">
              <w:t>62 ±9.5</w:t>
            </w:r>
          </w:p>
        </w:tc>
        <w:tc>
          <w:tcPr>
            <w:tcW w:w="0" w:type="auto"/>
            <w:tcBorders>
              <w:top w:val="single" w:sz="4" w:space="0" w:color="auto"/>
              <w:left w:val="single" w:sz="4" w:space="0" w:color="auto"/>
              <w:bottom w:val="single" w:sz="4" w:space="0" w:color="auto"/>
              <w:right w:val="single" w:sz="4" w:space="0" w:color="auto"/>
            </w:tcBorders>
          </w:tcPr>
          <w:p w14:paraId="4E850599" w14:textId="77777777" w:rsidR="00573E81" w:rsidRPr="004E69D6" w:rsidRDefault="00573E81" w:rsidP="00573E81">
            <w:r w:rsidRPr="004E69D6">
              <w:t>10.40%</w:t>
            </w:r>
          </w:p>
        </w:tc>
        <w:tc>
          <w:tcPr>
            <w:tcW w:w="0" w:type="auto"/>
            <w:vMerge w:val="restart"/>
            <w:tcBorders>
              <w:top w:val="single" w:sz="4" w:space="0" w:color="auto"/>
              <w:left w:val="single" w:sz="4" w:space="0" w:color="auto"/>
              <w:bottom w:val="single" w:sz="4" w:space="0" w:color="auto"/>
              <w:right w:val="single" w:sz="4" w:space="0" w:color="auto"/>
            </w:tcBorders>
          </w:tcPr>
          <w:p w14:paraId="60349173" w14:textId="77777777" w:rsidR="00573E81" w:rsidRPr="004E69D6" w:rsidRDefault="00573E81" w:rsidP="00573E81">
            <w:pPr>
              <w:numPr>
                <w:ilvl w:val="0"/>
                <w:numId w:val="22"/>
              </w:numPr>
            </w:pPr>
            <w:r w:rsidRPr="004E69D6">
              <w:t>HbA1c monitoring at 3 and 6th month follow up</w:t>
            </w:r>
          </w:p>
          <w:p w14:paraId="5BBCE4EF" w14:textId="77777777" w:rsidR="00573E81" w:rsidRPr="004E69D6" w:rsidRDefault="00573E81" w:rsidP="00573E81">
            <w:pPr>
              <w:numPr>
                <w:ilvl w:val="0"/>
                <w:numId w:val="22"/>
              </w:numPr>
            </w:pPr>
            <w:r w:rsidRPr="004E69D6">
              <w:t>Rate of readmissions</w:t>
            </w:r>
          </w:p>
          <w:p w14:paraId="78A77DD6" w14:textId="77777777" w:rsidR="00573E81" w:rsidRPr="004E69D6" w:rsidRDefault="00573E81" w:rsidP="00573E81">
            <w:pPr>
              <w:numPr>
                <w:ilvl w:val="0"/>
                <w:numId w:val="22"/>
              </w:numPr>
            </w:pPr>
            <w:r w:rsidRPr="004E69D6">
              <w:t>Percentage of patients with HbA1c &lt;9% at 6-month post-discharge</w:t>
            </w:r>
          </w:p>
          <w:p w14:paraId="4C9372DA" w14:textId="77777777" w:rsidR="00573E81" w:rsidRPr="004E69D6" w:rsidRDefault="00573E81" w:rsidP="00573E81">
            <w:pPr>
              <w:numPr>
                <w:ilvl w:val="0"/>
                <w:numId w:val="22"/>
              </w:numPr>
            </w:pPr>
            <w:r w:rsidRPr="004E69D6">
              <w:t>Rates of emergency department visits for hypoglycemia and hyperglycemia</w:t>
            </w:r>
          </w:p>
        </w:tc>
      </w:tr>
      <w:tr w:rsidR="00573E81" w:rsidRPr="004E69D6" w14:paraId="5AB6ADE8" w14:textId="77777777" w:rsidTr="007E1F1D">
        <w:trPr>
          <w:trHeight w:val="5327"/>
        </w:trPr>
        <w:tc>
          <w:tcPr>
            <w:tcW w:w="0" w:type="auto"/>
            <w:vMerge/>
            <w:tcBorders>
              <w:top w:val="single" w:sz="4" w:space="0" w:color="auto"/>
              <w:left w:val="single" w:sz="4" w:space="0" w:color="auto"/>
              <w:bottom w:val="single" w:sz="4" w:space="0" w:color="auto"/>
              <w:right w:val="single" w:sz="4" w:space="0" w:color="auto"/>
            </w:tcBorders>
          </w:tcPr>
          <w:p w14:paraId="4640F290" w14:textId="77777777" w:rsidR="00573E81" w:rsidRPr="004E69D6" w:rsidRDefault="00573E81" w:rsidP="00573E81"/>
        </w:tc>
        <w:tc>
          <w:tcPr>
            <w:tcW w:w="0" w:type="auto"/>
            <w:vMerge/>
            <w:tcBorders>
              <w:top w:val="single" w:sz="4" w:space="0" w:color="auto"/>
              <w:left w:val="single" w:sz="4" w:space="0" w:color="auto"/>
              <w:bottom w:val="single" w:sz="4" w:space="0" w:color="auto"/>
              <w:right w:val="single" w:sz="4" w:space="0" w:color="auto"/>
            </w:tcBorders>
          </w:tcPr>
          <w:p w14:paraId="44A64652" w14:textId="77777777" w:rsidR="00573E81" w:rsidRPr="004E69D6" w:rsidRDefault="00573E81" w:rsidP="00573E81"/>
        </w:tc>
        <w:tc>
          <w:tcPr>
            <w:tcW w:w="0" w:type="auto"/>
            <w:tcBorders>
              <w:top w:val="single" w:sz="4" w:space="0" w:color="auto"/>
              <w:left w:val="single" w:sz="4" w:space="0" w:color="auto"/>
              <w:bottom w:val="single" w:sz="4" w:space="0" w:color="auto"/>
              <w:right w:val="single" w:sz="4" w:space="0" w:color="auto"/>
            </w:tcBorders>
          </w:tcPr>
          <w:p w14:paraId="39E4809F" w14:textId="77777777" w:rsidR="00573E81" w:rsidRPr="004E69D6" w:rsidRDefault="00573E81" w:rsidP="00573E81">
            <w:r w:rsidRPr="004E69D6">
              <w:t>Intervention: An inpatient consult order was entered and completed by the clinical pharmacist who was also a CDCES. The intervention included both education and coordination of the transition of care with an outpatient provider</w:t>
            </w:r>
          </w:p>
        </w:tc>
        <w:tc>
          <w:tcPr>
            <w:tcW w:w="0" w:type="auto"/>
            <w:vMerge/>
            <w:tcBorders>
              <w:top w:val="single" w:sz="4" w:space="0" w:color="auto"/>
              <w:left w:val="single" w:sz="4" w:space="0" w:color="auto"/>
              <w:bottom w:val="single" w:sz="4" w:space="0" w:color="auto"/>
              <w:right w:val="single" w:sz="4" w:space="0" w:color="auto"/>
            </w:tcBorders>
          </w:tcPr>
          <w:p w14:paraId="0E271C85" w14:textId="77777777" w:rsidR="00573E81" w:rsidRPr="004E69D6" w:rsidRDefault="00573E81" w:rsidP="00573E81"/>
        </w:tc>
        <w:tc>
          <w:tcPr>
            <w:tcW w:w="0" w:type="auto"/>
            <w:tcBorders>
              <w:top w:val="single" w:sz="4" w:space="0" w:color="auto"/>
              <w:left w:val="single" w:sz="4" w:space="0" w:color="auto"/>
              <w:bottom w:val="single" w:sz="4" w:space="0" w:color="auto"/>
              <w:right w:val="single" w:sz="4" w:space="0" w:color="auto"/>
            </w:tcBorders>
          </w:tcPr>
          <w:p w14:paraId="0D7DDC1B" w14:textId="77777777" w:rsidR="00573E81" w:rsidRPr="004E69D6" w:rsidRDefault="00573E81" w:rsidP="00573E81">
            <w:r w:rsidRPr="004E69D6">
              <w:t>63 ±8.4</w:t>
            </w:r>
          </w:p>
        </w:tc>
        <w:tc>
          <w:tcPr>
            <w:tcW w:w="0" w:type="auto"/>
            <w:tcBorders>
              <w:top w:val="single" w:sz="4" w:space="0" w:color="auto"/>
              <w:left w:val="single" w:sz="4" w:space="0" w:color="auto"/>
              <w:bottom w:val="single" w:sz="4" w:space="0" w:color="auto"/>
              <w:right w:val="single" w:sz="4" w:space="0" w:color="auto"/>
            </w:tcBorders>
          </w:tcPr>
          <w:p w14:paraId="3071BDB8" w14:textId="77777777" w:rsidR="00573E81" w:rsidRPr="004E69D6" w:rsidRDefault="00573E81" w:rsidP="00573E81">
            <w:r w:rsidRPr="004E69D6">
              <w:t>10.40%</w:t>
            </w:r>
          </w:p>
          <w:p w14:paraId="16880161" w14:textId="77777777" w:rsidR="00573E81" w:rsidRPr="004E69D6" w:rsidRDefault="00573E81" w:rsidP="00573E81"/>
        </w:tc>
        <w:tc>
          <w:tcPr>
            <w:tcW w:w="0" w:type="auto"/>
            <w:vMerge/>
            <w:tcBorders>
              <w:top w:val="single" w:sz="4" w:space="0" w:color="auto"/>
              <w:left w:val="single" w:sz="4" w:space="0" w:color="auto"/>
              <w:bottom w:val="single" w:sz="4" w:space="0" w:color="auto"/>
              <w:right w:val="single" w:sz="4" w:space="0" w:color="auto"/>
            </w:tcBorders>
          </w:tcPr>
          <w:p w14:paraId="7AA9AF4A" w14:textId="77777777" w:rsidR="00573E81" w:rsidRPr="004E69D6" w:rsidRDefault="00573E81" w:rsidP="00573E81"/>
        </w:tc>
      </w:tr>
      <w:tr w:rsidR="00573E81" w:rsidRPr="004E69D6" w14:paraId="14BE2416" w14:textId="77777777" w:rsidTr="007E1F1D">
        <w:trPr>
          <w:trHeight w:val="1277"/>
        </w:trPr>
        <w:tc>
          <w:tcPr>
            <w:tcW w:w="0" w:type="auto"/>
            <w:vMerge w:val="restart"/>
            <w:tcBorders>
              <w:top w:val="single" w:sz="4" w:space="0" w:color="auto"/>
              <w:left w:val="single" w:sz="4" w:space="0" w:color="auto"/>
              <w:bottom w:val="single" w:sz="4" w:space="0" w:color="auto"/>
              <w:right w:val="single" w:sz="4" w:space="0" w:color="auto"/>
            </w:tcBorders>
          </w:tcPr>
          <w:p w14:paraId="2D3A7938" w14:textId="51C2EE26" w:rsidR="00573E81" w:rsidRPr="004E69D6" w:rsidRDefault="00573E81" w:rsidP="00573E81">
            <w:r w:rsidRPr="004E69D6">
              <w:t>Corl, 2015</w:t>
            </w:r>
            <w:r w:rsidR="00C40B3D">
              <w:t xml:space="preserve"> </w:t>
            </w:r>
            <w:r w:rsidR="00C96874">
              <w:fldChar w:fldCharType="begin"/>
            </w:r>
            <w:r w:rsidR="00C96874">
              <w:instrText xml:space="preserve"> ADDIN EN.CITE &lt;EndNote&gt;&lt;Cite&gt;&lt;Author&gt;Corl&lt;/Author&gt;&lt;Year&gt;2015&lt;/Year&gt;&lt;RecNum&gt;22&lt;/RecNum&gt;&lt;DisplayText&gt;&lt;style face="superscript"&gt;26&lt;/style&gt;&lt;/DisplayText&gt;&lt;record&gt;&lt;rec-number&gt;22&lt;/rec-number&gt;&lt;foreign-keys&gt;&lt;key app="EN" db-id="p9pears9crtrvxefpet5rzeav2xe0w2vf5xp" timestamp="1644600606"&gt;22&lt;/key&gt;&lt;/foreign-keys&gt;&lt;ref-type name="Journal Article"&gt;17&lt;/ref-type&gt;&lt;contributors&gt;&lt;authors&gt;&lt;author&gt;Corl, Dawn E.&lt;/author&gt;&lt;author&gt;Guntrum, Pamella L.&lt;/author&gt;&lt;author&gt;Graf, Lynn&lt;/author&gt;&lt;author&gt;Suhr, Louise D.&lt;/author&gt;&lt;author&gt;Thompson, Rachel E.&lt;/author&gt;&lt;author&gt;Wisse, Brent E.&lt;/author&gt;&lt;/authors&gt;&lt;/contributors&gt;&lt;titles&gt;&lt;title&gt;Inpatient Diabetes Education Performed by Staff Nurses Decreases Readmission Rates&lt;/title&gt;&lt;secondary-title&gt;AADE in Practice&lt;/secondary-title&gt;&lt;/titles&gt;&lt;periodical&gt;&lt;full-title&gt;AADE in Practice&lt;/full-title&gt;&lt;/periodical&gt;&lt;pages&gt;18-23&lt;/pages&gt;&lt;volume&gt;3&lt;/volume&gt;&lt;number&gt;2&lt;/number&gt;&lt;dates&gt;&lt;year&gt;2015&lt;/year&gt;&lt;pub-dates&gt;&lt;date&gt;2015/03/01&lt;/date&gt;&lt;/pub-dates&gt;&lt;/dates&gt;&lt;publisher&gt;SAGE Publications&lt;/publisher&gt;&lt;isbn&gt;2325-1603&lt;/isbn&gt;&lt;urls&gt;&lt;related-urls&gt;&lt;url&gt;https://doi.org/10.1177/2325160314568369&lt;/url&gt;&lt;/related-urls&gt;&lt;/urls&gt;&lt;electronic-resource-num&gt;10.1177/2325160314568369&lt;/electronic-resource-num&gt;&lt;access-date&gt;2022/02/11&lt;/access-date&gt;&lt;/record&gt;&lt;/Cite&gt;&lt;/EndNote&gt;</w:instrText>
            </w:r>
            <w:r w:rsidR="00C96874">
              <w:fldChar w:fldCharType="separate"/>
            </w:r>
            <w:r w:rsidR="00C96874" w:rsidRPr="00C96874">
              <w:rPr>
                <w:noProof/>
                <w:vertAlign w:val="superscript"/>
              </w:rPr>
              <w:t>26</w:t>
            </w:r>
            <w:r w:rsidR="00C96874">
              <w:fldChar w:fldCharType="end"/>
            </w:r>
            <w:r w:rsidRPr="004E69D6">
              <w:t xml:space="preserve"> (USA)</w:t>
            </w:r>
          </w:p>
        </w:tc>
        <w:tc>
          <w:tcPr>
            <w:tcW w:w="0" w:type="auto"/>
            <w:vMerge w:val="restart"/>
            <w:tcBorders>
              <w:top w:val="single" w:sz="4" w:space="0" w:color="auto"/>
              <w:left w:val="single" w:sz="4" w:space="0" w:color="auto"/>
              <w:bottom w:val="single" w:sz="4" w:space="0" w:color="auto"/>
              <w:right w:val="single" w:sz="4" w:space="0" w:color="auto"/>
            </w:tcBorders>
          </w:tcPr>
          <w:p w14:paraId="37492E50" w14:textId="77777777" w:rsidR="00573E81" w:rsidRPr="004E69D6" w:rsidRDefault="00573E81" w:rsidP="00573E81">
            <w:r w:rsidRPr="004E69D6">
              <w:t>Retrospective review</w:t>
            </w:r>
          </w:p>
        </w:tc>
        <w:tc>
          <w:tcPr>
            <w:tcW w:w="0" w:type="auto"/>
            <w:tcBorders>
              <w:top w:val="single" w:sz="4" w:space="0" w:color="auto"/>
              <w:left w:val="single" w:sz="4" w:space="0" w:color="auto"/>
              <w:bottom w:val="single" w:sz="4" w:space="0" w:color="auto"/>
              <w:right w:val="single" w:sz="4" w:space="0" w:color="auto"/>
            </w:tcBorders>
          </w:tcPr>
          <w:p w14:paraId="0D828C28" w14:textId="77777777" w:rsidR="00573E81" w:rsidRPr="004E69D6" w:rsidRDefault="00573E81" w:rsidP="00573E81">
            <w:r w:rsidRPr="004E69D6">
              <w:t>Diabetes Topics Taught (DTT) by bedside nurse</w:t>
            </w:r>
          </w:p>
        </w:tc>
        <w:tc>
          <w:tcPr>
            <w:tcW w:w="0" w:type="auto"/>
            <w:vMerge w:val="restart"/>
            <w:tcBorders>
              <w:top w:val="single" w:sz="4" w:space="0" w:color="auto"/>
              <w:left w:val="single" w:sz="4" w:space="0" w:color="auto"/>
              <w:bottom w:val="single" w:sz="4" w:space="0" w:color="auto"/>
              <w:right w:val="single" w:sz="4" w:space="0" w:color="auto"/>
            </w:tcBorders>
          </w:tcPr>
          <w:p w14:paraId="64478CE2" w14:textId="77777777" w:rsidR="00573E81" w:rsidRPr="004E69D6" w:rsidRDefault="00573E81" w:rsidP="00573E81">
            <w:r w:rsidRPr="004E69D6">
              <w:t>254</w:t>
            </w:r>
          </w:p>
        </w:tc>
        <w:tc>
          <w:tcPr>
            <w:tcW w:w="0" w:type="auto"/>
            <w:tcBorders>
              <w:top w:val="single" w:sz="4" w:space="0" w:color="auto"/>
              <w:left w:val="single" w:sz="4" w:space="0" w:color="auto"/>
              <w:bottom w:val="single" w:sz="4" w:space="0" w:color="auto"/>
              <w:right w:val="single" w:sz="4" w:space="0" w:color="auto"/>
            </w:tcBorders>
          </w:tcPr>
          <w:p w14:paraId="27F49657" w14:textId="77777777" w:rsidR="00573E81" w:rsidRPr="004E69D6" w:rsidRDefault="00573E81" w:rsidP="00573E81">
            <w:r w:rsidRPr="004E69D6">
              <w:t>58.7 ±0.9</w:t>
            </w:r>
          </w:p>
        </w:tc>
        <w:tc>
          <w:tcPr>
            <w:tcW w:w="0" w:type="auto"/>
            <w:tcBorders>
              <w:top w:val="single" w:sz="4" w:space="0" w:color="auto"/>
              <w:left w:val="single" w:sz="4" w:space="0" w:color="auto"/>
              <w:bottom w:val="single" w:sz="4" w:space="0" w:color="auto"/>
              <w:right w:val="single" w:sz="4" w:space="0" w:color="auto"/>
            </w:tcBorders>
          </w:tcPr>
          <w:p w14:paraId="6D385215" w14:textId="77777777" w:rsidR="00573E81" w:rsidRPr="004E69D6" w:rsidRDefault="00573E81" w:rsidP="00573E81">
            <w:r w:rsidRPr="004E69D6">
              <w:t>37.10%</w:t>
            </w:r>
          </w:p>
          <w:p w14:paraId="24B1DE9A" w14:textId="77777777" w:rsidR="00573E81" w:rsidRPr="004E69D6" w:rsidRDefault="00573E81" w:rsidP="00573E81"/>
        </w:tc>
        <w:tc>
          <w:tcPr>
            <w:tcW w:w="0" w:type="auto"/>
            <w:vMerge w:val="restart"/>
            <w:tcBorders>
              <w:top w:val="single" w:sz="4" w:space="0" w:color="auto"/>
              <w:left w:val="single" w:sz="4" w:space="0" w:color="auto"/>
              <w:bottom w:val="single" w:sz="4" w:space="0" w:color="auto"/>
              <w:right w:val="single" w:sz="4" w:space="0" w:color="auto"/>
            </w:tcBorders>
          </w:tcPr>
          <w:p w14:paraId="56B56DDF" w14:textId="77777777" w:rsidR="00573E81" w:rsidRPr="004E69D6" w:rsidRDefault="00573E81" w:rsidP="00573E81">
            <w:pPr>
              <w:numPr>
                <w:ilvl w:val="0"/>
                <w:numId w:val="23"/>
              </w:numPr>
            </w:pPr>
            <w:r w:rsidRPr="004E69D6">
              <w:t xml:space="preserve">Documentation by staff nurses of a minimum of 1 session or </w:t>
            </w:r>
            <w:r w:rsidRPr="004E69D6">
              <w:lastRenderedPageBreak/>
              <w:t>topic related to diabetes versus patients who did not have documented diabetes teaching</w:t>
            </w:r>
          </w:p>
          <w:p w14:paraId="0944D922" w14:textId="77777777" w:rsidR="00573E81" w:rsidRPr="004E69D6" w:rsidRDefault="00573E81" w:rsidP="00573E81">
            <w:pPr>
              <w:numPr>
                <w:ilvl w:val="0"/>
                <w:numId w:val="23"/>
              </w:numPr>
            </w:pPr>
            <w:r w:rsidRPr="004E69D6">
              <w:t>Admission A1C and length of stay (LOS) were evaluated in both groups</w:t>
            </w:r>
          </w:p>
          <w:p w14:paraId="314AAE04" w14:textId="77777777" w:rsidR="00573E81" w:rsidRPr="004E69D6" w:rsidRDefault="00573E81" w:rsidP="00573E81">
            <w:pPr>
              <w:numPr>
                <w:ilvl w:val="0"/>
                <w:numId w:val="23"/>
              </w:numPr>
            </w:pPr>
            <w:r w:rsidRPr="004E69D6">
              <w:t>Discharge deposition</w:t>
            </w:r>
          </w:p>
          <w:p w14:paraId="19029FEE" w14:textId="77777777" w:rsidR="00573E81" w:rsidRPr="004E69D6" w:rsidRDefault="00573E81" w:rsidP="00573E81">
            <w:pPr>
              <w:numPr>
                <w:ilvl w:val="0"/>
                <w:numId w:val="23"/>
              </w:numPr>
            </w:pPr>
            <w:r w:rsidRPr="004E69D6">
              <w:t>Readmission rates</w:t>
            </w:r>
          </w:p>
        </w:tc>
      </w:tr>
      <w:tr w:rsidR="00573E81" w:rsidRPr="004E69D6" w14:paraId="6815AEDE" w14:textId="77777777" w:rsidTr="007E1F1D">
        <w:trPr>
          <w:trHeight w:val="2150"/>
        </w:trPr>
        <w:tc>
          <w:tcPr>
            <w:tcW w:w="0" w:type="auto"/>
            <w:vMerge/>
            <w:tcBorders>
              <w:top w:val="single" w:sz="4" w:space="0" w:color="auto"/>
              <w:left w:val="single" w:sz="4" w:space="0" w:color="auto"/>
              <w:bottom w:val="single" w:sz="4" w:space="0" w:color="auto"/>
              <w:right w:val="single" w:sz="4" w:space="0" w:color="auto"/>
            </w:tcBorders>
          </w:tcPr>
          <w:p w14:paraId="5D7B236D" w14:textId="77777777" w:rsidR="00573E81" w:rsidRPr="004E69D6" w:rsidRDefault="00573E81" w:rsidP="00573E81"/>
        </w:tc>
        <w:tc>
          <w:tcPr>
            <w:tcW w:w="0" w:type="auto"/>
            <w:vMerge/>
            <w:tcBorders>
              <w:top w:val="single" w:sz="4" w:space="0" w:color="auto"/>
              <w:left w:val="single" w:sz="4" w:space="0" w:color="auto"/>
              <w:bottom w:val="single" w:sz="4" w:space="0" w:color="auto"/>
              <w:right w:val="single" w:sz="4" w:space="0" w:color="auto"/>
            </w:tcBorders>
          </w:tcPr>
          <w:p w14:paraId="580AF8B8" w14:textId="77777777" w:rsidR="00573E81" w:rsidRPr="004E69D6" w:rsidRDefault="00573E81" w:rsidP="00573E81"/>
        </w:tc>
        <w:tc>
          <w:tcPr>
            <w:tcW w:w="0" w:type="auto"/>
            <w:tcBorders>
              <w:top w:val="single" w:sz="4" w:space="0" w:color="auto"/>
              <w:left w:val="single" w:sz="4" w:space="0" w:color="auto"/>
              <w:bottom w:val="single" w:sz="4" w:space="0" w:color="auto"/>
              <w:right w:val="single" w:sz="4" w:space="0" w:color="auto"/>
            </w:tcBorders>
          </w:tcPr>
          <w:p w14:paraId="37F488CE" w14:textId="77777777" w:rsidR="00573E81" w:rsidRPr="004E69D6" w:rsidRDefault="00573E81" w:rsidP="00573E81">
            <w:r w:rsidRPr="004E69D6">
              <w:t>No Diabetes Topic Taught (No DTT) by bedside nurse</w:t>
            </w:r>
          </w:p>
        </w:tc>
        <w:tc>
          <w:tcPr>
            <w:tcW w:w="0" w:type="auto"/>
            <w:vMerge/>
            <w:tcBorders>
              <w:top w:val="single" w:sz="4" w:space="0" w:color="auto"/>
              <w:left w:val="single" w:sz="4" w:space="0" w:color="auto"/>
              <w:bottom w:val="single" w:sz="4" w:space="0" w:color="auto"/>
              <w:right w:val="single" w:sz="4" w:space="0" w:color="auto"/>
            </w:tcBorders>
          </w:tcPr>
          <w:p w14:paraId="3B311822" w14:textId="77777777" w:rsidR="00573E81" w:rsidRPr="004E69D6" w:rsidRDefault="00573E81" w:rsidP="00573E81"/>
        </w:tc>
        <w:tc>
          <w:tcPr>
            <w:tcW w:w="0" w:type="auto"/>
            <w:tcBorders>
              <w:top w:val="single" w:sz="4" w:space="0" w:color="auto"/>
              <w:left w:val="single" w:sz="4" w:space="0" w:color="auto"/>
              <w:bottom w:val="single" w:sz="4" w:space="0" w:color="auto"/>
              <w:right w:val="single" w:sz="4" w:space="0" w:color="auto"/>
            </w:tcBorders>
          </w:tcPr>
          <w:p w14:paraId="6577AD43" w14:textId="77777777" w:rsidR="00573E81" w:rsidRPr="004E69D6" w:rsidRDefault="00573E81" w:rsidP="00573E81">
            <w:r w:rsidRPr="004E69D6">
              <w:t>57.5 ±2</w:t>
            </w:r>
          </w:p>
        </w:tc>
        <w:tc>
          <w:tcPr>
            <w:tcW w:w="0" w:type="auto"/>
            <w:tcBorders>
              <w:top w:val="single" w:sz="4" w:space="0" w:color="auto"/>
              <w:left w:val="single" w:sz="4" w:space="0" w:color="auto"/>
              <w:bottom w:val="single" w:sz="4" w:space="0" w:color="auto"/>
              <w:right w:val="single" w:sz="4" w:space="0" w:color="auto"/>
            </w:tcBorders>
          </w:tcPr>
          <w:p w14:paraId="3B3EC62C" w14:textId="77777777" w:rsidR="00573E81" w:rsidRPr="004E69D6" w:rsidRDefault="00573E81" w:rsidP="00573E81">
            <w:r w:rsidRPr="004E69D6">
              <w:t>40%</w:t>
            </w:r>
          </w:p>
        </w:tc>
        <w:tc>
          <w:tcPr>
            <w:tcW w:w="0" w:type="auto"/>
            <w:vMerge/>
            <w:tcBorders>
              <w:top w:val="single" w:sz="4" w:space="0" w:color="auto"/>
              <w:left w:val="single" w:sz="4" w:space="0" w:color="auto"/>
              <w:bottom w:val="single" w:sz="4" w:space="0" w:color="auto"/>
              <w:right w:val="single" w:sz="4" w:space="0" w:color="auto"/>
            </w:tcBorders>
          </w:tcPr>
          <w:p w14:paraId="72454FDC" w14:textId="77777777" w:rsidR="00573E81" w:rsidRPr="004E69D6" w:rsidRDefault="00573E81" w:rsidP="00573E81"/>
        </w:tc>
      </w:tr>
      <w:tr w:rsidR="00573E81" w:rsidRPr="004E69D6" w14:paraId="48812A27" w14:textId="77777777" w:rsidTr="007E1F1D">
        <w:trPr>
          <w:trHeight w:val="1547"/>
        </w:trPr>
        <w:tc>
          <w:tcPr>
            <w:tcW w:w="0" w:type="auto"/>
            <w:vMerge w:val="restart"/>
            <w:tcBorders>
              <w:top w:val="single" w:sz="4" w:space="0" w:color="auto"/>
              <w:left w:val="single" w:sz="4" w:space="0" w:color="auto"/>
              <w:bottom w:val="single" w:sz="4" w:space="0" w:color="auto"/>
              <w:right w:val="single" w:sz="4" w:space="0" w:color="auto"/>
            </w:tcBorders>
          </w:tcPr>
          <w:p w14:paraId="22E275E8" w14:textId="6DDD0905" w:rsidR="00573E81" w:rsidRPr="004E69D6" w:rsidRDefault="00573E81" w:rsidP="00573E81">
            <w:r w:rsidRPr="004E69D6">
              <w:t>Shah, 2012</w:t>
            </w:r>
            <w:r w:rsidR="00C40B3D">
              <w:t xml:space="preserve"> </w:t>
            </w:r>
            <w:r w:rsidR="00C96874">
              <w:fldChar w:fldCharType="begin">
                <w:fldData xml:space="preserve">PEVuZE5vdGU+PENpdGU+PEF1dGhvcj5TaGFoPC9BdXRob3I+PFllYXI+MjAxMzwvWWVhcj48UmVj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</w:fldData>
              </w:fldChar>
            </w:r>
            <w:r w:rsidR="00C96874">
              <w:instrText xml:space="preserve"> ADDIN EN.CITE </w:instrText>
            </w:r>
            <w:r w:rsidR="00C96874">
              <w:fldChar w:fldCharType="begin">
                <w:fldData xml:space="preserve">PEVuZE5vdGU+PENpdGU+PEF1dGhvcj5TaGFoPC9BdXRob3I+PFllYXI+MjAxMzwvWWVhcj48UmVj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</w:fldData>
              </w:fldChar>
            </w:r>
            <w:r w:rsidR="00C96874">
              <w:instrText xml:space="preserve"> ADDIN EN.CITE.DATA </w:instrText>
            </w:r>
            <w:r w:rsidR="00C96874">
              <w:fldChar w:fldCharType="end"/>
            </w:r>
            <w:r w:rsidR="00C96874">
              <w:fldChar w:fldCharType="separate"/>
            </w:r>
            <w:r w:rsidR="00C96874" w:rsidRPr="00C96874">
              <w:rPr>
                <w:noProof/>
                <w:vertAlign w:val="superscript"/>
              </w:rPr>
              <w:t>27</w:t>
            </w:r>
            <w:r w:rsidR="00C96874">
              <w:fldChar w:fldCharType="end"/>
            </w:r>
            <w:r w:rsidRPr="004E69D6">
              <w:t xml:space="preserve"> (USA)</w:t>
            </w:r>
          </w:p>
        </w:tc>
        <w:tc>
          <w:tcPr>
            <w:tcW w:w="0" w:type="auto"/>
            <w:vMerge w:val="restart"/>
            <w:tcBorders>
              <w:top w:val="single" w:sz="4" w:space="0" w:color="auto"/>
              <w:left w:val="single" w:sz="4" w:space="0" w:color="auto"/>
              <w:bottom w:val="single" w:sz="4" w:space="0" w:color="auto"/>
              <w:right w:val="single" w:sz="4" w:space="0" w:color="auto"/>
            </w:tcBorders>
          </w:tcPr>
          <w:p w14:paraId="64D21767" w14:textId="77777777" w:rsidR="00573E81" w:rsidRPr="004E69D6" w:rsidRDefault="00573E81" w:rsidP="00573E81">
            <w:r w:rsidRPr="004E69D6">
              <w:t>RCT</w:t>
            </w:r>
          </w:p>
          <w:p w14:paraId="6AD8A740" w14:textId="77777777" w:rsidR="00573E81" w:rsidRPr="004E69D6" w:rsidRDefault="00573E81" w:rsidP="00573E81"/>
        </w:tc>
        <w:tc>
          <w:tcPr>
            <w:tcW w:w="0" w:type="auto"/>
            <w:tcBorders>
              <w:top w:val="single" w:sz="4" w:space="0" w:color="auto"/>
              <w:left w:val="single" w:sz="4" w:space="0" w:color="auto"/>
              <w:bottom w:val="single" w:sz="4" w:space="0" w:color="auto"/>
              <w:right w:val="single" w:sz="4" w:space="0" w:color="auto"/>
            </w:tcBorders>
          </w:tcPr>
          <w:p w14:paraId="1495447A" w14:textId="77777777" w:rsidR="00573E81" w:rsidRPr="004E69D6" w:rsidRDefault="00573E81" w:rsidP="00573E81">
            <w:r w:rsidRPr="004E69D6">
              <w:t>Pharmacist discharge counseling for 30-45 minutes (intervention)</w:t>
            </w:r>
          </w:p>
        </w:tc>
        <w:tc>
          <w:tcPr>
            <w:tcW w:w="0" w:type="auto"/>
            <w:vMerge w:val="restart"/>
            <w:tcBorders>
              <w:top w:val="single" w:sz="4" w:space="0" w:color="auto"/>
              <w:left w:val="single" w:sz="4" w:space="0" w:color="auto"/>
              <w:bottom w:val="single" w:sz="4" w:space="0" w:color="auto"/>
              <w:right w:val="single" w:sz="4" w:space="0" w:color="auto"/>
            </w:tcBorders>
          </w:tcPr>
          <w:p w14:paraId="3D70CA79" w14:textId="77777777" w:rsidR="00573E81" w:rsidRPr="004E69D6" w:rsidRDefault="00573E81" w:rsidP="00573E81">
            <w:r w:rsidRPr="004E69D6">
              <w:t>127</w:t>
            </w:r>
          </w:p>
        </w:tc>
        <w:tc>
          <w:tcPr>
            <w:tcW w:w="0" w:type="auto"/>
            <w:tcBorders>
              <w:top w:val="single" w:sz="4" w:space="0" w:color="auto"/>
              <w:left w:val="single" w:sz="4" w:space="0" w:color="auto"/>
              <w:bottom w:val="single" w:sz="4" w:space="0" w:color="auto"/>
              <w:right w:val="single" w:sz="4" w:space="0" w:color="auto"/>
            </w:tcBorders>
          </w:tcPr>
          <w:p w14:paraId="2B1448BE" w14:textId="77777777" w:rsidR="00573E81" w:rsidRPr="004E69D6" w:rsidRDefault="00573E81" w:rsidP="00573E81">
            <w:r w:rsidRPr="004E69D6">
              <w:t>53.8 ±12.8</w:t>
            </w:r>
          </w:p>
        </w:tc>
        <w:tc>
          <w:tcPr>
            <w:tcW w:w="0" w:type="auto"/>
            <w:tcBorders>
              <w:top w:val="single" w:sz="4" w:space="0" w:color="auto"/>
              <w:left w:val="single" w:sz="4" w:space="0" w:color="auto"/>
              <w:bottom w:val="single" w:sz="4" w:space="0" w:color="auto"/>
              <w:right w:val="single" w:sz="4" w:space="0" w:color="auto"/>
            </w:tcBorders>
          </w:tcPr>
          <w:p w14:paraId="4437711F" w14:textId="77777777" w:rsidR="00573E81" w:rsidRPr="004E69D6" w:rsidRDefault="00573E81" w:rsidP="00573E81">
            <w:r w:rsidRPr="004E69D6">
              <w:t>43.70%</w:t>
            </w:r>
          </w:p>
        </w:tc>
        <w:tc>
          <w:tcPr>
            <w:tcW w:w="0" w:type="auto"/>
            <w:vMerge w:val="restart"/>
            <w:tcBorders>
              <w:top w:val="single" w:sz="4" w:space="0" w:color="auto"/>
              <w:left w:val="single" w:sz="4" w:space="0" w:color="auto"/>
              <w:bottom w:val="single" w:sz="4" w:space="0" w:color="auto"/>
              <w:right w:val="single" w:sz="4" w:space="0" w:color="auto"/>
            </w:tcBorders>
          </w:tcPr>
          <w:p w14:paraId="1DFB92C6" w14:textId="77777777" w:rsidR="00573E81" w:rsidRPr="004E69D6" w:rsidRDefault="00573E81" w:rsidP="00573E81">
            <w:pPr>
              <w:numPr>
                <w:ilvl w:val="0"/>
                <w:numId w:val="24"/>
              </w:numPr>
            </w:pPr>
            <w:r w:rsidRPr="004E69D6">
              <w:t>Differences in A1C</w:t>
            </w:r>
          </w:p>
          <w:p w14:paraId="573A679B" w14:textId="77777777" w:rsidR="00573E81" w:rsidRPr="004E69D6" w:rsidRDefault="00573E81" w:rsidP="00573E81">
            <w:pPr>
              <w:numPr>
                <w:ilvl w:val="0"/>
                <w:numId w:val="24"/>
              </w:numPr>
            </w:pPr>
            <w:r w:rsidRPr="004E69D6">
              <w:t>BP, and lipid panel from baseline to follow-up</w:t>
            </w:r>
          </w:p>
          <w:p w14:paraId="76A58F8E" w14:textId="77777777" w:rsidR="00573E81" w:rsidRPr="004E69D6" w:rsidRDefault="00573E81" w:rsidP="00573E81">
            <w:pPr>
              <w:numPr>
                <w:ilvl w:val="0"/>
                <w:numId w:val="24"/>
              </w:numPr>
            </w:pPr>
            <w:r w:rsidRPr="004E69D6">
              <w:t>Rate of adherence with follow-up clinic appointments following discharge</w:t>
            </w:r>
          </w:p>
        </w:tc>
      </w:tr>
      <w:tr w:rsidR="00573E81" w:rsidRPr="004E69D6" w14:paraId="21A59345" w14:textId="77777777" w:rsidTr="007E1F1D">
        <w:trPr>
          <w:trHeight w:val="1889"/>
        </w:trPr>
        <w:tc>
          <w:tcPr>
            <w:tcW w:w="0" w:type="auto"/>
            <w:vMerge/>
            <w:tcBorders>
              <w:top w:val="single" w:sz="4" w:space="0" w:color="auto"/>
              <w:left w:val="single" w:sz="4" w:space="0" w:color="auto"/>
              <w:bottom w:val="single" w:sz="4" w:space="0" w:color="auto"/>
              <w:right w:val="single" w:sz="4" w:space="0" w:color="auto"/>
            </w:tcBorders>
          </w:tcPr>
          <w:p w14:paraId="1E3B05D8" w14:textId="77777777" w:rsidR="00573E81" w:rsidRPr="004E69D6" w:rsidRDefault="00573E81" w:rsidP="00573E81"/>
        </w:tc>
        <w:tc>
          <w:tcPr>
            <w:tcW w:w="0" w:type="auto"/>
            <w:vMerge/>
            <w:tcBorders>
              <w:top w:val="single" w:sz="4" w:space="0" w:color="auto"/>
              <w:left w:val="single" w:sz="4" w:space="0" w:color="auto"/>
              <w:bottom w:val="single" w:sz="4" w:space="0" w:color="auto"/>
              <w:right w:val="single" w:sz="4" w:space="0" w:color="auto"/>
            </w:tcBorders>
          </w:tcPr>
          <w:p w14:paraId="595BE39E" w14:textId="77777777" w:rsidR="00573E81" w:rsidRPr="004E69D6" w:rsidRDefault="00573E81" w:rsidP="00573E81"/>
        </w:tc>
        <w:tc>
          <w:tcPr>
            <w:tcW w:w="0" w:type="auto"/>
            <w:tcBorders>
              <w:top w:val="single" w:sz="4" w:space="0" w:color="auto"/>
              <w:left w:val="single" w:sz="4" w:space="0" w:color="auto"/>
              <w:bottom w:val="single" w:sz="4" w:space="0" w:color="auto"/>
              <w:right w:val="single" w:sz="4" w:space="0" w:color="auto"/>
            </w:tcBorders>
          </w:tcPr>
          <w:p w14:paraId="35380E6C" w14:textId="77777777" w:rsidR="00573E81" w:rsidRPr="004E69D6" w:rsidRDefault="00573E81" w:rsidP="00573E81">
            <w:r w:rsidRPr="004E69D6">
              <w:t>Usual patient care (control) which typically included 5-30 minutes of education by RN</w:t>
            </w:r>
          </w:p>
        </w:tc>
        <w:tc>
          <w:tcPr>
            <w:tcW w:w="0" w:type="auto"/>
            <w:vMerge/>
            <w:tcBorders>
              <w:top w:val="single" w:sz="4" w:space="0" w:color="auto"/>
              <w:left w:val="single" w:sz="4" w:space="0" w:color="auto"/>
              <w:bottom w:val="single" w:sz="4" w:space="0" w:color="auto"/>
              <w:right w:val="single" w:sz="4" w:space="0" w:color="auto"/>
            </w:tcBorders>
          </w:tcPr>
          <w:p w14:paraId="428E1FE6" w14:textId="77777777" w:rsidR="00573E81" w:rsidRPr="004E69D6" w:rsidRDefault="00573E81" w:rsidP="00573E81"/>
        </w:tc>
        <w:tc>
          <w:tcPr>
            <w:tcW w:w="0" w:type="auto"/>
            <w:tcBorders>
              <w:top w:val="single" w:sz="4" w:space="0" w:color="auto"/>
              <w:left w:val="single" w:sz="4" w:space="0" w:color="auto"/>
              <w:bottom w:val="single" w:sz="4" w:space="0" w:color="auto"/>
              <w:right w:val="single" w:sz="4" w:space="0" w:color="auto"/>
            </w:tcBorders>
          </w:tcPr>
          <w:p w14:paraId="616A8C26" w14:textId="77777777" w:rsidR="00573E81" w:rsidRPr="004E69D6" w:rsidRDefault="00573E81" w:rsidP="00573E81">
            <w:r w:rsidRPr="004E69D6">
              <w:t>56.6 ±10.3</w:t>
            </w:r>
          </w:p>
        </w:tc>
        <w:tc>
          <w:tcPr>
            <w:tcW w:w="0" w:type="auto"/>
            <w:tcBorders>
              <w:top w:val="single" w:sz="4" w:space="0" w:color="auto"/>
              <w:left w:val="single" w:sz="4" w:space="0" w:color="auto"/>
              <w:bottom w:val="single" w:sz="4" w:space="0" w:color="auto"/>
              <w:right w:val="single" w:sz="4" w:space="0" w:color="auto"/>
            </w:tcBorders>
          </w:tcPr>
          <w:p w14:paraId="4F8F8697" w14:textId="77777777" w:rsidR="00573E81" w:rsidRPr="004E69D6" w:rsidRDefault="00573E81" w:rsidP="00573E81">
            <w:r w:rsidRPr="004E69D6">
              <w:t>39.70%</w:t>
            </w:r>
          </w:p>
        </w:tc>
        <w:tc>
          <w:tcPr>
            <w:tcW w:w="0" w:type="auto"/>
            <w:vMerge/>
            <w:tcBorders>
              <w:top w:val="single" w:sz="4" w:space="0" w:color="auto"/>
              <w:left w:val="single" w:sz="4" w:space="0" w:color="auto"/>
              <w:bottom w:val="single" w:sz="4" w:space="0" w:color="auto"/>
              <w:right w:val="single" w:sz="4" w:space="0" w:color="auto"/>
            </w:tcBorders>
          </w:tcPr>
          <w:p w14:paraId="502B2133" w14:textId="77777777" w:rsidR="00573E81" w:rsidRPr="004E69D6" w:rsidRDefault="00573E81" w:rsidP="00573E81"/>
        </w:tc>
      </w:tr>
    </w:tbl>
    <w:p w14:paraId="680F8D90" w14:textId="77777777" w:rsidR="00573E81" w:rsidRDefault="00573E81" w:rsidP="00573E81"/>
    <w:p w14:paraId="37B6C2CD" w14:textId="77777777" w:rsidR="00573E81" w:rsidRDefault="00573E81" w:rsidP="00573E81"/>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60"/>
        <w:gridCol w:w="1266"/>
        <w:gridCol w:w="1230"/>
        <w:gridCol w:w="811"/>
        <w:gridCol w:w="1053"/>
        <w:gridCol w:w="1099"/>
        <w:gridCol w:w="1042"/>
        <w:gridCol w:w="1689"/>
      </w:tblGrid>
      <w:tr w:rsidR="00573E81" w:rsidRPr="00472221" w14:paraId="5A3D3726" w14:textId="77777777" w:rsidTr="007E1F1D">
        <w:trPr>
          <w:tblHeader/>
          <w:jc w:val="center"/>
        </w:trPr>
        <w:tc>
          <w:tcPr>
            <w:tcW w:w="0" w:type="auto"/>
            <w:gridSpan w:val="8"/>
            <w:shd w:val="clear" w:color="auto" w:fill="FBE4D5" w:themeFill="accent2" w:themeFillTint="33"/>
          </w:tcPr>
          <w:p w14:paraId="795C051E" w14:textId="77777777" w:rsidR="00573E81" w:rsidRPr="00472221" w:rsidRDefault="00573E81" w:rsidP="00573E81">
            <w:pPr>
              <w:rPr>
                <w:b/>
                <w:bCs/>
                <w:i/>
                <w:iCs/>
              </w:rPr>
            </w:pPr>
            <w:r w:rsidRPr="00472221">
              <w:rPr>
                <w:b/>
                <w:bCs/>
                <w:i/>
                <w:iCs/>
              </w:rPr>
              <w:lastRenderedPageBreak/>
              <w:t>Question 5</w:t>
            </w:r>
          </w:p>
        </w:tc>
      </w:tr>
      <w:tr w:rsidR="00573E81" w:rsidRPr="00472221" w14:paraId="763632F6" w14:textId="77777777" w:rsidTr="007E1F1D">
        <w:trPr>
          <w:tblHeader/>
          <w:jc w:val="center"/>
        </w:trPr>
        <w:tc>
          <w:tcPr>
            <w:tcW w:w="0" w:type="auto"/>
            <w:shd w:val="clear" w:color="auto" w:fill="FBE4D5" w:themeFill="accent2" w:themeFillTint="33"/>
          </w:tcPr>
          <w:p w14:paraId="79799254" w14:textId="77777777" w:rsidR="00573E81" w:rsidRPr="00472221" w:rsidRDefault="00573E81" w:rsidP="00573E81">
            <w:pPr>
              <w:rPr>
                <w:b/>
                <w:bCs/>
                <w:i/>
                <w:iCs/>
              </w:rPr>
            </w:pPr>
            <w:r w:rsidRPr="00472221">
              <w:rPr>
                <w:b/>
                <w:bCs/>
                <w:i/>
                <w:iCs/>
              </w:rPr>
              <w:t>Author, year (country)</w:t>
            </w:r>
          </w:p>
        </w:tc>
        <w:tc>
          <w:tcPr>
            <w:tcW w:w="0" w:type="auto"/>
            <w:shd w:val="clear" w:color="auto" w:fill="FBE4D5" w:themeFill="accent2" w:themeFillTint="33"/>
          </w:tcPr>
          <w:p w14:paraId="47EFA570" w14:textId="77777777" w:rsidR="00573E81" w:rsidRPr="00472221" w:rsidRDefault="00573E81" w:rsidP="00573E81">
            <w:pPr>
              <w:rPr>
                <w:b/>
                <w:bCs/>
                <w:i/>
                <w:iCs/>
              </w:rPr>
            </w:pPr>
            <w:r w:rsidRPr="00472221">
              <w:rPr>
                <w:b/>
                <w:bCs/>
                <w:i/>
                <w:iCs/>
              </w:rPr>
              <w:t>Study design</w:t>
            </w:r>
          </w:p>
        </w:tc>
        <w:tc>
          <w:tcPr>
            <w:tcW w:w="0" w:type="auto"/>
            <w:shd w:val="clear" w:color="auto" w:fill="FBE4D5" w:themeFill="accent2" w:themeFillTint="33"/>
          </w:tcPr>
          <w:p w14:paraId="4FAA9C84" w14:textId="77777777" w:rsidR="00573E81" w:rsidRPr="00472221" w:rsidRDefault="00573E81" w:rsidP="00573E81">
            <w:pPr>
              <w:rPr>
                <w:b/>
                <w:bCs/>
                <w:i/>
                <w:iCs/>
              </w:rPr>
            </w:pPr>
            <w:r w:rsidRPr="00472221">
              <w:rPr>
                <w:b/>
                <w:bCs/>
                <w:i/>
                <w:iCs/>
              </w:rPr>
              <w:t>Intervention</w:t>
            </w:r>
          </w:p>
        </w:tc>
        <w:tc>
          <w:tcPr>
            <w:tcW w:w="0" w:type="auto"/>
            <w:shd w:val="clear" w:color="auto" w:fill="FBE4D5" w:themeFill="accent2" w:themeFillTint="33"/>
          </w:tcPr>
          <w:p w14:paraId="5F436432" w14:textId="77777777" w:rsidR="00573E81" w:rsidRPr="00472221" w:rsidRDefault="00573E81" w:rsidP="00573E81">
            <w:pPr>
              <w:rPr>
                <w:b/>
                <w:bCs/>
                <w:i/>
                <w:iCs/>
              </w:rPr>
            </w:pPr>
            <w:r w:rsidRPr="00472221">
              <w:rPr>
                <w:b/>
                <w:bCs/>
                <w:i/>
                <w:iCs/>
              </w:rPr>
              <w:t>Total no. of patients</w:t>
            </w:r>
          </w:p>
        </w:tc>
        <w:tc>
          <w:tcPr>
            <w:tcW w:w="0" w:type="auto"/>
            <w:shd w:val="clear" w:color="auto" w:fill="FBE4D5" w:themeFill="accent2" w:themeFillTint="33"/>
          </w:tcPr>
          <w:p w14:paraId="3767AFC0" w14:textId="77777777" w:rsidR="00573E81" w:rsidRPr="00472221" w:rsidRDefault="00573E81" w:rsidP="00573E81">
            <w:pPr>
              <w:rPr>
                <w:b/>
                <w:bCs/>
                <w:i/>
                <w:iCs/>
              </w:rPr>
            </w:pPr>
            <w:r w:rsidRPr="00472221">
              <w:rPr>
                <w:b/>
                <w:bCs/>
                <w:i/>
                <w:iCs/>
              </w:rPr>
              <w:t>Type of diabetes (%)</w:t>
            </w:r>
          </w:p>
        </w:tc>
        <w:tc>
          <w:tcPr>
            <w:tcW w:w="0" w:type="auto"/>
            <w:shd w:val="clear" w:color="auto" w:fill="FBE4D5" w:themeFill="accent2" w:themeFillTint="33"/>
          </w:tcPr>
          <w:p w14:paraId="1FCE2D92" w14:textId="77777777" w:rsidR="00573E81" w:rsidRPr="00472221" w:rsidRDefault="00573E81" w:rsidP="00573E81">
            <w:pPr>
              <w:rPr>
                <w:b/>
                <w:bCs/>
                <w:i/>
                <w:iCs/>
              </w:rPr>
            </w:pPr>
            <w:r w:rsidRPr="00472221">
              <w:rPr>
                <w:b/>
                <w:bCs/>
                <w:i/>
                <w:iCs/>
              </w:rPr>
              <w:t>Age (mean ± SD)</w:t>
            </w:r>
          </w:p>
        </w:tc>
        <w:tc>
          <w:tcPr>
            <w:tcW w:w="0" w:type="auto"/>
            <w:shd w:val="clear" w:color="auto" w:fill="FBE4D5" w:themeFill="accent2" w:themeFillTint="33"/>
          </w:tcPr>
          <w:p w14:paraId="43B70531" w14:textId="77777777" w:rsidR="00573E81" w:rsidRPr="00472221" w:rsidRDefault="00573E81" w:rsidP="00573E81">
            <w:pPr>
              <w:rPr>
                <w:b/>
                <w:bCs/>
                <w:i/>
                <w:iCs/>
              </w:rPr>
            </w:pPr>
            <w:r w:rsidRPr="00472221">
              <w:rPr>
                <w:b/>
                <w:bCs/>
                <w:i/>
                <w:iCs/>
              </w:rPr>
              <w:t>Female (%)</w:t>
            </w:r>
          </w:p>
        </w:tc>
        <w:tc>
          <w:tcPr>
            <w:tcW w:w="0" w:type="auto"/>
            <w:shd w:val="clear" w:color="auto" w:fill="FBE4D5" w:themeFill="accent2" w:themeFillTint="33"/>
          </w:tcPr>
          <w:p w14:paraId="5F4F09C2" w14:textId="77777777" w:rsidR="00573E81" w:rsidRPr="00472221" w:rsidRDefault="00573E81" w:rsidP="00573E81">
            <w:pPr>
              <w:rPr>
                <w:b/>
                <w:bCs/>
                <w:i/>
                <w:iCs/>
              </w:rPr>
            </w:pPr>
            <w:r w:rsidRPr="00472221">
              <w:rPr>
                <w:b/>
                <w:bCs/>
                <w:i/>
                <w:iCs/>
              </w:rPr>
              <w:t>Reported outcomes</w:t>
            </w:r>
          </w:p>
        </w:tc>
      </w:tr>
      <w:tr w:rsidR="00573E81" w:rsidRPr="00472221" w14:paraId="08910ADB" w14:textId="77777777" w:rsidTr="007E1F1D">
        <w:trPr>
          <w:jc w:val="center"/>
        </w:trPr>
        <w:tc>
          <w:tcPr>
            <w:tcW w:w="0" w:type="auto"/>
            <w:vMerge w:val="restart"/>
          </w:tcPr>
          <w:p w14:paraId="184DFF41" w14:textId="4C6F99D1" w:rsidR="00573E81" w:rsidRPr="00472221" w:rsidRDefault="00573E81" w:rsidP="00573E81">
            <w:r w:rsidRPr="00472221">
              <w:t>Adams, 2013</w:t>
            </w:r>
            <w:r w:rsidR="00C96874">
              <w:fldChar w:fldCharType="begin">
                <w:fldData xml:space="preserve">PEVuZE5vdGU+PENpdGU+PEF1dGhvcj5BZGFtczwvQXV0aG9yPjxZZWFyPjIwMTM8L1llYXI+PFJl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</w:fldData>
              </w:fldChar>
            </w:r>
            <w:r w:rsidR="00C96874">
              <w:instrText xml:space="preserve"> ADDIN EN.CITE </w:instrText>
            </w:r>
            <w:r w:rsidR="00C96874">
              <w:fldChar w:fldCharType="begin">
                <w:fldData xml:space="preserve">PEVuZE5vdGU+PENpdGU+PEF1dGhvcj5BZGFtczwvQXV0aG9yPjxZZWFyPjIwMTM8L1llYXI+PFJl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</w:fldData>
              </w:fldChar>
            </w:r>
            <w:r w:rsidR="00C96874">
              <w:instrText xml:space="preserve"> ADDIN EN.CITE.DATA </w:instrText>
            </w:r>
            <w:r w:rsidR="00C96874">
              <w:fldChar w:fldCharType="end"/>
            </w:r>
            <w:r w:rsidR="00C96874">
              <w:fldChar w:fldCharType="separate"/>
            </w:r>
            <w:r w:rsidR="00C96874" w:rsidRPr="00C96874">
              <w:rPr>
                <w:noProof/>
                <w:vertAlign w:val="superscript"/>
              </w:rPr>
              <w:t>28</w:t>
            </w:r>
            <w:r w:rsidR="00C96874">
              <w:fldChar w:fldCharType="end"/>
            </w:r>
            <w:r w:rsidRPr="00472221">
              <w:t xml:space="preserve">, (USA) </w:t>
            </w:r>
          </w:p>
        </w:tc>
        <w:tc>
          <w:tcPr>
            <w:tcW w:w="0" w:type="auto"/>
            <w:vMerge w:val="restart"/>
          </w:tcPr>
          <w:p w14:paraId="03462C12" w14:textId="149C2D15" w:rsidR="00573E81" w:rsidRPr="00472221" w:rsidRDefault="00573E81" w:rsidP="00573E81">
            <w:r w:rsidRPr="00472221">
              <w:t xml:space="preserve">Retrospective </w:t>
            </w:r>
            <w:r w:rsidR="007C7CB6" w:rsidRPr="00472221">
              <w:t>cohort</w:t>
            </w:r>
          </w:p>
        </w:tc>
        <w:tc>
          <w:tcPr>
            <w:tcW w:w="0" w:type="auto"/>
          </w:tcPr>
          <w:p w14:paraId="36155EA5" w14:textId="77777777" w:rsidR="00573E81" w:rsidRPr="00472221" w:rsidRDefault="00573E81" w:rsidP="00573E81">
            <w:r w:rsidRPr="00472221">
              <w:t>Diabetes with</w:t>
            </w:r>
          </w:p>
          <w:p w14:paraId="6CDCAAF2" w14:textId="77777777" w:rsidR="00573E81" w:rsidRPr="00472221" w:rsidRDefault="00573E81" w:rsidP="00573E81">
            <w:r w:rsidRPr="00472221">
              <w:t>HbA1c &lt; 7.0%</w:t>
            </w:r>
          </w:p>
        </w:tc>
        <w:tc>
          <w:tcPr>
            <w:tcW w:w="0" w:type="auto"/>
            <w:vMerge w:val="restart"/>
          </w:tcPr>
          <w:p w14:paraId="6896EFEF" w14:textId="77777777" w:rsidR="00573E81" w:rsidRPr="00472221" w:rsidRDefault="00573E81" w:rsidP="00573E81">
            <w:r w:rsidRPr="00472221">
              <w:t>7567</w:t>
            </w:r>
          </w:p>
        </w:tc>
        <w:tc>
          <w:tcPr>
            <w:tcW w:w="0" w:type="auto"/>
          </w:tcPr>
          <w:p w14:paraId="017FA4EE" w14:textId="77777777" w:rsidR="00573E81" w:rsidRPr="00472221" w:rsidRDefault="00573E81" w:rsidP="00573E81">
            <w:r w:rsidRPr="00472221">
              <w:t>Unspecified</w:t>
            </w:r>
          </w:p>
        </w:tc>
        <w:tc>
          <w:tcPr>
            <w:tcW w:w="0" w:type="auto"/>
          </w:tcPr>
          <w:p w14:paraId="18E6F0AA" w14:textId="77777777" w:rsidR="00573E81" w:rsidRPr="00472221" w:rsidRDefault="00573E81" w:rsidP="00573E81">
            <w:r w:rsidRPr="00472221">
              <w:t>69 ± 8.8</w:t>
            </w:r>
          </w:p>
        </w:tc>
        <w:tc>
          <w:tcPr>
            <w:tcW w:w="0" w:type="auto"/>
          </w:tcPr>
          <w:p w14:paraId="6EAB780E" w14:textId="77777777" w:rsidR="00573E81" w:rsidRPr="00472221" w:rsidRDefault="00573E81" w:rsidP="00573E81">
            <w:r w:rsidRPr="00472221">
              <w:t>64%</w:t>
            </w:r>
          </w:p>
        </w:tc>
        <w:tc>
          <w:tcPr>
            <w:tcW w:w="0" w:type="auto"/>
            <w:vMerge w:val="restart"/>
          </w:tcPr>
          <w:p w14:paraId="4329B5AC" w14:textId="77777777" w:rsidR="00573E81" w:rsidRPr="00472221" w:rsidRDefault="00573E81" w:rsidP="00573E81">
            <w:pPr>
              <w:numPr>
                <w:ilvl w:val="0"/>
                <w:numId w:val="46"/>
              </w:numPr>
            </w:pPr>
            <w:r w:rsidRPr="00472221">
              <w:t>Deep venous thrombosis (DVT) or pulmonary embolism (PE) 90 days after surgery</w:t>
            </w:r>
          </w:p>
          <w:p w14:paraId="322B5E07" w14:textId="77777777" w:rsidR="00573E81" w:rsidRPr="00472221" w:rsidRDefault="00573E81" w:rsidP="00573E81">
            <w:pPr>
              <w:numPr>
                <w:ilvl w:val="0"/>
                <w:numId w:val="46"/>
              </w:numPr>
            </w:pPr>
            <w:r w:rsidRPr="00472221">
              <w:t>Incident MI</w:t>
            </w:r>
          </w:p>
          <w:p w14:paraId="44C30484" w14:textId="77777777" w:rsidR="00573E81" w:rsidRPr="00472221" w:rsidRDefault="00573E81" w:rsidP="00573E81">
            <w:pPr>
              <w:numPr>
                <w:ilvl w:val="0"/>
                <w:numId w:val="46"/>
              </w:numPr>
            </w:pPr>
            <w:r w:rsidRPr="00472221">
              <w:t>All-cause rehospitalization within one year of surgery</w:t>
            </w:r>
          </w:p>
        </w:tc>
      </w:tr>
      <w:tr w:rsidR="00573E81" w:rsidRPr="00472221" w14:paraId="1CB6658E" w14:textId="77777777" w:rsidTr="007E1F1D">
        <w:trPr>
          <w:jc w:val="center"/>
        </w:trPr>
        <w:tc>
          <w:tcPr>
            <w:tcW w:w="0" w:type="auto"/>
            <w:vMerge/>
          </w:tcPr>
          <w:p w14:paraId="3F5A314D" w14:textId="77777777" w:rsidR="00573E81" w:rsidRPr="00472221" w:rsidRDefault="00573E81" w:rsidP="00573E81"/>
        </w:tc>
        <w:tc>
          <w:tcPr>
            <w:tcW w:w="0" w:type="auto"/>
            <w:vMerge/>
          </w:tcPr>
          <w:p w14:paraId="0222243A" w14:textId="77777777" w:rsidR="00573E81" w:rsidRPr="00472221" w:rsidRDefault="00573E81" w:rsidP="00573E81"/>
        </w:tc>
        <w:tc>
          <w:tcPr>
            <w:tcW w:w="0" w:type="auto"/>
          </w:tcPr>
          <w:p w14:paraId="72D482F5" w14:textId="77777777" w:rsidR="00573E81" w:rsidRPr="00472221" w:rsidRDefault="00573E81" w:rsidP="00573E81">
            <w:r w:rsidRPr="00472221">
              <w:t>Diabetes with</w:t>
            </w:r>
          </w:p>
          <w:p w14:paraId="5DB0F28E" w14:textId="77777777" w:rsidR="00573E81" w:rsidRPr="00472221" w:rsidRDefault="00573E81" w:rsidP="00573E81">
            <w:r w:rsidRPr="00472221">
              <w:t>HbA1c ≥7.0%,</w:t>
            </w:r>
          </w:p>
        </w:tc>
        <w:tc>
          <w:tcPr>
            <w:tcW w:w="0" w:type="auto"/>
            <w:vMerge/>
          </w:tcPr>
          <w:p w14:paraId="68562499" w14:textId="77777777" w:rsidR="00573E81" w:rsidRPr="00472221" w:rsidRDefault="00573E81" w:rsidP="00573E81"/>
        </w:tc>
        <w:tc>
          <w:tcPr>
            <w:tcW w:w="0" w:type="auto"/>
          </w:tcPr>
          <w:p w14:paraId="4BC6FAD1" w14:textId="77777777" w:rsidR="00573E81" w:rsidRPr="00472221" w:rsidRDefault="00573E81" w:rsidP="00573E81">
            <w:r w:rsidRPr="00472221">
              <w:t>Unspecified</w:t>
            </w:r>
          </w:p>
        </w:tc>
        <w:tc>
          <w:tcPr>
            <w:tcW w:w="0" w:type="auto"/>
          </w:tcPr>
          <w:p w14:paraId="2B90F9B8" w14:textId="77777777" w:rsidR="00573E81" w:rsidRPr="00472221" w:rsidRDefault="00573E81" w:rsidP="00573E81">
            <w:r w:rsidRPr="00472221">
              <w:t>67± 8.8</w:t>
            </w:r>
          </w:p>
        </w:tc>
        <w:tc>
          <w:tcPr>
            <w:tcW w:w="0" w:type="auto"/>
          </w:tcPr>
          <w:p w14:paraId="73C8E0DB" w14:textId="77777777" w:rsidR="00573E81" w:rsidRPr="00472221" w:rsidRDefault="00573E81" w:rsidP="00573E81">
            <w:r w:rsidRPr="00472221">
              <w:t>57.30%</w:t>
            </w:r>
          </w:p>
        </w:tc>
        <w:tc>
          <w:tcPr>
            <w:tcW w:w="0" w:type="auto"/>
            <w:vMerge/>
          </w:tcPr>
          <w:p w14:paraId="7C6729AA" w14:textId="77777777" w:rsidR="00573E81" w:rsidRPr="00472221" w:rsidRDefault="00573E81" w:rsidP="00573E81"/>
        </w:tc>
      </w:tr>
      <w:tr w:rsidR="00573E81" w:rsidRPr="00472221" w14:paraId="6BA46B0A" w14:textId="77777777" w:rsidTr="007E1F1D">
        <w:trPr>
          <w:trHeight w:val="2114"/>
          <w:jc w:val="center"/>
        </w:trPr>
        <w:tc>
          <w:tcPr>
            <w:tcW w:w="0" w:type="auto"/>
            <w:vMerge w:val="restart"/>
          </w:tcPr>
          <w:p w14:paraId="1C62C9BC" w14:textId="6A963743" w:rsidR="00573E81" w:rsidRPr="00472221" w:rsidRDefault="00573E81" w:rsidP="00573E81">
            <w:r w:rsidRPr="00472221">
              <w:t>Arslan, 2015</w:t>
            </w:r>
            <w:r w:rsidR="0097455A">
              <w:fldChar w:fldCharType="begin"/>
            </w:r>
            <w:r w:rsidR="0097455A">
              <w:instrText xml:space="preserve"> ADDIN EN.CITE &lt;EndNote&gt;&lt;Cite&gt;&lt;Author&gt;Ümit&lt;/Author&gt;&lt;Year&gt;2015&lt;/Year&gt;&lt;RecNum&gt;136&lt;/RecNum&gt;&lt;DisplayText&gt;&lt;style face="superscript"&gt;29&lt;/style&gt;&lt;/DisplayText&gt;&lt;record&gt;&lt;rec-number&gt;136&lt;/rec-number&gt;&lt;foreign-keys&gt;&lt;key app="EN" db-id="p9pears9crtrvxefpet5rzeav2xe0w2vf5xp" timestamp="1648952869"&gt;136&lt;/key&gt;&lt;/foreign-keys&gt;&lt;ref-type name="Journal Article"&gt;17&lt;/ref-type&gt;&lt;contributors&gt;&lt;authors&gt;&lt;author&gt;Ümit, Arslan&lt;/author&gt;&lt;author&gt;Erdem, Memetoğlu Mehmet&lt;/author&gt;&lt;author&gt;Rasim, Kutlu&lt;/author&gt;&lt;author&gt;Ozan, Erbasan&lt;/author&gt;&lt;author&gt;Mehmet, Tort&lt;/author&gt;&lt;author&gt;Serhat, Çalık Eyüp&lt;/author&gt;&lt;author&gt;Ziya, Yıldız&lt;/author&gt;&lt;author&gt;Ali, Kaygın M&lt;/author&gt;&lt;author&gt;Ozan, Erdem&lt;/author&gt;&lt;author&gt;İhsan, Tekin Ali&lt;/author&gt;&lt;/authors&gt;&lt;/contributors&gt;&lt;titles&gt;&lt;title&gt;Preoperative Hba1c level in prediction of short-term morbidity and mortality outcomes following coronary artery bypass grafting surgery&lt;/title&gt;&lt;secondary-title&gt;Russian Open Medical Journal&lt;/secondary-title&gt;&lt;/titles&gt;&lt;periodical&gt;&lt;full-title&gt;Russian Open Medical Journal&lt;/full-title&gt;&lt;/periodical&gt;&lt;pages&gt;0204&lt;/pages&gt;&lt;volume&gt;4&lt;/volume&gt;&lt;number&gt;2&lt;/number&gt;&lt;dates&gt;&lt;year&gt;2015&lt;/year&gt;&lt;/dates&gt;&lt;isbn&gt;2304-3415&lt;/isbn&gt;&lt;urls&gt;&lt;/urls&gt;&lt;/record&gt;&lt;/Cite&gt;&lt;/EndNote&gt;</w:instrText>
            </w:r>
            <w:r w:rsidR="0097455A">
              <w:fldChar w:fldCharType="separate"/>
            </w:r>
            <w:r w:rsidR="0097455A" w:rsidRPr="0097455A">
              <w:rPr>
                <w:noProof/>
                <w:vertAlign w:val="superscript"/>
              </w:rPr>
              <w:t>29</w:t>
            </w:r>
            <w:r w:rsidR="0097455A">
              <w:fldChar w:fldCharType="end"/>
            </w:r>
            <w:r w:rsidRPr="00472221">
              <w:t xml:space="preserve"> (Turkey) </w:t>
            </w:r>
          </w:p>
        </w:tc>
        <w:tc>
          <w:tcPr>
            <w:tcW w:w="0" w:type="auto"/>
            <w:vMerge w:val="restart"/>
          </w:tcPr>
          <w:p w14:paraId="14E20046" w14:textId="77777777" w:rsidR="00573E81" w:rsidRPr="00472221" w:rsidRDefault="00573E81" w:rsidP="00573E81">
            <w:r w:rsidRPr="00472221">
              <w:t>Retrospective analysis</w:t>
            </w:r>
          </w:p>
          <w:p w14:paraId="3D314224" w14:textId="77777777" w:rsidR="00573E81" w:rsidRPr="00472221" w:rsidRDefault="00573E81" w:rsidP="00573E81"/>
        </w:tc>
        <w:tc>
          <w:tcPr>
            <w:tcW w:w="0" w:type="auto"/>
          </w:tcPr>
          <w:p w14:paraId="25C32836" w14:textId="77777777" w:rsidR="00573E81" w:rsidRPr="00472221" w:rsidRDefault="00573E81" w:rsidP="00573E81">
            <w:r w:rsidRPr="00472221">
              <w:t>Diabetic patients with HbA1c between 6-6.9%</w:t>
            </w:r>
          </w:p>
        </w:tc>
        <w:tc>
          <w:tcPr>
            <w:tcW w:w="0" w:type="auto"/>
            <w:vMerge w:val="restart"/>
          </w:tcPr>
          <w:p w14:paraId="4AEA5DE2" w14:textId="77777777" w:rsidR="00573E81" w:rsidRPr="00472221" w:rsidRDefault="00573E81" w:rsidP="00573E81">
            <w:r w:rsidRPr="00472221">
              <w:t>120</w:t>
            </w:r>
          </w:p>
        </w:tc>
        <w:tc>
          <w:tcPr>
            <w:tcW w:w="0" w:type="auto"/>
          </w:tcPr>
          <w:p w14:paraId="1C207EC5" w14:textId="77777777" w:rsidR="00573E81" w:rsidRPr="00472221" w:rsidRDefault="00573E81" w:rsidP="00573E81">
            <w:r w:rsidRPr="00472221">
              <w:t>Unspecified</w:t>
            </w:r>
          </w:p>
        </w:tc>
        <w:tc>
          <w:tcPr>
            <w:tcW w:w="0" w:type="auto"/>
          </w:tcPr>
          <w:p w14:paraId="25AC12FA" w14:textId="77777777" w:rsidR="00573E81" w:rsidRPr="00472221" w:rsidRDefault="00573E81" w:rsidP="00573E81">
            <w:r w:rsidRPr="00472221">
              <w:t>61.50±7.40</w:t>
            </w:r>
          </w:p>
        </w:tc>
        <w:tc>
          <w:tcPr>
            <w:tcW w:w="0" w:type="auto"/>
          </w:tcPr>
          <w:p w14:paraId="5560B844" w14:textId="77777777" w:rsidR="00573E81" w:rsidRPr="00472221" w:rsidRDefault="00573E81" w:rsidP="00573E81">
            <w:r w:rsidRPr="00472221">
              <w:t>40%</w:t>
            </w:r>
          </w:p>
        </w:tc>
        <w:tc>
          <w:tcPr>
            <w:tcW w:w="0" w:type="auto"/>
            <w:vMerge w:val="restart"/>
          </w:tcPr>
          <w:p w14:paraId="7A89F26C" w14:textId="77777777" w:rsidR="00573E81" w:rsidRPr="00472221" w:rsidRDefault="00573E81" w:rsidP="00573E81">
            <w:pPr>
              <w:numPr>
                <w:ilvl w:val="0"/>
                <w:numId w:val="47"/>
              </w:numPr>
            </w:pPr>
            <w:r w:rsidRPr="00472221">
              <w:t>Mortality in first 30 days post opt</w:t>
            </w:r>
          </w:p>
          <w:p w14:paraId="192624C1" w14:textId="77777777" w:rsidR="00573E81" w:rsidRPr="00472221" w:rsidRDefault="00573E81" w:rsidP="00573E81">
            <w:pPr>
              <w:numPr>
                <w:ilvl w:val="0"/>
                <w:numId w:val="47"/>
              </w:numPr>
            </w:pPr>
            <w:r w:rsidRPr="00472221">
              <w:t>Complication in 30 days post opt</w:t>
            </w:r>
          </w:p>
          <w:p w14:paraId="675CBBFB" w14:textId="77777777" w:rsidR="00573E81" w:rsidRPr="00472221" w:rsidRDefault="00573E81" w:rsidP="00573E81"/>
        </w:tc>
      </w:tr>
      <w:tr w:rsidR="00573E81" w:rsidRPr="00472221" w14:paraId="48460682" w14:textId="77777777" w:rsidTr="007E1F1D">
        <w:trPr>
          <w:trHeight w:val="2112"/>
          <w:jc w:val="center"/>
        </w:trPr>
        <w:tc>
          <w:tcPr>
            <w:tcW w:w="0" w:type="auto"/>
            <w:vMerge/>
          </w:tcPr>
          <w:p w14:paraId="1DAB5D30" w14:textId="77777777" w:rsidR="00573E81" w:rsidRPr="00472221" w:rsidRDefault="00573E81" w:rsidP="00573E81"/>
        </w:tc>
        <w:tc>
          <w:tcPr>
            <w:tcW w:w="0" w:type="auto"/>
            <w:vMerge/>
          </w:tcPr>
          <w:p w14:paraId="5222CC55" w14:textId="77777777" w:rsidR="00573E81" w:rsidRPr="00472221" w:rsidRDefault="00573E81" w:rsidP="00573E81"/>
        </w:tc>
        <w:tc>
          <w:tcPr>
            <w:tcW w:w="0" w:type="auto"/>
          </w:tcPr>
          <w:p w14:paraId="1C05C72D" w14:textId="77777777" w:rsidR="00573E81" w:rsidRPr="00472221" w:rsidRDefault="00573E81" w:rsidP="00573E81">
            <w:r w:rsidRPr="00472221">
              <w:t>Diabetic patient HbA1c level is equal or</w:t>
            </w:r>
          </w:p>
          <w:p w14:paraId="24B6CB36" w14:textId="77777777" w:rsidR="00573E81" w:rsidRPr="00472221" w:rsidRDefault="00573E81" w:rsidP="00573E81">
            <w:r w:rsidRPr="00472221">
              <w:t>greater than 7%</w:t>
            </w:r>
          </w:p>
        </w:tc>
        <w:tc>
          <w:tcPr>
            <w:tcW w:w="0" w:type="auto"/>
            <w:vMerge/>
          </w:tcPr>
          <w:p w14:paraId="139EA37F" w14:textId="77777777" w:rsidR="00573E81" w:rsidRPr="00472221" w:rsidRDefault="00573E81" w:rsidP="00573E81"/>
        </w:tc>
        <w:tc>
          <w:tcPr>
            <w:tcW w:w="0" w:type="auto"/>
          </w:tcPr>
          <w:p w14:paraId="47F3008D" w14:textId="77777777" w:rsidR="00573E81" w:rsidRPr="00472221" w:rsidRDefault="00573E81" w:rsidP="00573E81">
            <w:r w:rsidRPr="00472221">
              <w:t>Unspecified</w:t>
            </w:r>
          </w:p>
        </w:tc>
        <w:tc>
          <w:tcPr>
            <w:tcW w:w="0" w:type="auto"/>
          </w:tcPr>
          <w:p w14:paraId="5068EAA7" w14:textId="77777777" w:rsidR="00573E81" w:rsidRPr="00472221" w:rsidRDefault="00573E81" w:rsidP="00573E81">
            <w:r w:rsidRPr="00472221">
              <w:t>62.90±7.50</w:t>
            </w:r>
          </w:p>
        </w:tc>
        <w:tc>
          <w:tcPr>
            <w:tcW w:w="0" w:type="auto"/>
          </w:tcPr>
          <w:p w14:paraId="63FEE2CE" w14:textId="77777777" w:rsidR="00573E81" w:rsidRPr="00472221" w:rsidRDefault="00573E81" w:rsidP="00573E81">
            <w:r w:rsidRPr="00472221">
              <w:t>26.7%</w:t>
            </w:r>
          </w:p>
        </w:tc>
        <w:tc>
          <w:tcPr>
            <w:tcW w:w="0" w:type="auto"/>
            <w:vMerge/>
          </w:tcPr>
          <w:p w14:paraId="444FE662" w14:textId="77777777" w:rsidR="00573E81" w:rsidRPr="00472221" w:rsidRDefault="00573E81" w:rsidP="00573E81"/>
        </w:tc>
      </w:tr>
      <w:tr w:rsidR="00573E81" w:rsidRPr="00472221" w14:paraId="6B4A8639" w14:textId="77777777" w:rsidTr="007E1F1D">
        <w:trPr>
          <w:trHeight w:val="450"/>
          <w:jc w:val="center"/>
        </w:trPr>
        <w:tc>
          <w:tcPr>
            <w:tcW w:w="0" w:type="auto"/>
            <w:vMerge w:val="restart"/>
          </w:tcPr>
          <w:p w14:paraId="417478F3" w14:textId="584B8C48" w:rsidR="00573E81" w:rsidRPr="00472221" w:rsidRDefault="00573E81" w:rsidP="00573E81">
            <w:r w:rsidRPr="00472221">
              <w:t>Colibaseanu, 2018</w:t>
            </w:r>
            <w:r w:rsidR="0097455A">
              <w:fldChar w:fldCharType="begin"/>
            </w:r>
            <w:r w:rsidR="0097455A">
              <w:instrText xml:space="preserve"> ADDIN EN.CITE &lt;EndNote&gt;&lt;Cite&gt;&lt;Author&gt;Colibaseanu&lt;/Author&gt;&lt;Year&gt;2018&lt;/Year&gt;&lt;RecNum&gt;73&lt;/RecNum&gt;&lt;DisplayText&gt;&lt;style face="superscript"&gt;30&lt;/style&gt;&lt;/DisplayText&gt;&lt;record&gt;&lt;rec-number&gt;73&lt;/rec-number&gt;&lt;foreign-keys&gt;&lt;key app="EN" db-id="p9pears9crtrvxefpet5rzeav2xe0w2vf5xp" timestamp="1645765107"&gt;73&lt;/key&gt;&lt;/foreign-keys&gt;&lt;ref-type name="Journal Article"&gt;17&lt;/ref-type&gt;&lt;contributors&gt;&lt;authors&gt;&lt;author&gt;Colibaseanu, D. T.&lt;/author&gt;&lt;author&gt;Osagiede, O.&lt;/author&gt;&lt;author&gt;McCoy, R. G.&lt;/author&gt;&lt;author&gt;Spaulding, A. C.&lt;/author&gt;&lt;author&gt;Habermann, E. B.&lt;/author&gt;&lt;author&gt;Naessens, J. M.&lt;/author&gt;&lt;author&gt;Perry, M. F.&lt;/author&gt;&lt;author&gt;White, L. J.&lt;/author&gt;&lt;author&gt;Cima, R. R.&lt;/author&gt;&lt;/authors&gt;&lt;/contributors&gt;&lt;titles&gt;&lt;title&gt;Proactive Protocol-Based Management of Hyperglycemia and Diabetes in Colorectal Surgery Patients&lt;/title&gt;&lt;secondary-title&gt;Endocr Pract&lt;/secondary-title&gt;&lt;/titles&gt;&lt;periodical&gt;&lt;full-title&gt;Endocr Pract&lt;/full-title&gt;&lt;/periodical&gt;&lt;pages&gt;1073-1085&lt;/pages&gt;&lt;volume&gt;24&lt;/volume&gt;&lt;number&gt;12&lt;/number&gt;&lt;edition&gt;2018/10/06&lt;/edition&gt;&lt;keywords&gt;&lt;keyword&gt;Blood Glucose&lt;/keyword&gt;&lt;keyword&gt;*Colorectal Surgery&lt;/keyword&gt;&lt;keyword&gt;*Diabetes Mellitus&lt;/keyword&gt;&lt;keyword&gt;Humans&lt;/keyword&gt;&lt;keyword&gt;*Hyperglycemia&lt;/keyword&gt;&lt;keyword&gt;Hypoglycemic Agents&lt;/keyword&gt;&lt;keyword&gt;Insulin&lt;/keyword&gt;&lt;/keywords&gt;&lt;dates&gt;&lt;year&gt;2018&lt;/year&gt;&lt;pub-dates&gt;&lt;date&gt;Dec&lt;/date&gt;&lt;/pub-dates&gt;&lt;/dates&gt;&lt;isbn&gt;1530-891X (Print)&amp;#xD;1530-891X (Linking)&lt;/isbn&gt;&lt;accession-num&gt;30289302&lt;/accession-num&gt;&lt;urls&gt;&lt;related-urls&gt;&lt;url&gt;https://www.ncbi.nlm.nih.gov/pubmed/30289302&lt;/url&gt;&lt;/related-urls&gt;&lt;/urls&gt;&lt;custom2&gt;PMC6485257&lt;/custom2&gt;&lt;electronic-resource-num&gt;10.4158/EP-2018-0379&lt;/electronic-resource-num&gt;&lt;/record&gt;&lt;/Cite&gt;&lt;/EndNote&gt;</w:instrText>
            </w:r>
            <w:r w:rsidR="0097455A">
              <w:fldChar w:fldCharType="separate"/>
            </w:r>
            <w:r w:rsidR="0097455A" w:rsidRPr="0097455A">
              <w:rPr>
                <w:noProof/>
                <w:vertAlign w:val="superscript"/>
              </w:rPr>
              <w:t>30</w:t>
            </w:r>
            <w:r w:rsidR="0097455A">
              <w:fldChar w:fldCharType="end"/>
            </w:r>
            <w:r w:rsidRPr="00472221">
              <w:t xml:space="preserve"> (USA) </w:t>
            </w:r>
          </w:p>
        </w:tc>
        <w:tc>
          <w:tcPr>
            <w:tcW w:w="0" w:type="auto"/>
            <w:vMerge w:val="restart"/>
          </w:tcPr>
          <w:p w14:paraId="2C50E64F" w14:textId="77777777" w:rsidR="00573E81" w:rsidRPr="00472221" w:rsidRDefault="00573E81" w:rsidP="00573E81">
            <w:r w:rsidRPr="00472221">
              <w:t xml:space="preserve">Retrospective review </w:t>
            </w:r>
          </w:p>
          <w:p w14:paraId="36A02AFC" w14:textId="77777777" w:rsidR="00573E81" w:rsidRPr="00472221" w:rsidRDefault="00573E81" w:rsidP="00573E81"/>
        </w:tc>
        <w:tc>
          <w:tcPr>
            <w:tcW w:w="0" w:type="auto"/>
          </w:tcPr>
          <w:p w14:paraId="399DC78F" w14:textId="77777777" w:rsidR="00573E81" w:rsidRPr="00472221" w:rsidRDefault="00573E81" w:rsidP="00573E81">
            <w:r w:rsidRPr="00472221">
              <w:lastRenderedPageBreak/>
              <w:t xml:space="preserve">Glycemic-optimized group with HbA1c </w:t>
            </w:r>
            <w:r w:rsidRPr="00472221">
              <w:lastRenderedPageBreak/>
              <w:t>&gt;64mmol/mol</w:t>
            </w:r>
          </w:p>
        </w:tc>
        <w:tc>
          <w:tcPr>
            <w:tcW w:w="0" w:type="auto"/>
            <w:vMerge w:val="restart"/>
          </w:tcPr>
          <w:p w14:paraId="74FD93C2" w14:textId="77777777" w:rsidR="00573E81" w:rsidRPr="00472221" w:rsidRDefault="00573E81" w:rsidP="00573E81">
            <w:r w:rsidRPr="00472221">
              <w:lastRenderedPageBreak/>
              <w:t>199</w:t>
            </w:r>
          </w:p>
        </w:tc>
        <w:tc>
          <w:tcPr>
            <w:tcW w:w="0" w:type="auto"/>
          </w:tcPr>
          <w:p w14:paraId="3F1A7F60" w14:textId="77777777" w:rsidR="00573E81" w:rsidRPr="00472221" w:rsidRDefault="00573E81" w:rsidP="00573E81">
            <w:r w:rsidRPr="00472221">
              <w:t>Unspecified</w:t>
            </w:r>
          </w:p>
        </w:tc>
        <w:tc>
          <w:tcPr>
            <w:tcW w:w="0" w:type="auto"/>
          </w:tcPr>
          <w:p w14:paraId="76955020" w14:textId="77777777" w:rsidR="00573E81" w:rsidRPr="00472221" w:rsidRDefault="00573E81" w:rsidP="00573E81">
            <w:r w:rsidRPr="00472221">
              <w:t>62.3 ±12</w:t>
            </w:r>
          </w:p>
        </w:tc>
        <w:tc>
          <w:tcPr>
            <w:tcW w:w="0" w:type="auto"/>
          </w:tcPr>
          <w:p w14:paraId="592FDC0D" w14:textId="77777777" w:rsidR="00573E81" w:rsidRPr="00472221" w:rsidRDefault="00573E81" w:rsidP="00573E81">
            <w:r w:rsidRPr="00472221">
              <w:t>32.3%</w:t>
            </w:r>
          </w:p>
        </w:tc>
        <w:tc>
          <w:tcPr>
            <w:tcW w:w="0" w:type="auto"/>
            <w:vMerge w:val="restart"/>
          </w:tcPr>
          <w:p w14:paraId="1C19C574" w14:textId="77777777" w:rsidR="00573E81" w:rsidRPr="00472221" w:rsidRDefault="00573E81" w:rsidP="00573E81">
            <w:pPr>
              <w:numPr>
                <w:ilvl w:val="0"/>
                <w:numId w:val="29"/>
              </w:numPr>
            </w:pPr>
            <w:r w:rsidRPr="00472221">
              <w:t xml:space="preserve">Before, during and after length </w:t>
            </w:r>
            <w:r w:rsidRPr="00472221">
              <w:lastRenderedPageBreak/>
              <w:t>of stay in a hospital</w:t>
            </w:r>
          </w:p>
          <w:p w14:paraId="23B8A7BE" w14:textId="77777777" w:rsidR="00573E81" w:rsidRPr="00472221" w:rsidRDefault="00573E81" w:rsidP="00573E81">
            <w:pPr>
              <w:numPr>
                <w:ilvl w:val="0"/>
                <w:numId w:val="29"/>
              </w:numPr>
            </w:pPr>
            <w:r w:rsidRPr="00472221">
              <w:t>Extent of blood glucose control (peri-operatively) among patients enrolled versus those not enrolled in the glycemic optimization protocol</w:t>
            </w:r>
          </w:p>
          <w:p w14:paraId="7E07EB20" w14:textId="77777777" w:rsidR="00573E81" w:rsidRPr="00472221" w:rsidRDefault="00573E81" w:rsidP="00573E81">
            <w:pPr>
              <w:numPr>
                <w:ilvl w:val="0"/>
                <w:numId w:val="29"/>
              </w:numPr>
            </w:pPr>
            <w:r w:rsidRPr="00472221">
              <w:t>Mean total daily insulin doses</w:t>
            </w:r>
          </w:p>
          <w:p w14:paraId="10D4394B" w14:textId="77777777" w:rsidR="00573E81" w:rsidRPr="00472221" w:rsidRDefault="00573E81" w:rsidP="00573E81">
            <w:pPr>
              <w:numPr>
                <w:ilvl w:val="0"/>
                <w:numId w:val="29"/>
              </w:numPr>
            </w:pPr>
            <w:r w:rsidRPr="00472221">
              <w:t>Frequency of hypoglycemic events</w:t>
            </w:r>
          </w:p>
          <w:p w14:paraId="38A69FBA" w14:textId="77777777" w:rsidR="00573E81" w:rsidRPr="00472221" w:rsidRDefault="00573E81" w:rsidP="00573E81">
            <w:pPr>
              <w:numPr>
                <w:ilvl w:val="0"/>
                <w:numId w:val="29"/>
              </w:numPr>
            </w:pPr>
            <w:r w:rsidRPr="00472221">
              <w:t>Postoperative complication, and mortality</w:t>
            </w:r>
          </w:p>
        </w:tc>
      </w:tr>
      <w:tr w:rsidR="00573E81" w:rsidRPr="00472221" w14:paraId="7827BB25" w14:textId="77777777" w:rsidTr="007E1F1D">
        <w:trPr>
          <w:trHeight w:val="450"/>
          <w:jc w:val="center"/>
        </w:trPr>
        <w:tc>
          <w:tcPr>
            <w:tcW w:w="0" w:type="auto"/>
            <w:vMerge/>
          </w:tcPr>
          <w:p w14:paraId="250C28E0" w14:textId="77777777" w:rsidR="00573E81" w:rsidRPr="00472221" w:rsidRDefault="00573E81" w:rsidP="00573E81"/>
        </w:tc>
        <w:tc>
          <w:tcPr>
            <w:tcW w:w="0" w:type="auto"/>
            <w:vMerge/>
          </w:tcPr>
          <w:p w14:paraId="5E88F011" w14:textId="77777777" w:rsidR="00573E81" w:rsidRPr="00472221" w:rsidRDefault="00573E81" w:rsidP="00573E81"/>
        </w:tc>
        <w:tc>
          <w:tcPr>
            <w:tcW w:w="0" w:type="auto"/>
          </w:tcPr>
          <w:p w14:paraId="466E9C15" w14:textId="77777777" w:rsidR="00573E81" w:rsidRPr="00472221" w:rsidRDefault="00573E81" w:rsidP="00573E81">
            <w:r w:rsidRPr="00472221">
              <w:t>Glycemic-non-optimized group with HbA1c ≤64mmol/mol</w:t>
            </w:r>
          </w:p>
        </w:tc>
        <w:tc>
          <w:tcPr>
            <w:tcW w:w="0" w:type="auto"/>
            <w:vMerge/>
          </w:tcPr>
          <w:p w14:paraId="1C66BEA7" w14:textId="77777777" w:rsidR="00573E81" w:rsidRPr="00472221" w:rsidRDefault="00573E81" w:rsidP="00573E81"/>
        </w:tc>
        <w:tc>
          <w:tcPr>
            <w:tcW w:w="0" w:type="auto"/>
          </w:tcPr>
          <w:p w14:paraId="2CACCB29" w14:textId="77777777" w:rsidR="00573E81" w:rsidRPr="00472221" w:rsidRDefault="00573E81" w:rsidP="00573E81">
            <w:r w:rsidRPr="00472221">
              <w:t>Unspecified</w:t>
            </w:r>
          </w:p>
        </w:tc>
        <w:tc>
          <w:tcPr>
            <w:tcW w:w="0" w:type="auto"/>
          </w:tcPr>
          <w:p w14:paraId="7BFAAA19" w14:textId="77777777" w:rsidR="00573E81" w:rsidRPr="00472221" w:rsidRDefault="00573E81" w:rsidP="00573E81">
            <w:r w:rsidRPr="00472221">
              <w:t>60.7±13.6</w:t>
            </w:r>
          </w:p>
        </w:tc>
        <w:tc>
          <w:tcPr>
            <w:tcW w:w="0" w:type="auto"/>
          </w:tcPr>
          <w:p w14:paraId="5A5C88DA" w14:textId="77777777" w:rsidR="00573E81" w:rsidRPr="00472221" w:rsidRDefault="00573E81" w:rsidP="00573E81">
            <w:r w:rsidRPr="00472221">
              <w:t>39.8%</w:t>
            </w:r>
          </w:p>
        </w:tc>
        <w:tc>
          <w:tcPr>
            <w:tcW w:w="0" w:type="auto"/>
            <w:vMerge/>
          </w:tcPr>
          <w:p w14:paraId="2AFAF222" w14:textId="77777777" w:rsidR="00573E81" w:rsidRPr="00472221" w:rsidRDefault="00573E81" w:rsidP="00573E81"/>
        </w:tc>
      </w:tr>
      <w:tr w:rsidR="00573E81" w:rsidRPr="00472221" w14:paraId="24874CE3" w14:textId="77777777" w:rsidTr="007E1F1D">
        <w:trPr>
          <w:trHeight w:val="1898"/>
          <w:jc w:val="center"/>
        </w:trPr>
        <w:tc>
          <w:tcPr>
            <w:tcW w:w="0" w:type="auto"/>
            <w:vMerge w:val="restart"/>
          </w:tcPr>
          <w:p w14:paraId="27436E82" w14:textId="7E071A41" w:rsidR="00573E81" w:rsidRPr="00472221" w:rsidRDefault="00573E81" w:rsidP="00573E81">
            <w:r w:rsidRPr="00472221">
              <w:lastRenderedPageBreak/>
              <w:t>Dronge, 2006</w:t>
            </w:r>
            <w:r w:rsidR="0097455A">
              <w:fldChar w:fldCharType="begin"/>
            </w:r>
            <w:r w:rsidR="0097455A">
              <w:instrText xml:space="preserve"> ADDIN EN.CITE &lt;EndNote&gt;&lt;Cite&gt;&lt;Author&gt;Dronge&lt;/Author&gt;&lt;Year&gt;2006&lt;/Year&gt;&lt;RecNum&gt;74&lt;/RecNum&gt;&lt;DisplayText&gt;&lt;style face="superscript"&gt;31&lt;/style&gt;&lt;/DisplayText&gt;&lt;record&gt;&lt;rec-number&gt;74&lt;/rec-number&gt;&lt;foreign-keys&gt;&lt;key app="EN" db-id="p9pears9crtrvxefpet5rzeav2xe0w2vf5xp" timestamp="1645765139"&gt;74&lt;/key&gt;&lt;/foreign-keys&gt;&lt;ref-type name="Journal Article"&gt;17&lt;/ref-type&gt;&lt;contributors&gt;&lt;authors&gt;&lt;author&gt;Dronge, A. S.&lt;/author&gt;&lt;author&gt;Perkal, M. F.&lt;/author&gt;&lt;author&gt;Kancir, S.&lt;/author&gt;&lt;author&gt;Concato, J.&lt;/author&gt;&lt;author&gt;Aslan, M.&lt;/author&gt;&lt;author&gt;Rosenthal, R. A.&lt;/author&gt;&lt;/authors&gt;&lt;/contributors&gt;&lt;auth-address&gt;Surgical Service, Yale University School of Medicine, West Haven, CT 06516, USA.&lt;/auth-address&gt;&lt;titles&gt;&lt;title&gt;Long-term glycemic control and postoperative infectious complications&lt;/title&gt;&lt;secondary-title&gt;Arch Surg&lt;/secondary-title&gt;&lt;/titles&gt;&lt;periodical&gt;&lt;full-title&gt;Arch Surg&lt;/full-title&gt;&lt;/periodical&gt;&lt;pages&gt;375-80; discussion 380&lt;/pages&gt;&lt;volume&gt;141&lt;/volume&gt;&lt;number&gt;4&lt;/number&gt;&lt;edition&gt;2006/04/19&lt;/edition&gt;&lt;keywords&gt;&lt;keyword&gt;Adult&lt;/keyword&gt;&lt;keyword&gt;Aged&lt;/keyword&gt;&lt;keyword&gt;Aged, 80 and over&lt;/keyword&gt;&lt;keyword&gt;*Blood Glucose&lt;/keyword&gt;&lt;keyword&gt;Connecticut/epidemiology&lt;/keyword&gt;&lt;keyword&gt;Diabetes Mellitus/*blood&lt;/keyword&gt;&lt;keyword&gt;Elective Surgical Procedures/*statistics &amp;amp; numerical data&lt;/keyword&gt;&lt;keyword&gt;Female&lt;/keyword&gt;&lt;keyword&gt;Humans&lt;/keyword&gt;&lt;keyword&gt;Infections/*epidemiology&lt;/keyword&gt;&lt;keyword&gt;Logistic Models&lt;/keyword&gt;&lt;keyword&gt;Male&lt;/keyword&gt;&lt;keyword&gt;Middle Aged&lt;/keyword&gt;&lt;keyword&gt;Postoperative Complications/*epidemiology&lt;/keyword&gt;&lt;keyword&gt;Preoperative Care&lt;/keyword&gt;&lt;keyword&gt;Retrospective Studies&lt;/keyword&gt;&lt;keyword&gt;Veterans&lt;/keyword&gt;&lt;/keywords&gt;&lt;dates&gt;&lt;year&gt;2006&lt;/year&gt;&lt;pub-dates&gt;&lt;date&gt;Apr&lt;/date&gt;&lt;/pub-dates&gt;&lt;/dates&gt;&lt;isbn&gt;0004-0010 (Print)&amp;#xD;0004-0010 (Linking)&lt;/isbn&gt;&lt;accession-num&gt;16618895&lt;/accession-num&gt;&lt;urls&gt;&lt;related-urls&gt;&lt;url&gt;https://www.ncbi.nlm.nih.gov/pubmed/16618895&lt;/url&gt;&lt;/related-urls&gt;&lt;/urls&gt;&lt;electronic-resource-num&gt;10.1001/archsurg.141.4.375&lt;/electronic-resource-num&gt;&lt;/record&gt;&lt;/Cite&gt;&lt;/EndNote&gt;</w:instrText>
            </w:r>
            <w:r w:rsidR="0097455A">
              <w:fldChar w:fldCharType="separate"/>
            </w:r>
            <w:r w:rsidR="0097455A" w:rsidRPr="0097455A">
              <w:rPr>
                <w:noProof/>
                <w:vertAlign w:val="superscript"/>
              </w:rPr>
              <w:t>31</w:t>
            </w:r>
            <w:r w:rsidR="0097455A">
              <w:fldChar w:fldCharType="end"/>
            </w:r>
            <w:r w:rsidRPr="00472221">
              <w:t xml:space="preserve"> (USA) </w:t>
            </w:r>
          </w:p>
          <w:p w14:paraId="60F332A3" w14:textId="77777777" w:rsidR="00573E81" w:rsidRPr="00472221" w:rsidRDefault="00573E81" w:rsidP="00573E81"/>
        </w:tc>
        <w:tc>
          <w:tcPr>
            <w:tcW w:w="0" w:type="auto"/>
            <w:vMerge w:val="restart"/>
          </w:tcPr>
          <w:p w14:paraId="6CEA8701" w14:textId="77777777" w:rsidR="00573E81" w:rsidRPr="00472221" w:rsidRDefault="00573E81" w:rsidP="00573E81">
            <w:r w:rsidRPr="00472221">
              <w:t>Retrospective cohort</w:t>
            </w:r>
          </w:p>
          <w:p w14:paraId="7C4A31DD" w14:textId="77777777" w:rsidR="00573E81" w:rsidRPr="00472221" w:rsidRDefault="00573E81" w:rsidP="00573E81"/>
        </w:tc>
        <w:tc>
          <w:tcPr>
            <w:tcW w:w="0" w:type="auto"/>
          </w:tcPr>
          <w:p w14:paraId="4567D8E8" w14:textId="77777777" w:rsidR="00573E81" w:rsidRPr="00472221" w:rsidRDefault="00573E81" w:rsidP="00573E81">
            <w:r w:rsidRPr="00472221">
              <w:t>HbA1C ≥ 7%</w:t>
            </w:r>
          </w:p>
        </w:tc>
        <w:tc>
          <w:tcPr>
            <w:tcW w:w="0" w:type="auto"/>
            <w:vMerge w:val="restart"/>
          </w:tcPr>
          <w:p w14:paraId="3BF90C3B" w14:textId="77777777" w:rsidR="00573E81" w:rsidRPr="00472221" w:rsidRDefault="00573E81" w:rsidP="00573E81">
            <w:r w:rsidRPr="00472221">
              <w:t>490</w:t>
            </w:r>
          </w:p>
        </w:tc>
        <w:tc>
          <w:tcPr>
            <w:tcW w:w="0" w:type="auto"/>
          </w:tcPr>
          <w:p w14:paraId="5C570601" w14:textId="77777777" w:rsidR="00573E81" w:rsidRPr="00472221" w:rsidRDefault="00573E81" w:rsidP="00573E81">
            <w:r w:rsidRPr="00472221">
              <w:t>Unspecified</w:t>
            </w:r>
          </w:p>
        </w:tc>
        <w:tc>
          <w:tcPr>
            <w:tcW w:w="0" w:type="auto"/>
          </w:tcPr>
          <w:p w14:paraId="118E34A6" w14:textId="77777777" w:rsidR="00573E81" w:rsidRPr="00472221" w:rsidRDefault="00573E81" w:rsidP="00573E81">
            <w:r w:rsidRPr="00472221">
              <w:t>71.3</w:t>
            </w:r>
          </w:p>
        </w:tc>
        <w:tc>
          <w:tcPr>
            <w:tcW w:w="0" w:type="auto"/>
          </w:tcPr>
          <w:p w14:paraId="17868771" w14:textId="77777777" w:rsidR="00573E81" w:rsidRPr="00472221" w:rsidRDefault="00573E81" w:rsidP="00573E81">
            <w:r w:rsidRPr="00472221">
              <w:t>NA</w:t>
            </w:r>
          </w:p>
        </w:tc>
        <w:tc>
          <w:tcPr>
            <w:tcW w:w="0" w:type="auto"/>
            <w:vMerge w:val="restart"/>
          </w:tcPr>
          <w:p w14:paraId="1F06CA4D" w14:textId="77777777" w:rsidR="00573E81" w:rsidRPr="00472221" w:rsidRDefault="00573E81" w:rsidP="00573E81">
            <w:pPr>
              <w:numPr>
                <w:ilvl w:val="0"/>
                <w:numId w:val="30"/>
              </w:numPr>
            </w:pPr>
            <w:r w:rsidRPr="00472221">
              <w:t>Association of each independent variable with infectious complication</w:t>
            </w:r>
          </w:p>
          <w:p w14:paraId="628BB40D" w14:textId="77777777" w:rsidR="00573E81" w:rsidRPr="00472221" w:rsidRDefault="00573E81" w:rsidP="00573E81"/>
        </w:tc>
      </w:tr>
      <w:tr w:rsidR="00573E81" w:rsidRPr="00472221" w14:paraId="2430D6AA" w14:textId="77777777" w:rsidTr="007E1F1D">
        <w:trPr>
          <w:trHeight w:val="1897"/>
          <w:jc w:val="center"/>
        </w:trPr>
        <w:tc>
          <w:tcPr>
            <w:tcW w:w="0" w:type="auto"/>
            <w:vMerge/>
          </w:tcPr>
          <w:p w14:paraId="759D6519" w14:textId="77777777" w:rsidR="00573E81" w:rsidRPr="00472221" w:rsidRDefault="00573E81" w:rsidP="00573E81"/>
        </w:tc>
        <w:tc>
          <w:tcPr>
            <w:tcW w:w="0" w:type="auto"/>
            <w:vMerge/>
          </w:tcPr>
          <w:p w14:paraId="323C589C" w14:textId="77777777" w:rsidR="00573E81" w:rsidRPr="00472221" w:rsidRDefault="00573E81" w:rsidP="00573E81"/>
        </w:tc>
        <w:tc>
          <w:tcPr>
            <w:tcW w:w="0" w:type="auto"/>
          </w:tcPr>
          <w:p w14:paraId="50201B22" w14:textId="77777777" w:rsidR="00573E81" w:rsidRPr="00472221" w:rsidRDefault="00573E81" w:rsidP="00573E81">
            <w:r w:rsidRPr="00472221">
              <w:t>HbA1C &lt; 7%</w:t>
            </w:r>
          </w:p>
          <w:p w14:paraId="7ABDC59C" w14:textId="77777777" w:rsidR="00573E81" w:rsidRPr="00472221" w:rsidRDefault="00573E81" w:rsidP="00573E81"/>
        </w:tc>
        <w:tc>
          <w:tcPr>
            <w:tcW w:w="0" w:type="auto"/>
            <w:vMerge/>
          </w:tcPr>
          <w:p w14:paraId="5D52DED7" w14:textId="77777777" w:rsidR="00573E81" w:rsidRPr="00472221" w:rsidRDefault="00573E81" w:rsidP="00573E81"/>
        </w:tc>
        <w:tc>
          <w:tcPr>
            <w:tcW w:w="0" w:type="auto"/>
          </w:tcPr>
          <w:p w14:paraId="4F3BD0F8" w14:textId="77777777" w:rsidR="00573E81" w:rsidRPr="00472221" w:rsidRDefault="00573E81" w:rsidP="00573E81">
            <w:r w:rsidRPr="00472221">
              <w:t>Unspecified</w:t>
            </w:r>
          </w:p>
        </w:tc>
        <w:tc>
          <w:tcPr>
            <w:tcW w:w="0" w:type="auto"/>
          </w:tcPr>
          <w:p w14:paraId="44CCA564" w14:textId="77777777" w:rsidR="00573E81" w:rsidRPr="00472221" w:rsidRDefault="00573E81" w:rsidP="00573E81">
            <w:r w:rsidRPr="00472221">
              <w:t>71.3</w:t>
            </w:r>
          </w:p>
        </w:tc>
        <w:tc>
          <w:tcPr>
            <w:tcW w:w="0" w:type="auto"/>
          </w:tcPr>
          <w:p w14:paraId="79F1CB5C" w14:textId="77777777" w:rsidR="00573E81" w:rsidRPr="00472221" w:rsidRDefault="00573E81" w:rsidP="00573E81">
            <w:r w:rsidRPr="00472221">
              <w:t>NA</w:t>
            </w:r>
          </w:p>
        </w:tc>
        <w:tc>
          <w:tcPr>
            <w:tcW w:w="0" w:type="auto"/>
            <w:vMerge/>
          </w:tcPr>
          <w:p w14:paraId="4C13870D" w14:textId="77777777" w:rsidR="00573E81" w:rsidRPr="00472221" w:rsidRDefault="00573E81" w:rsidP="00573E81">
            <w:pPr>
              <w:numPr>
                <w:ilvl w:val="0"/>
                <w:numId w:val="30"/>
              </w:numPr>
            </w:pPr>
          </w:p>
        </w:tc>
      </w:tr>
      <w:tr w:rsidR="00573E81" w:rsidRPr="00472221" w14:paraId="78B6ED92" w14:textId="77777777" w:rsidTr="007E1F1D">
        <w:trPr>
          <w:trHeight w:val="905"/>
          <w:jc w:val="center"/>
        </w:trPr>
        <w:tc>
          <w:tcPr>
            <w:tcW w:w="0" w:type="auto"/>
            <w:vMerge w:val="restart"/>
          </w:tcPr>
          <w:p w14:paraId="00A8028A" w14:textId="7CE1B311" w:rsidR="00573E81" w:rsidRPr="00472221" w:rsidRDefault="00573E81" w:rsidP="00573E81">
            <w:r w:rsidRPr="00472221">
              <w:t>Ehara, 2010</w:t>
            </w:r>
            <w:r w:rsidR="0097455A">
              <w:fldChar w:fldCharType="begin"/>
            </w:r>
            <w:r w:rsidR="0097455A">
              <w:instrText xml:space="preserve"> ADDIN EN.CITE &lt;EndNote&gt;&lt;Cite&gt;&lt;Author&gt;Ehara&lt;/Author&gt;&lt;Year&gt;2010&lt;/Year&gt;&lt;RecNum&gt;75&lt;/RecNum&gt;&lt;DisplayText&gt;&lt;style face="superscript"&gt;32&lt;/style&gt;&lt;/DisplayText&gt;&lt;record&gt;&lt;rec-number&gt;75&lt;/rec-number&gt;&lt;foreign-keys&gt;&lt;key app="EN" db-id="p9pears9crtrvxefpet5rzeav2xe0w2vf5xp" timestamp="1645765337"&gt;75&lt;/key&gt;&lt;/foreign-keys&gt;&lt;ref-type name="Journal Article"&gt;17&lt;/ref-type&gt;&lt;contributors&gt;&lt;authors&gt;&lt;author&gt;Ehara, Natsuhiko&lt;/author&gt;&lt;author&gt;Morimoto, Takeshi&lt;/author&gt;&lt;author&gt;Furukawa, Yutaka&lt;/author&gt;&lt;author&gt;Shizuta, Satoshi&lt;/author&gt;&lt;author&gt;Taniguchi, Ryoji&lt;/author&gt;&lt;author&gt;Nakagawa, Yoshihisa&lt;/author&gt;&lt;author&gt;Hoshino, Kozo&lt;/author&gt;&lt;author&gt;Saito, Naritatsu&lt;/author&gt;&lt;author&gt;Doi, Takahiro&lt;/author&gt;&lt;author&gt;Haruna, Yoshisumi&lt;/author&gt;&lt;/authors&gt;&lt;/contributors&gt;&lt;titles&gt;&lt;title&gt;Effect of baseline glycemic level on long-term cardiovascular outcomes after coronary revascularization therapy in patients with type 2 diabetes mellitus treated with hypoglycemic agents&lt;/title&gt;&lt;secondary-title&gt;The American journal of cardiology&lt;/secondary-title&gt;&lt;/titles&gt;&lt;periodical&gt;&lt;full-title&gt;The American journal of cardiology&lt;/full-title&gt;&lt;/periodical&gt;&lt;pages&gt;960-966&lt;/pages&gt;&lt;volume&gt;105&lt;/volume&gt;&lt;number&gt;7&lt;/number&gt;&lt;dates&gt;&lt;year&gt;2010&lt;/year&gt;&lt;/dates&gt;&lt;isbn&gt;0002-9149&lt;/isbn&gt;&lt;urls&gt;&lt;/urls&gt;&lt;/record&gt;&lt;/Cite&gt;&lt;/EndNote&gt;</w:instrText>
            </w:r>
            <w:r w:rsidR="0097455A">
              <w:fldChar w:fldCharType="separate"/>
            </w:r>
            <w:r w:rsidR="0097455A" w:rsidRPr="0097455A">
              <w:rPr>
                <w:noProof/>
                <w:vertAlign w:val="superscript"/>
              </w:rPr>
              <w:t>32</w:t>
            </w:r>
            <w:r w:rsidR="0097455A">
              <w:fldChar w:fldCharType="end"/>
            </w:r>
            <w:r w:rsidRPr="00472221">
              <w:t xml:space="preserve"> (Japan) </w:t>
            </w:r>
          </w:p>
        </w:tc>
        <w:tc>
          <w:tcPr>
            <w:tcW w:w="0" w:type="auto"/>
            <w:vMerge w:val="restart"/>
          </w:tcPr>
          <w:p w14:paraId="48762640" w14:textId="77777777" w:rsidR="00573E81" w:rsidRPr="00472221" w:rsidRDefault="00573E81" w:rsidP="00573E81">
            <w:r w:rsidRPr="00472221">
              <w:t>Cohort</w:t>
            </w:r>
          </w:p>
        </w:tc>
        <w:tc>
          <w:tcPr>
            <w:tcW w:w="0" w:type="auto"/>
          </w:tcPr>
          <w:p w14:paraId="77A62EFA" w14:textId="77777777" w:rsidR="00573E81" w:rsidRPr="00472221" w:rsidRDefault="00573E81" w:rsidP="00573E81">
            <w:r w:rsidRPr="00472221">
              <w:t>HbA1c level of &lt;6%</w:t>
            </w:r>
          </w:p>
        </w:tc>
        <w:tc>
          <w:tcPr>
            <w:tcW w:w="0" w:type="auto"/>
            <w:vMerge w:val="restart"/>
          </w:tcPr>
          <w:p w14:paraId="3D652E4C" w14:textId="77777777" w:rsidR="00573E81" w:rsidRPr="00472221" w:rsidRDefault="00573E81" w:rsidP="00573E81">
            <w:r w:rsidRPr="00472221">
              <w:t>1504</w:t>
            </w:r>
          </w:p>
        </w:tc>
        <w:tc>
          <w:tcPr>
            <w:tcW w:w="0" w:type="auto"/>
          </w:tcPr>
          <w:p w14:paraId="6DADEEA7" w14:textId="528E93EB" w:rsidR="00573E81" w:rsidRPr="00472221" w:rsidRDefault="00D95CC4" w:rsidP="00D95CC4">
            <w:r>
              <w:t>T2</w:t>
            </w:r>
            <w:r w:rsidR="00573E81" w:rsidRPr="00472221">
              <w:t>DM (100%)</w:t>
            </w:r>
          </w:p>
        </w:tc>
        <w:tc>
          <w:tcPr>
            <w:tcW w:w="0" w:type="auto"/>
          </w:tcPr>
          <w:p w14:paraId="44A95CBA" w14:textId="77777777" w:rsidR="00573E81" w:rsidRPr="00472221" w:rsidRDefault="00573E81" w:rsidP="00573E81">
            <w:r w:rsidRPr="00472221">
              <w:t>68.2 ± 9.0</w:t>
            </w:r>
          </w:p>
        </w:tc>
        <w:tc>
          <w:tcPr>
            <w:tcW w:w="0" w:type="auto"/>
          </w:tcPr>
          <w:p w14:paraId="30572051" w14:textId="77777777" w:rsidR="00573E81" w:rsidRPr="00472221" w:rsidRDefault="00573E81" w:rsidP="00573E81">
            <w:r w:rsidRPr="00472221">
              <w:t>37.60%</w:t>
            </w:r>
          </w:p>
          <w:p w14:paraId="197F879D" w14:textId="77777777" w:rsidR="00573E81" w:rsidRPr="00472221" w:rsidRDefault="00573E81" w:rsidP="00573E81"/>
        </w:tc>
        <w:tc>
          <w:tcPr>
            <w:tcW w:w="0" w:type="auto"/>
            <w:vMerge w:val="restart"/>
          </w:tcPr>
          <w:p w14:paraId="4C8250C0" w14:textId="77777777" w:rsidR="00573E81" w:rsidRPr="00472221" w:rsidRDefault="00573E81" w:rsidP="00573E81">
            <w:pPr>
              <w:numPr>
                <w:ilvl w:val="0"/>
                <w:numId w:val="34"/>
              </w:numPr>
            </w:pPr>
            <w:r w:rsidRPr="00472221">
              <w:t>Rate of freedom from composite events of cardiovascular death</w:t>
            </w:r>
          </w:p>
          <w:p w14:paraId="3E60B0DD" w14:textId="77777777" w:rsidR="00573E81" w:rsidRPr="00472221" w:rsidRDefault="00573E81" w:rsidP="00573E81">
            <w:pPr>
              <w:numPr>
                <w:ilvl w:val="0"/>
                <w:numId w:val="34"/>
              </w:numPr>
            </w:pPr>
            <w:r w:rsidRPr="00472221">
              <w:t>Myocardial infarction, and stroke</w:t>
            </w:r>
          </w:p>
          <w:p w14:paraId="1E6DE355" w14:textId="77777777" w:rsidR="00573E81" w:rsidRPr="00472221" w:rsidRDefault="00573E81" w:rsidP="00573E81">
            <w:r w:rsidRPr="00472221">
              <w:t>[major adverse cardiovascular events (MACE) defined as the composite of cardiovascular death, myocardial infarction, and stroke]</w:t>
            </w:r>
          </w:p>
        </w:tc>
      </w:tr>
      <w:tr w:rsidR="00573E81" w:rsidRPr="00472221" w14:paraId="0664C421" w14:textId="77777777" w:rsidTr="007E1F1D">
        <w:trPr>
          <w:trHeight w:val="905"/>
          <w:jc w:val="center"/>
        </w:trPr>
        <w:tc>
          <w:tcPr>
            <w:tcW w:w="0" w:type="auto"/>
            <w:vMerge/>
          </w:tcPr>
          <w:p w14:paraId="1CC4F500" w14:textId="77777777" w:rsidR="00573E81" w:rsidRPr="00472221" w:rsidRDefault="00573E81" w:rsidP="00573E81"/>
        </w:tc>
        <w:tc>
          <w:tcPr>
            <w:tcW w:w="0" w:type="auto"/>
            <w:vMerge/>
          </w:tcPr>
          <w:p w14:paraId="4AF7B753" w14:textId="77777777" w:rsidR="00573E81" w:rsidRPr="00472221" w:rsidRDefault="00573E81" w:rsidP="00573E81"/>
        </w:tc>
        <w:tc>
          <w:tcPr>
            <w:tcW w:w="0" w:type="auto"/>
          </w:tcPr>
          <w:p w14:paraId="1C40B915" w14:textId="77777777" w:rsidR="00573E81" w:rsidRPr="00472221" w:rsidRDefault="00573E81" w:rsidP="00573E81">
            <w:r w:rsidRPr="00472221">
              <w:t>HbA1c level of &gt;6% but &lt;7%</w:t>
            </w:r>
          </w:p>
        </w:tc>
        <w:tc>
          <w:tcPr>
            <w:tcW w:w="0" w:type="auto"/>
            <w:vMerge/>
          </w:tcPr>
          <w:p w14:paraId="7A090A81" w14:textId="77777777" w:rsidR="00573E81" w:rsidRPr="00472221" w:rsidRDefault="00573E81" w:rsidP="00573E81"/>
        </w:tc>
        <w:tc>
          <w:tcPr>
            <w:tcW w:w="0" w:type="auto"/>
          </w:tcPr>
          <w:p w14:paraId="47E4F9B0" w14:textId="42CD8519" w:rsidR="00573E81" w:rsidRPr="00472221" w:rsidRDefault="00D95CC4" w:rsidP="00D95CC4">
            <w:r>
              <w:t>T2</w:t>
            </w:r>
            <w:r w:rsidR="00573E81" w:rsidRPr="00472221">
              <w:t>DM  (100%)</w:t>
            </w:r>
          </w:p>
        </w:tc>
        <w:tc>
          <w:tcPr>
            <w:tcW w:w="0" w:type="auto"/>
          </w:tcPr>
          <w:p w14:paraId="364BB479" w14:textId="77777777" w:rsidR="00573E81" w:rsidRPr="00472221" w:rsidRDefault="00573E81" w:rsidP="00573E81">
            <w:r w:rsidRPr="00472221">
              <w:t>67.0 ±8.3</w:t>
            </w:r>
          </w:p>
          <w:p w14:paraId="11575024" w14:textId="77777777" w:rsidR="00573E81" w:rsidRPr="00472221" w:rsidRDefault="00573E81" w:rsidP="00573E81"/>
        </w:tc>
        <w:tc>
          <w:tcPr>
            <w:tcW w:w="0" w:type="auto"/>
          </w:tcPr>
          <w:p w14:paraId="5DAA21CF" w14:textId="77777777" w:rsidR="00573E81" w:rsidRPr="00472221" w:rsidRDefault="00573E81" w:rsidP="00573E81">
            <w:r w:rsidRPr="00472221">
              <w:t>31.90%</w:t>
            </w:r>
          </w:p>
          <w:p w14:paraId="62DFECE5" w14:textId="77777777" w:rsidR="00573E81" w:rsidRPr="00472221" w:rsidRDefault="00573E81" w:rsidP="00573E81"/>
        </w:tc>
        <w:tc>
          <w:tcPr>
            <w:tcW w:w="0" w:type="auto"/>
            <w:vMerge/>
          </w:tcPr>
          <w:p w14:paraId="43900035" w14:textId="77777777" w:rsidR="00573E81" w:rsidRPr="00472221" w:rsidRDefault="00573E81" w:rsidP="00573E81"/>
        </w:tc>
      </w:tr>
      <w:tr w:rsidR="00573E81" w:rsidRPr="00472221" w14:paraId="295B0A1C" w14:textId="77777777" w:rsidTr="007E1F1D">
        <w:trPr>
          <w:trHeight w:val="797"/>
          <w:jc w:val="center"/>
        </w:trPr>
        <w:tc>
          <w:tcPr>
            <w:tcW w:w="0" w:type="auto"/>
            <w:vMerge/>
          </w:tcPr>
          <w:p w14:paraId="62C4D56B" w14:textId="77777777" w:rsidR="00573E81" w:rsidRPr="00472221" w:rsidRDefault="00573E81" w:rsidP="00573E81"/>
        </w:tc>
        <w:tc>
          <w:tcPr>
            <w:tcW w:w="0" w:type="auto"/>
            <w:vMerge/>
          </w:tcPr>
          <w:p w14:paraId="343C42E3" w14:textId="77777777" w:rsidR="00573E81" w:rsidRPr="00472221" w:rsidRDefault="00573E81" w:rsidP="00573E81"/>
        </w:tc>
        <w:tc>
          <w:tcPr>
            <w:tcW w:w="0" w:type="auto"/>
          </w:tcPr>
          <w:p w14:paraId="06DED037" w14:textId="77777777" w:rsidR="00573E81" w:rsidRPr="00472221" w:rsidRDefault="00573E81" w:rsidP="00573E81">
            <w:r w:rsidRPr="00472221">
              <w:t>HbA1c level of ’7% but &lt;8%</w:t>
            </w:r>
          </w:p>
        </w:tc>
        <w:tc>
          <w:tcPr>
            <w:tcW w:w="0" w:type="auto"/>
            <w:vMerge/>
          </w:tcPr>
          <w:p w14:paraId="2CE687FA" w14:textId="77777777" w:rsidR="00573E81" w:rsidRPr="00472221" w:rsidRDefault="00573E81" w:rsidP="00573E81"/>
        </w:tc>
        <w:tc>
          <w:tcPr>
            <w:tcW w:w="0" w:type="auto"/>
          </w:tcPr>
          <w:p w14:paraId="22FB4BED" w14:textId="6177EB0B" w:rsidR="00573E81" w:rsidRPr="00472221" w:rsidRDefault="00D95CC4" w:rsidP="00D95CC4">
            <w:r>
              <w:t>T2</w:t>
            </w:r>
            <w:r w:rsidR="00573E81" w:rsidRPr="00472221">
              <w:t>DM  (100%)</w:t>
            </w:r>
          </w:p>
        </w:tc>
        <w:tc>
          <w:tcPr>
            <w:tcW w:w="0" w:type="auto"/>
          </w:tcPr>
          <w:p w14:paraId="1D9C8F3A" w14:textId="77777777" w:rsidR="00573E81" w:rsidRPr="00472221" w:rsidRDefault="00573E81" w:rsidP="00573E81">
            <w:r w:rsidRPr="00472221">
              <w:t>66.8 ± 9.0</w:t>
            </w:r>
          </w:p>
        </w:tc>
        <w:tc>
          <w:tcPr>
            <w:tcW w:w="0" w:type="auto"/>
          </w:tcPr>
          <w:p w14:paraId="1A2F6C87" w14:textId="77777777" w:rsidR="00573E81" w:rsidRPr="00472221" w:rsidRDefault="00573E81" w:rsidP="00573E81">
            <w:r w:rsidRPr="00472221">
              <w:t>35.80%</w:t>
            </w:r>
          </w:p>
          <w:p w14:paraId="28634352" w14:textId="77777777" w:rsidR="00573E81" w:rsidRPr="00472221" w:rsidRDefault="00573E81" w:rsidP="00573E81"/>
        </w:tc>
        <w:tc>
          <w:tcPr>
            <w:tcW w:w="0" w:type="auto"/>
            <w:vMerge/>
          </w:tcPr>
          <w:p w14:paraId="031A772F" w14:textId="77777777" w:rsidR="00573E81" w:rsidRPr="00472221" w:rsidRDefault="00573E81" w:rsidP="00573E81"/>
        </w:tc>
      </w:tr>
      <w:tr w:rsidR="00573E81" w:rsidRPr="00472221" w14:paraId="687434CB" w14:textId="77777777" w:rsidTr="007E1F1D">
        <w:trPr>
          <w:trHeight w:val="815"/>
          <w:jc w:val="center"/>
        </w:trPr>
        <w:tc>
          <w:tcPr>
            <w:tcW w:w="0" w:type="auto"/>
            <w:vMerge/>
          </w:tcPr>
          <w:p w14:paraId="249FAB51" w14:textId="77777777" w:rsidR="00573E81" w:rsidRPr="00472221" w:rsidRDefault="00573E81" w:rsidP="00573E81"/>
        </w:tc>
        <w:tc>
          <w:tcPr>
            <w:tcW w:w="0" w:type="auto"/>
            <w:vMerge/>
          </w:tcPr>
          <w:p w14:paraId="1C7C166C" w14:textId="77777777" w:rsidR="00573E81" w:rsidRPr="00472221" w:rsidRDefault="00573E81" w:rsidP="00573E81"/>
        </w:tc>
        <w:tc>
          <w:tcPr>
            <w:tcW w:w="0" w:type="auto"/>
          </w:tcPr>
          <w:p w14:paraId="5F74F876" w14:textId="77777777" w:rsidR="00573E81" w:rsidRPr="00472221" w:rsidRDefault="00573E81" w:rsidP="00573E81">
            <w:r w:rsidRPr="00472221">
              <w:t>HbA1c level of</w:t>
            </w:r>
          </w:p>
          <w:p w14:paraId="256CAECB" w14:textId="77777777" w:rsidR="00573E81" w:rsidRPr="00472221" w:rsidRDefault="00573E81" w:rsidP="00573E81">
            <w:r w:rsidRPr="00472221">
              <w:t>&gt;8%</w:t>
            </w:r>
          </w:p>
        </w:tc>
        <w:tc>
          <w:tcPr>
            <w:tcW w:w="0" w:type="auto"/>
            <w:vMerge/>
          </w:tcPr>
          <w:p w14:paraId="557A791D" w14:textId="77777777" w:rsidR="00573E81" w:rsidRPr="00472221" w:rsidRDefault="00573E81" w:rsidP="00573E81"/>
        </w:tc>
        <w:tc>
          <w:tcPr>
            <w:tcW w:w="0" w:type="auto"/>
          </w:tcPr>
          <w:p w14:paraId="56851F6E" w14:textId="0D8B4120" w:rsidR="00573E81" w:rsidRPr="00472221" w:rsidRDefault="00D95CC4" w:rsidP="00573E81">
            <w:r>
              <w:t>T2DM</w:t>
            </w:r>
            <w:r w:rsidR="00573E81" w:rsidRPr="00472221">
              <w:t xml:space="preserve"> (100%)</w:t>
            </w:r>
          </w:p>
        </w:tc>
        <w:tc>
          <w:tcPr>
            <w:tcW w:w="0" w:type="auto"/>
          </w:tcPr>
          <w:p w14:paraId="4C13AD41" w14:textId="77777777" w:rsidR="00573E81" w:rsidRPr="00472221" w:rsidRDefault="00573E81" w:rsidP="00573E81">
            <w:r w:rsidRPr="00472221">
              <w:t>65.5 ±9.6</w:t>
            </w:r>
          </w:p>
        </w:tc>
        <w:tc>
          <w:tcPr>
            <w:tcW w:w="0" w:type="auto"/>
          </w:tcPr>
          <w:p w14:paraId="29EA7ED7" w14:textId="77777777" w:rsidR="00573E81" w:rsidRPr="00472221" w:rsidRDefault="00573E81" w:rsidP="00573E81">
            <w:r w:rsidRPr="00472221">
              <w:t>36.50%</w:t>
            </w:r>
          </w:p>
          <w:p w14:paraId="2410CAFC" w14:textId="77777777" w:rsidR="00573E81" w:rsidRPr="00472221" w:rsidRDefault="00573E81" w:rsidP="00573E81"/>
        </w:tc>
        <w:tc>
          <w:tcPr>
            <w:tcW w:w="0" w:type="auto"/>
            <w:vMerge/>
          </w:tcPr>
          <w:p w14:paraId="3347E6F6" w14:textId="77777777" w:rsidR="00573E81" w:rsidRPr="00472221" w:rsidRDefault="00573E81" w:rsidP="00573E81"/>
        </w:tc>
      </w:tr>
      <w:tr w:rsidR="00573E81" w:rsidRPr="00472221" w14:paraId="180E35F7" w14:textId="77777777" w:rsidTr="007E1F1D">
        <w:trPr>
          <w:trHeight w:val="905"/>
          <w:jc w:val="center"/>
        </w:trPr>
        <w:tc>
          <w:tcPr>
            <w:tcW w:w="0" w:type="auto"/>
            <w:vMerge w:val="restart"/>
          </w:tcPr>
          <w:p w14:paraId="4D1A503F" w14:textId="1447AF41" w:rsidR="00573E81" w:rsidRPr="00472221" w:rsidRDefault="00573E81" w:rsidP="00573E81">
            <w:r w:rsidRPr="00472221">
              <w:t>Godshaw, 2018</w:t>
            </w:r>
            <w:r w:rsidR="0097455A">
              <w:fldChar w:fldCharType="begin">
                <w:fldData xml:space="preserve">PEVuZE5vdGU+PENpdGU+PEF1dGhvcj5Hb2RzaGF3PC9BdXRob3I+PFllYXI+MjAxODwvWWVhcj48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</w:fldData>
              </w:fldChar>
            </w:r>
            <w:r w:rsidR="0097455A">
              <w:instrText xml:space="preserve"> ADDIN EN.CITE </w:instrText>
            </w:r>
            <w:r w:rsidR="0097455A">
              <w:fldChar w:fldCharType="begin">
                <w:fldData xml:space="preserve">PEVuZE5vdGU+PENpdGU+PEF1dGhvcj5Hb2RzaGF3PC9BdXRob3I+PFllYXI+MjAxODwvWWVhcj48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</w:fldData>
              </w:fldChar>
            </w:r>
            <w:r w:rsidR="0097455A">
              <w:instrText xml:space="preserve"> ADDIN EN.CITE.DATA </w:instrText>
            </w:r>
            <w:r w:rsidR="0097455A">
              <w:fldChar w:fldCharType="end"/>
            </w:r>
            <w:r w:rsidR="0097455A">
              <w:fldChar w:fldCharType="separate"/>
            </w:r>
            <w:r w:rsidR="0097455A" w:rsidRPr="0097455A">
              <w:rPr>
                <w:noProof/>
                <w:vertAlign w:val="superscript"/>
              </w:rPr>
              <w:t>33</w:t>
            </w:r>
            <w:r w:rsidR="0097455A">
              <w:fldChar w:fldCharType="end"/>
            </w:r>
            <w:r w:rsidRPr="00472221">
              <w:t xml:space="preserve"> (USA) </w:t>
            </w:r>
          </w:p>
          <w:p w14:paraId="05856E70" w14:textId="77777777" w:rsidR="00573E81" w:rsidRPr="00472221" w:rsidRDefault="00573E81" w:rsidP="00573E81"/>
        </w:tc>
        <w:tc>
          <w:tcPr>
            <w:tcW w:w="0" w:type="auto"/>
            <w:vMerge w:val="restart"/>
          </w:tcPr>
          <w:p w14:paraId="6AEA613A" w14:textId="77777777" w:rsidR="00573E81" w:rsidRPr="00472221" w:rsidRDefault="00573E81" w:rsidP="00573E81">
            <w:r w:rsidRPr="00472221">
              <w:t>Retrospective review</w:t>
            </w:r>
          </w:p>
          <w:p w14:paraId="3CA0E428" w14:textId="77777777" w:rsidR="00573E81" w:rsidRPr="00472221" w:rsidRDefault="00573E81" w:rsidP="00573E81"/>
        </w:tc>
        <w:tc>
          <w:tcPr>
            <w:tcW w:w="0" w:type="auto"/>
          </w:tcPr>
          <w:p w14:paraId="035DB691" w14:textId="77777777" w:rsidR="00573E81" w:rsidRPr="00472221" w:rsidRDefault="00573E81" w:rsidP="00573E81">
            <w:r w:rsidRPr="00472221">
              <w:lastRenderedPageBreak/>
              <w:t xml:space="preserve">Well controlled </w:t>
            </w:r>
            <w:r w:rsidRPr="00472221">
              <w:lastRenderedPageBreak/>
              <w:t>with A1c &lt;7.0%</w:t>
            </w:r>
          </w:p>
          <w:p w14:paraId="3D317899" w14:textId="77777777" w:rsidR="00573E81" w:rsidRPr="00472221" w:rsidRDefault="00573E81" w:rsidP="00573E81"/>
          <w:p w14:paraId="2DEC4798" w14:textId="77777777" w:rsidR="00573E81" w:rsidRPr="00472221" w:rsidRDefault="00573E81" w:rsidP="00573E81"/>
        </w:tc>
        <w:tc>
          <w:tcPr>
            <w:tcW w:w="0" w:type="auto"/>
            <w:vMerge w:val="restart"/>
          </w:tcPr>
          <w:p w14:paraId="5C836D08" w14:textId="77777777" w:rsidR="00573E81" w:rsidRPr="00472221" w:rsidRDefault="00573E81" w:rsidP="00573E81">
            <w:r w:rsidRPr="00472221">
              <w:lastRenderedPageBreak/>
              <w:t>773</w:t>
            </w:r>
          </w:p>
          <w:p w14:paraId="38FAAB71" w14:textId="77777777" w:rsidR="00573E81" w:rsidRPr="00472221" w:rsidRDefault="00573E81" w:rsidP="00573E81"/>
        </w:tc>
        <w:tc>
          <w:tcPr>
            <w:tcW w:w="0" w:type="auto"/>
          </w:tcPr>
          <w:p w14:paraId="038FD83C" w14:textId="77777777" w:rsidR="00573E81" w:rsidRPr="00472221" w:rsidRDefault="00573E81" w:rsidP="00573E81">
            <w:r w:rsidRPr="00472221">
              <w:t>Unspecified</w:t>
            </w:r>
          </w:p>
        </w:tc>
        <w:tc>
          <w:tcPr>
            <w:tcW w:w="0" w:type="auto"/>
          </w:tcPr>
          <w:p w14:paraId="40672288" w14:textId="77777777" w:rsidR="00573E81" w:rsidRPr="00472221" w:rsidRDefault="00573E81" w:rsidP="00573E81">
            <w:r w:rsidRPr="00472221">
              <w:t>67 ±10.8</w:t>
            </w:r>
          </w:p>
          <w:p w14:paraId="4FA47FBD" w14:textId="77777777" w:rsidR="00573E81" w:rsidRPr="00472221" w:rsidRDefault="00573E81" w:rsidP="00573E81"/>
        </w:tc>
        <w:tc>
          <w:tcPr>
            <w:tcW w:w="0" w:type="auto"/>
          </w:tcPr>
          <w:p w14:paraId="74C568AC" w14:textId="77777777" w:rsidR="00573E81" w:rsidRPr="00472221" w:rsidRDefault="00573E81" w:rsidP="00573E81">
            <w:r w:rsidRPr="00472221">
              <w:t>63.11%</w:t>
            </w:r>
          </w:p>
          <w:p w14:paraId="544D87B8" w14:textId="77777777" w:rsidR="00573E81" w:rsidRPr="00472221" w:rsidRDefault="00573E81" w:rsidP="00573E81"/>
        </w:tc>
        <w:tc>
          <w:tcPr>
            <w:tcW w:w="0" w:type="auto"/>
            <w:vMerge w:val="restart"/>
          </w:tcPr>
          <w:p w14:paraId="3D5C73C9" w14:textId="77777777" w:rsidR="00573E81" w:rsidRPr="00472221" w:rsidRDefault="00573E81" w:rsidP="00573E81">
            <w:pPr>
              <w:numPr>
                <w:ilvl w:val="0"/>
                <w:numId w:val="34"/>
              </w:numPr>
            </w:pPr>
            <w:r w:rsidRPr="00472221">
              <w:t xml:space="preserve">Postoperative serum </w:t>
            </w:r>
            <w:r w:rsidRPr="00472221">
              <w:lastRenderedPageBreak/>
              <w:t>glucose &gt;200 mg/dL</w:t>
            </w:r>
          </w:p>
          <w:p w14:paraId="1ED2CCF9" w14:textId="77777777" w:rsidR="00573E81" w:rsidRPr="00472221" w:rsidRDefault="00573E81" w:rsidP="00573E81">
            <w:pPr>
              <w:numPr>
                <w:ilvl w:val="0"/>
                <w:numId w:val="34"/>
              </w:numPr>
            </w:pPr>
            <w:r w:rsidRPr="00472221">
              <w:t>Prosthetic joint infection</w:t>
            </w:r>
          </w:p>
        </w:tc>
      </w:tr>
      <w:tr w:rsidR="00573E81" w:rsidRPr="00472221" w14:paraId="1FEC2165" w14:textId="77777777" w:rsidTr="007E1F1D">
        <w:trPr>
          <w:trHeight w:val="905"/>
          <w:jc w:val="center"/>
        </w:trPr>
        <w:tc>
          <w:tcPr>
            <w:tcW w:w="0" w:type="auto"/>
            <w:vMerge/>
          </w:tcPr>
          <w:p w14:paraId="7438FF79" w14:textId="77777777" w:rsidR="00573E81" w:rsidRPr="00472221" w:rsidRDefault="00573E81" w:rsidP="00573E81"/>
        </w:tc>
        <w:tc>
          <w:tcPr>
            <w:tcW w:w="0" w:type="auto"/>
            <w:vMerge/>
          </w:tcPr>
          <w:p w14:paraId="49ADAE62" w14:textId="77777777" w:rsidR="00573E81" w:rsidRPr="00472221" w:rsidRDefault="00573E81" w:rsidP="00573E81"/>
        </w:tc>
        <w:tc>
          <w:tcPr>
            <w:tcW w:w="0" w:type="auto"/>
          </w:tcPr>
          <w:p w14:paraId="2707AEF5" w14:textId="77777777" w:rsidR="00573E81" w:rsidRPr="00472221" w:rsidRDefault="00573E81" w:rsidP="00573E81">
            <w:r w:rsidRPr="00472221">
              <w:t>Moderately controlled with A1c 7.0-8.0%</w:t>
            </w:r>
          </w:p>
          <w:p w14:paraId="6CCFC02C" w14:textId="77777777" w:rsidR="00573E81" w:rsidRPr="00472221" w:rsidRDefault="00573E81" w:rsidP="00573E81"/>
        </w:tc>
        <w:tc>
          <w:tcPr>
            <w:tcW w:w="0" w:type="auto"/>
            <w:vMerge/>
          </w:tcPr>
          <w:p w14:paraId="790C49A6" w14:textId="77777777" w:rsidR="00573E81" w:rsidRPr="00472221" w:rsidRDefault="00573E81" w:rsidP="00573E81"/>
        </w:tc>
        <w:tc>
          <w:tcPr>
            <w:tcW w:w="0" w:type="auto"/>
          </w:tcPr>
          <w:p w14:paraId="67725445" w14:textId="77777777" w:rsidR="00573E81" w:rsidRPr="00472221" w:rsidRDefault="00573E81" w:rsidP="00573E81">
            <w:r w:rsidRPr="00472221">
              <w:t>Unspecified</w:t>
            </w:r>
          </w:p>
        </w:tc>
        <w:tc>
          <w:tcPr>
            <w:tcW w:w="0" w:type="auto"/>
          </w:tcPr>
          <w:p w14:paraId="2817DBB8" w14:textId="77777777" w:rsidR="00573E81" w:rsidRPr="00472221" w:rsidRDefault="00573E81" w:rsidP="00573E81">
            <w:r w:rsidRPr="00472221">
              <w:t>66 ± 7.3</w:t>
            </w:r>
          </w:p>
        </w:tc>
        <w:tc>
          <w:tcPr>
            <w:tcW w:w="0" w:type="auto"/>
          </w:tcPr>
          <w:p w14:paraId="3654F6F7" w14:textId="77777777" w:rsidR="00573E81" w:rsidRPr="00472221" w:rsidRDefault="00573E81" w:rsidP="00573E81">
            <w:r w:rsidRPr="00472221">
              <w:t>60.26%</w:t>
            </w:r>
          </w:p>
          <w:p w14:paraId="74932264" w14:textId="77777777" w:rsidR="00573E81" w:rsidRPr="00472221" w:rsidRDefault="00573E81" w:rsidP="00573E81"/>
        </w:tc>
        <w:tc>
          <w:tcPr>
            <w:tcW w:w="0" w:type="auto"/>
            <w:vMerge/>
          </w:tcPr>
          <w:p w14:paraId="4B9B4D2A" w14:textId="77777777" w:rsidR="00573E81" w:rsidRPr="00472221" w:rsidRDefault="00573E81" w:rsidP="00573E81"/>
        </w:tc>
      </w:tr>
      <w:tr w:rsidR="00573E81" w:rsidRPr="00472221" w14:paraId="5EBFC4A2" w14:textId="77777777" w:rsidTr="007E1F1D">
        <w:trPr>
          <w:trHeight w:val="797"/>
          <w:jc w:val="center"/>
        </w:trPr>
        <w:tc>
          <w:tcPr>
            <w:tcW w:w="0" w:type="auto"/>
            <w:vMerge/>
          </w:tcPr>
          <w:p w14:paraId="40C9F110" w14:textId="77777777" w:rsidR="00573E81" w:rsidRPr="00472221" w:rsidRDefault="00573E81" w:rsidP="00573E81"/>
        </w:tc>
        <w:tc>
          <w:tcPr>
            <w:tcW w:w="0" w:type="auto"/>
            <w:vMerge/>
          </w:tcPr>
          <w:p w14:paraId="1E31D6B2" w14:textId="77777777" w:rsidR="00573E81" w:rsidRPr="00472221" w:rsidRDefault="00573E81" w:rsidP="00573E81"/>
        </w:tc>
        <w:tc>
          <w:tcPr>
            <w:tcW w:w="0" w:type="auto"/>
          </w:tcPr>
          <w:p w14:paraId="79062302" w14:textId="77777777" w:rsidR="00573E81" w:rsidRPr="00472221" w:rsidRDefault="00573E81" w:rsidP="00573E81">
            <w:r w:rsidRPr="00472221">
              <w:t>Poorly controlled with A1c &gt; 8.0%</w:t>
            </w:r>
          </w:p>
        </w:tc>
        <w:tc>
          <w:tcPr>
            <w:tcW w:w="0" w:type="auto"/>
            <w:vMerge/>
          </w:tcPr>
          <w:p w14:paraId="7B79F457" w14:textId="77777777" w:rsidR="00573E81" w:rsidRPr="00472221" w:rsidRDefault="00573E81" w:rsidP="00573E81"/>
        </w:tc>
        <w:tc>
          <w:tcPr>
            <w:tcW w:w="0" w:type="auto"/>
          </w:tcPr>
          <w:p w14:paraId="109FAE1C" w14:textId="77777777" w:rsidR="00573E81" w:rsidRPr="00472221" w:rsidRDefault="00573E81" w:rsidP="00573E81">
            <w:r w:rsidRPr="00472221">
              <w:t>Unspecified</w:t>
            </w:r>
          </w:p>
        </w:tc>
        <w:tc>
          <w:tcPr>
            <w:tcW w:w="0" w:type="auto"/>
          </w:tcPr>
          <w:p w14:paraId="58E72F6D" w14:textId="77777777" w:rsidR="00573E81" w:rsidRPr="00472221" w:rsidRDefault="00573E81" w:rsidP="00573E81">
            <w:r w:rsidRPr="00472221">
              <w:t>63 ± 8</w:t>
            </w:r>
          </w:p>
        </w:tc>
        <w:tc>
          <w:tcPr>
            <w:tcW w:w="0" w:type="auto"/>
          </w:tcPr>
          <w:p w14:paraId="38135ED6" w14:textId="77777777" w:rsidR="00573E81" w:rsidRPr="00472221" w:rsidRDefault="00573E81" w:rsidP="00573E81">
            <w:r w:rsidRPr="00472221">
              <w:t>54.54%</w:t>
            </w:r>
          </w:p>
          <w:p w14:paraId="5A2A0358" w14:textId="77777777" w:rsidR="00573E81" w:rsidRPr="00472221" w:rsidRDefault="00573E81" w:rsidP="00573E81"/>
        </w:tc>
        <w:tc>
          <w:tcPr>
            <w:tcW w:w="0" w:type="auto"/>
            <w:vMerge/>
          </w:tcPr>
          <w:p w14:paraId="18CF2B60" w14:textId="77777777" w:rsidR="00573E81" w:rsidRPr="00472221" w:rsidRDefault="00573E81" w:rsidP="00573E81"/>
        </w:tc>
      </w:tr>
      <w:tr w:rsidR="00573E81" w:rsidRPr="00472221" w14:paraId="4DDD9826" w14:textId="77777777" w:rsidTr="007E1F1D">
        <w:trPr>
          <w:trHeight w:val="905"/>
          <w:jc w:val="center"/>
        </w:trPr>
        <w:tc>
          <w:tcPr>
            <w:tcW w:w="0" w:type="auto"/>
            <w:vMerge w:val="restart"/>
          </w:tcPr>
          <w:p w14:paraId="7DE774FB" w14:textId="7A4C04BF" w:rsidR="00573E81" w:rsidRPr="00472221" w:rsidRDefault="00573E81" w:rsidP="00573E81">
            <w:r w:rsidRPr="00472221">
              <w:t>Halkos, 2008</w:t>
            </w:r>
            <w:r w:rsidR="0097455A">
              <w:fldChar w:fldCharType="begin">
                <w:fldData xml:space="preserve">PEVuZE5vdGU+PENpdGU+PEF1dGhvcj5IYWxrb3M8L0F1dGhvcj48WWVhcj4yMDA4PC9ZZWFyPjxS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</w:fldData>
              </w:fldChar>
            </w:r>
            <w:r w:rsidR="0097455A">
              <w:instrText xml:space="preserve"> ADDIN EN.CITE </w:instrText>
            </w:r>
            <w:r w:rsidR="0097455A">
              <w:fldChar w:fldCharType="begin">
                <w:fldData xml:space="preserve">PEVuZE5vdGU+PENpdGU+PEF1dGhvcj5IYWxrb3M8L0F1dGhvcj48WWVhcj4yMDA4PC9ZZWFyPjxS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</w:fldData>
              </w:fldChar>
            </w:r>
            <w:r w:rsidR="0097455A">
              <w:instrText xml:space="preserve"> ADDIN EN.CITE.DATA </w:instrText>
            </w:r>
            <w:r w:rsidR="0097455A">
              <w:fldChar w:fldCharType="end"/>
            </w:r>
            <w:r w:rsidR="0097455A">
              <w:fldChar w:fldCharType="separate"/>
            </w:r>
            <w:r w:rsidR="0097455A" w:rsidRPr="0097455A">
              <w:rPr>
                <w:noProof/>
                <w:vertAlign w:val="superscript"/>
              </w:rPr>
              <w:t>34</w:t>
            </w:r>
            <w:r w:rsidR="0097455A">
              <w:fldChar w:fldCharType="end"/>
            </w:r>
            <w:r w:rsidRPr="00472221">
              <w:t xml:space="preserve"> (USA) </w:t>
            </w:r>
          </w:p>
          <w:p w14:paraId="337FC43C" w14:textId="77777777" w:rsidR="00573E81" w:rsidRPr="00472221" w:rsidRDefault="00573E81" w:rsidP="00573E81"/>
        </w:tc>
        <w:tc>
          <w:tcPr>
            <w:tcW w:w="0" w:type="auto"/>
            <w:vMerge w:val="restart"/>
          </w:tcPr>
          <w:p w14:paraId="4797FFCC" w14:textId="110B2702" w:rsidR="00573E81" w:rsidRPr="00472221" w:rsidRDefault="00573E81" w:rsidP="00573E81">
            <w:r w:rsidRPr="00472221">
              <w:t xml:space="preserve">Prospective </w:t>
            </w:r>
            <w:r w:rsidR="007C7CB6" w:rsidRPr="00472221">
              <w:t>cohort</w:t>
            </w:r>
          </w:p>
        </w:tc>
        <w:tc>
          <w:tcPr>
            <w:tcW w:w="0" w:type="auto"/>
          </w:tcPr>
          <w:p w14:paraId="2D3D1252" w14:textId="77777777" w:rsidR="00573E81" w:rsidRPr="00472221" w:rsidRDefault="00573E81" w:rsidP="00573E81">
            <w:r w:rsidRPr="00472221">
              <w:t>HbA1c &lt;7.0%</w:t>
            </w:r>
          </w:p>
          <w:p w14:paraId="1AF4AC22" w14:textId="77777777" w:rsidR="00573E81" w:rsidRPr="00472221" w:rsidRDefault="00573E81" w:rsidP="00573E81"/>
        </w:tc>
        <w:tc>
          <w:tcPr>
            <w:tcW w:w="0" w:type="auto"/>
            <w:vMerge w:val="restart"/>
          </w:tcPr>
          <w:p w14:paraId="377C4DBF" w14:textId="77777777" w:rsidR="00573E81" w:rsidRPr="00472221" w:rsidRDefault="00573E81" w:rsidP="00573E81">
            <w:r w:rsidRPr="00472221">
              <w:t>1240</w:t>
            </w:r>
          </w:p>
          <w:p w14:paraId="36BF7779" w14:textId="77777777" w:rsidR="00573E81" w:rsidRPr="00472221" w:rsidRDefault="00573E81" w:rsidP="00573E81"/>
        </w:tc>
        <w:tc>
          <w:tcPr>
            <w:tcW w:w="0" w:type="auto"/>
          </w:tcPr>
          <w:p w14:paraId="6A5723B0" w14:textId="77777777" w:rsidR="00573E81" w:rsidRPr="00472221" w:rsidRDefault="00573E81" w:rsidP="00573E81">
            <w:r w:rsidRPr="00472221">
              <w:t>Unspecified</w:t>
            </w:r>
          </w:p>
        </w:tc>
        <w:tc>
          <w:tcPr>
            <w:tcW w:w="0" w:type="auto"/>
          </w:tcPr>
          <w:p w14:paraId="2C0102C3" w14:textId="77777777" w:rsidR="00573E81" w:rsidRPr="00472221" w:rsidRDefault="00573E81" w:rsidP="00573E81">
            <w:r w:rsidRPr="00472221">
              <w:t>NA</w:t>
            </w:r>
          </w:p>
        </w:tc>
        <w:tc>
          <w:tcPr>
            <w:tcW w:w="0" w:type="auto"/>
          </w:tcPr>
          <w:p w14:paraId="3DD3B4ED" w14:textId="77777777" w:rsidR="00573E81" w:rsidRPr="00472221" w:rsidRDefault="00573E81" w:rsidP="00573E81">
            <w:r w:rsidRPr="00472221">
              <w:t>NA</w:t>
            </w:r>
          </w:p>
        </w:tc>
        <w:tc>
          <w:tcPr>
            <w:tcW w:w="0" w:type="auto"/>
            <w:vMerge w:val="restart"/>
          </w:tcPr>
          <w:p w14:paraId="7DD0C9E0" w14:textId="77777777" w:rsidR="00573E81" w:rsidRPr="00472221" w:rsidRDefault="00573E81" w:rsidP="00573E81">
            <w:pPr>
              <w:numPr>
                <w:ilvl w:val="0"/>
                <w:numId w:val="34"/>
              </w:numPr>
            </w:pPr>
            <w:r w:rsidRPr="00472221">
              <w:t>HbA1c in predicting in-hospital mortality after coronary artery bypass grafting</w:t>
            </w:r>
          </w:p>
        </w:tc>
      </w:tr>
      <w:tr w:rsidR="00573E81" w:rsidRPr="00472221" w14:paraId="0D8AD6AC" w14:textId="77777777" w:rsidTr="007E1F1D">
        <w:trPr>
          <w:trHeight w:val="905"/>
          <w:jc w:val="center"/>
        </w:trPr>
        <w:tc>
          <w:tcPr>
            <w:tcW w:w="0" w:type="auto"/>
            <w:vMerge/>
          </w:tcPr>
          <w:p w14:paraId="4922DAB9" w14:textId="77777777" w:rsidR="00573E81" w:rsidRPr="00472221" w:rsidRDefault="00573E81" w:rsidP="00573E81"/>
        </w:tc>
        <w:tc>
          <w:tcPr>
            <w:tcW w:w="0" w:type="auto"/>
            <w:vMerge/>
          </w:tcPr>
          <w:p w14:paraId="592DBAC8" w14:textId="77777777" w:rsidR="00573E81" w:rsidRPr="00472221" w:rsidRDefault="00573E81" w:rsidP="00573E81"/>
        </w:tc>
        <w:tc>
          <w:tcPr>
            <w:tcW w:w="0" w:type="auto"/>
          </w:tcPr>
          <w:p w14:paraId="4A6360C0" w14:textId="77777777" w:rsidR="00573E81" w:rsidRPr="00472221" w:rsidRDefault="00573E81" w:rsidP="00573E81">
            <w:r w:rsidRPr="00472221">
              <w:t>HbA1c ≥7.0%</w:t>
            </w:r>
          </w:p>
          <w:p w14:paraId="61837446" w14:textId="77777777" w:rsidR="00573E81" w:rsidRPr="00472221" w:rsidRDefault="00573E81" w:rsidP="00573E81"/>
        </w:tc>
        <w:tc>
          <w:tcPr>
            <w:tcW w:w="0" w:type="auto"/>
            <w:vMerge/>
          </w:tcPr>
          <w:p w14:paraId="0B10890F" w14:textId="77777777" w:rsidR="00573E81" w:rsidRPr="00472221" w:rsidRDefault="00573E81" w:rsidP="00573E81"/>
        </w:tc>
        <w:tc>
          <w:tcPr>
            <w:tcW w:w="0" w:type="auto"/>
          </w:tcPr>
          <w:p w14:paraId="1466BFF2" w14:textId="77777777" w:rsidR="00573E81" w:rsidRPr="00472221" w:rsidRDefault="00573E81" w:rsidP="00573E81">
            <w:r w:rsidRPr="00472221">
              <w:t>Unspecified</w:t>
            </w:r>
          </w:p>
        </w:tc>
        <w:tc>
          <w:tcPr>
            <w:tcW w:w="0" w:type="auto"/>
          </w:tcPr>
          <w:p w14:paraId="44DE62EF" w14:textId="77777777" w:rsidR="00573E81" w:rsidRPr="00472221" w:rsidRDefault="00573E81" w:rsidP="00573E81">
            <w:r w:rsidRPr="00472221">
              <w:t>NA</w:t>
            </w:r>
          </w:p>
        </w:tc>
        <w:tc>
          <w:tcPr>
            <w:tcW w:w="0" w:type="auto"/>
          </w:tcPr>
          <w:p w14:paraId="22863142" w14:textId="77777777" w:rsidR="00573E81" w:rsidRPr="00472221" w:rsidRDefault="00573E81" w:rsidP="00573E81">
            <w:r w:rsidRPr="00472221">
              <w:t>NA</w:t>
            </w:r>
          </w:p>
        </w:tc>
        <w:tc>
          <w:tcPr>
            <w:tcW w:w="0" w:type="auto"/>
            <w:vMerge/>
          </w:tcPr>
          <w:p w14:paraId="111C80EE" w14:textId="77777777" w:rsidR="00573E81" w:rsidRPr="00472221" w:rsidRDefault="00573E81" w:rsidP="00573E81"/>
        </w:tc>
      </w:tr>
      <w:tr w:rsidR="00573E81" w:rsidRPr="00472221" w14:paraId="400DA08D" w14:textId="77777777" w:rsidTr="007E1F1D">
        <w:trPr>
          <w:trHeight w:val="1484"/>
          <w:jc w:val="center"/>
        </w:trPr>
        <w:tc>
          <w:tcPr>
            <w:tcW w:w="0" w:type="auto"/>
            <w:vMerge w:val="restart"/>
          </w:tcPr>
          <w:p w14:paraId="225A3E68" w14:textId="447EAD89" w:rsidR="00573E81" w:rsidRPr="00472221" w:rsidRDefault="00573E81" w:rsidP="00573E81">
            <w:r w:rsidRPr="00472221">
              <w:t>Iorio, 2012</w:t>
            </w:r>
            <w:r w:rsidR="0097455A">
              <w:fldChar w:fldCharType="begin"/>
            </w:r>
            <w:r w:rsidR="0097455A">
              <w:instrText xml:space="preserve"> ADDIN EN.CITE &lt;EndNote&gt;&lt;Cite&gt;&lt;Author&gt;Iorio&lt;/Author&gt;&lt;Year&gt;2012&lt;/Year&gt;&lt;RecNum&gt;78&lt;/RecNum&gt;&lt;DisplayText&gt;&lt;style face="superscript"&gt;35&lt;/style&gt;&lt;/DisplayText&gt;&lt;record&gt;&lt;rec-number&gt;78&lt;/rec-number&gt;&lt;foreign-keys&gt;&lt;key app="EN" db-id="p9pears9crtrvxefpet5rzeav2xe0w2vf5xp" timestamp="1645765580"&gt;78&lt;/key&gt;&lt;/foreign-keys&gt;&lt;ref-type name="Journal Article"&gt;17&lt;/ref-type&gt;&lt;contributors&gt;&lt;authors&gt;&lt;author&gt;Iorio, Richard&lt;/author&gt;&lt;author&gt;Williams, Kelly M&lt;/author&gt;&lt;author&gt;Marcantonio, Andrew J&lt;/author&gt;&lt;author&gt;Specht, Lawrence M&lt;/author&gt;&lt;author&gt;Tilzey, John F&lt;/author&gt;&lt;author&gt;Healy, William L&lt;/author&gt;&lt;/authors&gt;&lt;/contributors&gt;&lt;titles&gt;&lt;title&gt;Diabetes mellitus, hemoglobin A1C, and the incidence of total joint arthroplasty infection&lt;/title&gt;&lt;secondary-title&gt;The Journal of arthroplasty&lt;/secondary-title&gt;&lt;/titles&gt;&lt;periodical&gt;&lt;full-title&gt;The Journal of arthroplasty&lt;/full-title&gt;&lt;/periodical&gt;&lt;pages&gt;726-729. e1&lt;/pages&gt;&lt;volume&gt;27&lt;/volume&gt;&lt;number&gt;5&lt;/number&gt;&lt;dates&gt;&lt;year&gt;2012&lt;/year&gt;&lt;/dates&gt;&lt;isbn&gt;0883-5403&lt;/isbn&gt;&lt;urls&gt;&lt;/urls&gt;&lt;/record&gt;&lt;/Cite&gt;&lt;/EndNote&gt;</w:instrText>
            </w:r>
            <w:r w:rsidR="0097455A">
              <w:fldChar w:fldCharType="separate"/>
            </w:r>
            <w:r w:rsidR="0097455A" w:rsidRPr="0097455A">
              <w:rPr>
                <w:noProof/>
                <w:vertAlign w:val="superscript"/>
              </w:rPr>
              <w:t>35</w:t>
            </w:r>
            <w:r w:rsidR="0097455A">
              <w:fldChar w:fldCharType="end"/>
            </w:r>
            <w:r w:rsidRPr="00472221">
              <w:t xml:space="preserve"> (USA)</w:t>
            </w:r>
          </w:p>
          <w:p w14:paraId="7B18DEEA" w14:textId="77777777" w:rsidR="00573E81" w:rsidRPr="00472221" w:rsidRDefault="00573E81" w:rsidP="00573E81"/>
        </w:tc>
        <w:tc>
          <w:tcPr>
            <w:tcW w:w="0" w:type="auto"/>
            <w:vMerge w:val="restart"/>
          </w:tcPr>
          <w:p w14:paraId="042CADA0" w14:textId="1113CFEB" w:rsidR="00573E81" w:rsidRPr="00472221" w:rsidRDefault="00573E81" w:rsidP="00573E81">
            <w:r w:rsidRPr="00472221">
              <w:t xml:space="preserve">Observational </w:t>
            </w:r>
            <w:r w:rsidR="007C7CB6" w:rsidRPr="00472221">
              <w:t>cohort</w:t>
            </w:r>
          </w:p>
          <w:p w14:paraId="410D74EB" w14:textId="77777777" w:rsidR="00573E81" w:rsidRPr="00472221" w:rsidRDefault="00573E81" w:rsidP="00573E81"/>
        </w:tc>
        <w:tc>
          <w:tcPr>
            <w:tcW w:w="0" w:type="auto"/>
          </w:tcPr>
          <w:p w14:paraId="3C4B3223" w14:textId="77777777" w:rsidR="00573E81" w:rsidRPr="00472221" w:rsidRDefault="00573E81" w:rsidP="00573E81">
            <w:r w:rsidRPr="00472221">
              <w:t>HbA1c &lt;7.0%</w:t>
            </w:r>
          </w:p>
          <w:p w14:paraId="2BCF4F98" w14:textId="77777777" w:rsidR="00573E81" w:rsidRPr="00472221" w:rsidRDefault="00573E81" w:rsidP="00573E81"/>
        </w:tc>
        <w:tc>
          <w:tcPr>
            <w:tcW w:w="0" w:type="auto"/>
            <w:vMerge w:val="restart"/>
          </w:tcPr>
          <w:p w14:paraId="4B2D3CC1" w14:textId="77777777" w:rsidR="00573E81" w:rsidRPr="00472221" w:rsidRDefault="00573E81" w:rsidP="00573E81">
            <w:r w:rsidRPr="00472221">
              <w:t>276</w:t>
            </w:r>
          </w:p>
        </w:tc>
        <w:tc>
          <w:tcPr>
            <w:tcW w:w="0" w:type="auto"/>
          </w:tcPr>
          <w:p w14:paraId="21809D58" w14:textId="77777777" w:rsidR="00573E81" w:rsidRPr="00472221" w:rsidRDefault="00573E81" w:rsidP="00573E81">
            <w:r w:rsidRPr="00472221">
              <w:t>Unspecified</w:t>
            </w:r>
          </w:p>
        </w:tc>
        <w:tc>
          <w:tcPr>
            <w:tcW w:w="0" w:type="auto"/>
          </w:tcPr>
          <w:p w14:paraId="5E20FBA7" w14:textId="77777777" w:rsidR="00573E81" w:rsidRPr="00472221" w:rsidRDefault="00573E81" w:rsidP="00573E81">
            <w:r w:rsidRPr="00472221">
              <w:t>NA</w:t>
            </w:r>
          </w:p>
        </w:tc>
        <w:tc>
          <w:tcPr>
            <w:tcW w:w="0" w:type="auto"/>
          </w:tcPr>
          <w:p w14:paraId="326328D5" w14:textId="77777777" w:rsidR="00573E81" w:rsidRPr="00472221" w:rsidRDefault="00573E81" w:rsidP="00573E81">
            <w:r w:rsidRPr="00472221">
              <w:t>NA</w:t>
            </w:r>
          </w:p>
        </w:tc>
        <w:tc>
          <w:tcPr>
            <w:tcW w:w="0" w:type="auto"/>
            <w:vMerge w:val="restart"/>
          </w:tcPr>
          <w:p w14:paraId="21225430" w14:textId="77777777" w:rsidR="00573E81" w:rsidRPr="00472221" w:rsidRDefault="00573E81" w:rsidP="00573E81">
            <w:pPr>
              <w:numPr>
                <w:ilvl w:val="0"/>
                <w:numId w:val="30"/>
              </w:numPr>
            </w:pPr>
            <w:r w:rsidRPr="00472221">
              <w:t xml:space="preserve">Incidence of infection in TJA patients with and without </w:t>
            </w:r>
            <w:r w:rsidRPr="00472221">
              <w:lastRenderedPageBreak/>
              <w:t>diabetes mellitus</w:t>
            </w:r>
          </w:p>
          <w:p w14:paraId="3D0482FD" w14:textId="77777777" w:rsidR="00573E81" w:rsidRPr="00472221" w:rsidRDefault="00573E81" w:rsidP="00573E81">
            <w:pPr>
              <w:numPr>
                <w:ilvl w:val="0"/>
                <w:numId w:val="30"/>
              </w:numPr>
            </w:pPr>
            <w:r w:rsidRPr="00472221">
              <w:t>Incidence of post-operative infection in high HbA1c in diabetic patients</w:t>
            </w:r>
          </w:p>
          <w:p w14:paraId="7121FDAC" w14:textId="77777777" w:rsidR="00573E81" w:rsidRPr="00472221" w:rsidRDefault="00573E81" w:rsidP="00573E81">
            <w:pPr>
              <w:numPr>
                <w:ilvl w:val="0"/>
                <w:numId w:val="30"/>
              </w:numPr>
            </w:pPr>
            <w:r w:rsidRPr="00472221">
              <w:t>Incidence of infection in diabetic patient with controlled HbA1c</w:t>
            </w:r>
          </w:p>
        </w:tc>
      </w:tr>
      <w:tr w:rsidR="00573E81" w:rsidRPr="00472221" w14:paraId="75DBFB42" w14:textId="77777777" w:rsidTr="007E1F1D">
        <w:trPr>
          <w:trHeight w:val="1968"/>
          <w:jc w:val="center"/>
        </w:trPr>
        <w:tc>
          <w:tcPr>
            <w:tcW w:w="0" w:type="auto"/>
            <w:vMerge/>
          </w:tcPr>
          <w:p w14:paraId="65D51ECE" w14:textId="77777777" w:rsidR="00573E81" w:rsidRPr="00472221" w:rsidRDefault="00573E81" w:rsidP="00573E81"/>
        </w:tc>
        <w:tc>
          <w:tcPr>
            <w:tcW w:w="0" w:type="auto"/>
            <w:vMerge/>
          </w:tcPr>
          <w:p w14:paraId="3C0BC005" w14:textId="77777777" w:rsidR="00573E81" w:rsidRPr="00472221" w:rsidRDefault="00573E81" w:rsidP="00573E81"/>
        </w:tc>
        <w:tc>
          <w:tcPr>
            <w:tcW w:w="0" w:type="auto"/>
          </w:tcPr>
          <w:p w14:paraId="29D24AF9" w14:textId="77777777" w:rsidR="00573E81" w:rsidRPr="00472221" w:rsidRDefault="00573E81" w:rsidP="00573E81">
            <w:r w:rsidRPr="00472221">
              <w:t>HbA1c &gt;7.0%</w:t>
            </w:r>
          </w:p>
          <w:p w14:paraId="0392ED0E" w14:textId="77777777" w:rsidR="00573E81" w:rsidRPr="00472221" w:rsidRDefault="00573E81" w:rsidP="00573E81"/>
        </w:tc>
        <w:tc>
          <w:tcPr>
            <w:tcW w:w="0" w:type="auto"/>
            <w:vMerge/>
          </w:tcPr>
          <w:p w14:paraId="369CE736" w14:textId="77777777" w:rsidR="00573E81" w:rsidRPr="00472221" w:rsidRDefault="00573E81" w:rsidP="00573E81"/>
        </w:tc>
        <w:tc>
          <w:tcPr>
            <w:tcW w:w="0" w:type="auto"/>
          </w:tcPr>
          <w:p w14:paraId="3C5ED424" w14:textId="77777777" w:rsidR="00573E81" w:rsidRPr="00472221" w:rsidRDefault="00573E81" w:rsidP="00573E81">
            <w:r w:rsidRPr="00472221">
              <w:t>Unspecified</w:t>
            </w:r>
          </w:p>
        </w:tc>
        <w:tc>
          <w:tcPr>
            <w:tcW w:w="0" w:type="auto"/>
          </w:tcPr>
          <w:p w14:paraId="1CFD3489" w14:textId="77777777" w:rsidR="00573E81" w:rsidRPr="00472221" w:rsidRDefault="00573E81" w:rsidP="00573E81">
            <w:r w:rsidRPr="00472221">
              <w:t>NA</w:t>
            </w:r>
          </w:p>
        </w:tc>
        <w:tc>
          <w:tcPr>
            <w:tcW w:w="0" w:type="auto"/>
          </w:tcPr>
          <w:p w14:paraId="38D51BE0" w14:textId="77777777" w:rsidR="00573E81" w:rsidRPr="00472221" w:rsidRDefault="00573E81" w:rsidP="00573E81">
            <w:r w:rsidRPr="00472221">
              <w:t>NA</w:t>
            </w:r>
          </w:p>
        </w:tc>
        <w:tc>
          <w:tcPr>
            <w:tcW w:w="0" w:type="auto"/>
            <w:vMerge/>
          </w:tcPr>
          <w:p w14:paraId="629B2B60" w14:textId="77777777" w:rsidR="00573E81" w:rsidRPr="00472221" w:rsidRDefault="00573E81" w:rsidP="00573E81"/>
        </w:tc>
      </w:tr>
      <w:tr w:rsidR="00573E81" w:rsidRPr="00472221" w14:paraId="7B9C2B8A" w14:textId="77777777" w:rsidTr="007E1F1D">
        <w:trPr>
          <w:trHeight w:val="1535"/>
          <w:jc w:val="center"/>
        </w:trPr>
        <w:tc>
          <w:tcPr>
            <w:tcW w:w="0" w:type="auto"/>
            <w:vMerge w:val="restart"/>
          </w:tcPr>
          <w:p w14:paraId="1342F6B6" w14:textId="6C64CD8F" w:rsidR="00573E81" w:rsidRPr="00472221" w:rsidRDefault="00573E81" w:rsidP="00573E81">
            <w:r w:rsidRPr="00472221">
              <w:t>Kim, 2020</w:t>
            </w:r>
            <w:r w:rsidR="0097455A">
              <w:fldChar w:fldCharType="begin">
                <w:fldData xml:space="preserve">PEVuZE5vdGU+PENpdGU+PEF1dGhvcj5LaW08L0F1dGhvcj48WWVhcj4yMDIwPC9ZZWFyPjxSZWNO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</w:fldData>
              </w:fldChar>
            </w:r>
            <w:r w:rsidR="0097455A">
              <w:instrText xml:space="preserve"> ADDIN EN.CITE </w:instrText>
            </w:r>
            <w:r w:rsidR="0097455A">
              <w:fldChar w:fldCharType="begin">
                <w:fldData xml:space="preserve">PEVuZE5vdGU+PENpdGU+PEF1dGhvcj5LaW08L0F1dGhvcj48WWVhcj4yMDIwPC9ZZWFyPjxSZWNO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</w:fldData>
              </w:fldChar>
            </w:r>
            <w:r w:rsidR="0097455A">
              <w:instrText xml:space="preserve"> ADDIN EN.CITE.DATA </w:instrText>
            </w:r>
            <w:r w:rsidR="0097455A">
              <w:fldChar w:fldCharType="end"/>
            </w:r>
            <w:r w:rsidR="0097455A">
              <w:fldChar w:fldCharType="separate"/>
            </w:r>
            <w:r w:rsidR="0097455A" w:rsidRPr="0097455A">
              <w:rPr>
                <w:noProof/>
                <w:vertAlign w:val="superscript"/>
              </w:rPr>
              <w:t>36</w:t>
            </w:r>
            <w:r w:rsidR="0097455A">
              <w:fldChar w:fldCharType="end"/>
            </w:r>
            <w:r w:rsidRPr="00472221">
              <w:t xml:space="preserve"> (Korea)</w:t>
            </w:r>
          </w:p>
        </w:tc>
        <w:tc>
          <w:tcPr>
            <w:tcW w:w="0" w:type="auto"/>
            <w:vMerge w:val="restart"/>
          </w:tcPr>
          <w:p w14:paraId="0AFF4E9B" w14:textId="77777777" w:rsidR="00573E81" w:rsidRPr="00472221" w:rsidRDefault="00573E81" w:rsidP="00573E81">
            <w:r w:rsidRPr="00472221">
              <w:t>Retrospective review</w:t>
            </w:r>
          </w:p>
        </w:tc>
        <w:tc>
          <w:tcPr>
            <w:tcW w:w="0" w:type="auto"/>
          </w:tcPr>
          <w:p w14:paraId="7F774368" w14:textId="77777777" w:rsidR="00573E81" w:rsidRPr="00472221" w:rsidRDefault="00573E81" w:rsidP="00573E81">
            <w:r w:rsidRPr="00472221">
              <w:t>HbA1c&lt;7%</w:t>
            </w:r>
          </w:p>
          <w:p w14:paraId="1D61E857" w14:textId="77777777" w:rsidR="00573E81" w:rsidRPr="00472221" w:rsidRDefault="00573E81" w:rsidP="00573E81"/>
          <w:p w14:paraId="501B1950" w14:textId="77777777" w:rsidR="00573E81" w:rsidRPr="00472221" w:rsidRDefault="00573E81" w:rsidP="00573E81"/>
        </w:tc>
        <w:tc>
          <w:tcPr>
            <w:tcW w:w="0" w:type="auto"/>
            <w:vMerge w:val="restart"/>
          </w:tcPr>
          <w:p w14:paraId="3AA6E562" w14:textId="77777777" w:rsidR="00573E81" w:rsidRPr="00472221" w:rsidRDefault="00573E81" w:rsidP="00573E81">
            <w:r w:rsidRPr="00472221">
              <w:t>703</w:t>
            </w:r>
          </w:p>
          <w:p w14:paraId="2FBAB9D8" w14:textId="77777777" w:rsidR="00573E81" w:rsidRPr="00472221" w:rsidRDefault="00573E81" w:rsidP="00573E81"/>
        </w:tc>
        <w:tc>
          <w:tcPr>
            <w:tcW w:w="0" w:type="auto"/>
          </w:tcPr>
          <w:p w14:paraId="297853C2" w14:textId="77777777" w:rsidR="00573E81" w:rsidRPr="00472221" w:rsidRDefault="00573E81" w:rsidP="00573E81">
            <w:r w:rsidRPr="00472221">
              <w:t>Unspecified</w:t>
            </w:r>
          </w:p>
        </w:tc>
        <w:tc>
          <w:tcPr>
            <w:tcW w:w="0" w:type="auto"/>
          </w:tcPr>
          <w:p w14:paraId="08320D7A" w14:textId="77777777" w:rsidR="00573E81" w:rsidRPr="00472221" w:rsidRDefault="00573E81" w:rsidP="00573E81">
            <w:r w:rsidRPr="00472221">
              <w:t>67 ± 8</w:t>
            </w:r>
          </w:p>
          <w:p w14:paraId="033BA630" w14:textId="77777777" w:rsidR="00573E81" w:rsidRPr="00472221" w:rsidRDefault="00573E81" w:rsidP="00573E81"/>
        </w:tc>
        <w:tc>
          <w:tcPr>
            <w:tcW w:w="0" w:type="auto"/>
          </w:tcPr>
          <w:p w14:paraId="22634100" w14:textId="77777777" w:rsidR="00573E81" w:rsidRPr="00472221" w:rsidRDefault="00573E81" w:rsidP="00573E81">
            <w:r w:rsidRPr="00472221">
              <w:t>28%</w:t>
            </w:r>
          </w:p>
        </w:tc>
        <w:tc>
          <w:tcPr>
            <w:tcW w:w="0" w:type="auto"/>
            <w:vMerge w:val="restart"/>
          </w:tcPr>
          <w:p w14:paraId="54C1745E" w14:textId="77777777" w:rsidR="00573E81" w:rsidRPr="00472221" w:rsidRDefault="00573E81" w:rsidP="00573E81">
            <w:pPr>
              <w:numPr>
                <w:ilvl w:val="0"/>
                <w:numId w:val="30"/>
              </w:numPr>
            </w:pPr>
            <w:r w:rsidRPr="00472221">
              <w:t>Effect of preoperative HbA1c level on the composite of postoperative morbidity and mortality (CMM) endpoints within 30 days after surgery</w:t>
            </w:r>
          </w:p>
          <w:p w14:paraId="1C9A230D" w14:textId="77777777" w:rsidR="00573E81" w:rsidRPr="00472221" w:rsidRDefault="00573E81" w:rsidP="00573E81">
            <w:pPr>
              <w:numPr>
                <w:ilvl w:val="0"/>
                <w:numId w:val="30"/>
              </w:numPr>
            </w:pPr>
            <w:r w:rsidRPr="00472221">
              <w:t>Effect of preoperative HbA1c level on perioperativ</w:t>
            </w:r>
            <w:r w:rsidRPr="00472221">
              <w:lastRenderedPageBreak/>
              <w:t>e glycemic variability</w:t>
            </w:r>
          </w:p>
          <w:p w14:paraId="603F6896" w14:textId="77777777" w:rsidR="00573E81" w:rsidRPr="00472221" w:rsidRDefault="00573E81" w:rsidP="00573E81">
            <w:pPr>
              <w:numPr>
                <w:ilvl w:val="0"/>
                <w:numId w:val="30"/>
              </w:numPr>
            </w:pPr>
            <w:r w:rsidRPr="00472221">
              <w:t>Effect of short-term glycemic variability on CMM endpoints.</w:t>
            </w:r>
          </w:p>
        </w:tc>
      </w:tr>
      <w:tr w:rsidR="00573E81" w:rsidRPr="00472221" w14:paraId="0A07F285" w14:textId="77777777" w:rsidTr="007E1F1D">
        <w:trPr>
          <w:trHeight w:val="1067"/>
          <w:jc w:val="center"/>
        </w:trPr>
        <w:tc>
          <w:tcPr>
            <w:tcW w:w="0" w:type="auto"/>
            <w:vMerge/>
          </w:tcPr>
          <w:p w14:paraId="313F404D" w14:textId="77777777" w:rsidR="00573E81" w:rsidRPr="00472221" w:rsidRDefault="00573E81" w:rsidP="00573E81"/>
        </w:tc>
        <w:tc>
          <w:tcPr>
            <w:tcW w:w="0" w:type="auto"/>
            <w:vMerge/>
          </w:tcPr>
          <w:p w14:paraId="6292847D" w14:textId="77777777" w:rsidR="00573E81" w:rsidRPr="00472221" w:rsidRDefault="00573E81" w:rsidP="00573E81"/>
        </w:tc>
        <w:tc>
          <w:tcPr>
            <w:tcW w:w="0" w:type="auto"/>
          </w:tcPr>
          <w:p w14:paraId="29F1AA4B" w14:textId="77777777" w:rsidR="00573E81" w:rsidRPr="00472221" w:rsidRDefault="00573E81" w:rsidP="00573E81">
            <w:r w:rsidRPr="00472221">
              <w:t>HbA1c ≥7%</w:t>
            </w:r>
          </w:p>
          <w:p w14:paraId="371ED4E4" w14:textId="77777777" w:rsidR="00573E81" w:rsidRPr="00472221" w:rsidRDefault="00573E81" w:rsidP="00573E81"/>
        </w:tc>
        <w:tc>
          <w:tcPr>
            <w:tcW w:w="0" w:type="auto"/>
            <w:vMerge/>
          </w:tcPr>
          <w:p w14:paraId="34D9F9E8" w14:textId="77777777" w:rsidR="00573E81" w:rsidRPr="00472221" w:rsidRDefault="00573E81" w:rsidP="00573E81"/>
        </w:tc>
        <w:tc>
          <w:tcPr>
            <w:tcW w:w="0" w:type="auto"/>
          </w:tcPr>
          <w:p w14:paraId="29551346" w14:textId="77777777" w:rsidR="00573E81" w:rsidRPr="00472221" w:rsidRDefault="00573E81" w:rsidP="00573E81">
            <w:r w:rsidRPr="00472221">
              <w:t>Unspecified</w:t>
            </w:r>
          </w:p>
        </w:tc>
        <w:tc>
          <w:tcPr>
            <w:tcW w:w="0" w:type="auto"/>
          </w:tcPr>
          <w:p w14:paraId="3FD11DAD" w14:textId="77777777" w:rsidR="00573E81" w:rsidRPr="00472221" w:rsidRDefault="00573E81" w:rsidP="00573E81">
            <w:r w:rsidRPr="00472221">
              <w:t>65 ± 8</w:t>
            </w:r>
          </w:p>
          <w:p w14:paraId="546C46FE" w14:textId="77777777" w:rsidR="00573E81" w:rsidRPr="00472221" w:rsidRDefault="00573E81" w:rsidP="00573E81"/>
        </w:tc>
        <w:tc>
          <w:tcPr>
            <w:tcW w:w="0" w:type="auto"/>
          </w:tcPr>
          <w:p w14:paraId="58EC739C" w14:textId="77777777" w:rsidR="00573E81" w:rsidRPr="00472221" w:rsidRDefault="00573E81" w:rsidP="00573E81">
            <w:r w:rsidRPr="00472221">
              <w:t>30%</w:t>
            </w:r>
          </w:p>
        </w:tc>
        <w:tc>
          <w:tcPr>
            <w:tcW w:w="0" w:type="auto"/>
            <w:vMerge/>
          </w:tcPr>
          <w:p w14:paraId="021C12C0" w14:textId="77777777" w:rsidR="00573E81" w:rsidRPr="00472221" w:rsidRDefault="00573E81" w:rsidP="00573E81"/>
        </w:tc>
      </w:tr>
      <w:tr w:rsidR="00573E81" w:rsidRPr="00472221" w14:paraId="691E0CC3" w14:textId="77777777" w:rsidTr="007E1F1D">
        <w:trPr>
          <w:trHeight w:val="1538"/>
          <w:jc w:val="center"/>
        </w:trPr>
        <w:tc>
          <w:tcPr>
            <w:tcW w:w="0" w:type="auto"/>
            <w:vMerge w:val="restart"/>
          </w:tcPr>
          <w:p w14:paraId="6DEF9695" w14:textId="6372B2C6" w:rsidR="00573E81" w:rsidRPr="00472221" w:rsidRDefault="00573E81" w:rsidP="00573E81">
            <w:r w:rsidRPr="00472221">
              <w:t>Knapik, 2011</w:t>
            </w:r>
            <w:r w:rsidR="0097455A">
              <w:fldChar w:fldCharType="begin"/>
            </w:r>
            <w:r w:rsidR="0097455A">
              <w:instrText xml:space="preserve"> ADDIN EN.CITE &lt;EndNote&gt;&lt;Cite&gt;&lt;Author&gt;Knapik&lt;/Author&gt;&lt;Year&gt;2011&lt;/Year&gt;&lt;RecNum&gt;80&lt;/RecNum&gt;&lt;DisplayText&gt;&lt;style face="superscript"&gt;37&lt;/style&gt;&lt;/DisplayText&gt;&lt;record&gt;&lt;rec-number&gt;80&lt;/rec-number&gt;&lt;foreign-keys&gt;&lt;key app="EN" db-id="p9pears9crtrvxefpet5rzeav2xe0w2vf5xp" timestamp="1645819707"&gt;80&lt;/key&gt;&lt;/foreign-keys&gt;&lt;ref-type name="Journal Article"&gt;17&lt;/ref-type&gt;&lt;contributors&gt;&lt;authors&gt;&lt;author&gt;Knapik, P.&lt;/author&gt;&lt;author&gt;Ciesla, D.&lt;/author&gt;&lt;author&gt;Filipiak, K.&lt;/author&gt;&lt;author&gt;Knapik, M.&lt;/author&gt;&lt;author&gt;Zembala, M.&lt;/author&gt;&lt;/authors&gt;&lt;/contributors&gt;&lt;auth-address&gt;Department of Cardiac Anesthesia and Intensive Therapy, Silesian Center for Heart Diseases, Zabrze, Poland. pknapik@sum.edu.pl&lt;/auth-address&gt;&lt;titles&gt;&lt;title&gt;Prevalence and clinical significance of elevated preoperative glycosylated hemoglobin in diabetic patients scheduled for coronary artery surgery&lt;/title&gt;&lt;secondary-title&gt;Eur J Cardiothorac Surg&lt;/secondary-title&gt;&lt;/titles&gt;&lt;periodical&gt;&lt;full-title&gt;Eur J Cardiothorac Surg&lt;/full-title&gt;&lt;/periodical&gt;&lt;pages&gt;484-9&lt;/pages&gt;&lt;volume&gt;39&lt;/volume&gt;&lt;number&gt;4&lt;/number&gt;&lt;edition&gt;2010/11/23&lt;/edition&gt;&lt;keywords&gt;&lt;keyword&gt;*Coronary Artery Bypass&lt;/keyword&gt;&lt;keyword&gt;Coronary Artery Disease/blood/*surgery&lt;/keyword&gt;&lt;keyword&gt;Diabetic Angiopathies/*blood&lt;/keyword&gt;&lt;keyword&gt;Female&lt;/keyword&gt;&lt;keyword&gt;Glycated Hemoglobin A/*metabolism&lt;/keyword&gt;&lt;keyword&gt;Humans&lt;/keyword&gt;&lt;keyword&gt;Male&lt;/keyword&gt;&lt;keyword&gt;Middle Aged&lt;/keyword&gt;&lt;keyword&gt;Myocardial Revascularization/methods&lt;/keyword&gt;&lt;keyword&gt;Preoperative Care&lt;/keyword&gt;&lt;keyword&gt;Retrospective Studies&lt;/keyword&gt;&lt;keyword&gt;Treatment Outcome&lt;/keyword&gt;&lt;/keywords&gt;&lt;dates&gt;&lt;year&gt;2011&lt;/year&gt;&lt;pub-dates&gt;&lt;date&gt;Apr&lt;/date&gt;&lt;/pub-dates&gt;&lt;/dates&gt;&lt;isbn&gt;1873-734X (Electronic)&amp;#xD;1010-7940 (Linking)&lt;/isbn&gt;&lt;accession-num&gt;21087870&lt;/accession-num&gt;&lt;urls&gt;&lt;related-urls&gt;&lt;url&gt;https://www.ncbi.nlm.nih.gov/pubmed/21087870&lt;/url&gt;&lt;/related-urls&gt;&lt;/urls&gt;&lt;electronic-resource-num&gt;10.1016/j.ejcts.2010.07.037&lt;/electronic-resource-num&gt;&lt;/record&gt;&lt;/Cite&gt;&lt;/EndNote&gt;</w:instrText>
            </w:r>
            <w:r w:rsidR="0097455A">
              <w:fldChar w:fldCharType="separate"/>
            </w:r>
            <w:r w:rsidR="0097455A" w:rsidRPr="0097455A">
              <w:rPr>
                <w:noProof/>
                <w:vertAlign w:val="superscript"/>
              </w:rPr>
              <w:t>37</w:t>
            </w:r>
            <w:r w:rsidR="0097455A">
              <w:fldChar w:fldCharType="end"/>
            </w:r>
            <w:r w:rsidRPr="00472221">
              <w:t xml:space="preserve"> (Poland) </w:t>
            </w:r>
          </w:p>
          <w:p w14:paraId="1B70C0CB" w14:textId="77777777" w:rsidR="00573E81" w:rsidRPr="00472221" w:rsidRDefault="00573E81" w:rsidP="00573E81"/>
        </w:tc>
        <w:tc>
          <w:tcPr>
            <w:tcW w:w="0" w:type="auto"/>
            <w:vMerge w:val="restart"/>
          </w:tcPr>
          <w:p w14:paraId="4FA0DAE0" w14:textId="77777777" w:rsidR="00573E81" w:rsidRPr="00472221" w:rsidRDefault="00573E81" w:rsidP="00573E81">
            <w:r w:rsidRPr="00472221">
              <w:t>Retrospective review</w:t>
            </w:r>
          </w:p>
        </w:tc>
        <w:tc>
          <w:tcPr>
            <w:tcW w:w="0" w:type="auto"/>
          </w:tcPr>
          <w:p w14:paraId="68F9A6E1" w14:textId="77777777" w:rsidR="00573E81" w:rsidRPr="00472221" w:rsidRDefault="00573E81" w:rsidP="00573E81">
            <w:r w:rsidRPr="00472221">
              <w:t>HbA1c ≤7 (pre-operative)</w:t>
            </w:r>
          </w:p>
        </w:tc>
        <w:tc>
          <w:tcPr>
            <w:tcW w:w="0" w:type="auto"/>
            <w:vMerge w:val="restart"/>
          </w:tcPr>
          <w:p w14:paraId="4C83E7F8" w14:textId="77777777" w:rsidR="00573E81" w:rsidRPr="00472221" w:rsidRDefault="00573E81" w:rsidP="00573E81">
            <w:r w:rsidRPr="00472221">
              <w:t>735</w:t>
            </w:r>
          </w:p>
          <w:p w14:paraId="7B66F3F3" w14:textId="77777777" w:rsidR="00573E81" w:rsidRPr="00472221" w:rsidRDefault="00573E81" w:rsidP="00573E81"/>
        </w:tc>
        <w:tc>
          <w:tcPr>
            <w:tcW w:w="0" w:type="auto"/>
          </w:tcPr>
          <w:p w14:paraId="37A9AFD5" w14:textId="77777777" w:rsidR="00573E81" w:rsidRPr="00472221" w:rsidRDefault="00573E81" w:rsidP="00573E81">
            <w:r w:rsidRPr="00472221">
              <w:t>Unspecified</w:t>
            </w:r>
          </w:p>
        </w:tc>
        <w:tc>
          <w:tcPr>
            <w:tcW w:w="0" w:type="auto"/>
          </w:tcPr>
          <w:p w14:paraId="03CB5048" w14:textId="77777777" w:rsidR="00573E81" w:rsidRPr="00472221" w:rsidRDefault="00573E81" w:rsidP="00573E81">
            <w:r w:rsidRPr="00472221">
              <w:t>64.9 ± 8.1</w:t>
            </w:r>
          </w:p>
        </w:tc>
        <w:tc>
          <w:tcPr>
            <w:tcW w:w="0" w:type="auto"/>
          </w:tcPr>
          <w:p w14:paraId="29D37BBA" w14:textId="77777777" w:rsidR="00573E81" w:rsidRPr="00472221" w:rsidRDefault="00573E81" w:rsidP="00573E81">
            <w:r w:rsidRPr="00472221">
              <w:t>32%</w:t>
            </w:r>
          </w:p>
          <w:p w14:paraId="313E506F" w14:textId="77777777" w:rsidR="00573E81" w:rsidRPr="00472221" w:rsidRDefault="00573E81" w:rsidP="00573E81"/>
        </w:tc>
        <w:tc>
          <w:tcPr>
            <w:tcW w:w="0" w:type="auto"/>
            <w:vMerge w:val="restart"/>
          </w:tcPr>
          <w:p w14:paraId="3EA07F33" w14:textId="77777777" w:rsidR="00573E81" w:rsidRPr="00472221" w:rsidRDefault="00573E81" w:rsidP="00573E81">
            <w:pPr>
              <w:numPr>
                <w:ilvl w:val="0"/>
                <w:numId w:val="30"/>
              </w:numPr>
            </w:pPr>
            <w:r w:rsidRPr="00472221">
              <w:t xml:space="preserve">Incidence of hospital post-operative (coronary vascularization) complication and association with HbA1C </w:t>
            </w:r>
          </w:p>
          <w:p w14:paraId="2E3CAF4E" w14:textId="77777777" w:rsidR="00573E81" w:rsidRPr="00472221" w:rsidRDefault="00573E81" w:rsidP="00573E81">
            <w:pPr>
              <w:numPr>
                <w:ilvl w:val="0"/>
                <w:numId w:val="30"/>
              </w:numPr>
            </w:pPr>
            <w:r w:rsidRPr="00472221">
              <w:t>Mean intensive care unit (ICU) and hospital stay</w:t>
            </w:r>
          </w:p>
        </w:tc>
      </w:tr>
      <w:tr w:rsidR="00573E81" w:rsidRPr="00472221" w14:paraId="0479D4F4" w14:textId="77777777" w:rsidTr="008D557F">
        <w:trPr>
          <w:trHeight w:val="3887"/>
          <w:jc w:val="center"/>
        </w:trPr>
        <w:tc>
          <w:tcPr>
            <w:tcW w:w="0" w:type="auto"/>
            <w:vMerge/>
          </w:tcPr>
          <w:p w14:paraId="40DC9558" w14:textId="77777777" w:rsidR="00573E81" w:rsidRPr="00472221" w:rsidRDefault="00573E81" w:rsidP="00573E81"/>
        </w:tc>
        <w:tc>
          <w:tcPr>
            <w:tcW w:w="0" w:type="auto"/>
            <w:vMerge/>
          </w:tcPr>
          <w:p w14:paraId="695A1826" w14:textId="77777777" w:rsidR="00573E81" w:rsidRPr="00472221" w:rsidRDefault="00573E81" w:rsidP="00573E81"/>
        </w:tc>
        <w:tc>
          <w:tcPr>
            <w:tcW w:w="0" w:type="auto"/>
          </w:tcPr>
          <w:p w14:paraId="405D5913" w14:textId="77777777" w:rsidR="00573E81" w:rsidRPr="00472221" w:rsidRDefault="00573E81" w:rsidP="00573E81">
            <w:r w:rsidRPr="00472221">
              <w:t>HbA1c &gt;7 (pre-operative)</w:t>
            </w:r>
          </w:p>
          <w:p w14:paraId="582EFDA0" w14:textId="77777777" w:rsidR="00573E81" w:rsidRPr="00472221" w:rsidRDefault="00573E81" w:rsidP="00573E81"/>
        </w:tc>
        <w:tc>
          <w:tcPr>
            <w:tcW w:w="0" w:type="auto"/>
            <w:vMerge/>
          </w:tcPr>
          <w:p w14:paraId="1DC4C728" w14:textId="77777777" w:rsidR="00573E81" w:rsidRPr="00472221" w:rsidRDefault="00573E81" w:rsidP="00573E81"/>
        </w:tc>
        <w:tc>
          <w:tcPr>
            <w:tcW w:w="0" w:type="auto"/>
          </w:tcPr>
          <w:p w14:paraId="21190FD1" w14:textId="77777777" w:rsidR="00573E81" w:rsidRPr="00472221" w:rsidRDefault="00573E81" w:rsidP="00573E81">
            <w:r w:rsidRPr="00472221">
              <w:t>Unspecified</w:t>
            </w:r>
          </w:p>
        </w:tc>
        <w:tc>
          <w:tcPr>
            <w:tcW w:w="0" w:type="auto"/>
          </w:tcPr>
          <w:p w14:paraId="598086F0" w14:textId="77777777" w:rsidR="00573E81" w:rsidRPr="00472221" w:rsidRDefault="00573E81" w:rsidP="00573E81">
            <w:r w:rsidRPr="00472221">
              <w:t>64.4 ± 7.7</w:t>
            </w:r>
          </w:p>
        </w:tc>
        <w:tc>
          <w:tcPr>
            <w:tcW w:w="0" w:type="auto"/>
          </w:tcPr>
          <w:p w14:paraId="32C58000" w14:textId="77777777" w:rsidR="00573E81" w:rsidRPr="00472221" w:rsidRDefault="00573E81" w:rsidP="00573E81">
            <w:r w:rsidRPr="00472221">
              <w:t>37%</w:t>
            </w:r>
          </w:p>
        </w:tc>
        <w:tc>
          <w:tcPr>
            <w:tcW w:w="0" w:type="auto"/>
            <w:vMerge/>
          </w:tcPr>
          <w:p w14:paraId="5DCC5F88" w14:textId="77777777" w:rsidR="00573E81" w:rsidRPr="00472221" w:rsidRDefault="00573E81" w:rsidP="00573E81">
            <w:pPr>
              <w:numPr>
                <w:ilvl w:val="0"/>
                <w:numId w:val="30"/>
              </w:numPr>
            </w:pPr>
          </w:p>
        </w:tc>
      </w:tr>
      <w:tr w:rsidR="00573E81" w:rsidRPr="00472221" w14:paraId="3FEED906" w14:textId="77777777" w:rsidTr="007E1F1D">
        <w:trPr>
          <w:trHeight w:val="765"/>
          <w:jc w:val="center"/>
        </w:trPr>
        <w:tc>
          <w:tcPr>
            <w:tcW w:w="0" w:type="auto"/>
            <w:vMerge w:val="restart"/>
          </w:tcPr>
          <w:p w14:paraId="50EB415F" w14:textId="4D074A88" w:rsidR="00573E81" w:rsidRPr="00472221" w:rsidRDefault="00573E81" w:rsidP="00573E81">
            <w:r w:rsidRPr="00472221">
              <w:t>Kuhl, 2016</w:t>
            </w:r>
            <w:r w:rsidR="0097455A">
              <w:fldChar w:fldCharType="begin">
                <w:fldData xml:space="preserve">PEVuZE5vdGU+PENpdGU+PEF1dGhvcj5LdWhsPC9BdXRob3I+PFllYXI+MjAxNjwvWWVhcj48UmVj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</w:fldData>
              </w:fldChar>
            </w:r>
            <w:r w:rsidR="0097455A">
              <w:instrText xml:space="preserve"> ADDIN EN.CITE </w:instrText>
            </w:r>
            <w:r w:rsidR="0097455A">
              <w:fldChar w:fldCharType="begin">
                <w:fldData xml:space="preserve">PEVuZE5vdGU+PENpdGU+PEF1dGhvcj5LdWhsPC9BdXRob3I+PFllYXI+MjAxNjwvWWVhcj48UmVj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</w:fldData>
              </w:fldChar>
            </w:r>
            <w:r w:rsidR="0097455A">
              <w:instrText xml:space="preserve"> ADDIN EN.CITE.DATA </w:instrText>
            </w:r>
            <w:r w:rsidR="0097455A">
              <w:fldChar w:fldCharType="end"/>
            </w:r>
            <w:r w:rsidR="0097455A">
              <w:fldChar w:fldCharType="separate"/>
            </w:r>
            <w:r w:rsidR="0097455A" w:rsidRPr="0097455A">
              <w:rPr>
                <w:noProof/>
                <w:vertAlign w:val="superscript"/>
              </w:rPr>
              <w:t>38</w:t>
            </w:r>
            <w:r w:rsidR="0097455A">
              <w:fldChar w:fldCharType="end"/>
            </w:r>
            <w:r w:rsidRPr="00472221">
              <w:t xml:space="preserve"> (Sweden)</w:t>
            </w:r>
          </w:p>
        </w:tc>
        <w:tc>
          <w:tcPr>
            <w:tcW w:w="0" w:type="auto"/>
            <w:vMerge w:val="restart"/>
          </w:tcPr>
          <w:p w14:paraId="6C37C435" w14:textId="25708187" w:rsidR="00573E81" w:rsidRPr="00472221" w:rsidRDefault="00573E81" w:rsidP="00573E81">
            <w:r w:rsidRPr="00472221">
              <w:t xml:space="preserve">Observational, Cohort </w:t>
            </w:r>
          </w:p>
          <w:p w14:paraId="326F1845" w14:textId="77777777" w:rsidR="00573E81" w:rsidRPr="00472221" w:rsidRDefault="00573E81" w:rsidP="00573E81"/>
          <w:p w14:paraId="6B02E202" w14:textId="77777777" w:rsidR="00573E81" w:rsidRPr="00472221" w:rsidRDefault="00573E81" w:rsidP="00573E81"/>
        </w:tc>
        <w:tc>
          <w:tcPr>
            <w:tcW w:w="0" w:type="auto"/>
          </w:tcPr>
          <w:p w14:paraId="68A569D9" w14:textId="77777777" w:rsidR="00573E81" w:rsidRPr="00472221" w:rsidRDefault="00573E81" w:rsidP="00573E81">
            <w:r w:rsidRPr="00472221">
              <w:t>HbA1c ≤7.0</w:t>
            </w:r>
          </w:p>
          <w:p w14:paraId="2CDAA53E" w14:textId="77777777" w:rsidR="00573E81" w:rsidRPr="00472221" w:rsidRDefault="00573E81" w:rsidP="00573E81"/>
        </w:tc>
        <w:tc>
          <w:tcPr>
            <w:tcW w:w="0" w:type="auto"/>
            <w:vMerge w:val="restart"/>
          </w:tcPr>
          <w:p w14:paraId="5B01F538" w14:textId="77777777" w:rsidR="00573E81" w:rsidRPr="00472221" w:rsidRDefault="00573E81" w:rsidP="00573E81">
            <w:r w:rsidRPr="00472221">
              <w:t>6313</w:t>
            </w:r>
          </w:p>
        </w:tc>
        <w:tc>
          <w:tcPr>
            <w:tcW w:w="0" w:type="auto"/>
          </w:tcPr>
          <w:p w14:paraId="752939EF" w14:textId="52EC0527" w:rsidR="00573E81" w:rsidRPr="00472221" w:rsidRDefault="00D95CC4" w:rsidP="00573E81">
            <w:r>
              <w:t>T2DM</w:t>
            </w:r>
            <w:r w:rsidR="00573E81" w:rsidRPr="00472221">
              <w:t xml:space="preserve"> (100%)</w:t>
            </w:r>
          </w:p>
        </w:tc>
        <w:tc>
          <w:tcPr>
            <w:tcW w:w="0" w:type="auto"/>
          </w:tcPr>
          <w:p w14:paraId="49A088CC" w14:textId="77777777" w:rsidR="00573E81" w:rsidRPr="00472221" w:rsidRDefault="00573E81" w:rsidP="00573E81">
            <w:r w:rsidRPr="00472221">
              <w:t>69.2 ± 8.1</w:t>
            </w:r>
          </w:p>
        </w:tc>
        <w:tc>
          <w:tcPr>
            <w:tcW w:w="0" w:type="auto"/>
          </w:tcPr>
          <w:p w14:paraId="2EACE76E" w14:textId="77777777" w:rsidR="00573E81" w:rsidRPr="00472221" w:rsidRDefault="00573E81" w:rsidP="00573E81">
            <w:r w:rsidRPr="00472221">
              <w:t>21.80%</w:t>
            </w:r>
          </w:p>
        </w:tc>
        <w:tc>
          <w:tcPr>
            <w:tcW w:w="0" w:type="auto"/>
            <w:vMerge w:val="restart"/>
          </w:tcPr>
          <w:p w14:paraId="3A374153" w14:textId="77777777" w:rsidR="00573E81" w:rsidRPr="00472221" w:rsidRDefault="00573E81" w:rsidP="00573E81">
            <w:pPr>
              <w:numPr>
                <w:ilvl w:val="0"/>
                <w:numId w:val="30"/>
              </w:numPr>
            </w:pPr>
            <w:r w:rsidRPr="00472221">
              <w:t>All-cause mortality</w:t>
            </w:r>
          </w:p>
          <w:p w14:paraId="74D1E93C" w14:textId="77777777" w:rsidR="00573E81" w:rsidRPr="00472221" w:rsidRDefault="00573E81" w:rsidP="00573E81">
            <w:pPr>
              <w:numPr>
                <w:ilvl w:val="0"/>
                <w:numId w:val="30"/>
              </w:numPr>
            </w:pPr>
            <w:r w:rsidRPr="00472221">
              <w:t>Cardiovascular death and a composite of death</w:t>
            </w:r>
          </w:p>
          <w:p w14:paraId="33EDAC11" w14:textId="77777777" w:rsidR="00573E81" w:rsidRPr="00472221" w:rsidRDefault="00573E81" w:rsidP="00573E81">
            <w:pPr>
              <w:numPr>
                <w:ilvl w:val="0"/>
                <w:numId w:val="30"/>
              </w:numPr>
            </w:pPr>
            <w:r w:rsidRPr="00472221">
              <w:lastRenderedPageBreak/>
              <w:t>Association of major adverse cardiovascular event and death with HbA1c variation</w:t>
            </w:r>
          </w:p>
        </w:tc>
      </w:tr>
      <w:tr w:rsidR="00573E81" w:rsidRPr="00472221" w14:paraId="6E449442" w14:textId="77777777" w:rsidTr="007E1F1D">
        <w:trPr>
          <w:trHeight w:val="1103"/>
          <w:jc w:val="center"/>
        </w:trPr>
        <w:tc>
          <w:tcPr>
            <w:tcW w:w="0" w:type="auto"/>
            <w:vMerge/>
          </w:tcPr>
          <w:p w14:paraId="490894A5" w14:textId="77777777" w:rsidR="00573E81" w:rsidRPr="00472221" w:rsidRDefault="00573E81" w:rsidP="00573E81"/>
        </w:tc>
        <w:tc>
          <w:tcPr>
            <w:tcW w:w="0" w:type="auto"/>
            <w:vMerge/>
          </w:tcPr>
          <w:p w14:paraId="693B5322" w14:textId="77777777" w:rsidR="00573E81" w:rsidRPr="00472221" w:rsidRDefault="00573E81" w:rsidP="00573E81"/>
        </w:tc>
        <w:tc>
          <w:tcPr>
            <w:tcW w:w="0" w:type="auto"/>
          </w:tcPr>
          <w:p w14:paraId="23F12D59" w14:textId="77777777" w:rsidR="00573E81" w:rsidRPr="00472221" w:rsidRDefault="00573E81" w:rsidP="00573E81">
            <w:r w:rsidRPr="00472221">
              <w:t>HbA1c 7.1–8.0</w:t>
            </w:r>
          </w:p>
          <w:p w14:paraId="76657BAE" w14:textId="77777777" w:rsidR="00573E81" w:rsidRPr="00472221" w:rsidRDefault="00573E81" w:rsidP="00573E81"/>
        </w:tc>
        <w:tc>
          <w:tcPr>
            <w:tcW w:w="0" w:type="auto"/>
            <w:vMerge/>
          </w:tcPr>
          <w:p w14:paraId="2E46C5F0" w14:textId="77777777" w:rsidR="00573E81" w:rsidRPr="00472221" w:rsidRDefault="00573E81" w:rsidP="00573E81"/>
        </w:tc>
        <w:tc>
          <w:tcPr>
            <w:tcW w:w="0" w:type="auto"/>
          </w:tcPr>
          <w:p w14:paraId="6C244840" w14:textId="438E84CE" w:rsidR="00573E81" w:rsidRPr="00472221" w:rsidRDefault="00D95CC4" w:rsidP="00573E81">
            <w:r>
              <w:t>T2DM</w:t>
            </w:r>
            <w:r w:rsidR="00573E81" w:rsidRPr="00472221">
              <w:t xml:space="preserve"> (100%)</w:t>
            </w:r>
          </w:p>
        </w:tc>
        <w:tc>
          <w:tcPr>
            <w:tcW w:w="0" w:type="auto"/>
          </w:tcPr>
          <w:p w14:paraId="46F4A4B4" w14:textId="77777777" w:rsidR="00573E81" w:rsidRPr="00472221" w:rsidRDefault="00573E81" w:rsidP="00573E81">
            <w:r w:rsidRPr="00472221">
              <w:t>68.6 ± 7.8</w:t>
            </w:r>
          </w:p>
        </w:tc>
        <w:tc>
          <w:tcPr>
            <w:tcW w:w="0" w:type="auto"/>
          </w:tcPr>
          <w:p w14:paraId="325F6522" w14:textId="77777777" w:rsidR="00573E81" w:rsidRPr="00472221" w:rsidRDefault="00573E81" w:rsidP="00573E81">
            <w:r w:rsidRPr="00472221">
              <w:t>22.50%</w:t>
            </w:r>
          </w:p>
        </w:tc>
        <w:tc>
          <w:tcPr>
            <w:tcW w:w="0" w:type="auto"/>
            <w:vMerge/>
          </w:tcPr>
          <w:p w14:paraId="10B797BB" w14:textId="77777777" w:rsidR="00573E81" w:rsidRPr="00472221" w:rsidRDefault="00573E81" w:rsidP="00573E81">
            <w:pPr>
              <w:numPr>
                <w:ilvl w:val="0"/>
                <w:numId w:val="30"/>
              </w:numPr>
            </w:pPr>
          </w:p>
        </w:tc>
      </w:tr>
      <w:tr w:rsidR="00573E81" w:rsidRPr="00472221" w14:paraId="04BEA334" w14:textId="77777777" w:rsidTr="007E1F1D">
        <w:trPr>
          <w:trHeight w:val="1283"/>
          <w:jc w:val="center"/>
        </w:trPr>
        <w:tc>
          <w:tcPr>
            <w:tcW w:w="0" w:type="auto"/>
            <w:vMerge/>
          </w:tcPr>
          <w:p w14:paraId="57F89213" w14:textId="77777777" w:rsidR="00573E81" w:rsidRPr="00472221" w:rsidRDefault="00573E81" w:rsidP="00573E81"/>
        </w:tc>
        <w:tc>
          <w:tcPr>
            <w:tcW w:w="0" w:type="auto"/>
            <w:vMerge/>
          </w:tcPr>
          <w:p w14:paraId="7608C488" w14:textId="77777777" w:rsidR="00573E81" w:rsidRPr="00472221" w:rsidRDefault="00573E81" w:rsidP="00573E81"/>
        </w:tc>
        <w:tc>
          <w:tcPr>
            <w:tcW w:w="0" w:type="auto"/>
          </w:tcPr>
          <w:p w14:paraId="4968893F" w14:textId="77777777" w:rsidR="00573E81" w:rsidRPr="00472221" w:rsidRDefault="00573E81" w:rsidP="00573E81">
            <w:r w:rsidRPr="00472221">
              <w:t>HbA1c 8.1–9.0</w:t>
            </w:r>
          </w:p>
          <w:p w14:paraId="4A6608D5" w14:textId="77777777" w:rsidR="00573E81" w:rsidRPr="00472221" w:rsidRDefault="00573E81" w:rsidP="00573E81"/>
        </w:tc>
        <w:tc>
          <w:tcPr>
            <w:tcW w:w="0" w:type="auto"/>
            <w:vMerge/>
          </w:tcPr>
          <w:p w14:paraId="476DB024" w14:textId="77777777" w:rsidR="00573E81" w:rsidRPr="00472221" w:rsidRDefault="00573E81" w:rsidP="00573E81"/>
        </w:tc>
        <w:tc>
          <w:tcPr>
            <w:tcW w:w="0" w:type="auto"/>
          </w:tcPr>
          <w:p w14:paraId="560B29F9" w14:textId="4D89B24B" w:rsidR="00573E81" w:rsidRPr="00472221" w:rsidRDefault="00D95CC4" w:rsidP="00573E81">
            <w:r>
              <w:t>T2DM</w:t>
            </w:r>
            <w:r w:rsidR="00573E81" w:rsidRPr="00472221">
              <w:t xml:space="preserve"> (100%)</w:t>
            </w:r>
          </w:p>
        </w:tc>
        <w:tc>
          <w:tcPr>
            <w:tcW w:w="0" w:type="auto"/>
          </w:tcPr>
          <w:p w14:paraId="05560795" w14:textId="77777777" w:rsidR="00573E81" w:rsidRPr="00472221" w:rsidRDefault="00573E81" w:rsidP="00573E81">
            <w:r w:rsidRPr="00472221">
              <w:t>68 ± 8.1</w:t>
            </w:r>
          </w:p>
        </w:tc>
        <w:tc>
          <w:tcPr>
            <w:tcW w:w="0" w:type="auto"/>
          </w:tcPr>
          <w:p w14:paraId="506D959A" w14:textId="77777777" w:rsidR="00573E81" w:rsidRPr="00472221" w:rsidRDefault="00573E81" w:rsidP="00573E81">
            <w:r w:rsidRPr="00472221">
              <w:t>25.90%</w:t>
            </w:r>
          </w:p>
        </w:tc>
        <w:tc>
          <w:tcPr>
            <w:tcW w:w="0" w:type="auto"/>
            <w:vMerge/>
          </w:tcPr>
          <w:p w14:paraId="171110CF" w14:textId="77777777" w:rsidR="00573E81" w:rsidRPr="00472221" w:rsidRDefault="00573E81" w:rsidP="00573E81">
            <w:pPr>
              <w:numPr>
                <w:ilvl w:val="0"/>
                <w:numId w:val="30"/>
              </w:numPr>
            </w:pPr>
          </w:p>
        </w:tc>
      </w:tr>
      <w:tr w:rsidR="00573E81" w:rsidRPr="00472221" w14:paraId="1C6DA073" w14:textId="77777777" w:rsidTr="007E1F1D">
        <w:trPr>
          <w:trHeight w:val="1265"/>
          <w:jc w:val="center"/>
        </w:trPr>
        <w:tc>
          <w:tcPr>
            <w:tcW w:w="0" w:type="auto"/>
            <w:vMerge/>
          </w:tcPr>
          <w:p w14:paraId="2087B8BE" w14:textId="77777777" w:rsidR="00573E81" w:rsidRPr="00472221" w:rsidRDefault="00573E81" w:rsidP="00573E81"/>
        </w:tc>
        <w:tc>
          <w:tcPr>
            <w:tcW w:w="0" w:type="auto"/>
            <w:vMerge/>
          </w:tcPr>
          <w:p w14:paraId="11C70301" w14:textId="77777777" w:rsidR="00573E81" w:rsidRPr="00472221" w:rsidRDefault="00573E81" w:rsidP="00573E81"/>
        </w:tc>
        <w:tc>
          <w:tcPr>
            <w:tcW w:w="0" w:type="auto"/>
          </w:tcPr>
          <w:p w14:paraId="1ACAF6C3" w14:textId="77777777" w:rsidR="00573E81" w:rsidRPr="00472221" w:rsidRDefault="00573E81" w:rsidP="00573E81">
            <w:r w:rsidRPr="00472221">
              <w:t>HbA1c 9.1–10.0</w:t>
            </w:r>
          </w:p>
        </w:tc>
        <w:tc>
          <w:tcPr>
            <w:tcW w:w="0" w:type="auto"/>
            <w:vMerge/>
          </w:tcPr>
          <w:p w14:paraId="77694F8F" w14:textId="77777777" w:rsidR="00573E81" w:rsidRPr="00472221" w:rsidRDefault="00573E81" w:rsidP="00573E81"/>
        </w:tc>
        <w:tc>
          <w:tcPr>
            <w:tcW w:w="0" w:type="auto"/>
          </w:tcPr>
          <w:p w14:paraId="1E1E0E0C" w14:textId="3689D0D2" w:rsidR="00573E81" w:rsidRPr="00472221" w:rsidRDefault="00D95CC4" w:rsidP="00573E81">
            <w:r>
              <w:t>T2DM</w:t>
            </w:r>
            <w:r w:rsidR="00573E81" w:rsidRPr="00472221">
              <w:t xml:space="preserve"> (100%)</w:t>
            </w:r>
          </w:p>
        </w:tc>
        <w:tc>
          <w:tcPr>
            <w:tcW w:w="0" w:type="auto"/>
          </w:tcPr>
          <w:p w14:paraId="020DA7D2" w14:textId="77777777" w:rsidR="00573E81" w:rsidRPr="00472221" w:rsidRDefault="00573E81" w:rsidP="00573E81">
            <w:r w:rsidRPr="00472221">
              <w:t>66.6 ± 8.2</w:t>
            </w:r>
          </w:p>
        </w:tc>
        <w:tc>
          <w:tcPr>
            <w:tcW w:w="0" w:type="auto"/>
          </w:tcPr>
          <w:p w14:paraId="60EBE560" w14:textId="77777777" w:rsidR="00573E81" w:rsidRPr="00472221" w:rsidRDefault="00573E81" w:rsidP="00573E81">
            <w:r w:rsidRPr="00472221">
              <w:t>26.80%</w:t>
            </w:r>
          </w:p>
        </w:tc>
        <w:tc>
          <w:tcPr>
            <w:tcW w:w="0" w:type="auto"/>
            <w:vMerge/>
          </w:tcPr>
          <w:p w14:paraId="54CB75A8" w14:textId="77777777" w:rsidR="00573E81" w:rsidRPr="00472221" w:rsidRDefault="00573E81" w:rsidP="00573E81">
            <w:pPr>
              <w:numPr>
                <w:ilvl w:val="0"/>
                <w:numId w:val="30"/>
              </w:numPr>
            </w:pPr>
          </w:p>
        </w:tc>
      </w:tr>
      <w:tr w:rsidR="00573E81" w:rsidRPr="00472221" w14:paraId="4CBABC51" w14:textId="77777777" w:rsidTr="007E1F1D">
        <w:trPr>
          <w:trHeight w:val="1070"/>
          <w:jc w:val="center"/>
        </w:trPr>
        <w:tc>
          <w:tcPr>
            <w:tcW w:w="0" w:type="auto"/>
            <w:vMerge/>
          </w:tcPr>
          <w:p w14:paraId="34B11D44" w14:textId="77777777" w:rsidR="00573E81" w:rsidRPr="00472221" w:rsidRDefault="00573E81" w:rsidP="00573E81"/>
        </w:tc>
        <w:tc>
          <w:tcPr>
            <w:tcW w:w="0" w:type="auto"/>
            <w:vMerge/>
          </w:tcPr>
          <w:p w14:paraId="09BC8A1B" w14:textId="77777777" w:rsidR="00573E81" w:rsidRPr="00472221" w:rsidRDefault="00573E81" w:rsidP="00573E81"/>
        </w:tc>
        <w:tc>
          <w:tcPr>
            <w:tcW w:w="0" w:type="auto"/>
          </w:tcPr>
          <w:p w14:paraId="210ADD77" w14:textId="77777777" w:rsidR="00573E81" w:rsidRPr="00472221" w:rsidRDefault="00573E81" w:rsidP="00573E81">
            <w:r w:rsidRPr="00472221">
              <w:t>HbA1c &gt;10.0</w:t>
            </w:r>
          </w:p>
          <w:p w14:paraId="38DEE5CA" w14:textId="77777777" w:rsidR="00573E81" w:rsidRPr="00472221" w:rsidRDefault="00573E81" w:rsidP="00573E81"/>
        </w:tc>
        <w:tc>
          <w:tcPr>
            <w:tcW w:w="0" w:type="auto"/>
            <w:vMerge/>
          </w:tcPr>
          <w:p w14:paraId="5A223BC4" w14:textId="77777777" w:rsidR="00573E81" w:rsidRPr="00472221" w:rsidRDefault="00573E81" w:rsidP="00573E81"/>
        </w:tc>
        <w:tc>
          <w:tcPr>
            <w:tcW w:w="0" w:type="auto"/>
          </w:tcPr>
          <w:p w14:paraId="6E5BAFAF" w14:textId="79AEA80F" w:rsidR="00573E81" w:rsidRPr="00472221" w:rsidRDefault="00D95CC4" w:rsidP="00573E81">
            <w:r>
              <w:t>T2DM</w:t>
            </w:r>
            <w:r w:rsidR="00573E81" w:rsidRPr="00472221">
              <w:t xml:space="preserve"> (100%)</w:t>
            </w:r>
          </w:p>
        </w:tc>
        <w:tc>
          <w:tcPr>
            <w:tcW w:w="0" w:type="auto"/>
          </w:tcPr>
          <w:p w14:paraId="4E6FB27A" w14:textId="77777777" w:rsidR="00573E81" w:rsidRPr="00472221" w:rsidRDefault="00573E81" w:rsidP="00573E81">
            <w:r w:rsidRPr="00472221">
              <w:t>64.7 ± 8.3</w:t>
            </w:r>
          </w:p>
        </w:tc>
        <w:tc>
          <w:tcPr>
            <w:tcW w:w="0" w:type="auto"/>
          </w:tcPr>
          <w:p w14:paraId="2E1ECD5C" w14:textId="77777777" w:rsidR="00573E81" w:rsidRPr="00472221" w:rsidRDefault="00573E81" w:rsidP="00573E81">
            <w:r w:rsidRPr="00472221">
              <w:t>30.80%</w:t>
            </w:r>
          </w:p>
        </w:tc>
        <w:tc>
          <w:tcPr>
            <w:tcW w:w="0" w:type="auto"/>
            <w:vMerge/>
          </w:tcPr>
          <w:p w14:paraId="6EB9107F" w14:textId="77777777" w:rsidR="00573E81" w:rsidRPr="00472221" w:rsidRDefault="00573E81" w:rsidP="00573E81">
            <w:pPr>
              <w:numPr>
                <w:ilvl w:val="0"/>
                <w:numId w:val="30"/>
              </w:numPr>
            </w:pPr>
          </w:p>
        </w:tc>
      </w:tr>
      <w:tr w:rsidR="00573E81" w:rsidRPr="00472221" w14:paraId="53576DFB" w14:textId="77777777" w:rsidTr="007E1F1D">
        <w:trPr>
          <w:trHeight w:val="1148"/>
          <w:jc w:val="center"/>
        </w:trPr>
        <w:tc>
          <w:tcPr>
            <w:tcW w:w="0" w:type="auto"/>
            <w:vMerge w:val="restart"/>
          </w:tcPr>
          <w:p w14:paraId="32D743B9" w14:textId="1897C9B1" w:rsidR="00573E81" w:rsidRPr="00472221" w:rsidRDefault="00573E81" w:rsidP="00573E81">
            <w:r w:rsidRPr="00472221">
              <w:t>Lamloum, 2009</w:t>
            </w:r>
            <w:r w:rsidR="0097455A">
              <w:fldChar w:fldCharType="begin">
                <w:fldData xml:space="preserve">PEVuZE5vdGU+PENpdGU+PEF1dGhvcj5MYW1sb3VtPC9BdXRob3I+PFllYXI+MjAwOTwvWWVhcj48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</w:fldData>
              </w:fldChar>
            </w:r>
            <w:r w:rsidR="0097455A">
              <w:instrText xml:space="preserve"> ADDIN EN.CITE </w:instrText>
            </w:r>
            <w:r w:rsidR="0097455A">
              <w:fldChar w:fldCharType="begin">
                <w:fldData xml:space="preserve">PEVuZE5vdGU+PENpdGU+PEF1dGhvcj5MYW1sb3VtPC9BdXRob3I+PFllYXI+MjAwOTwvWWVhcj48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</w:fldData>
              </w:fldChar>
            </w:r>
            <w:r w:rsidR="0097455A">
              <w:instrText xml:space="preserve"> ADDIN EN.CITE.DATA </w:instrText>
            </w:r>
            <w:r w:rsidR="0097455A">
              <w:fldChar w:fldCharType="end"/>
            </w:r>
            <w:r w:rsidR="0097455A">
              <w:fldChar w:fldCharType="separate"/>
            </w:r>
            <w:r w:rsidR="0097455A" w:rsidRPr="0097455A">
              <w:rPr>
                <w:noProof/>
                <w:vertAlign w:val="superscript"/>
              </w:rPr>
              <w:t>39</w:t>
            </w:r>
            <w:r w:rsidR="0097455A">
              <w:fldChar w:fldCharType="end"/>
            </w:r>
            <w:r w:rsidRPr="00472221">
              <w:t xml:space="preserve"> (Kuwait) </w:t>
            </w:r>
          </w:p>
        </w:tc>
        <w:tc>
          <w:tcPr>
            <w:tcW w:w="0" w:type="auto"/>
            <w:vMerge w:val="restart"/>
          </w:tcPr>
          <w:p w14:paraId="074DD0F3" w14:textId="6C44C618" w:rsidR="00573E81" w:rsidRPr="00472221" w:rsidRDefault="00573E81" w:rsidP="00573E81">
            <w:r w:rsidRPr="00472221">
              <w:t>Retrospective observational</w:t>
            </w:r>
            <w:r w:rsidR="007C7CB6">
              <w:t xml:space="preserve"> </w:t>
            </w:r>
            <w:r w:rsidR="007C7CB6" w:rsidRPr="00472221">
              <w:t>cohort</w:t>
            </w:r>
          </w:p>
        </w:tc>
        <w:tc>
          <w:tcPr>
            <w:tcW w:w="0" w:type="auto"/>
          </w:tcPr>
          <w:p w14:paraId="4F55AB5B" w14:textId="77777777" w:rsidR="00573E81" w:rsidRPr="00472221" w:rsidRDefault="00573E81" w:rsidP="00573E81">
            <w:r w:rsidRPr="00472221">
              <w:t>HbA1c &lt;7%</w:t>
            </w:r>
          </w:p>
          <w:p w14:paraId="249B9AED" w14:textId="77777777" w:rsidR="00573E81" w:rsidRPr="00472221" w:rsidRDefault="00573E81" w:rsidP="00573E81"/>
        </w:tc>
        <w:tc>
          <w:tcPr>
            <w:tcW w:w="0" w:type="auto"/>
            <w:vMerge w:val="restart"/>
          </w:tcPr>
          <w:p w14:paraId="009339E9" w14:textId="77777777" w:rsidR="00573E81" w:rsidRPr="00472221" w:rsidRDefault="00573E81" w:rsidP="00573E81">
            <w:r w:rsidRPr="00472221">
              <w:t>318</w:t>
            </w:r>
          </w:p>
        </w:tc>
        <w:tc>
          <w:tcPr>
            <w:tcW w:w="0" w:type="auto"/>
          </w:tcPr>
          <w:p w14:paraId="2B2161E2" w14:textId="77777777" w:rsidR="00573E81" w:rsidRPr="00472221" w:rsidRDefault="00573E81" w:rsidP="00573E81">
            <w:r w:rsidRPr="00472221">
              <w:t>Unspecified</w:t>
            </w:r>
          </w:p>
        </w:tc>
        <w:tc>
          <w:tcPr>
            <w:tcW w:w="0" w:type="auto"/>
          </w:tcPr>
          <w:p w14:paraId="3AB4E475" w14:textId="77777777" w:rsidR="00573E81" w:rsidRPr="00472221" w:rsidRDefault="00573E81" w:rsidP="00573E81">
            <w:r w:rsidRPr="00472221">
              <w:t>58 ±40</w:t>
            </w:r>
          </w:p>
        </w:tc>
        <w:tc>
          <w:tcPr>
            <w:tcW w:w="0" w:type="auto"/>
          </w:tcPr>
          <w:p w14:paraId="48AD3B2D" w14:textId="77777777" w:rsidR="00573E81" w:rsidRPr="00472221" w:rsidRDefault="00573E81" w:rsidP="00573E81">
            <w:r w:rsidRPr="00472221">
              <w:t>45%</w:t>
            </w:r>
          </w:p>
        </w:tc>
        <w:tc>
          <w:tcPr>
            <w:tcW w:w="0" w:type="auto"/>
            <w:vMerge w:val="restart"/>
          </w:tcPr>
          <w:p w14:paraId="38C40743" w14:textId="77777777" w:rsidR="00573E81" w:rsidRPr="00472221" w:rsidRDefault="00573E81" w:rsidP="00573E81">
            <w:pPr>
              <w:numPr>
                <w:ilvl w:val="0"/>
                <w:numId w:val="30"/>
              </w:numPr>
            </w:pPr>
            <w:r w:rsidRPr="00472221">
              <w:t>Association of post-operative (orthopedic procedure) infectious complications with glycemic control within 30 days</w:t>
            </w:r>
          </w:p>
        </w:tc>
      </w:tr>
      <w:tr w:rsidR="00573E81" w:rsidRPr="00472221" w14:paraId="7F6F4ECE" w14:textId="77777777" w:rsidTr="007E1F1D">
        <w:trPr>
          <w:trHeight w:val="825"/>
          <w:jc w:val="center"/>
        </w:trPr>
        <w:tc>
          <w:tcPr>
            <w:tcW w:w="0" w:type="auto"/>
            <w:vMerge/>
          </w:tcPr>
          <w:p w14:paraId="5C230B73" w14:textId="77777777" w:rsidR="00573E81" w:rsidRPr="00472221" w:rsidRDefault="00573E81" w:rsidP="00573E81"/>
        </w:tc>
        <w:tc>
          <w:tcPr>
            <w:tcW w:w="0" w:type="auto"/>
            <w:vMerge/>
          </w:tcPr>
          <w:p w14:paraId="477B2FBE" w14:textId="77777777" w:rsidR="00573E81" w:rsidRPr="00472221" w:rsidRDefault="00573E81" w:rsidP="00573E81"/>
        </w:tc>
        <w:tc>
          <w:tcPr>
            <w:tcW w:w="0" w:type="auto"/>
          </w:tcPr>
          <w:p w14:paraId="5BE35441" w14:textId="77777777" w:rsidR="00573E81" w:rsidRPr="00472221" w:rsidRDefault="00573E81" w:rsidP="00573E81">
            <w:r w:rsidRPr="00472221">
              <w:t>HbA1c ≥7%</w:t>
            </w:r>
          </w:p>
          <w:p w14:paraId="3B241F59" w14:textId="77777777" w:rsidR="00573E81" w:rsidRPr="00472221" w:rsidRDefault="00573E81" w:rsidP="00573E81"/>
        </w:tc>
        <w:tc>
          <w:tcPr>
            <w:tcW w:w="0" w:type="auto"/>
            <w:vMerge/>
          </w:tcPr>
          <w:p w14:paraId="73D37C16" w14:textId="77777777" w:rsidR="00573E81" w:rsidRPr="00472221" w:rsidRDefault="00573E81" w:rsidP="00573E81"/>
        </w:tc>
        <w:tc>
          <w:tcPr>
            <w:tcW w:w="0" w:type="auto"/>
          </w:tcPr>
          <w:p w14:paraId="134C4145" w14:textId="77777777" w:rsidR="00573E81" w:rsidRPr="00472221" w:rsidRDefault="00573E81" w:rsidP="00573E81">
            <w:r w:rsidRPr="00472221">
              <w:t>Unspecified</w:t>
            </w:r>
          </w:p>
        </w:tc>
        <w:tc>
          <w:tcPr>
            <w:tcW w:w="0" w:type="auto"/>
          </w:tcPr>
          <w:p w14:paraId="6F70AF7B" w14:textId="77777777" w:rsidR="00573E81" w:rsidRPr="00472221" w:rsidRDefault="00573E81" w:rsidP="00573E81">
            <w:r w:rsidRPr="00472221">
              <w:t>58 ± 40</w:t>
            </w:r>
          </w:p>
        </w:tc>
        <w:tc>
          <w:tcPr>
            <w:tcW w:w="0" w:type="auto"/>
          </w:tcPr>
          <w:p w14:paraId="51090375" w14:textId="77777777" w:rsidR="00573E81" w:rsidRPr="00472221" w:rsidRDefault="00573E81" w:rsidP="00573E81">
            <w:r w:rsidRPr="00472221">
              <w:t>45%</w:t>
            </w:r>
          </w:p>
        </w:tc>
        <w:tc>
          <w:tcPr>
            <w:tcW w:w="0" w:type="auto"/>
            <w:vMerge/>
          </w:tcPr>
          <w:p w14:paraId="61D6906B" w14:textId="77777777" w:rsidR="00573E81" w:rsidRPr="00472221" w:rsidRDefault="00573E81" w:rsidP="00573E81">
            <w:pPr>
              <w:numPr>
                <w:ilvl w:val="0"/>
                <w:numId w:val="30"/>
              </w:numPr>
            </w:pPr>
          </w:p>
        </w:tc>
      </w:tr>
      <w:tr w:rsidR="00573E81" w:rsidRPr="00472221" w14:paraId="0440AA61" w14:textId="77777777" w:rsidTr="007E1F1D">
        <w:trPr>
          <w:trHeight w:val="1506"/>
          <w:jc w:val="center"/>
        </w:trPr>
        <w:tc>
          <w:tcPr>
            <w:tcW w:w="0" w:type="auto"/>
            <w:vMerge w:val="restart"/>
            <w:shd w:val="clear" w:color="auto" w:fill="auto"/>
          </w:tcPr>
          <w:p w14:paraId="6C2F314A" w14:textId="08B408DB" w:rsidR="00573E81" w:rsidRPr="00472221" w:rsidRDefault="00573E81" w:rsidP="00573E81">
            <w:r w:rsidRPr="00472221">
              <w:t>Lenguerrand, 2018</w:t>
            </w:r>
            <w:r w:rsidR="0097455A">
              <w:fldChar w:fldCharType="begin">
                <w:fldData xml:space="preserve">PEVuZE5vdGU+PENpdGU+PEF1dGhvcj5MZW5ndWVycmFuZDwvQXV0aG9yPjxZZWFyPjIwMTg8L1ll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==
</w:fldData>
              </w:fldChar>
            </w:r>
            <w:r w:rsidR="0097455A">
              <w:instrText xml:space="preserve"> ADDIN EN.CITE </w:instrText>
            </w:r>
            <w:r w:rsidR="0097455A">
              <w:fldChar w:fldCharType="begin">
                <w:fldData xml:space="preserve">PEVuZE5vdGU+PENpdGU+PEF1dGhvcj5MZW5ndWVycmFuZDwvQXV0aG9yPjxZZWFyPjIwMTg8L1ll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==
</w:fldData>
              </w:fldChar>
            </w:r>
            <w:r w:rsidR="0097455A">
              <w:instrText xml:space="preserve"> ADDIN EN.CITE.DATA </w:instrText>
            </w:r>
            <w:r w:rsidR="0097455A">
              <w:fldChar w:fldCharType="end"/>
            </w:r>
            <w:r w:rsidR="0097455A">
              <w:fldChar w:fldCharType="separate"/>
            </w:r>
            <w:r w:rsidR="0097455A" w:rsidRPr="0097455A">
              <w:rPr>
                <w:noProof/>
                <w:vertAlign w:val="superscript"/>
              </w:rPr>
              <w:t>40</w:t>
            </w:r>
            <w:r w:rsidR="0097455A">
              <w:fldChar w:fldCharType="end"/>
            </w:r>
            <w:r w:rsidRPr="00472221">
              <w:t xml:space="preserve"> (United Kingdom)</w:t>
            </w:r>
          </w:p>
        </w:tc>
        <w:tc>
          <w:tcPr>
            <w:tcW w:w="0" w:type="auto"/>
            <w:vMerge w:val="restart"/>
          </w:tcPr>
          <w:p w14:paraId="6982D8D8" w14:textId="77777777" w:rsidR="00573E81" w:rsidRPr="00472221" w:rsidRDefault="00573E81" w:rsidP="00573E81">
            <w:r w:rsidRPr="00472221">
              <w:t>Prospective cohort</w:t>
            </w:r>
          </w:p>
          <w:p w14:paraId="5BC5C523" w14:textId="77777777" w:rsidR="00573E81" w:rsidRPr="00472221" w:rsidRDefault="00573E81" w:rsidP="00573E81"/>
        </w:tc>
        <w:tc>
          <w:tcPr>
            <w:tcW w:w="0" w:type="auto"/>
          </w:tcPr>
          <w:p w14:paraId="4D28B46B" w14:textId="77777777" w:rsidR="00573E81" w:rsidRPr="00472221" w:rsidRDefault="00573E81" w:rsidP="00573E81">
            <w:r w:rsidRPr="00472221">
              <w:t>HbA1c ≤7%</w:t>
            </w:r>
          </w:p>
          <w:p w14:paraId="2D9E4B82" w14:textId="77777777" w:rsidR="00573E81" w:rsidRPr="00472221" w:rsidRDefault="00573E81" w:rsidP="00573E81"/>
          <w:p w14:paraId="2CC37D83" w14:textId="77777777" w:rsidR="00573E81" w:rsidRPr="00472221" w:rsidRDefault="00573E81" w:rsidP="00573E81"/>
        </w:tc>
        <w:tc>
          <w:tcPr>
            <w:tcW w:w="0" w:type="auto"/>
            <w:vMerge w:val="restart"/>
          </w:tcPr>
          <w:p w14:paraId="62B2E8C6" w14:textId="77777777" w:rsidR="00573E81" w:rsidRPr="00472221" w:rsidRDefault="00573E81" w:rsidP="00573E81">
            <w:r w:rsidRPr="00472221">
              <w:t>64</w:t>
            </w:r>
          </w:p>
        </w:tc>
        <w:tc>
          <w:tcPr>
            <w:tcW w:w="0" w:type="auto"/>
          </w:tcPr>
          <w:p w14:paraId="0498DA23" w14:textId="77777777" w:rsidR="00573E81" w:rsidRPr="00472221" w:rsidRDefault="00573E81" w:rsidP="00573E81">
            <w:r w:rsidRPr="00472221">
              <w:t>Unspecified</w:t>
            </w:r>
          </w:p>
        </w:tc>
        <w:tc>
          <w:tcPr>
            <w:tcW w:w="0" w:type="auto"/>
          </w:tcPr>
          <w:p w14:paraId="76F51AE5" w14:textId="77777777" w:rsidR="00573E81" w:rsidRPr="00472221" w:rsidRDefault="00573E81" w:rsidP="00573E81">
            <w:r w:rsidRPr="00472221">
              <w:t>70 ± 8</w:t>
            </w:r>
          </w:p>
        </w:tc>
        <w:tc>
          <w:tcPr>
            <w:tcW w:w="0" w:type="auto"/>
          </w:tcPr>
          <w:p w14:paraId="3415CD83" w14:textId="77777777" w:rsidR="00573E81" w:rsidRPr="00472221" w:rsidRDefault="00573E81" w:rsidP="00573E81">
            <w:r w:rsidRPr="00472221">
              <w:t>43.50%</w:t>
            </w:r>
          </w:p>
          <w:p w14:paraId="4379DA0E" w14:textId="77777777" w:rsidR="00573E81" w:rsidRPr="00472221" w:rsidRDefault="00573E81" w:rsidP="00573E81"/>
        </w:tc>
        <w:tc>
          <w:tcPr>
            <w:tcW w:w="0" w:type="auto"/>
            <w:vMerge w:val="restart"/>
          </w:tcPr>
          <w:p w14:paraId="34AF1F28" w14:textId="77777777" w:rsidR="00573E81" w:rsidRPr="00472221" w:rsidRDefault="00573E81" w:rsidP="00573E81">
            <w:pPr>
              <w:numPr>
                <w:ilvl w:val="0"/>
                <w:numId w:val="30"/>
              </w:numPr>
            </w:pPr>
            <w:r w:rsidRPr="00472221">
              <w:t>Postoperative outcomes</w:t>
            </w:r>
          </w:p>
          <w:p w14:paraId="3D4B13BA" w14:textId="77777777" w:rsidR="00573E81" w:rsidRPr="00472221" w:rsidRDefault="00573E81" w:rsidP="00573E81">
            <w:pPr>
              <w:numPr>
                <w:ilvl w:val="0"/>
                <w:numId w:val="30"/>
              </w:numPr>
            </w:pPr>
            <w:r w:rsidRPr="00472221">
              <w:t>WOMAC pain subscale measured at 12 months postoperatively</w:t>
            </w:r>
          </w:p>
        </w:tc>
      </w:tr>
      <w:tr w:rsidR="00573E81" w:rsidRPr="00472221" w14:paraId="7CD1BCB8" w14:textId="77777777" w:rsidTr="007E1F1D">
        <w:trPr>
          <w:trHeight w:val="825"/>
          <w:jc w:val="center"/>
        </w:trPr>
        <w:tc>
          <w:tcPr>
            <w:tcW w:w="0" w:type="auto"/>
            <w:vMerge/>
            <w:shd w:val="clear" w:color="auto" w:fill="auto"/>
          </w:tcPr>
          <w:p w14:paraId="3FD4FC9E" w14:textId="77777777" w:rsidR="00573E81" w:rsidRPr="00472221" w:rsidRDefault="00573E81" w:rsidP="00573E81"/>
        </w:tc>
        <w:tc>
          <w:tcPr>
            <w:tcW w:w="0" w:type="auto"/>
            <w:vMerge/>
          </w:tcPr>
          <w:p w14:paraId="68EC07C5" w14:textId="77777777" w:rsidR="00573E81" w:rsidRPr="00472221" w:rsidRDefault="00573E81" w:rsidP="00573E81"/>
        </w:tc>
        <w:tc>
          <w:tcPr>
            <w:tcW w:w="0" w:type="auto"/>
          </w:tcPr>
          <w:p w14:paraId="41F3109E" w14:textId="77777777" w:rsidR="00573E81" w:rsidRPr="00472221" w:rsidRDefault="00573E81" w:rsidP="00573E81">
            <w:r w:rsidRPr="00472221">
              <w:t>HbA1c &gt;7%</w:t>
            </w:r>
          </w:p>
          <w:p w14:paraId="24D16780" w14:textId="77777777" w:rsidR="00573E81" w:rsidRPr="00472221" w:rsidRDefault="00573E81" w:rsidP="00573E81"/>
        </w:tc>
        <w:tc>
          <w:tcPr>
            <w:tcW w:w="0" w:type="auto"/>
            <w:vMerge/>
          </w:tcPr>
          <w:p w14:paraId="107C54C6" w14:textId="77777777" w:rsidR="00573E81" w:rsidRPr="00472221" w:rsidRDefault="00573E81" w:rsidP="00573E81"/>
        </w:tc>
        <w:tc>
          <w:tcPr>
            <w:tcW w:w="0" w:type="auto"/>
          </w:tcPr>
          <w:p w14:paraId="0CCCD70C" w14:textId="77777777" w:rsidR="00573E81" w:rsidRPr="00472221" w:rsidRDefault="00573E81" w:rsidP="00573E81">
            <w:r w:rsidRPr="00472221">
              <w:t>Unspecified</w:t>
            </w:r>
          </w:p>
        </w:tc>
        <w:tc>
          <w:tcPr>
            <w:tcW w:w="0" w:type="auto"/>
          </w:tcPr>
          <w:p w14:paraId="296293CB" w14:textId="77777777" w:rsidR="00573E81" w:rsidRPr="00472221" w:rsidRDefault="00573E81" w:rsidP="00573E81">
            <w:r w:rsidRPr="00472221">
              <w:t>70 ± 7</w:t>
            </w:r>
          </w:p>
        </w:tc>
        <w:tc>
          <w:tcPr>
            <w:tcW w:w="0" w:type="auto"/>
          </w:tcPr>
          <w:p w14:paraId="45CCA192" w14:textId="77777777" w:rsidR="00573E81" w:rsidRPr="00472221" w:rsidRDefault="00573E81" w:rsidP="00573E81">
            <w:r w:rsidRPr="00472221">
              <w:t>52%</w:t>
            </w:r>
          </w:p>
          <w:p w14:paraId="565F3B2D" w14:textId="77777777" w:rsidR="00573E81" w:rsidRPr="00472221" w:rsidRDefault="00573E81" w:rsidP="00573E81"/>
        </w:tc>
        <w:tc>
          <w:tcPr>
            <w:tcW w:w="0" w:type="auto"/>
            <w:vMerge/>
          </w:tcPr>
          <w:p w14:paraId="1E6DFEB9" w14:textId="77777777" w:rsidR="00573E81" w:rsidRPr="00472221" w:rsidRDefault="00573E81" w:rsidP="00573E81">
            <w:pPr>
              <w:numPr>
                <w:ilvl w:val="0"/>
                <w:numId w:val="30"/>
              </w:numPr>
            </w:pPr>
          </w:p>
        </w:tc>
      </w:tr>
      <w:tr w:rsidR="00573E81" w:rsidRPr="00472221" w14:paraId="097606A2" w14:textId="77777777" w:rsidTr="007E1F1D">
        <w:trPr>
          <w:trHeight w:val="1175"/>
          <w:jc w:val="center"/>
        </w:trPr>
        <w:tc>
          <w:tcPr>
            <w:tcW w:w="0" w:type="auto"/>
            <w:vMerge w:val="restart"/>
          </w:tcPr>
          <w:p w14:paraId="1541E3EB" w14:textId="35FF41A4" w:rsidR="00573E81" w:rsidRPr="00472221" w:rsidRDefault="00573E81" w:rsidP="00573E81">
            <w:r w:rsidRPr="00472221">
              <w:lastRenderedPageBreak/>
              <w:t>O'Sullivan, 2006</w:t>
            </w:r>
            <w:r w:rsidR="0097455A">
              <w:fldChar w:fldCharType="begin">
                <w:fldData xml:space="preserve">PEVuZE5vdGU+PENpdGU+PEF1dGhvcj5PJmFwb3M7U3VsbGl2YW48L0F1dGhvcj48WWVhcj4yMDA2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</w:fldData>
              </w:fldChar>
            </w:r>
            <w:r w:rsidR="0097455A">
              <w:instrText xml:space="preserve"> ADDIN EN.CITE </w:instrText>
            </w:r>
            <w:r w:rsidR="0097455A">
              <w:fldChar w:fldCharType="begin">
                <w:fldData xml:space="preserve">PEVuZE5vdGU+PENpdGU+PEF1dGhvcj5PJmFwb3M7U3VsbGl2YW48L0F1dGhvcj48WWVhcj4yMDA2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</w:fldData>
              </w:fldChar>
            </w:r>
            <w:r w:rsidR="0097455A">
              <w:instrText xml:space="preserve"> ADDIN EN.CITE.DATA </w:instrText>
            </w:r>
            <w:r w:rsidR="0097455A">
              <w:fldChar w:fldCharType="end"/>
            </w:r>
            <w:r w:rsidR="0097455A">
              <w:fldChar w:fldCharType="separate"/>
            </w:r>
            <w:r w:rsidR="0097455A" w:rsidRPr="0097455A">
              <w:rPr>
                <w:noProof/>
                <w:vertAlign w:val="superscript"/>
              </w:rPr>
              <w:t>41</w:t>
            </w:r>
            <w:r w:rsidR="0097455A">
              <w:fldChar w:fldCharType="end"/>
            </w:r>
            <w:r w:rsidRPr="00472221">
              <w:t xml:space="preserve"> (Ireland)</w:t>
            </w:r>
          </w:p>
          <w:p w14:paraId="1BD178A1" w14:textId="77777777" w:rsidR="00573E81" w:rsidRPr="00472221" w:rsidRDefault="00573E81" w:rsidP="00573E81"/>
        </w:tc>
        <w:tc>
          <w:tcPr>
            <w:tcW w:w="0" w:type="auto"/>
            <w:vMerge w:val="restart"/>
          </w:tcPr>
          <w:p w14:paraId="4E0D6C30" w14:textId="77777777" w:rsidR="00573E81" w:rsidRPr="00472221" w:rsidRDefault="00573E81" w:rsidP="00573E81">
            <w:r w:rsidRPr="00472221">
              <w:t>Prospective cohort</w:t>
            </w:r>
          </w:p>
          <w:p w14:paraId="73FC5403" w14:textId="77777777" w:rsidR="00573E81" w:rsidRPr="00472221" w:rsidRDefault="00573E81" w:rsidP="00573E81"/>
          <w:p w14:paraId="322FEA7B" w14:textId="77777777" w:rsidR="00573E81" w:rsidRPr="00472221" w:rsidRDefault="00573E81" w:rsidP="00573E81"/>
        </w:tc>
        <w:tc>
          <w:tcPr>
            <w:tcW w:w="0" w:type="auto"/>
          </w:tcPr>
          <w:p w14:paraId="73434008" w14:textId="77777777" w:rsidR="00573E81" w:rsidRPr="00472221" w:rsidRDefault="00573E81" w:rsidP="00573E81">
            <w:r w:rsidRPr="00472221">
              <w:t>Hb A1c: &lt;7</w:t>
            </w:r>
          </w:p>
          <w:p w14:paraId="75FC5A74" w14:textId="77777777" w:rsidR="00573E81" w:rsidRPr="00472221" w:rsidRDefault="00573E81" w:rsidP="00573E81"/>
          <w:p w14:paraId="6D27158A" w14:textId="77777777" w:rsidR="00573E81" w:rsidRPr="00472221" w:rsidRDefault="00573E81" w:rsidP="00573E81"/>
        </w:tc>
        <w:tc>
          <w:tcPr>
            <w:tcW w:w="0" w:type="auto"/>
            <w:vMerge w:val="restart"/>
          </w:tcPr>
          <w:p w14:paraId="0F7243A6" w14:textId="77777777" w:rsidR="00573E81" w:rsidRPr="00472221" w:rsidRDefault="00573E81" w:rsidP="00573E81">
            <w:r w:rsidRPr="00472221">
              <w:t>43</w:t>
            </w:r>
          </w:p>
        </w:tc>
        <w:tc>
          <w:tcPr>
            <w:tcW w:w="0" w:type="auto"/>
            <w:vMerge w:val="restart"/>
          </w:tcPr>
          <w:p w14:paraId="2D99FC2A" w14:textId="77777777" w:rsidR="00573E81" w:rsidRPr="00472221" w:rsidRDefault="00573E81" w:rsidP="00573E81">
            <w:r w:rsidRPr="00472221">
              <w:t>Both groups:</w:t>
            </w:r>
          </w:p>
          <w:p w14:paraId="076BAE54" w14:textId="3C7244CE" w:rsidR="00573E81" w:rsidRPr="00472221" w:rsidRDefault="00B378AC" w:rsidP="00573E81">
            <w:r>
              <w:t>T1DM</w:t>
            </w:r>
            <w:r w:rsidR="00573E81" w:rsidRPr="00472221">
              <w:t xml:space="preserve"> (23%)</w:t>
            </w:r>
          </w:p>
          <w:p w14:paraId="490B828A" w14:textId="2D7DB629" w:rsidR="00573E81" w:rsidRPr="00472221" w:rsidRDefault="00573E81" w:rsidP="00573E81">
            <w:r w:rsidRPr="00472221">
              <w:t>DM II</w:t>
            </w:r>
            <w:r w:rsidR="00D95CC4">
              <w:t>T2DM</w:t>
            </w:r>
            <w:r w:rsidRPr="00472221">
              <w:t xml:space="preserve"> (77%)</w:t>
            </w:r>
          </w:p>
        </w:tc>
        <w:tc>
          <w:tcPr>
            <w:tcW w:w="0" w:type="auto"/>
          </w:tcPr>
          <w:p w14:paraId="599BC08C" w14:textId="77777777" w:rsidR="00573E81" w:rsidRPr="00472221" w:rsidRDefault="00573E81" w:rsidP="00573E81">
            <w:r w:rsidRPr="00472221">
              <w:t>72 ± 29.62</w:t>
            </w:r>
          </w:p>
        </w:tc>
        <w:tc>
          <w:tcPr>
            <w:tcW w:w="0" w:type="auto"/>
          </w:tcPr>
          <w:p w14:paraId="4736A196" w14:textId="77777777" w:rsidR="00573E81" w:rsidRPr="00472221" w:rsidRDefault="00573E81" w:rsidP="00573E81">
            <w:r w:rsidRPr="00472221">
              <w:t>NA</w:t>
            </w:r>
          </w:p>
        </w:tc>
        <w:tc>
          <w:tcPr>
            <w:tcW w:w="0" w:type="auto"/>
            <w:vMerge w:val="restart"/>
          </w:tcPr>
          <w:p w14:paraId="15E1D275" w14:textId="77777777" w:rsidR="00573E81" w:rsidRPr="00472221" w:rsidRDefault="00573E81" w:rsidP="00573E81">
            <w:pPr>
              <w:numPr>
                <w:ilvl w:val="0"/>
                <w:numId w:val="30"/>
              </w:numPr>
            </w:pPr>
            <w:r w:rsidRPr="00472221">
              <w:t>All cause 30-day morbidity and mortality and all cause 6-month mortality</w:t>
            </w:r>
          </w:p>
          <w:p w14:paraId="1353999D" w14:textId="77777777" w:rsidR="00573E81" w:rsidRPr="00472221" w:rsidRDefault="00573E81" w:rsidP="00573E81">
            <w:pPr>
              <w:numPr>
                <w:ilvl w:val="0"/>
                <w:numId w:val="30"/>
              </w:numPr>
            </w:pPr>
            <w:r w:rsidRPr="00472221">
              <w:t>Overall length of stay in the hospital</w:t>
            </w:r>
          </w:p>
          <w:p w14:paraId="0938DDFA" w14:textId="77777777" w:rsidR="00573E81" w:rsidRPr="00472221" w:rsidRDefault="00573E81" w:rsidP="00573E81">
            <w:pPr>
              <w:numPr>
                <w:ilvl w:val="0"/>
                <w:numId w:val="30"/>
              </w:numPr>
            </w:pPr>
            <w:r w:rsidRPr="00472221">
              <w:t>Specific</w:t>
            </w:r>
          </w:p>
          <w:p w14:paraId="65A86D4D" w14:textId="77777777" w:rsidR="00573E81" w:rsidRPr="00472221" w:rsidRDefault="00573E81" w:rsidP="00573E81">
            <w:r w:rsidRPr="00472221">
              <w:t>complications, stroke, adverse cardiac events detected post operatively.</w:t>
            </w:r>
          </w:p>
        </w:tc>
      </w:tr>
      <w:tr w:rsidR="00573E81" w:rsidRPr="00472221" w14:paraId="74056847" w14:textId="77777777" w:rsidTr="007E1F1D">
        <w:trPr>
          <w:trHeight w:val="1157"/>
          <w:jc w:val="center"/>
        </w:trPr>
        <w:tc>
          <w:tcPr>
            <w:tcW w:w="0" w:type="auto"/>
            <w:vMerge/>
          </w:tcPr>
          <w:p w14:paraId="0FE9184C" w14:textId="77777777" w:rsidR="00573E81" w:rsidRPr="00472221" w:rsidRDefault="00573E81" w:rsidP="00573E81"/>
        </w:tc>
        <w:tc>
          <w:tcPr>
            <w:tcW w:w="0" w:type="auto"/>
            <w:vMerge/>
          </w:tcPr>
          <w:p w14:paraId="7C55CBDC" w14:textId="77777777" w:rsidR="00573E81" w:rsidRPr="00472221" w:rsidRDefault="00573E81" w:rsidP="00573E81"/>
        </w:tc>
        <w:tc>
          <w:tcPr>
            <w:tcW w:w="0" w:type="auto"/>
          </w:tcPr>
          <w:p w14:paraId="027AB63B" w14:textId="77777777" w:rsidR="00573E81" w:rsidRPr="00472221" w:rsidRDefault="00573E81" w:rsidP="00573E81">
            <w:r w:rsidRPr="00472221">
              <w:t>Hb A1c: ≥7</w:t>
            </w:r>
          </w:p>
          <w:p w14:paraId="38AD99ED" w14:textId="77777777" w:rsidR="00573E81" w:rsidRPr="00472221" w:rsidRDefault="00573E81" w:rsidP="00573E81"/>
        </w:tc>
        <w:tc>
          <w:tcPr>
            <w:tcW w:w="0" w:type="auto"/>
            <w:vMerge/>
          </w:tcPr>
          <w:p w14:paraId="76F6DE2E" w14:textId="77777777" w:rsidR="00573E81" w:rsidRPr="00472221" w:rsidRDefault="00573E81" w:rsidP="00573E81"/>
        </w:tc>
        <w:tc>
          <w:tcPr>
            <w:tcW w:w="0" w:type="auto"/>
            <w:vMerge/>
          </w:tcPr>
          <w:p w14:paraId="77B68DAF" w14:textId="77777777" w:rsidR="00573E81" w:rsidRPr="00472221" w:rsidRDefault="00573E81" w:rsidP="00573E81"/>
        </w:tc>
        <w:tc>
          <w:tcPr>
            <w:tcW w:w="0" w:type="auto"/>
          </w:tcPr>
          <w:p w14:paraId="31665FE5" w14:textId="77777777" w:rsidR="00573E81" w:rsidRPr="00472221" w:rsidRDefault="00573E81" w:rsidP="00573E81">
            <w:r w:rsidRPr="00472221">
              <w:t>72 ± 29.62</w:t>
            </w:r>
          </w:p>
        </w:tc>
        <w:tc>
          <w:tcPr>
            <w:tcW w:w="0" w:type="auto"/>
          </w:tcPr>
          <w:p w14:paraId="3F79AEA1" w14:textId="77777777" w:rsidR="00573E81" w:rsidRPr="00472221" w:rsidRDefault="00573E81" w:rsidP="00573E81">
            <w:r w:rsidRPr="00472221">
              <w:t>NA</w:t>
            </w:r>
          </w:p>
        </w:tc>
        <w:tc>
          <w:tcPr>
            <w:tcW w:w="0" w:type="auto"/>
            <w:vMerge/>
          </w:tcPr>
          <w:p w14:paraId="3A2D398B" w14:textId="77777777" w:rsidR="00573E81" w:rsidRPr="00472221" w:rsidRDefault="00573E81" w:rsidP="00573E81">
            <w:pPr>
              <w:numPr>
                <w:ilvl w:val="0"/>
                <w:numId w:val="30"/>
              </w:numPr>
            </w:pPr>
          </w:p>
        </w:tc>
      </w:tr>
      <w:tr w:rsidR="00573E81" w:rsidRPr="00472221" w14:paraId="5B4BDFD0" w14:textId="77777777" w:rsidTr="007E1F1D">
        <w:trPr>
          <w:trHeight w:val="1175"/>
          <w:jc w:val="center"/>
        </w:trPr>
        <w:tc>
          <w:tcPr>
            <w:tcW w:w="0" w:type="auto"/>
            <w:vMerge w:val="restart"/>
            <w:shd w:val="clear" w:color="auto" w:fill="auto"/>
          </w:tcPr>
          <w:p w14:paraId="0E7E6362" w14:textId="520BBC27" w:rsidR="00573E81" w:rsidRPr="00472221" w:rsidRDefault="00573E81" w:rsidP="00573E81">
            <w:r w:rsidRPr="00472221">
              <w:t>Festejo-Villamiel, 2019</w:t>
            </w:r>
            <w:r w:rsidR="0097455A">
              <w:fldChar w:fldCharType="begin"/>
            </w:r>
            <w:r w:rsidR="0097455A">
              <w:instrText xml:space="preserve"> ADDIN EN.CITE &lt;EndNote&gt;&lt;Cite&gt;&lt;Author&gt;Festejo Villamiel&lt;/Author&gt;&lt;Year&gt;2019&lt;/Year&gt;&lt;RecNum&gt;85&lt;/RecNum&gt;&lt;DisplayText&gt;&lt;style face="superscript"&gt;42&lt;/style&gt;&lt;/DisplayText&gt;&lt;record&gt;&lt;rec-number&gt;85&lt;/rec-number&gt;&lt;foreign-keys&gt;&lt;key app="EN" db-id="p9pears9crtrvxefpet5rzeav2xe0w2vf5xp" timestamp="1645819971"&gt;85&lt;/key&gt;&lt;/foreign-keys&gt;&lt;ref-type name="Journal Article"&gt;17&lt;/ref-type&gt;&lt;contributors&gt;&lt;authors&gt;&lt;author&gt;Festejo Villamiel, K. M.&lt;/author&gt;&lt;author&gt;Yao, C.&lt;/author&gt;&lt;author&gt;Sioson, M.&lt;/author&gt;&lt;/authors&gt;&lt;/contributors&gt;&lt;auth-address&gt;Section of Endocrinology and Metabolism, Department of Medicine, The Medical City, Pasig City, Philippines.&amp;#xD;Section of Nutrition, Department of Medicine, The Medical City, Pasig City, Philippines.&lt;/auth-address&gt;&lt;titles&gt;&lt;title&gt;Enhanced Recovery After Surgery (ERAS) Outcomes in Patients with Prior Diagnosis of Diabetes&lt;/title&gt;&lt;secondary-title&gt;J ASEAN Fed Endocr Soc&lt;/secondary-title&gt;&lt;/titles&gt;&lt;periodical&gt;&lt;full-title&gt;J ASEAN Fed Endocr Soc&lt;/full-title&gt;&lt;/periodical&gt;&lt;pages&gt;73-79&lt;/pages&gt;&lt;volume&gt;34&lt;/volume&gt;&lt;number&gt;1&lt;/number&gt;&lt;edition&gt;2019/01/01&lt;/edition&gt;&lt;keywords&gt;&lt;keyword&gt;Eras&lt;/keyword&gt;&lt;keyword&gt;colorectal surgery&lt;/keyword&gt;&lt;keyword&gt;diabetes&lt;/keyword&gt;&lt;keyword&gt;diabetes mellitus&lt;/keyword&gt;&lt;keyword&gt;enhanced recovery&lt;/keyword&gt;&lt;keyword&gt;length of stay&lt;/keyword&gt;&lt;/keywords&gt;&lt;dates&gt;&lt;year&gt;2019&lt;/year&gt;&lt;/dates&gt;&lt;isbn&gt;0857-1074 (Print)&amp;#xD;0857-1074 (Linking)&lt;/isbn&gt;&lt;accession-num&gt;33442139&lt;/accession-num&gt;&lt;urls&gt;&lt;related-urls&gt;&lt;url&gt;https://www.ncbi.nlm.nih.gov/pubmed/33442139&lt;/url&gt;&lt;/related-urls&gt;&lt;/urls&gt;&lt;custom2&gt;PMC7784095&lt;/custom2&gt;&lt;electronic-resource-num&gt;10.15605/jafes.034.01.11&lt;/electronic-resource-num&gt;&lt;/record&gt;&lt;/Cite&gt;&lt;/EndNote&gt;</w:instrText>
            </w:r>
            <w:r w:rsidR="0097455A">
              <w:fldChar w:fldCharType="separate"/>
            </w:r>
            <w:r w:rsidR="0097455A" w:rsidRPr="0097455A">
              <w:rPr>
                <w:noProof/>
                <w:vertAlign w:val="superscript"/>
              </w:rPr>
              <w:t>42</w:t>
            </w:r>
            <w:r w:rsidR="0097455A">
              <w:fldChar w:fldCharType="end"/>
            </w:r>
            <w:r w:rsidRPr="00472221">
              <w:t xml:space="preserve"> (Philippines) </w:t>
            </w:r>
          </w:p>
          <w:p w14:paraId="21B7562F" w14:textId="77777777" w:rsidR="00573E81" w:rsidRPr="00472221" w:rsidRDefault="00573E81" w:rsidP="00573E81"/>
        </w:tc>
        <w:tc>
          <w:tcPr>
            <w:tcW w:w="0" w:type="auto"/>
            <w:vMerge w:val="restart"/>
          </w:tcPr>
          <w:p w14:paraId="117209AA" w14:textId="77777777" w:rsidR="00573E81" w:rsidRPr="00472221" w:rsidRDefault="00573E81" w:rsidP="00573E81">
            <w:r w:rsidRPr="00472221">
              <w:t>Cross-sectional study</w:t>
            </w:r>
          </w:p>
          <w:p w14:paraId="5EE98843" w14:textId="77777777" w:rsidR="00573E81" w:rsidRPr="00472221" w:rsidRDefault="00573E81" w:rsidP="00573E81"/>
        </w:tc>
        <w:tc>
          <w:tcPr>
            <w:tcW w:w="0" w:type="auto"/>
          </w:tcPr>
          <w:p w14:paraId="401D5372" w14:textId="77777777" w:rsidR="00573E81" w:rsidRPr="00472221" w:rsidRDefault="00573E81" w:rsidP="00573E81">
            <w:r w:rsidRPr="00472221">
              <w:t>HbA1c ≤7.0</w:t>
            </w:r>
          </w:p>
          <w:p w14:paraId="401725D7" w14:textId="77777777" w:rsidR="00573E81" w:rsidRPr="00472221" w:rsidRDefault="00573E81" w:rsidP="00573E81"/>
        </w:tc>
        <w:tc>
          <w:tcPr>
            <w:tcW w:w="0" w:type="auto"/>
            <w:vMerge w:val="restart"/>
          </w:tcPr>
          <w:p w14:paraId="53137262" w14:textId="77777777" w:rsidR="00573E81" w:rsidRPr="00472221" w:rsidRDefault="00573E81" w:rsidP="00573E81">
            <w:r w:rsidRPr="00472221">
              <w:t>44</w:t>
            </w:r>
          </w:p>
        </w:tc>
        <w:tc>
          <w:tcPr>
            <w:tcW w:w="0" w:type="auto"/>
          </w:tcPr>
          <w:p w14:paraId="2C180C2B" w14:textId="049D4206" w:rsidR="00573E81" w:rsidRPr="00472221" w:rsidRDefault="00D95CC4" w:rsidP="00573E81">
            <w:r>
              <w:t>T2DM</w:t>
            </w:r>
            <w:r w:rsidR="00573E81" w:rsidRPr="00472221">
              <w:t xml:space="preserve"> (100%)</w:t>
            </w:r>
          </w:p>
        </w:tc>
        <w:tc>
          <w:tcPr>
            <w:tcW w:w="0" w:type="auto"/>
          </w:tcPr>
          <w:p w14:paraId="31979D0C" w14:textId="77777777" w:rsidR="00573E81" w:rsidRPr="00472221" w:rsidRDefault="00573E81" w:rsidP="00573E81">
            <w:r w:rsidRPr="00472221">
              <w:t>65.5 ± 9.7</w:t>
            </w:r>
          </w:p>
        </w:tc>
        <w:tc>
          <w:tcPr>
            <w:tcW w:w="0" w:type="auto"/>
          </w:tcPr>
          <w:p w14:paraId="20709D84" w14:textId="77777777" w:rsidR="00573E81" w:rsidRPr="00472221" w:rsidRDefault="00573E81" w:rsidP="00573E81">
            <w:r w:rsidRPr="00472221">
              <w:t>47.7%</w:t>
            </w:r>
          </w:p>
        </w:tc>
        <w:tc>
          <w:tcPr>
            <w:tcW w:w="0" w:type="auto"/>
            <w:vMerge w:val="restart"/>
          </w:tcPr>
          <w:p w14:paraId="1B57A7B9" w14:textId="77777777" w:rsidR="00573E81" w:rsidRPr="00472221" w:rsidRDefault="00573E81" w:rsidP="00573E81">
            <w:pPr>
              <w:numPr>
                <w:ilvl w:val="0"/>
                <w:numId w:val="30"/>
              </w:numPr>
            </w:pPr>
            <w:r w:rsidRPr="00472221">
              <w:t>Postoperative length of hospital stay</w:t>
            </w:r>
          </w:p>
          <w:p w14:paraId="0CCA24B9" w14:textId="77777777" w:rsidR="00573E81" w:rsidRPr="00472221" w:rsidRDefault="00573E81" w:rsidP="00573E81">
            <w:pPr>
              <w:numPr>
                <w:ilvl w:val="0"/>
                <w:numId w:val="30"/>
              </w:numPr>
            </w:pPr>
            <w:r w:rsidRPr="00472221">
              <w:t>Discharge within 30 postoperative days</w:t>
            </w:r>
          </w:p>
          <w:p w14:paraId="41EF8FBE" w14:textId="77777777" w:rsidR="00573E81" w:rsidRPr="00472221" w:rsidRDefault="00573E81" w:rsidP="00573E81">
            <w:pPr>
              <w:numPr>
                <w:ilvl w:val="0"/>
                <w:numId w:val="30"/>
              </w:numPr>
            </w:pPr>
            <w:r w:rsidRPr="00472221">
              <w:t>Postoperative complications</w:t>
            </w:r>
          </w:p>
          <w:p w14:paraId="1E6A5141" w14:textId="77777777" w:rsidR="00573E81" w:rsidRPr="00472221" w:rsidRDefault="00573E81" w:rsidP="00573E81">
            <w:pPr>
              <w:numPr>
                <w:ilvl w:val="0"/>
                <w:numId w:val="30"/>
              </w:numPr>
            </w:pPr>
            <w:r w:rsidRPr="00472221">
              <w:t>Reoperation</w:t>
            </w:r>
          </w:p>
          <w:p w14:paraId="6FBBED4C" w14:textId="77777777" w:rsidR="00573E81" w:rsidRPr="00472221" w:rsidRDefault="00573E81" w:rsidP="00573E81">
            <w:pPr>
              <w:numPr>
                <w:ilvl w:val="0"/>
                <w:numId w:val="30"/>
              </w:numPr>
            </w:pPr>
            <w:r w:rsidRPr="00472221">
              <w:lastRenderedPageBreak/>
              <w:t>Occurrence of pneumonia</w:t>
            </w:r>
          </w:p>
          <w:p w14:paraId="178B6FC7" w14:textId="77777777" w:rsidR="00573E81" w:rsidRPr="00472221" w:rsidRDefault="00573E81" w:rsidP="00573E81">
            <w:pPr>
              <w:numPr>
                <w:ilvl w:val="0"/>
                <w:numId w:val="30"/>
              </w:numPr>
            </w:pPr>
            <w:r w:rsidRPr="00472221">
              <w:t>Occurrence of wound infection</w:t>
            </w:r>
          </w:p>
        </w:tc>
      </w:tr>
      <w:tr w:rsidR="00573E81" w:rsidRPr="00472221" w14:paraId="1ED68F3D" w14:textId="77777777" w:rsidTr="007E1F1D">
        <w:trPr>
          <w:trHeight w:val="1157"/>
          <w:jc w:val="center"/>
        </w:trPr>
        <w:tc>
          <w:tcPr>
            <w:tcW w:w="0" w:type="auto"/>
            <w:vMerge/>
            <w:shd w:val="clear" w:color="auto" w:fill="auto"/>
          </w:tcPr>
          <w:p w14:paraId="08D60316" w14:textId="77777777" w:rsidR="00573E81" w:rsidRPr="00472221" w:rsidRDefault="00573E81" w:rsidP="00573E81"/>
        </w:tc>
        <w:tc>
          <w:tcPr>
            <w:tcW w:w="0" w:type="auto"/>
            <w:vMerge/>
          </w:tcPr>
          <w:p w14:paraId="15411246" w14:textId="77777777" w:rsidR="00573E81" w:rsidRPr="00472221" w:rsidRDefault="00573E81" w:rsidP="00573E81"/>
        </w:tc>
        <w:tc>
          <w:tcPr>
            <w:tcW w:w="0" w:type="auto"/>
          </w:tcPr>
          <w:p w14:paraId="7C66D281" w14:textId="77777777" w:rsidR="00573E81" w:rsidRPr="00472221" w:rsidRDefault="00573E81" w:rsidP="00573E81">
            <w:r w:rsidRPr="00472221">
              <w:t>HbA1c &gt;7.0</w:t>
            </w:r>
          </w:p>
          <w:p w14:paraId="0FA69F38" w14:textId="77777777" w:rsidR="00573E81" w:rsidRPr="00472221" w:rsidRDefault="00573E81" w:rsidP="00573E81"/>
          <w:p w14:paraId="0636E0AB" w14:textId="77777777" w:rsidR="00573E81" w:rsidRPr="00472221" w:rsidRDefault="00573E81" w:rsidP="00573E81"/>
        </w:tc>
        <w:tc>
          <w:tcPr>
            <w:tcW w:w="0" w:type="auto"/>
            <w:vMerge/>
          </w:tcPr>
          <w:p w14:paraId="0255B1E1" w14:textId="77777777" w:rsidR="00573E81" w:rsidRPr="00472221" w:rsidRDefault="00573E81" w:rsidP="00573E81"/>
        </w:tc>
        <w:tc>
          <w:tcPr>
            <w:tcW w:w="0" w:type="auto"/>
          </w:tcPr>
          <w:p w14:paraId="2C95A93B" w14:textId="06C66855" w:rsidR="00573E81" w:rsidRPr="00472221" w:rsidRDefault="00D95CC4" w:rsidP="00573E81">
            <w:r>
              <w:t>T2DM</w:t>
            </w:r>
            <w:r w:rsidR="00573E81" w:rsidRPr="00472221">
              <w:t xml:space="preserve"> (100%)</w:t>
            </w:r>
          </w:p>
        </w:tc>
        <w:tc>
          <w:tcPr>
            <w:tcW w:w="0" w:type="auto"/>
          </w:tcPr>
          <w:p w14:paraId="048A0186" w14:textId="77777777" w:rsidR="00573E81" w:rsidRPr="00472221" w:rsidRDefault="00573E81" w:rsidP="00573E81">
            <w:r w:rsidRPr="00472221">
              <w:t>65.5 ± 9.7</w:t>
            </w:r>
          </w:p>
        </w:tc>
        <w:tc>
          <w:tcPr>
            <w:tcW w:w="0" w:type="auto"/>
          </w:tcPr>
          <w:p w14:paraId="3D6927EE" w14:textId="77777777" w:rsidR="00573E81" w:rsidRPr="00472221" w:rsidRDefault="00573E81" w:rsidP="00573E81">
            <w:r w:rsidRPr="00472221">
              <w:t>47.7%</w:t>
            </w:r>
          </w:p>
        </w:tc>
        <w:tc>
          <w:tcPr>
            <w:tcW w:w="0" w:type="auto"/>
            <w:vMerge/>
          </w:tcPr>
          <w:p w14:paraId="062D9C6C" w14:textId="77777777" w:rsidR="00573E81" w:rsidRPr="00472221" w:rsidRDefault="00573E81" w:rsidP="00573E81">
            <w:pPr>
              <w:numPr>
                <w:ilvl w:val="0"/>
                <w:numId w:val="30"/>
              </w:numPr>
            </w:pPr>
          </w:p>
        </w:tc>
      </w:tr>
      <w:tr w:rsidR="00573E81" w:rsidRPr="00472221" w14:paraId="3E46E13E" w14:textId="77777777" w:rsidTr="007E1F1D">
        <w:trPr>
          <w:trHeight w:val="1175"/>
          <w:jc w:val="center"/>
        </w:trPr>
        <w:tc>
          <w:tcPr>
            <w:tcW w:w="0" w:type="auto"/>
            <w:vMerge w:val="restart"/>
            <w:shd w:val="clear" w:color="auto" w:fill="auto"/>
          </w:tcPr>
          <w:p w14:paraId="2841CCE3" w14:textId="69AFD46D" w:rsidR="00573E81" w:rsidRPr="00472221" w:rsidRDefault="00573E81" w:rsidP="00573E81">
            <w:r w:rsidRPr="00472221">
              <w:t>Tsuruta, 2011</w:t>
            </w:r>
            <w:r w:rsidR="0097455A">
              <w:fldChar w:fldCharType="begin">
                <w:fldData xml:space="preserve">PEVuZE5vdGU+PENpdGU+PEF1dGhvcj5Uc3VydXRhPC9BdXRob3I+PFllYXI+MjAxMTwvWWVhcj48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==
</w:fldData>
              </w:fldChar>
            </w:r>
            <w:r w:rsidR="0097455A">
              <w:instrText xml:space="preserve"> ADDIN EN.CITE </w:instrText>
            </w:r>
            <w:r w:rsidR="0097455A">
              <w:fldChar w:fldCharType="begin">
                <w:fldData xml:space="preserve">PEVuZE5vdGU+PENpdGU+PEF1dGhvcj5Uc3VydXRhPC9BdXRob3I+PFllYXI+MjAxMTwvWWVhcj48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==
</w:fldData>
              </w:fldChar>
            </w:r>
            <w:r w:rsidR="0097455A">
              <w:instrText xml:space="preserve"> ADDIN EN.CITE.DATA </w:instrText>
            </w:r>
            <w:r w:rsidR="0097455A">
              <w:fldChar w:fldCharType="end"/>
            </w:r>
            <w:r w:rsidR="0097455A">
              <w:fldChar w:fldCharType="separate"/>
            </w:r>
            <w:r w:rsidR="0097455A" w:rsidRPr="0097455A">
              <w:rPr>
                <w:noProof/>
                <w:vertAlign w:val="superscript"/>
              </w:rPr>
              <w:t>43</w:t>
            </w:r>
            <w:r w:rsidR="0097455A">
              <w:fldChar w:fldCharType="end"/>
            </w:r>
            <w:r w:rsidRPr="00472221">
              <w:t xml:space="preserve"> (Japan) </w:t>
            </w:r>
          </w:p>
          <w:p w14:paraId="7F5DDD01" w14:textId="77777777" w:rsidR="00573E81" w:rsidRPr="00472221" w:rsidRDefault="00573E81" w:rsidP="00573E81"/>
        </w:tc>
        <w:tc>
          <w:tcPr>
            <w:tcW w:w="0" w:type="auto"/>
            <w:vMerge w:val="restart"/>
          </w:tcPr>
          <w:p w14:paraId="4EF46693" w14:textId="7E78E7CF" w:rsidR="00573E81" w:rsidRPr="00472221" w:rsidRDefault="00573E81" w:rsidP="00573E81">
            <w:r w:rsidRPr="00472221">
              <w:t>Prospective</w:t>
            </w:r>
            <w:r w:rsidR="007C7CB6">
              <w:t xml:space="preserve"> </w:t>
            </w:r>
            <w:r w:rsidR="007C7CB6" w:rsidRPr="00472221">
              <w:t>cohort</w:t>
            </w:r>
          </w:p>
        </w:tc>
        <w:tc>
          <w:tcPr>
            <w:tcW w:w="0" w:type="auto"/>
          </w:tcPr>
          <w:p w14:paraId="110FEEF2" w14:textId="77777777" w:rsidR="00573E81" w:rsidRPr="00472221" w:rsidRDefault="00573E81" w:rsidP="00573E81">
            <w:r w:rsidRPr="00472221">
              <w:t>HbA1c &lt;6.5%</w:t>
            </w:r>
          </w:p>
          <w:p w14:paraId="2B4E6FB7" w14:textId="77777777" w:rsidR="00573E81" w:rsidRPr="00472221" w:rsidRDefault="00573E81" w:rsidP="00573E81"/>
        </w:tc>
        <w:tc>
          <w:tcPr>
            <w:tcW w:w="0" w:type="auto"/>
            <w:vMerge w:val="restart"/>
          </w:tcPr>
          <w:p w14:paraId="7B2082FD" w14:textId="77777777" w:rsidR="00573E81" w:rsidRPr="00472221" w:rsidRDefault="00573E81" w:rsidP="00573E81">
            <w:r w:rsidRPr="00472221">
              <w:t>306</w:t>
            </w:r>
          </w:p>
        </w:tc>
        <w:tc>
          <w:tcPr>
            <w:tcW w:w="0" w:type="auto"/>
          </w:tcPr>
          <w:p w14:paraId="294E1700" w14:textId="77777777" w:rsidR="00573E81" w:rsidRPr="00472221" w:rsidRDefault="00573E81" w:rsidP="00573E81">
            <w:r w:rsidRPr="00472221">
              <w:t>Unspecified</w:t>
            </w:r>
          </w:p>
        </w:tc>
        <w:tc>
          <w:tcPr>
            <w:tcW w:w="0" w:type="auto"/>
          </w:tcPr>
          <w:p w14:paraId="33D534D7" w14:textId="77777777" w:rsidR="00573E81" w:rsidRPr="00472221" w:rsidRDefault="00573E81" w:rsidP="00573E81">
            <w:r w:rsidRPr="00472221">
              <w:t xml:space="preserve">58.5 ± 8.8 </w:t>
            </w:r>
          </w:p>
        </w:tc>
        <w:tc>
          <w:tcPr>
            <w:tcW w:w="0" w:type="auto"/>
          </w:tcPr>
          <w:p w14:paraId="1558EDC8" w14:textId="77777777" w:rsidR="00573E81" w:rsidRPr="00472221" w:rsidRDefault="00573E81" w:rsidP="00573E81">
            <w:r w:rsidRPr="00472221">
              <w:t>20.70%</w:t>
            </w:r>
          </w:p>
          <w:p w14:paraId="0FA6C4B0" w14:textId="77777777" w:rsidR="00573E81" w:rsidRPr="00472221" w:rsidRDefault="00573E81" w:rsidP="00573E81"/>
        </w:tc>
        <w:tc>
          <w:tcPr>
            <w:tcW w:w="0" w:type="auto"/>
            <w:vMerge w:val="restart"/>
          </w:tcPr>
          <w:p w14:paraId="0BD43BCE" w14:textId="77777777" w:rsidR="00573E81" w:rsidRPr="00472221" w:rsidRDefault="00573E81" w:rsidP="00573E81">
            <w:pPr>
              <w:numPr>
                <w:ilvl w:val="0"/>
                <w:numId w:val="30"/>
              </w:numPr>
            </w:pPr>
            <w:r w:rsidRPr="00472221">
              <w:t>All-cause mortality and cardiac mortality</w:t>
            </w:r>
          </w:p>
          <w:p w14:paraId="6806F339" w14:textId="77777777" w:rsidR="00573E81" w:rsidRPr="00472221" w:rsidRDefault="00573E81" w:rsidP="00573E81">
            <w:pPr>
              <w:numPr>
                <w:ilvl w:val="0"/>
                <w:numId w:val="30"/>
              </w:numPr>
            </w:pPr>
            <w:r w:rsidRPr="00472221">
              <w:t>Compare perioperative morbidity</w:t>
            </w:r>
          </w:p>
          <w:p w14:paraId="6DADC40C" w14:textId="77777777" w:rsidR="00573E81" w:rsidRPr="00472221" w:rsidRDefault="00573E81" w:rsidP="00573E81">
            <w:pPr>
              <w:numPr>
                <w:ilvl w:val="0"/>
                <w:numId w:val="30"/>
              </w:numPr>
            </w:pPr>
            <w:r w:rsidRPr="00472221">
              <w:t>Perioperative complication</w:t>
            </w:r>
          </w:p>
        </w:tc>
      </w:tr>
      <w:tr w:rsidR="00573E81" w:rsidRPr="00472221" w14:paraId="1E4BAA8E" w14:textId="77777777" w:rsidTr="007E1F1D">
        <w:trPr>
          <w:trHeight w:val="1175"/>
          <w:jc w:val="center"/>
        </w:trPr>
        <w:tc>
          <w:tcPr>
            <w:tcW w:w="0" w:type="auto"/>
            <w:vMerge/>
            <w:shd w:val="clear" w:color="auto" w:fill="auto"/>
          </w:tcPr>
          <w:p w14:paraId="403BDC1E" w14:textId="77777777" w:rsidR="00573E81" w:rsidRPr="00472221" w:rsidRDefault="00573E81" w:rsidP="00573E81"/>
        </w:tc>
        <w:tc>
          <w:tcPr>
            <w:tcW w:w="0" w:type="auto"/>
            <w:vMerge/>
          </w:tcPr>
          <w:p w14:paraId="53784782" w14:textId="77777777" w:rsidR="00573E81" w:rsidRPr="00472221" w:rsidRDefault="00573E81" w:rsidP="00573E81"/>
        </w:tc>
        <w:tc>
          <w:tcPr>
            <w:tcW w:w="0" w:type="auto"/>
          </w:tcPr>
          <w:p w14:paraId="485C338C" w14:textId="77777777" w:rsidR="00573E81" w:rsidRPr="00472221" w:rsidRDefault="00573E81" w:rsidP="00573E81">
            <w:r w:rsidRPr="00472221">
              <w:t>HbA1c ≥6.5%</w:t>
            </w:r>
          </w:p>
          <w:p w14:paraId="14325C3A" w14:textId="77777777" w:rsidR="00573E81" w:rsidRPr="00472221" w:rsidRDefault="00573E81" w:rsidP="00573E81"/>
        </w:tc>
        <w:tc>
          <w:tcPr>
            <w:tcW w:w="0" w:type="auto"/>
            <w:vMerge/>
          </w:tcPr>
          <w:p w14:paraId="6B08D2CB" w14:textId="77777777" w:rsidR="00573E81" w:rsidRPr="00472221" w:rsidRDefault="00573E81" w:rsidP="00573E81"/>
        </w:tc>
        <w:tc>
          <w:tcPr>
            <w:tcW w:w="0" w:type="auto"/>
          </w:tcPr>
          <w:p w14:paraId="4C8B98A7" w14:textId="77777777" w:rsidR="00573E81" w:rsidRPr="00472221" w:rsidRDefault="00573E81" w:rsidP="00573E81">
            <w:r w:rsidRPr="00472221">
              <w:t>Unspecified</w:t>
            </w:r>
          </w:p>
        </w:tc>
        <w:tc>
          <w:tcPr>
            <w:tcW w:w="0" w:type="auto"/>
          </w:tcPr>
          <w:p w14:paraId="226C0F85" w14:textId="77777777" w:rsidR="00573E81" w:rsidRPr="00472221" w:rsidRDefault="00573E81" w:rsidP="00573E81">
            <w:r w:rsidRPr="00472221">
              <w:t>60.2 ± 8.5</w:t>
            </w:r>
          </w:p>
        </w:tc>
        <w:tc>
          <w:tcPr>
            <w:tcW w:w="0" w:type="auto"/>
          </w:tcPr>
          <w:p w14:paraId="269C146B" w14:textId="77777777" w:rsidR="00573E81" w:rsidRPr="00472221" w:rsidRDefault="00573E81" w:rsidP="00573E81">
            <w:r w:rsidRPr="00472221">
              <w:t>20.80%</w:t>
            </w:r>
          </w:p>
          <w:p w14:paraId="4CC82210" w14:textId="77777777" w:rsidR="00573E81" w:rsidRPr="00472221" w:rsidRDefault="00573E81" w:rsidP="00573E81"/>
        </w:tc>
        <w:tc>
          <w:tcPr>
            <w:tcW w:w="0" w:type="auto"/>
            <w:vMerge/>
          </w:tcPr>
          <w:p w14:paraId="34CFADCF" w14:textId="77777777" w:rsidR="00573E81" w:rsidRPr="00472221" w:rsidRDefault="00573E81" w:rsidP="00573E81">
            <w:pPr>
              <w:numPr>
                <w:ilvl w:val="0"/>
                <w:numId w:val="30"/>
              </w:numPr>
            </w:pPr>
          </w:p>
        </w:tc>
      </w:tr>
      <w:tr w:rsidR="00573E81" w:rsidRPr="00472221" w14:paraId="5D731B63" w14:textId="77777777" w:rsidTr="007E1F1D">
        <w:trPr>
          <w:trHeight w:val="1157"/>
          <w:jc w:val="center"/>
        </w:trPr>
        <w:tc>
          <w:tcPr>
            <w:tcW w:w="0" w:type="auto"/>
            <w:vMerge/>
            <w:shd w:val="clear" w:color="auto" w:fill="auto"/>
          </w:tcPr>
          <w:p w14:paraId="57DAC095" w14:textId="77777777" w:rsidR="00573E81" w:rsidRPr="00472221" w:rsidRDefault="00573E81" w:rsidP="00573E81"/>
        </w:tc>
        <w:tc>
          <w:tcPr>
            <w:tcW w:w="0" w:type="auto"/>
            <w:vMerge/>
          </w:tcPr>
          <w:p w14:paraId="7E1AFA67" w14:textId="77777777" w:rsidR="00573E81" w:rsidRPr="00472221" w:rsidRDefault="00573E81" w:rsidP="00573E81"/>
        </w:tc>
        <w:tc>
          <w:tcPr>
            <w:tcW w:w="0" w:type="auto"/>
          </w:tcPr>
          <w:p w14:paraId="6C053F4C" w14:textId="77777777" w:rsidR="00573E81" w:rsidRPr="00472221" w:rsidRDefault="00573E81" w:rsidP="00573E81">
            <w:r w:rsidRPr="00472221">
              <w:t>HbA1c ≥7.5%</w:t>
            </w:r>
          </w:p>
          <w:p w14:paraId="205A2672" w14:textId="77777777" w:rsidR="00573E81" w:rsidRPr="00472221" w:rsidRDefault="00573E81" w:rsidP="00573E81"/>
        </w:tc>
        <w:tc>
          <w:tcPr>
            <w:tcW w:w="0" w:type="auto"/>
            <w:vMerge/>
          </w:tcPr>
          <w:p w14:paraId="3D81A32E" w14:textId="77777777" w:rsidR="00573E81" w:rsidRPr="00472221" w:rsidRDefault="00573E81" w:rsidP="00573E81"/>
        </w:tc>
        <w:tc>
          <w:tcPr>
            <w:tcW w:w="0" w:type="auto"/>
          </w:tcPr>
          <w:p w14:paraId="315DE54B" w14:textId="77777777" w:rsidR="00573E81" w:rsidRPr="00472221" w:rsidRDefault="00573E81" w:rsidP="00573E81">
            <w:r w:rsidRPr="00472221">
              <w:t>Unspecified</w:t>
            </w:r>
          </w:p>
        </w:tc>
        <w:tc>
          <w:tcPr>
            <w:tcW w:w="0" w:type="auto"/>
          </w:tcPr>
          <w:p w14:paraId="7A322FF4" w14:textId="77777777" w:rsidR="00573E81" w:rsidRPr="00472221" w:rsidRDefault="00573E81" w:rsidP="00573E81">
            <w:r w:rsidRPr="00472221">
              <w:t>60.9 ± 9.7</w:t>
            </w:r>
          </w:p>
        </w:tc>
        <w:tc>
          <w:tcPr>
            <w:tcW w:w="0" w:type="auto"/>
          </w:tcPr>
          <w:p w14:paraId="7266AF4E" w14:textId="77777777" w:rsidR="00573E81" w:rsidRPr="00472221" w:rsidRDefault="00573E81" w:rsidP="00573E81">
            <w:r w:rsidRPr="00472221">
              <w:t>22.10%</w:t>
            </w:r>
          </w:p>
          <w:p w14:paraId="6860335A" w14:textId="77777777" w:rsidR="00573E81" w:rsidRPr="00472221" w:rsidRDefault="00573E81" w:rsidP="00573E81"/>
          <w:p w14:paraId="4D9EF2D0" w14:textId="77777777" w:rsidR="00573E81" w:rsidRPr="00472221" w:rsidRDefault="00573E81" w:rsidP="00573E81"/>
        </w:tc>
        <w:tc>
          <w:tcPr>
            <w:tcW w:w="0" w:type="auto"/>
            <w:vMerge/>
          </w:tcPr>
          <w:p w14:paraId="65D5FDB6" w14:textId="77777777" w:rsidR="00573E81" w:rsidRPr="00472221" w:rsidRDefault="00573E81" w:rsidP="00573E81">
            <w:pPr>
              <w:numPr>
                <w:ilvl w:val="0"/>
                <w:numId w:val="30"/>
              </w:numPr>
            </w:pPr>
          </w:p>
        </w:tc>
      </w:tr>
      <w:tr w:rsidR="00573E81" w:rsidRPr="00472221" w14:paraId="385751ED" w14:textId="77777777" w:rsidTr="007E1F1D">
        <w:trPr>
          <w:trHeight w:val="3068"/>
          <w:jc w:val="center"/>
        </w:trPr>
        <w:tc>
          <w:tcPr>
            <w:tcW w:w="0" w:type="auto"/>
            <w:vMerge w:val="restart"/>
            <w:shd w:val="clear" w:color="auto" w:fill="auto"/>
          </w:tcPr>
          <w:p w14:paraId="23EE90DD" w14:textId="1ECFC57B" w:rsidR="00573E81" w:rsidRPr="00472221" w:rsidRDefault="00573E81" w:rsidP="00573E81">
            <w:r w:rsidRPr="00472221">
              <w:t>Strahan, 2013</w:t>
            </w:r>
            <w:r w:rsidR="0097455A">
              <w:fldChar w:fldCharType="begin"/>
            </w:r>
            <w:r w:rsidR="0097455A">
              <w:instrText xml:space="preserve"> ADDIN EN.CITE &lt;EndNote&gt;&lt;Cite&gt;&lt;Author&gt;Strahan&lt;/Author&gt;&lt;Year&gt;2013&lt;/Year&gt;&lt;RecNum&gt;88&lt;/RecNum&gt;&lt;DisplayText&gt;&lt;style face="superscript"&gt;44&lt;/style&gt;&lt;/DisplayText&gt;&lt;record&gt;&lt;rec-number&gt;88&lt;/rec-number&gt;&lt;foreign-keys&gt;&lt;key app="EN" db-id="p9pears9crtrvxefpet5rzeav2xe0w2vf5xp" timestamp="1645820821"&gt;88&lt;/key&gt;&lt;/foreign-keys&gt;&lt;ref-type name="Journal Article"&gt;17&lt;/ref-type&gt;&lt;contributors&gt;&lt;authors&gt;&lt;author&gt;Strahan, Stephen&lt;/author&gt;&lt;author&gt;Harvey, Ryan M.&lt;/author&gt;&lt;author&gt;Campbell-Lloyd, Andrew&lt;/author&gt;&lt;author&gt;Beller, Elaine&lt;/author&gt;&lt;author&gt;Mundy, Julie&lt;/author&gt;&lt;author&gt;Shah, Pallav&lt;/author&gt;&lt;/authors&gt;&lt;/contributors&gt;&lt;titles&gt;&lt;title&gt;Diabetic control and coronary artery bypass: effect on short-term outcomes&lt;/title&gt;&lt;secondary-title&gt;Asian Cardiovascular and Thoracic Annals&lt;/secondary-title&gt;&lt;/titles&gt;&lt;periodical&gt;&lt;full-title&gt;Asian Cardiovascular and Thoracic Annals&lt;/full-title&gt;&lt;/periodical&gt;&lt;pages&gt;281-287&lt;/pages&gt;&lt;volume&gt;21&lt;/volume&gt;&lt;number&gt;3&lt;/number&gt;&lt;dates&gt;&lt;year&gt;2013&lt;/year&gt;&lt;pub-dates&gt;&lt;date&gt;2013/06/01&lt;/date&gt;&lt;/pub-dates&gt;&lt;/dates&gt;&lt;publisher&gt;SAGE Publications Ltd STM&lt;/publisher&gt;&lt;isbn&gt;0218-4923&lt;/isbn&gt;&lt;urls&gt;&lt;related-urls&gt;&lt;url&gt;https://doi.org/10.1177/0218492312451983&lt;/url&gt;&lt;/related-urls&gt;&lt;/urls&gt;&lt;electronic-resource-num&gt;10.1177/0218492312451983&lt;/electronic-resource-num&gt;&lt;access-date&gt;2022/02/25&lt;/access-date&gt;&lt;/record&gt;&lt;/Cite&gt;&lt;/EndNote&gt;</w:instrText>
            </w:r>
            <w:r w:rsidR="0097455A">
              <w:fldChar w:fldCharType="separate"/>
            </w:r>
            <w:r w:rsidR="0097455A" w:rsidRPr="0097455A">
              <w:rPr>
                <w:noProof/>
                <w:vertAlign w:val="superscript"/>
              </w:rPr>
              <w:t>44</w:t>
            </w:r>
            <w:r w:rsidR="0097455A">
              <w:fldChar w:fldCharType="end"/>
            </w:r>
            <w:r w:rsidRPr="00472221">
              <w:t xml:space="preserve"> (Australia)</w:t>
            </w:r>
          </w:p>
          <w:p w14:paraId="12383758" w14:textId="77777777" w:rsidR="00573E81" w:rsidRPr="00472221" w:rsidRDefault="00573E81" w:rsidP="00573E81"/>
        </w:tc>
        <w:tc>
          <w:tcPr>
            <w:tcW w:w="0" w:type="auto"/>
            <w:vMerge w:val="restart"/>
          </w:tcPr>
          <w:p w14:paraId="11AFE245" w14:textId="77777777" w:rsidR="00573E81" w:rsidRPr="00472221" w:rsidRDefault="00573E81" w:rsidP="00573E81">
            <w:r w:rsidRPr="00472221">
              <w:t>Retrospective analysis</w:t>
            </w:r>
          </w:p>
          <w:p w14:paraId="2388267E" w14:textId="77777777" w:rsidR="00573E81" w:rsidRPr="00472221" w:rsidRDefault="00573E81" w:rsidP="00573E81"/>
        </w:tc>
        <w:tc>
          <w:tcPr>
            <w:tcW w:w="0" w:type="auto"/>
          </w:tcPr>
          <w:p w14:paraId="393976CE" w14:textId="77777777" w:rsidR="00573E81" w:rsidRPr="00472221" w:rsidRDefault="00573E81" w:rsidP="00573E81">
            <w:r w:rsidRPr="00472221">
              <w:t>Hemoglobin A1c &lt; 7</w:t>
            </w:r>
          </w:p>
        </w:tc>
        <w:tc>
          <w:tcPr>
            <w:tcW w:w="0" w:type="auto"/>
            <w:vMerge w:val="restart"/>
          </w:tcPr>
          <w:p w14:paraId="6C8F9E2A" w14:textId="77777777" w:rsidR="00573E81" w:rsidRPr="00472221" w:rsidRDefault="00573E81" w:rsidP="00573E81">
            <w:r w:rsidRPr="00472221">
              <w:t>712</w:t>
            </w:r>
          </w:p>
        </w:tc>
        <w:tc>
          <w:tcPr>
            <w:tcW w:w="0" w:type="auto"/>
          </w:tcPr>
          <w:p w14:paraId="5CB3AF96" w14:textId="77777777" w:rsidR="00573E81" w:rsidRPr="00472221" w:rsidRDefault="00573E81" w:rsidP="00573E81">
            <w:r w:rsidRPr="00472221">
              <w:t>Unspecified</w:t>
            </w:r>
          </w:p>
        </w:tc>
        <w:tc>
          <w:tcPr>
            <w:tcW w:w="0" w:type="auto"/>
          </w:tcPr>
          <w:p w14:paraId="7463F0EB" w14:textId="77777777" w:rsidR="00573E81" w:rsidRPr="00472221" w:rsidRDefault="00573E81" w:rsidP="00573E81">
            <w:r w:rsidRPr="00472221">
              <w:t>NA</w:t>
            </w:r>
          </w:p>
        </w:tc>
        <w:tc>
          <w:tcPr>
            <w:tcW w:w="0" w:type="auto"/>
          </w:tcPr>
          <w:p w14:paraId="391E68FF" w14:textId="77777777" w:rsidR="00573E81" w:rsidRPr="00472221" w:rsidRDefault="00573E81" w:rsidP="00573E81">
            <w:r w:rsidRPr="00472221">
              <w:t>NA</w:t>
            </w:r>
          </w:p>
        </w:tc>
        <w:tc>
          <w:tcPr>
            <w:tcW w:w="0" w:type="auto"/>
            <w:vMerge w:val="restart"/>
          </w:tcPr>
          <w:p w14:paraId="5EAEE1C4" w14:textId="77777777" w:rsidR="00573E81" w:rsidRPr="00472221" w:rsidRDefault="00573E81" w:rsidP="00573E81">
            <w:pPr>
              <w:numPr>
                <w:ilvl w:val="0"/>
                <w:numId w:val="30"/>
              </w:numPr>
            </w:pPr>
            <w:r w:rsidRPr="00472221">
              <w:t>Risk factors of morbidity and mortality in diabetic patients undergoing primary coronary artery bypass grafting</w:t>
            </w:r>
          </w:p>
          <w:p w14:paraId="761801F4" w14:textId="77777777" w:rsidR="00573E81" w:rsidRPr="00472221" w:rsidRDefault="00573E81" w:rsidP="00573E81">
            <w:pPr>
              <w:numPr>
                <w:ilvl w:val="0"/>
                <w:numId w:val="37"/>
              </w:numPr>
            </w:pPr>
            <w:r w:rsidRPr="00472221">
              <w:t xml:space="preserve">Pre and post-operative risk factors </w:t>
            </w:r>
            <w:r w:rsidRPr="00472221">
              <w:lastRenderedPageBreak/>
              <w:t>in diabetic patients with and without HbA1c</w:t>
            </w:r>
          </w:p>
          <w:p w14:paraId="120FE11C" w14:textId="77777777" w:rsidR="00573E81" w:rsidRPr="00472221" w:rsidRDefault="00573E81" w:rsidP="00573E81">
            <w:pPr>
              <w:numPr>
                <w:ilvl w:val="0"/>
                <w:numId w:val="37"/>
              </w:numPr>
            </w:pPr>
            <w:r w:rsidRPr="00472221">
              <w:t>Pre and post-operative risk factors in diabetic and non-diabetic patients</w:t>
            </w:r>
          </w:p>
          <w:p w14:paraId="063B9F34" w14:textId="77777777" w:rsidR="00573E81" w:rsidRPr="00472221" w:rsidRDefault="00573E81" w:rsidP="00573E81">
            <w:pPr>
              <w:numPr>
                <w:ilvl w:val="0"/>
                <w:numId w:val="37"/>
              </w:numPr>
            </w:pPr>
            <w:r w:rsidRPr="00472221">
              <w:t>Pre and post-operative risk factors among diabetic patients and diabetic control</w:t>
            </w:r>
          </w:p>
        </w:tc>
      </w:tr>
      <w:tr w:rsidR="00573E81" w:rsidRPr="00472221" w14:paraId="249D2AC0" w14:textId="77777777" w:rsidTr="007E1F1D">
        <w:trPr>
          <w:trHeight w:val="1175"/>
          <w:jc w:val="center"/>
        </w:trPr>
        <w:tc>
          <w:tcPr>
            <w:tcW w:w="0" w:type="auto"/>
            <w:vMerge/>
            <w:shd w:val="clear" w:color="auto" w:fill="auto"/>
          </w:tcPr>
          <w:p w14:paraId="08EEC83E" w14:textId="77777777" w:rsidR="00573E81" w:rsidRPr="00472221" w:rsidRDefault="00573E81" w:rsidP="00573E81"/>
        </w:tc>
        <w:tc>
          <w:tcPr>
            <w:tcW w:w="0" w:type="auto"/>
            <w:vMerge/>
          </w:tcPr>
          <w:p w14:paraId="4B84AF84" w14:textId="77777777" w:rsidR="00573E81" w:rsidRPr="00472221" w:rsidRDefault="00573E81" w:rsidP="00573E81"/>
        </w:tc>
        <w:tc>
          <w:tcPr>
            <w:tcW w:w="0" w:type="auto"/>
          </w:tcPr>
          <w:p w14:paraId="3C4E2F3F" w14:textId="77777777" w:rsidR="00573E81" w:rsidRPr="00472221" w:rsidRDefault="00573E81" w:rsidP="00573E81">
            <w:r w:rsidRPr="00472221">
              <w:t>Hemoglobin A1c ≥ 7</w:t>
            </w:r>
          </w:p>
          <w:p w14:paraId="1E776AFE" w14:textId="77777777" w:rsidR="00573E81" w:rsidRPr="00472221" w:rsidRDefault="00573E81" w:rsidP="00573E81"/>
        </w:tc>
        <w:tc>
          <w:tcPr>
            <w:tcW w:w="0" w:type="auto"/>
            <w:vMerge/>
          </w:tcPr>
          <w:p w14:paraId="66504359" w14:textId="77777777" w:rsidR="00573E81" w:rsidRPr="00472221" w:rsidRDefault="00573E81" w:rsidP="00573E81"/>
        </w:tc>
        <w:tc>
          <w:tcPr>
            <w:tcW w:w="0" w:type="auto"/>
          </w:tcPr>
          <w:p w14:paraId="3034AC90" w14:textId="77777777" w:rsidR="00573E81" w:rsidRPr="00472221" w:rsidRDefault="00573E81" w:rsidP="00573E81">
            <w:r w:rsidRPr="00472221">
              <w:t>Unspecified</w:t>
            </w:r>
          </w:p>
        </w:tc>
        <w:tc>
          <w:tcPr>
            <w:tcW w:w="0" w:type="auto"/>
          </w:tcPr>
          <w:p w14:paraId="6FCCD41F" w14:textId="77777777" w:rsidR="00573E81" w:rsidRPr="00472221" w:rsidRDefault="00573E81" w:rsidP="00573E81">
            <w:r w:rsidRPr="00472221">
              <w:t>NA</w:t>
            </w:r>
          </w:p>
        </w:tc>
        <w:tc>
          <w:tcPr>
            <w:tcW w:w="0" w:type="auto"/>
          </w:tcPr>
          <w:p w14:paraId="1FF291DD" w14:textId="77777777" w:rsidR="00573E81" w:rsidRPr="00472221" w:rsidRDefault="00573E81" w:rsidP="00573E81">
            <w:r w:rsidRPr="00472221">
              <w:t>NA</w:t>
            </w:r>
          </w:p>
        </w:tc>
        <w:tc>
          <w:tcPr>
            <w:tcW w:w="0" w:type="auto"/>
            <w:vMerge/>
          </w:tcPr>
          <w:p w14:paraId="37D294A4" w14:textId="77777777" w:rsidR="00573E81" w:rsidRPr="00472221" w:rsidRDefault="00573E81" w:rsidP="00573E81">
            <w:pPr>
              <w:numPr>
                <w:ilvl w:val="0"/>
                <w:numId w:val="37"/>
              </w:numPr>
            </w:pPr>
          </w:p>
        </w:tc>
      </w:tr>
      <w:tr w:rsidR="00573E81" w:rsidRPr="00472221" w14:paraId="06AF58B2" w14:textId="77777777" w:rsidTr="007E1F1D">
        <w:trPr>
          <w:trHeight w:val="2438"/>
          <w:jc w:val="center"/>
        </w:trPr>
        <w:tc>
          <w:tcPr>
            <w:tcW w:w="0" w:type="auto"/>
            <w:vMerge w:val="restart"/>
            <w:shd w:val="clear" w:color="auto" w:fill="auto"/>
          </w:tcPr>
          <w:p w14:paraId="3C7DD30E" w14:textId="2D20B478" w:rsidR="00573E81" w:rsidRPr="00472221" w:rsidRDefault="00573E81" w:rsidP="00573E81">
            <w:r w:rsidRPr="00472221">
              <w:lastRenderedPageBreak/>
              <w:t>Ramadan, 2018</w:t>
            </w:r>
            <w:r w:rsidR="0097455A">
              <w:fldChar w:fldCharType="begin"/>
            </w:r>
            <w:r w:rsidR="0097455A">
              <w:instrText xml:space="preserve"> ADDIN EN.CITE &lt;EndNote&gt;&lt;Cite&gt;&lt;Author&gt;Ramadan&lt;/Author&gt;&lt;Year&gt;2018&lt;/Year&gt;&lt;RecNum&gt;89&lt;/RecNum&gt;&lt;DisplayText&gt;&lt;style face="superscript"&gt;45&lt;/style&gt;&lt;/DisplayText&gt;&lt;record&gt;&lt;rec-number&gt;89&lt;/rec-number&gt;&lt;foreign-keys&gt;&lt;key app="EN" db-id="p9pears9crtrvxefpet5rzeav2xe0w2vf5xp" timestamp="1645821008"&gt;89&lt;/key&gt;&lt;/foreign-keys&gt;&lt;ref-type name="Journal Article"&gt;17&lt;/ref-type&gt;&lt;contributors&gt;&lt;authors&gt;&lt;author&gt;Ramadan, M.&lt;/author&gt;&lt;author&gt;Abdelgawad, A.&lt;/author&gt;&lt;author&gt;Elshemy, A.&lt;/author&gt;&lt;author&gt;Sarawy, E.&lt;/author&gt;&lt;author&gt;Emad, A.&lt;/author&gt;&lt;author&gt;Mazen, M.&lt;/author&gt;&lt;author&gt;Abdel Aziz, A.&lt;/author&gt;&lt;/authors&gt;&lt;/contributors&gt;&lt;auth-address&gt;Anesthesia Department, National Heart Institute, Egypt.&amp;#xD;Cardiac Surgery Department, National Heart Institute, Egypt.&amp;#xD;Cardiology Department, National Heart Institute, Egypt.&lt;/auth-address&gt;&lt;titles&gt;&lt;title&gt;Impact of elevated glycosylated hemoglobin on hospital outcome and 1 year survival of primary isolated coronary artery bypass grafting patients&lt;/title&gt;&lt;secondary-title&gt;Egypt Heart J&lt;/secondary-title&gt;&lt;/titles&gt;&lt;periodical&gt;&lt;full-title&gt;Egypt Heart J&lt;/full-title&gt;&lt;/periodical&gt;&lt;pages&gt;113-118&lt;/pages&gt;&lt;volume&gt;70&lt;/volume&gt;&lt;number&gt;2&lt;/number&gt;&lt;edition&gt;2018/09/01&lt;/edition&gt;&lt;keywords&gt;&lt;keyword&gt;Coronary artery bypass grafting&lt;/keyword&gt;&lt;keyword&gt;Glycozylated haemoglobin&lt;/keyword&gt;&lt;keyword&gt;Impact&lt;/keyword&gt;&lt;keyword&gt;Outcome&lt;/keyword&gt;&lt;/keywords&gt;&lt;dates&gt;&lt;year&gt;2018&lt;/year&gt;&lt;pub-dates&gt;&lt;date&gt;Jun&lt;/date&gt;&lt;/pub-dates&gt;&lt;/dates&gt;&lt;isbn&gt;2090-911X (Electronic)&amp;#xD;1110-2608 (Linking)&lt;/isbn&gt;&lt;accession-num&gt;30166892&lt;/accession-num&gt;&lt;urls&gt;&lt;related-urls&gt;&lt;url&gt;https://www.ncbi.nlm.nih.gov/pubmed/30166892&lt;/url&gt;&lt;/related-urls&gt;&lt;/urls&gt;&lt;custom2&gt;PMC6112333&lt;/custom2&gt;&lt;electronic-resource-num&gt;10.1016/j.ehj.2017.09.002&lt;/electronic-resource-num&gt;&lt;/record&gt;&lt;/Cite&gt;&lt;/EndNote&gt;</w:instrText>
            </w:r>
            <w:r w:rsidR="0097455A">
              <w:fldChar w:fldCharType="separate"/>
            </w:r>
            <w:r w:rsidR="0097455A" w:rsidRPr="0097455A">
              <w:rPr>
                <w:noProof/>
                <w:vertAlign w:val="superscript"/>
              </w:rPr>
              <w:t>45</w:t>
            </w:r>
            <w:r w:rsidR="0097455A">
              <w:fldChar w:fldCharType="end"/>
            </w:r>
            <w:r w:rsidRPr="00472221">
              <w:t xml:space="preserve"> (Egypt)</w:t>
            </w:r>
          </w:p>
          <w:p w14:paraId="4216889E" w14:textId="77777777" w:rsidR="00573E81" w:rsidRPr="00472221" w:rsidRDefault="00573E81" w:rsidP="00573E81"/>
        </w:tc>
        <w:tc>
          <w:tcPr>
            <w:tcW w:w="0" w:type="auto"/>
            <w:vMerge w:val="restart"/>
          </w:tcPr>
          <w:p w14:paraId="7583E8A4" w14:textId="6338DA48" w:rsidR="00573E81" w:rsidRPr="00472221" w:rsidRDefault="00573E81" w:rsidP="00573E81">
            <w:r w:rsidRPr="00472221">
              <w:t>Retrospective</w:t>
            </w:r>
            <w:r w:rsidR="007C7CB6">
              <w:t xml:space="preserve"> </w:t>
            </w:r>
            <w:r w:rsidR="007C7CB6" w:rsidRPr="00472221">
              <w:t>cohort</w:t>
            </w:r>
          </w:p>
        </w:tc>
        <w:tc>
          <w:tcPr>
            <w:tcW w:w="0" w:type="auto"/>
          </w:tcPr>
          <w:p w14:paraId="6080D436" w14:textId="77777777" w:rsidR="00573E81" w:rsidRPr="00472221" w:rsidRDefault="00573E81" w:rsidP="00573E81">
            <w:r w:rsidRPr="00472221">
              <w:t>HbA1c &lt;7</w:t>
            </w:r>
          </w:p>
          <w:p w14:paraId="495A068A" w14:textId="77777777" w:rsidR="00573E81" w:rsidRPr="00472221" w:rsidRDefault="00573E81" w:rsidP="00573E81"/>
        </w:tc>
        <w:tc>
          <w:tcPr>
            <w:tcW w:w="0" w:type="auto"/>
            <w:vMerge w:val="restart"/>
          </w:tcPr>
          <w:p w14:paraId="1DB9BDB1" w14:textId="77777777" w:rsidR="00573E81" w:rsidRPr="00472221" w:rsidRDefault="00573E81" w:rsidP="00573E81">
            <w:r w:rsidRPr="00472221">
              <w:t>80</w:t>
            </w:r>
          </w:p>
        </w:tc>
        <w:tc>
          <w:tcPr>
            <w:tcW w:w="0" w:type="auto"/>
          </w:tcPr>
          <w:p w14:paraId="79AEF5CE" w14:textId="77777777" w:rsidR="00573E81" w:rsidRPr="00472221" w:rsidRDefault="00573E81" w:rsidP="00573E81">
            <w:r w:rsidRPr="00472221">
              <w:t>Unspecified</w:t>
            </w:r>
          </w:p>
        </w:tc>
        <w:tc>
          <w:tcPr>
            <w:tcW w:w="0" w:type="auto"/>
          </w:tcPr>
          <w:p w14:paraId="4818DD1E" w14:textId="77777777" w:rsidR="00573E81" w:rsidRPr="00472221" w:rsidRDefault="00573E81" w:rsidP="00573E81">
            <w:r w:rsidRPr="00472221">
              <w:t>58.52 ± 6.7</w:t>
            </w:r>
          </w:p>
        </w:tc>
        <w:tc>
          <w:tcPr>
            <w:tcW w:w="0" w:type="auto"/>
          </w:tcPr>
          <w:p w14:paraId="7CE79658" w14:textId="77777777" w:rsidR="00573E81" w:rsidRPr="00472221" w:rsidRDefault="00573E81" w:rsidP="00573E81">
            <w:r w:rsidRPr="00472221">
              <w:t>27.50%</w:t>
            </w:r>
          </w:p>
        </w:tc>
        <w:tc>
          <w:tcPr>
            <w:tcW w:w="0" w:type="auto"/>
            <w:vMerge w:val="restart"/>
          </w:tcPr>
          <w:p w14:paraId="5B7FB4FD" w14:textId="77777777" w:rsidR="00573E81" w:rsidRPr="00472221" w:rsidRDefault="00573E81" w:rsidP="00573E81">
            <w:pPr>
              <w:numPr>
                <w:ilvl w:val="0"/>
                <w:numId w:val="30"/>
              </w:numPr>
            </w:pPr>
            <w:r w:rsidRPr="00472221">
              <w:t>Glucose monitoring and control in ICU and ward</w:t>
            </w:r>
          </w:p>
          <w:p w14:paraId="4D4F3409" w14:textId="77777777" w:rsidR="00573E81" w:rsidRPr="00472221" w:rsidRDefault="00573E81" w:rsidP="00573E81">
            <w:pPr>
              <w:numPr>
                <w:ilvl w:val="0"/>
                <w:numId w:val="30"/>
              </w:numPr>
            </w:pPr>
            <w:r w:rsidRPr="00472221">
              <w:t>In-hospital morbidity and mortality</w:t>
            </w:r>
          </w:p>
          <w:p w14:paraId="728C2D36" w14:textId="77777777" w:rsidR="00573E81" w:rsidRPr="00472221" w:rsidRDefault="00573E81" w:rsidP="00573E81">
            <w:pPr>
              <w:numPr>
                <w:ilvl w:val="0"/>
                <w:numId w:val="30"/>
              </w:numPr>
            </w:pPr>
            <w:r w:rsidRPr="00472221">
              <w:t>One-year survival</w:t>
            </w:r>
          </w:p>
        </w:tc>
      </w:tr>
      <w:tr w:rsidR="00573E81" w:rsidRPr="00472221" w14:paraId="5330CFEE" w14:textId="77777777" w:rsidTr="007E1F1D">
        <w:trPr>
          <w:trHeight w:val="2437"/>
          <w:jc w:val="center"/>
        </w:trPr>
        <w:tc>
          <w:tcPr>
            <w:tcW w:w="0" w:type="auto"/>
            <w:vMerge/>
            <w:shd w:val="clear" w:color="auto" w:fill="auto"/>
          </w:tcPr>
          <w:p w14:paraId="0FEA63AF" w14:textId="77777777" w:rsidR="00573E81" w:rsidRPr="00472221" w:rsidRDefault="00573E81" w:rsidP="00573E81"/>
        </w:tc>
        <w:tc>
          <w:tcPr>
            <w:tcW w:w="0" w:type="auto"/>
            <w:vMerge/>
          </w:tcPr>
          <w:p w14:paraId="2DFEDAD6" w14:textId="77777777" w:rsidR="00573E81" w:rsidRPr="00472221" w:rsidRDefault="00573E81" w:rsidP="00573E81"/>
        </w:tc>
        <w:tc>
          <w:tcPr>
            <w:tcW w:w="0" w:type="auto"/>
          </w:tcPr>
          <w:p w14:paraId="251E084E" w14:textId="77777777" w:rsidR="00573E81" w:rsidRPr="00472221" w:rsidRDefault="00573E81" w:rsidP="00573E81">
            <w:r w:rsidRPr="00472221">
              <w:t>HbA1c &gt;7</w:t>
            </w:r>
          </w:p>
        </w:tc>
        <w:tc>
          <w:tcPr>
            <w:tcW w:w="0" w:type="auto"/>
            <w:vMerge/>
          </w:tcPr>
          <w:p w14:paraId="0C315388" w14:textId="77777777" w:rsidR="00573E81" w:rsidRPr="00472221" w:rsidRDefault="00573E81" w:rsidP="00573E81"/>
        </w:tc>
        <w:tc>
          <w:tcPr>
            <w:tcW w:w="0" w:type="auto"/>
          </w:tcPr>
          <w:p w14:paraId="5B5E4EEA" w14:textId="77777777" w:rsidR="00573E81" w:rsidRPr="00472221" w:rsidRDefault="00573E81" w:rsidP="00573E81">
            <w:r w:rsidRPr="00472221">
              <w:t>Unspecified</w:t>
            </w:r>
          </w:p>
        </w:tc>
        <w:tc>
          <w:tcPr>
            <w:tcW w:w="0" w:type="auto"/>
          </w:tcPr>
          <w:p w14:paraId="4C063DED" w14:textId="77777777" w:rsidR="00573E81" w:rsidRPr="00472221" w:rsidRDefault="00573E81" w:rsidP="00573E81">
            <w:r w:rsidRPr="00472221">
              <w:t>56.27 ± 5.82</w:t>
            </w:r>
          </w:p>
        </w:tc>
        <w:tc>
          <w:tcPr>
            <w:tcW w:w="0" w:type="auto"/>
          </w:tcPr>
          <w:p w14:paraId="26827B8D" w14:textId="77777777" w:rsidR="00573E81" w:rsidRPr="00472221" w:rsidRDefault="00573E81" w:rsidP="00573E81">
            <w:r w:rsidRPr="00472221">
              <w:t>20%</w:t>
            </w:r>
          </w:p>
        </w:tc>
        <w:tc>
          <w:tcPr>
            <w:tcW w:w="0" w:type="auto"/>
            <w:vMerge/>
          </w:tcPr>
          <w:p w14:paraId="76CA8A84" w14:textId="77777777" w:rsidR="00573E81" w:rsidRPr="00472221" w:rsidRDefault="00573E81" w:rsidP="00573E81">
            <w:pPr>
              <w:numPr>
                <w:ilvl w:val="0"/>
                <w:numId w:val="30"/>
              </w:numPr>
            </w:pPr>
          </w:p>
        </w:tc>
      </w:tr>
      <w:tr w:rsidR="00573E81" w:rsidRPr="00472221" w14:paraId="1488C78B" w14:textId="77777777" w:rsidTr="007E1F1D">
        <w:trPr>
          <w:trHeight w:val="962"/>
          <w:jc w:val="center"/>
        </w:trPr>
        <w:tc>
          <w:tcPr>
            <w:tcW w:w="0" w:type="auto"/>
            <w:vMerge w:val="restart"/>
            <w:shd w:val="clear" w:color="auto" w:fill="auto"/>
          </w:tcPr>
          <w:p w14:paraId="12A5BF8C" w14:textId="53E4570F" w:rsidR="00573E81" w:rsidRPr="00472221" w:rsidRDefault="00573E81" w:rsidP="00573E81">
            <w:r w:rsidRPr="00472221">
              <w:t>Underwood, 2013</w:t>
            </w:r>
            <w:r w:rsidR="0097455A">
              <w:fldChar w:fldCharType="begin"/>
            </w:r>
            <w:r w:rsidR="0097455A">
              <w:instrText xml:space="preserve"> ADDIN EN.CITE &lt;EndNote&gt;&lt;Cite&gt;&lt;Author&gt;Underwood&lt;/Author&gt;&lt;Year&gt;2014&lt;/Year&gt;&lt;RecNum&gt;90&lt;/RecNum&gt;&lt;DisplayText&gt;&lt;style face="superscript"&gt;46&lt;/style&gt;&lt;/DisplayText&gt;&lt;record&gt;&lt;rec-number&gt;90&lt;/rec-number&gt;&lt;foreign-keys&gt;&lt;key app="EN" db-id="p9pears9crtrvxefpet5rzeav2xe0w2vf5xp" timestamp="1645821084"&gt;90&lt;/key&gt;&lt;/foreign-keys&gt;&lt;ref-type name="Journal Article"&gt;17&lt;/ref-type&gt;&lt;contributors&gt;&lt;authors&gt;&lt;author&gt;Underwood, P.&lt;/author&gt;&lt;author&gt;Askari, R.&lt;/author&gt;&lt;author&gt;Hurwitz, S.&lt;/author&gt;&lt;author&gt;Chamarthi, B.&lt;/author&gt;&lt;author&gt;Garg, R.&lt;/author&gt;&lt;/authors&gt;&lt;/contributors&gt;&lt;auth-address&gt;Corresponding author: Rajesh Garg, rgarg@partners.org.&lt;/auth-address&gt;&lt;titles&gt;&lt;title&gt;Preoperative A1C and clinical outcomes in patients with diabetes undergoing major noncardiac surgical procedures&lt;/title&gt;&lt;secondary-title&gt;Diabetes Care&lt;/secondary-title&gt;&lt;/titles&gt;&lt;periodical&gt;&lt;full-title&gt;Diabetes Care&lt;/full-title&gt;&lt;/periodical&gt;&lt;pages&gt;611-6&lt;/pages&gt;&lt;volume&gt;37&lt;/volume&gt;&lt;number&gt;3&lt;/number&gt;&lt;edition&gt;2013/10/31&lt;/edition&gt;&lt;keywords&gt;&lt;keyword&gt;Adolescent&lt;/keyword&gt;&lt;keyword&gt;Adult&lt;/keyword&gt;&lt;keyword&gt;Aged&lt;/keyword&gt;&lt;keyword&gt;Aged, 80 and over&lt;/keyword&gt;&lt;keyword&gt;Blood Glucose/metabolism&lt;/keyword&gt;&lt;keyword&gt;Diabetes Mellitus/*blood&lt;/keyword&gt;&lt;keyword&gt;Female&lt;/keyword&gt;&lt;keyword&gt;Glycated Hemoglobin A/*metabolism&lt;/keyword&gt;&lt;keyword&gt;Humans&lt;/keyword&gt;&lt;keyword&gt;Hyperglycemia/*blood&lt;/keyword&gt;&lt;keyword&gt;Length of Stay&lt;/keyword&gt;&lt;keyword&gt;Male&lt;/keyword&gt;&lt;keyword&gt;Middle Aged&lt;/keyword&gt;&lt;keyword&gt;Postoperative Complications/blood&lt;/keyword&gt;&lt;keyword&gt;Preoperative Care&lt;/keyword&gt;&lt;keyword&gt;Prospective Studies&lt;/keyword&gt;&lt;keyword&gt;*Surgical Procedures, Operative&lt;/keyword&gt;&lt;keyword&gt;Treatment Outcome&lt;/keyword&gt;&lt;keyword&gt;Young Adult&lt;/keyword&gt;&lt;/keywords&gt;&lt;dates&gt;&lt;year&gt;2014&lt;/year&gt;&lt;/dates&gt;&lt;isbn&gt;1935-5548 (Electronic)&amp;#xD;0149-5992 (Linking)&lt;/isbn&gt;&lt;accession-num&gt;24170760&lt;/accession-num&gt;&lt;urls&gt;&lt;related-urls&gt;&lt;url&gt;https://www.ncbi.nlm.nih.gov/pubmed/24170760&lt;/url&gt;&lt;/related-urls&gt;&lt;/urls&gt;&lt;electronic-resource-num&gt;10.2337/dc13-1929&lt;/electronic-resource-num&gt;&lt;/record&gt;&lt;/Cite&gt;&lt;/EndNote&gt;</w:instrText>
            </w:r>
            <w:r w:rsidR="0097455A">
              <w:fldChar w:fldCharType="separate"/>
            </w:r>
            <w:r w:rsidR="0097455A" w:rsidRPr="0097455A">
              <w:rPr>
                <w:noProof/>
                <w:vertAlign w:val="superscript"/>
              </w:rPr>
              <w:t>46</w:t>
            </w:r>
            <w:r w:rsidR="0097455A">
              <w:fldChar w:fldCharType="end"/>
            </w:r>
            <w:r w:rsidRPr="00472221">
              <w:t xml:space="preserve"> (USA) </w:t>
            </w:r>
          </w:p>
          <w:p w14:paraId="7BB2086A" w14:textId="77777777" w:rsidR="00573E81" w:rsidRPr="00472221" w:rsidRDefault="00573E81" w:rsidP="00573E81"/>
        </w:tc>
        <w:tc>
          <w:tcPr>
            <w:tcW w:w="0" w:type="auto"/>
            <w:vMerge w:val="restart"/>
          </w:tcPr>
          <w:p w14:paraId="77F9D14D" w14:textId="71533B5D" w:rsidR="00573E81" w:rsidRPr="00472221" w:rsidRDefault="00573E81" w:rsidP="00573E81">
            <w:r w:rsidRPr="00472221">
              <w:t>Retrospective</w:t>
            </w:r>
            <w:r w:rsidR="007C7CB6">
              <w:t xml:space="preserve"> </w:t>
            </w:r>
            <w:r w:rsidR="007C7CB6" w:rsidRPr="00472221">
              <w:t>cohort</w:t>
            </w:r>
          </w:p>
        </w:tc>
        <w:tc>
          <w:tcPr>
            <w:tcW w:w="0" w:type="auto"/>
          </w:tcPr>
          <w:p w14:paraId="45DF6E7C" w14:textId="77777777" w:rsidR="00573E81" w:rsidRPr="00472221" w:rsidRDefault="00573E81" w:rsidP="00573E81">
            <w:r w:rsidRPr="00472221">
              <w:t>HbA1c ≤6.5%</w:t>
            </w:r>
          </w:p>
        </w:tc>
        <w:tc>
          <w:tcPr>
            <w:tcW w:w="0" w:type="auto"/>
            <w:vMerge w:val="restart"/>
          </w:tcPr>
          <w:p w14:paraId="279E5A19" w14:textId="77777777" w:rsidR="00573E81" w:rsidRPr="00472221" w:rsidRDefault="00573E81" w:rsidP="00573E81">
            <w:r w:rsidRPr="00472221">
              <w:t>449</w:t>
            </w:r>
          </w:p>
          <w:p w14:paraId="00F33CC4" w14:textId="77777777" w:rsidR="00573E81" w:rsidRPr="00472221" w:rsidRDefault="00573E81" w:rsidP="00573E81"/>
        </w:tc>
        <w:tc>
          <w:tcPr>
            <w:tcW w:w="0" w:type="auto"/>
          </w:tcPr>
          <w:p w14:paraId="0E6EC9DA" w14:textId="77777777" w:rsidR="00573E81" w:rsidRPr="00472221" w:rsidRDefault="00573E81" w:rsidP="00573E81">
            <w:r w:rsidRPr="00472221">
              <w:t>Unspecified</w:t>
            </w:r>
          </w:p>
        </w:tc>
        <w:tc>
          <w:tcPr>
            <w:tcW w:w="0" w:type="auto"/>
          </w:tcPr>
          <w:p w14:paraId="4B426ED6" w14:textId="77777777" w:rsidR="00573E81" w:rsidRPr="00472221" w:rsidRDefault="00573E81" w:rsidP="00573E81">
            <w:r w:rsidRPr="00472221">
              <w:t>60.2 ± 18.8</w:t>
            </w:r>
          </w:p>
          <w:p w14:paraId="4EA2E763" w14:textId="77777777" w:rsidR="00573E81" w:rsidRPr="00472221" w:rsidRDefault="00573E81" w:rsidP="00573E81"/>
        </w:tc>
        <w:tc>
          <w:tcPr>
            <w:tcW w:w="0" w:type="auto"/>
          </w:tcPr>
          <w:p w14:paraId="5A93A8D0" w14:textId="77777777" w:rsidR="00573E81" w:rsidRPr="00472221" w:rsidRDefault="00573E81" w:rsidP="00573E81">
            <w:r w:rsidRPr="00472221">
              <w:t>50%</w:t>
            </w:r>
          </w:p>
        </w:tc>
        <w:tc>
          <w:tcPr>
            <w:tcW w:w="0" w:type="auto"/>
            <w:vMerge w:val="restart"/>
          </w:tcPr>
          <w:p w14:paraId="6DC02A52" w14:textId="77777777" w:rsidR="00573E81" w:rsidRPr="00472221" w:rsidRDefault="00573E81" w:rsidP="00573E81">
            <w:pPr>
              <w:numPr>
                <w:ilvl w:val="0"/>
                <w:numId w:val="38"/>
              </w:numPr>
            </w:pPr>
            <w:r w:rsidRPr="00472221">
              <w:t>Length of stay</w:t>
            </w:r>
          </w:p>
          <w:p w14:paraId="0024882D" w14:textId="77777777" w:rsidR="00573E81" w:rsidRPr="00472221" w:rsidRDefault="00573E81" w:rsidP="00573E81">
            <w:pPr>
              <w:numPr>
                <w:ilvl w:val="0"/>
                <w:numId w:val="38"/>
              </w:numPr>
            </w:pPr>
            <w:r w:rsidRPr="00472221">
              <w:t>Patient characteristics and surgical outcomes by A1C category</w:t>
            </w:r>
          </w:p>
        </w:tc>
      </w:tr>
      <w:tr w:rsidR="00573E81" w:rsidRPr="00472221" w14:paraId="5267DE87" w14:textId="77777777" w:rsidTr="007E1F1D">
        <w:trPr>
          <w:trHeight w:val="1463"/>
          <w:jc w:val="center"/>
        </w:trPr>
        <w:tc>
          <w:tcPr>
            <w:tcW w:w="0" w:type="auto"/>
            <w:vMerge/>
            <w:shd w:val="clear" w:color="auto" w:fill="auto"/>
          </w:tcPr>
          <w:p w14:paraId="5E5BE4E1" w14:textId="77777777" w:rsidR="00573E81" w:rsidRPr="00472221" w:rsidRDefault="00573E81" w:rsidP="00573E81"/>
        </w:tc>
        <w:tc>
          <w:tcPr>
            <w:tcW w:w="0" w:type="auto"/>
            <w:vMerge/>
          </w:tcPr>
          <w:p w14:paraId="06687B97" w14:textId="77777777" w:rsidR="00573E81" w:rsidRPr="00472221" w:rsidRDefault="00573E81" w:rsidP="00573E81"/>
        </w:tc>
        <w:tc>
          <w:tcPr>
            <w:tcW w:w="0" w:type="auto"/>
          </w:tcPr>
          <w:p w14:paraId="715A1277" w14:textId="77777777" w:rsidR="00573E81" w:rsidRPr="00472221" w:rsidRDefault="00573E81" w:rsidP="00573E81">
            <w:r w:rsidRPr="00472221">
              <w:t>HbA1c &gt;6.5–8%</w:t>
            </w:r>
          </w:p>
        </w:tc>
        <w:tc>
          <w:tcPr>
            <w:tcW w:w="0" w:type="auto"/>
            <w:vMerge/>
          </w:tcPr>
          <w:p w14:paraId="27834B6E" w14:textId="77777777" w:rsidR="00573E81" w:rsidRPr="00472221" w:rsidRDefault="00573E81" w:rsidP="00573E81"/>
        </w:tc>
        <w:tc>
          <w:tcPr>
            <w:tcW w:w="0" w:type="auto"/>
          </w:tcPr>
          <w:p w14:paraId="72F17986" w14:textId="77777777" w:rsidR="00573E81" w:rsidRPr="00472221" w:rsidRDefault="00573E81" w:rsidP="00573E81">
            <w:r w:rsidRPr="00472221">
              <w:t>Unspecified</w:t>
            </w:r>
          </w:p>
        </w:tc>
        <w:tc>
          <w:tcPr>
            <w:tcW w:w="0" w:type="auto"/>
          </w:tcPr>
          <w:p w14:paraId="34CFFD38" w14:textId="77777777" w:rsidR="00573E81" w:rsidRPr="00472221" w:rsidRDefault="00573E81" w:rsidP="00573E81">
            <w:r w:rsidRPr="00472221">
              <w:t>60.2 ±13.7</w:t>
            </w:r>
          </w:p>
        </w:tc>
        <w:tc>
          <w:tcPr>
            <w:tcW w:w="0" w:type="auto"/>
          </w:tcPr>
          <w:p w14:paraId="2A322AC8" w14:textId="77777777" w:rsidR="00573E81" w:rsidRPr="00472221" w:rsidRDefault="00573E81" w:rsidP="00573E81">
            <w:r w:rsidRPr="00472221">
              <w:t>54%</w:t>
            </w:r>
          </w:p>
        </w:tc>
        <w:tc>
          <w:tcPr>
            <w:tcW w:w="0" w:type="auto"/>
            <w:vMerge/>
          </w:tcPr>
          <w:p w14:paraId="61A00189" w14:textId="77777777" w:rsidR="00573E81" w:rsidRPr="00472221" w:rsidRDefault="00573E81" w:rsidP="00573E81"/>
        </w:tc>
      </w:tr>
      <w:tr w:rsidR="00573E81" w:rsidRPr="00472221" w14:paraId="0FCA59BC" w14:textId="77777777" w:rsidTr="007E1F1D">
        <w:trPr>
          <w:trHeight w:val="998"/>
          <w:jc w:val="center"/>
        </w:trPr>
        <w:tc>
          <w:tcPr>
            <w:tcW w:w="0" w:type="auto"/>
            <w:vMerge/>
            <w:shd w:val="clear" w:color="auto" w:fill="auto"/>
          </w:tcPr>
          <w:p w14:paraId="75D0C13F" w14:textId="77777777" w:rsidR="00573E81" w:rsidRPr="00472221" w:rsidRDefault="00573E81" w:rsidP="00573E81"/>
        </w:tc>
        <w:tc>
          <w:tcPr>
            <w:tcW w:w="0" w:type="auto"/>
            <w:vMerge/>
          </w:tcPr>
          <w:p w14:paraId="649296C7" w14:textId="77777777" w:rsidR="00573E81" w:rsidRPr="00472221" w:rsidRDefault="00573E81" w:rsidP="00573E81"/>
        </w:tc>
        <w:tc>
          <w:tcPr>
            <w:tcW w:w="0" w:type="auto"/>
          </w:tcPr>
          <w:p w14:paraId="66AF4B19" w14:textId="77777777" w:rsidR="00573E81" w:rsidRPr="00472221" w:rsidRDefault="00573E81" w:rsidP="00573E81">
            <w:r w:rsidRPr="00472221">
              <w:t>HbA1c &gt;8–10%</w:t>
            </w:r>
          </w:p>
        </w:tc>
        <w:tc>
          <w:tcPr>
            <w:tcW w:w="0" w:type="auto"/>
            <w:vMerge/>
          </w:tcPr>
          <w:p w14:paraId="6DE0F31E" w14:textId="77777777" w:rsidR="00573E81" w:rsidRPr="00472221" w:rsidRDefault="00573E81" w:rsidP="00573E81"/>
        </w:tc>
        <w:tc>
          <w:tcPr>
            <w:tcW w:w="0" w:type="auto"/>
          </w:tcPr>
          <w:p w14:paraId="69DBBB75" w14:textId="77777777" w:rsidR="00573E81" w:rsidRPr="00472221" w:rsidRDefault="00573E81" w:rsidP="00573E81">
            <w:r w:rsidRPr="00472221">
              <w:t>Unspecified</w:t>
            </w:r>
          </w:p>
        </w:tc>
        <w:tc>
          <w:tcPr>
            <w:tcW w:w="0" w:type="auto"/>
          </w:tcPr>
          <w:p w14:paraId="2DB3778F" w14:textId="77777777" w:rsidR="00573E81" w:rsidRPr="00472221" w:rsidRDefault="00573E81" w:rsidP="00573E81">
            <w:r w:rsidRPr="00472221">
              <w:t>58.1 ±13.4</w:t>
            </w:r>
          </w:p>
        </w:tc>
        <w:tc>
          <w:tcPr>
            <w:tcW w:w="0" w:type="auto"/>
          </w:tcPr>
          <w:p w14:paraId="58FE6CAF" w14:textId="77777777" w:rsidR="00573E81" w:rsidRPr="00472221" w:rsidRDefault="00573E81" w:rsidP="00573E81">
            <w:r w:rsidRPr="00472221">
              <w:t>64%</w:t>
            </w:r>
          </w:p>
        </w:tc>
        <w:tc>
          <w:tcPr>
            <w:tcW w:w="0" w:type="auto"/>
            <w:vMerge/>
          </w:tcPr>
          <w:p w14:paraId="339C5735" w14:textId="77777777" w:rsidR="00573E81" w:rsidRPr="00472221" w:rsidRDefault="00573E81" w:rsidP="00573E81"/>
        </w:tc>
      </w:tr>
      <w:tr w:rsidR="00573E81" w:rsidRPr="00472221" w14:paraId="40F083D3" w14:textId="77777777" w:rsidTr="007E1F1D">
        <w:trPr>
          <w:trHeight w:val="890"/>
          <w:jc w:val="center"/>
        </w:trPr>
        <w:tc>
          <w:tcPr>
            <w:tcW w:w="0" w:type="auto"/>
            <w:vMerge/>
            <w:shd w:val="clear" w:color="auto" w:fill="auto"/>
          </w:tcPr>
          <w:p w14:paraId="60E12DBA" w14:textId="77777777" w:rsidR="00573E81" w:rsidRPr="00472221" w:rsidRDefault="00573E81" w:rsidP="00573E81"/>
        </w:tc>
        <w:tc>
          <w:tcPr>
            <w:tcW w:w="0" w:type="auto"/>
            <w:vMerge/>
          </w:tcPr>
          <w:p w14:paraId="39A42DC2" w14:textId="77777777" w:rsidR="00573E81" w:rsidRPr="00472221" w:rsidRDefault="00573E81" w:rsidP="00573E81"/>
        </w:tc>
        <w:tc>
          <w:tcPr>
            <w:tcW w:w="0" w:type="auto"/>
          </w:tcPr>
          <w:p w14:paraId="6A7C489C" w14:textId="77777777" w:rsidR="00573E81" w:rsidRPr="00472221" w:rsidRDefault="00573E81" w:rsidP="00573E81">
            <w:r w:rsidRPr="00472221">
              <w:t>HbA1c &gt;10%</w:t>
            </w:r>
          </w:p>
        </w:tc>
        <w:tc>
          <w:tcPr>
            <w:tcW w:w="0" w:type="auto"/>
            <w:vMerge/>
          </w:tcPr>
          <w:p w14:paraId="3CFA8068" w14:textId="77777777" w:rsidR="00573E81" w:rsidRPr="00472221" w:rsidRDefault="00573E81" w:rsidP="00573E81"/>
        </w:tc>
        <w:tc>
          <w:tcPr>
            <w:tcW w:w="0" w:type="auto"/>
          </w:tcPr>
          <w:p w14:paraId="711CF9A8" w14:textId="77777777" w:rsidR="00573E81" w:rsidRPr="00472221" w:rsidRDefault="00573E81" w:rsidP="00573E81">
            <w:r w:rsidRPr="00472221">
              <w:t>Unspecified</w:t>
            </w:r>
          </w:p>
        </w:tc>
        <w:tc>
          <w:tcPr>
            <w:tcW w:w="0" w:type="auto"/>
          </w:tcPr>
          <w:p w14:paraId="7FA2A71A" w14:textId="77777777" w:rsidR="00573E81" w:rsidRPr="00472221" w:rsidRDefault="00573E81" w:rsidP="00573E81">
            <w:r w:rsidRPr="00472221">
              <w:t>53.9 ±12.1</w:t>
            </w:r>
          </w:p>
        </w:tc>
        <w:tc>
          <w:tcPr>
            <w:tcW w:w="0" w:type="auto"/>
          </w:tcPr>
          <w:p w14:paraId="1DF18111" w14:textId="77777777" w:rsidR="00573E81" w:rsidRPr="00472221" w:rsidRDefault="00573E81" w:rsidP="00573E81">
            <w:r w:rsidRPr="00472221">
              <w:t>55%</w:t>
            </w:r>
          </w:p>
        </w:tc>
        <w:tc>
          <w:tcPr>
            <w:tcW w:w="0" w:type="auto"/>
            <w:vMerge/>
          </w:tcPr>
          <w:p w14:paraId="54F11CF3" w14:textId="77777777" w:rsidR="00573E81" w:rsidRPr="00472221" w:rsidRDefault="00573E81" w:rsidP="00573E81"/>
        </w:tc>
      </w:tr>
      <w:tr w:rsidR="00573E81" w:rsidRPr="00472221" w14:paraId="042250A0" w14:textId="77777777" w:rsidTr="007E1F1D">
        <w:trPr>
          <w:trHeight w:val="1025"/>
          <w:jc w:val="center"/>
        </w:trPr>
        <w:tc>
          <w:tcPr>
            <w:tcW w:w="0" w:type="auto"/>
            <w:vMerge w:val="restart"/>
            <w:shd w:val="clear" w:color="auto" w:fill="auto"/>
          </w:tcPr>
          <w:p w14:paraId="65FDFE8E" w14:textId="69610038" w:rsidR="00573E81" w:rsidRPr="00472221" w:rsidRDefault="00573E81" w:rsidP="00573E81">
            <w:r w:rsidRPr="00472221">
              <w:t>Cunningham, 2019</w:t>
            </w:r>
            <w:r w:rsidR="0097455A">
              <w:fldChar w:fldCharType="begin">
                <w:fldData xml:space="preserve">PEVuZE5vdGU+PENpdGU+PEF1dGhvcj5DdW5uaW5naGFtPC9BdXRob3I+PFllYXI+MjAxOTwvWWVh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</w:fldData>
              </w:fldChar>
            </w:r>
            <w:r w:rsidR="0097455A">
              <w:instrText xml:space="preserve"> ADDIN EN.CITE </w:instrText>
            </w:r>
            <w:r w:rsidR="0097455A">
              <w:fldChar w:fldCharType="begin">
                <w:fldData xml:space="preserve">PEVuZE5vdGU+PENpdGU+PEF1dGhvcj5DdW5uaW5naGFtPC9BdXRob3I+PFllYXI+MjAxOTwvWWVh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</w:fldData>
              </w:fldChar>
            </w:r>
            <w:r w:rsidR="0097455A">
              <w:instrText xml:space="preserve"> ADDIN EN.CITE.DATA </w:instrText>
            </w:r>
            <w:r w:rsidR="0097455A">
              <w:fldChar w:fldCharType="end"/>
            </w:r>
            <w:r w:rsidR="0097455A">
              <w:fldChar w:fldCharType="separate"/>
            </w:r>
            <w:r w:rsidR="0097455A" w:rsidRPr="0097455A">
              <w:rPr>
                <w:noProof/>
                <w:vertAlign w:val="superscript"/>
              </w:rPr>
              <w:t>47</w:t>
            </w:r>
            <w:r w:rsidR="0097455A">
              <w:fldChar w:fldCharType="end"/>
            </w:r>
            <w:r w:rsidRPr="00472221">
              <w:t xml:space="preserve"> </w:t>
            </w:r>
            <w:r w:rsidRPr="00472221">
              <w:lastRenderedPageBreak/>
              <w:t>(united states)</w:t>
            </w:r>
          </w:p>
          <w:p w14:paraId="5C1B83AC" w14:textId="77777777" w:rsidR="00573E81" w:rsidRPr="00472221" w:rsidRDefault="00573E81" w:rsidP="00573E81"/>
        </w:tc>
        <w:tc>
          <w:tcPr>
            <w:tcW w:w="0" w:type="auto"/>
            <w:vMerge w:val="restart"/>
          </w:tcPr>
          <w:p w14:paraId="26974184" w14:textId="77777777" w:rsidR="00573E81" w:rsidRPr="00472221" w:rsidRDefault="00573E81" w:rsidP="00573E81">
            <w:r w:rsidRPr="00472221">
              <w:lastRenderedPageBreak/>
              <w:t>Retrospective cohort</w:t>
            </w:r>
          </w:p>
          <w:p w14:paraId="13B92B3D" w14:textId="77777777" w:rsidR="00573E81" w:rsidRPr="00472221" w:rsidRDefault="00573E81" w:rsidP="00573E81"/>
        </w:tc>
        <w:tc>
          <w:tcPr>
            <w:tcW w:w="0" w:type="auto"/>
          </w:tcPr>
          <w:p w14:paraId="41BC852C" w14:textId="77777777" w:rsidR="00573E81" w:rsidRPr="00472221" w:rsidRDefault="00573E81" w:rsidP="00573E81">
            <w:r w:rsidRPr="00472221">
              <w:lastRenderedPageBreak/>
              <w:t>HbA1c &lt;7.8%</w:t>
            </w:r>
          </w:p>
        </w:tc>
        <w:tc>
          <w:tcPr>
            <w:tcW w:w="0" w:type="auto"/>
            <w:vMerge w:val="restart"/>
          </w:tcPr>
          <w:p w14:paraId="784DC3CB" w14:textId="77777777" w:rsidR="00573E81" w:rsidRPr="00472221" w:rsidRDefault="00573E81" w:rsidP="00573E81">
            <w:r w:rsidRPr="00472221">
              <w:t>132</w:t>
            </w:r>
          </w:p>
        </w:tc>
        <w:tc>
          <w:tcPr>
            <w:tcW w:w="0" w:type="auto"/>
          </w:tcPr>
          <w:p w14:paraId="5A5D48A4" w14:textId="77777777" w:rsidR="00573E81" w:rsidRPr="00472221" w:rsidRDefault="00573E81" w:rsidP="00573E81">
            <w:r w:rsidRPr="00472221">
              <w:t>Unspecified</w:t>
            </w:r>
          </w:p>
        </w:tc>
        <w:tc>
          <w:tcPr>
            <w:tcW w:w="0" w:type="auto"/>
          </w:tcPr>
          <w:p w14:paraId="47B8AC32" w14:textId="77777777" w:rsidR="00573E81" w:rsidRPr="00472221" w:rsidRDefault="00573E81" w:rsidP="00573E81">
            <w:r w:rsidRPr="00472221">
              <w:t>61.1 ± 11.2</w:t>
            </w:r>
          </w:p>
        </w:tc>
        <w:tc>
          <w:tcPr>
            <w:tcW w:w="0" w:type="auto"/>
          </w:tcPr>
          <w:p w14:paraId="12B2D43B" w14:textId="77777777" w:rsidR="00573E81" w:rsidRPr="00472221" w:rsidRDefault="00573E81" w:rsidP="00573E81">
            <w:r w:rsidRPr="00472221">
              <w:t>63.30%</w:t>
            </w:r>
          </w:p>
        </w:tc>
        <w:tc>
          <w:tcPr>
            <w:tcW w:w="0" w:type="auto"/>
            <w:vMerge w:val="restart"/>
          </w:tcPr>
          <w:p w14:paraId="71849BA5" w14:textId="77777777" w:rsidR="00573E81" w:rsidRPr="00472221" w:rsidRDefault="00573E81" w:rsidP="00573E81">
            <w:pPr>
              <w:numPr>
                <w:ilvl w:val="0"/>
                <w:numId w:val="39"/>
              </w:numPr>
            </w:pPr>
            <w:r w:rsidRPr="00472221">
              <w:t>Superficial or deep infection</w:t>
            </w:r>
          </w:p>
          <w:p w14:paraId="0753FC56" w14:textId="77777777" w:rsidR="00573E81" w:rsidRPr="00472221" w:rsidRDefault="00573E81" w:rsidP="00573E81">
            <w:pPr>
              <w:numPr>
                <w:ilvl w:val="0"/>
                <w:numId w:val="39"/>
              </w:numPr>
            </w:pPr>
            <w:r w:rsidRPr="00472221">
              <w:t>Delayed wound healing or wound dehiscence</w:t>
            </w:r>
          </w:p>
          <w:p w14:paraId="3C04183B" w14:textId="77777777" w:rsidR="00573E81" w:rsidRPr="00472221" w:rsidRDefault="00573E81" w:rsidP="00573E81">
            <w:pPr>
              <w:numPr>
                <w:ilvl w:val="0"/>
                <w:numId w:val="39"/>
              </w:numPr>
            </w:pPr>
            <w:r w:rsidRPr="00472221">
              <w:t>Persistent carpal tunnel symptoms</w:t>
            </w:r>
          </w:p>
        </w:tc>
      </w:tr>
      <w:tr w:rsidR="00573E81" w:rsidRPr="00472221" w14:paraId="1C758373" w14:textId="77777777" w:rsidTr="007E1F1D">
        <w:trPr>
          <w:trHeight w:val="1079"/>
          <w:jc w:val="center"/>
        </w:trPr>
        <w:tc>
          <w:tcPr>
            <w:tcW w:w="0" w:type="auto"/>
            <w:vMerge/>
            <w:shd w:val="clear" w:color="auto" w:fill="auto"/>
          </w:tcPr>
          <w:p w14:paraId="337BBEA7" w14:textId="77777777" w:rsidR="00573E81" w:rsidRPr="00472221" w:rsidRDefault="00573E81" w:rsidP="00573E81"/>
        </w:tc>
        <w:tc>
          <w:tcPr>
            <w:tcW w:w="0" w:type="auto"/>
            <w:vMerge/>
          </w:tcPr>
          <w:p w14:paraId="2D4DCCCF" w14:textId="77777777" w:rsidR="00573E81" w:rsidRPr="00472221" w:rsidRDefault="00573E81" w:rsidP="00573E81"/>
        </w:tc>
        <w:tc>
          <w:tcPr>
            <w:tcW w:w="0" w:type="auto"/>
          </w:tcPr>
          <w:p w14:paraId="1CB6E742" w14:textId="77777777" w:rsidR="00573E81" w:rsidRPr="00472221" w:rsidRDefault="00573E81" w:rsidP="00573E81">
            <w:r w:rsidRPr="00472221">
              <w:t>HbA1c ≥7.8%</w:t>
            </w:r>
          </w:p>
        </w:tc>
        <w:tc>
          <w:tcPr>
            <w:tcW w:w="0" w:type="auto"/>
            <w:vMerge/>
          </w:tcPr>
          <w:p w14:paraId="2FD2A273" w14:textId="77777777" w:rsidR="00573E81" w:rsidRPr="00472221" w:rsidRDefault="00573E81" w:rsidP="00573E81"/>
        </w:tc>
        <w:tc>
          <w:tcPr>
            <w:tcW w:w="0" w:type="auto"/>
          </w:tcPr>
          <w:p w14:paraId="3EAED697" w14:textId="77777777" w:rsidR="00573E81" w:rsidRPr="00472221" w:rsidRDefault="00573E81" w:rsidP="00573E81">
            <w:r w:rsidRPr="00472221">
              <w:t>Unspecified</w:t>
            </w:r>
          </w:p>
        </w:tc>
        <w:tc>
          <w:tcPr>
            <w:tcW w:w="0" w:type="auto"/>
          </w:tcPr>
          <w:p w14:paraId="546B3D44" w14:textId="77777777" w:rsidR="00573E81" w:rsidRPr="00472221" w:rsidRDefault="00573E81" w:rsidP="00573E81">
            <w:r w:rsidRPr="00472221">
              <w:t>54.7 ± 12.9</w:t>
            </w:r>
          </w:p>
        </w:tc>
        <w:tc>
          <w:tcPr>
            <w:tcW w:w="0" w:type="auto"/>
          </w:tcPr>
          <w:p w14:paraId="311A2E73" w14:textId="77777777" w:rsidR="00573E81" w:rsidRPr="00472221" w:rsidRDefault="00573E81" w:rsidP="00573E81">
            <w:r w:rsidRPr="00472221">
              <w:t>76.20%</w:t>
            </w:r>
          </w:p>
        </w:tc>
        <w:tc>
          <w:tcPr>
            <w:tcW w:w="0" w:type="auto"/>
            <w:vMerge/>
          </w:tcPr>
          <w:p w14:paraId="5474B5F6" w14:textId="77777777" w:rsidR="00573E81" w:rsidRPr="00472221" w:rsidRDefault="00573E81" w:rsidP="00573E81"/>
        </w:tc>
      </w:tr>
      <w:tr w:rsidR="00573E81" w:rsidRPr="00472221" w14:paraId="6EFF4052" w14:textId="77777777" w:rsidTr="007E1F1D">
        <w:trPr>
          <w:trHeight w:val="890"/>
          <w:jc w:val="center"/>
        </w:trPr>
        <w:tc>
          <w:tcPr>
            <w:tcW w:w="0" w:type="auto"/>
            <w:vMerge w:val="restart"/>
            <w:shd w:val="clear" w:color="auto" w:fill="auto"/>
          </w:tcPr>
          <w:p w14:paraId="63408786" w14:textId="4729BAE9" w:rsidR="00573E81" w:rsidRPr="00472221" w:rsidRDefault="00573E81" w:rsidP="00573E81">
            <w:r w:rsidRPr="00472221">
              <w:t>Santos, 2015</w:t>
            </w:r>
            <w:r w:rsidR="0097455A">
              <w:fldChar w:fldCharType="begin">
                <w:fldData xml:space="preserve">PEVuZE5vdGU+PENpdGU+PEF1dGhvcj5TYW50b3M8L0F1dGhvcj48WWVhcj4yMDE1PC9ZZWFyPjxS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</w:fldData>
              </w:fldChar>
            </w:r>
            <w:r w:rsidR="0097455A">
              <w:instrText xml:space="preserve"> ADDIN EN.CITE </w:instrText>
            </w:r>
            <w:r w:rsidR="0097455A">
              <w:fldChar w:fldCharType="begin">
                <w:fldData xml:space="preserve">PEVuZE5vdGU+PENpdGU+PEF1dGhvcj5TYW50b3M8L0F1dGhvcj48WWVhcj4yMDE1PC9ZZWFyPjxS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</w:fldData>
              </w:fldChar>
            </w:r>
            <w:r w:rsidR="0097455A">
              <w:instrText xml:space="preserve"> ADDIN EN.CITE.DATA </w:instrText>
            </w:r>
            <w:r w:rsidR="0097455A">
              <w:fldChar w:fldCharType="end"/>
            </w:r>
            <w:r w:rsidR="0097455A">
              <w:fldChar w:fldCharType="separate"/>
            </w:r>
            <w:r w:rsidR="0097455A" w:rsidRPr="0097455A">
              <w:rPr>
                <w:noProof/>
                <w:vertAlign w:val="superscript"/>
              </w:rPr>
              <w:t>48</w:t>
            </w:r>
            <w:r w:rsidR="0097455A">
              <w:fldChar w:fldCharType="end"/>
            </w:r>
            <w:r w:rsidRPr="00472221">
              <w:t xml:space="preserve"> (Argentina)</w:t>
            </w:r>
          </w:p>
          <w:p w14:paraId="3D9C1B16" w14:textId="77777777" w:rsidR="00573E81" w:rsidRPr="00472221" w:rsidRDefault="00573E81" w:rsidP="00573E81"/>
        </w:tc>
        <w:tc>
          <w:tcPr>
            <w:tcW w:w="0" w:type="auto"/>
            <w:vMerge w:val="restart"/>
          </w:tcPr>
          <w:p w14:paraId="28C7FB0D" w14:textId="77777777" w:rsidR="00573E81" w:rsidRPr="00472221" w:rsidRDefault="00573E81" w:rsidP="00573E81">
            <w:r w:rsidRPr="00472221">
              <w:t>Retrospective review</w:t>
            </w:r>
          </w:p>
          <w:p w14:paraId="1AF6F652" w14:textId="77777777" w:rsidR="00573E81" w:rsidRPr="00472221" w:rsidRDefault="00573E81" w:rsidP="00573E81"/>
        </w:tc>
        <w:tc>
          <w:tcPr>
            <w:tcW w:w="0" w:type="auto"/>
          </w:tcPr>
          <w:p w14:paraId="0F545E0A" w14:textId="77777777" w:rsidR="00573E81" w:rsidRPr="00472221" w:rsidRDefault="00573E81" w:rsidP="00573E81">
            <w:r w:rsidRPr="00472221">
              <w:t>HbA1c &lt; 7%</w:t>
            </w:r>
          </w:p>
        </w:tc>
        <w:tc>
          <w:tcPr>
            <w:tcW w:w="0" w:type="auto"/>
            <w:vMerge w:val="restart"/>
          </w:tcPr>
          <w:p w14:paraId="32A86C97" w14:textId="77777777" w:rsidR="00573E81" w:rsidRPr="00472221" w:rsidRDefault="00573E81" w:rsidP="00573E81">
            <w:r w:rsidRPr="00472221">
              <w:t>96</w:t>
            </w:r>
          </w:p>
        </w:tc>
        <w:tc>
          <w:tcPr>
            <w:tcW w:w="0" w:type="auto"/>
          </w:tcPr>
          <w:p w14:paraId="025AB739" w14:textId="1FFA9C0D" w:rsidR="00573E81" w:rsidRPr="00472221" w:rsidRDefault="00D95CC4" w:rsidP="00573E81">
            <w:r>
              <w:t>T2DM</w:t>
            </w:r>
            <w:r w:rsidR="00573E81" w:rsidRPr="00472221">
              <w:t xml:space="preserve"> (100%)</w:t>
            </w:r>
          </w:p>
        </w:tc>
        <w:tc>
          <w:tcPr>
            <w:tcW w:w="0" w:type="auto"/>
          </w:tcPr>
          <w:p w14:paraId="6D33BB6E" w14:textId="77777777" w:rsidR="00573E81" w:rsidRPr="00472221" w:rsidRDefault="00573E81" w:rsidP="00573E81">
            <w:r w:rsidRPr="00472221">
              <w:t>63 ± 8</w:t>
            </w:r>
          </w:p>
        </w:tc>
        <w:tc>
          <w:tcPr>
            <w:tcW w:w="0" w:type="auto"/>
          </w:tcPr>
          <w:p w14:paraId="74AA4DDE" w14:textId="77777777" w:rsidR="00573E81" w:rsidRPr="00472221" w:rsidRDefault="00573E81" w:rsidP="00573E81">
            <w:r w:rsidRPr="00472221">
              <w:t>13%</w:t>
            </w:r>
          </w:p>
        </w:tc>
        <w:tc>
          <w:tcPr>
            <w:tcW w:w="0" w:type="auto"/>
            <w:vMerge w:val="restart"/>
          </w:tcPr>
          <w:p w14:paraId="447A2593" w14:textId="77777777" w:rsidR="00573E81" w:rsidRPr="00472221" w:rsidRDefault="00573E81" w:rsidP="00573E81">
            <w:pPr>
              <w:numPr>
                <w:ilvl w:val="0"/>
                <w:numId w:val="40"/>
              </w:numPr>
            </w:pPr>
            <w:r w:rsidRPr="00472221">
              <w:t>Hospital death</w:t>
            </w:r>
          </w:p>
          <w:p w14:paraId="1D004FD9" w14:textId="77777777" w:rsidR="00573E81" w:rsidRPr="00472221" w:rsidRDefault="00573E81" w:rsidP="00573E81">
            <w:pPr>
              <w:numPr>
                <w:ilvl w:val="0"/>
                <w:numId w:val="40"/>
              </w:numPr>
            </w:pPr>
            <w:r w:rsidRPr="00472221">
              <w:t>Major</w:t>
            </w:r>
          </w:p>
          <w:p w14:paraId="3003EA56" w14:textId="77777777" w:rsidR="00573E81" w:rsidRPr="00472221" w:rsidRDefault="00573E81" w:rsidP="00573E81">
            <w:r w:rsidRPr="00472221">
              <w:t>complication</w:t>
            </w:r>
          </w:p>
          <w:p w14:paraId="2141A90E" w14:textId="77777777" w:rsidR="00573E81" w:rsidRPr="00472221" w:rsidRDefault="00573E81" w:rsidP="00573E81">
            <w:pPr>
              <w:numPr>
                <w:ilvl w:val="0"/>
                <w:numId w:val="40"/>
              </w:numPr>
            </w:pPr>
            <w:r w:rsidRPr="00472221">
              <w:t>Analyze the postoperative length of stay (LOS)</w:t>
            </w:r>
          </w:p>
        </w:tc>
      </w:tr>
      <w:tr w:rsidR="00573E81" w:rsidRPr="00472221" w14:paraId="21CE0552" w14:textId="77777777" w:rsidTr="007E1F1D">
        <w:trPr>
          <w:trHeight w:val="1151"/>
          <w:jc w:val="center"/>
        </w:trPr>
        <w:tc>
          <w:tcPr>
            <w:tcW w:w="0" w:type="auto"/>
            <w:vMerge/>
            <w:shd w:val="clear" w:color="auto" w:fill="auto"/>
          </w:tcPr>
          <w:p w14:paraId="51537982" w14:textId="77777777" w:rsidR="00573E81" w:rsidRPr="00472221" w:rsidRDefault="00573E81" w:rsidP="00573E81"/>
        </w:tc>
        <w:tc>
          <w:tcPr>
            <w:tcW w:w="0" w:type="auto"/>
            <w:vMerge/>
          </w:tcPr>
          <w:p w14:paraId="0A69437A" w14:textId="77777777" w:rsidR="00573E81" w:rsidRPr="00472221" w:rsidRDefault="00573E81" w:rsidP="00573E81"/>
        </w:tc>
        <w:tc>
          <w:tcPr>
            <w:tcW w:w="0" w:type="auto"/>
          </w:tcPr>
          <w:p w14:paraId="034E4B3B" w14:textId="77777777" w:rsidR="00573E81" w:rsidRPr="00472221" w:rsidRDefault="00573E81" w:rsidP="00573E81">
            <w:r w:rsidRPr="00472221">
              <w:t>HbA1c &gt;7%</w:t>
            </w:r>
          </w:p>
        </w:tc>
        <w:tc>
          <w:tcPr>
            <w:tcW w:w="0" w:type="auto"/>
            <w:vMerge/>
          </w:tcPr>
          <w:p w14:paraId="6DA8DAD7" w14:textId="77777777" w:rsidR="00573E81" w:rsidRPr="00472221" w:rsidRDefault="00573E81" w:rsidP="00573E81"/>
        </w:tc>
        <w:tc>
          <w:tcPr>
            <w:tcW w:w="0" w:type="auto"/>
          </w:tcPr>
          <w:p w14:paraId="01E06418" w14:textId="21BBD789" w:rsidR="00573E81" w:rsidRPr="00472221" w:rsidRDefault="00D95CC4" w:rsidP="00573E81">
            <w:r>
              <w:t>T2DM</w:t>
            </w:r>
            <w:r w:rsidR="00573E81" w:rsidRPr="00472221">
              <w:t xml:space="preserve"> (100%)</w:t>
            </w:r>
          </w:p>
        </w:tc>
        <w:tc>
          <w:tcPr>
            <w:tcW w:w="0" w:type="auto"/>
          </w:tcPr>
          <w:p w14:paraId="186CAC30" w14:textId="77777777" w:rsidR="00573E81" w:rsidRPr="00472221" w:rsidRDefault="00573E81" w:rsidP="00573E81">
            <w:r w:rsidRPr="00472221">
              <w:t>64 ± 9</w:t>
            </w:r>
          </w:p>
        </w:tc>
        <w:tc>
          <w:tcPr>
            <w:tcW w:w="0" w:type="auto"/>
          </w:tcPr>
          <w:p w14:paraId="1C165B26" w14:textId="77777777" w:rsidR="00573E81" w:rsidRPr="00472221" w:rsidRDefault="00573E81" w:rsidP="00573E81">
            <w:r w:rsidRPr="00472221">
              <w:t>21%</w:t>
            </w:r>
          </w:p>
        </w:tc>
        <w:tc>
          <w:tcPr>
            <w:tcW w:w="0" w:type="auto"/>
            <w:vMerge/>
          </w:tcPr>
          <w:p w14:paraId="20B383A5" w14:textId="77777777" w:rsidR="00573E81" w:rsidRPr="00472221" w:rsidRDefault="00573E81" w:rsidP="00573E81"/>
        </w:tc>
      </w:tr>
      <w:tr w:rsidR="00573E81" w:rsidRPr="00472221" w14:paraId="5C1E2E90" w14:textId="77777777" w:rsidTr="007E1F1D">
        <w:tblPrEx>
          <w:jc w:val="left"/>
        </w:tblPrEx>
        <w:trPr>
          <w:trHeight w:val="1029"/>
        </w:trPr>
        <w:tc>
          <w:tcPr>
            <w:tcW w:w="0" w:type="auto"/>
            <w:vMerge w:val="restart"/>
          </w:tcPr>
          <w:p w14:paraId="77AECCFD" w14:textId="0D64345C" w:rsidR="00573E81" w:rsidRPr="00472221" w:rsidRDefault="00573E81" w:rsidP="00573E81">
            <w:r w:rsidRPr="00472221">
              <w:t>Avci, 2019</w:t>
            </w:r>
            <w:r w:rsidR="0097455A">
              <w:fldChar w:fldCharType="begin">
                <w:fldData xml:space="preserve">PEVuZE5vdGU+PENpdGU+PEF1dGhvcj5BdmNpPC9BdXRob3I+PFllYXI+MjAxOTwvWWVhcj48UmVj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</w:fldData>
              </w:fldChar>
            </w:r>
            <w:r w:rsidR="0097455A">
              <w:instrText xml:space="preserve"> ADDIN EN.CITE </w:instrText>
            </w:r>
            <w:r w:rsidR="0097455A">
              <w:fldChar w:fldCharType="begin">
                <w:fldData xml:space="preserve">PEVuZE5vdGU+PENpdGU+PEF1dGhvcj5BdmNpPC9BdXRob3I+PFllYXI+MjAxOTwvWWVhcj48UmVj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</w:fldData>
              </w:fldChar>
            </w:r>
            <w:r w:rsidR="0097455A">
              <w:instrText xml:space="preserve"> ADDIN EN.CITE.DATA </w:instrText>
            </w:r>
            <w:r w:rsidR="0097455A">
              <w:fldChar w:fldCharType="end"/>
            </w:r>
            <w:r w:rsidR="0097455A">
              <w:fldChar w:fldCharType="separate"/>
            </w:r>
            <w:r w:rsidR="0097455A" w:rsidRPr="0097455A">
              <w:rPr>
                <w:noProof/>
                <w:vertAlign w:val="superscript"/>
              </w:rPr>
              <w:t>49</w:t>
            </w:r>
            <w:r w:rsidR="0097455A">
              <w:fldChar w:fldCharType="end"/>
            </w:r>
            <w:r w:rsidRPr="00472221">
              <w:t xml:space="preserve"> (Turkey) </w:t>
            </w:r>
          </w:p>
        </w:tc>
        <w:tc>
          <w:tcPr>
            <w:tcW w:w="0" w:type="auto"/>
            <w:vMerge w:val="restart"/>
          </w:tcPr>
          <w:p w14:paraId="07FAFA94" w14:textId="77777777" w:rsidR="00573E81" w:rsidRPr="00472221" w:rsidRDefault="00573E81" w:rsidP="00573E81">
            <w:r w:rsidRPr="00472221">
              <w:t>Retrospective descriptive study</w:t>
            </w:r>
          </w:p>
        </w:tc>
        <w:tc>
          <w:tcPr>
            <w:tcW w:w="0" w:type="auto"/>
          </w:tcPr>
          <w:p w14:paraId="426BAC33" w14:textId="77777777" w:rsidR="00573E81" w:rsidRPr="00472221" w:rsidRDefault="00573E81" w:rsidP="00573E81">
            <w:r w:rsidRPr="00472221">
              <w:t xml:space="preserve">Group 1 HbA1c &lt;7% </w:t>
            </w:r>
          </w:p>
        </w:tc>
        <w:tc>
          <w:tcPr>
            <w:tcW w:w="0" w:type="auto"/>
            <w:vMerge w:val="restart"/>
          </w:tcPr>
          <w:p w14:paraId="37B9EF5A" w14:textId="77777777" w:rsidR="00573E81" w:rsidRPr="00472221" w:rsidRDefault="00573E81" w:rsidP="00573E81">
            <w:r w:rsidRPr="00472221">
              <w:t>1013</w:t>
            </w:r>
          </w:p>
        </w:tc>
        <w:tc>
          <w:tcPr>
            <w:tcW w:w="0" w:type="auto"/>
            <w:vMerge w:val="restart"/>
          </w:tcPr>
          <w:p w14:paraId="73202CD4" w14:textId="3E4874AB" w:rsidR="00573E81" w:rsidRPr="00472221" w:rsidRDefault="00D95CC4" w:rsidP="00573E81">
            <w:r>
              <w:t>T2DM</w:t>
            </w:r>
            <w:r w:rsidR="00573E81" w:rsidRPr="00472221">
              <w:t xml:space="preserve"> (100%)</w:t>
            </w:r>
          </w:p>
        </w:tc>
        <w:tc>
          <w:tcPr>
            <w:tcW w:w="0" w:type="auto"/>
            <w:vMerge w:val="restart"/>
          </w:tcPr>
          <w:p w14:paraId="3464B8C1" w14:textId="77777777" w:rsidR="00573E81" w:rsidRPr="00472221" w:rsidRDefault="00573E81" w:rsidP="00573E81">
            <w:r w:rsidRPr="00472221">
              <w:t>55.88 ±12.6</w:t>
            </w:r>
          </w:p>
        </w:tc>
        <w:tc>
          <w:tcPr>
            <w:tcW w:w="0" w:type="auto"/>
            <w:vMerge w:val="restart"/>
          </w:tcPr>
          <w:p w14:paraId="171081C8" w14:textId="77777777" w:rsidR="00573E81" w:rsidRPr="00472221" w:rsidRDefault="00573E81" w:rsidP="00573E81">
            <w:r w:rsidRPr="00472221">
              <w:t xml:space="preserve">47.8% </w:t>
            </w:r>
          </w:p>
        </w:tc>
        <w:tc>
          <w:tcPr>
            <w:tcW w:w="0" w:type="auto"/>
            <w:vMerge w:val="restart"/>
          </w:tcPr>
          <w:p w14:paraId="6F4F9BF0" w14:textId="77777777" w:rsidR="00573E81" w:rsidRPr="00472221" w:rsidRDefault="00573E81" w:rsidP="00573E81">
            <w:pPr>
              <w:numPr>
                <w:ilvl w:val="0"/>
                <w:numId w:val="48"/>
              </w:numPr>
            </w:pPr>
            <w:r w:rsidRPr="00472221">
              <w:t>Mortality and complications in the first 7 and 30 days postoperatively</w:t>
            </w:r>
          </w:p>
        </w:tc>
      </w:tr>
      <w:tr w:rsidR="00573E81" w:rsidRPr="00472221" w14:paraId="3B73B194" w14:textId="77777777" w:rsidTr="007E1F1D">
        <w:tblPrEx>
          <w:jc w:val="left"/>
        </w:tblPrEx>
        <w:trPr>
          <w:trHeight w:val="1116"/>
        </w:trPr>
        <w:tc>
          <w:tcPr>
            <w:tcW w:w="0" w:type="auto"/>
            <w:vMerge/>
          </w:tcPr>
          <w:p w14:paraId="0CED2534" w14:textId="77777777" w:rsidR="00573E81" w:rsidRPr="00472221" w:rsidRDefault="00573E81" w:rsidP="00573E81"/>
        </w:tc>
        <w:tc>
          <w:tcPr>
            <w:tcW w:w="0" w:type="auto"/>
            <w:vMerge/>
          </w:tcPr>
          <w:p w14:paraId="00B8FC09" w14:textId="77777777" w:rsidR="00573E81" w:rsidRPr="00472221" w:rsidRDefault="00573E81" w:rsidP="00573E81"/>
        </w:tc>
        <w:tc>
          <w:tcPr>
            <w:tcW w:w="0" w:type="auto"/>
          </w:tcPr>
          <w:p w14:paraId="53A984F7" w14:textId="77777777" w:rsidR="00573E81" w:rsidRPr="00472221" w:rsidRDefault="00573E81" w:rsidP="00573E81">
            <w:r w:rsidRPr="00472221">
              <w:t xml:space="preserve">Group 2 HbA1c 7%-7.99% </w:t>
            </w:r>
          </w:p>
        </w:tc>
        <w:tc>
          <w:tcPr>
            <w:tcW w:w="0" w:type="auto"/>
            <w:vMerge/>
          </w:tcPr>
          <w:p w14:paraId="295ECB34" w14:textId="77777777" w:rsidR="00573E81" w:rsidRPr="00472221" w:rsidRDefault="00573E81" w:rsidP="00573E81"/>
        </w:tc>
        <w:tc>
          <w:tcPr>
            <w:tcW w:w="0" w:type="auto"/>
            <w:vMerge/>
          </w:tcPr>
          <w:p w14:paraId="34A6562B" w14:textId="77777777" w:rsidR="00573E81" w:rsidRPr="00472221" w:rsidRDefault="00573E81" w:rsidP="00573E81"/>
        </w:tc>
        <w:tc>
          <w:tcPr>
            <w:tcW w:w="0" w:type="auto"/>
            <w:vMerge/>
          </w:tcPr>
          <w:p w14:paraId="6C448603" w14:textId="77777777" w:rsidR="00573E81" w:rsidRPr="00472221" w:rsidRDefault="00573E81" w:rsidP="00573E81"/>
        </w:tc>
        <w:tc>
          <w:tcPr>
            <w:tcW w:w="0" w:type="auto"/>
            <w:vMerge/>
          </w:tcPr>
          <w:p w14:paraId="1BD60B7E" w14:textId="77777777" w:rsidR="00573E81" w:rsidRPr="00472221" w:rsidRDefault="00573E81" w:rsidP="00573E81"/>
        </w:tc>
        <w:tc>
          <w:tcPr>
            <w:tcW w:w="0" w:type="auto"/>
            <w:vMerge/>
          </w:tcPr>
          <w:p w14:paraId="7D83918C" w14:textId="77777777" w:rsidR="00573E81" w:rsidRPr="00472221" w:rsidRDefault="00573E81" w:rsidP="00573E81"/>
        </w:tc>
      </w:tr>
      <w:tr w:rsidR="00573E81" w:rsidRPr="00472221" w14:paraId="30D52076" w14:textId="77777777" w:rsidTr="007E1F1D">
        <w:tblPrEx>
          <w:jc w:val="left"/>
        </w:tblPrEx>
        <w:trPr>
          <w:trHeight w:val="1273"/>
        </w:trPr>
        <w:tc>
          <w:tcPr>
            <w:tcW w:w="0" w:type="auto"/>
            <w:vMerge/>
          </w:tcPr>
          <w:p w14:paraId="60704F35" w14:textId="77777777" w:rsidR="00573E81" w:rsidRPr="00472221" w:rsidRDefault="00573E81" w:rsidP="00573E81"/>
        </w:tc>
        <w:tc>
          <w:tcPr>
            <w:tcW w:w="0" w:type="auto"/>
            <w:vMerge/>
          </w:tcPr>
          <w:p w14:paraId="4F9B994B" w14:textId="77777777" w:rsidR="00573E81" w:rsidRPr="00472221" w:rsidRDefault="00573E81" w:rsidP="00573E81"/>
        </w:tc>
        <w:tc>
          <w:tcPr>
            <w:tcW w:w="0" w:type="auto"/>
          </w:tcPr>
          <w:p w14:paraId="1F54A173" w14:textId="77777777" w:rsidR="00573E81" w:rsidRPr="00472221" w:rsidRDefault="00573E81" w:rsidP="00573E81">
            <w:r w:rsidRPr="00472221">
              <w:t>Group 3 HbA1c 8%-8.99%</w:t>
            </w:r>
          </w:p>
        </w:tc>
        <w:tc>
          <w:tcPr>
            <w:tcW w:w="0" w:type="auto"/>
            <w:vMerge/>
          </w:tcPr>
          <w:p w14:paraId="0CC26C08" w14:textId="77777777" w:rsidR="00573E81" w:rsidRPr="00472221" w:rsidRDefault="00573E81" w:rsidP="00573E81"/>
        </w:tc>
        <w:tc>
          <w:tcPr>
            <w:tcW w:w="0" w:type="auto"/>
            <w:vMerge/>
          </w:tcPr>
          <w:p w14:paraId="19B72BAD" w14:textId="77777777" w:rsidR="00573E81" w:rsidRPr="00472221" w:rsidRDefault="00573E81" w:rsidP="00573E81"/>
        </w:tc>
        <w:tc>
          <w:tcPr>
            <w:tcW w:w="0" w:type="auto"/>
            <w:vMerge/>
          </w:tcPr>
          <w:p w14:paraId="23134B3D" w14:textId="77777777" w:rsidR="00573E81" w:rsidRPr="00472221" w:rsidRDefault="00573E81" w:rsidP="00573E81"/>
        </w:tc>
        <w:tc>
          <w:tcPr>
            <w:tcW w:w="0" w:type="auto"/>
            <w:vMerge/>
          </w:tcPr>
          <w:p w14:paraId="363A3043" w14:textId="77777777" w:rsidR="00573E81" w:rsidRPr="00472221" w:rsidRDefault="00573E81" w:rsidP="00573E81"/>
        </w:tc>
        <w:tc>
          <w:tcPr>
            <w:tcW w:w="0" w:type="auto"/>
            <w:vMerge/>
          </w:tcPr>
          <w:p w14:paraId="715A50A8" w14:textId="77777777" w:rsidR="00573E81" w:rsidRPr="00472221" w:rsidRDefault="00573E81" w:rsidP="00573E81"/>
        </w:tc>
      </w:tr>
      <w:tr w:rsidR="00573E81" w:rsidRPr="00472221" w14:paraId="5200A186" w14:textId="77777777" w:rsidTr="007E1F1D">
        <w:tblPrEx>
          <w:jc w:val="left"/>
        </w:tblPrEx>
        <w:trPr>
          <w:trHeight w:val="745"/>
        </w:trPr>
        <w:tc>
          <w:tcPr>
            <w:tcW w:w="0" w:type="auto"/>
            <w:vMerge/>
          </w:tcPr>
          <w:p w14:paraId="7B4B2A34" w14:textId="77777777" w:rsidR="00573E81" w:rsidRPr="00472221" w:rsidRDefault="00573E81" w:rsidP="00573E81"/>
        </w:tc>
        <w:tc>
          <w:tcPr>
            <w:tcW w:w="0" w:type="auto"/>
            <w:vMerge/>
          </w:tcPr>
          <w:p w14:paraId="0D9EF6D8" w14:textId="77777777" w:rsidR="00573E81" w:rsidRPr="00472221" w:rsidRDefault="00573E81" w:rsidP="00573E81"/>
        </w:tc>
        <w:tc>
          <w:tcPr>
            <w:tcW w:w="0" w:type="auto"/>
          </w:tcPr>
          <w:p w14:paraId="267069F4" w14:textId="77777777" w:rsidR="00573E81" w:rsidRPr="00472221" w:rsidRDefault="00573E81" w:rsidP="00573E81">
            <w:r w:rsidRPr="00472221">
              <w:t>Group 4 HbA1c &gt;9%</w:t>
            </w:r>
          </w:p>
        </w:tc>
        <w:tc>
          <w:tcPr>
            <w:tcW w:w="0" w:type="auto"/>
            <w:vMerge/>
          </w:tcPr>
          <w:p w14:paraId="419D72EF" w14:textId="77777777" w:rsidR="00573E81" w:rsidRPr="00472221" w:rsidRDefault="00573E81" w:rsidP="00573E81"/>
        </w:tc>
        <w:tc>
          <w:tcPr>
            <w:tcW w:w="0" w:type="auto"/>
            <w:vMerge/>
          </w:tcPr>
          <w:p w14:paraId="504F04A1" w14:textId="77777777" w:rsidR="00573E81" w:rsidRPr="00472221" w:rsidRDefault="00573E81" w:rsidP="00573E81"/>
        </w:tc>
        <w:tc>
          <w:tcPr>
            <w:tcW w:w="0" w:type="auto"/>
            <w:vMerge/>
          </w:tcPr>
          <w:p w14:paraId="02716B1C" w14:textId="77777777" w:rsidR="00573E81" w:rsidRPr="00472221" w:rsidRDefault="00573E81" w:rsidP="00573E81"/>
        </w:tc>
        <w:tc>
          <w:tcPr>
            <w:tcW w:w="0" w:type="auto"/>
            <w:vMerge/>
          </w:tcPr>
          <w:p w14:paraId="5426C3BF" w14:textId="77777777" w:rsidR="00573E81" w:rsidRPr="00472221" w:rsidRDefault="00573E81" w:rsidP="00573E81"/>
        </w:tc>
        <w:tc>
          <w:tcPr>
            <w:tcW w:w="0" w:type="auto"/>
            <w:vMerge/>
          </w:tcPr>
          <w:p w14:paraId="6E306787" w14:textId="77777777" w:rsidR="00573E81" w:rsidRPr="00472221" w:rsidRDefault="00573E81" w:rsidP="00573E81"/>
        </w:tc>
      </w:tr>
      <w:tr w:rsidR="00573E81" w:rsidRPr="00472221" w14:paraId="192C17CC" w14:textId="77777777" w:rsidTr="007E1F1D">
        <w:tblPrEx>
          <w:jc w:val="left"/>
        </w:tblPrEx>
        <w:trPr>
          <w:trHeight w:val="142"/>
        </w:trPr>
        <w:tc>
          <w:tcPr>
            <w:tcW w:w="0" w:type="auto"/>
            <w:vMerge w:val="restart"/>
          </w:tcPr>
          <w:p w14:paraId="7D4178B4" w14:textId="58F4F43E" w:rsidR="00573E81" w:rsidRPr="00472221" w:rsidRDefault="00573E81" w:rsidP="00573E81">
            <w:r w:rsidRPr="00472221">
              <w:t>Nyström, 2015</w:t>
            </w:r>
            <w:r w:rsidR="0097455A">
              <w:fldChar w:fldCharType="begin">
                <w:fldData xml:space="preserve">PEVuZE5vdGU+PENpdGU+PEF1dGhvcj5OeXN0cm9tPC9BdXRob3I+PFllYXI+MjAxNTwvWWVhcj48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</w:fldData>
              </w:fldChar>
            </w:r>
            <w:r w:rsidR="0097455A">
              <w:instrText xml:space="preserve"> ADDIN EN.CITE </w:instrText>
            </w:r>
            <w:r w:rsidR="0097455A">
              <w:fldChar w:fldCharType="begin">
                <w:fldData xml:space="preserve">PEVuZE5vdGU+PENpdGU+PEF1dGhvcj5OeXN0cm9tPC9BdXRob3I+PFllYXI+MjAxNTwvWWVhcj48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</w:fldData>
              </w:fldChar>
            </w:r>
            <w:r w:rsidR="0097455A">
              <w:instrText xml:space="preserve"> ADDIN EN.CITE.DATA </w:instrText>
            </w:r>
            <w:r w:rsidR="0097455A">
              <w:fldChar w:fldCharType="end"/>
            </w:r>
            <w:r w:rsidR="0097455A">
              <w:fldChar w:fldCharType="separate"/>
            </w:r>
            <w:r w:rsidR="0097455A" w:rsidRPr="0097455A">
              <w:rPr>
                <w:noProof/>
                <w:vertAlign w:val="superscript"/>
              </w:rPr>
              <w:t>50</w:t>
            </w:r>
            <w:r w:rsidR="0097455A">
              <w:fldChar w:fldCharType="end"/>
            </w:r>
            <w:r w:rsidRPr="00472221">
              <w:t xml:space="preserve"> (Sweden) </w:t>
            </w:r>
          </w:p>
        </w:tc>
        <w:tc>
          <w:tcPr>
            <w:tcW w:w="0" w:type="auto"/>
            <w:vMerge w:val="restart"/>
          </w:tcPr>
          <w:p w14:paraId="53C0883A" w14:textId="77777777" w:rsidR="00573E81" w:rsidRPr="00472221" w:rsidRDefault="00573E81" w:rsidP="00573E81">
            <w:r w:rsidRPr="00472221">
              <w:t>Population-based observational cohort</w:t>
            </w:r>
          </w:p>
        </w:tc>
        <w:tc>
          <w:tcPr>
            <w:tcW w:w="0" w:type="auto"/>
          </w:tcPr>
          <w:p w14:paraId="1C36F635" w14:textId="77777777" w:rsidR="00573E81" w:rsidRPr="00472221" w:rsidRDefault="00573E81" w:rsidP="00573E81">
            <w:r w:rsidRPr="00472221">
              <w:t>HbA1c ≤7%</w:t>
            </w:r>
          </w:p>
        </w:tc>
        <w:tc>
          <w:tcPr>
            <w:tcW w:w="0" w:type="auto"/>
            <w:vMerge w:val="restart"/>
          </w:tcPr>
          <w:p w14:paraId="039020A1" w14:textId="77777777" w:rsidR="00573E81" w:rsidRPr="00472221" w:rsidRDefault="00573E81" w:rsidP="00573E81">
            <w:r w:rsidRPr="00472221">
              <w:t>764</w:t>
            </w:r>
          </w:p>
        </w:tc>
        <w:tc>
          <w:tcPr>
            <w:tcW w:w="0" w:type="auto"/>
          </w:tcPr>
          <w:p w14:paraId="4B407E01" w14:textId="7CB08C0D" w:rsidR="00573E81" w:rsidRPr="00472221" w:rsidRDefault="00B378AC" w:rsidP="00573E81">
            <w:r>
              <w:t>T1DM</w:t>
            </w:r>
            <w:r w:rsidR="00573E81" w:rsidRPr="00472221">
              <w:t xml:space="preserve"> (100%)</w:t>
            </w:r>
          </w:p>
        </w:tc>
        <w:tc>
          <w:tcPr>
            <w:tcW w:w="0" w:type="auto"/>
          </w:tcPr>
          <w:p w14:paraId="042ECB14" w14:textId="77777777" w:rsidR="00573E81" w:rsidRPr="00472221" w:rsidRDefault="00573E81" w:rsidP="00573E81">
            <w:r w:rsidRPr="00472221">
              <w:t>60.5 ± 9.7</w:t>
            </w:r>
          </w:p>
        </w:tc>
        <w:tc>
          <w:tcPr>
            <w:tcW w:w="0" w:type="auto"/>
          </w:tcPr>
          <w:p w14:paraId="12316229" w14:textId="77777777" w:rsidR="00573E81" w:rsidRPr="00472221" w:rsidRDefault="00573E81" w:rsidP="00573E81">
            <w:r w:rsidRPr="00472221">
              <w:t>35.8%</w:t>
            </w:r>
          </w:p>
        </w:tc>
        <w:tc>
          <w:tcPr>
            <w:tcW w:w="0" w:type="auto"/>
            <w:vMerge w:val="restart"/>
          </w:tcPr>
          <w:p w14:paraId="0B8F7299" w14:textId="77777777" w:rsidR="00573E81" w:rsidRPr="00472221" w:rsidRDefault="00573E81" w:rsidP="00573E81">
            <w:pPr>
              <w:numPr>
                <w:ilvl w:val="0"/>
                <w:numId w:val="44"/>
              </w:numPr>
            </w:pPr>
            <w:r w:rsidRPr="00472221">
              <w:t>Combination of all-cause mortality and major adverse cardiovascular event</w:t>
            </w:r>
          </w:p>
        </w:tc>
      </w:tr>
      <w:tr w:rsidR="00573E81" w:rsidRPr="00472221" w14:paraId="0B0B6BD3" w14:textId="77777777" w:rsidTr="007E1F1D">
        <w:tblPrEx>
          <w:jc w:val="left"/>
        </w:tblPrEx>
        <w:trPr>
          <w:trHeight w:val="138"/>
        </w:trPr>
        <w:tc>
          <w:tcPr>
            <w:tcW w:w="0" w:type="auto"/>
            <w:vMerge/>
          </w:tcPr>
          <w:p w14:paraId="4B99BA23" w14:textId="77777777" w:rsidR="00573E81" w:rsidRPr="00472221" w:rsidRDefault="00573E81" w:rsidP="00573E81"/>
        </w:tc>
        <w:tc>
          <w:tcPr>
            <w:tcW w:w="0" w:type="auto"/>
            <w:vMerge/>
          </w:tcPr>
          <w:p w14:paraId="6386A010" w14:textId="77777777" w:rsidR="00573E81" w:rsidRPr="00472221" w:rsidRDefault="00573E81" w:rsidP="00573E81"/>
        </w:tc>
        <w:tc>
          <w:tcPr>
            <w:tcW w:w="0" w:type="auto"/>
          </w:tcPr>
          <w:p w14:paraId="3EB76D5D" w14:textId="77777777" w:rsidR="00573E81" w:rsidRPr="00472221" w:rsidRDefault="00573E81" w:rsidP="00573E81">
            <w:r w:rsidRPr="00472221">
              <w:t xml:space="preserve">HbA1c 7.1%-8% </w:t>
            </w:r>
          </w:p>
        </w:tc>
        <w:tc>
          <w:tcPr>
            <w:tcW w:w="0" w:type="auto"/>
            <w:vMerge/>
          </w:tcPr>
          <w:p w14:paraId="1DEB63AD" w14:textId="77777777" w:rsidR="00573E81" w:rsidRPr="00472221" w:rsidRDefault="00573E81" w:rsidP="00573E81"/>
        </w:tc>
        <w:tc>
          <w:tcPr>
            <w:tcW w:w="0" w:type="auto"/>
          </w:tcPr>
          <w:p w14:paraId="6A5BA3FC" w14:textId="1BF9B6F3" w:rsidR="00573E81" w:rsidRPr="00472221" w:rsidRDefault="00B378AC" w:rsidP="00573E81">
            <w:r>
              <w:t>T1DM</w:t>
            </w:r>
            <w:r w:rsidR="00573E81" w:rsidRPr="00472221">
              <w:t xml:space="preserve"> (100%)</w:t>
            </w:r>
          </w:p>
        </w:tc>
        <w:tc>
          <w:tcPr>
            <w:tcW w:w="0" w:type="auto"/>
          </w:tcPr>
          <w:p w14:paraId="58AEE6F8" w14:textId="77777777" w:rsidR="00573E81" w:rsidRPr="00472221" w:rsidRDefault="00573E81" w:rsidP="00573E81">
            <w:pPr>
              <w:rPr>
                <w:rtl/>
              </w:rPr>
            </w:pPr>
            <w:r w:rsidRPr="00472221">
              <w:t>59.9 ± 8.8</w:t>
            </w:r>
          </w:p>
        </w:tc>
        <w:tc>
          <w:tcPr>
            <w:tcW w:w="0" w:type="auto"/>
          </w:tcPr>
          <w:p w14:paraId="48DF8B90" w14:textId="77777777" w:rsidR="00573E81" w:rsidRPr="00472221" w:rsidRDefault="00573E81" w:rsidP="00573E81">
            <w:r w:rsidRPr="00472221">
              <w:t>46.8%</w:t>
            </w:r>
          </w:p>
        </w:tc>
        <w:tc>
          <w:tcPr>
            <w:tcW w:w="0" w:type="auto"/>
            <w:vMerge/>
          </w:tcPr>
          <w:p w14:paraId="42F9FA7D" w14:textId="77777777" w:rsidR="00573E81" w:rsidRPr="00472221" w:rsidRDefault="00573E81" w:rsidP="00573E81"/>
        </w:tc>
      </w:tr>
      <w:tr w:rsidR="00573E81" w:rsidRPr="00472221" w14:paraId="4B83BAD5" w14:textId="77777777" w:rsidTr="007E1F1D">
        <w:tblPrEx>
          <w:jc w:val="left"/>
        </w:tblPrEx>
        <w:trPr>
          <w:trHeight w:val="138"/>
        </w:trPr>
        <w:tc>
          <w:tcPr>
            <w:tcW w:w="0" w:type="auto"/>
            <w:vMerge/>
          </w:tcPr>
          <w:p w14:paraId="50342C08" w14:textId="77777777" w:rsidR="00573E81" w:rsidRPr="00472221" w:rsidRDefault="00573E81" w:rsidP="00573E81"/>
        </w:tc>
        <w:tc>
          <w:tcPr>
            <w:tcW w:w="0" w:type="auto"/>
            <w:vMerge/>
          </w:tcPr>
          <w:p w14:paraId="7C8A1973" w14:textId="77777777" w:rsidR="00573E81" w:rsidRPr="00472221" w:rsidRDefault="00573E81" w:rsidP="00573E81"/>
        </w:tc>
        <w:tc>
          <w:tcPr>
            <w:tcW w:w="0" w:type="auto"/>
          </w:tcPr>
          <w:p w14:paraId="58FF5C38" w14:textId="77777777" w:rsidR="00573E81" w:rsidRPr="00472221" w:rsidRDefault="00573E81" w:rsidP="00573E81">
            <w:r w:rsidRPr="00472221">
              <w:t>HbA1c 8.1%-9%</w:t>
            </w:r>
          </w:p>
        </w:tc>
        <w:tc>
          <w:tcPr>
            <w:tcW w:w="0" w:type="auto"/>
            <w:vMerge/>
          </w:tcPr>
          <w:p w14:paraId="5781AB88" w14:textId="77777777" w:rsidR="00573E81" w:rsidRPr="00472221" w:rsidRDefault="00573E81" w:rsidP="00573E81"/>
        </w:tc>
        <w:tc>
          <w:tcPr>
            <w:tcW w:w="0" w:type="auto"/>
          </w:tcPr>
          <w:p w14:paraId="249E5C6C" w14:textId="55EC553A" w:rsidR="00573E81" w:rsidRPr="00472221" w:rsidRDefault="00B378AC" w:rsidP="00573E81">
            <w:r>
              <w:t>T1DM</w:t>
            </w:r>
            <w:r w:rsidR="00573E81" w:rsidRPr="00472221">
              <w:t xml:space="preserve"> (100%)</w:t>
            </w:r>
          </w:p>
        </w:tc>
        <w:tc>
          <w:tcPr>
            <w:tcW w:w="0" w:type="auto"/>
          </w:tcPr>
          <w:p w14:paraId="6A4C50CE" w14:textId="77777777" w:rsidR="00573E81" w:rsidRPr="00472221" w:rsidRDefault="00573E81" w:rsidP="00573E81">
            <w:r w:rsidRPr="00472221">
              <w:t xml:space="preserve">56.6 ± 9.2 </w:t>
            </w:r>
          </w:p>
        </w:tc>
        <w:tc>
          <w:tcPr>
            <w:tcW w:w="0" w:type="auto"/>
          </w:tcPr>
          <w:p w14:paraId="0CC4EA2C" w14:textId="77777777" w:rsidR="00573E81" w:rsidRPr="00472221" w:rsidRDefault="00573E81" w:rsidP="00573E81">
            <w:r w:rsidRPr="00472221">
              <w:t>42.9%</w:t>
            </w:r>
          </w:p>
        </w:tc>
        <w:tc>
          <w:tcPr>
            <w:tcW w:w="0" w:type="auto"/>
            <w:vMerge/>
          </w:tcPr>
          <w:p w14:paraId="79584CB5" w14:textId="77777777" w:rsidR="00573E81" w:rsidRPr="00472221" w:rsidRDefault="00573E81" w:rsidP="00573E81"/>
        </w:tc>
      </w:tr>
      <w:tr w:rsidR="00573E81" w:rsidRPr="00472221" w14:paraId="1277B29A" w14:textId="77777777" w:rsidTr="007E1F1D">
        <w:tblPrEx>
          <w:jc w:val="left"/>
        </w:tblPrEx>
        <w:trPr>
          <w:trHeight w:val="138"/>
        </w:trPr>
        <w:tc>
          <w:tcPr>
            <w:tcW w:w="0" w:type="auto"/>
            <w:vMerge/>
          </w:tcPr>
          <w:p w14:paraId="17A3599E" w14:textId="77777777" w:rsidR="00573E81" w:rsidRPr="00472221" w:rsidRDefault="00573E81" w:rsidP="00573E81"/>
        </w:tc>
        <w:tc>
          <w:tcPr>
            <w:tcW w:w="0" w:type="auto"/>
            <w:vMerge/>
          </w:tcPr>
          <w:p w14:paraId="70B1CCE0" w14:textId="77777777" w:rsidR="00573E81" w:rsidRPr="00472221" w:rsidRDefault="00573E81" w:rsidP="00573E81"/>
        </w:tc>
        <w:tc>
          <w:tcPr>
            <w:tcW w:w="0" w:type="auto"/>
          </w:tcPr>
          <w:p w14:paraId="700D9C57" w14:textId="77777777" w:rsidR="00573E81" w:rsidRPr="00472221" w:rsidRDefault="00573E81" w:rsidP="00573E81">
            <w:r w:rsidRPr="00472221">
              <w:t>HbA1c 9.1%-10%</w:t>
            </w:r>
          </w:p>
        </w:tc>
        <w:tc>
          <w:tcPr>
            <w:tcW w:w="0" w:type="auto"/>
            <w:vMerge/>
          </w:tcPr>
          <w:p w14:paraId="5533B642" w14:textId="77777777" w:rsidR="00573E81" w:rsidRPr="00472221" w:rsidRDefault="00573E81" w:rsidP="00573E81"/>
        </w:tc>
        <w:tc>
          <w:tcPr>
            <w:tcW w:w="0" w:type="auto"/>
          </w:tcPr>
          <w:p w14:paraId="3BE3D72C" w14:textId="668E80D0" w:rsidR="00573E81" w:rsidRPr="00472221" w:rsidRDefault="00B378AC" w:rsidP="00573E81">
            <w:r>
              <w:t>T1DM</w:t>
            </w:r>
            <w:r w:rsidR="00573E81" w:rsidRPr="00472221">
              <w:t xml:space="preserve"> (100%)</w:t>
            </w:r>
          </w:p>
        </w:tc>
        <w:tc>
          <w:tcPr>
            <w:tcW w:w="0" w:type="auto"/>
          </w:tcPr>
          <w:p w14:paraId="2EC27A9E" w14:textId="77777777" w:rsidR="00573E81" w:rsidRPr="00472221" w:rsidRDefault="00573E81" w:rsidP="00573E81">
            <w:r w:rsidRPr="00472221">
              <w:t>55.3 ± 8.2</w:t>
            </w:r>
          </w:p>
        </w:tc>
        <w:tc>
          <w:tcPr>
            <w:tcW w:w="0" w:type="auto"/>
          </w:tcPr>
          <w:p w14:paraId="75E6CBBF" w14:textId="77777777" w:rsidR="00573E81" w:rsidRPr="00472221" w:rsidRDefault="00573E81" w:rsidP="00573E81">
            <w:r w:rsidRPr="00472221">
              <w:t>43.8%</w:t>
            </w:r>
          </w:p>
        </w:tc>
        <w:tc>
          <w:tcPr>
            <w:tcW w:w="0" w:type="auto"/>
            <w:vMerge/>
          </w:tcPr>
          <w:p w14:paraId="3223621D" w14:textId="77777777" w:rsidR="00573E81" w:rsidRPr="00472221" w:rsidRDefault="00573E81" w:rsidP="00573E81"/>
        </w:tc>
      </w:tr>
      <w:tr w:rsidR="00573E81" w:rsidRPr="00472221" w14:paraId="0301C5E8" w14:textId="77777777" w:rsidTr="007E1F1D">
        <w:tblPrEx>
          <w:jc w:val="left"/>
        </w:tblPrEx>
        <w:trPr>
          <w:trHeight w:val="138"/>
        </w:trPr>
        <w:tc>
          <w:tcPr>
            <w:tcW w:w="0" w:type="auto"/>
            <w:vMerge/>
          </w:tcPr>
          <w:p w14:paraId="150B7D0A" w14:textId="77777777" w:rsidR="00573E81" w:rsidRPr="00472221" w:rsidRDefault="00573E81" w:rsidP="00573E81"/>
        </w:tc>
        <w:tc>
          <w:tcPr>
            <w:tcW w:w="0" w:type="auto"/>
            <w:vMerge/>
          </w:tcPr>
          <w:p w14:paraId="74C899DC" w14:textId="77777777" w:rsidR="00573E81" w:rsidRPr="00472221" w:rsidRDefault="00573E81" w:rsidP="00573E81"/>
        </w:tc>
        <w:tc>
          <w:tcPr>
            <w:tcW w:w="0" w:type="auto"/>
          </w:tcPr>
          <w:p w14:paraId="4EC373B9" w14:textId="77777777" w:rsidR="00573E81" w:rsidRPr="00472221" w:rsidRDefault="00573E81" w:rsidP="00573E81">
            <w:r w:rsidRPr="00472221">
              <w:t>HbA1c &gt;10%</w:t>
            </w:r>
          </w:p>
        </w:tc>
        <w:tc>
          <w:tcPr>
            <w:tcW w:w="0" w:type="auto"/>
            <w:vMerge/>
          </w:tcPr>
          <w:p w14:paraId="3B3B6224" w14:textId="77777777" w:rsidR="00573E81" w:rsidRPr="00472221" w:rsidRDefault="00573E81" w:rsidP="00573E81"/>
        </w:tc>
        <w:tc>
          <w:tcPr>
            <w:tcW w:w="0" w:type="auto"/>
          </w:tcPr>
          <w:p w14:paraId="7030C210" w14:textId="03F0973D" w:rsidR="00573E81" w:rsidRPr="00472221" w:rsidRDefault="00B378AC" w:rsidP="00573E81">
            <w:r>
              <w:t>T1DM</w:t>
            </w:r>
            <w:r w:rsidR="00573E81" w:rsidRPr="00472221">
              <w:t xml:space="preserve"> (100%)</w:t>
            </w:r>
          </w:p>
        </w:tc>
        <w:tc>
          <w:tcPr>
            <w:tcW w:w="0" w:type="auto"/>
          </w:tcPr>
          <w:p w14:paraId="1991C87D" w14:textId="77777777" w:rsidR="00573E81" w:rsidRPr="00472221" w:rsidRDefault="00573E81" w:rsidP="00573E81">
            <w:r w:rsidRPr="00472221">
              <w:t>50.2 ± 8.5</w:t>
            </w:r>
          </w:p>
        </w:tc>
        <w:tc>
          <w:tcPr>
            <w:tcW w:w="0" w:type="auto"/>
          </w:tcPr>
          <w:p w14:paraId="08C533D0" w14:textId="77777777" w:rsidR="00573E81" w:rsidRPr="00472221" w:rsidRDefault="00573E81" w:rsidP="00573E81">
            <w:r w:rsidRPr="00472221">
              <w:t>53.8%</w:t>
            </w:r>
          </w:p>
        </w:tc>
        <w:tc>
          <w:tcPr>
            <w:tcW w:w="0" w:type="auto"/>
            <w:vMerge/>
          </w:tcPr>
          <w:p w14:paraId="10616238" w14:textId="77777777" w:rsidR="00573E81" w:rsidRPr="00472221" w:rsidRDefault="00573E81" w:rsidP="00573E81"/>
        </w:tc>
      </w:tr>
      <w:tr w:rsidR="00573E81" w:rsidRPr="00472221" w14:paraId="745D1D01" w14:textId="77777777" w:rsidTr="007E1F1D">
        <w:tblPrEx>
          <w:jc w:val="left"/>
        </w:tblPrEx>
        <w:trPr>
          <w:trHeight w:val="728"/>
        </w:trPr>
        <w:tc>
          <w:tcPr>
            <w:tcW w:w="0" w:type="auto"/>
            <w:vMerge w:val="restart"/>
          </w:tcPr>
          <w:p w14:paraId="7611F44C" w14:textId="3CAED899" w:rsidR="00573E81" w:rsidRPr="00472221" w:rsidRDefault="00573E81" w:rsidP="00573E81">
            <w:r w:rsidRPr="00472221">
              <w:t xml:space="preserve">Hwang, 2014 </w:t>
            </w:r>
            <w:r w:rsidR="0097455A">
              <w:fldChar w:fldCharType="begin">
                <w:fldData xml:space="preserve">PEVuZE5vdGU+PENpdGU+PEF1dGhvcj5Id2FuZzwvQXV0aG9yPjxZZWFyPjIwMTU8L1llYXI+PFJl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</w:fldData>
              </w:fldChar>
            </w:r>
            <w:r w:rsidR="0097455A">
              <w:instrText xml:space="preserve"> ADDIN EN.CITE </w:instrText>
            </w:r>
            <w:r w:rsidR="0097455A">
              <w:fldChar w:fldCharType="begin">
                <w:fldData xml:space="preserve">PEVuZE5vdGU+PENpdGU+PEF1dGhvcj5Id2FuZzwvQXV0aG9yPjxZZWFyPjIwMTU8L1llYXI+PFJl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</w:fldData>
              </w:fldChar>
            </w:r>
            <w:r w:rsidR="0097455A">
              <w:instrText xml:space="preserve"> ADDIN EN.CITE.DATA </w:instrText>
            </w:r>
            <w:r w:rsidR="0097455A">
              <w:fldChar w:fldCharType="end"/>
            </w:r>
            <w:r w:rsidR="0097455A">
              <w:fldChar w:fldCharType="separate"/>
            </w:r>
            <w:r w:rsidR="0097455A" w:rsidRPr="0097455A">
              <w:rPr>
                <w:noProof/>
                <w:vertAlign w:val="superscript"/>
              </w:rPr>
              <w:t>51</w:t>
            </w:r>
            <w:r w:rsidR="0097455A">
              <w:fldChar w:fldCharType="end"/>
            </w:r>
            <w:r w:rsidR="00217CE9" w:rsidRPr="00217CE9">
              <w:t xml:space="preserve"> </w:t>
            </w:r>
            <w:r w:rsidRPr="00472221">
              <w:t xml:space="preserve">(Korea) </w:t>
            </w:r>
          </w:p>
        </w:tc>
        <w:tc>
          <w:tcPr>
            <w:tcW w:w="0" w:type="auto"/>
            <w:vMerge w:val="restart"/>
          </w:tcPr>
          <w:p w14:paraId="29D60F75" w14:textId="77777777" w:rsidR="00573E81" w:rsidRPr="00472221" w:rsidRDefault="00573E81" w:rsidP="00573E81">
            <w:r w:rsidRPr="00472221">
              <w:t>Retrospective review</w:t>
            </w:r>
          </w:p>
        </w:tc>
        <w:tc>
          <w:tcPr>
            <w:tcW w:w="0" w:type="auto"/>
          </w:tcPr>
          <w:p w14:paraId="141BD20D" w14:textId="77777777" w:rsidR="00573E81" w:rsidRPr="00472221" w:rsidRDefault="00573E81" w:rsidP="00573E81">
            <w:r w:rsidRPr="00472221">
              <w:t>HbA1c ≥7%</w:t>
            </w:r>
          </w:p>
        </w:tc>
        <w:tc>
          <w:tcPr>
            <w:tcW w:w="0" w:type="auto"/>
            <w:vMerge w:val="restart"/>
          </w:tcPr>
          <w:p w14:paraId="0A55E856" w14:textId="77777777" w:rsidR="00573E81" w:rsidRPr="00472221" w:rsidRDefault="00573E81" w:rsidP="00573E81">
            <w:r w:rsidRPr="00472221">
              <w:t xml:space="preserve">462 </w:t>
            </w:r>
          </w:p>
        </w:tc>
        <w:tc>
          <w:tcPr>
            <w:tcW w:w="0" w:type="auto"/>
            <w:vMerge w:val="restart"/>
          </w:tcPr>
          <w:p w14:paraId="1CBED3C8" w14:textId="3FE6B350" w:rsidR="00573E81" w:rsidRPr="00472221" w:rsidRDefault="00D95CC4" w:rsidP="00573E81">
            <w:r>
              <w:t>T2DM</w:t>
            </w:r>
            <w:r w:rsidR="00573E81" w:rsidRPr="00472221">
              <w:t xml:space="preserve"> (100%)</w:t>
            </w:r>
          </w:p>
        </w:tc>
        <w:tc>
          <w:tcPr>
            <w:tcW w:w="0" w:type="auto"/>
            <w:vMerge w:val="restart"/>
          </w:tcPr>
          <w:p w14:paraId="5FCF5D65" w14:textId="77777777" w:rsidR="00573E81" w:rsidRPr="00472221" w:rsidRDefault="00573E81" w:rsidP="00573E81">
            <w:r w:rsidRPr="00472221">
              <w:t xml:space="preserve">70.6 ± 6.6 </w:t>
            </w:r>
          </w:p>
        </w:tc>
        <w:tc>
          <w:tcPr>
            <w:tcW w:w="0" w:type="auto"/>
            <w:vMerge w:val="restart"/>
          </w:tcPr>
          <w:p w14:paraId="313EDF4F" w14:textId="77777777" w:rsidR="00573E81" w:rsidRPr="00472221" w:rsidRDefault="00573E81" w:rsidP="00573E81">
            <w:r w:rsidRPr="00472221">
              <w:t>93%</w:t>
            </w:r>
          </w:p>
        </w:tc>
        <w:tc>
          <w:tcPr>
            <w:tcW w:w="0" w:type="auto"/>
            <w:vMerge w:val="restart"/>
          </w:tcPr>
          <w:p w14:paraId="54099797" w14:textId="77777777" w:rsidR="00573E81" w:rsidRPr="00472221" w:rsidRDefault="00573E81" w:rsidP="00573E81">
            <w:pPr>
              <w:numPr>
                <w:ilvl w:val="0"/>
                <w:numId w:val="49"/>
              </w:numPr>
            </w:pPr>
            <w:r w:rsidRPr="00472221">
              <w:t xml:space="preserve">Surgical site infection (superficial infection and deep infection) </w:t>
            </w:r>
          </w:p>
          <w:p w14:paraId="0F09570C" w14:textId="77777777" w:rsidR="00573E81" w:rsidRPr="00472221" w:rsidRDefault="00573E81" w:rsidP="00573E81">
            <w:pPr>
              <w:numPr>
                <w:ilvl w:val="0"/>
                <w:numId w:val="49"/>
              </w:numPr>
            </w:pPr>
            <w:r w:rsidRPr="00472221">
              <w:t xml:space="preserve">Wound complications (drainage, hemarthrosis, skin necro- sis, and dehiscence) </w:t>
            </w:r>
          </w:p>
        </w:tc>
      </w:tr>
      <w:tr w:rsidR="00573E81" w:rsidRPr="00472221" w14:paraId="102B55E2" w14:textId="77777777" w:rsidTr="007E1F1D">
        <w:tblPrEx>
          <w:jc w:val="left"/>
        </w:tblPrEx>
        <w:trPr>
          <w:trHeight w:val="980"/>
        </w:trPr>
        <w:tc>
          <w:tcPr>
            <w:tcW w:w="0" w:type="auto"/>
            <w:vMerge/>
          </w:tcPr>
          <w:p w14:paraId="332EB1AA" w14:textId="77777777" w:rsidR="00573E81" w:rsidRPr="00472221" w:rsidRDefault="00573E81" w:rsidP="00573E81"/>
        </w:tc>
        <w:tc>
          <w:tcPr>
            <w:tcW w:w="0" w:type="auto"/>
            <w:vMerge/>
          </w:tcPr>
          <w:p w14:paraId="21629BCE" w14:textId="77777777" w:rsidR="00573E81" w:rsidRPr="00472221" w:rsidRDefault="00573E81" w:rsidP="00573E81"/>
        </w:tc>
        <w:tc>
          <w:tcPr>
            <w:tcW w:w="0" w:type="auto"/>
          </w:tcPr>
          <w:p w14:paraId="5EFFE787" w14:textId="77777777" w:rsidR="00573E81" w:rsidRPr="00472221" w:rsidRDefault="00573E81" w:rsidP="00573E81">
            <w:r w:rsidRPr="00472221">
              <w:t>HbA1c ≥8%</w:t>
            </w:r>
          </w:p>
        </w:tc>
        <w:tc>
          <w:tcPr>
            <w:tcW w:w="0" w:type="auto"/>
            <w:vMerge/>
          </w:tcPr>
          <w:p w14:paraId="1A622101" w14:textId="77777777" w:rsidR="00573E81" w:rsidRPr="00472221" w:rsidRDefault="00573E81" w:rsidP="00573E81"/>
        </w:tc>
        <w:tc>
          <w:tcPr>
            <w:tcW w:w="0" w:type="auto"/>
            <w:vMerge/>
          </w:tcPr>
          <w:p w14:paraId="4198D99D" w14:textId="77777777" w:rsidR="00573E81" w:rsidRPr="00472221" w:rsidRDefault="00573E81" w:rsidP="00573E81"/>
        </w:tc>
        <w:tc>
          <w:tcPr>
            <w:tcW w:w="0" w:type="auto"/>
            <w:vMerge/>
          </w:tcPr>
          <w:p w14:paraId="1FE122FF" w14:textId="77777777" w:rsidR="00573E81" w:rsidRPr="00472221" w:rsidRDefault="00573E81" w:rsidP="00573E81"/>
        </w:tc>
        <w:tc>
          <w:tcPr>
            <w:tcW w:w="0" w:type="auto"/>
            <w:vMerge/>
          </w:tcPr>
          <w:p w14:paraId="1B0844A4" w14:textId="77777777" w:rsidR="00573E81" w:rsidRPr="00472221" w:rsidRDefault="00573E81" w:rsidP="00573E81"/>
        </w:tc>
        <w:tc>
          <w:tcPr>
            <w:tcW w:w="0" w:type="auto"/>
            <w:vMerge/>
          </w:tcPr>
          <w:p w14:paraId="273DFD4E" w14:textId="77777777" w:rsidR="00573E81" w:rsidRPr="00472221" w:rsidRDefault="00573E81" w:rsidP="00573E81">
            <w:pPr>
              <w:numPr>
                <w:ilvl w:val="0"/>
                <w:numId w:val="49"/>
              </w:numPr>
            </w:pPr>
          </w:p>
        </w:tc>
      </w:tr>
      <w:tr w:rsidR="00573E81" w:rsidRPr="00472221" w14:paraId="3D183EAB" w14:textId="77777777" w:rsidTr="007E1F1D">
        <w:tblPrEx>
          <w:jc w:val="left"/>
        </w:tblPrEx>
        <w:trPr>
          <w:trHeight w:val="638"/>
        </w:trPr>
        <w:tc>
          <w:tcPr>
            <w:tcW w:w="0" w:type="auto"/>
            <w:vMerge/>
          </w:tcPr>
          <w:p w14:paraId="698A6995" w14:textId="77777777" w:rsidR="00573E81" w:rsidRPr="00472221" w:rsidRDefault="00573E81" w:rsidP="00573E81"/>
        </w:tc>
        <w:tc>
          <w:tcPr>
            <w:tcW w:w="0" w:type="auto"/>
            <w:vMerge/>
          </w:tcPr>
          <w:p w14:paraId="7E0178F4" w14:textId="77777777" w:rsidR="00573E81" w:rsidRPr="00472221" w:rsidRDefault="00573E81" w:rsidP="00573E81"/>
        </w:tc>
        <w:tc>
          <w:tcPr>
            <w:tcW w:w="0" w:type="auto"/>
          </w:tcPr>
          <w:p w14:paraId="198A2433" w14:textId="77777777" w:rsidR="00573E81" w:rsidRPr="00472221" w:rsidRDefault="00573E81" w:rsidP="00573E81">
            <w:r w:rsidRPr="00472221">
              <w:t>HbA1c ≥9%</w:t>
            </w:r>
          </w:p>
        </w:tc>
        <w:tc>
          <w:tcPr>
            <w:tcW w:w="0" w:type="auto"/>
            <w:vMerge/>
          </w:tcPr>
          <w:p w14:paraId="639B803B" w14:textId="77777777" w:rsidR="00573E81" w:rsidRPr="00472221" w:rsidRDefault="00573E81" w:rsidP="00573E81"/>
        </w:tc>
        <w:tc>
          <w:tcPr>
            <w:tcW w:w="0" w:type="auto"/>
            <w:vMerge/>
          </w:tcPr>
          <w:p w14:paraId="5F93511E" w14:textId="77777777" w:rsidR="00573E81" w:rsidRPr="00472221" w:rsidRDefault="00573E81" w:rsidP="00573E81"/>
        </w:tc>
        <w:tc>
          <w:tcPr>
            <w:tcW w:w="0" w:type="auto"/>
            <w:vMerge/>
          </w:tcPr>
          <w:p w14:paraId="319BC524" w14:textId="77777777" w:rsidR="00573E81" w:rsidRPr="00472221" w:rsidRDefault="00573E81" w:rsidP="00573E81"/>
        </w:tc>
        <w:tc>
          <w:tcPr>
            <w:tcW w:w="0" w:type="auto"/>
            <w:vMerge/>
          </w:tcPr>
          <w:p w14:paraId="3FE6B65E" w14:textId="77777777" w:rsidR="00573E81" w:rsidRPr="00472221" w:rsidRDefault="00573E81" w:rsidP="00573E81"/>
        </w:tc>
        <w:tc>
          <w:tcPr>
            <w:tcW w:w="0" w:type="auto"/>
            <w:vMerge/>
          </w:tcPr>
          <w:p w14:paraId="10EF0825" w14:textId="77777777" w:rsidR="00573E81" w:rsidRPr="00472221" w:rsidRDefault="00573E81" w:rsidP="00573E81">
            <w:pPr>
              <w:numPr>
                <w:ilvl w:val="0"/>
                <w:numId w:val="49"/>
              </w:numPr>
            </w:pPr>
          </w:p>
        </w:tc>
      </w:tr>
      <w:tr w:rsidR="00573E81" w:rsidRPr="00472221" w14:paraId="7EF6F15D" w14:textId="77777777" w:rsidTr="007E1F1D">
        <w:tblPrEx>
          <w:jc w:val="left"/>
        </w:tblPrEx>
        <w:trPr>
          <w:trHeight w:val="432"/>
        </w:trPr>
        <w:tc>
          <w:tcPr>
            <w:tcW w:w="0" w:type="auto"/>
            <w:vMerge w:val="restart"/>
          </w:tcPr>
          <w:p w14:paraId="66290E0B" w14:textId="78085F0C" w:rsidR="00573E81" w:rsidRPr="00472221" w:rsidRDefault="00573E81" w:rsidP="00573E81">
            <w:r w:rsidRPr="00472221">
              <w:t>King, 2011</w:t>
            </w:r>
            <w:r w:rsidR="0097455A">
              <w:fldChar w:fldCharType="begin"/>
            </w:r>
            <w:r w:rsidR="0097455A">
              <w:instrText xml:space="preserve"> ADDIN EN.CITE &lt;EndNote&gt;&lt;Cite&gt;&lt;Author&gt;King&lt;/Author&gt;&lt;Year&gt;2011&lt;/Year&gt;&lt;RecNum&gt;96&lt;/RecNum&gt;&lt;DisplayText&gt;&lt;style face="superscript"&gt;52&lt;/style&gt;&lt;/DisplayText&gt;&lt;record&gt;&lt;rec-number&gt;96&lt;/rec-number&gt;&lt;foreign-keys&gt;&lt;key app="EN" db-id="p9pears9crtrvxefpet5rzeav2xe0w2vf5xp" timestamp="1645821443"&gt;96&lt;/key&gt;&lt;/foreign-keys&gt;&lt;ref-type name="Journal Article"&gt;17&lt;/ref-type&gt;&lt;contributors&gt;&lt;authors&gt;&lt;author&gt;King, J. T., Jr.&lt;/author&gt;&lt;author&gt;Goulet, J. L.&lt;/author&gt;&lt;author&gt;Perkal, M. F.&lt;/author&gt;&lt;author&gt;Rosenthal, R. A.&lt;/author&gt;&lt;/authors&gt;&lt;/contributors&gt;&lt;auth-address&gt;Section of Neurosurgery, VA Connecticut Healthcare System, West Haven, Connecticut, USA. joseph.kingjr@va.gov&lt;/auth-address&gt;&lt;titles&gt;&lt;title&gt;Glycemic control and infections in patients with diabetes undergoing noncardiac surgery&lt;/title&gt;&lt;secondary-title&gt;Ann Surg&lt;/secondary-title&gt;&lt;/titles&gt;&lt;periodical&gt;&lt;full-title&gt;Ann Surg&lt;/full-title&gt;&lt;/periodical&gt;&lt;pages&gt;158-65&lt;/pages&gt;&lt;volume&gt;253&lt;/volume&gt;&lt;number&gt;1&lt;/number&gt;&lt;edition&gt;2010/12/08&lt;/edition&gt;&lt;keywords&gt;&lt;keyword&gt;Adult&lt;/keyword&gt;&lt;keyword&gt;Aged&lt;/keyword&gt;&lt;keyword&gt;Aged, 80 and over&lt;/keyword&gt;&lt;keyword&gt;Blood Glucose/*metabolism&lt;/keyword&gt;&lt;keyword&gt;Cohort Studies&lt;/keyword&gt;&lt;keyword&gt;Diabetes Mellitus/*blood/drug therapy/*surgery&lt;/keyword&gt;&lt;keyword&gt;Female&lt;/keyword&gt;&lt;keyword&gt;Glycated Hemoglobin A/*metabolism&lt;/keyword&gt;&lt;keyword&gt;Humans&lt;/keyword&gt;&lt;keyword&gt;Hypoglycemic Agents/therapeutic use&lt;/keyword&gt;&lt;keyword&gt;Infections/blood/diagnosis/*epidemiology&lt;/keyword&gt;&lt;keyword&gt;Male&lt;/keyword&gt;&lt;keyword&gt;Middle Aged&lt;/keyword&gt;&lt;keyword&gt;*Postoperative Complications&lt;/keyword&gt;&lt;keyword&gt;Retrospective Studies&lt;/keyword&gt;&lt;keyword&gt;Risk Factors&lt;/keyword&gt;&lt;keyword&gt;Treatment Outcome&lt;/keyword&gt;&lt;keyword&gt;Young Adult&lt;/keyword&gt;&lt;/keywords&gt;&lt;dates&gt;&lt;year&gt;2011&lt;/year&gt;&lt;pub-dates&gt;&lt;date&gt;Jan&lt;/date&gt;&lt;/pub-dates&gt;&lt;/dates&gt;&lt;isbn&gt;1528-1140 (Electronic)&amp;#xD;0003-4932 (Linking)&lt;/isbn&gt;&lt;accession-num&gt;21135698&lt;/accession-num&gt;&lt;urls&gt;&lt;related-urls&gt;&lt;url&gt;https://www.ncbi.nlm.nih.gov/pubmed/21135698&lt;/url&gt;&lt;/related-urls&gt;&lt;/urls&gt;&lt;electronic-resource-num&gt;10.1097/SLA.0b013e3181f9bb3a&lt;/electronic-resource-num&gt;&lt;/record&gt;&lt;/Cite&gt;&lt;/EndNote&gt;</w:instrText>
            </w:r>
            <w:r w:rsidR="0097455A">
              <w:fldChar w:fldCharType="separate"/>
            </w:r>
            <w:r w:rsidR="0097455A" w:rsidRPr="0097455A">
              <w:rPr>
                <w:noProof/>
                <w:vertAlign w:val="superscript"/>
              </w:rPr>
              <w:t>52</w:t>
            </w:r>
            <w:r w:rsidR="0097455A">
              <w:fldChar w:fldCharType="end"/>
            </w:r>
            <w:r w:rsidRPr="00472221">
              <w:t xml:space="preserve"> (USA) </w:t>
            </w:r>
          </w:p>
          <w:p w14:paraId="500CB9BA" w14:textId="77777777" w:rsidR="00573E81" w:rsidRPr="00472221" w:rsidRDefault="00573E81" w:rsidP="00573E81"/>
        </w:tc>
        <w:tc>
          <w:tcPr>
            <w:tcW w:w="0" w:type="auto"/>
            <w:vMerge w:val="restart"/>
          </w:tcPr>
          <w:p w14:paraId="133DE678" w14:textId="77777777" w:rsidR="00573E81" w:rsidRPr="00472221" w:rsidRDefault="00573E81" w:rsidP="00573E81">
            <w:r w:rsidRPr="00472221">
              <w:lastRenderedPageBreak/>
              <w:t>Retrospective analysis</w:t>
            </w:r>
          </w:p>
          <w:p w14:paraId="48BF5186" w14:textId="77777777" w:rsidR="00573E81" w:rsidRPr="00472221" w:rsidRDefault="00573E81" w:rsidP="00573E81"/>
        </w:tc>
        <w:tc>
          <w:tcPr>
            <w:tcW w:w="0" w:type="auto"/>
          </w:tcPr>
          <w:p w14:paraId="6EA769E7" w14:textId="77777777" w:rsidR="00573E81" w:rsidRPr="00472221" w:rsidRDefault="00573E81" w:rsidP="00573E81">
            <w:r w:rsidRPr="00472221">
              <w:t>Serum glucose (mg/dL) &lt;80</w:t>
            </w:r>
          </w:p>
        </w:tc>
        <w:tc>
          <w:tcPr>
            <w:tcW w:w="0" w:type="auto"/>
            <w:vMerge w:val="restart"/>
          </w:tcPr>
          <w:p w14:paraId="2796B629" w14:textId="77777777" w:rsidR="00573E81" w:rsidRPr="00472221" w:rsidRDefault="00573E81" w:rsidP="00573E81">
            <w:r w:rsidRPr="00472221">
              <w:t>55,408</w:t>
            </w:r>
          </w:p>
        </w:tc>
        <w:tc>
          <w:tcPr>
            <w:tcW w:w="0" w:type="auto"/>
          </w:tcPr>
          <w:p w14:paraId="5BD70475" w14:textId="77777777" w:rsidR="00573E81" w:rsidRPr="00472221" w:rsidRDefault="00573E81" w:rsidP="00573E81">
            <w:r w:rsidRPr="00472221">
              <w:t>Unspecified</w:t>
            </w:r>
          </w:p>
        </w:tc>
        <w:tc>
          <w:tcPr>
            <w:tcW w:w="0" w:type="auto"/>
            <w:vMerge w:val="restart"/>
          </w:tcPr>
          <w:p w14:paraId="62D2D3DE" w14:textId="77777777" w:rsidR="00573E81" w:rsidRPr="00472221" w:rsidRDefault="00573E81" w:rsidP="00573E81">
            <w:r w:rsidRPr="00472221">
              <w:t>64.8 ± 10.7</w:t>
            </w:r>
          </w:p>
        </w:tc>
        <w:tc>
          <w:tcPr>
            <w:tcW w:w="0" w:type="auto"/>
            <w:vMerge w:val="restart"/>
          </w:tcPr>
          <w:p w14:paraId="4D16E3E8" w14:textId="77777777" w:rsidR="00573E81" w:rsidRPr="00472221" w:rsidRDefault="00573E81" w:rsidP="00573E81">
            <w:r w:rsidRPr="00472221">
              <w:t>3%</w:t>
            </w:r>
          </w:p>
        </w:tc>
        <w:tc>
          <w:tcPr>
            <w:tcW w:w="0" w:type="auto"/>
            <w:vMerge w:val="restart"/>
          </w:tcPr>
          <w:p w14:paraId="02322994" w14:textId="77777777" w:rsidR="00573E81" w:rsidRPr="00472221" w:rsidRDefault="00573E81" w:rsidP="00573E81">
            <w:pPr>
              <w:numPr>
                <w:ilvl w:val="0"/>
                <w:numId w:val="43"/>
              </w:numPr>
            </w:pPr>
            <w:r w:rsidRPr="00472221">
              <w:t xml:space="preserve">Postoperative serum </w:t>
            </w:r>
            <w:r w:rsidRPr="00472221">
              <w:lastRenderedPageBreak/>
              <w:t>glucose monitoring.</w:t>
            </w:r>
          </w:p>
          <w:p w14:paraId="5971D4A0" w14:textId="77777777" w:rsidR="00573E81" w:rsidRPr="00472221" w:rsidRDefault="00573E81" w:rsidP="00573E81">
            <w:pPr>
              <w:numPr>
                <w:ilvl w:val="0"/>
                <w:numId w:val="43"/>
              </w:numPr>
            </w:pPr>
            <w:r w:rsidRPr="00472221">
              <w:t>New postoperative infection occurring within 30 days of surgery</w:t>
            </w:r>
          </w:p>
        </w:tc>
      </w:tr>
      <w:tr w:rsidR="00573E81" w:rsidRPr="00472221" w14:paraId="31EF758A" w14:textId="77777777" w:rsidTr="007E1F1D">
        <w:tblPrEx>
          <w:jc w:val="left"/>
        </w:tblPrEx>
        <w:trPr>
          <w:trHeight w:val="432"/>
        </w:trPr>
        <w:tc>
          <w:tcPr>
            <w:tcW w:w="0" w:type="auto"/>
            <w:vMerge/>
          </w:tcPr>
          <w:p w14:paraId="62967B90" w14:textId="77777777" w:rsidR="00573E81" w:rsidRPr="00472221" w:rsidRDefault="00573E81" w:rsidP="00573E81"/>
        </w:tc>
        <w:tc>
          <w:tcPr>
            <w:tcW w:w="0" w:type="auto"/>
            <w:vMerge/>
          </w:tcPr>
          <w:p w14:paraId="420F2A0A" w14:textId="77777777" w:rsidR="00573E81" w:rsidRPr="00472221" w:rsidRDefault="00573E81" w:rsidP="00573E81"/>
        </w:tc>
        <w:tc>
          <w:tcPr>
            <w:tcW w:w="0" w:type="auto"/>
          </w:tcPr>
          <w:p w14:paraId="5ACC9C98" w14:textId="77777777" w:rsidR="00573E81" w:rsidRPr="00472221" w:rsidRDefault="00573E81" w:rsidP="00573E81">
            <w:r w:rsidRPr="00472221">
              <w:t>Serum glucose (mg/dL) 80-110</w:t>
            </w:r>
          </w:p>
        </w:tc>
        <w:tc>
          <w:tcPr>
            <w:tcW w:w="0" w:type="auto"/>
            <w:vMerge/>
          </w:tcPr>
          <w:p w14:paraId="76A060B0" w14:textId="77777777" w:rsidR="00573E81" w:rsidRPr="00472221" w:rsidRDefault="00573E81" w:rsidP="00573E81"/>
        </w:tc>
        <w:tc>
          <w:tcPr>
            <w:tcW w:w="0" w:type="auto"/>
          </w:tcPr>
          <w:p w14:paraId="01AA283E" w14:textId="77777777" w:rsidR="00573E81" w:rsidRPr="00472221" w:rsidRDefault="00573E81" w:rsidP="00573E81">
            <w:r w:rsidRPr="00472221">
              <w:t>Unspecified</w:t>
            </w:r>
          </w:p>
        </w:tc>
        <w:tc>
          <w:tcPr>
            <w:tcW w:w="0" w:type="auto"/>
            <w:vMerge/>
          </w:tcPr>
          <w:p w14:paraId="77D68000" w14:textId="77777777" w:rsidR="00573E81" w:rsidRPr="00472221" w:rsidRDefault="00573E81" w:rsidP="00573E81"/>
        </w:tc>
        <w:tc>
          <w:tcPr>
            <w:tcW w:w="0" w:type="auto"/>
            <w:vMerge/>
          </w:tcPr>
          <w:p w14:paraId="7AF98A04" w14:textId="77777777" w:rsidR="00573E81" w:rsidRPr="00472221" w:rsidRDefault="00573E81" w:rsidP="00573E81"/>
        </w:tc>
        <w:tc>
          <w:tcPr>
            <w:tcW w:w="0" w:type="auto"/>
            <w:vMerge/>
          </w:tcPr>
          <w:p w14:paraId="5230B729" w14:textId="77777777" w:rsidR="00573E81" w:rsidRPr="00472221" w:rsidRDefault="00573E81" w:rsidP="00573E81"/>
        </w:tc>
      </w:tr>
      <w:tr w:rsidR="00573E81" w:rsidRPr="00472221" w14:paraId="6B8AB921" w14:textId="77777777" w:rsidTr="007E1F1D">
        <w:tblPrEx>
          <w:jc w:val="left"/>
        </w:tblPrEx>
        <w:trPr>
          <w:trHeight w:val="432"/>
        </w:trPr>
        <w:tc>
          <w:tcPr>
            <w:tcW w:w="0" w:type="auto"/>
            <w:vMerge/>
          </w:tcPr>
          <w:p w14:paraId="4A7CFA36" w14:textId="77777777" w:rsidR="00573E81" w:rsidRPr="00472221" w:rsidRDefault="00573E81" w:rsidP="00573E81"/>
        </w:tc>
        <w:tc>
          <w:tcPr>
            <w:tcW w:w="0" w:type="auto"/>
            <w:vMerge/>
          </w:tcPr>
          <w:p w14:paraId="3797C39B" w14:textId="77777777" w:rsidR="00573E81" w:rsidRPr="00472221" w:rsidRDefault="00573E81" w:rsidP="00573E81"/>
        </w:tc>
        <w:tc>
          <w:tcPr>
            <w:tcW w:w="0" w:type="auto"/>
          </w:tcPr>
          <w:p w14:paraId="5437F0EB" w14:textId="77777777" w:rsidR="00573E81" w:rsidRPr="00472221" w:rsidRDefault="00573E81" w:rsidP="00573E81">
            <w:r w:rsidRPr="00472221">
              <w:t>Serum glucose (mg/dL) 111-149</w:t>
            </w:r>
          </w:p>
        </w:tc>
        <w:tc>
          <w:tcPr>
            <w:tcW w:w="0" w:type="auto"/>
            <w:vMerge/>
          </w:tcPr>
          <w:p w14:paraId="01223886" w14:textId="77777777" w:rsidR="00573E81" w:rsidRPr="00472221" w:rsidRDefault="00573E81" w:rsidP="00573E81"/>
        </w:tc>
        <w:tc>
          <w:tcPr>
            <w:tcW w:w="0" w:type="auto"/>
          </w:tcPr>
          <w:p w14:paraId="18DF154B" w14:textId="77777777" w:rsidR="00573E81" w:rsidRPr="00472221" w:rsidRDefault="00573E81" w:rsidP="00573E81">
            <w:r w:rsidRPr="00472221">
              <w:t>Unspecified</w:t>
            </w:r>
          </w:p>
        </w:tc>
        <w:tc>
          <w:tcPr>
            <w:tcW w:w="0" w:type="auto"/>
            <w:vMerge/>
          </w:tcPr>
          <w:p w14:paraId="4140A2F5" w14:textId="77777777" w:rsidR="00573E81" w:rsidRPr="00472221" w:rsidRDefault="00573E81" w:rsidP="00573E81"/>
        </w:tc>
        <w:tc>
          <w:tcPr>
            <w:tcW w:w="0" w:type="auto"/>
            <w:vMerge/>
          </w:tcPr>
          <w:p w14:paraId="67B865A2" w14:textId="77777777" w:rsidR="00573E81" w:rsidRPr="00472221" w:rsidRDefault="00573E81" w:rsidP="00573E81"/>
        </w:tc>
        <w:tc>
          <w:tcPr>
            <w:tcW w:w="0" w:type="auto"/>
            <w:vMerge/>
          </w:tcPr>
          <w:p w14:paraId="281FEB18" w14:textId="77777777" w:rsidR="00573E81" w:rsidRPr="00472221" w:rsidRDefault="00573E81" w:rsidP="00573E81"/>
        </w:tc>
      </w:tr>
      <w:tr w:rsidR="00573E81" w:rsidRPr="00472221" w14:paraId="079EB255" w14:textId="77777777" w:rsidTr="007E1F1D">
        <w:tblPrEx>
          <w:jc w:val="left"/>
        </w:tblPrEx>
        <w:trPr>
          <w:trHeight w:val="432"/>
        </w:trPr>
        <w:tc>
          <w:tcPr>
            <w:tcW w:w="0" w:type="auto"/>
            <w:vMerge/>
          </w:tcPr>
          <w:p w14:paraId="43ED16C8" w14:textId="77777777" w:rsidR="00573E81" w:rsidRPr="00472221" w:rsidRDefault="00573E81" w:rsidP="00573E81"/>
        </w:tc>
        <w:tc>
          <w:tcPr>
            <w:tcW w:w="0" w:type="auto"/>
            <w:vMerge/>
          </w:tcPr>
          <w:p w14:paraId="798FD0CB" w14:textId="77777777" w:rsidR="00573E81" w:rsidRPr="00472221" w:rsidRDefault="00573E81" w:rsidP="00573E81"/>
        </w:tc>
        <w:tc>
          <w:tcPr>
            <w:tcW w:w="0" w:type="auto"/>
          </w:tcPr>
          <w:p w14:paraId="1D49E94B" w14:textId="77777777" w:rsidR="00573E81" w:rsidRPr="00472221" w:rsidRDefault="00573E81" w:rsidP="00573E81">
            <w:r w:rsidRPr="00472221">
              <w:t>Serum glucose (mg/dL) 150–250</w:t>
            </w:r>
          </w:p>
        </w:tc>
        <w:tc>
          <w:tcPr>
            <w:tcW w:w="0" w:type="auto"/>
            <w:vMerge/>
          </w:tcPr>
          <w:p w14:paraId="3787AB4D" w14:textId="77777777" w:rsidR="00573E81" w:rsidRPr="00472221" w:rsidRDefault="00573E81" w:rsidP="00573E81"/>
        </w:tc>
        <w:tc>
          <w:tcPr>
            <w:tcW w:w="0" w:type="auto"/>
          </w:tcPr>
          <w:p w14:paraId="6AC386A1" w14:textId="77777777" w:rsidR="00573E81" w:rsidRPr="00472221" w:rsidRDefault="00573E81" w:rsidP="00573E81">
            <w:r w:rsidRPr="00472221">
              <w:t>Unspecified</w:t>
            </w:r>
          </w:p>
        </w:tc>
        <w:tc>
          <w:tcPr>
            <w:tcW w:w="0" w:type="auto"/>
            <w:vMerge/>
          </w:tcPr>
          <w:p w14:paraId="6A10D0A3" w14:textId="77777777" w:rsidR="00573E81" w:rsidRPr="00472221" w:rsidRDefault="00573E81" w:rsidP="00573E81"/>
        </w:tc>
        <w:tc>
          <w:tcPr>
            <w:tcW w:w="0" w:type="auto"/>
            <w:vMerge/>
          </w:tcPr>
          <w:p w14:paraId="2220EA9D" w14:textId="77777777" w:rsidR="00573E81" w:rsidRPr="00472221" w:rsidRDefault="00573E81" w:rsidP="00573E81"/>
        </w:tc>
        <w:tc>
          <w:tcPr>
            <w:tcW w:w="0" w:type="auto"/>
            <w:vMerge/>
          </w:tcPr>
          <w:p w14:paraId="63D54400" w14:textId="77777777" w:rsidR="00573E81" w:rsidRPr="00472221" w:rsidRDefault="00573E81" w:rsidP="00573E81"/>
        </w:tc>
      </w:tr>
      <w:tr w:rsidR="00573E81" w:rsidRPr="00472221" w14:paraId="1A603A2F" w14:textId="77777777" w:rsidTr="007E1F1D">
        <w:tblPrEx>
          <w:jc w:val="left"/>
        </w:tblPrEx>
        <w:trPr>
          <w:trHeight w:val="1412"/>
        </w:trPr>
        <w:tc>
          <w:tcPr>
            <w:tcW w:w="0" w:type="auto"/>
            <w:vMerge/>
          </w:tcPr>
          <w:p w14:paraId="6E2C23CB" w14:textId="77777777" w:rsidR="00573E81" w:rsidRPr="00472221" w:rsidRDefault="00573E81" w:rsidP="00573E81"/>
        </w:tc>
        <w:tc>
          <w:tcPr>
            <w:tcW w:w="0" w:type="auto"/>
            <w:vMerge/>
          </w:tcPr>
          <w:p w14:paraId="2E661670" w14:textId="77777777" w:rsidR="00573E81" w:rsidRPr="00472221" w:rsidRDefault="00573E81" w:rsidP="00573E81"/>
        </w:tc>
        <w:tc>
          <w:tcPr>
            <w:tcW w:w="0" w:type="auto"/>
          </w:tcPr>
          <w:p w14:paraId="1D778B8D" w14:textId="77777777" w:rsidR="00573E81" w:rsidRPr="00472221" w:rsidRDefault="00573E81" w:rsidP="00573E81">
            <w:r w:rsidRPr="00472221">
              <w:t>Serum glucose (mg/dL) &gt;250</w:t>
            </w:r>
          </w:p>
        </w:tc>
        <w:tc>
          <w:tcPr>
            <w:tcW w:w="0" w:type="auto"/>
            <w:vMerge/>
          </w:tcPr>
          <w:p w14:paraId="0E3150EE" w14:textId="77777777" w:rsidR="00573E81" w:rsidRPr="00472221" w:rsidRDefault="00573E81" w:rsidP="00573E81"/>
        </w:tc>
        <w:tc>
          <w:tcPr>
            <w:tcW w:w="0" w:type="auto"/>
          </w:tcPr>
          <w:p w14:paraId="14FA707D" w14:textId="77777777" w:rsidR="00573E81" w:rsidRPr="00472221" w:rsidRDefault="00573E81" w:rsidP="00573E81">
            <w:r w:rsidRPr="00472221">
              <w:t>Unspecified</w:t>
            </w:r>
          </w:p>
        </w:tc>
        <w:tc>
          <w:tcPr>
            <w:tcW w:w="0" w:type="auto"/>
            <w:vMerge/>
          </w:tcPr>
          <w:p w14:paraId="66BA1D76" w14:textId="77777777" w:rsidR="00573E81" w:rsidRPr="00472221" w:rsidRDefault="00573E81" w:rsidP="00573E81"/>
        </w:tc>
        <w:tc>
          <w:tcPr>
            <w:tcW w:w="0" w:type="auto"/>
            <w:vMerge/>
          </w:tcPr>
          <w:p w14:paraId="0D091E99" w14:textId="77777777" w:rsidR="00573E81" w:rsidRPr="00472221" w:rsidRDefault="00573E81" w:rsidP="00573E81"/>
        </w:tc>
        <w:tc>
          <w:tcPr>
            <w:tcW w:w="0" w:type="auto"/>
            <w:vMerge/>
          </w:tcPr>
          <w:p w14:paraId="31E7882F" w14:textId="77777777" w:rsidR="00573E81" w:rsidRPr="00472221" w:rsidRDefault="00573E81" w:rsidP="00573E81"/>
        </w:tc>
      </w:tr>
      <w:tr w:rsidR="00573E81" w:rsidRPr="00472221" w14:paraId="11013599" w14:textId="77777777" w:rsidTr="007E1F1D">
        <w:tblPrEx>
          <w:jc w:val="left"/>
        </w:tblPrEx>
        <w:trPr>
          <w:trHeight w:val="638"/>
        </w:trPr>
        <w:tc>
          <w:tcPr>
            <w:tcW w:w="0" w:type="auto"/>
            <w:vMerge w:val="restart"/>
          </w:tcPr>
          <w:p w14:paraId="78A4DF02" w14:textId="69988623" w:rsidR="00573E81" w:rsidRPr="00472221" w:rsidRDefault="00573E81" w:rsidP="00573E81">
            <w:r w:rsidRPr="00472221">
              <w:t>Surer, 201</w:t>
            </w:r>
            <w:r w:rsidR="0097455A">
              <w:fldChar w:fldCharType="begin">
                <w:fldData xml:space="preserve">PEVuZE5vdGU+PENpdGU+PEF1dGhvcj5TdXJlcjwvQXV0aG9yPjxZZWFyPjIwMTY8L1llYXI+PFJl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</w:fldData>
              </w:fldChar>
            </w:r>
            <w:r w:rsidR="0097455A">
              <w:instrText xml:space="preserve"> ADDIN EN.CITE </w:instrText>
            </w:r>
            <w:r w:rsidR="0097455A">
              <w:fldChar w:fldCharType="begin">
                <w:fldData xml:space="preserve">PEVuZE5vdGU+PENpdGU+PEF1dGhvcj5TdXJlcjwvQXV0aG9yPjxZZWFyPjIwMTY8L1llYXI+PFJl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</w:fldData>
              </w:fldChar>
            </w:r>
            <w:r w:rsidR="0097455A">
              <w:instrText xml:space="preserve"> ADDIN EN.CITE.DATA </w:instrText>
            </w:r>
            <w:r w:rsidR="0097455A">
              <w:fldChar w:fldCharType="end"/>
            </w:r>
            <w:r w:rsidR="0097455A">
              <w:fldChar w:fldCharType="separate"/>
            </w:r>
            <w:r w:rsidR="0097455A" w:rsidRPr="0097455A">
              <w:rPr>
                <w:noProof/>
                <w:vertAlign w:val="superscript"/>
              </w:rPr>
              <w:t>53</w:t>
            </w:r>
            <w:r w:rsidR="0097455A">
              <w:fldChar w:fldCharType="end"/>
            </w:r>
            <w:r w:rsidRPr="00472221">
              <w:t xml:space="preserve">6 (Pakistan) </w:t>
            </w:r>
          </w:p>
          <w:p w14:paraId="680C49EF" w14:textId="77777777" w:rsidR="00573E81" w:rsidRPr="00472221" w:rsidRDefault="00573E81" w:rsidP="00573E81"/>
        </w:tc>
        <w:tc>
          <w:tcPr>
            <w:tcW w:w="0" w:type="auto"/>
            <w:vMerge w:val="restart"/>
          </w:tcPr>
          <w:p w14:paraId="3A7D398E" w14:textId="77777777" w:rsidR="00573E81" w:rsidRPr="00472221" w:rsidRDefault="00573E81" w:rsidP="00573E81">
            <w:r w:rsidRPr="00472221">
              <w:t>Retrospective analysis</w:t>
            </w:r>
          </w:p>
          <w:p w14:paraId="7115CD5B" w14:textId="77777777" w:rsidR="00573E81" w:rsidRPr="00472221" w:rsidRDefault="00573E81" w:rsidP="00573E81"/>
        </w:tc>
        <w:tc>
          <w:tcPr>
            <w:tcW w:w="0" w:type="auto"/>
          </w:tcPr>
          <w:p w14:paraId="6C7414EA" w14:textId="77777777" w:rsidR="00573E81" w:rsidRPr="00472221" w:rsidRDefault="00573E81" w:rsidP="00573E81">
            <w:r w:rsidRPr="00472221">
              <w:t>Low group; HbA1c 4.5–5.4%</w:t>
            </w:r>
          </w:p>
        </w:tc>
        <w:tc>
          <w:tcPr>
            <w:tcW w:w="0" w:type="auto"/>
          </w:tcPr>
          <w:p w14:paraId="3C5354C3" w14:textId="77777777" w:rsidR="00573E81" w:rsidRPr="00472221" w:rsidRDefault="00573E81" w:rsidP="00573E81">
            <w:r w:rsidRPr="00472221">
              <w:t>13</w:t>
            </w:r>
          </w:p>
        </w:tc>
        <w:tc>
          <w:tcPr>
            <w:tcW w:w="0" w:type="auto"/>
          </w:tcPr>
          <w:p w14:paraId="63E78B23" w14:textId="77777777" w:rsidR="00573E81" w:rsidRPr="00472221" w:rsidRDefault="00573E81" w:rsidP="00573E81">
            <w:r w:rsidRPr="00472221">
              <w:t>Unspecified</w:t>
            </w:r>
          </w:p>
        </w:tc>
        <w:tc>
          <w:tcPr>
            <w:tcW w:w="0" w:type="auto"/>
          </w:tcPr>
          <w:p w14:paraId="44D1B6CD" w14:textId="77777777" w:rsidR="00573E81" w:rsidRPr="00472221" w:rsidRDefault="00573E81" w:rsidP="00573E81">
            <w:r w:rsidRPr="00472221">
              <w:t>62.85 ± 7.84</w:t>
            </w:r>
          </w:p>
        </w:tc>
        <w:tc>
          <w:tcPr>
            <w:tcW w:w="0" w:type="auto"/>
          </w:tcPr>
          <w:p w14:paraId="3C5E9E54" w14:textId="77777777" w:rsidR="00573E81" w:rsidRPr="00472221" w:rsidRDefault="00573E81" w:rsidP="00573E81">
            <w:r w:rsidRPr="00472221">
              <w:t>46%</w:t>
            </w:r>
          </w:p>
          <w:p w14:paraId="14ECDDC7" w14:textId="77777777" w:rsidR="00573E81" w:rsidRPr="00472221" w:rsidRDefault="00573E81" w:rsidP="00573E81"/>
        </w:tc>
        <w:tc>
          <w:tcPr>
            <w:tcW w:w="0" w:type="auto"/>
            <w:vMerge w:val="restart"/>
          </w:tcPr>
          <w:p w14:paraId="5E04C5ED" w14:textId="77777777" w:rsidR="00573E81" w:rsidRPr="00472221" w:rsidRDefault="00573E81" w:rsidP="00573E81">
            <w:pPr>
              <w:numPr>
                <w:ilvl w:val="0"/>
                <w:numId w:val="30"/>
              </w:numPr>
            </w:pPr>
            <w:r w:rsidRPr="00472221">
              <w:t>Preoperative HbA1c</w:t>
            </w:r>
          </w:p>
          <w:p w14:paraId="7829FC7F" w14:textId="77777777" w:rsidR="00573E81" w:rsidRPr="00472221" w:rsidRDefault="00573E81" w:rsidP="00573E81">
            <w:pPr>
              <w:numPr>
                <w:ilvl w:val="0"/>
                <w:numId w:val="30"/>
              </w:numPr>
            </w:pPr>
            <w:r w:rsidRPr="00472221">
              <w:t>Incidence of postoperative AF</w:t>
            </w:r>
          </w:p>
          <w:p w14:paraId="7DC88773" w14:textId="77777777" w:rsidR="00573E81" w:rsidRPr="00472221" w:rsidRDefault="00573E81" w:rsidP="00573E81">
            <w:pPr>
              <w:numPr>
                <w:ilvl w:val="0"/>
                <w:numId w:val="30"/>
              </w:numPr>
            </w:pPr>
            <w:r w:rsidRPr="00472221">
              <w:t>Correlation analysis of preoperative &amp; postoperative variables with HbA1c values associated with AF</w:t>
            </w:r>
          </w:p>
        </w:tc>
      </w:tr>
      <w:tr w:rsidR="00573E81" w:rsidRPr="00472221" w14:paraId="7C8D6D3F" w14:textId="77777777" w:rsidTr="007E1F1D">
        <w:tblPrEx>
          <w:jc w:val="left"/>
        </w:tblPrEx>
        <w:trPr>
          <w:trHeight w:val="1358"/>
        </w:trPr>
        <w:tc>
          <w:tcPr>
            <w:tcW w:w="0" w:type="auto"/>
            <w:vMerge/>
          </w:tcPr>
          <w:p w14:paraId="7671FAEE" w14:textId="77777777" w:rsidR="00573E81" w:rsidRPr="00472221" w:rsidRDefault="00573E81" w:rsidP="00573E81"/>
        </w:tc>
        <w:tc>
          <w:tcPr>
            <w:tcW w:w="0" w:type="auto"/>
            <w:vMerge/>
          </w:tcPr>
          <w:p w14:paraId="0DB48030" w14:textId="77777777" w:rsidR="00573E81" w:rsidRPr="00472221" w:rsidRDefault="00573E81" w:rsidP="00573E81"/>
        </w:tc>
        <w:tc>
          <w:tcPr>
            <w:tcW w:w="0" w:type="auto"/>
          </w:tcPr>
          <w:p w14:paraId="60A67180" w14:textId="77777777" w:rsidR="00573E81" w:rsidRPr="00472221" w:rsidRDefault="00573E81" w:rsidP="00573E81">
            <w:r w:rsidRPr="00472221">
              <w:t>Medium group; HbA1c 5.5–8%</w:t>
            </w:r>
          </w:p>
        </w:tc>
        <w:tc>
          <w:tcPr>
            <w:tcW w:w="0" w:type="auto"/>
          </w:tcPr>
          <w:p w14:paraId="6C5D20F3" w14:textId="77777777" w:rsidR="00573E81" w:rsidRPr="00472221" w:rsidRDefault="00573E81" w:rsidP="00573E81">
            <w:r w:rsidRPr="00472221">
              <w:t>35</w:t>
            </w:r>
          </w:p>
        </w:tc>
        <w:tc>
          <w:tcPr>
            <w:tcW w:w="0" w:type="auto"/>
          </w:tcPr>
          <w:p w14:paraId="4BC6083B" w14:textId="77777777" w:rsidR="00573E81" w:rsidRPr="00472221" w:rsidRDefault="00573E81" w:rsidP="00573E81">
            <w:r w:rsidRPr="00472221">
              <w:t>Unspecified</w:t>
            </w:r>
          </w:p>
        </w:tc>
        <w:tc>
          <w:tcPr>
            <w:tcW w:w="0" w:type="auto"/>
          </w:tcPr>
          <w:p w14:paraId="0736A650" w14:textId="77777777" w:rsidR="00573E81" w:rsidRPr="00472221" w:rsidRDefault="00573E81" w:rsidP="00573E81">
            <w:r w:rsidRPr="00472221">
              <w:t>62.4 ± 10.27</w:t>
            </w:r>
          </w:p>
        </w:tc>
        <w:tc>
          <w:tcPr>
            <w:tcW w:w="0" w:type="auto"/>
          </w:tcPr>
          <w:p w14:paraId="56970D99" w14:textId="77777777" w:rsidR="00573E81" w:rsidRPr="00472221" w:rsidRDefault="00573E81" w:rsidP="00573E81">
            <w:r w:rsidRPr="00472221">
              <w:t>42%</w:t>
            </w:r>
          </w:p>
        </w:tc>
        <w:tc>
          <w:tcPr>
            <w:tcW w:w="0" w:type="auto"/>
            <w:vMerge/>
          </w:tcPr>
          <w:p w14:paraId="7BF18BCF" w14:textId="77777777" w:rsidR="00573E81" w:rsidRPr="00472221" w:rsidRDefault="00573E81" w:rsidP="00573E81"/>
        </w:tc>
      </w:tr>
      <w:tr w:rsidR="00573E81" w:rsidRPr="00472221" w14:paraId="1444367B" w14:textId="77777777" w:rsidTr="007E1F1D">
        <w:tblPrEx>
          <w:jc w:val="left"/>
        </w:tblPrEx>
        <w:trPr>
          <w:trHeight w:val="638"/>
        </w:trPr>
        <w:tc>
          <w:tcPr>
            <w:tcW w:w="0" w:type="auto"/>
            <w:vMerge/>
          </w:tcPr>
          <w:p w14:paraId="58A4FD33" w14:textId="77777777" w:rsidR="00573E81" w:rsidRPr="00472221" w:rsidRDefault="00573E81" w:rsidP="00573E81"/>
        </w:tc>
        <w:tc>
          <w:tcPr>
            <w:tcW w:w="0" w:type="auto"/>
            <w:vMerge/>
          </w:tcPr>
          <w:p w14:paraId="4C927C59" w14:textId="77777777" w:rsidR="00573E81" w:rsidRPr="00472221" w:rsidRDefault="00573E81" w:rsidP="00573E81"/>
        </w:tc>
        <w:tc>
          <w:tcPr>
            <w:tcW w:w="0" w:type="auto"/>
          </w:tcPr>
          <w:p w14:paraId="2AB92E9C" w14:textId="77777777" w:rsidR="00573E81" w:rsidRPr="00472221" w:rsidRDefault="00573E81" w:rsidP="00573E81">
            <w:r w:rsidRPr="00472221">
              <w:t>High group; HbA1c 8.1–11.5%</w:t>
            </w:r>
          </w:p>
        </w:tc>
        <w:tc>
          <w:tcPr>
            <w:tcW w:w="0" w:type="auto"/>
          </w:tcPr>
          <w:p w14:paraId="1D3DED11" w14:textId="77777777" w:rsidR="00573E81" w:rsidRPr="00472221" w:rsidRDefault="00573E81" w:rsidP="00573E81">
            <w:r w:rsidRPr="00472221">
              <w:t xml:space="preserve"> 14</w:t>
            </w:r>
          </w:p>
        </w:tc>
        <w:tc>
          <w:tcPr>
            <w:tcW w:w="0" w:type="auto"/>
          </w:tcPr>
          <w:p w14:paraId="6BBC6935" w14:textId="77777777" w:rsidR="00573E81" w:rsidRPr="00472221" w:rsidRDefault="00573E81" w:rsidP="00573E81">
            <w:r w:rsidRPr="00472221">
              <w:t>Unspecified</w:t>
            </w:r>
          </w:p>
        </w:tc>
        <w:tc>
          <w:tcPr>
            <w:tcW w:w="0" w:type="auto"/>
          </w:tcPr>
          <w:p w14:paraId="361D13C2" w14:textId="77777777" w:rsidR="00573E81" w:rsidRPr="00472221" w:rsidRDefault="00573E81" w:rsidP="00573E81">
            <w:r w:rsidRPr="00472221">
              <w:t>66.21 ± 10.21</w:t>
            </w:r>
          </w:p>
        </w:tc>
        <w:tc>
          <w:tcPr>
            <w:tcW w:w="0" w:type="auto"/>
          </w:tcPr>
          <w:p w14:paraId="148BDCE9" w14:textId="77777777" w:rsidR="00573E81" w:rsidRPr="00472221" w:rsidRDefault="00573E81" w:rsidP="00573E81">
            <w:r w:rsidRPr="00472221">
              <w:t>50%</w:t>
            </w:r>
          </w:p>
        </w:tc>
        <w:tc>
          <w:tcPr>
            <w:tcW w:w="0" w:type="auto"/>
            <w:vMerge/>
          </w:tcPr>
          <w:p w14:paraId="54A68B8B" w14:textId="77777777" w:rsidR="00573E81" w:rsidRPr="00472221" w:rsidRDefault="00573E81" w:rsidP="00573E81"/>
        </w:tc>
      </w:tr>
      <w:tr w:rsidR="00573E81" w:rsidRPr="00472221" w14:paraId="44E5D109" w14:textId="77777777" w:rsidTr="007E1F1D">
        <w:tblPrEx>
          <w:jc w:val="left"/>
        </w:tblPrEx>
        <w:trPr>
          <w:trHeight w:val="638"/>
        </w:trPr>
        <w:tc>
          <w:tcPr>
            <w:tcW w:w="0" w:type="auto"/>
            <w:vMerge w:val="restart"/>
          </w:tcPr>
          <w:p w14:paraId="17EABE24" w14:textId="6D663C3B" w:rsidR="00573E81" w:rsidRPr="00472221" w:rsidRDefault="00573E81" w:rsidP="00573E81">
            <w:r w:rsidRPr="00472221">
              <w:lastRenderedPageBreak/>
              <w:t>Rawlins, 2013</w:t>
            </w:r>
            <w:r w:rsidR="0097455A">
              <w:fldChar w:fldCharType="begin">
                <w:fldData xml:space="preserve">PEVuZE5vdGU+PENpdGU+PEF1dGhvcj5SYXdsaW5zPC9BdXRob3I+PFllYXI+MjAxMzwvWWVhcj48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</w:fldData>
              </w:fldChar>
            </w:r>
            <w:r w:rsidR="0097455A">
              <w:instrText xml:space="preserve"> ADDIN EN.CITE </w:instrText>
            </w:r>
            <w:r w:rsidR="0097455A">
              <w:fldChar w:fldCharType="begin">
                <w:fldData xml:space="preserve">PEVuZE5vdGU+PENpdGU+PEF1dGhvcj5SYXdsaW5zPC9BdXRob3I+PFllYXI+MjAxMzwvWWVhcj48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</w:fldData>
              </w:fldChar>
            </w:r>
            <w:r w:rsidR="0097455A">
              <w:instrText xml:space="preserve"> ADDIN EN.CITE.DATA </w:instrText>
            </w:r>
            <w:r w:rsidR="0097455A">
              <w:fldChar w:fldCharType="end"/>
            </w:r>
            <w:r w:rsidR="0097455A">
              <w:fldChar w:fldCharType="separate"/>
            </w:r>
            <w:r w:rsidR="0097455A" w:rsidRPr="0097455A">
              <w:rPr>
                <w:noProof/>
                <w:vertAlign w:val="superscript"/>
              </w:rPr>
              <w:t>54</w:t>
            </w:r>
            <w:r w:rsidR="0097455A">
              <w:fldChar w:fldCharType="end"/>
            </w:r>
            <w:r w:rsidRPr="00472221">
              <w:t xml:space="preserve"> (USA)</w:t>
            </w:r>
          </w:p>
        </w:tc>
        <w:tc>
          <w:tcPr>
            <w:tcW w:w="0" w:type="auto"/>
            <w:vMerge w:val="restart"/>
          </w:tcPr>
          <w:p w14:paraId="238D1A0F" w14:textId="77777777" w:rsidR="00573E81" w:rsidRPr="00472221" w:rsidRDefault="00573E81" w:rsidP="00573E81">
            <w:r w:rsidRPr="00472221">
              <w:t>Retrospective review</w:t>
            </w:r>
          </w:p>
        </w:tc>
        <w:tc>
          <w:tcPr>
            <w:tcW w:w="0" w:type="auto"/>
          </w:tcPr>
          <w:p w14:paraId="772D8704" w14:textId="77777777" w:rsidR="00573E81" w:rsidRPr="00472221" w:rsidRDefault="00573E81" w:rsidP="00573E81">
            <w:r w:rsidRPr="00472221">
              <w:t>HbA1c &lt;7 g/dL</w:t>
            </w:r>
          </w:p>
        </w:tc>
        <w:tc>
          <w:tcPr>
            <w:tcW w:w="0" w:type="auto"/>
          </w:tcPr>
          <w:p w14:paraId="28A18EEE" w14:textId="77777777" w:rsidR="00573E81" w:rsidRPr="00472221" w:rsidRDefault="00573E81" w:rsidP="00573E81">
            <w:r w:rsidRPr="00472221">
              <w:t>172</w:t>
            </w:r>
          </w:p>
        </w:tc>
        <w:tc>
          <w:tcPr>
            <w:tcW w:w="0" w:type="auto"/>
          </w:tcPr>
          <w:p w14:paraId="58F4F848" w14:textId="5B1F8D23" w:rsidR="00573E81" w:rsidRPr="00472221" w:rsidRDefault="00573E81" w:rsidP="00573E81">
            <w:r w:rsidRPr="00472221">
              <w:t>DM II</w:t>
            </w:r>
            <w:r w:rsidR="00D95CC4">
              <w:t>T2DM</w:t>
            </w:r>
            <w:r w:rsidRPr="00472221">
              <w:t xml:space="preserve"> (100%)</w:t>
            </w:r>
          </w:p>
        </w:tc>
        <w:tc>
          <w:tcPr>
            <w:tcW w:w="0" w:type="auto"/>
          </w:tcPr>
          <w:p w14:paraId="48E5C85C" w14:textId="77777777" w:rsidR="00573E81" w:rsidRPr="00472221" w:rsidRDefault="00573E81" w:rsidP="00573E81">
            <w:r w:rsidRPr="00472221">
              <w:t>NA</w:t>
            </w:r>
          </w:p>
        </w:tc>
        <w:tc>
          <w:tcPr>
            <w:tcW w:w="0" w:type="auto"/>
          </w:tcPr>
          <w:p w14:paraId="324441F9" w14:textId="77777777" w:rsidR="00573E81" w:rsidRPr="00472221" w:rsidRDefault="00573E81" w:rsidP="00573E81">
            <w:r w:rsidRPr="00472221">
              <w:t>NA</w:t>
            </w:r>
          </w:p>
        </w:tc>
        <w:tc>
          <w:tcPr>
            <w:tcW w:w="0" w:type="auto"/>
            <w:vMerge w:val="restart"/>
          </w:tcPr>
          <w:p w14:paraId="7FA3AB0B" w14:textId="77777777" w:rsidR="00573E81" w:rsidRPr="00472221" w:rsidRDefault="00573E81" w:rsidP="00573E81">
            <w:pPr>
              <w:numPr>
                <w:ilvl w:val="0"/>
                <w:numId w:val="42"/>
              </w:numPr>
            </w:pPr>
            <w:r w:rsidRPr="00472221">
              <w:t>Postoperative complications</w:t>
            </w:r>
          </w:p>
        </w:tc>
      </w:tr>
      <w:tr w:rsidR="00573E81" w:rsidRPr="00472221" w14:paraId="37284FC5" w14:textId="77777777" w:rsidTr="007E1F1D">
        <w:tblPrEx>
          <w:jc w:val="left"/>
        </w:tblPrEx>
        <w:trPr>
          <w:trHeight w:val="638"/>
        </w:trPr>
        <w:tc>
          <w:tcPr>
            <w:tcW w:w="0" w:type="auto"/>
            <w:vMerge/>
          </w:tcPr>
          <w:p w14:paraId="3F9132D7" w14:textId="77777777" w:rsidR="00573E81" w:rsidRPr="00472221" w:rsidRDefault="00573E81" w:rsidP="00573E81"/>
        </w:tc>
        <w:tc>
          <w:tcPr>
            <w:tcW w:w="0" w:type="auto"/>
            <w:vMerge/>
          </w:tcPr>
          <w:p w14:paraId="40584383" w14:textId="77777777" w:rsidR="00573E81" w:rsidRPr="00472221" w:rsidRDefault="00573E81" w:rsidP="00573E81"/>
        </w:tc>
        <w:tc>
          <w:tcPr>
            <w:tcW w:w="0" w:type="auto"/>
          </w:tcPr>
          <w:p w14:paraId="1522D787" w14:textId="77777777" w:rsidR="00573E81" w:rsidRPr="00472221" w:rsidRDefault="00573E81" w:rsidP="00573E81">
            <w:r w:rsidRPr="00472221">
              <w:t>HbA1c &gt;7 g/dL</w:t>
            </w:r>
          </w:p>
        </w:tc>
        <w:tc>
          <w:tcPr>
            <w:tcW w:w="0" w:type="auto"/>
          </w:tcPr>
          <w:p w14:paraId="74B30ED6" w14:textId="77777777" w:rsidR="00573E81" w:rsidRPr="00472221" w:rsidRDefault="00573E81" w:rsidP="00573E81">
            <w:r w:rsidRPr="00472221">
              <w:t>170</w:t>
            </w:r>
          </w:p>
        </w:tc>
        <w:tc>
          <w:tcPr>
            <w:tcW w:w="0" w:type="auto"/>
          </w:tcPr>
          <w:p w14:paraId="144D1BCF" w14:textId="3D67CF75" w:rsidR="00573E81" w:rsidRPr="00472221" w:rsidRDefault="00D95CC4" w:rsidP="00573E81">
            <w:r>
              <w:t>T2DM</w:t>
            </w:r>
            <w:r w:rsidR="00573E81" w:rsidRPr="00472221">
              <w:t xml:space="preserve"> (100%)</w:t>
            </w:r>
          </w:p>
        </w:tc>
        <w:tc>
          <w:tcPr>
            <w:tcW w:w="0" w:type="auto"/>
          </w:tcPr>
          <w:p w14:paraId="6D30959C" w14:textId="77777777" w:rsidR="00573E81" w:rsidRPr="00472221" w:rsidRDefault="00573E81" w:rsidP="00573E81">
            <w:r w:rsidRPr="00472221">
              <w:t>NA</w:t>
            </w:r>
          </w:p>
        </w:tc>
        <w:tc>
          <w:tcPr>
            <w:tcW w:w="0" w:type="auto"/>
          </w:tcPr>
          <w:p w14:paraId="7BE87176" w14:textId="77777777" w:rsidR="00573E81" w:rsidRPr="00472221" w:rsidRDefault="00573E81" w:rsidP="00573E81">
            <w:r w:rsidRPr="00472221">
              <w:t>NA</w:t>
            </w:r>
          </w:p>
        </w:tc>
        <w:tc>
          <w:tcPr>
            <w:tcW w:w="0" w:type="auto"/>
            <w:vMerge/>
          </w:tcPr>
          <w:p w14:paraId="1F55BC5F" w14:textId="77777777" w:rsidR="00573E81" w:rsidRPr="00472221" w:rsidRDefault="00573E81" w:rsidP="00573E81"/>
        </w:tc>
      </w:tr>
      <w:tr w:rsidR="00573E81" w:rsidRPr="00472221" w14:paraId="61ABB4B8" w14:textId="77777777" w:rsidTr="007E1F1D">
        <w:tblPrEx>
          <w:jc w:val="left"/>
        </w:tblPrEx>
        <w:trPr>
          <w:trHeight w:val="1628"/>
        </w:trPr>
        <w:tc>
          <w:tcPr>
            <w:tcW w:w="0" w:type="auto"/>
            <w:vMerge w:val="restart"/>
          </w:tcPr>
          <w:p w14:paraId="20890871" w14:textId="097ADD13" w:rsidR="00573E81" w:rsidRPr="00472221" w:rsidRDefault="00573E81" w:rsidP="00573E81">
            <w:r w:rsidRPr="00472221">
              <w:t>Liang, 2019</w:t>
            </w:r>
            <w:r w:rsidR="0097455A">
              <w:fldChar w:fldCharType="begin">
                <w:fldData xml:space="preserve">PEVuZE5vdGU+PENpdGU+PEF1dGhvcj5MaWFuZzwvQXV0aG9yPjxZZWFyPjIwMjA8L1llYXI+PFJl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</w:fldData>
              </w:fldChar>
            </w:r>
            <w:r w:rsidR="0097455A">
              <w:instrText xml:space="preserve"> ADDIN EN.CITE </w:instrText>
            </w:r>
            <w:r w:rsidR="0097455A">
              <w:fldChar w:fldCharType="begin">
                <w:fldData xml:space="preserve">PEVuZE5vdGU+PENpdGU+PEF1dGhvcj5MaWFuZzwvQXV0aG9yPjxZZWFyPjIwMjA8L1llYXI+PFJl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</w:fldData>
              </w:fldChar>
            </w:r>
            <w:r w:rsidR="0097455A">
              <w:instrText xml:space="preserve"> ADDIN EN.CITE.DATA </w:instrText>
            </w:r>
            <w:r w:rsidR="0097455A">
              <w:fldChar w:fldCharType="end"/>
            </w:r>
            <w:r w:rsidR="0097455A">
              <w:fldChar w:fldCharType="separate"/>
            </w:r>
            <w:r w:rsidR="0097455A" w:rsidRPr="0097455A">
              <w:rPr>
                <w:noProof/>
                <w:vertAlign w:val="superscript"/>
              </w:rPr>
              <w:t>55</w:t>
            </w:r>
            <w:r w:rsidR="0097455A">
              <w:fldChar w:fldCharType="end"/>
            </w:r>
            <w:r w:rsidRPr="00472221">
              <w:t xml:space="preserve"> (China)</w:t>
            </w:r>
          </w:p>
        </w:tc>
        <w:tc>
          <w:tcPr>
            <w:tcW w:w="0" w:type="auto"/>
            <w:vMerge w:val="restart"/>
          </w:tcPr>
          <w:p w14:paraId="4415A2A7" w14:textId="77777777" w:rsidR="00573E81" w:rsidRPr="00472221" w:rsidRDefault="00573E81" w:rsidP="00573E81">
            <w:r w:rsidRPr="00472221">
              <w:t>Retrospective cohort</w:t>
            </w:r>
          </w:p>
        </w:tc>
        <w:tc>
          <w:tcPr>
            <w:tcW w:w="0" w:type="auto"/>
          </w:tcPr>
          <w:p w14:paraId="0D0DC513" w14:textId="77777777" w:rsidR="00573E81" w:rsidRPr="00472221" w:rsidRDefault="00573E81" w:rsidP="00573E81">
            <w:r w:rsidRPr="00472221">
              <w:t>HbA1c &lt;7.0%</w:t>
            </w:r>
          </w:p>
        </w:tc>
        <w:tc>
          <w:tcPr>
            <w:tcW w:w="0" w:type="auto"/>
          </w:tcPr>
          <w:p w14:paraId="644E2CA9" w14:textId="77777777" w:rsidR="00573E81" w:rsidRPr="00472221" w:rsidRDefault="00573E81" w:rsidP="00573E81">
            <w:r w:rsidRPr="00472221">
              <w:t>34</w:t>
            </w:r>
          </w:p>
        </w:tc>
        <w:tc>
          <w:tcPr>
            <w:tcW w:w="0" w:type="auto"/>
          </w:tcPr>
          <w:p w14:paraId="26144988" w14:textId="77777777" w:rsidR="00573E81" w:rsidRPr="00472221" w:rsidRDefault="00573E81" w:rsidP="00573E81">
            <w:r w:rsidRPr="00472221">
              <w:t>Unspecified</w:t>
            </w:r>
          </w:p>
        </w:tc>
        <w:tc>
          <w:tcPr>
            <w:tcW w:w="0" w:type="auto"/>
          </w:tcPr>
          <w:p w14:paraId="73559CBA" w14:textId="77777777" w:rsidR="00573E81" w:rsidRPr="00472221" w:rsidRDefault="00573E81" w:rsidP="00573E81">
            <w:r w:rsidRPr="00472221">
              <w:t>52 ± 11</w:t>
            </w:r>
          </w:p>
        </w:tc>
        <w:tc>
          <w:tcPr>
            <w:tcW w:w="0" w:type="auto"/>
          </w:tcPr>
          <w:p w14:paraId="366A7FDC" w14:textId="77777777" w:rsidR="00573E81" w:rsidRPr="00472221" w:rsidRDefault="00573E81" w:rsidP="00573E81">
            <w:r w:rsidRPr="00472221">
              <w:t>100%</w:t>
            </w:r>
          </w:p>
        </w:tc>
        <w:tc>
          <w:tcPr>
            <w:tcW w:w="0" w:type="auto"/>
            <w:vMerge w:val="restart"/>
          </w:tcPr>
          <w:p w14:paraId="2EB7F12A" w14:textId="77777777" w:rsidR="00573E81" w:rsidRPr="00472221" w:rsidRDefault="00573E81" w:rsidP="00573E81">
            <w:pPr>
              <w:numPr>
                <w:ilvl w:val="0"/>
                <w:numId w:val="30"/>
              </w:numPr>
            </w:pPr>
            <w:r w:rsidRPr="00472221">
              <w:t>Variables associated with survival outcome in all population and diabetic patients underwent radical hysterectomy due to cervical cancer</w:t>
            </w:r>
          </w:p>
        </w:tc>
      </w:tr>
      <w:tr w:rsidR="00573E81" w:rsidRPr="00472221" w14:paraId="4109D3B3" w14:textId="77777777" w:rsidTr="007E1F1D">
        <w:tblPrEx>
          <w:jc w:val="left"/>
        </w:tblPrEx>
        <w:trPr>
          <w:trHeight w:val="825"/>
        </w:trPr>
        <w:tc>
          <w:tcPr>
            <w:tcW w:w="0" w:type="auto"/>
            <w:vMerge/>
          </w:tcPr>
          <w:p w14:paraId="1340D63B" w14:textId="77777777" w:rsidR="00573E81" w:rsidRPr="00472221" w:rsidRDefault="00573E81" w:rsidP="00573E81"/>
        </w:tc>
        <w:tc>
          <w:tcPr>
            <w:tcW w:w="0" w:type="auto"/>
            <w:vMerge/>
          </w:tcPr>
          <w:p w14:paraId="396751AD" w14:textId="77777777" w:rsidR="00573E81" w:rsidRPr="00472221" w:rsidRDefault="00573E81" w:rsidP="00573E81"/>
        </w:tc>
        <w:tc>
          <w:tcPr>
            <w:tcW w:w="0" w:type="auto"/>
          </w:tcPr>
          <w:p w14:paraId="4BB5352F" w14:textId="77777777" w:rsidR="00573E81" w:rsidRPr="00472221" w:rsidRDefault="00573E81" w:rsidP="00573E81">
            <w:r w:rsidRPr="00472221">
              <w:t>HbA1c ≥7.0%</w:t>
            </w:r>
          </w:p>
        </w:tc>
        <w:tc>
          <w:tcPr>
            <w:tcW w:w="0" w:type="auto"/>
          </w:tcPr>
          <w:p w14:paraId="01C63607" w14:textId="77777777" w:rsidR="00573E81" w:rsidRPr="00472221" w:rsidRDefault="00573E81" w:rsidP="00573E81">
            <w:r w:rsidRPr="00472221">
              <w:t>49</w:t>
            </w:r>
          </w:p>
        </w:tc>
        <w:tc>
          <w:tcPr>
            <w:tcW w:w="0" w:type="auto"/>
          </w:tcPr>
          <w:p w14:paraId="2C1357E0" w14:textId="77777777" w:rsidR="00573E81" w:rsidRPr="00472221" w:rsidRDefault="00573E81" w:rsidP="00573E81">
            <w:r w:rsidRPr="00472221">
              <w:t>Unspecified</w:t>
            </w:r>
          </w:p>
        </w:tc>
        <w:tc>
          <w:tcPr>
            <w:tcW w:w="0" w:type="auto"/>
          </w:tcPr>
          <w:p w14:paraId="7D1F0218" w14:textId="77777777" w:rsidR="00573E81" w:rsidRPr="00472221" w:rsidRDefault="00573E81" w:rsidP="00573E81">
            <w:r w:rsidRPr="00472221">
              <w:t>52 ± 10</w:t>
            </w:r>
          </w:p>
        </w:tc>
        <w:tc>
          <w:tcPr>
            <w:tcW w:w="0" w:type="auto"/>
          </w:tcPr>
          <w:p w14:paraId="29A03BC5" w14:textId="77777777" w:rsidR="00573E81" w:rsidRPr="00472221" w:rsidRDefault="00573E81" w:rsidP="00573E81">
            <w:r w:rsidRPr="00472221">
              <w:t>100%</w:t>
            </w:r>
          </w:p>
        </w:tc>
        <w:tc>
          <w:tcPr>
            <w:tcW w:w="0" w:type="auto"/>
            <w:vMerge/>
          </w:tcPr>
          <w:p w14:paraId="0321C186" w14:textId="77777777" w:rsidR="00573E81" w:rsidRPr="00472221" w:rsidRDefault="00573E81" w:rsidP="00573E81">
            <w:pPr>
              <w:numPr>
                <w:ilvl w:val="0"/>
                <w:numId w:val="30"/>
              </w:numPr>
            </w:pPr>
          </w:p>
        </w:tc>
      </w:tr>
      <w:tr w:rsidR="00573E81" w:rsidRPr="00472221" w14:paraId="44555D29" w14:textId="77777777" w:rsidTr="007E1F1D">
        <w:tblPrEx>
          <w:jc w:val="left"/>
        </w:tblPrEx>
        <w:trPr>
          <w:trHeight w:val="1760"/>
        </w:trPr>
        <w:tc>
          <w:tcPr>
            <w:tcW w:w="0" w:type="auto"/>
            <w:vMerge w:val="restart"/>
          </w:tcPr>
          <w:p w14:paraId="310B3F57" w14:textId="2790104C" w:rsidR="00573E81" w:rsidRPr="00472221" w:rsidRDefault="00573E81" w:rsidP="00573E81">
            <w:r w:rsidRPr="00472221">
              <w:t>Chrastil, 2015</w:t>
            </w:r>
            <w:r w:rsidR="0097455A">
              <w:fldChar w:fldCharType="begin">
                <w:fldData xml:space="preserve">PEVuZE5vdGU+PENpdGU+PEF1dGhvcj5DaHJhc3RpbDwvQXV0aG9yPjxZZWFyPjIwMTU8L1llYXI+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</w:fldData>
              </w:fldChar>
            </w:r>
            <w:r w:rsidR="0097455A">
              <w:instrText xml:space="preserve"> ADDIN EN.CITE </w:instrText>
            </w:r>
            <w:r w:rsidR="0097455A">
              <w:fldChar w:fldCharType="begin">
                <w:fldData xml:space="preserve">PEVuZE5vdGU+PENpdGU+PEF1dGhvcj5DaHJhc3RpbDwvQXV0aG9yPjxZZWFyPjIwMTU8L1llYXI+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</w:fldData>
              </w:fldChar>
            </w:r>
            <w:r w:rsidR="0097455A">
              <w:instrText xml:space="preserve"> ADDIN EN.CITE.DATA </w:instrText>
            </w:r>
            <w:r w:rsidR="0097455A">
              <w:fldChar w:fldCharType="end"/>
            </w:r>
            <w:r w:rsidR="0097455A">
              <w:fldChar w:fldCharType="separate"/>
            </w:r>
            <w:r w:rsidR="0097455A" w:rsidRPr="0097455A">
              <w:rPr>
                <w:noProof/>
                <w:vertAlign w:val="superscript"/>
              </w:rPr>
              <w:t>56</w:t>
            </w:r>
            <w:r w:rsidR="0097455A">
              <w:fldChar w:fldCharType="end"/>
            </w:r>
            <w:r w:rsidRPr="00472221">
              <w:t xml:space="preserve"> (USA)</w:t>
            </w:r>
          </w:p>
        </w:tc>
        <w:tc>
          <w:tcPr>
            <w:tcW w:w="0" w:type="auto"/>
            <w:vMerge w:val="restart"/>
          </w:tcPr>
          <w:p w14:paraId="1789B7C3" w14:textId="77777777" w:rsidR="00573E81" w:rsidRPr="00472221" w:rsidRDefault="00573E81" w:rsidP="00573E81">
            <w:r w:rsidRPr="00472221">
              <w:t>Retrospective cohort</w:t>
            </w:r>
          </w:p>
        </w:tc>
        <w:tc>
          <w:tcPr>
            <w:tcW w:w="0" w:type="auto"/>
          </w:tcPr>
          <w:p w14:paraId="195B6E70" w14:textId="77777777" w:rsidR="00573E81" w:rsidRPr="00472221" w:rsidRDefault="00573E81" w:rsidP="00573E81">
            <w:r w:rsidRPr="00472221">
              <w:t>well controlled DM HbA1c &lt;7%</w:t>
            </w:r>
          </w:p>
        </w:tc>
        <w:tc>
          <w:tcPr>
            <w:tcW w:w="0" w:type="auto"/>
          </w:tcPr>
          <w:p w14:paraId="63A873CF" w14:textId="77777777" w:rsidR="00573E81" w:rsidRPr="00472221" w:rsidRDefault="00573E81" w:rsidP="00573E81">
            <w:r w:rsidRPr="00472221">
              <w:t>5880</w:t>
            </w:r>
          </w:p>
        </w:tc>
        <w:tc>
          <w:tcPr>
            <w:tcW w:w="0" w:type="auto"/>
          </w:tcPr>
          <w:p w14:paraId="506FC415" w14:textId="77777777" w:rsidR="00573E81" w:rsidRPr="00472221" w:rsidRDefault="00573E81" w:rsidP="00573E81">
            <w:r w:rsidRPr="00472221">
              <w:t>Unspecified</w:t>
            </w:r>
          </w:p>
        </w:tc>
        <w:tc>
          <w:tcPr>
            <w:tcW w:w="0" w:type="auto"/>
          </w:tcPr>
          <w:p w14:paraId="6AC24B71" w14:textId="77777777" w:rsidR="00573E81" w:rsidRPr="00472221" w:rsidRDefault="00573E81" w:rsidP="00573E81">
            <w:r w:rsidRPr="00472221">
              <w:t>64</w:t>
            </w:r>
          </w:p>
        </w:tc>
        <w:tc>
          <w:tcPr>
            <w:tcW w:w="0" w:type="auto"/>
          </w:tcPr>
          <w:p w14:paraId="3AD52AE2" w14:textId="77777777" w:rsidR="00573E81" w:rsidRPr="00472221" w:rsidRDefault="00573E81" w:rsidP="00573E81">
            <w:r w:rsidRPr="00472221">
              <w:t>4%</w:t>
            </w:r>
          </w:p>
        </w:tc>
        <w:tc>
          <w:tcPr>
            <w:tcW w:w="0" w:type="auto"/>
            <w:vMerge w:val="restart"/>
          </w:tcPr>
          <w:p w14:paraId="1EDAEB1B" w14:textId="77777777" w:rsidR="00573E81" w:rsidRPr="00472221" w:rsidRDefault="00573E81" w:rsidP="00573E81">
            <w:pPr>
              <w:numPr>
                <w:ilvl w:val="0"/>
                <w:numId w:val="25"/>
              </w:numPr>
            </w:pPr>
            <w:r w:rsidRPr="00472221">
              <w:t>Relation between HbA1c variation and risk of infection.</w:t>
            </w:r>
          </w:p>
          <w:p w14:paraId="4F7A3DD4" w14:textId="77777777" w:rsidR="00573E81" w:rsidRPr="00472221" w:rsidRDefault="00573E81" w:rsidP="00573E81">
            <w:pPr>
              <w:numPr>
                <w:ilvl w:val="0"/>
                <w:numId w:val="25"/>
              </w:numPr>
            </w:pPr>
            <w:r w:rsidRPr="00472221">
              <w:t>Association of HbA1c with mortality.</w:t>
            </w:r>
          </w:p>
          <w:p w14:paraId="1FA2D1BF" w14:textId="77777777" w:rsidR="00573E81" w:rsidRPr="00472221" w:rsidRDefault="00573E81" w:rsidP="00573E81">
            <w:pPr>
              <w:numPr>
                <w:ilvl w:val="0"/>
                <w:numId w:val="25"/>
              </w:numPr>
            </w:pPr>
            <w:r w:rsidRPr="00472221">
              <w:t xml:space="preserve">Correlation between pre-operative HbA1c </w:t>
            </w:r>
            <w:r w:rsidRPr="00472221">
              <w:lastRenderedPageBreak/>
              <w:t>values and peri-operative glucose values.</w:t>
            </w:r>
          </w:p>
        </w:tc>
      </w:tr>
      <w:tr w:rsidR="00573E81" w:rsidRPr="00472221" w14:paraId="4AEA59AD" w14:textId="77777777" w:rsidTr="007E1F1D">
        <w:tblPrEx>
          <w:jc w:val="left"/>
        </w:tblPrEx>
        <w:trPr>
          <w:trHeight w:val="1760"/>
        </w:trPr>
        <w:tc>
          <w:tcPr>
            <w:tcW w:w="0" w:type="auto"/>
            <w:vMerge/>
          </w:tcPr>
          <w:p w14:paraId="19E3C065" w14:textId="77777777" w:rsidR="00573E81" w:rsidRPr="00472221" w:rsidRDefault="00573E81" w:rsidP="00573E81"/>
        </w:tc>
        <w:tc>
          <w:tcPr>
            <w:tcW w:w="0" w:type="auto"/>
            <w:vMerge/>
          </w:tcPr>
          <w:p w14:paraId="515895A4" w14:textId="77777777" w:rsidR="00573E81" w:rsidRPr="00472221" w:rsidRDefault="00573E81" w:rsidP="00573E81"/>
        </w:tc>
        <w:tc>
          <w:tcPr>
            <w:tcW w:w="0" w:type="auto"/>
          </w:tcPr>
          <w:p w14:paraId="4E71A233" w14:textId="77777777" w:rsidR="00573E81" w:rsidRPr="00472221" w:rsidRDefault="00573E81" w:rsidP="00573E81">
            <w:r w:rsidRPr="00472221">
              <w:t>poorly controlled DM HbA1c &gt;7%</w:t>
            </w:r>
          </w:p>
        </w:tc>
        <w:tc>
          <w:tcPr>
            <w:tcW w:w="0" w:type="auto"/>
          </w:tcPr>
          <w:p w14:paraId="78684E66" w14:textId="77777777" w:rsidR="00573E81" w:rsidRPr="00472221" w:rsidRDefault="00573E81" w:rsidP="00573E81">
            <w:r w:rsidRPr="00472221">
              <w:t>2940</w:t>
            </w:r>
          </w:p>
        </w:tc>
        <w:tc>
          <w:tcPr>
            <w:tcW w:w="0" w:type="auto"/>
          </w:tcPr>
          <w:p w14:paraId="54949105" w14:textId="77777777" w:rsidR="00573E81" w:rsidRPr="00472221" w:rsidRDefault="00573E81" w:rsidP="00573E81">
            <w:r w:rsidRPr="00472221">
              <w:t>Unspecified</w:t>
            </w:r>
          </w:p>
        </w:tc>
        <w:tc>
          <w:tcPr>
            <w:tcW w:w="0" w:type="auto"/>
          </w:tcPr>
          <w:p w14:paraId="628C514B" w14:textId="77777777" w:rsidR="00573E81" w:rsidRPr="00472221" w:rsidRDefault="00573E81" w:rsidP="00573E81">
            <w:r w:rsidRPr="00472221">
              <w:t>64</w:t>
            </w:r>
          </w:p>
        </w:tc>
        <w:tc>
          <w:tcPr>
            <w:tcW w:w="0" w:type="auto"/>
          </w:tcPr>
          <w:p w14:paraId="3C179A57" w14:textId="77777777" w:rsidR="00573E81" w:rsidRPr="00472221" w:rsidRDefault="00573E81" w:rsidP="00573E81">
            <w:r w:rsidRPr="00472221">
              <w:t>4%</w:t>
            </w:r>
          </w:p>
        </w:tc>
        <w:tc>
          <w:tcPr>
            <w:tcW w:w="0" w:type="auto"/>
            <w:vMerge/>
          </w:tcPr>
          <w:p w14:paraId="7088CB40" w14:textId="77777777" w:rsidR="00573E81" w:rsidRPr="00472221" w:rsidRDefault="00573E81" w:rsidP="00573E81"/>
        </w:tc>
      </w:tr>
      <w:tr w:rsidR="00573E81" w:rsidRPr="00472221" w14:paraId="4D87A9A1" w14:textId="77777777" w:rsidTr="007E1F1D">
        <w:tblPrEx>
          <w:jc w:val="left"/>
        </w:tblPrEx>
        <w:trPr>
          <w:trHeight w:val="1760"/>
        </w:trPr>
        <w:tc>
          <w:tcPr>
            <w:tcW w:w="0" w:type="auto"/>
            <w:vMerge w:val="restart"/>
          </w:tcPr>
          <w:p w14:paraId="1B7F0C67" w14:textId="67A8D093" w:rsidR="00573E81" w:rsidRPr="00472221" w:rsidRDefault="00573E81" w:rsidP="00573E81">
            <w:r w:rsidRPr="00472221">
              <w:t>Peng, 2019</w:t>
            </w:r>
            <w:r w:rsidR="0097455A">
              <w:fldChar w:fldCharType="begin">
                <w:fldData xml:space="preserve">PEVuZE5vdGU+PENpdGU+PEF1dGhvcj5QZW5nPC9BdXRob3I+PFllYXI+MjAxOTwvWWVhcj48UmVj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</w:fldData>
              </w:fldChar>
            </w:r>
            <w:r w:rsidR="0097455A">
              <w:instrText xml:space="preserve"> ADDIN EN.CITE </w:instrText>
            </w:r>
            <w:r w:rsidR="0097455A">
              <w:fldChar w:fldCharType="begin">
                <w:fldData xml:space="preserve">PEVuZE5vdGU+PENpdGU+PEF1dGhvcj5QZW5nPC9BdXRob3I+PFllYXI+MjAxOTwvWWVhcj48UmVj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</w:fldData>
              </w:fldChar>
            </w:r>
            <w:r w:rsidR="0097455A">
              <w:instrText xml:space="preserve"> ADDIN EN.CITE.DATA </w:instrText>
            </w:r>
            <w:r w:rsidR="0097455A">
              <w:fldChar w:fldCharType="end"/>
            </w:r>
            <w:r w:rsidR="0097455A">
              <w:fldChar w:fldCharType="separate"/>
            </w:r>
            <w:r w:rsidR="0097455A" w:rsidRPr="0097455A">
              <w:rPr>
                <w:noProof/>
                <w:vertAlign w:val="superscript"/>
              </w:rPr>
              <w:t>57</w:t>
            </w:r>
            <w:r w:rsidR="0097455A">
              <w:fldChar w:fldCharType="end"/>
            </w:r>
            <w:r w:rsidRPr="00472221">
              <w:t xml:space="preserve"> (China)</w:t>
            </w:r>
          </w:p>
        </w:tc>
        <w:tc>
          <w:tcPr>
            <w:tcW w:w="0" w:type="auto"/>
            <w:vMerge w:val="restart"/>
          </w:tcPr>
          <w:p w14:paraId="740B9AFD" w14:textId="77777777" w:rsidR="00573E81" w:rsidRPr="00472221" w:rsidRDefault="00573E81" w:rsidP="00573E81">
            <w:r w:rsidRPr="00472221">
              <w:t>Retrospective review</w:t>
            </w:r>
          </w:p>
        </w:tc>
        <w:tc>
          <w:tcPr>
            <w:tcW w:w="0" w:type="auto"/>
          </w:tcPr>
          <w:p w14:paraId="7C45D85D" w14:textId="77777777" w:rsidR="00573E81" w:rsidRPr="00472221" w:rsidRDefault="00573E81" w:rsidP="00573E81">
            <w:r w:rsidRPr="00472221">
              <w:t>Non infection</w:t>
            </w:r>
          </w:p>
        </w:tc>
        <w:tc>
          <w:tcPr>
            <w:tcW w:w="0" w:type="auto"/>
          </w:tcPr>
          <w:p w14:paraId="1E8A5CC0" w14:textId="77777777" w:rsidR="00573E81" w:rsidRPr="00472221" w:rsidRDefault="00573E81" w:rsidP="00573E81">
            <w:r w:rsidRPr="00472221">
              <w:t>486</w:t>
            </w:r>
          </w:p>
        </w:tc>
        <w:tc>
          <w:tcPr>
            <w:tcW w:w="0" w:type="auto"/>
          </w:tcPr>
          <w:p w14:paraId="3D14FA0E" w14:textId="77777777" w:rsidR="00573E81" w:rsidRPr="00472221" w:rsidRDefault="00573E81" w:rsidP="00573E81">
            <w:r w:rsidRPr="00472221">
              <w:t>Unspecified</w:t>
            </w:r>
          </w:p>
        </w:tc>
        <w:tc>
          <w:tcPr>
            <w:tcW w:w="0" w:type="auto"/>
          </w:tcPr>
          <w:p w14:paraId="68C9CFCA" w14:textId="77777777" w:rsidR="00573E81" w:rsidRPr="00472221" w:rsidRDefault="00573E81" w:rsidP="00573E81">
            <w:r w:rsidRPr="00472221">
              <w:t>NA</w:t>
            </w:r>
          </w:p>
        </w:tc>
        <w:tc>
          <w:tcPr>
            <w:tcW w:w="0" w:type="auto"/>
          </w:tcPr>
          <w:p w14:paraId="21355705" w14:textId="77777777" w:rsidR="00573E81" w:rsidRPr="00472221" w:rsidRDefault="00573E81" w:rsidP="00573E81">
            <w:r w:rsidRPr="00472221">
              <w:t>43%</w:t>
            </w:r>
          </w:p>
        </w:tc>
        <w:tc>
          <w:tcPr>
            <w:tcW w:w="0" w:type="auto"/>
            <w:vMerge w:val="restart"/>
          </w:tcPr>
          <w:p w14:paraId="16581E1B" w14:textId="77777777" w:rsidR="00573E81" w:rsidRPr="00472221" w:rsidRDefault="00573E81" w:rsidP="00573E81">
            <w:pPr>
              <w:numPr>
                <w:ilvl w:val="0"/>
                <w:numId w:val="30"/>
              </w:numPr>
            </w:pPr>
            <w:r w:rsidRPr="00472221">
              <w:t>Incidence of incision infection</w:t>
            </w:r>
          </w:p>
        </w:tc>
      </w:tr>
      <w:tr w:rsidR="00573E81" w:rsidRPr="00472221" w14:paraId="052CB4E6" w14:textId="77777777" w:rsidTr="007E1F1D">
        <w:tblPrEx>
          <w:jc w:val="left"/>
        </w:tblPrEx>
        <w:trPr>
          <w:trHeight w:val="1760"/>
        </w:trPr>
        <w:tc>
          <w:tcPr>
            <w:tcW w:w="0" w:type="auto"/>
            <w:vMerge/>
          </w:tcPr>
          <w:p w14:paraId="68836BB0" w14:textId="77777777" w:rsidR="00573E81" w:rsidRPr="00472221" w:rsidRDefault="00573E81" w:rsidP="00573E81"/>
        </w:tc>
        <w:tc>
          <w:tcPr>
            <w:tcW w:w="0" w:type="auto"/>
            <w:vMerge/>
          </w:tcPr>
          <w:p w14:paraId="14C735DA" w14:textId="77777777" w:rsidR="00573E81" w:rsidRPr="00472221" w:rsidRDefault="00573E81" w:rsidP="00573E81"/>
        </w:tc>
        <w:tc>
          <w:tcPr>
            <w:tcW w:w="0" w:type="auto"/>
          </w:tcPr>
          <w:p w14:paraId="3969A9C9" w14:textId="77777777" w:rsidR="00573E81" w:rsidRPr="00472221" w:rsidRDefault="00573E81" w:rsidP="00573E81">
            <w:r w:rsidRPr="00472221">
              <w:t>Infection</w:t>
            </w:r>
          </w:p>
        </w:tc>
        <w:tc>
          <w:tcPr>
            <w:tcW w:w="0" w:type="auto"/>
          </w:tcPr>
          <w:p w14:paraId="25A369B3" w14:textId="77777777" w:rsidR="00573E81" w:rsidRPr="00472221" w:rsidRDefault="00573E81" w:rsidP="00573E81">
            <w:r w:rsidRPr="00472221">
              <w:t>37</w:t>
            </w:r>
          </w:p>
        </w:tc>
        <w:tc>
          <w:tcPr>
            <w:tcW w:w="0" w:type="auto"/>
          </w:tcPr>
          <w:p w14:paraId="091ABE2A" w14:textId="77777777" w:rsidR="00573E81" w:rsidRPr="00472221" w:rsidRDefault="00573E81" w:rsidP="00573E81">
            <w:r w:rsidRPr="00472221">
              <w:t>Unspecified</w:t>
            </w:r>
          </w:p>
        </w:tc>
        <w:tc>
          <w:tcPr>
            <w:tcW w:w="0" w:type="auto"/>
          </w:tcPr>
          <w:p w14:paraId="61FE0555" w14:textId="77777777" w:rsidR="00573E81" w:rsidRPr="00472221" w:rsidRDefault="00573E81" w:rsidP="00573E81">
            <w:r w:rsidRPr="00472221">
              <w:t>NA</w:t>
            </w:r>
          </w:p>
        </w:tc>
        <w:tc>
          <w:tcPr>
            <w:tcW w:w="0" w:type="auto"/>
          </w:tcPr>
          <w:p w14:paraId="691F70EF" w14:textId="77777777" w:rsidR="00573E81" w:rsidRPr="00472221" w:rsidRDefault="00573E81" w:rsidP="00573E81">
            <w:r w:rsidRPr="00472221">
              <w:t>51%</w:t>
            </w:r>
          </w:p>
        </w:tc>
        <w:tc>
          <w:tcPr>
            <w:tcW w:w="0" w:type="auto"/>
            <w:vMerge/>
          </w:tcPr>
          <w:p w14:paraId="763C5F9B" w14:textId="77777777" w:rsidR="00573E81" w:rsidRPr="00472221" w:rsidRDefault="00573E81" w:rsidP="00573E81">
            <w:pPr>
              <w:numPr>
                <w:ilvl w:val="0"/>
                <w:numId w:val="30"/>
              </w:numPr>
            </w:pPr>
          </w:p>
        </w:tc>
      </w:tr>
      <w:tr w:rsidR="00573E81" w:rsidRPr="00472221" w14:paraId="021AAB40" w14:textId="77777777" w:rsidTr="007E1F1D">
        <w:tblPrEx>
          <w:jc w:val="left"/>
        </w:tblPrEx>
        <w:trPr>
          <w:trHeight w:val="1760"/>
        </w:trPr>
        <w:tc>
          <w:tcPr>
            <w:tcW w:w="0" w:type="auto"/>
            <w:vMerge w:val="restart"/>
          </w:tcPr>
          <w:p w14:paraId="1F248B23" w14:textId="566B1F27" w:rsidR="00573E81" w:rsidRPr="00472221" w:rsidRDefault="00573E81" w:rsidP="00573E81">
            <w:r w:rsidRPr="00472221">
              <w:t>Sato, 2010</w:t>
            </w:r>
            <w:r w:rsidR="0097455A">
              <w:fldChar w:fldCharType="begin">
                <w:fldData xml:space="preserve">PEVuZE5vdGU+PENpdGU+PEF1dGhvcj5TYXRvPC9BdXRob3I+PFllYXI+MjAxMDwvWWVhcj48UmVj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</w:fldData>
              </w:fldChar>
            </w:r>
            <w:r w:rsidR="0097455A">
              <w:instrText xml:space="preserve"> ADDIN EN.CITE </w:instrText>
            </w:r>
            <w:r w:rsidR="0097455A">
              <w:fldChar w:fldCharType="begin">
                <w:fldData xml:space="preserve">PEVuZE5vdGU+PENpdGU+PEF1dGhvcj5TYXRvPC9BdXRob3I+PFllYXI+MjAxMDwvWWVhcj48UmVj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</w:fldData>
              </w:fldChar>
            </w:r>
            <w:r w:rsidR="0097455A">
              <w:instrText xml:space="preserve"> ADDIN EN.CITE.DATA </w:instrText>
            </w:r>
            <w:r w:rsidR="0097455A">
              <w:fldChar w:fldCharType="end"/>
            </w:r>
            <w:r w:rsidR="0097455A">
              <w:fldChar w:fldCharType="separate"/>
            </w:r>
            <w:r w:rsidR="0097455A" w:rsidRPr="0097455A">
              <w:rPr>
                <w:noProof/>
                <w:vertAlign w:val="superscript"/>
              </w:rPr>
              <w:t>58</w:t>
            </w:r>
            <w:r w:rsidR="0097455A">
              <w:fldChar w:fldCharType="end"/>
            </w:r>
            <w:r w:rsidRPr="00472221">
              <w:t xml:space="preserve"> (Canada)</w:t>
            </w:r>
          </w:p>
        </w:tc>
        <w:tc>
          <w:tcPr>
            <w:tcW w:w="0" w:type="auto"/>
            <w:vMerge w:val="restart"/>
          </w:tcPr>
          <w:p w14:paraId="57FA7E4D" w14:textId="77777777" w:rsidR="00573E81" w:rsidRPr="00472221" w:rsidRDefault="00573E81" w:rsidP="00573E81">
            <w:r w:rsidRPr="00472221">
              <w:t>Prospective cohort study</w:t>
            </w:r>
          </w:p>
        </w:tc>
        <w:tc>
          <w:tcPr>
            <w:tcW w:w="0" w:type="auto"/>
          </w:tcPr>
          <w:p w14:paraId="3FCC3FD7" w14:textId="77777777" w:rsidR="00573E81" w:rsidRPr="00472221" w:rsidRDefault="00573E81" w:rsidP="00573E81">
            <w:r w:rsidRPr="00472221">
              <w:t>HbA1c &lt;6.5%</w:t>
            </w:r>
          </w:p>
        </w:tc>
        <w:tc>
          <w:tcPr>
            <w:tcW w:w="0" w:type="auto"/>
          </w:tcPr>
          <w:p w14:paraId="19B9FC37" w14:textId="77777777" w:rsidR="00573E81" w:rsidRPr="00472221" w:rsidRDefault="00573E81" w:rsidP="00573E81">
            <w:r w:rsidRPr="00472221">
              <w:t>61</w:t>
            </w:r>
          </w:p>
        </w:tc>
        <w:tc>
          <w:tcPr>
            <w:tcW w:w="0" w:type="auto"/>
          </w:tcPr>
          <w:p w14:paraId="0F0D8D0B" w14:textId="3673FB33" w:rsidR="00573E81" w:rsidRPr="00472221" w:rsidRDefault="00D95CC4" w:rsidP="00573E81">
            <w:r>
              <w:t>T2DM</w:t>
            </w:r>
            <w:r w:rsidR="00573E81" w:rsidRPr="00472221">
              <w:t xml:space="preserve"> (100%)</w:t>
            </w:r>
          </w:p>
        </w:tc>
        <w:tc>
          <w:tcPr>
            <w:tcW w:w="0" w:type="auto"/>
          </w:tcPr>
          <w:p w14:paraId="15E8A847" w14:textId="77777777" w:rsidR="00573E81" w:rsidRPr="00472221" w:rsidRDefault="00573E81" w:rsidP="00573E81">
            <w:r w:rsidRPr="00472221">
              <w:t>68 ± 9</w:t>
            </w:r>
          </w:p>
        </w:tc>
        <w:tc>
          <w:tcPr>
            <w:tcW w:w="0" w:type="auto"/>
          </w:tcPr>
          <w:p w14:paraId="198C77FF" w14:textId="77777777" w:rsidR="00573E81" w:rsidRPr="00472221" w:rsidRDefault="00573E81" w:rsidP="00573E81">
            <w:r w:rsidRPr="00472221">
              <w:t>29.50%</w:t>
            </w:r>
          </w:p>
        </w:tc>
        <w:tc>
          <w:tcPr>
            <w:tcW w:w="0" w:type="auto"/>
            <w:vMerge w:val="restart"/>
          </w:tcPr>
          <w:p w14:paraId="3CE44110" w14:textId="77777777" w:rsidR="00573E81" w:rsidRPr="00472221" w:rsidRDefault="00573E81" w:rsidP="00573E81">
            <w:pPr>
              <w:numPr>
                <w:ilvl w:val="0"/>
                <w:numId w:val="30"/>
              </w:numPr>
            </w:pPr>
            <w:r w:rsidRPr="00472221">
              <w:t>Insulin sensitivity measurement</w:t>
            </w:r>
          </w:p>
          <w:p w14:paraId="1BA0CAF9" w14:textId="77777777" w:rsidR="00573E81" w:rsidRPr="00472221" w:rsidRDefault="00573E81" w:rsidP="00573E81">
            <w:pPr>
              <w:numPr>
                <w:ilvl w:val="0"/>
                <w:numId w:val="30"/>
              </w:numPr>
            </w:pPr>
            <w:r w:rsidRPr="00472221">
              <w:t>Association between preoperative HbA1c levels (%) and insulin sensitivity during late CPB in diabetic patients</w:t>
            </w:r>
          </w:p>
          <w:p w14:paraId="029762DD" w14:textId="77777777" w:rsidR="00573E81" w:rsidRPr="00472221" w:rsidRDefault="00573E81" w:rsidP="00573E81">
            <w:pPr>
              <w:numPr>
                <w:ilvl w:val="0"/>
                <w:numId w:val="30"/>
              </w:numPr>
            </w:pPr>
            <w:r w:rsidRPr="00472221">
              <w:t xml:space="preserve">Major complications within 30 </w:t>
            </w:r>
            <w:r w:rsidRPr="00472221">
              <w:lastRenderedPageBreak/>
              <w:t>d after surgery</w:t>
            </w:r>
          </w:p>
          <w:p w14:paraId="04B878CD" w14:textId="77777777" w:rsidR="00573E81" w:rsidRPr="00472221" w:rsidRDefault="00573E81" w:rsidP="00573E81">
            <w:pPr>
              <w:numPr>
                <w:ilvl w:val="0"/>
                <w:numId w:val="30"/>
              </w:numPr>
            </w:pPr>
            <w:r w:rsidRPr="00472221">
              <w:t>Minor infections</w:t>
            </w:r>
          </w:p>
          <w:p w14:paraId="33FF1303" w14:textId="77777777" w:rsidR="00573E81" w:rsidRPr="00472221" w:rsidRDefault="00573E81" w:rsidP="00573E81">
            <w:pPr>
              <w:numPr>
                <w:ilvl w:val="0"/>
                <w:numId w:val="30"/>
              </w:numPr>
            </w:pPr>
            <w:r w:rsidRPr="00472221">
              <w:t>Blood product transfusions</w:t>
            </w:r>
          </w:p>
          <w:p w14:paraId="5B892FF2" w14:textId="77777777" w:rsidR="00573E81" w:rsidRPr="00472221" w:rsidRDefault="00573E81" w:rsidP="00573E81">
            <w:pPr>
              <w:numPr>
                <w:ilvl w:val="0"/>
                <w:numId w:val="30"/>
              </w:numPr>
            </w:pPr>
            <w:r w:rsidRPr="00472221">
              <w:t>Length of intensive care unit and hospital stay</w:t>
            </w:r>
          </w:p>
          <w:p w14:paraId="39014E03" w14:textId="77777777" w:rsidR="00573E81" w:rsidRPr="00472221" w:rsidRDefault="00573E81" w:rsidP="00573E81">
            <w:pPr>
              <w:numPr>
                <w:ilvl w:val="0"/>
                <w:numId w:val="30"/>
              </w:numPr>
            </w:pPr>
            <w:r w:rsidRPr="00472221">
              <w:t>Odds ratio of outcomes for every decrease in insulin sensitivity</w:t>
            </w:r>
          </w:p>
        </w:tc>
      </w:tr>
      <w:tr w:rsidR="00573E81" w:rsidRPr="00472221" w14:paraId="5CC74B13" w14:textId="77777777" w:rsidTr="007E1F1D">
        <w:tblPrEx>
          <w:jc w:val="left"/>
        </w:tblPrEx>
        <w:trPr>
          <w:trHeight w:val="1760"/>
        </w:trPr>
        <w:tc>
          <w:tcPr>
            <w:tcW w:w="0" w:type="auto"/>
            <w:vMerge/>
          </w:tcPr>
          <w:p w14:paraId="542867C7" w14:textId="77777777" w:rsidR="00573E81" w:rsidRPr="00472221" w:rsidRDefault="00573E81" w:rsidP="00573E81"/>
        </w:tc>
        <w:tc>
          <w:tcPr>
            <w:tcW w:w="0" w:type="auto"/>
            <w:vMerge/>
          </w:tcPr>
          <w:p w14:paraId="2D22199C" w14:textId="77777777" w:rsidR="00573E81" w:rsidRPr="00472221" w:rsidRDefault="00573E81" w:rsidP="00573E81"/>
        </w:tc>
        <w:tc>
          <w:tcPr>
            <w:tcW w:w="0" w:type="auto"/>
          </w:tcPr>
          <w:p w14:paraId="103D37C3" w14:textId="77777777" w:rsidR="00573E81" w:rsidRPr="00472221" w:rsidRDefault="00573E81" w:rsidP="00573E81">
            <w:r w:rsidRPr="00472221">
              <w:t>HbA1c &gt; 6.5%</w:t>
            </w:r>
          </w:p>
        </w:tc>
        <w:tc>
          <w:tcPr>
            <w:tcW w:w="0" w:type="auto"/>
          </w:tcPr>
          <w:p w14:paraId="1790EF43" w14:textId="77777777" w:rsidR="00573E81" w:rsidRPr="00472221" w:rsidRDefault="00573E81" w:rsidP="00573E81">
            <w:r w:rsidRPr="00472221">
              <w:t>69</w:t>
            </w:r>
          </w:p>
        </w:tc>
        <w:tc>
          <w:tcPr>
            <w:tcW w:w="0" w:type="auto"/>
          </w:tcPr>
          <w:p w14:paraId="2E379264" w14:textId="1A78AAF9" w:rsidR="00573E81" w:rsidRPr="00472221" w:rsidRDefault="00D95CC4" w:rsidP="00573E81">
            <w:r>
              <w:t>T2DM</w:t>
            </w:r>
            <w:r w:rsidR="00573E81" w:rsidRPr="00472221">
              <w:t xml:space="preserve"> (100%)</w:t>
            </w:r>
          </w:p>
        </w:tc>
        <w:tc>
          <w:tcPr>
            <w:tcW w:w="0" w:type="auto"/>
          </w:tcPr>
          <w:p w14:paraId="24F7D0E2" w14:textId="77777777" w:rsidR="00573E81" w:rsidRPr="00472221" w:rsidRDefault="00573E81" w:rsidP="00573E81">
            <w:r w:rsidRPr="00472221">
              <w:t>66 ± 10</w:t>
            </w:r>
          </w:p>
        </w:tc>
        <w:tc>
          <w:tcPr>
            <w:tcW w:w="0" w:type="auto"/>
          </w:tcPr>
          <w:p w14:paraId="52153DAD" w14:textId="77777777" w:rsidR="00573E81" w:rsidRPr="00472221" w:rsidRDefault="00573E81" w:rsidP="00573E81">
            <w:r w:rsidRPr="00472221">
              <w:t>30.40%</w:t>
            </w:r>
          </w:p>
        </w:tc>
        <w:tc>
          <w:tcPr>
            <w:tcW w:w="0" w:type="auto"/>
            <w:vMerge/>
          </w:tcPr>
          <w:p w14:paraId="13EBEBF1" w14:textId="77777777" w:rsidR="00573E81" w:rsidRPr="00472221" w:rsidRDefault="00573E81" w:rsidP="00573E81">
            <w:pPr>
              <w:numPr>
                <w:ilvl w:val="0"/>
                <w:numId w:val="30"/>
              </w:numPr>
            </w:pPr>
          </w:p>
        </w:tc>
      </w:tr>
      <w:tr w:rsidR="00573E81" w:rsidRPr="00472221" w14:paraId="5AA82FEE" w14:textId="77777777" w:rsidTr="007E1F1D">
        <w:tblPrEx>
          <w:jc w:val="left"/>
        </w:tblPrEx>
        <w:trPr>
          <w:trHeight w:val="1760"/>
        </w:trPr>
        <w:tc>
          <w:tcPr>
            <w:tcW w:w="0" w:type="auto"/>
            <w:vMerge w:val="restart"/>
          </w:tcPr>
          <w:p w14:paraId="6497FF87" w14:textId="49BB6EC2" w:rsidR="00573E81" w:rsidRPr="00472221" w:rsidRDefault="00573E81" w:rsidP="00573E81">
            <w:r w:rsidRPr="00472221">
              <w:t>Han, 2013</w:t>
            </w:r>
            <w:r w:rsidR="0097455A">
              <w:fldChar w:fldCharType="begin">
                <w:fldData xml:space="preserve">PEVuZE5vdGU+PENpdGU+PEF1dGhvcj5IYW48L0F1dGhvcj48WWVhcj4yMDEzPC9ZZWFyPjxSZWNO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</w:fldData>
              </w:fldChar>
            </w:r>
            <w:r w:rsidR="0097455A">
              <w:instrText xml:space="preserve"> ADDIN EN.CITE </w:instrText>
            </w:r>
            <w:r w:rsidR="0097455A">
              <w:fldChar w:fldCharType="begin">
                <w:fldData xml:space="preserve">PEVuZE5vdGU+PENpdGU+PEF1dGhvcj5IYW48L0F1dGhvcj48WWVhcj4yMDEzPC9ZZWFyPjxSZWNO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</w:fldData>
              </w:fldChar>
            </w:r>
            <w:r w:rsidR="0097455A">
              <w:instrText xml:space="preserve"> ADDIN EN.CITE.DATA </w:instrText>
            </w:r>
            <w:r w:rsidR="0097455A">
              <w:fldChar w:fldCharType="end"/>
            </w:r>
            <w:r w:rsidR="0097455A">
              <w:fldChar w:fldCharType="separate"/>
            </w:r>
            <w:r w:rsidR="0097455A" w:rsidRPr="0097455A">
              <w:rPr>
                <w:noProof/>
                <w:vertAlign w:val="superscript"/>
              </w:rPr>
              <w:t>59</w:t>
            </w:r>
            <w:r w:rsidR="0097455A">
              <w:fldChar w:fldCharType="end"/>
            </w:r>
            <w:r w:rsidRPr="00472221">
              <w:t xml:space="preserve"> (Korea)</w:t>
            </w:r>
          </w:p>
        </w:tc>
        <w:tc>
          <w:tcPr>
            <w:tcW w:w="0" w:type="auto"/>
            <w:vMerge w:val="restart"/>
          </w:tcPr>
          <w:p w14:paraId="3632BFE6" w14:textId="77777777" w:rsidR="00573E81" w:rsidRPr="00472221" w:rsidRDefault="00573E81" w:rsidP="00573E81">
            <w:r w:rsidRPr="00472221">
              <w:t>Retrospective review</w:t>
            </w:r>
          </w:p>
        </w:tc>
        <w:tc>
          <w:tcPr>
            <w:tcW w:w="0" w:type="auto"/>
          </w:tcPr>
          <w:p w14:paraId="53F8BCEF" w14:textId="77777777" w:rsidR="00573E81" w:rsidRPr="00472221" w:rsidRDefault="00573E81" w:rsidP="00573E81">
            <w:r w:rsidRPr="00472221">
              <w:t>HbA1c &lt;8%</w:t>
            </w:r>
          </w:p>
        </w:tc>
        <w:tc>
          <w:tcPr>
            <w:tcW w:w="0" w:type="auto"/>
            <w:vMerge w:val="restart"/>
          </w:tcPr>
          <w:p w14:paraId="087509A0" w14:textId="77777777" w:rsidR="00573E81" w:rsidRPr="00472221" w:rsidRDefault="00573E81" w:rsidP="00573E81">
            <w:r w:rsidRPr="00472221">
              <w:t>115</w:t>
            </w:r>
          </w:p>
        </w:tc>
        <w:tc>
          <w:tcPr>
            <w:tcW w:w="0" w:type="auto"/>
          </w:tcPr>
          <w:p w14:paraId="0CFEE8B7" w14:textId="2243C4F6" w:rsidR="00573E81" w:rsidRPr="00472221" w:rsidRDefault="00D95CC4" w:rsidP="00573E81">
            <w:r>
              <w:t>T2DM</w:t>
            </w:r>
            <w:r w:rsidR="00573E81" w:rsidRPr="00472221">
              <w:t xml:space="preserve"> (100%)</w:t>
            </w:r>
          </w:p>
        </w:tc>
        <w:tc>
          <w:tcPr>
            <w:tcW w:w="0" w:type="auto"/>
          </w:tcPr>
          <w:p w14:paraId="2A3260B1" w14:textId="77777777" w:rsidR="00573E81" w:rsidRPr="00472221" w:rsidRDefault="00573E81" w:rsidP="00573E81">
            <w:r w:rsidRPr="00472221">
              <w:t>68 ± 5.5</w:t>
            </w:r>
          </w:p>
        </w:tc>
        <w:tc>
          <w:tcPr>
            <w:tcW w:w="0" w:type="auto"/>
          </w:tcPr>
          <w:p w14:paraId="69B42038" w14:textId="77777777" w:rsidR="00573E81" w:rsidRPr="00472221" w:rsidRDefault="00573E81" w:rsidP="00573E81">
            <w:r w:rsidRPr="00472221">
              <w:t>90%</w:t>
            </w:r>
          </w:p>
        </w:tc>
        <w:tc>
          <w:tcPr>
            <w:tcW w:w="0" w:type="auto"/>
            <w:vMerge w:val="restart"/>
          </w:tcPr>
          <w:p w14:paraId="3E44EDD8" w14:textId="77777777" w:rsidR="00573E81" w:rsidRPr="00472221" w:rsidRDefault="00573E81" w:rsidP="00573E81">
            <w:pPr>
              <w:numPr>
                <w:ilvl w:val="0"/>
                <w:numId w:val="41"/>
              </w:numPr>
            </w:pPr>
            <w:r w:rsidRPr="00472221">
              <w:t>Pre-operative variables with wound complication</w:t>
            </w:r>
          </w:p>
          <w:p w14:paraId="756547B7" w14:textId="77777777" w:rsidR="00573E81" w:rsidRPr="00472221" w:rsidRDefault="00573E81" w:rsidP="00573E81">
            <w:pPr>
              <w:numPr>
                <w:ilvl w:val="0"/>
                <w:numId w:val="41"/>
              </w:numPr>
            </w:pPr>
            <w:r w:rsidRPr="00472221">
              <w:t>Wound complications (hematoma, bulla, drainage, or superficial infection)</w:t>
            </w:r>
          </w:p>
          <w:p w14:paraId="497D25ED" w14:textId="77777777" w:rsidR="00573E81" w:rsidRPr="00472221" w:rsidRDefault="00573E81" w:rsidP="00573E81">
            <w:pPr>
              <w:numPr>
                <w:ilvl w:val="0"/>
                <w:numId w:val="41"/>
              </w:numPr>
            </w:pPr>
            <w:r w:rsidRPr="00472221">
              <w:lastRenderedPageBreak/>
              <w:t>Early postoperative deep infection</w:t>
            </w:r>
          </w:p>
          <w:p w14:paraId="6124C50B" w14:textId="77777777" w:rsidR="00573E81" w:rsidRPr="00472221" w:rsidRDefault="00573E81" w:rsidP="00573E81"/>
        </w:tc>
      </w:tr>
      <w:tr w:rsidR="00573E81" w:rsidRPr="00472221" w14:paraId="0F5E0B20" w14:textId="77777777" w:rsidTr="007E1F1D">
        <w:tblPrEx>
          <w:jc w:val="left"/>
        </w:tblPrEx>
        <w:trPr>
          <w:trHeight w:val="1760"/>
        </w:trPr>
        <w:tc>
          <w:tcPr>
            <w:tcW w:w="0" w:type="auto"/>
            <w:vMerge/>
          </w:tcPr>
          <w:p w14:paraId="01439DBF" w14:textId="77777777" w:rsidR="00573E81" w:rsidRPr="00472221" w:rsidRDefault="00573E81" w:rsidP="00573E81"/>
        </w:tc>
        <w:tc>
          <w:tcPr>
            <w:tcW w:w="0" w:type="auto"/>
            <w:vMerge/>
          </w:tcPr>
          <w:p w14:paraId="1A076B86" w14:textId="77777777" w:rsidR="00573E81" w:rsidRPr="00472221" w:rsidRDefault="00573E81" w:rsidP="00573E81"/>
        </w:tc>
        <w:tc>
          <w:tcPr>
            <w:tcW w:w="0" w:type="auto"/>
          </w:tcPr>
          <w:p w14:paraId="29B4C3EE" w14:textId="77777777" w:rsidR="00573E81" w:rsidRPr="00472221" w:rsidRDefault="00573E81" w:rsidP="00573E81">
            <w:r w:rsidRPr="00472221">
              <w:t>HbA1c ≥8%</w:t>
            </w:r>
          </w:p>
        </w:tc>
        <w:tc>
          <w:tcPr>
            <w:tcW w:w="0" w:type="auto"/>
            <w:vMerge/>
          </w:tcPr>
          <w:p w14:paraId="16CD550C" w14:textId="77777777" w:rsidR="00573E81" w:rsidRPr="00472221" w:rsidRDefault="00573E81" w:rsidP="00573E81"/>
        </w:tc>
        <w:tc>
          <w:tcPr>
            <w:tcW w:w="0" w:type="auto"/>
          </w:tcPr>
          <w:p w14:paraId="5E446571" w14:textId="1CE7D52E" w:rsidR="00573E81" w:rsidRPr="00472221" w:rsidRDefault="00D95CC4" w:rsidP="00573E81">
            <w:r>
              <w:t>T2DM</w:t>
            </w:r>
            <w:r w:rsidR="00573E81" w:rsidRPr="00472221">
              <w:t xml:space="preserve"> (100%)</w:t>
            </w:r>
          </w:p>
        </w:tc>
        <w:tc>
          <w:tcPr>
            <w:tcW w:w="0" w:type="auto"/>
          </w:tcPr>
          <w:p w14:paraId="00F48B77" w14:textId="77777777" w:rsidR="00573E81" w:rsidRPr="00472221" w:rsidRDefault="00573E81" w:rsidP="00573E81">
            <w:r w:rsidRPr="00472221">
              <w:t>68 ± 5.5</w:t>
            </w:r>
          </w:p>
        </w:tc>
        <w:tc>
          <w:tcPr>
            <w:tcW w:w="0" w:type="auto"/>
          </w:tcPr>
          <w:p w14:paraId="40970323" w14:textId="77777777" w:rsidR="00573E81" w:rsidRPr="00472221" w:rsidRDefault="00573E81" w:rsidP="00573E81">
            <w:r w:rsidRPr="00472221">
              <w:t>90%</w:t>
            </w:r>
          </w:p>
        </w:tc>
        <w:tc>
          <w:tcPr>
            <w:tcW w:w="0" w:type="auto"/>
            <w:vMerge/>
          </w:tcPr>
          <w:p w14:paraId="7C602450" w14:textId="77777777" w:rsidR="00573E81" w:rsidRPr="00472221" w:rsidRDefault="00573E81" w:rsidP="00573E81"/>
        </w:tc>
      </w:tr>
      <w:tr w:rsidR="00573E81" w:rsidRPr="00472221" w14:paraId="0AE2B0CE" w14:textId="77777777" w:rsidTr="007E1F1D">
        <w:tblPrEx>
          <w:jc w:val="left"/>
        </w:tblPrEx>
        <w:trPr>
          <w:trHeight w:val="1358"/>
        </w:trPr>
        <w:tc>
          <w:tcPr>
            <w:tcW w:w="0" w:type="auto"/>
            <w:vMerge w:val="restart"/>
          </w:tcPr>
          <w:p w14:paraId="25DD7A0E" w14:textId="7462A88C" w:rsidR="00573E81" w:rsidRPr="00472221" w:rsidRDefault="00573E81" w:rsidP="00573E81">
            <w:r w:rsidRPr="00472221">
              <w:t>Matsuura, 2009</w:t>
            </w:r>
            <w:r w:rsidR="0097455A">
              <w:fldChar w:fldCharType="begin">
                <w:fldData xml:space="preserve">PEVuZE5vdGU+PENpdGU+PEF1dGhvcj5NYXRzdXVyYTwvQXV0aG9yPjxZZWFyPjIwMDk8L1llYXI+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</w:fldData>
              </w:fldChar>
            </w:r>
            <w:r w:rsidR="0097455A">
              <w:instrText xml:space="preserve"> ADDIN EN.CITE </w:instrText>
            </w:r>
            <w:r w:rsidR="0097455A">
              <w:fldChar w:fldCharType="begin">
                <w:fldData xml:space="preserve">PEVuZE5vdGU+PENpdGU+PEF1dGhvcj5NYXRzdXVyYTwvQXV0aG9yPjxZZWFyPjIwMDk8L1llYXI+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</w:fldData>
              </w:fldChar>
            </w:r>
            <w:r w:rsidR="0097455A">
              <w:instrText xml:space="preserve"> ADDIN EN.CITE.DATA </w:instrText>
            </w:r>
            <w:r w:rsidR="0097455A">
              <w:fldChar w:fldCharType="end"/>
            </w:r>
            <w:r w:rsidR="0097455A">
              <w:fldChar w:fldCharType="separate"/>
            </w:r>
            <w:r w:rsidR="0097455A" w:rsidRPr="0097455A">
              <w:rPr>
                <w:noProof/>
                <w:vertAlign w:val="superscript"/>
              </w:rPr>
              <w:t>60</w:t>
            </w:r>
            <w:r w:rsidR="0097455A">
              <w:fldChar w:fldCharType="end"/>
            </w:r>
            <w:r w:rsidRPr="00472221">
              <w:t xml:space="preserve"> (Japan)</w:t>
            </w:r>
          </w:p>
        </w:tc>
        <w:tc>
          <w:tcPr>
            <w:tcW w:w="0" w:type="auto"/>
            <w:vMerge w:val="restart"/>
          </w:tcPr>
          <w:p w14:paraId="3CA0441A" w14:textId="77777777" w:rsidR="00573E81" w:rsidRPr="00472221" w:rsidRDefault="00573E81" w:rsidP="00573E81">
            <w:r w:rsidRPr="00472221">
              <w:t>Retrospective review</w:t>
            </w:r>
          </w:p>
        </w:tc>
        <w:tc>
          <w:tcPr>
            <w:tcW w:w="0" w:type="auto"/>
          </w:tcPr>
          <w:p w14:paraId="6B616B31" w14:textId="77777777" w:rsidR="00573E81" w:rsidRPr="00472221" w:rsidRDefault="00573E81" w:rsidP="00573E81">
            <w:r w:rsidRPr="00472221">
              <w:t>Group A: HbA1c &lt;6.5</w:t>
            </w:r>
          </w:p>
        </w:tc>
        <w:tc>
          <w:tcPr>
            <w:tcW w:w="0" w:type="auto"/>
            <w:vMerge w:val="restart"/>
          </w:tcPr>
          <w:p w14:paraId="135A1729" w14:textId="77777777" w:rsidR="00573E81" w:rsidRPr="00472221" w:rsidRDefault="00573E81" w:rsidP="00573E81">
            <w:r w:rsidRPr="00472221">
              <w:t>101</w:t>
            </w:r>
          </w:p>
        </w:tc>
        <w:tc>
          <w:tcPr>
            <w:tcW w:w="0" w:type="auto"/>
          </w:tcPr>
          <w:p w14:paraId="02374A27" w14:textId="77777777" w:rsidR="00573E81" w:rsidRPr="00472221" w:rsidRDefault="00573E81" w:rsidP="00573E81">
            <w:r w:rsidRPr="00472221">
              <w:t>Unspecified</w:t>
            </w:r>
          </w:p>
        </w:tc>
        <w:tc>
          <w:tcPr>
            <w:tcW w:w="0" w:type="auto"/>
          </w:tcPr>
          <w:p w14:paraId="1E246DDF" w14:textId="77777777" w:rsidR="00573E81" w:rsidRPr="00472221" w:rsidRDefault="00573E81" w:rsidP="00573E81">
            <w:r w:rsidRPr="00472221">
              <w:t>66.2 ±10.3</w:t>
            </w:r>
          </w:p>
        </w:tc>
        <w:tc>
          <w:tcPr>
            <w:tcW w:w="0" w:type="auto"/>
          </w:tcPr>
          <w:p w14:paraId="7697C439" w14:textId="77777777" w:rsidR="00573E81" w:rsidRPr="00472221" w:rsidRDefault="00573E81" w:rsidP="00573E81">
            <w:r w:rsidRPr="00472221">
              <w:t>21%</w:t>
            </w:r>
          </w:p>
        </w:tc>
        <w:tc>
          <w:tcPr>
            <w:tcW w:w="0" w:type="auto"/>
            <w:vMerge w:val="restart"/>
          </w:tcPr>
          <w:p w14:paraId="374FC91A" w14:textId="77777777" w:rsidR="00573E81" w:rsidRPr="00472221" w:rsidRDefault="00573E81" w:rsidP="00573E81">
            <w:pPr>
              <w:numPr>
                <w:ilvl w:val="0"/>
                <w:numId w:val="45"/>
              </w:numPr>
            </w:pPr>
            <w:r w:rsidRPr="00472221">
              <w:t>Postoperative outcome of off-pump coronary artery bypass grafting</w:t>
            </w:r>
          </w:p>
        </w:tc>
      </w:tr>
      <w:tr w:rsidR="00573E81" w:rsidRPr="00472221" w14:paraId="1F0AD8B7" w14:textId="77777777" w:rsidTr="007E1F1D">
        <w:tblPrEx>
          <w:jc w:val="left"/>
        </w:tblPrEx>
        <w:trPr>
          <w:trHeight w:val="1475"/>
        </w:trPr>
        <w:tc>
          <w:tcPr>
            <w:tcW w:w="0" w:type="auto"/>
            <w:vMerge/>
          </w:tcPr>
          <w:p w14:paraId="35A597D1" w14:textId="77777777" w:rsidR="00573E81" w:rsidRPr="00472221" w:rsidRDefault="00573E81" w:rsidP="00573E81"/>
        </w:tc>
        <w:tc>
          <w:tcPr>
            <w:tcW w:w="0" w:type="auto"/>
            <w:vMerge/>
          </w:tcPr>
          <w:p w14:paraId="2CBE039F" w14:textId="77777777" w:rsidR="00573E81" w:rsidRPr="00472221" w:rsidRDefault="00573E81" w:rsidP="00573E81"/>
        </w:tc>
        <w:tc>
          <w:tcPr>
            <w:tcW w:w="0" w:type="auto"/>
          </w:tcPr>
          <w:p w14:paraId="109DA44F" w14:textId="77777777" w:rsidR="00573E81" w:rsidRPr="00472221" w:rsidRDefault="00573E81" w:rsidP="00573E81">
            <w:r w:rsidRPr="00472221">
              <w:t>Group B: HbA1c &gt;6.5</w:t>
            </w:r>
          </w:p>
        </w:tc>
        <w:tc>
          <w:tcPr>
            <w:tcW w:w="0" w:type="auto"/>
            <w:vMerge/>
          </w:tcPr>
          <w:p w14:paraId="0AB5315C" w14:textId="77777777" w:rsidR="00573E81" w:rsidRPr="00472221" w:rsidRDefault="00573E81" w:rsidP="00573E81"/>
        </w:tc>
        <w:tc>
          <w:tcPr>
            <w:tcW w:w="0" w:type="auto"/>
          </w:tcPr>
          <w:p w14:paraId="643354E9" w14:textId="77777777" w:rsidR="00573E81" w:rsidRPr="00472221" w:rsidRDefault="00573E81" w:rsidP="00573E81">
            <w:r w:rsidRPr="00472221">
              <w:t>Unspecified</w:t>
            </w:r>
          </w:p>
        </w:tc>
        <w:tc>
          <w:tcPr>
            <w:tcW w:w="0" w:type="auto"/>
          </w:tcPr>
          <w:p w14:paraId="204D5B38" w14:textId="77777777" w:rsidR="00573E81" w:rsidRPr="00472221" w:rsidRDefault="00573E81" w:rsidP="00573E81">
            <w:r w:rsidRPr="00472221">
              <w:t>64.8 ±9.7</w:t>
            </w:r>
          </w:p>
        </w:tc>
        <w:tc>
          <w:tcPr>
            <w:tcW w:w="0" w:type="auto"/>
          </w:tcPr>
          <w:p w14:paraId="52B12E63" w14:textId="77777777" w:rsidR="00573E81" w:rsidRPr="00472221" w:rsidRDefault="00573E81" w:rsidP="00573E81">
            <w:r w:rsidRPr="00472221">
              <w:t>20%</w:t>
            </w:r>
          </w:p>
        </w:tc>
        <w:tc>
          <w:tcPr>
            <w:tcW w:w="0" w:type="auto"/>
            <w:vMerge/>
          </w:tcPr>
          <w:p w14:paraId="724D6AE5" w14:textId="77777777" w:rsidR="00573E81" w:rsidRPr="00472221" w:rsidRDefault="00573E81" w:rsidP="00573E81"/>
        </w:tc>
      </w:tr>
      <w:tr w:rsidR="00573E81" w:rsidRPr="00472221" w14:paraId="4A17628C" w14:textId="77777777" w:rsidTr="007E1F1D">
        <w:tblPrEx>
          <w:jc w:val="left"/>
        </w:tblPrEx>
        <w:trPr>
          <w:trHeight w:val="1760"/>
        </w:trPr>
        <w:tc>
          <w:tcPr>
            <w:tcW w:w="0" w:type="auto"/>
            <w:vMerge w:val="restart"/>
          </w:tcPr>
          <w:p w14:paraId="7E28B254" w14:textId="0A784E56" w:rsidR="00573E81" w:rsidRPr="00472221" w:rsidRDefault="00573E81" w:rsidP="00573E81">
            <w:r w:rsidRPr="00472221">
              <w:t>Abu Tailakh, 2021</w:t>
            </w:r>
            <w:r w:rsidR="0097455A">
              <w:fldChar w:fldCharType="begin">
                <w:fldData xml:space="preserve">PEVuZE5vdGU+PENpdGU+PEF1dGhvcj5BYnUgVGFpbGFraDwvQXV0aG9yPjxZZWFyPjIwMjE8L1ll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</w:fldData>
              </w:fldChar>
            </w:r>
            <w:r w:rsidR="0097455A">
              <w:instrText xml:space="preserve"> ADDIN EN.CITE </w:instrText>
            </w:r>
            <w:r w:rsidR="0097455A">
              <w:fldChar w:fldCharType="begin">
                <w:fldData xml:space="preserve">PEVuZE5vdGU+PENpdGU+PEF1dGhvcj5BYnUgVGFpbGFraDwvQXV0aG9yPjxZZWFyPjIwMjE8L1ll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</w:fldData>
              </w:fldChar>
            </w:r>
            <w:r w:rsidR="0097455A">
              <w:instrText xml:space="preserve"> ADDIN EN.CITE.DATA </w:instrText>
            </w:r>
            <w:r w:rsidR="0097455A">
              <w:fldChar w:fldCharType="end"/>
            </w:r>
            <w:r w:rsidR="0097455A">
              <w:fldChar w:fldCharType="separate"/>
            </w:r>
            <w:r w:rsidR="0097455A" w:rsidRPr="0097455A">
              <w:rPr>
                <w:noProof/>
                <w:vertAlign w:val="superscript"/>
              </w:rPr>
              <w:t>61</w:t>
            </w:r>
            <w:r w:rsidR="0097455A">
              <w:fldChar w:fldCharType="end"/>
            </w:r>
            <w:r w:rsidRPr="00472221">
              <w:t xml:space="preserve"> (Israel)</w:t>
            </w:r>
          </w:p>
        </w:tc>
        <w:tc>
          <w:tcPr>
            <w:tcW w:w="0" w:type="auto"/>
            <w:vMerge w:val="restart"/>
          </w:tcPr>
          <w:p w14:paraId="7A4E3626" w14:textId="77777777" w:rsidR="00573E81" w:rsidRPr="00472221" w:rsidRDefault="00573E81" w:rsidP="00573E81">
            <w:r w:rsidRPr="00472221">
              <w:t>Prospective cohort</w:t>
            </w:r>
          </w:p>
          <w:p w14:paraId="258056E7" w14:textId="77777777" w:rsidR="00573E81" w:rsidRPr="00472221" w:rsidRDefault="00573E81" w:rsidP="00573E81"/>
        </w:tc>
        <w:tc>
          <w:tcPr>
            <w:tcW w:w="0" w:type="auto"/>
          </w:tcPr>
          <w:p w14:paraId="4792A293" w14:textId="77777777" w:rsidR="00573E81" w:rsidRPr="00472221" w:rsidRDefault="00573E81" w:rsidP="00573E81">
            <w:r w:rsidRPr="00472221">
              <w:t>Group A: HbA1c ≤7%</w:t>
            </w:r>
          </w:p>
          <w:p w14:paraId="5F73C641" w14:textId="77777777" w:rsidR="00573E81" w:rsidRPr="00472221" w:rsidRDefault="00573E81" w:rsidP="00573E81"/>
        </w:tc>
        <w:tc>
          <w:tcPr>
            <w:tcW w:w="0" w:type="auto"/>
            <w:vMerge w:val="restart"/>
          </w:tcPr>
          <w:p w14:paraId="7789982E" w14:textId="77777777" w:rsidR="00573E81" w:rsidRPr="00472221" w:rsidRDefault="00573E81" w:rsidP="00573E81">
            <w:r w:rsidRPr="00472221">
              <w:t>579</w:t>
            </w:r>
          </w:p>
        </w:tc>
        <w:tc>
          <w:tcPr>
            <w:tcW w:w="0" w:type="auto"/>
            <w:vMerge w:val="restart"/>
          </w:tcPr>
          <w:p w14:paraId="74A0247A" w14:textId="77777777" w:rsidR="00573E81" w:rsidRPr="00472221" w:rsidRDefault="00573E81" w:rsidP="00573E81">
            <w:r w:rsidRPr="00472221">
              <w:t>Unspecified</w:t>
            </w:r>
          </w:p>
        </w:tc>
        <w:tc>
          <w:tcPr>
            <w:tcW w:w="0" w:type="auto"/>
          </w:tcPr>
          <w:p w14:paraId="3EA4619E" w14:textId="77777777" w:rsidR="00573E81" w:rsidRPr="00472221" w:rsidRDefault="00573E81" w:rsidP="00573E81">
            <w:r w:rsidRPr="00472221">
              <w:t>67±9</w:t>
            </w:r>
          </w:p>
        </w:tc>
        <w:tc>
          <w:tcPr>
            <w:tcW w:w="0" w:type="auto"/>
          </w:tcPr>
          <w:p w14:paraId="4341C9A2" w14:textId="77777777" w:rsidR="00573E81" w:rsidRPr="00472221" w:rsidRDefault="00573E81" w:rsidP="00573E81">
            <w:r w:rsidRPr="00472221">
              <w:t>22.8</w:t>
            </w:r>
          </w:p>
        </w:tc>
        <w:tc>
          <w:tcPr>
            <w:tcW w:w="0" w:type="auto"/>
            <w:vMerge w:val="restart"/>
          </w:tcPr>
          <w:p w14:paraId="4DE12085" w14:textId="77777777" w:rsidR="00573E81" w:rsidRPr="00472221" w:rsidRDefault="00573E81" w:rsidP="00573E81">
            <w:pPr>
              <w:numPr>
                <w:ilvl w:val="0"/>
                <w:numId w:val="45"/>
              </w:numPr>
            </w:pPr>
            <w:r w:rsidRPr="00472221">
              <w:t>Mortality</w:t>
            </w:r>
          </w:p>
          <w:p w14:paraId="50A971E5" w14:textId="77777777" w:rsidR="00573E81" w:rsidRPr="00472221" w:rsidRDefault="00573E81" w:rsidP="00573E81">
            <w:pPr>
              <w:numPr>
                <w:ilvl w:val="0"/>
                <w:numId w:val="45"/>
              </w:numPr>
            </w:pPr>
            <w:r w:rsidRPr="00472221">
              <w:t>Stroke</w:t>
            </w:r>
          </w:p>
          <w:p w14:paraId="0F834765" w14:textId="77777777" w:rsidR="00573E81" w:rsidRPr="00472221" w:rsidRDefault="00573E81" w:rsidP="00573E81">
            <w:pPr>
              <w:numPr>
                <w:ilvl w:val="0"/>
                <w:numId w:val="45"/>
              </w:numPr>
            </w:pPr>
            <w:r w:rsidRPr="00472221">
              <w:t>Wound infection</w:t>
            </w:r>
          </w:p>
          <w:p w14:paraId="3A56A211" w14:textId="77777777" w:rsidR="00573E81" w:rsidRPr="00472221" w:rsidRDefault="00573E81" w:rsidP="00573E81">
            <w:pPr>
              <w:numPr>
                <w:ilvl w:val="0"/>
                <w:numId w:val="45"/>
              </w:numPr>
            </w:pPr>
            <w:r w:rsidRPr="00472221">
              <w:t>ACS</w:t>
            </w:r>
          </w:p>
          <w:p w14:paraId="28943EBE" w14:textId="77777777" w:rsidR="00573E81" w:rsidRPr="00472221" w:rsidRDefault="00573E81" w:rsidP="00573E81">
            <w:pPr>
              <w:numPr>
                <w:ilvl w:val="0"/>
                <w:numId w:val="45"/>
              </w:numPr>
            </w:pPr>
            <w:r w:rsidRPr="00472221">
              <w:t>MACCE</w:t>
            </w:r>
          </w:p>
          <w:p w14:paraId="5A37CD52" w14:textId="77777777" w:rsidR="00573E81" w:rsidRPr="00472221" w:rsidRDefault="00573E81" w:rsidP="00573E81">
            <w:pPr>
              <w:numPr>
                <w:ilvl w:val="0"/>
                <w:numId w:val="45"/>
              </w:numPr>
            </w:pPr>
            <w:r w:rsidRPr="00472221">
              <w:t>AMI</w:t>
            </w:r>
          </w:p>
          <w:p w14:paraId="29CCBBE0" w14:textId="77777777" w:rsidR="00573E81" w:rsidRPr="00472221" w:rsidRDefault="00573E81" w:rsidP="00573E81">
            <w:pPr>
              <w:numPr>
                <w:ilvl w:val="0"/>
                <w:numId w:val="45"/>
              </w:numPr>
            </w:pPr>
            <w:r w:rsidRPr="00472221">
              <w:t>STEMI</w:t>
            </w:r>
            <w:r w:rsidRPr="00472221">
              <w:br/>
              <w:t>NSTEMI</w:t>
            </w:r>
          </w:p>
          <w:p w14:paraId="2E50483C" w14:textId="77777777" w:rsidR="00573E81" w:rsidRPr="00472221" w:rsidRDefault="00573E81" w:rsidP="00573E81">
            <w:pPr>
              <w:numPr>
                <w:ilvl w:val="0"/>
                <w:numId w:val="45"/>
              </w:numPr>
            </w:pPr>
            <w:r w:rsidRPr="00472221">
              <w:t>Afib</w:t>
            </w:r>
          </w:p>
          <w:p w14:paraId="58EFE0B0" w14:textId="77777777" w:rsidR="00573E81" w:rsidRPr="00472221" w:rsidRDefault="00573E81" w:rsidP="00573E81">
            <w:pPr>
              <w:numPr>
                <w:ilvl w:val="0"/>
                <w:numId w:val="45"/>
              </w:numPr>
            </w:pPr>
            <w:r w:rsidRPr="00472221">
              <w:t>Acute renal failure</w:t>
            </w:r>
          </w:p>
          <w:p w14:paraId="058BB74D" w14:textId="77777777" w:rsidR="00573E81" w:rsidRPr="00472221" w:rsidRDefault="00573E81" w:rsidP="00573E81">
            <w:pPr>
              <w:numPr>
                <w:ilvl w:val="0"/>
                <w:numId w:val="45"/>
              </w:numPr>
            </w:pPr>
            <w:r w:rsidRPr="00472221">
              <w:t>Cardiogenic shock</w:t>
            </w:r>
          </w:p>
          <w:p w14:paraId="5C03C602" w14:textId="77777777" w:rsidR="00573E81" w:rsidRPr="00472221" w:rsidRDefault="00573E81" w:rsidP="00573E81">
            <w:pPr>
              <w:numPr>
                <w:ilvl w:val="0"/>
                <w:numId w:val="45"/>
              </w:numPr>
            </w:pPr>
            <w:r w:rsidRPr="00472221">
              <w:t>Pneumonia</w:t>
            </w:r>
          </w:p>
          <w:p w14:paraId="17D02E0B" w14:textId="77777777" w:rsidR="00573E81" w:rsidRPr="00472221" w:rsidRDefault="00573E81" w:rsidP="00573E81">
            <w:pPr>
              <w:numPr>
                <w:ilvl w:val="0"/>
                <w:numId w:val="45"/>
              </w:numPr>
            </w:pPr>
            <w:r w:rsidRPr="00472221">
              <w:lastRenderedPageBreak/>
              <w:t>Length of stay</w:t>
            </w:r>
          </w:p>
          <w:p w14:paraId="28832461" w14:textId="77777777" w:rsidR="00573E81" w:rsidRPr="00472221" w:rsidRDefault="00573E81" w:rsidP="00573E81">
            <w:pPr>
              <w:numPr>
                <w:ilvl w:val="0"/>
                <w:numId w:val="45"/>
              </w:numPr>
            </w:pPr>
            <w:r w:rsidRPr="00472221">
              <w:t>Resurgery due to postop bleed</w:t>
            </w:r>
          </w:p>
        </w:tc>
      </w:tr>
      <w:tr w:rsidR="00573E81" w:rsidRPr="00472221" w14:paraId="44F73F55" w14:textId="77777777" w:rsidTr="007E1F1D">
        <w:tblPrEx>
          <w:jc w:val="left"/>
        </w:tblPrEx>
        <w:trPr>
          <w:trHeight w:val="1760"/>
        </w:trPr>
        <w:tc>
          <w:tcPr>
            <w:tcW w:w="0" w:type="auto"/>
            <w:vMerge/>
          </w:tcPr>
          <w:p w14:paraId="7E2C6F5F" w14:textId="77777777" w:rsidR="00573E81" w:rsidRPr="00472221" w:rsidRDefault="00573E81" w:rsidP="00573E81"/>
        </w:tc>
        <w:tc>
          <w:tcPr>
            <w:tcW w:w="0" w:type="auto"/>
            <w:vMerge/>
          </w:tcPr>
          <w:p w14:paraId="09B9798A" w14:textId="77777777" w:rsidR="00573E81" w:rsidRPr="00472221" w:rsidRDefault="00573E81" w:rsidP="00573E81"/>
        </w:tc>
        <w:tc>
          <w:tcPr>
            <w:tcW w:w="0" w:type="auto"/>
          </w:tcPr>
          <w:p w14:paraId="2B785782" w14:textId="77777777" w:rsidR="00573E81" w:rsidRPr="00472221" w:rsidRDefault="00573E81" w:rsidP="00573E81">
            <w:r w:rsidRPr="00472221">
              <w:t>Group B: HbA1c &gt;7%</w:t>
            </w:r>
          </w:p>
        </w:tc>
        <w:tc>
          <w:tcPr>
            <w:tcW w:w="0" w:type="auto"/>
            <w:vMerge/>
          </w:tcPr>
          <w:p w14:paraId="42C1EECB" w14:textId="77777777" w:rsidR="00573E81" w:rsidRPr="00472221" w:rsidRDefault="00573E81" w:rsidP="00573E81"/>
        </w:tc>
        <w:tc>
          <w:tcPr>
            <w:tcW w:w="0" w:type="auto"/>
            <w:vMerge/>
          </w:tcPr>
          <w:p w14:paraId="24F2B00C" w14:textId="77777777" w:rsidR="00573E81" w:rsidRPr="00472221" w:rsidRDefault="00573E81" w:rsidP="00573E81"/>
        </w:tc>
        <w:tc>
          <w:tcPr>
            <w:tcW w:w="0" w:type="auto"/>
          </w:tcPr>
          <w:p w14:paraId="0D588F15" w14:textId="77777777" w:rsidR="00573E81" w:rsidRPr="00472221" w:rsidRDefault="00573E81" w:rsidP="00573E81">
            <w:r w:rsidRPr="00472221">
              <w:t>63±9</w:t>
            </w:r>
          </w:p>
        </w:tc>
        <w:tc>
          <w:tcPr>
            <w:tcW w:w="0" w:type="auto"/>
          </w:tcPr>
          <w:p w14:paraId="1975E07D" w14:textId="77777777" w:rsidR="00573E81" w:rsidRPr="00472221" w:rsidRDefault="00573E81" w:rsidP="00573E81">
            <w:r w:rsidRPr="00472221">
              <w:t>28.8</w:t>
            </w:r>
          </w:p>
        </w:tc>
        <w:tc>
          <w:tcPr>
            <w:tcW w:w="0" w:type="auto"/>
            <w:vMerge/>
          </w:tcPr>
          <w:p w14:paraId="5A31D64D" w14:textId="77777777" w:rsidR="00573E81" w:rsidRPr="00472221" w:rsidRDefault="00573E81" w:rsidP="00573E81">
            <w:pPr>
              <w:numPr>
                <w:ilvl w:val="0"/>
                <w:numId w:val="45"/>
              </w:numPr>
            </w:pPr>
          </w:p>
        </w:tc>
      </w:tr>
      <w:tr w:rsidR="00573E81" w:rsidRPr="00472221" w14:paraId="4A2F3602" w14:textId="77777777" w:rsidTr="007E1F1D">
        <w:tblPrEx>
          <w:jc w:val="left"/>
        </w:tblPrEx>
        <w:trPr>
          <w:trHeight w:val="1760"/>
        </w:trPr>
        <w:tc>
          <w:tcPr>
            <w:tcW w:w="0" w:type="auto"/>
            <w:vMerge w:val="restart"/>
          </w:tcPr>
          <w:p w14:paraId="5C458747" w14:textId="1BBE2E51" w:rsidR="00573E81" w:rsidRPr="00472221" w:rsidRDefault="00573E81" w:rsidP="00573E81">
            <w:r w:rsidRPr="00472221">
              <w:t>Ali, 2020</w:t>
            </w:r>
            <w:r w:rsidR="0097455A">
              <w:fldChar w:fldCharType="begin"/>
            </w:r>
            <w:r w:rsidR="0097455A">
              <w:instrText xml:space="preserve"> ADDIN EN.CITE &lt;EndNote&gt;&lt;Cite&gt;&lt;Author&gt;Ali&lt;/Author&gt;&lt;Year&gt;2020&lt;/Year&gt;&lt;RecNum&gt;54&lt;/RecNum&gt;&lt;DisplayText&gt;&lt;style face="superscript"&gt;62&lt;/style&gt;&lt;/DisplayText&gt;&lt;record&gt;&lt;rec-number&gt;54&lt;/rec-number&gt;&lt;foreign-keys&gt;&lt;key app="EN" db-id="p9pears9crtrvxefpet5rzeav2xe0w2vf5xp" timestamp="1645762642"&gt;54&lt;/key&gt;&lt;/foreign-keys&gt;&lt;ref-type name="Journal Article"&gt;17&lt;/ref-type&gt;&lt;contributors&gt;&lt;authors&gt;&lt;author&gt;Ali, Faisal&lt;/author&gt;&lt;author&gt;Khilji, Shahbaz&lt;/author&gt;&lt;author&gt;Tahir, Shuja&lt;/author&gt;&lt;/authors&gt;&lt;/contributors&gt;&lt;titles&gt;&lt;title&gt;Impact of Elevated Glycosylated Haemoglobin on Outcomes Following CABG in Patients with Diabetes Mellitus&lt;/title&gt;&lt;secondary-title&gt;Pakistan Journal of Medical and Health Sciences&lt;/secondary-title&gt;&lt;/titles&gt;&lt;periodical&gt;&lt;full-title&gt;Pakistan Journal of Medical and Health Sciences&lt;/full-title&gt;&lt;/periodical&gt;&lt;pages&gt;1167-1169&lt;/pages&gt;&lt;volume&gt;14&lt;/volume&gt;&lt;dates&gt;&lt;year&gt;2020&lt;/year&gt;&lt;pub-dates&gt;&lt;date&gt;10/01&lt;/date&gt;&lt;/pub-dates&gt;&lt;/dates&gt;&lt;urls&gt;&lt;/urls&gt;&lt;/record&gt;&lt;/Cite&gt;&lt;/EndNote&gt;</w:instrText>
            </w:r>
            <w:r w:rsidR="0097455A">
              <w:fldChar w:fldCharType="separate"/>
            </w:r>
            <w:r w:rsidR="0097455A" w:rsidRPr="0097455A">
              <w:rPr>
                <w:noProof/>
                <w:vertAlign w:val="superscript"/>
              </w:rPr>
              <w:t>62</w:t>
            </w:r>
            <w:r w:rsidR="0097455A">
              <w:fldChar w:fldCharType="end"/>
            </w:r>
            <w:r w:rsidRPr="00472221">
              <w:t xml:space="preserve"> (Pakistan)</w:t>
            </w:r>
          </w:p>
        </w:tc>
        <w:tc>
          <w:tcPr>
            <w:tcW w:w="0" w:type="auto"/>
            <w:vMerge w:val="restart"/>
          </w:tcPr>
          <w:p w14:paraId="7263A21B" w14:textId="77777777" w:rsidR="00573E81" w:rsidRPr="00472221" w:rsidRDefault="00573E81" w:rsidP="00573E81">
            <w:r w:rsidRPr="00472221">
              <w:t>RCT</w:t>
            </w:r>
          </w:p>
        </w:tc>
        <w:tc>
          <w:tcPr>
            <w:tcW w:w="0" w:type="auto"/>
          </w:tcPr>
          <w:p w14:paraId="734ED48D" w14:textId="77777777" w:rsidR="00573E81" w:rsidRPr="00472221" w:rsidRDefault="00573E81" w:rsidP="00573E81">
            <w:r w:rsidRPr="00472221">
              <w:t>Group A: HbA1c &lt;7%</w:t>
            </w:r>
          </w:p>
        </w:tc>
        <w:tc>
          <w:tcPr>
            <w:tcW w:w="0" w:type="auto"/>
            <w:vMerge w:val="restart"/>
          </w:tcPr>
          <w:p w14:paraId="323D110C" w14:textId="77777777" w:rsidR="00573E81" w:rsidRPr="00472221" w:rsidRDefault="00573E81" w:rsidP="00573E81">
            <w:r w:rsidRPr="00472221">
              <w:t>500</w:t>
            </w:r>
          </w:p>
        </w:tc>
        <w:tc>
          <w:tcPr>
            <w:tcW w:w="0" w:type="auto"/>
            <w:vMerge w:val="restart"/>
          </w:tcPr>
          <w:p w14:paraId="6BC3BB85" w14:textId="77777777" w:rsidR="00573E81" w:rsidRPr="00472221" w:rsidRDefault="00573E81" w:rsidP="00573E81">
            <w:r w:rsidRPr="00472221">
              <w:t>Unspecified</w:t>
            </w:r>
          </w:p>
        </w:tc>
        <w:tc>
          <w:tcPr>
            <w:tcW w:w="0" w:type="auto"/>
          </w:tcPr>
          <w:p w14:paraId="4EFDC611" w14:textId="77777777" w:rsidR="00573E81" w:rsidRPr="00472221" w:rsidRDefault="00573E81" w:rsidP="00573E81">
            <w:r w:rsidRPr="00472221">
              <w:t xml:space="preserve">55.19±6.273 </w:t>
            </w:r>
          </w:p>
        </w:tc>
        <w:tc>
          <w:tcPr>
            <w:tcW w:w="0" w:type="auto"/>
          </w:tcPr>
          <w:p w14:paraId="78A4519D" w14:textId="77777777" w:rsidR="00573E81" w:rsidRPr="00472221" w:rsidRDefault="00573E81" w:rsidP="00573E81">
            <w:r w:rsidRPr="00472221">
              <w:t>20</w:t>
            </w:r>
          </w:p>
        </w:tc>
        <w:tc>
          <w:tcPr>
            <w:tcW w:w="0" w:type="auto"/>
            <w:vMerge w:val="restart"/>
          </w:tcPr>
          <w:p w14:paraId="52DBF343" w14:textId="77777777" w:rsidR="00573E81" w:rsidRPr="00472221" w:rsidRDefault="00573E81" w:rsidP="00573E81">
            <w:pPr>
              <w:numPr>
                <w:ilvl w:val="0"/>
                <w:numId w:val="45"/>
              </w:numPr>
            </w:pPr>
            <w:r w:rsidRPr="00472221">
              <w:t>Hospital stay</w:t>
            </w:r>
          </w:p>
          <w:p w14:paraId="5B103BA9" w14:textId="77777777" w:rsidR="00573E81" w:rsidRPr="00472221" w:rsidRDefault="00573E81" w:rsidP="00573E81">
            <w:pPr>
              <w:numPr>
                <w:ilvl w:val="0"/>
                <w:numId w:val="45"/>
              </w:numPr>
            </w:pPr>
            <w:r w:rsidRPr="00472221">
              <w:t>Mortality</w:t>
            </w:r>
          </w:p>
          <w:p w14:paraId="18CDB8EF" w14:textId="77777777" w:rsidR="00573E81" w:rsidRPr="00472221" w:rsidRDefault="00573E81" w:rsidP="00573E81">
            <w:pPr>
              <w:numPr>
                <w:ilvl w:val="0"/>
                <w:numId w:val="45"/>
              </w:numPr>
            </w:pPr>
            <w:r w:rsidRPr="00472221">
              <w:t>Wound infection</w:t>
            </w:r>
          </w:p>
          <w:p w14:paraId="273C69F0" w14:textId="77777777" w:rsidR="00573E81" w:rsidRPr="00472221" w:rsidRDefault="00573E81" w:rsidP="00573E81">
            <w:pPr>
              <w:numPr>
                <w:ilvl w:val="0"/>
                <w:numId w:val="45"/>
              </w:numPr>
            </w:pPr>
            <w:r w:rsidRPr="00472221">
              <w:t>Stroke</w:t>
            </w:r>
          </w:p>
          <w:p w14:paraId="53B8F01B" w14:textId="77777777" w:rsidR="00573E81" w:rsidRPr="00472221" w:rsidRDefault="00573E81" w:rsidP="00573E81">
            <w:pPr>
              <w:numPr>
                <w:ilvl w:val="0"/>
                <w:numId w:val="45"/>
              </w:numPr>
            </w:pPr>
            <w:r w:rsidRPr="00472221">
              <w:t>MI</w:t>
            </w:r>
          </w:p>
          <w:p w14:paraId="78E0266E" w14:textId="77777777" w:rsidR="00573E81" w:rsidRPr="00472221" w:rsidRDefault="00573E81" w:rsidP="00573E81">
            <w:pPr>
              <w:numPr>
                <w:ilvl w:val="0"/>
                <w:numId w:val="45"/>
              </w:numPr>
            </w:pPr>
            <w:r w:rsidRPr="00472221">
              <w:t>Afib</w:t>
            </w:r>
          </w:p>
        </w:tc>
      </w:tr>
      <w:tr w:rsidR="00573E81" w:rsidRPr="00472221" w14:paraId="27506AE5" w14:textId="77777777" w:rsidTr="007E1F1D">
        <w:tblPrEx>
          <w:jc w:val="left"/>
        </w:tblPrEx>
        <w:trPr>
          <w:trHeight w:val="1760"/>
        </w:trPr>
        <w:tc>
          <w:tcPr>
            <w:tcW w:w="0" w:type="auto"/>
            <w:vMerge/>
          </w:tcPr>
          <w:p w14:paraId="1037C1DF" w14:textId="77777777" w:rsidR="00573E81" w:rsidRPr="00472221" w:rsidRDefault="00573E81" w:rsidP="00573E81"/>
        </w:tc>
        <w:tc>
          <w:tcPr>
            <w:tcW w:w="0" w:type="auto"/>
            <w:vMerge/>
          </w:tcPr>
          <w:p w14:paraId="46154501" w14:textId="77777777" w:rsidR="00573E81" w:rsidRPr="00472221" w:rsidRDefault="00573E81" w:rsidP="00573E81"/>
        </w:tc>
        <w:tc>
          <w:tcPr>
            <w:tcW w:w="0" w:type="auto"/>
          </w:tcPr>
          <w:p w14:paraId="39050BA9" w14:textId="77777777" w:rsidR="00573E81" w:rsidRPr="00472221" w:rsidRDefault="00573E81" w:rsidP="00573E81">
            <w:r w:rsidRPr="00472221">
              <w:t>Group B: HbA1c &gt;7%</w:t>
            </w:r>
          </w:p>
        </w:tc>
        <w:tc>
          <w:tcPr>
            <w:tcW w:w="0" w:type="auto"/>
            <w:vMerge/>
          </w:tcPr>
          <w:p w14:paraId="119D1323" w14:textId="77777777" w:rsidR="00573E81" w:rsidRPr="00472221" w:rsidRDefault="00573E81" w:rsidP="00573E81"/>
        </w:tc>
        <w:tc>
          <w:tcPr>
            <w:tcW w:w="0" w:type="auto"/>
            <w:vMerge/>
          </w:tcPr>
          <w:p w14:paraId="51F3D6CB" w14:textId="77777777" w:rsidR="00573E81" w:rsidRPr="00472221" w:rsidRDefault="00573E81" w:rsidP="00573E81"/>
        </w:tc>
        <w:tc>
          <w:tcPr>
            <w:tcW w:w="0" w:type="auto"/>
          </w:tcPr>
          <w:p w14:paraId="1284029D" w14:textId="77777777" w:rsidR="00573E81" w:rsidRPr="00472221" w:rsidRDefault="00573E81" w:rsidP="00573E81">
            <w:r w:rsidRPr="00472221">
              <w:t>53.44±6.254</w:t>
            </w:r>
          </w:p>
        </w:tc>
        <w:tc>
          <w:tcPr>
            <w:tcW w:w="0" w:type="auto"/>
          </w:tcPr>
          <w:p w14:paraId="6D6504D8" w14:textId="77777777" w:rsidR="00573E81" w:rsidRPr="00472221" w:rsidRDefault="00573E81" w:rsidP="00573E81">
            <w:r w:rsidRPr="00472221">
              <w:t>21.6</w:t>
            </w:r>
          </w:p>
        </w:tc>
        <w:tc>
          <w:tcPr>
            <w:tcW w:w="0" w:type="auto"/>
            <w:vMerge/>
          </w:tcPr>
          <w:p w14:paraId="5777BB11" w14:textId="77777777" w:rsidR="00573E81" w:rsidRPr="00472221" w:rsidRDefault="00573E81" w:rsidP="00573E81">
            <w:pPr>
              <w:numPr>
                <w:ilvl w:val="0"/>
                <w:numId w:val="45"/>
              </w:numPr>
            </w:pPr>
          </w:p>
        </w:tc>
      </w:tr>
      <w:tr w:rsidR="00573E81" w:rsidRPr="00472221" w14:paraId="4097E992" w14:textId="77777777" w:rsidTr="007E1F1D">
        <w:tblPrEx>
          <w:jc w:val="left"/>
        </w:tblPrEx>
        <w:trPr>
          <w:trHeight w:val="1760"/>
        </w:trPr>
        <w:tc>
          <w:tcPr>
            <w:tcW w:w="0" w:type="auto"/>
            <w:vMerge w:val="restart"/>
          </w:tcPr>
          <w:p w14:paraId="5321A65C" w14:textId="5AD22CB6" w:rsidR="00573E81" w:rsidRPr="00472221" w:rsidRDefault="00573E81" w:rsidP="00573E81">
            <w:r w:rsidRPr="00472221">
              <w:t>Chen, 2020</w:t>
            </w:r>
            <w:r w:rsidR="0097455A">
              <w:fldChar w:fldCharType="begin"/>
            </w:r>
            <w:r w:rsidR="0097455A">
              <w:instrText xml:space="preserve"> ADDIN EN.CITE &lt;EndNote&gt;&lt;Cite&gt;&lt;Author&gt;Chen&lt;/Author&gt;&lt;Year&gt;2020&lt;/Year&gt;&lt;RecNum&gt;55&lt;/RecNum&gt;&lt;DisplayText&gt;&lt;style face="superscript"&gt;63&lt;/style&gt;&lt;/DisplayText&gt;&lt;record&gt;&lt;rec-number&gt;55&lt;/rec-number&gt;&lt;foreign-keys&gt;&lt;key app="EN" db-id="p9pears9crtrvxefpet5rzeav2xe0w2vf5xp" timestamp="1645762757"&gt;55&lt;/key&gt;&lt;/foreign-keys&gt;&lt;ref-type name="Journal Article"&gt;17&lt;/ref-type&gt;&lt;contributors&gt;&lt;authors&gt;&lt;author&gt;Chen, Z.&lt;/author&gt;&lt;author&gt;Ding, S.&lt;/author&gt;&lt;author&gt;Yuan, Y.&lt;/author&gt;&lt;author&gt;Du, J.&lt;/author&gt;&lt;author&gt;Zhang, L.&lt;/author&gt;&lt;/authors&gt;&lt;/contributors&gt;&lt;auth-address&gt;Department of Anesthesia, The Second Affiliated Hospital to Xinjiang Medical University, Urumqi 830000, China.&amp;#xD;Department of Cadre Health Care, People&amp;apos;s Hospital of Xinjiang Uygur Autonomous Region, Urumqi 830001, China.&lt;/auth-address&gt;&lt;titles&gt;&lt;title&gt;Relationship between Perioperative Cardiovascular Events and Glycated Hemoglobin in Diabetic Patients Undergoing Noncardiac Surgery&lt;/title&gt;&lt;secondary-title&gt;Biomed Res Int&lt;/secondary-title&gt;&lt;/titles&gt;&lt;periodical&gt;&lt;full-title&gt;Biomed Res Int&lt;/full-title&gt;&lt;/periodical&gt;&lt;pages&gt;3645374&lt;/pages&gt;&lt;volume&gt;2020&lt;/volume&gt;&lt;edition&gt;2021/01/01&lt;/edition&gt;&lt;keywords&gt;&lt;keyword&gt;Adult&lt;/keyword&gt;&lt;keyword&gt;Aged&lt;/keyword&gt;&lt;keyword&gt;*Cardiovascular Diseases/blood/complications/epidemiology&lt;/keyword&gt;&lt;keyword&gt;Case-Control Studies&lt;/keyword&gt;&lt;keyword&gt;Comorbidity&lt;/keyword&gt;&lt;keyword&gt;*Diabetes Complications/blood/epidemiology&lt;/keyword&gt;&lt;keyword&gt;Female&lt;/keyword&gt;&lt;keyword&gt;Glycated Hemoglobin A/*analysis&lt;/keyword&gt;&lt;keyword&gt;Humans&lt;/keyword&gt;&lt;keyword&gt;Male&lt;/keyword&gt;&lt;keyword&gt;Middle Aged&lt;/keyword&gt;&lt;keyword&gt;Retrospective Studies&lt;/keyword&gt;&lt;keyword&gt;Surgical Procedures, Operative/*statistics &amp;amp; numerical data&lt;/keyword&gt;&lt;/keywords&gt;&lt;dates&gt;&lt;year&gt;2020&lt;/year&gt;&lt;/dates&gt;&lt;isbn&gt;2314-6141 (Electronic)&lt;/isbn&gt;&lt;accession-num&gt;33381551&lt;/accession-num&gt;&lt;urls&gt;&lt;related-urls&gt;&lt;url&gt;https://www.ncbi.nlm.nih.gov/pubmed/33381551&lt;/url&gt;&lt;/related-urls&gt;&lt;/urls&gt;&lt;custom2&gt;PMC7762655 publication of this paper.&lt;/custom2&gt;&lt;electronic-resource-num&gt;10.1155/2020/3645374&lt;/electronic-resource-num&gt;&lt;/record&gt;&lt;/Cite&gt;&lt;/EndNote&gt;</w:instrText>
            </w:r>
            <w:r w:rsidR="0097455A">
              <w:fldChar w:fldCharType="separate"/>
            </w:r>
            <w:r w:rsidR="0097455A" w:rsidRPr="0097455A">
              <w:rPr>
                <w:noProof/>
                <w:vertAlign w:val="superscript"/>
              </w:rPr>
              <w:t>63</w:t>
            </w:r>
            <w:r w:rsidR="0097455A">
              <w:fldChar w:fldCharType="end"/>
            </w:r>
            <w:r w:rsidRPr="00472221">
              <w:t xml:space="preserve"> (China)</w:t>
            </w:r>
          </w:p>
        </w:tc>
        <w:tc>
          <w:tcPr>
            <w:tcW w:w="0" w:type="auto"/>
            <w:vMerge w:val="restart"/>
          </w:tcPr>
          <w:p w14:paraId="4CF80916" w14:textId="77777777" w:rsidR="00573E81" w:rsidRPr="00472221" w:rsidRDefault="00573E81" w:rsidP="00573E81">
            <w:r w:rsidRPr="00472221">
              <w:t>Case-control (retrospective)</w:t>
            </w:r>
          </w:p>
        </w:tc>
        <w:tc>
          <w:tcPr>
            <w:tcW w:w="0" w:type="auto"/>
          </w:tcPr>
          <w:p w14:paraId="62817FE2" w14:textId="77777777" w:rsidR="00573E81" w:rsidRPr="00472221" w:rsidRDefault="00573E81" w:rsidP="00573E81">
            <w:r w:rsidRPr="00472221">
              <w:t>Group A: HbA1c ≤7%</w:t>
            </w:r>
          </w:p>
        </w:tc>
        <w:tc>
          <w:tcPr>
            <w:tcW w:w="0" w:type="auto"/>
            <w:vMerge w:val="restart"/>
          </w:tcPr>
          <w:p w14:paraId="1D13FAB6" w14:textId="77777777" w:rsidR="00573E81" w:rsidRPr="00472221" w:rsidRDefault="00573E81" w:rsidP="00573E81">
            <w:r w:rsidRPr="00472221">
              <w:t>317</w:t>
            </w:r>
          </w:p>
        </w:tc>
        <w:tc>
          <w:tcPr>
            <w:tcW w:w="0" w:type="auto"/>
            <w:vMerge w:val="restart"/>
          </w:tcPr>
          <w:p w14:paraId="2285EA64" w14:textId="64F85311" w:rsidR="00573E81" w:rsidRPr="00472221" w:rsidRDefault="00D95CC4" w:rsidP="00573E81">
            <w:r>
              <w:t>T2DM</w:t>
            </w:r>
            <w:r w:rsidR="00573E81" w:rsidRPr="00472221">
              <w:t xml:space="preserve"> (100%)</w:t>
            </w:r>
          </w:p>
        </w:tc>
        <w:tc>
          <w:tcPr>
            <w:tcW w:w="0" w:type="auto"/>
          </w:tcPr>
          <w:p w14:paraId="067DC2BE" w14:textId="77777777" w:rsidR="00573E81" w:rsidRPr="00472221" w:rsidRDefault="00573E81" w:rsidP="00573E81">
            <w:r w:rsidRPr="00472221">
              <w:t>52.2±6.0</w:t>
            </w:r>
          </w:p>
        </w:tc>
        <w:tc>
          <w:tcPr>
            <w:tcW w:w="0" w:type="auto"/>
            <w:vMerge w:val="restart"/>
          </w:tcPr>
          <w:p w14:paraId="21A4A048" w14:textId="77777777" w:rsidR="00573E81" w:rsidRPr="00472221" w:rsidRDefault="00573E81" w:rsidP="00573E81">
            <w:r w:rsidRPr="00472221">
              <w:t>40 (reported for entire population)</w:t>
            </w:r>
          </w:p>
        </w:tc>
        <w:tc>
          <w:tcPr>
            <w:tcW w:w="0" w:type="auto"/>
            <w:vMerge w:val="restart"/>
          </w:tcPr>
          <w:p w14:paraId="43A5B8E8" w14:textId="77777777" w:rsidR="00573E81" w:rsidRPr="00472221" w:rsidRDefault="00573E81" w:rsidP="00573E81">
            <w:pPr>
              <w:numPr>
                <w:ilvl w:val="0"/>
                <w:numId w:val="45"/>
              </w:numPr>
            </w:pPr>
            <w:r w:rsidRPr="00472221">
              <w:t>Coronary heart disease</w:t>
            </w:r>
          </w:p>
          <w:p w14:paraId="47B37273" w14:textId="77777777" w:rsidR="00573E81" w:rsidRPr="00472221" w:rsidRDefault="00573E81" w:rsidP="00573E81">
            <w:pPr>
              <w:numPr>
                <w:ilvl w:val="0"/>
                <w:numId w:val="45"/>
              </w:numPr>
            </w:pPr>
            <w:r w:rsidRPr="00472221">
              <w:t>Nephropathy</w:t>
            </w:r>
          </w:p>
          <w:p w14:paraId="4A3A7B45" w14:textId="77777777" w:rsidR="00573E81" w:rsidRPr="00472221" w:rsidRDefault="00573E81" w:rsidP="00573E81">
            <w:pPr>
              <w:numPr>
                <w:ilvl w:val="0"/>
                <w:numId w:val="45"/>
              </w:numPr>
            </w:pPr>
            <w:r w:rsidRPr="00472221">
              <w:t>Cerebrovascular disease</w:t>
            </w:r>
          </w:p>
        </w:tc>
      </w:tr>
      <w:tr w:rsidR="00573E81" w:rsidRPr="00472221" w14:paraId="2F3EC290" w14:textId="77777777" w:rsidTr="007E1F1D">
        <w:tblPrEx>
          <w:jc w:val="left"/>
        </w:tblPrEx>
        <w:trPr>
          <w:trHeight w:val="1760"/>
        </w:trPr>
        <w:tc>
          <w:tcPr>
            <w:tcW w:w="0" w:type="auto"/>
            <w:vMerge/>
          </w:tcPr>
          <w:p w14:paraId="1EE86846" w14:textId="77777777" w:rsidR="00573E81" w:rsidRPr="00472221" w:rsidRDefault="00573E81" w:rsidP="00573E81"/>
        </w:tc>
        <w:tc>
          <w:tcPr>
            <w:tcW w:w="0" w:type="auto"/>
            <w:vMerge/>
          </w:tcPr>
          <w:p w14:paraId="54F4FDED" w14:textId="77777777" w:rsidR="00573E81" w:rsidRPr="00472221" w:rsidRDefault="00573E81" w:rsidP="00573E81"/>
        </w:tc>
        <w:tc>
          <w:tcPr>
            <w:tcW w:w="0" w:type="auto"/>
          </w:tcPr>
          <w:p w14:paraId="55BE454A" w14:textId="77777777" w:rsidR="00573E81" w:rsidRPr="00472221" w:rsidRDefault="00573E81" w:rsidP="00573E81">
            <w:r w:rsidRPr="00472221">
              <w:t>Group B: HbA1c 7.1-7.9%</w:t>
            </w:r>
          </w:p>
        </w:tc>
        <w:tc>
          <w:tcPr>
            <w:tcW w:w="0" w:type="auto"/>
            <w:vMerge/>
          </w:tcPr>
          <w:p w14:paraId="7F74F9B3" w14:textId="77777777" w:rsidR="00573E81" w:rsidRPr="00472221" w:rsidRDefault="00573E81" w:rsidP="00573E81"/>
        </w:tc>
        <w:tc>
          <w:tcPr>
            <w:tcW w:w="0" w:type="auto"/>
            <w:vMerge/>
          </w:tcPr>
          <w:p w14:paraId="459C55B7" w14:textId="77777777" w:rsidR="00573E81" w:rsidRPr="00472221" w:rsidRDefault="00573E81" w:rsidP="00573E81"/>
        </w:tc>
        <w:tc>
          <w:tcPr>
            <w:tcW w:w="0" w:type="auto"/>
          </w:tcPr>
          <w:p w14:paraId="199139E8" w14:textId="77777777" w:rsidR="00573E81" w:rsidRPr="00472221" w:rsidRDefault="00573E81" w:rsidP="00573E81">
            <w:r w:rsidRPr="00472221">
              <w:t>51.8±6.6</w:t>
            </w:r>
          </w:p>
        </w:tc>
        <w:tc>
          <w:tcPr>
            <w:tcW w:w="0" w:type="auto"/>
            <w:vMerge/>
          </w:tcPr>
          <w:p w14:paraId="73672663" w14:textId="77777777" w:rsidR="00573E81" w:rsidRPr="00472221" w:rsidRDefault="00573E81" w:rsidP="00573E81"/>
        </w:tc>
        <w:tc>
          <w:tcPr>
            <w:tcW w:w="0" w:type="auto"/>
            <w:vMerge/>
          </w:tcPr>
          <w:p w14:paraId="57388B24" w14:textId="77777777" w:rsidR="00573E81" w:rsidRPr="00472221" w:rsidRDefault="00573E81" w:rsidP="00573E81">
            <w:pPr>
              <w:numPr>
                <w:ilvl w:val="0"/>
                <w:numId w:val="45"/>
              </w:numPr>
            </w:pPr>
          </w:p>
        </w:tc>
      </w:tr>
      <w:tr w:rsidR="00573E81" w:rsidRPr="00472221" w14:paraId="0A5F9341" w14:textId="77777777" w:rsidTr="007E1F1D">
        <w:tblPrEx>
          <w:jc w:val="left"/>
        </w:tblPrEx>
        <w:trPr>
          <w:trHeight w:val="1760"/>
        </w:trPr>
        <w:tc>
          <w:tcPr>
            <w:tcW w:w="0" w:type="auto"/>
            <w:vMerge/>
          </w:tcPr>
          <w:p w14:paraId="15BAEA07" w14:textId="77777777" w:rsidR="00573E81" w:rsidRPr="00472221" w:rsidRDefault="00573E81" w:rsidP="00573E81"/>
        </w:tc>
        <w:tc>
          <w:tcPr>
            <w:tcW w:w="0" w:type="auto"/>
            <w:vMerge/>
          </w:tcPr>
          <w:p w14:paraId="3EB0CE9B" w14:textId="77777777" w:rsidR="00573E81" w:rsidRPr="00472221" w:rsidRDefault="00573E81" w:rsidP="00573E81"/>
        </w:tc>
        <w:tc>
          <w:tcPr>
            <w:tcW w:w="0" w:type="auto"/>
          </w:tcPr>
          <w:p w14:paraId="1FF2F5C4" w14:textId="77777777" w:rsidR="00573E81" w:rsidRPr="00472221" w:rsidRDefault="00573E81" w:rsidP="00573E81">
            <w:r w:rsidRPr="00472221">
              <w:t>Group C: HbA1c 8-8.9%</w:t>
            </w:r>
          </w:p>
        </w:tc>
        <w:tc>
          <w:tcPr>
            <w:tcW w:w="0" w:type="auto"/>
            <w:vMerge/>
          </w:tcPr>
          <w:p w14:paraId="46CB116E" w14:textId="77777777" w:rsidR="00573E81" w:rsidRPr="00472221" w:rsidRDefault="00573E81" w:rsidP="00573E81"/>
        </w:tc>
        <w:tc>
          <w:tcPr>
            <w:tcW w:w="0" w:type="auto"/>
            <w:vMerge/>
          </w:tcPr>
          <w:p w14:paraId="77688FC2" w14:textId="77777777" w:rsidR="00573E81" w:rsidRPr="00472221" w:rsidRDefault="00573E81" w:rsidP="00573E81"/>
        </w:tc>
        <w:tc>
          <w:tcPr>
            <w:tcW w:w="0" w:type="auto"/>
          </w:tcPr>
          <w:p w14:paraId="01600DC6" w14:textId="77777777" w:rsidR="00573E81" w:rsidRPr="00472221" w:rsidRDefault="00573E81" w:rsidP="00573E81">
            <w:r w:rsidRPr="00472221">
              <w:t>54.8±6.1</w:t>
            </w:r>
          </w:p>
        </w:tc>
        <w:tc>
          <w:tcPr>
            <w:tcW w:w="0" w:type="auto"/>
            <w:vMerge/>
          </w:tcPr>
          <w:p w14:paraId="5CFD27FD" w14:textId="77777777" w:rsidR="00573E81" w:rsidRPr="00472221" w:rsidRDefault="00573E81" w:rsidP="00573E81"/>
        </w:tc>
        <w:tc>
          <w:tcPr>
            <w:tcW w:w="0" w:type="auto"/>
            <w:vMerge/>
          </w:tcPr>
          <w:p w14:paraId="76F4048D" w14:textId="77777777" w:rsidR="00573E81" w:rsidRPr="00472221" w:rsidRDefault="00573E81" w:rsidP="00573E81">
            <w:pPr>
              <w:numPr>
                <w:ilvl w:val="0"/>
                <w:numId w:val="45"/>
              </w:numPr>
            </w:pPr>
          </w:p>
        </w:tc>
      </w:tr>
      <w:tr w:rsidR="00573E81" w:rsidRPr="00472221" w14:paraId="6617B4A6" w14:textId="77777777" w:rsidTr="007E1F1D">
        <w:tblPrEx>
          <w:jc w:val="left"/>
        </w:tblPrEx>
        <w:trPr>
          <w:trHeight w:val="1760"/>
        </w:trPr>
        <w:tc>
          <w:tcPr>
            <w:tcW w:w="0" w:type="auto"/>
            <w:vMerge/>
          </w:tcPr>
          <w:p w14:paraId="0FA0EC2C" w14:textId="77777777" w:rsidR="00573E81" w:rsidRPr="00472221" w:rsidRDefault="00573E81" w:rsidP="00573E81"/>
        </w:tc>
        <w:tc>
          <w:tcPr>
            <w:tcW w:w="0" w:type="auto"/>
            <w:vMerge/>
          </w:tcPr>
          <w:p w14:paraId="2B91195F" w14:textId="77777777" w:rsidR="00573E81" w:rsidRPr="00472221" w:rsidRDefault="00573E81" w:rsidP="00573E81"/>
        </w:tc>
        <w:tc>
          <w:tcPr>
            <w:tcW w:w="0" w:type="auto"/>
          </w:tcPr>
          <w:p w14:paraId="78870CA1" w14:textId="77777777" w:rsidR="00573E81" w:rsidRPr="00472221" w:rsidRDefault="00573E81" w:rsidP="00573E81">
            <w:r w:rsidRPr="00472221">
              <w:t>Group D: HbA1c ≥9%</w:t>
            </w:r>
          </w:p>
        </w:tc>
        <w:tc>
          <w:tcPr>
            <w:tcW w:w="0" w:type="auto"/>
            <w:vMerge/>
          </w:tcPr>
          <w:p w14:paraId="6FFC6263" w14:textId="77777777" w:rsidR="00573E81" w:rsidRPr="00472221" w:rsidRDefault="00573E81" w:rsidP="00573E81"/>
        </w:tc>
        <w:tc>
          <w:tcPr>
            <w:tcW w:w="0" w:type="auto"/>
            <w:vMerge/>
          </w:tcPr>
          <w:p w14:paraId="4057715E" w14:textId="77777777" w:rsidR="00573E81" w:rsidRPr="00472221" w:rsidRDefault="00573E81" w:rsidP="00573E81"/>
        </w:tc>
        <w:tc>
          <w:tcPr>
            <w:tcW w:w="0" w:type="auto"/>
          </w:tcPr>
          <w:p w14:paraId="75A4F14C" w14:textId="77777777" w:rsidR="00573E81" w:rsidRPr="00472221" w:rsidRDefault="00573E81" w:rsidP="00573E81">
            <w:r w:rsidRPr="00472221">
              <w:t>56.8±6.8</w:t>
            </w:r>
          </w:p>
        </w:tc>
        <w:tc>
          <w:tcPr>
            <w:tcW w:w="0" w:type="auto"/>
            <w:vMerge/>
          </w:tcPr>
          <w:p w14:paraId="53C9DBC2" w14:textId="77777777" w:rsidR="00573E81" w:rsidRPr="00472221" w:rsidRDefault="00573E81" w:rsidP="00573E81"/>
        </w:tc>
        <w:tc>
          <w:tcPr>
            <w:tcW w:w="0" w:type="auto"/>
            <w:vMerge/>
          </w:tcPr>
          <w:p w14:paraId="020071BB" w14:textId="77777777" w:rsidR="00573E81" w:rsidRPr="00472221" w:rsidRDefault="00573E81" w:rsidP="00573E81">
            <w:pPr>
              <w:numPr>
                <w:ilvl w:val="0"/>
                <w:numId w:val="45"/>
              </w:numPr>
            </w:pPr>
          </w:p>
        </w:tc>
      </w:tr>
      <w:tr w:rsidR="00573E81" w:rsidRPr="00472221" w14:paraId="66B0B043" w14:textId="77777777" w:rsidTr="007E1F1D">
        <w:tblPrEx>
          <w:jc w:val="left"/>
        </w:tblPrEx>
        <w:trPr>
          <w:trHeight w:val="1760"/>
        </w:trPr>
        <w:tc>
          <w:tcPr>
            <w:tcW w:w="0" w:type="auto"/>
            <w:vMerge w:val="restart"/>
          </w:tcPr>
          <w:p w14:paraId="367A3A78" w14:textId="3875ADCF" w:rsidR="00573E81" w:rsidRPr="00472221" w:rsidRDefault="00573E81" w:rsidP="00573E81">
            <w:r w:rsidRPr="00472221">
              <w:t>Del Core, 2021</w:t>
            </w:r>
            <w:r w:rsidR="0097455A">
              <w:fldChar w:fldCharType="begin"/>
            </w:r>
            <w:r w:rsidR="0097455A">
              <w:instrText xml:space="preserve"> ADDIN EN.CITE &lt;EndNote&gt;&lt;Cite&gt;&lt;Author&gt;Del Core&lt;/Author&gt;&lt;Year&gt;2021&lt;/Year&gt;&lt;RecNum&gt;57&lt;/RecNum&gt;&lt;DisplayText&gt;&lt;style face="superscript"&gt;64&lt;/style&gt;&lt;/DisplayText&gt;&lt;record&gt;&lt;rec-number&gt;57&lt;/rec-number&gt;&lt;foreign-keys&gt;&lt;key app="EN" db-id="p9pears9crtrvxefpet5rzeav2xe0w2vf5xp" timestamp="1645762881"&gt;57&lt;/key&gt;&lt;/foreign-keys&gt;&lt;ref-type name="Journal Article"&gt;17&lt;/ref-type&gt;&lt;contributors&gt;&lt;authors&gt;&lt;author&gt;Del Core, M. A.&lt;/author&gt;&lt;author&gt;Benage, T. C.&lt;/author&gt;&lt;author&gt;Ahn, J.&lt;/author&gt;&lt;author&gt;Koehler, D.&lt;/author&gt;&lt;author&gt;Sammer, D.&lt;/author&gt;&lt;author&gt;Golden, A. S.&lt;/author&gt;&lt;/authors&gt;&lt;/contributors&gt;&lt;auth-address&gt;Department of Orthopaedic Surgery, University of Texas Southwestern Medical Center, Dallas, TX, USA.&lt;/auth-address&gt;&lt;titles&gt;&lt;title&gt;Effect of Diabetes and Hemoglobin A1c on Complications Following Elective Hand Surgery&lt;/title&gt;&lt;secondary-title&gt;J Hand Surg Asian Pac Vol&lt;/secondary-title&gt;&lt;/titles&gt;&lt;periodical&gt;&lt;full-title&gt;J Hand Surg Asian Pac Vol&lt;/full-title&gt;&lt;/periodical&gt;&lt;pages&gt;618-624&lt;/pages&gt;&lt;volume&gt;26&lt;/volume&gt;&lt;number&gt;4&lt;/number&gt;&lt;edition&gt;2021/11/19&lt;/edition&gt;&lt;keywords&gt;&lt;keyword&gt;*Diabetes Mellitus/epidemiology&lt;/keyword&gt;&lt;keyword&gt;Glycated Hemoglobin A/analysis&lt;/keyword&gt;&lt;keyword&gt;*Hand/surgery&lt;/keyword&gt;&lt;keyword&gt;Humans&lt;/keyword&gt;&lt;keyword&gt;Retrospective Studies&lt;/keyword&gt;&lt;keyword&gt;Risk Factors&lt;/keyword&gt;&lt;keyword&gt;Complications&lt;/keyword&gt;&lt;keyword&gt;Diabetes&lt;/keyword&gt;&lt;keyword&gt;Elective hand surgery&lt;/keyword&gt;&lt;keyword&gt;Hemoglobin A1C&lt;/keyword&gt;&lt;/keywords&gt;&lt;dates&gt;&lt;year&gt;2021&lt;/year&gt;&lt;pub-dates&gt;&lt;date&gt;Dec&lt;/date&gt;&lt;/pub-dates&gt;&lt;/dates&gt;&lt;isbn&gt;2424-8363 (Electronic)&lt;/isbn&gt;&lt;accession-num&gt;34789119&lt;/accession-num&gt;&lt;urls&gt;&lt;related-urls&gt;&lt;url&gt;https://www.ncbi.nlm.nih.gov/pubmed/34789119&lt;/url&gt;&lt;/related-urls&gt;&lt;/urls&gt;&lt;electronic-resource-num&gt;10.1142/S2424835521500594&lt;/electronic-resource-num&gt;&lt;/record&gt;&lt;/Cite&gt;&lt;/EndNote&gt;</w:instrText>
            </w:r>
            <w:r w:rsidR="0097455A">
              <w:fldChar w:fldCharType="separate"/>
            </w:r>
            <w:r w:rsidR="0097455A" w:rsidRPr="0097455A">
              <w:rPr>
                <w:noProof/>
                <w:vertAlign w:val="superscript"/>
              </w:rPr>
              <w:t>64</w:t>
            </w:r>
            <w:r w:rsidR="0097455A">
              <w:fldChar w:fldCharType="end"/>
            </w:r>
            <w:r w:rsidRPr="00472221">
              <w:t xml:space="preserve"> (USA)</w:t>
            </w:r>
          </w:p>
        </w:tc>
        <w:tc>
          <w:tcPr>
            <w:tcW w:w="0" w:type="auto"/>
            <w:vMerge w:val="restart"/>
          </w:tcPr>
          <w:p w14:paraId="0A21E93C" w14:textId="77777777" w:rsidR="00573E81" w:rsidRPr="00472221" w:rsidRDefault="00573E81" w:rsidP="00573E81">
            <w:r w:rsidRPr="00472221">
              <w:t xml:space="preserve">Retrospective </w:t>
            </w:r>
          </w:p>
        </w:tc>
        <w:tc>
          <w:tcPr>
            <w:tcW w:w="0" w:type="auto"/>
          </w:tcPr>
          <w:p w14:paraId="51FD5BE4" w14:textId="77777777" w:rsidR="00573E81" w:rsidRPr="00472221" w:rsidRDefault="00573E81" w:rsidP="00573E81">
            <w:r w:rsidRPr="00472221">
              <w:t>Diabetic</w:t>
            </w:r>
          </w:p>
        </w:tc>
        <w:tc>
          <w:tcPr>
            <w:tcW w:w="0" w:type="auto"/>
            <w:vMerge w:val="restart"/>
          </w:tcPr>
          <w:p w14:paraId="7FBB2366" w14:textId="77777777" w:rsidR="00573E81" w:rsidRPr="00472221" w:rsidRDefault="00573E81" w:rsidP="00573E81">
            <w:r w:rsidRPr="00472221">
              <w:t>3261</w:t>
            </w:r>
          </w:p>
        </w:tc>
        <w:tc>
          <w:tcPr>
            <w:tcW w:w="0" w:type="auto"/>
            <w:vMerge w:val="restart"/>
          </w:tcPr>
          <w:p w14:paraId="4949FDA2" w14:textId="77777777" w:rsidR="00573E81" w:rsidRPr="00472221" w:rsidRDefault="00573E81" w:rsidP="00573E81">
            <w:r w:rsidRPr="00472221">
              <w:t>Type I and II DM</w:t>
            </w:r>
          </w:p>
        </w:tc>
        <w:tc>
          <w:tcPr>
            <w:tcW w:w="0" w:type="auto"/>
          </w:tcPr>
          <w:p w14:paraId="36941A2D" w14:textId="77777777" w:rsidR="00573E81" w:rsidRPr="00472221" w:rsidRDefault="00573E81" w:rsidP="00573E81">
            <w:r w:rsidRPr="00472221">
              <w:t>61±12</w:t>
            </w:r>
          </w:p>
        </w:tc>
        <w:tc>
          <w:tcPr>
            <w:tcW w:w="0" w:type="auto"/>
          </w:tcPr>
          <w:p w14:paraId="6ABD0085" w14:textId="77777777" w:rsidR="00573E81" w:rsidRPr="00472221" w:rsidRDefault="00573E81" w:rsidP="00573E81">
            <w:r w:rsidRPr="00472221">
              <w:t>64.9</w:t>
            </w:r>
          </w:p>
        </w:tc>
        <w:tc>
          <w:tcPr>
            <w:tcW w:w="0" w:type="auto"/>
            <w:vMerge w:val="restart"/>
          </w:tcPr>
          <w:p w14:paraId="6FC9D5CA" w14:textId="77777777" w:rsidR="00573E81" w:rsidRPr="00472221" w:rsidRDefault="00573E81" w:rsidP="00573E81">
            <w:pPr>
              <w:numPr>
                <w:ilvl w:val="0"/>
                <w:numId w:val="45"/>
              </w:numPr>
            </w:pPr>
            <w:r w:rsidRPr="00472221">
              <w:t>Superficial SSI</w:t>
            </w:r>
          </w:p>
          <w:p w14:paraId="2D1BA0AB" w14:textId="77777777" w:rsidR="00573E81" w:rsidRPr="00472221" w:rsidRDefault="00573E81" w:rsidP="00573E81">
            <w:pPr>
              <w:numPr>
                <w:ilvl w:val="0"/>
                <w:numId w:val="45"/>
              </w:numPr>
            </w:pPr>
            <w:r w:rsidRPr="00472221">
              <w:t>Deep SSI</w:t>
            </w:r>
          </w:p>
          <w:p w14:paraId="17EF8462" w14:textId="77777777" w:rsidR="00573E81" w:rsidRPr="00472221" w:rsidRDefault="00573E81" w:rsidP="00573E81">
            <w:pPr>
              <w:numPr>
                <w:ilvl w:val="0"/>
                <w:numId w:val="45"/>
              </w:numPr>
            </w:pPr>
            <w:r w:rsidRPr="00472221">
              <w:t xml:space="preserve">Seroma </w:t>
            </w:r>
          </w:p>
          <w:p w14:paraId="5AB66949" w14:textId="77777777" w:rsidR="00573E81" w:rsidRPr="00472221" w:rsidRDefault="00573E81" w:rsidP="00573E81">
            <w:pPr>
              <w:numPr>
                <w:ilvl w:val="0"/>
                <w:numId w:val="45"/>
              </w:numPr>
            </w:pPr>
            <w:r w:rsidRPr="00472221">
              <w:t>Hematoma</w:t>
            </w:r>
          </w:p>
          <w:p w14:paraId="22F1EC83" w14:textId="77777777" w:rsidR="00573E81" w:rsidRPr="00472221" w:rsidRDefault="00573E81" w:rsidP="00573E81">
            <w:pPr>
              <w:numPr>
                <w:ilvl w:val="0"/>
                <w:numId w:val="45"/>
              </w:numPr>
            </w:pPr>
            <w:r w:rsidRPr="00472221">
              <w:t xml:space="preserve">Delayed healing </w:t>
            </w:r>
          </w:p>
          <w:p w14:paraId="360B3302" w14:textId="77777777" w:rsidR="00573E81" w:rsidRPr="00472221" w:rsidRDefault="00573E81" w:rsidP="00573E81">
            <w:pPr>
              <w:numPr>
                <w:ilvl w:val="0"/>
                <w:numId w:val="45"/>
              </w:numPr>
            </w:pPr>
            <w:r w:rsidRPr="00472221">
              <w:t xml:space="preserve">Wound dehiscence </w:t>
            </w:r>
          </w:p>
        </w:tc>
      </w:tr>
      <w:tr w:rsidR="00573E81" w:rsidRPr="00472221" w14:paraId="2F54ED98" w14:textId="77777777" w:rsidTr="007E1F1D">
        <w:tblPrEx>
          <w:jc w:val="left"/>
        </w:tblPrEx>
        <w:trPr>
          <w:trHeight w:val="1760"/>
        </w:trPr>
        <w:tc>
          <w:tcPr>
            <w:tcW w:w="0" w:type="auto"/>
            <w:vMerge/>
          </w:tcPr>
          <w:p w14:paraId="2366E0B2" w14:textId="77777777" w:rsidR="00573E81" w:rsidRPr="00472221" w:rsidRDefault="00573E81" w:rsidP="00573E81"/>
        </w:tc>
        <w:tc>
          <w:tcPr>
            <w:tcW w:w="0" w:type="auto"/>
            <w:vMerge/>
          </w:tcPr>
          <w:p w14:paraId="3CC6C4C9" w14:textId="77777777" w:rsidR="00573E81" w:rsidRPr="00472221" w:rsidRDefault="00573E81" w:rsidP="00573E81"/>
        </w:tc>
        <w:tc>
          <w:tcPr>
            <w:tcW w:w="0" w:type="auto"/>
          </w:tcPr>
          <w:p w14:paraId="30782EBC" w14:textId="77777777" w:rsidR="00573E81" w:rsidRPr="00472221" w:rsidRDefault="00573E81" w:rsidP="00573E81">
            <w:r w:rsidRPr="00472221">
              <w:t>Non-diabetic</w:t>
            </w:r>
          </w:p>
        </w:tc>
        <w:tc>
          <w:tcPr>
            <w:tcW w:w="0" w:type="auto"/>
            <w:vMerge/>
          </w:tcPr>
          <w:p w14:paraId="0DA5A25D" w14:textId="77777777" w:rsidR="00573E81" w:rsidRPr="00472221" w:rsidRDefault="00573E81" w:rsidP="00573E81"/>
        </w:tc>
        <w:tc>
          <w:tcPr>
            <w:tcW w:w="0" w:type="auto"/>
            <w:vMerge/>
          </w:tcPr>
          <w:p w14:paraId="265288E0" w14:textId="77777777" w:rsidR="00573E81" w:rsidRPr="00472221" w:rsidRDefault="00573E81" w:rsidP="00573E81"/>
        </w:tc>
        <w:tc>
          <w:tcPr>
            <w:tcW w:w="0" w:type="auto"/>
          </w:tcPr>
          <w:p w14:paraId="4759D0F7" w14:textId="77777777" w:rsidR="00573E81" w:rsidRPr="00472221" w:rsidRDefault="00573E81" w:rsidP="00573E81">
            <w:r w:rsidRPr="00472221">
              <w:t>56±14</w:t>
            </w:r>
          </w:p>
        </w:tc>
        <w:tc>
          <w:tcPr>
            <w:tcW w:w="0" w:type="auto"/>
          </w:tcPr>
          <w:p w14:paraId="5BB27A88" w14:textId="77777777" w:rsidR="00573E81" w:rsidRPr="00472221" w:rsidRDefault="00573E81" w:rsidP="00573E81">
            <w:r w:rsidRPr="00472221">
              <w:t>64.5</w:t>
            </w:r>
          </w:p>
        </w:tc>
        <w:tc>
          <w:tcPr>
            <w:tcW w:w="0" w:type="auto"/>
            <w:vMerge/>
          </w:tcPr>
          <w:p w14:paraId="69139556" w14:textId="77777777" w:rsidR="00573E81" w:rsidRPr="00472221" w:rsidRDefault="00573E81" w:rsidP="00573E81">
            <w:pPr>
              <w:numPr>
                <w:ilvl w:val="0"/>
                <w:numId w:val="45"/>
              </w:numPr>
            </w:pPr>
          </w:p>
        </w:tc>
      </w:tr>
      <w:tr w:rsidR="00573E81" w:rsidRPr="00472221" w14:paraId="585201A7" w14:textId="77777777" w:rsidTr="007E1F1D">
        <w:tblPrEx>
          <w:jc w:val="left"/>
        </w:tblPrEx>
        <w:trPr>
          <w:trHeight w:val="1760"/>
        </w:trPr>
        <w:tc>
          <w:tcPr>
            <w:tcW w:w="0" w:type="auto"/>
            <w:vMerge w:val="restart"/>
          </w:tcPr>
          <w:p w14:paraId="682BA287" w14:textId="3D9A93F2" w:rsidR="00573E81" w:rsidRPr="00472221" w:rsidRDefault="00573E81" w:rsidP="00573E81">
            <w:r w:rsidRPr="00472221">
              <w:t>Deo, 2021</w:t>
            </w:r>
            <w:r w:rsidR="0097455A">
              <w:fldChar w:fldCharType="begin">
                <w:fldData xml:space="preserve">PEVuZE5vdGU+PENpdGU+PEF1dGhvcj5EZW88L0F1dGhvcj48WWVhcj4yMDIxPC9ZZWFyPjxSZWNO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</w:fldData>
              </w:fldChar>
            </w:r>
            <w:r w:rsidR="0097455A">
              <w:instrText xml:space="preserve"> ADDIN EN.CITE </w:instrText>
            </w:r>
            <w:r w:rsidR="0097455A">
              <w:fldChar w:fldCharType="begin">
                <w:fldData xml:space="preserve">PEVuZE5vdGU+PENpdGU+PEF1dGhvcj5EZW88L0F1dGhvcj48WWVhcj4yMDIxPC9ZZWFyPjxSZWNO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</w:fldData>
              </w:fldChar>
            </w:r>
            <w:r w:rsidR="0097455A">
              <w:instrText xml:space="preserve"> ADDIN EN.CITE.DATA </w:instrText>
            </w:r>
            <w:r w:rsidR="0097455A">
              <w:fldChar w:fldCharType="end"/>
            </w:r>
            <w:r w:rsidR="0097455A">
              <w:fldChar w:fldCharType="separate"/>
            </w:r>
            <w:r w:rsidR="0097455A" w:rsidRPr="0097455A">
              <w:rPr>
                <w:noProof/>
                <w:vertAlign w:val="superscript"/>
              </w:rPr>
              <w:t>65</w:t>
            </w:r>
            <w:r w:rsidR="0097455A">
              <w:fldChar w:fldCharType="end"/>
            </w:r>
            <w:r w:rsidRPr="00472221">
              <w:t xml:space="preserve"> (USA)</w:t>
            </w:r>
          </w:p>
        </w:tc>
        <w:tc>
          <w:tcPr>
            <w:tcW w:w="0" w:type="auto"/>
            <w:vMerge w:val="restart"/>
          </w:tcPr>
          <w:p w14:paraId="6D070BBA" w14:textId="77777777" w:rsidR="00573E81" w:rsidRPr="00472221" w:rsidRDefault="00573E81" w:rsidP="00573E81">
            <w:r w:rsidRPr="00472221">
              <w:t>Retrospective Cohort</w:t>
            </w:r>
          </w:p>
        </w:tc>
        <w:tc>
          <w:tcPr>
            <w:tcW w:w="0" w:type="auto"/>
          </w:tcPr>
          <w:p w14:paraId="4259D3FC" w14:textId="77777777" w:rsidR="00573E81" w:rsidRPr="00472221" w:rsidRDefault="00573E81" w:rsidP="00573E81">
            <w:r w:rsidRPr="00472221">
              <w:t>Group A: HbA1c 6.5%</w:t>
            </w:r>
          </w:p>
          <w:p w14:paraId="0B26364E" w14:textId="77777777" w:rsidR="00573E81" w:rsidRPr="00472221" w:rsidRDefault="00573E81" w:rsidP="00573E81"/>
        </w:tc>
        <w:tc>
          <w:tcPr>
            <w:tcW w:w="0" w:type="auto"/>
            <w:vMerge w:val="restart"/>
          </w:tcPr>
          <w:p w14:paraId="53FDF3F3" w14:textId="77777777" w:rsidR="00573E81" w:rsidRPr="00472221" w:rsidRDefault="00573E81" w:rsidP="00573E81">
            <w:r w:rsidRPr="00472221">
              <w:t>16190</w:t>
            </w:r>
          </w:p>
        </w:tc>
        <w:tc>
          <w:tcPr>
            <w:tcW w:w="0" w:type="auto"/>
            <w:vMerge w:val="restart"/>
          </w:tcPr>
          <w:p w14:paraId="50849229" w14:textId="77777777" w:rsidR="00573E81" w:rsidRPr="00472221" w:rsidRDefault="00573E81" w:rsidP="00573E81">
            <w:r w:rsidRPr="00472221">
              <w:t>Type II DM</w:t>
            </w:r>
          </w:p>
        </w:tc>
        <w:tc>
          <w:tcPr>
            <w:tcW w:w="0" w:type="auto"/>
          </w:tcPr>
          <w:p w14:paraId="08E8036B" w14:textId="77777777" w:rsidR="00573E81" w:rsidRPr="00472221" w:rsidRDefault="00573E81" w:rsidP="00573E81">
            <w:r w:rsidRPr="00472221">
              <w:t>65.97±7.51</w:t>
            </w:r>
          </w:p>
        </w:tc>
        <w:tc>
          <w:tcPr>
            <w:tcW w:w="0" w:type="auto"/>
          </w:tcPr>
          <w:p w14:paraId="47D7CF27" w14:textId="77777777" w:rsidR="00573E81" w:rsidRPr="00472221" w:rsidRDefault="00573E81" w:rsidP="00573E81">
            <w:r w:rsidRPr="00472221">
              <w:t>0.8</w:t>
            </w:r>
          </w:p>
        </w:tc>
        <w:tc>
          <w:tcPr>
            <w:tcW w:w="0" w:type="auto"/>
            <w:vMerge w:val="restart"/>
          </w:tcPr>
          <w:p w14:paraId="3D32D63F" w14:textId="77777777" w:rsidR="00573E81" w:rsidRPr="00472221" w:rsidRDefault="00573E81" w:rsidP="00573E81">
            <w:pPr>
              <w:numPr>
                <w:ilvl w:val="0"/>
                <w:numId w:val="45"/>
              </w:numPr>
            </w:pPr>
            <w:r w:rsidRPr="00472221">
              <w:t>MI</w:t>
            </w:r>
          </w:p>
          <w:p w14:paraId="625208E0" w14:textId="77777777" w:rsidR="00573E81" w:rsidRPr="00472221" w:rsidRDefault="00573E81" w:rsidP="00573E81">
            <w:pPr>
              <w:numPr>
                <w:ilvl w:val="0"/>
                <w:numId w:val="45"/>
              </w:numPr>
            </w:pPr>
            <w:r w:rsidRPr="00472221">
              <w:t>Stroke</w:t>
            </w:r>
          </w:p>
          <w:p w14:paraId="002B58FD" w14:textId="77777777" w:rsidR="00573E81" w:rsidRPr="00472221" w:rsidRDefault="00573E81" w:rsidP="00573E81">
            <w:pPr>
              <w:numPr>
                <w:ilvl w:val="0"/>
                <w:numId w:val="45"/>
              </w:numPr>
            </w:pPr>
            <w:r w:rsidRPr="00472221">
              <w:t xml:space="preserve">Acute renal failure </w:t>
            </w:r>
          </w:p>
          <w:p w14:paraId="1A018CB2" w14:textId="77777777" w:rsidR="00573E81" w:rsidRPr="00472221" w:rsidRDefault="00573E81" w:rsidP="00573E81">
            <w:pPr>
              <w:numPr>
                <w:ilvl w:val="0"/>
                <w:numId w:val="45"/>
              </w:numPr>
            </w:pPr>
            <w:r w:rsidRPr="00472221">
              <w:t xml:space="preserve">Mortality </w:t>
            </w:r>
          </w:p>
          <w:p w14:paraId="487F57A4" w14:textId="77777777" w:rsidR="00573E81" w:rsidRPr="00472221" w:rsidRDefault="00573E81" w:rsidP="00573E81"/>
        </w:tc>
      </w:tr>
      <w:tr w:rsidR="00573E81" w:rsidRPr="00472221" w14:paraId="58B7A7D9" w14:textId="77777777" w:rsidTr="007E1F1D">
        <w:tblPrEx>
          <w:jc w:val="left"/>
        </w:tblPrEx>
        <w:trPr>
          <w:trHeight w:val="1760"/>
        </w:trPr>
        <w:tc>
          <w:tcPr>
            <w:tcW w:w="0" w:type="auto"/>
            <w:vMerge/>
          </w:tcPr>
          <w:p w14:paraId="5D16563B" w14:textId="77777777" w:rsidR="00573E81" w:rsidRPr="00472221" w:rsidRDefault="00573E81" w:rsidP="00573E81"/>
        </w:tc>
        <w:tc>
          <w:tcPr>
            <w:tcW w:w="0" w:type="auto"/>
            <w:vMerge/>
          </w:tcPr>
          <w:p w14:paraId="3CF70B39" w14:textId="77777777" w:rsidR="00573E81" w:rsidRPr="00472221" w:rsidRDefault="00573E81" w:rsidP="00573E81"/>
        </w:tc>
        <w:tc>
          <w:tcPr>
            <w:tcW w:w="0" w:type="auto"/>
          </w:tcPr>
          <w:p w14:paraId="6C7651DC" w14:textId="77777777" w:rsidR="00573E81" w:rsidRPr="00472221" w:rsidRDefault="00573E81" w:rsidP="00573E81">
            <w:r w:rsidRPr="00472221">
              <w:t>Group B: HbA1c 6.5-8%</w:t>
            </w:r>
          </w:p>
          <w:p w14:paraId="122F620E" w14:textId="77777777" w:rsidR="00573E81" w:rsidRPr="00472221" w:rsidRDefault="00573E81" w:rsidP="00573E81"/>
        </w:tc>
        <w:tc>
          <w:tcPr>
            <w:tcW w:w="0" w:type="auto"/>
            <w:vMerge/>
          </w:tcPr>
          <w:p w14:paraId="3ED173C0" w14:textId="77777777" w:rsidR="00573E81" w:rsidRPr="00472221" w:rsidRDefault="00573E81" w:rsidP="00573E81"/>
        </w:tc>
        <w:tc>
          <w:tcPr>
            <w:tcW w:w="0" w:type="auto"/>
            <w:vMerge/>
          </w:tcPr>
          <w:p w14:paraId="04525D3A" w14:textId="77777777" w:rsidR="00573E81" w:rsidRPr="00472221" w:rsidRDefault="00573E81" w:rsidP="00573E81"/>
        </w:tc>
        <w:tc>
          <w:tcPr>
            <w:tcW w:w="0" w:type="auto"/>
          </w:tcPr>
          <w:p w14:paraId="66CF30B1" w14:textId="77777777" w:rsidR="00573E81" w:rsidRPr="00472221" w:rsidRDefault="00573E81" w:rsidP="00573E81">
            <w:r w:rsidRPr="00472221">
              <w:t>65.8±7.37</w:t>
            </w:r>
          </w:p>
        </w:tc>
        <w:tc>
          <w:tcPr>
            <w:tcW w:w="0" w:type="auto"/>
          </w:tcPr>
          <w:p w14:paraId="358BE01A" w14:textId="77777777" w:rsidR="00573E81" w:rsidRPr="00472221" w:rsidRDefault="00573E81" w:rsidP="00573E81">
            <w:r w:rsidRPr="00472221">
              <w:t>1.1</w:t>
            </w:r>
          </w:p>
        </w:tc>
        <w:tc>
          <w:tcPr>
            <w:tcW w:w="0" w:type="auto"/>
            <w:vMerge/>
          </w:tcPr>
          <w:p w14:paraId="52210B34" w14:textId="77777777" w:rsidR="00573E81" w:rsidRPr="00472221" w:rsidRDefault="00573E81" w:rsidP="00573E81">
            <w:pPr>
              <w:numPr>
                <w:ilvl w:val="0"/>
                <w:numId w:val="45"/>
              </w:numPr>
            </w:pPr>
          </w:p>
        </w:tc>
      </w:tr>
      <w:tr w:rsidR="00573E81" w:rsidRPr="00472221" w14:paraId="713C98C2" w14:textId="77777777" w:rsidTr="007E1F1D">
        <w:tblPrEx>
          <w:jc w:val="left"/>
        </w:tblPrEx>
        <w:trPr>
          <w:trHeight w:val="1760"/>
        </w:trPr>
        <w:tc>
          <w:tcPr>
            <w:tcW w:w="0" w:type="auto"/>
            <w:vMerge/>
          </w:tcPr>
          <w:p w14:paraId="18AF277F" w14:textId="77777777" w:rsidR="00573E81" w:rsidRPr="00472221" w:rsidRDefault="00573E81" w:rsidP="00573E81"/>
        </w:tc>
        <w:tc>
          <w:tcPr>
            <w:tcW w:w="0" w:type="auto"/>
            <w:vMerge/>
          </w:tcPr>
          <w:p w14:paraId="128AE9B0" w14:textId="77777777" w:rsidR="00573E81" w:rsidRPr="00472221" w:rsidRDefault="00573E81" w:rsidP="00573E81"/>
        </w:tc>
        <w:tc>
          <w:tcPr>
            <w:tcW w:w="0" w:type="auto"/>
          </w:tcPr>
          <w:p w14:paraId="7633C167" w14:textId="77777777" w:rsidR="00573E81" w:rsidRPr="00472221" w:rsidRDefault="00573E81" w:rsidP="00573E81">
            <w:r w:rsidRPr="00472221">
              <w:t>Group C: HbA1c 8-10%</w:t>
            </w:r>
          </w:p>
          <w:p w14:paraId="3A8F7CA9" w14:textId="77777777" w:rsidR="00573E81" w:rsidRPr="00472221" w:rsidRDefault="00573E81" w:rsidP="00573E81"/>
        </w:tc>
        <w:tc>
          <w:tcPr>
            <w:tcW w:w="0" w:type="auto"/>
            <w:vMerge/>
          </w:tcPr>
          <w:p w14:paraId="2DAE3D22" w14:textId="77777777" w:rsidR="00573E81" w:rsidRPr="00472221" w:rsidRDefault="00573E81" w:rsidP="00573E81"/>
        </w:tc>
        <w:tc>
          <w:tcPr>
            <w:tcW w:w="0" w:type="auto"/>
            <w:vMerge/>
          </w:tcPr>
          <w:p w14:paraId="106BFDBF" w14:textId="77777777" w:rsidR="00573E81" w:rsidRPr="00472221" w:rsidRDefault="00573E81" w:rsidP="00573E81"/>
        </w:tc>
        <w:tc>
          <w:tcPr>
            <w:tcW w:w="0" w:type="auto"/>
          </w:tcPr>
          <w:p w14:paraId="19F24B4D" w14:textId="77777777" w:rsidR="00573E81" w:rsidRPr="00472221" w:rsidRDefault="00573E81" w:rsidP="00573E81">
            <w:r w:rsidRPr="00472221">
              <w:t>63.88±7.29</w:t>
            </w:r>
          </w:p>
        </w:tc>
        <w:tc>
          <w:tcPr>
            <w:tcW w:w="0" w:type="auto"/>
          </w:tcPr>
          <w:p w14:paraId="7F3F8450" w14:textId="77777777" w:rsidR="00573E81" w:rsidRPr="00472221" w:rsidRDefault="00573E81" w:rsidP="00573E81">
            <w:r w:rsidRPr="00472221">
              <w:t>1.6</w:t>
            </w:r>
          </w:p>
        </w:tc>
        <w:tc>
          <w:tcPr>
            <w:tcW w:w="0" w:type="auto"/>
            <w:vMerge/>
          </w:tcPr>
          <w:p w14:paraId="42C3EBDF" w14:textId="77777777" w:rsidR="00573E81" w:rsidRPr="00472221" w:rsidRDefault="00573E81" w:rsidP="00573E81">
            <w:pPr>
              <w:numPr>
                <w:ilvl w:val="0"/>
                <w:numId w:val="45"/>
              </w:numPr>
            </w:pPr>
          </w:p>
        </w:tc>
      </w:tr>
      <w:tr w:rsidR="00573E81" w:rsidRPr="00472221" w14:paraId="0484C3F1" w14:textId="77777777" w:rsidTr="007E1F1D">
        <w:tblPrEx>
          <w:jc w:val="left"/>
        </w:tblPrEx>
        <w:trPr>
          <w:trHeight w:val="1760"/>
        </w:trPr>
        <w:tc>
          <w:tcPr>
            <w:tcW w:w="0" w:type="auto"/>
            <w:vMerge/>
          </w:tcPr>
          <w:p w14:paraId="3CBD4702" w14:textId="77777777" w:rsidR="00573E81" w:rsidRPr="00472221" w:rsidRDefault="00573E81" w:rsidP="00573E81"/>
        </w:tc>
        <w:tc>
          <w:tcPr>
            <w:tcW w:w="0" w:type="auto"/>
            <w:vMerge/>
          </w:tcPr>
          <w:p w14:paraId="4459ED5F" w14:textId="77777777" w:rsidR="00573E81" w:rsidRPr="00472221" w:rsidRDefault="00573E81" w:rsidP="00573E81"/>
        </w:tc>
        <w:tc>
          <w:tcPr>
            <w:tcW w:w="0" w:type="auto"/>
          </w:tcPr>
          <w:p w14:paraId="48F42097" w14:textId="77777777" w:rsidR="00573E81" w:rsidRPr="00472221" w:rsidRDefault="00573E81" w:rsidP="00573E81">
            <w:r w:rsidRPr="00472221">
              <w:t>Group D: HbA1c &gt;10%</w:t>
            </w:r>
          </w:p>
          <w:p w14:paraId="58931AD8" w14:textId="77777777" w:rsidR="00573E81" w:rsidRPr="00472221" w:rsidRDefault="00573E81" w:rsidP="00573E81"/>
        </w:tc>
        <w:tc>
          <w:tcPr>
            <w:tcW w:w="0" w:type="auto"/>
            <w:vMerge/>
          </w:tcPr>
          <w:p w14:paraId="1E79B014" w14:textId="77777777" w:rsidR="00573E81" w:rsidRPr="00472221" w:rsidRDefault="00573E81" w:rsidP="00573E81"/>
        </w:tc>
        <w:tc>
          <w:tcPr>
            <w:tcW w:w="0" w:type="auto"/>
            <w:vMerge/>
          </w:tcPr>
          <w:p w14:paraId="3D64C06A" w14:textId="77777777" w:rsidR="00573E81" w:rsidRPr="00472221" w:rsidRDefault="00573E81" w:rsidP="00573E81"/>
        </w:tc>
        <w:tc>
          <w:tcPr>
            <w:tcW w:w="0" w:type="auto"/>
          </w:tcPr>
          <w:p w14:paraId="5D36717B" w14:textId="77777777" w:rsidR="00573E81" w:rsidRPr="00472221" w:rsidRDefault="00573E81" w:rsidP="00573E81">
            <w:r w:rsidRPr="00472221">
              <w:t>60.92±7.48</w:t>
            </w:r>
          </w:p>
        </w:tc>
        <w:tc>
          <w:tcPr>
            <w:tcW w:w="0" w:type="auto"/>
          </w:tcPr>
          <w:p w14:paraId="0CAC66C2" w14:textId="77777777" w:rsidR="00573E81" w:rsidRPr="00472221" w:rsidRDefault="00573E81" w:rsidP="00573E81">
            <w:r w:rsidRPr="00472221">
              <w:t>2</w:t>
            </w:r>
          </w:p>
        </w:tc>
        <w:tc>
          <w:tcPr>
            <w:tcW w:w="0" w:type="auto"/>
            <w:vMerge/>
          </w:tcPr>
          <w:p w14:paraId="4CEEE99B" w14:textId="77777777" w:rsidR="00573E81" w:rsidRPr="00472221" w:rsidRDefault="00573E81" w:rsidP="00573E81">
            <w:pPr>
              <w:numPr>
                <w:ilvl w:val="0"/>
                <w:numId w:val="45"/>
              </w:numPr>
            </w:pPr>
          </w:p>
        </w:tc>
      </w:tr>
      <w:tr w:rsidR="00573E81" w:rsidRPr="00472221" w14:paraId="279C87A4" w14:textId="77777777" w:rsidTr="007E1F1D">
        <w:tblPrEx>
          <w:jc w:val="left"/>
        </w:tblPrEx>
        <w:trPr>
          <w:trHeight w:val="1760"/>
        </w:trPr>
        <w:tc>
          <w:tcPr>
            <w:tcW w:w="0" w:type="auto"/>
            <w:vMerge w:val="restart"/>
          </w:tcPr>
          <w:p w14:paraId="745DA5DA" w14:textId="2EE4B5C8" w:rsidR="00573E81" w:rsidRPr="00472221" w:rsidRDefault="00573E81" w:rsidP="00573E81">
            <w:r w:rsidRPr="00472221">
              <w:t>Dougherty, 2021</w:t>
            </w:r>
            <w:r w:rsidR="0097455A">
              <w:fldChar w:fldCharType="begin">
                <w:fldData xml:space="preserve">PEVuZE5vdGU+PENpdGU+PEF1dGhvcj5Eb3VnaGVydHk8L0F1dGhvcj48WWVhcj4yMDIxPC9ZZWFy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</w:fldData>
              </w:fldChar>
            </w:r>
            <w:r w:rsidR="0097455A">
              <w:instrText xml:space="preserve"> ADDIN EN.CITE </w:instrText>
            </w:r>
            <w:r w:rsidR="0097455A">
              <w:fldChar w:fldCharType="begin">
                <w:fldData xml:space="preserve">PEVuZE5vdGU+PENpdGU+PEF1dGhvcj5Eb3VnaGVydHk8L0F1dGhvcj48WWVhcj4yMDIxPC9ZZWFy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</w:fldData>
              </w:fldChar>
            </w:r>
            <w:r w:rsidR="0097455A">
              <w:instrText xml:space="preserve"> ADDIN EN.CITE.DATA </w:instrText>
            </w:r>
            <w:r w:rsidR="0097455A">
              <w:fldChar w:fldCharType="end"/>
            </w:r>
            <w:r w:rsidR="0097455A">
              <w:fldChar w:fldCharType="separate"/>
            </w:r>
            <w:r w:rsidR="0097455A" w:rsidRPr="0097455A">
              <w:rPr>
                <w:noProof/>
                <w:vertAlign w:val="superscript"/>
              </w:rPr>
              <w:t>66</w:t>
            </w:r>
            <w:r w:rsidR="0097455A">
              <w:fldChar w:fldCharType="end"/>
            </w:r>
            <w:r w:rsidRPr="00472221">
              <w:t xml:space="preserve"> (USA</w:t>
            </w:r>
            <w:r w:rsidRPr="00472221">
              <w:rPr>
                <w:b/>
                <w:bCs/>
              </w:rPr>
              <w:t>)</w:t>
            </w:r>
          </w:p>
        </w:tc>
        <w:tc>
          <w:tcPr>
            <w:tcW w:w="0" w:type="auto"/>
            <w:vMerge w:val="restart"/>
          </w:tcPr>
          <w:p w14:paraId="47B089F7" w14:textId="77777777" w:rsidR="00573E81" w:rsidRPr="00472221" w:rsidRDefault="00573E81" w:rsidP="00573E81">
            <w:r w:rsidRPr="00472221">
              <w:t>Retrospective cohort</w:t>
            </w:r>
          </w:p>
        </w:tc>
        <w:tc>
          <w:tcPr>
            <w:tcW w:w="0" w:type="auto"/>
          </w:tcPr>
          <w:p w14:paraId="5AA9A69D" w14:textId="77777777" w:rsidR="00573E81" w:rsidRPr="00472221" w:rsidRDefault="00573E81" w:rsidP="00573E81">
            <w:r w:rsidRPr="00472221">
              <w:t xml:space="preserve">Group A: Non-diabetic </w:t>
            </w:r>
          </w:p>
        </w:tc>
        <w:tc>
          <w:tcPr>
            <w:tcW w:w="0" w:type="auto"/>
            <w:vMerge w:val="restart"/>
          </w:tcPr>
          <w:p w14:paraId="3969C5BA" w14:textId="77777777" w:rsidR="00573E81" w:rsidRPr="00472221" w:rsidRDefault="00573E81" w:rsidP="00573E81">
            <w:r w:rsidRPr="00472221">
              <w:t>1774</w:t>
            </w:r>
          </w:p>
        </w:tc>
        <w:tc>
          <w:tcPr>
            <w:tcW w:w="0" w:type="auto"/>
            <w:vMerge w:val="restart"/>
          </w:tcPr>
          <w:p w14:paraId="29D3519B" w14:textId="77777777" w:rsidR="00573E81" w:rsidRPr="00472221" w:rsidRDefault="00573E81" w:rsidP="00573E81">
            <w:r w:rsidRPr="00472221">
              <w:t xml:space="preserve">Un-specified </w:t>
            </w:r>
          </w:p>
        </w:tc>
        <w:tc>
          <w:tcPr>
            <w:tcW w:w="0" w:type="auto"/>
          </w:tcPr>
          <w:p w14:paraId="2AEE6367" w14:textId="77777777" w:rsidR="00573E81" w:rsidRPr="00472221" w:rsidRDefault="00573E81" w:rsidP="00573E81">
            <w:r w:rsidRPr="00472221">
              <w:t>63±22</w:t>
            </w:r>
          </w:p>
        </w:tc>
        <w:tc>
          <w:tcPr>
            <w:tcW w:w="0" w:type="auto"/>
          </w:tcPr>
          <w:p w14:paraId="166833D2" w14:textId="77777777" w:rsidR="00573E81" w:rsidRPr="00472221" w:rsidRDefault="00573E81" w:rsidP="00573E81">
            <w:r w:rsidRPr="00472221">
              <w:t>57</w:t>
            </w:r>
          </w:p>
        </w:tc>
        <w:tc>
          <w:tcPr>
            <w:tcW w:w="0" w:type="auto"/>
            <w:vMerge w:val="restart"/>
          </w:tcPr>
          <w:p w14:paraId="3698CB1E" w14:textId="77777777" w:rsidR="00573E81" w:rsidRPr="00472221" w:rsidRDefault="00573E81" w:rsidP="00573E81">
            <w:pPr>
              <w:numPr>
                <w:ilvl w:val="0"/>
                <w:numId w:val="45"/>
              </w:numPr>
            </w:pPr>
            <w:r w:rsidRPr="00472221">
              <w:t>Hospital readmission</w:t>
            </w:r>
          </w:p>
          <w:p w14:paraId="1EB510D9" w14:textId="77777777" w:rsidR="00573E81" w:rsidRPr="00472221" w:rsidRDefault="00573E81" w:rsidP="00573E81">
            <w:pPr>
              <w:numPr>
                <w:ilvl w:val="0"/>
                <w:numId w:val="45"/>
              </w:numPr>
            </w:pPr>
            <w:r w:rsidRPr="00472221">
              <w:t>Mortality</w:t>
            </w:r>
          </w:p>
          <w:p w14:paraId="23540B3B" w14:textId="77777777" w:rsidR="00573E81" w:rsidRPr="00472221" w:rsidRDefault="00573E81" w:rsidP="00573E81">
            <w:pPr>
              <w:numPr>
                <w:ilvl w:val="0"/>
                <w:numId w:val="45"/>
              </w:numPr>
            </w:pPr>
            <w:r w:rsidRPr="00472221">
              <w:t>Composite infection (Superficial SSI, Deep SSI, Organ space SSI, Wound disruption, Pneumonia, Clostridioides difficile infection, Sepsis, Septic shock, UTI)</w:t>
            </w:r>
          </w:p>
          <w:p w14:paraId="6A3FAB53" w14:textId="77777777" w:rsidR="00573E81" w:rsidRPr="00472221" w:rsidRDefault="00573E81" w:rsidP="00573E81"/>
        </w:tc>
      </w:tr>
      <w:tr w:rsidR="00573E81" w:rsidRPr="00472221" w14:paraId="6EFAD162" w14:textId="77777777" w:rsidTr="007E1F1D">
        <w:tblPrEx>
          <w:jc w:val="left"/>
        </w:tblPrEx>
        <w:trPr>
          <w:trHeight w:val="1760"/>
        </w:trPr>
        <w:tc>
          <w:tcPr>
            <w:tcW w:w="0" w:type="auto"/>
            <w:vMerge/>
          </w:tcPr>
          <w:p w14:paraId="3B0C550D" w14:textId="77777777" w:rsidR="00573E81" w:rsidRPr="00472221" w:rsidRDefault="00573E81" w:rsidP="00573E81"/>
        </w:tc>
        <w:tc>
          <w:tcPr>
            <w:tcW w:w="0" w:type="auto"/>
            <w:vMerge/>
          </w:tcPr>
          <w:p w14:paraId="6327AF95" w14:textId="77777777" w:rsidR="00573E81" w:rsidRPr="00472221" w:rsidRDefault="00573E81" w:rsidP="00573E81"/>
        </w:tc>
        <w:tc>
          <w:tcPr>
            <w:tcW w:w="0" w:type="auto"/>
          </w:tcPr>
          <w:p w14:paraId="0487DB7F" w14:textId="77777777" w:rsidR="00573E81" w:rsidRPr="00472221" w:rsidRDefault="00573E81" w:rsidP="00573E81">
            <w:r w:rsidRPr="00472221">
              <w:t>Group B: Diabetic</w:t>
            </w:r>
          </w:p>
        </w:tc>
        <w:tc>
          <w:tcPr>
            <w:tcW w:w="0" w:type="auto"/>
            <w:vMerge/>
          </w:tcPr>
          <w:p w14:paraId="6AFC4DFB" w14:textId="77777777" w:rsidR="00573E81" w:rsidRPr="00472221" w:rsidRDefault="00573E81" w:rsidP="00573E81"/>
        </w:tc>
        <w:tc>
          <w:tcPr>
            <w:tcW w:w="0" w:type="auto"/>
            <w:vMerge/>
          </w:tcPr>
          <w:p w14:paraId="6C4894E3" w14:textId="77777777" w:rsidR="00573E81" w:rsidRPr="00472221" w:rsidRDefault="00573E81" w:rsidP="00573E81"/>
        </w:tc>
        <w:tc>
          <w:tcPr>
            <w:tcW w:w="0" w:type="auto"/>
          </w:tcPr>
          <w:p w14:paraId="3784A84D" w14:textId="77777777" w:rsidR="00573E81" w:rsidRPr="00472221" w:rsidRDefault="00573E81" w:rsidP="00573E81">
            <w:r w:rsidRPr="00472221">
              <w:t>65±15</w:t>
            </w:r>
          </w:p>
        </w:tc>
        <w:tc>
          <w:tcPr>
            <w:tcW w:w="0" w:type="auto"/>
          </w:tcPr>
          <w:p w14:paraId="773951BC" w14:textId="77777777" w:rsidR="00573E81" w:rsidRPr="00472221" w:rsidRDefault="00573E81" w:rsidP="00573E81">
            <w:r w:rsidRPr="00472221">
              <w:t>57.3</w:t>
            </w:r>
          </w:p>
        </w:tc>
        <w:tc>
          <w:tcPr>
            <w:tcW w:w="0" w:type="auto"/>
            <w:vMerge/>
          </w:tcPr>
          <w:p w14:paraId="6D01893D" w14:textId="77777777" w:rsidR="00573E81" w:rsidRPr="00472221" w:rsidRDefault="00573E81" w:rsidP="00573E81">
            <w:pPr>
              <w:numPr>
                <w:ilvl w:val="0"/>
                <w:numId w:val="45"/>
              </w:numPr>
            </w:pPr>
          </w:p>
        </w:tc>
      </w:tr>
      <w:tr w:rsidR="00573E81" w:rsidRPr="00472221" w14:paraId="0277790C" w14:textId="77777777" w:rsidTr="007E1F1D">
        <w:tblPrEx>
          <w:jc w:val="left"/>
        </w:tblPrEx>
        <w:trPr>
          <w:trHeight w:val="1760"/>
        </w:trPr>
        <w:tc>
          <w:tcPr>
            <w:tcW w:w="0" w:type="auto"/>
            <w:vMerge w:val="restart"/>
          </w:tcPr>
          <w:p w14:paraId="273F8FEB" w14:textId="4CE58FC9" w:rsidR="00573E81" w:rsidRPr="00472221" w:rsidRDefault="00573E81" w:rsidP="00573E81">
            <w:r w:rsidRPr="00472221">
              <w:t>Özmen, 2021</w:t>
            </w:r>
            <w:r w:rsidR="0097455A">
              <w:fldChar w:fldCharType="begin"/>
            </w:r>
            <w:r w:rsidR="0097455A">
              <w:instrText xml:space="preserve"> ADDIN EN.CITE &lt;EndNote&gt;&lt;Cite&gt;&lt;Author&gt;Ozmen&lt;/Author&gt;&lt;Year&gt;2021&lt;/Year&gt;&lt;RecNum&gt;64&lt;/RecNum&gt;&lt;DisplayText&gt;&lt;style face="superscript"&gt;67&lt;/style&gt;&lt;/DisplayText&gt;&lt;record&gt;&lt;rec-number&gt;64&lt;/rec-number&gt;&lt;foreign-keys&gt;&lt;key app="EN" db-id="p9pears9crtrvxefpet5rzeav2xe0w2vf5xp" timestamp="1645764035"&gt;64&lt;/key&gt;&lt;/foreign-keys&gt;&lt;ref-type name="Journal Article"&gt;17&lt;/ref-type&gt;&lt;contributors&gt;&lt;authors&gt;&lt;author&gt;Ozmen, R.&lt;/author&gt;&lt;author&gt;Tuncay, A.&lt;/author&gt;&lt;author&gt;Yilmaz, H.&lt;/author&gt;&lt;author&gt;Sari, G.&lt;/author&gt;&lt;author&gt;Tasdemir, H. K.&lt;/author&gt;&lt;/authors&gt;&lt;/contributors&gt;&lt;auth-address&gt;Department of Cardiovascular Surgery, Erciyes University School of Medicine, Kayseri, Turkey.&lt;/auth-address&gt;&lt;titles&gt;&lt;title&gt;The Importance of HbA1c and Left Ventricular Ejection Fraction in Predicting the Development of Postoperative Mortality and Complications in Coronary Artery Bypass Graft Surgery&lt;/title&gt;&lt;secondary-title&gt;Braz J Cardiovasc Surg&lt;/secondary-title&gt;&lt;/titles&gt;&lt;periodical&gt;&lt;full-title&gt;Braz J Cardiovasc Surg&lt;/full-title&gt;&lt;/periodical&gt;&lt;edition&gt;2021/07/09&lt;/edition&gt;&lt;keywords&gt;&lt;keyword&gt;Cabg&lt;/keyword&gt;&lt;keyword&gt;Complications&lt;/keyword&gt;&lt;keyword&gt;Coronary Artery Bypass Grafts&lt;/keyword&gt;&lt;keyword&gt;Diabetes Mellitus&lt;/keyword&gt;&lt;keyword&gt;Hba1c&lt;/keyword&gt;&lt;keyword&gt;Surgery&lt;/keyword&gt;&lt;/keywords&gt;&lt;dates&gt;&lt;year&gt;2021&lt;/year&gt;&lt;pub-dates&gt;&lt;date&gt;Jul 7&lt;/date&gt;&lt;/pub-dates&gt;&lt;/dates&gt;&lt;isbn&gt;1678-9741 (Electronic)&amp;#xD;0102-7638 (Linking)&lt;/isbn&gt;&lt;accession-num&gt;34236819&lt;/accession-num&gt;&lt;urls&gt;&lt;related-urls&gt;&lt;url&gt;https://www.ncbi.nlm.nih.gov/pubmed/34236819&lt;/url&gt;&lt;/related-urls&gt;&lt;/urls&gt;&lt;electronic-resource-num&gt;10.21470/1678-9741-2020-0542&lt;/electronic-resource-num&gt;&lt;/record&gt;&lt;/Cite&gt;&lt;/EndNote&gt;</w:instrText>
            </w:r>
            <w:r w:rsidR="0097455A">
              <w:fldChar w:fldCharType="separate"/>
            </w:r>
            <w:r w:rsidR="0097455A" w:rsidRPr="0097455A">
              <w:rPr>
                <w:noProof/>
                <w:vertAlign w:val="superscript"/>
              </w:rPr>
              <w:t>67</w:t>
            </w:r>
            <w:r w:rsidR="0097455A">
              <w:fldChar w:fldCharType="end"/>
            </w:r>
            <w:r w:rsidRPr="00472221">
              <w:t xml:space="preserve"> (USA)</w:t>
            </w:r>
          </w:p>
        </w:tc>
        <w:tc>
          <w:tcPr>
            <w:tcW w:w="0" w:type="auto"/>
            <w:vMerge w:val="restart"/>
          </w:tcPr>
          <w:p w14:paraId="4C80F2D4" w14:textId="1832B739" w:rsidR="00573E81" w:rsidRPr="00472221" w:rsidRDefault="00573E81" w:rsidP="00573E81">
            <w:r w:rsidRPr="00472221">
              <w:t xml:space="preserve">Retrospective </w:t>
            </w:r>
            <w:r w:rsidR="007C7CB6" w:rsidRPr="00472221">
              <w:t>cohort</w:t>
            </w:r>
          </w:p>
        </w:tc>
        <w:tc>
          <w:tcPr>
            <w:tcW w:w="0" w:type="auto"/>
          </w:tcPr>
          <w:p w14:paraId="09F07B4C" w14:textId="77777777" w:rsidR="00573E81" w:rsidRPr="00472221" w:rsidRDefault="00573E81" w:rsidP="00573E81">
            <w:r w:rsidRPr="00472221">
              <w:t>Group A: Non-diabetic</w:t>
            </w:r>
          </w:p>
        </w:tc>
        <w:tc>
          <w:tcPr>
            <w:tcW w:w="0" w:type="auto"/>
            <w:vMerge w:val="restart"/>
          </w:tcPr>
          <w:p w14:paraId="69B6C2A3" w14:textId="77777777" w:rsidR="00573E81" w:rsidRPr="00472221" w:rsidRDefault="00573E81" w:rsidP="00573E81">
            <w:r w:rsidRPr="00472221">
              <w:t>393</w:t>
            </w:r>
          </w:p>
        </w:tc>
        <w:tc>
          <w:tcPr>
            <w:tcW w:w="0" w:type="auto"/>
            <w:vMerge w:val="restart"/>
          </w:tcPr>
          <w:p w14:paraId="2355D19D" w14:textId="77777777" w:rsidR="00573E81" w:rsidRPr="00472221" w:rsidRDefault="00573E81" w:rsidP="00573E81">
            <w:r w:rsidRPr="00472221">
              <w:t>Un-specified</w:t>
            </w:r>
          </w:p>
        </w:tc>
        <w:tc>
          <w:tcPr>
            <w:tcW w:w="0" w:type="auto"/>
          </w:tcPr>
          <w:p w14:paraId="2E574B2E" w14:textId="77777777" w:rsidR="00573E81" w:rsidRPr="00472221" w:rsidRDefault="00573E81" w:rsidP="00573E81">
            <w:r w:rsidRPr="00472221">
              <w:t>62.26±10.59</w:t>
            </w:r>
          </w:p>
        </w:tc>
        <w:tc>
          <w:tcPr>
            <w:tcW w:w="0" w:type="auto"/>
          </w:tcPr>
          <w:p w14:paraId="65EBE0B3" w14:textId="77777777" w:rsidR="00573E81" w:rsidRPr="00472221" w:rsidRDefault="00573E81" w:rsidP="00573E81">
            <w:r w:rsidRPr="00472221">
              <w:t>20.37</w:t>
            </w:r>
          </w:p>
        </w:tc>
        <w:tc>
          <w:tcPr>
            <w:tcW w:w="0" w:type="auto"/>
            <w:vMerge w:val="restart"/>
          </w:tcPr>
          <w:p w14:paraId="25182DB0" w14:textId="77777777" w:rsidR="00573E81" w:rsidRPr="00472221" w:rsidRDefault="00573E81" w:rsidP="00573E81">
            <w:pPr>
              <w:numPr>
                <w:ilvl w:val="0"/>
                <w:numId w:val="45"/>
              </w:numPr>
            </w:pPr>
            <w:r w:rsidRPr="00472221">
              <w:t>Length of stay</w:t>
            </w:r>
          </w:p>
          <w:p w14:paraId="2B9D79AD" w14:textId="77777777" w:rsidR="00573E81" w:rsidRPr="00472221" w:rsidRDefault="00573E81" w:rsidP="00573E81">
            <w:pPr>
              <w:numPr>
                <w:ilvl w:val="0"/>
                <w:numId w:val="45"/>
              </w:numPr>
            </w:pPr>
            <w:r w:rsidRPr="00472221">
              <w:t>Cardiovascular disease</w:t>
            </w:r>
          </w:p>
          <w:p w14:paraId="5351B94A" w14:textId="77777777" w:rsidR="00573E81" w:rsidRPr="00472221" w:rsidRDefault="00573E81" w:rsidP="00573E81">
            <w:pPr>
              <w:numPr>
                <w:ilvl w:val="0"/>
                <w:numId w:val="45"/>
              </w:numPr>
            </w:pPr>
            <w:r w:rsidRPr="00472221">
              <w:lastRenderedPageBreak/>
              <w:t>Afib</w:t>
            </w:r>
          </w:p>
          <w:p w14:paraId="013E24C0" w14:textId="77777777" w:rsidR="00573E81" w:rsidRPr="00472221" w:rsidRDefault="00573E81" w:rsidP="00573E81">
            <w:pPr>
              <w:numPr>
                <w:ilvl w:val="0"/>
                <w:numId w:val="45"/>
              </w:numPr>
            </w:pPr>
            <w:r w:rsidRPr="00472221">
              <w:t>Acute kidney injury</w:t>
            </w:r>
          </w:p>
          <w:p w14:paraId="48149D8F" w14:textId="77777777" w:rsidR="00573E81" w:rsidRPr="00472221" w:rsidRDefault="00573E81" w:rsidP="00573E81">
            <w:pPr>
              <w:numPr>
                <w:ilvl w:val="0"/>
                <w:numId w:val="45"/>
              </w:numPr>
            </w:pPr>
            <w:r w:rsidRPr="00472221">
              <w:t>Deep surgical site infection</w:t>
            </w:r>
          </w:p>
          <w:p w14:paraId="59ED5F8D" w14:textId="77777777" w:rsidR="00573E81" w:rsidRPr="00472221" w:rsidRDefault="00573E81" w:rsidP="00573E81">
            <w:pPr>
              <w:numPr>
                <w:ilvl w:val="0"/>
                <w:numId w:val="45"/>
              </w:numPr>
            </w:pPr>
            <w:r w:rsidRPr="00472221">
              <w:t xml:space="preserve">Mortality </w:t>
            </w:r>
          </w:p>
        </w:tc>
      </w:tr>
      <w:tr w:rsidR="00573E81" w:rsidRPr="00472221" w14:paraId="01A597D2" w14:textId="77777777" w:rsidTr="007E1F1D">
        <w:tblPrEx>
          <w:jc w:val="left"/>
        </w:tblPrEx>
        <w:trPr>
          <w:trHeight w:val="1760"/>
        </w:trPr>
        <w:tc>
          <w:tcPr>
            <w:tcW w:w="0" w:type="auto"/>
            <w:vMerge/>
          </w:tcPr>
          <w:p w14:paraId="3C6B6626" w14:textId="77777777" w:rsidR="00573E81" w:rsidRPr="00472221" w:rsidRDefault="00573E81" w:rsidP="00573E81"/>
        </w:tc>
        <w:tc>
          <w:tcPr>
            <w:tcW w:w="0" w:type="auto"/>
            <w:vMerge/>
          </w:tcPr>
          <w:p w14:paraId="7F3AA0C3" w14:textId="77777777" w:rsidR="00573E81" w:rsidRPr="00472221" w:rsidRDefault="00573E81" w:rsidP="00573E81"/>
        </w:tc>
        <w:tc>
          <w:tcPr>
            <w:tcW w:w="0" w:type="auto"/>
          </w:tcPr>
          <w:p w14:paraId="07364B56" w14:textId="77777777" w:rsidR="00573E81" w:rsidRPr="00472221" w:rsidRDefault="00573E81" w:rsidP="00573E81">
            <w:r w:rsidRPr="00472221">
              <w:t>Group B: Diabetic</w:t>
            </w:r>
          </w:p>
        </w:tc>
        <w:tc>
          <w:tcPr>
            <w:tcW w:w="0" w:type="auto"/>
            <w:vMerge/>
          </w:tcPr>
          <w:p w14:paraId="48F4C456" w14:textId="77777777" w:rsidR="00573E81" w:rsidRPr="00472221" w:rsidRDefault="00573E81" w:rsidP="00573E81"/>
        </w:tc>
        <w:tc>
          <w:tcPr>
            <w:tcW w:w="0" w:type="auto"/>
            <w:vMerge/>
          </w:tcPr>
          <w:p w14:paraId="711CE384" w14:textId="77777777" w:rsidR="00573E81" w:rsidRPr="00472221" w:rsidRDefault="00573E81" w:rsidP="00573E81"/>
        </w:tc>
        <w:tc>
          <w:tcPr>
            <w:tcW w:w="0" w:type="auto"/>
          </w:tcPr>
          <w:p w14:paraId="7C513BB5" w14:textId="77777777" w:rsidR="00573E81" w:rsidRPr="00472221" w:rsidRDefault="00573E81" w:rsidP="00573E81">
            <w:r w:rsidRPr="00472221">
              <w:t>63.85±9.09</w:t>
            </w:r>
          </w:p>
        </w:tc>
        <w:tc>
          <w:tcPr>
            <w:tcW w:w="0" w:type="auto"/>
          </w:tcPr>
          <w:p w14:paraId="536C793A" w14:textId="77777777" w:rsidR="00573E81" w:rsidRPr="00472221" w:rsidRDefault="00573E81" w:rsidP="00573E81">
            <w:r w:rsidRPr="00472221">
              <w:t>25.42</w:t>
            </w:r>
          </w:p>
        </w:tc>
        <w:tc>
          <w:tcPr>
            <w:tcW w:w="0" w:type="auto"/>
            <w:vMerge/>
          </w:tcPr>
          <w:p w14:paraId="03738442" w14:textId="77777777" w:rsidR="00573E81" w:rsidRPr="00472221" w:rsidRDefault="00573E81" w:rsidP="00573E81">
            <w:pPr>
              <w:numPr>
                <w:ilvl w:val="0"/>
                <w:numId w:val="45"/>
              </w:numPr>
            </w:pPr>
          </w:p>
        </w:tc>
      </w:tr>
      <w:tr w:rsidR="00573E81" w:rsidRPr="00472221" w14:paraId="063F50AB" w14:textId="77777777" w:rsidTr="007E1F1D">
        <w:tblPrEx>
          <w:jc w:val="left"/>
        </w:tblPrEx>
        <w:trPr>
          <w:trHeight w:val="1358"/>
        </w:trPr>
        <w:tc>
          <w:tcPr>
            <w:tcW w:w="0" w:type="auto"/>
            <w:vMerge w:val="restart"/>
          </w:tcPr>
          <w:p w14:paraId="48BDFD79" w14:textId="7261B156" w:rsidR="00573E81" w:rsidRPr="00472221" w:rsidRDefault="00573E81" w:rsidP="00573E81">
            <w:r w:rsidRPr="00472221">
              <w:t>Zhuang, 2021</w:t>
            </w:r>
            <w:r w:rsidR="0097455A">
              <w:fldChar w:fldCharType="begin">
                <w:fldData xml:space="preserve">PEVuZE5vdGU+PENpdGU+PEF1dGhvcj5aaHVhbmc8L0F1dGhvcj48WWVhcj4yMDIxPC9ZZWFyPjxS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</w:fldData>
              </w:fldChar>
            </w:r>
            <w:r w:rsidR="0097455A">
              <w:instrText xml:space="preserve"> ADDIN EN.CITE </w:instrText>
            </w:r>
            <w:r w:rsidR="0097455A">
              <w:fldChar w:fldCharType="begin">
                <w:fldData xml:space="preserve">PEVuZE5vdGU+PENpdGU+PEF1dGhvcj5aaHVhbmc8L0F1dGhvcj48WWVhcj4yMDIxPC9ZZWFyPjxS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</w:fldData>
              </w:fldChar>
            </w:r>
            <w:r w:rsidR="0097455A">
              <w:instrText xml:space="preserve"> ADDIN EN.CITE.DATA </w:instrText>
            </w:r>
            <w:r w:rsidR="0097455A">
              <w:fldChar w:fldCharType="end"/>
            </w:r>
            <w:r w:rsidR="0097455A">
              <w:fldChar w:fldCharType="separate"/>
            </w:r>
            <w:r w:rsidR="0097455A" w:rsidRPr="0097455A">
              <w:rPr>
                <w:noProof/>
                <w:vertAlign w:val="superscript"/>
              </w:rPr>
              <w:t>68</w:t>
            </w:r>
            <w:r w:rsidR="0097455A">
              <w:fldChar w:fldCharType="end"/>
            </w:r>
            <w:r w:rsidRPr="00472221">
              <w:t xml:space="preserve"> (USA)</w:t>
            </w:r>
          </w:p>
        </w:tc>
        <w:tc>
          <w:tcPr>
            <w:tcW w:w="0" w:type="auto"/>
            <w:vMerge w:val="restart"/>
          </w:tcPr>
          <w:p w14:paraId="3BB1EEEA" w14:textId="77777777" w:rsidR="00573E81" w:rsidRPr="00472221" w:rsidRDefault="00573E81" w:rsidP="00573E81">
            <w:r w:rsidRPr="00472221">
              <w:t>Retrospective cohort</w:t>
            </w:r>
          </w:p>
        </w:tc>
        <w:tc>
          <w:tcPr>
            <w:tcW w:w="0" w:type="auto"/>
          </w:tcPr>
          <w:p w14:paraId="342751CA" w14:textId="77777777" w:rsidR="00573E81" w:rsidRPr="00472221" w:rsidRDefault="00573E81" w:rsidP="00573E81">
            <w:r w:rsidRPr="00472221">
              <w:t>Group A: HbA1c &lt;7%</w:t>
            </w:r>
          </w:p>
        </w:tc>
        <w:tc>
          <w:tcPr>
            <w:tcW w:w="0" w:type="auto"/>
            <w:vMerge w:val="restart"/>
          </w:tcPr>
          <w:p w14:paraId="6379707F" w14:textId="77777777" w:rsidR="00573E81" w:rsidRPr="00472221" w:rsidRDefault="00573E81" w:rsidP="00573E81">
            <w:r w:rsidRPr="00472221">
              <w:t>14056</w:t>
            </w:r>
          </w:p>
        </w:tc>
        <w:tc>
          <w:tcPr>
            <w:tcW w:w="0" w:type="auto"/>
            <w:vMerge w:val="restart"/>
          </w:tcPr>
          <w:p w14:paraId="44DDA83B" w14:textId="77777777" w:rsidR="00573E81" w:rsidRPr="00472221" w:rsidRDefault="00573E81" w:rsidP="00573E81">
            <w:r w:rsidRPr="00472221">
              <w:t xml:space="preserve">Unspecified </w:t>
            </w:r>
          </w:p>
        </w:tc>
        <w:tc>
          <w:tcPr>
            <w:tcW w:w="0" w:type="auto"/>
            <w:vMerge w:val="restart"/>
          </w:tcPr>
          <w:p w14:paraId="068BAF16" w14:textId="77777777" w:rsidR="00573E81" w:rsidRPr="00472221" w:rsidRDefault="00573E81" w:rsidP="00573E81">
            <w:r w:rsidRPr="00472221">
              <w:t>NA</w:t>
            </w:r>
          </w:p>
        </w:tc>
        <w:tc>
          <w:tcPr>
            <w:tcW w:w="0" w:type="auto"/>
          </w:tcPr>
          <w:p w14:paraId="37C895B1" w14:textId="77777777" w:rsidR="00573E81" w:rsidRPr="00472221" w:rsidRDefault="00573E81" w:rsidP="00573E81">
            <w:r w:rsidRPr="00472221">
              <w:t>59.9</w:t>
            </w:r>
          </w:p>
        </w:tc>
        <w:tc>
          <w:tcPr>
            <w:tcW w:w="0" w:type="auto"/>
            <w:vMerge w:val="restart"/>
          </w:tcPr>
          <w:p w14:paraId="252371B5" w14:textId="77777777" w:rsidR="00573E81" w:rsidRPr="00472221" w:rsidRDefault="00573E81" w:rsidP="00573E81">
            <w:pPr>
              <w:numPr>
                <w:ilvl w:val="0"/>
                <w:numId w:val="45"/>
              </w:numPr>
            </w:pPr>
            <w:r w:rsidRPr="00472221">
              <w:t>SSI</w:t>
            </w:r>
          </w:p>
          <w:p w14:paraId="5BCDEE64" w14:textId="77777777" w:rsidR="00573E81" w:rsidRPr="00472221" w:rsidRDefault="00573E81" w:rsidP="00573E81">
            <w:pPr>
              <w:numPr>
                <w:ilvl w:val="0"/>
                <w:numId w:val="45"/>
              </w:numPr>
            </w:pPr>
            <w:r w:rsidRPr="00472221">
              <w:t>SSI with subsequent incision and drainage or debridement</w:t>
            </w:r>
          </w:p>
        </w:tc>
      </w:tr>
      <w:tr w:rsidR="00573E81" w:rsidRPr="00472221" w14:paraId="377DD191" w14:textId="77777777" w:rsidTr="007E1F1D">
        <w:tblPrEx>
          <w:jc w:val="left"/>
        </w:tblPrEx>
        <w:trPr>
          <w:trHeight w:val="1349"/>
        </w:trPr>
        <w:tc>
          <w:tcPr>
            <w:tcW w:w="0" w:type="auto"/>
            <w:vMerge/>
          </w:tcPr>
          <w:p w14:paraId="46065789" w14:textId="77777777" w:rsidR="00573E81" w:rsidRPr="00472221" w:rsidRDefault="00573E81" w:rsidP="00573E81"/>
        </w:tc>
        <w:tc>
          <w:tcPr>
            <w:tcW w:w="0" w:type="auto"/>
            <w:vMerge/>
          </w:tcPr>
          <w:p w14:paraId="7C58EB12" w14:textId="77777777" w:rsidR="00573E81" w:rsidRPr="00472221" w:rsidRDefault="00573E81" w:rsidP="00573E81"/>
        </w:tc>
        <w:tc>
          <w:tcPr>
            <w:tcW w:w="0" w:type="auto"/>
          </w:tcPr>
          <w:p w14:paraId="7A3F1C9A" w14:textId="77777777" w:rsidR="00573E81" w:rsidRPr="00472221" w:rsidRDefault="00573E81" w:rsidP="00573E81">
            <w:r w:rsidRPr="00472221">
              <w:t>Group B: HbA1c ≥7%</w:t>
            </w:r>
          </w:p>
        </w:tc>
        <w:tc>
          <w:tcPr>
            <w:tcW w:w="0" w:type="auto"/>
            <w:vMerge/>
          </w:tcPr>
          <w:p w14:paraId="623944F1" w14:textId="77777777" w:rsidR="00573E81" w:rsidRPr="00472221" w:rsidRDefault="00573E81" w:rsidP="00573E81"/>
        </w:tc>
        <w:tc>
          <w:tcPr>
            <w:tcW w:w="0" w:type="auto"/>
            <w:vMerge/>
          </w:tcPr>
          <w:p w14:paraId="4A16BB46" w14:textId="77777777" w:rsidR="00573E81" w:rsidRPr="00472221" w:rsidRDefault="00573E81" w:rsidP="00573E81"/>
        </w:tc>
        <w:tc>
          <w:tcPr>
            <w:tcW w:w="0" w:type="auto"/>
            <w:vMerge/>
          </w:tcPr>
          <w:p w14:paraId="651B5195" w14:textId="77777777" w:rsidR="00573E81" w:rsidRPr="00472221" w:rsidRDefault="00573E81" w:rsidP="00573E81"/>
        </w:tc>
        <w:tc>
          <w:tcPr>
            <w:tcW w:w="0" w:type="auto"/>
          </w:tcPr>
          <w:p w14:paraId="6415A335" w14:textId="77777777" w:rsidR="00573E81" w:rsidRPr="00472221" w:rsidRDefault="00573E81" w:rsidP="00573E81">
            <w:r w:rsidRPr="00472221">
              <w:t>58.1</w:t>
            </w:r>
          </w:p>
        </w:tc>
        <w:tc>
          <w:tcPr>
            <w:tcW w:w="0" w:type="auto"/>
            <w:vMerge/>
          </w:tcPr>
          <w:p w14:paraId="2D231F8B" w14:textId="77777777" w:rsidR="00573E81" w:rsidRPr="00472221" w:rsidRDefault="00573E81" w:rsidP="00573E81">
            <w:pPr>
              <w:numPr>
                <w:ilvl w:val="0"/>
                <w:numId w:val="45"/>
              </w:numPr>
            </w:pPr>
          </w:p>
        </w:tc>
      </w:tr>
      <w:tr w:rsidR="00573E81" w:rsidRPr="00472221" w14:paraId="5B19DE1C" w14:textId="77777777" w:rsidTr="007E1F1D">
        <w:tblPrEx>
          <w:jc w:val="left"/>
        </w:tblPrEx>
        <w:trPr>
          <w:trHeight w:val="1760"/>
        </w:trPr>
        <w:tc>
          <w:tcPr>
            <w:tcW w:w="0" w:type="auto"/>
            <w:vMerge w:val="restart"/>
          </w:tcPr>
          <w:p w14:paraId="70DD78BF" w14:textId="3CC72E56" w:rsidR="00573E81" w:rsidRPr="00472221" w:rsidRDefault="00573E81" w:rsidP="00573E81">
            <w:pPr>
              <w:rPr>
                <w:u w:val="single"/>
              </w:rPr>
            </w:pPr>
            <w:r w:rsidRPr="00472221">
              <w:t xml:space="preserve">Samuel, 2021 </w:t>
            </w:r>
            <w:r w:rsidR="0097455A">
              <w:fldChar w:fldCharType="begin"/>
            </w:r>
            <w:r w:rsidR="0097455A">
              <w:instrText xml:space="preserve"> ADDIN EN.CITE &lt;EndNote&gt;&lt;Cite&gt;&lt;Author&gt;Samuel&lt;/Author&gt;&lt;Year&gt;2022&lt;/Year&gt;&lt;RecNum&gt;65&lt;/RecNum&gt;&lt;DisplayText&gt;&lt;style face="superscript"&gt;69&lt;/style&gt;&lt;/DisplayText&gt;&lt;record&gt;&lt;rec-number&gt;65&lt;/rec-number&gt;&lt;foreign-keys&gt;&lt;key app="EN" db-id="p9pears9crtrvxefpet5rzeav2xe0w2vf5xp" timestamp="1645764081"&gt;65&lt;/key&gt;&lt;/foreign-keys&gt;&lt;ref-type name="Journal Article"&gt;17&lt;/ref-type&gt;&lt;contributors&gt;&lt;authors&gt;&lt;author&gt;Samuel, N.&lt;/author&gt;&lt;author&gt;Mustafa, A.&lt;/author&gt;&lt;author&gt;Hawkins, H.&lt;/author&gt;&lt;author&gt;Wei, N.&lt;/author&gt;&lt;author&gt;Boyle, M.&lt;/author&gt;&lt;author&gt;De Alwis, N.&lt;/author&gt;&lt;author&gt;Small, P.&lt;/author&gt;&lt;author&gt;Mahawar, K.&lt;/author&gt;&lt;author&gt;Carr, W.&lt;/author&gt;&lt;/authors&gt;&lt;/contributors&gt;&lt;auth-address&gt;Department of Upper GI and Bariatric Surgery, Sunderland Bariatric Unit, Sunderland Royal Hospital, Sunderland, SR4 7TP, UK.&amp;#xD;Department of Upper GI and Bariatric Surgery, Sunderland Bariatric Unit, Sunderland Royal Hospital, Sunderland, SR4 7TP, UK. drabdoosh@yahoo.co.uk.&lt;/auth-address&gt;&lt;titles&gt;&lt;title&gt;Influence of Pre-operative HbA1c on Bariatric Surgery Outcomes-the Sunderland (UK) Experience&lt;/title&gt;&lt;secondary-title&gt;Obes Surg&lt;/secondary-title&gt;&lt;/titles&gt;&lt;periodical&gt;&lt;full-title&gt;Obes Surg&lt;/full-title&gt;&lt;/periodical&gt;&lt;pages&gt;42-47&lt;/pages&gt;&lt;volume&gt;32&lt;/volume&gt;&lt;number&gt;1&lt;/number&gt;&lt;edition&gt;2021/10/12&lt;/edition&gt;&lt;keywords&gt;&lt;keyword&gt;Bariatric surgery&lt;/keyword&gt;&lt;keyword&gt;Diabetes&lt;/keyword&gt;&lt;keyword&gt;HbA1c&lt;/keyword&gt;&lt;keyword&gt;Obesity&lt;/keyword&gt;&lt;/keywords&gt;&lt;dates&gt;&lt;year&gt;2022&lt;/year&gt;&lt;pub-dates&gt;&lt;date&gt;Jan&lt;/date&gt;&lt;/pub-dates&gt;&lt;/dates&gt;&lt;isbn&gt;1708-0428 (Electronic)&amp;#xD;0960-8923 (Linking)&lt;/isbn&gt;&lt;accession-num&gt;34632532&lt;/accession-num&gt;&lt;urls&gt;&lt;related-urls&gt;&lt;url&gt;https://www.ncbi.nlm.nih.gov/pubmed/34632532&lt;/url&gt;&lt;/related-urls&gt;&lt;/urls&gt;&lt;electronic-resource-num&gt;10.1007/s11695-021-05741-y&lt;/electronic-resource-num&gt;&lt;/record&gt;&lt;/Cite&gt;&lt;/EndNote&gt;</w:instrText>
            </w:r>
            <w:r w:rsidR="0097455A">
              <w:fldChar w:fldCharType="separate"/>
            </w:r>
            <w:r w:rsidR="0097455A" w:rsidRPr="0097455A">
              <w:rPr>
                <w:noProof/>
                <w:vertAlign w:val="superscript"/>
              </w:rPr>
              <w:t>69</w:t>
            </w:r>
            <w:r w:rsidR="0097455A">
              <w:fldChar w:fldCharType="end"/>
            </w:r>
            <w:r w:rsidR="00217CE9" w:rsidRPr="00472221">
              <w:t>(UK)</w:t>
            </w:r>
          </w:p>
        </w:tc>
        <w:tc>
          <w:tcPr>
            <w:tcW w:w="0" w:type="auto"/>
            <w:vMerge w:val="restart"/>
          </w:tcPr>
          <w:p w14:paraId="7B6E25C1" w14:textId="77777777" w:rsidR="00573E81" w:rsidRPr="00472221" w:rsidRDefault="00573E81" w:rsidP="00573E81">
            <w:r w:rsidRPr="00472221">
              <w:t>Retrospective cohort</w:t>
            </w:r>
          </w:p>
        </w:tc>
        <w:tc>
          <w:tcPr>
            <w:tcW w:w="0" w:type="auto"/>
          </w:tcPr>
          <w:p w14:paraId="4BAB4C62" w14:textId="77777777" w:rsidR="00573E81" w:rsidRPr="00472221" w:rsidRDefault="00573E81" w:rsidP="00573E81">
            <w:r w:rsidRPr="00472221">
              <w:t>Group A: HbA1c 6.5-8.4%</w:t>
            </w:r>
          </w:p>
          <w:p w14:paraId="059E1B67" w14:textId="77777777" w:rsidR="00573E81" w:rsidRPr="00472221" w:rsidRDefault="00573E81" w:rsidP="00573E81"/>
        </w:tc>
        <w:tc>
          <w:tcPr>
            <w:tcW w:w="0" w:type="auto"/>
            <w:vMerge w:val="restart"/>
          </w:tcPr>
          <w:p w14:paraId="1D8E030E" w14:textId="77777777" w:rsidR="00573E81" w:rsidRPr="00472221" w:rsidRDefault="00573E81" w:rsidP="00573E81">
            <w:r w:rsidRPr="00472221">
              <w:t>440</w:t>
            </w:r>
          </w:p>
        </w:tc>
        <w:tc>
          <w:tcPr>
            <w:tcW w:w="0" w:type="auto"/>
            <w:vMerge w:val="restart"/>
          </w:tcPr>
          <w:p w14:paraId="6C17F23F" w14:textId="77777777" w:rsidR="00573E81" w:rsidRPr="00472221" w:rsidRDefault="00573E81" w:rsidP="00573E81">
            <w:r w:rsidRPr="00472221">
              <w:t>Unspecified</w:t>
            </w:r>
          </w:p>
        </w:tc>
        <w:tc>
          <w:tcPr>
            <w:tcW w:w="0" w:type="auto"/>
          </w:tcPr>
          <w:p w14:paraId="6DB543A2" w14:textId="77777777" w:rsidR="00573E81" w:rsidRPr="00472221" w:rsidRDefault="00573E81" w:rsidP="00573E81">
            <w:r w:rsidRPr="00472221">
              <w:t>51±10.37</w:t>
            </w:r>
          </w:p>
        </w:tc>
        <w:tc>
          <w:tcPr>
            <w:tcW w:w="0" w:type="auto"/>
          </w:tcPr>
          <w:p w14:paraId="5DF09BA8" w14:textId="77777777" w:rsidR="00573E81" w:rsidRPr="00472221" w:rsidRDefault="00573E81" w:rsidP="00573E81">
            <w:r w:rsidRPr="00472221">
              <w:t>66.3</w:t>
            </w:r>
          </w:p>
        </w:tc>
        <w:tc>
          <w:tcPr>
            <w:tcW w:w="0" w:type="auto"/>
            <w:vMerge w:val="restart"/>
          </w:tcPr>
          <w:p w14:paraId="729054F8" w14:textId="77777777" w:rsidR="00573E81" w:rsidRPr="00472221" w:rsidRDefault="00573E81" w:rsidP="00573E81">
            <w:pPr>
              <w:numPr>
                <w:ilvl w:val="0"/>
                <w:numId w:val="45"/>
              </w:numPr>
            </w:pPr>
            <w:r w:rsidRPr="00472221">
              <w:t xml:space="preserve">Bleeding </w:t>
            </w:r>
          </w:p>
          <w:p w14:paraId="26189F3D" w14:textId="77777777" w:rsidR="00573E81" w:rsidRPr="00472221" w:rsidRDefault="00573E81" w:rsidP="00573E81">
            <w:pPr>
              <w:numPr>
                <w:ilvl w:val="0"/>
                <w:numId w:val="45"/>
              </w:numPr>
            </w:pPr>
            <w:r w:rsidRPr="00472221">
              <w:t>Infection</w:t>
            </w:r>
          </w:p>
          <w:p w14:paraId="19A1A56E" w14:textId="77777777" w:rsidR="00573E81" w:rsidRPr="00472221" w:rsidRDefault="00573E81" w:rsidP="00573E81">
            <w:pPr>
              <w:numPr>
                <w:ilvl w:val="0"/>
                <w:numId w:val="45"/>
              </w:numPr>
            </w:pPr>
            <w:r w:rsidRPr="00472221">
              <w:t>Anastomotic kink</w:t>
            </w:r>
          </w:p>
          <w:p w14:paraId="69541E43" w14:textId="77777777" w:rsidR="00573E81" w:rsidRPr="00472221" w:rsidRDefault="00573E81" w:rsidP="00573E81">
            <w:pPr>
              <w:numPr>
                <w:ilvl w:val="0"/>
                <w:numId w:val="45"/>
              </w:numPr>
            </w:pPr>
            <w:r w:rsidRPr="00472221">
              <w:t xml:space="preserve">Postop HbA1c at 6 and 12 months </w:t>
            </w:r>
          </w:p>
        </w:tc>
      </w:tr>
      <w:tr w:rsidR="00573E81" w:rsidRPr="00472221" w14:paraId="301EC7D1" w14:textId="77777777" w:rsidTr="007E1F1D">
        <w:tblPrEx>
          <w:jc w:val="left"/>
        </w:tblPrEx>
        <w:trPr>
          <w:trHeight w:val="1760"/>
        </w:trPr>
        <w:tc>
          <w:tcPr>
            <w:tcW w:w="0" w:type="auto"/>
            <w:vMerge/>
          </w:tcPr>
          <w:p w14:paraId="0A6AB5FC" w14:textId="77777777" w:rsidR="00573E81" w:rsidRPr="00472221" w:rsidRDefault="00573E81" w:rsidP="00573E81"/>
        </w:tc>
        <w:tc>
          <w:tcPr>
            <w:tcW w:w="0" w:type="auto"/>
            <w:vMerge/>
          </w:tcPr>
          <w:p w14:paraId="3AD447E8" w14:textId="77777777" w:rsidR="00573E81" w:rsidRPr="00472221" w:rsidRDefault="00573E81" w:rsidP="00573E81"/>
        </w:tc>
        <w:tc>
          <w:tcPr>
            <w:tcW w:w="0" w:type="auto"/>
          </w:tcPr>
          <w:p w14:paraId="7CD7746E" w14:textId="77777777" w:rsidR="00573E81" w:rsidRPr="00472221" w:rsidRDefault="00573E81" w:rsidP="00573E81">
            <w:r w:rsidRPr="00472221">
              <w:t>Group B: HbA1c &gt;8.5%</w:t>
            </w:r>
          </w:p>
          <w:p w14:paraId="709AA867" w14:textId="77777777" w:rsidR="00573E81" w:rsidRPr="00472221" w:rsidRDefault="00573E81" w:rsidP="00573E81"/>
        </w:tc>
        <w:tc>
          <w:tcPr>
            <w:tcW w:w="0" w:type="auto"/>
            <w:vMerge/>
          </w:tcPr>
          <w:p w14:paraId="783B6EC7" w14:textId="77777777" w:rsidR="00573E81" w:rsidRPr="00472221" w:rsidRDefault="00573E81" w:rsidP="00573E81"/>
        </w:tc>
        <w:tc>
          <w:tcPr>
            <w:tcW w:w="0" w:type="auto"/>
            <w:vMerge/>
          </w:tcPr>
          <w:p w14:paraId="1B15AFC6" w14:textId="77777777" w:rsidR="00573E81" w:rsidRPr="00472221" w:rsidRDefault="00573E81" w:rsidP="00573E81"/>
        </w:tc>
        <w:tc>
          <w:tcPr>
            <w:tcW w:w="0" w:type="auto"/>
          </w:tcPr>
          <w:p w14:paraId="2A04EC90" w14:textId="77777777" w:rsidR="00573E81" w:rsidRPr="00472221" w:rsidRDefault="00573E81" w:rsidP="00573E81">
            <w:r w:rsidRPr="00472221">
              <w:t>52±8.37</w:t>
            </w:r>
          </w:p>
        </w:tc>
        <w:tc>
          <w:tcPr>
            <w:tcW w:w="0" w:type="auto"/>
          </w:tcPr>
          <w:p w14:paraId="19F41B8B" w14:textId="77777777" w:rsidR="00573E81" w:rsidRPr="00472221" w:rsidRDefault="00573E81" w:rsidP="00573E81">
            <w:r w:rsidRPr="00472221">
              <w:t>60</w:t>
            </w:r>
          </w:p>
        </w:tc>
        <w:tc>
          <w:tcPr>
            <w:tcW w:w="0" w:type="auto"/>
            <w:vMerge/>
          </w:tcPr>
          <w:p w14:paraId="44D1650F" w14:textId="77777777" w:rsidR="00573E81" w:rsidRPr="00472221" w:rsidRDefault="00573E81" w:rsidP="00573E81">
            <w:pPr>
              <w:numPr>
                <w:ilvl w:val="0"/>
                <w:numId w:val="45"/>
              </w:numPr>
            </w:pPr>
          </w:p>
        </w:tc>
      </w:tr>
      <w:tr w:rsidR="00573E81" w:rsidRPr="00472221" w14:paraId="343B91CF" w14:textId="77777777" w:rsidTr="007E1F1D">
        <w:tblPrEx>
          <w:jc w:val="left"/>
        </w:tblPrEx>
        <w:trPr>
          <w:trHeight w:val="1760"/>
        </w:trPr>
        <w:tc>
          <w:tcPr>
            <w:tcW w:w="0" w:type="auto"/>
            <w:vMerge w:val="restart"/>
          </w:tcPr>
          <w:p w14:paraId="27E46ED3" w14:textId="7BF22CEE" w:rsidR="00573E81" w:rsidRPr="00472221" w:rsidRDefault="00573E81" w:rsidP="00573E81">
            <w:r w:rsidRPr="00472221">
              <w:t>Shoghli, 2020</w:t>
            </w:r>
            <w:r w:rsidR="0097455A">
              <w:fldChar w:fldCharType="begin">
                <w:fldData xml:space="preserve">PEVuZE5vdGU+PENpdGU+PEF1dGhvcj5TaG9naGxpPC9BdXRob3I+PFllYXI+MjAyMDwvWWVhcj48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</w:fldData>
              </w:fldChar>
            </w:r>
            <w:r w:rsidR="0097455A">
              <w:instrText xml:space="preserve"> ADDIN EN.CITE </w:instrText>
            </w:r>
            <w:r w:rsidR="0097455A">
              <w:fldChar w:fldCharType="begin">
                <w:fldData xml:space="preserve">PEVuZE5vdGU+PENpdGU+PEF1dGhvcj5TaG9naGxpPC9BdXRob3I+PFllYXI+MjAyMDwvWWVhcj48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</w:fldData>
              </w:fldChar>
            </w:r>
            <w:r w:rsidR="0097455A">
              <w:instrText xml:space="preserve"> ADDIN EN.CITE.DATA </w:instrText>
            </w:r>
            <w:r w:rsidR="0097455A">
              <w:fldChar w:fldCharType="end"/>
            </w:r>
            <w:r w:rsidR="0097455A">
              <w:fldChar w:fldCharType="separate"/>
            </w:r>
            <w:r w:rsidR="0097455A" w:rsidRPr="0097455A">
              <w:rPr>
                <w:noProof/>
                <w:vertAlign w:val="superscript"/>
              </w:rPr>
              <w:t>70</w:t>
            </w:r>
            <w:r w:rsidR="0097455A">
              <w:fldChar w:fldCharType="end"/>
            </w:r>
            <w:r w:rsidRPr="00472221">
              <w:t xml:space="preserve"> (Iran)</w:t>
            </w:r>
          </w:p>
        </w:tc>
        <w:tc>
          <w:tcPr>
            <w:tcW w:w="0" w:type="auto"/>
            <w:vMerge w:val="restart"/>
          </w:tcPr>
          <w:p w14:paraId="017C5C96" w14:textId="77777777" w:rsidR="00573E81" w:rsidRPr="00472221" w:rsidRDefault="00573E81" w:rsidP="00573E81">
            <w:r w:rsidRPr="00472221">
              <w:t>Retrospective cohort</w:t>
            </w:r>
          </w:p>
        </w:tc>
        <w:tc>
          <w:tcPr>
            <w:tcW w:w="0" w:type="auto"/>
          </w:tcPr>
          <w:p w14:paraId="1AF8A85B" w14:textId="77777777" w:rsidR="00573E81" w:rsidRPr="00472221" w:rsidRDefault="00573E81" w:rsidP="00573E81">
            <w:r w:rsidRPr="00472221">
              <w:t>Group A: HbA1c &lt;7%</w:t>
            </w:r>
          </w:p>
        </w:tc>
        <w:tc>
          <w:tcPr>
            <w:tcW w:w="0" w:type="auto"/>
            <w:vMerge w:val="restart"/>
          </w:tcPr>
          <w:p w14:paraId="505F77EF" w14:textId="77777777" w:rsidR="00573E81" w:rsidRPr="00472221" w:rsidRDefault="00573E81" w:rsidP="00573E81">
            <w:r w:rsidRPr="00472221">
              <w:t>224</w:t>
            </w:r>
          </w:p>
        </w:tc>
        <w:tc>
          <w:tcPr>
            <w:tcW w:w="0" w:type="auto"/>
            <w:vMerge w:val="restart"/>
          </w:tcPr>
          <w:p w14:paraId="7988FF19" w14:textId="77777777" w:rsidR="00573E81" w:rsidRPr="00472221" w:rsidRDefault="00573E81" w:rsidP="00573E81">
            <w:r w:rsidRPr="00472221">
              <w:t>Type II DM</w:t>
            </w:r>
          </w:p>
        </w:tc>
        <w:tc>
          <w:tcPr>
            <w:tcW w:w="0" w:type="auto"/>
          </w:tcPr>
          <w:p w14:paraId="17AF6090" w14:textId="77777777" w:rsidR="00573E81" w:rsidRPr="00472221" w:rsidRDefault="00573E81" w:rsidP="00573E81">
            <w:r w:rsidRPr="00472221">
              <w:t xml:space="preserve">60.5±8.7 </w:t>
            </w:r>
          </w:p>
        </w:tc>
        <w:tc>
          <w:tcPr>
            <w:tcW w:w="0" w:type="auto"/>
          </w:tcPr>
          <w:p w14:paraId="3E183F2B" w14:textId="77777777" w:rsidR="00573E81" w:rsidRPr="00472221" w:rsidRDefault="00573E81" w:rsidP="00573E81">
            <w:r w:rsidRPr="00472221">
              <w:t>68.9</w:t>
            </w:r>
          </w:p>
        </w:tc>
        <w:tc>
          <w:tcPr>
            <w:tcW w:w="0" w:type="auto"/>
            <w:vMerge w:val="restart"/>
          </w:tcPr>
          <w:p w14:paraId="433C19B5" w14:textId="77777777" w:rsidR="00573E81" w:rsidRPr="00472221" w:rsidRDefault="00573E81" w:rsidP="00573E81">
            <w:pPr>
              <w:numPr>
                <w:ilvl w:val="0"/>
                <w:numId w:val="45"/>
              </w:numPr>
            </w:pPr>
            <w:r w:rsidRPr="00472221">
              <w:t>Mortality</w:t>
            </w:r>
          </w:p>
          <w:p w14:paraId="73B2FA5C" w14:textId="77777777" w:rsidR="00573E81" w:rsidRPr="00472221" w:rsidRDefault="00573E81" w:rsidP="00573E81">
            <w:pPr>
              <w:numPr>
                <w:ilvl w:val="0"/>
                <w:numId w:val="45"/>
              </w:numPr>
            </w:pPr>
            <w:r w:rsidRPr="00472221">
              <w:t>ICU stay</w:t>
            </w:r>
          </w:p>
        </w:tc>
      </w:tr>
      <w:tr w:rsidR="00573E81" w:rsidRPr="00472221" w14:paraId="2CB45E15" w14:textId="77777777" w:rsidTr="007E1F1D">
        <w:tblPrEx>
          <w:jc w:val="left"/>
        </w:tblPrEx>
        <w:trPr>
          <w:trHeight w:val="1760"/>
        </w:trPr>
        <w:tc>
          <w:tcPr>
            <w:tcW w:w="0" w:type="auto"/>
            <w:vMerge/>
          </w:tcPr>
          <w:p w14:paraId="6C558BBC" w14:textId="77777777" w:rsidR="00573E81" w:rsidRPr="00472221" w:rsidRDefault="00573E81" w:rsidP="00573E81"/>
        </w:tc>
        <w:tc>
          <w:tcPr>
            <w:tcW w:w="0" w:type="auto"/>
            <w:vMerge/>
          </w:tcPr>
          <w:p w14:paraId="28DEADD3" w14:textId="77777777" w:rsidR="00573E81" w:rsidRPr="00472221" w:rsidRDefault="00573E81" w:rsidP="00573E81"/>
        </w:tc>
        <w:tc>
          <w:tcPr>
            <w:tcW w:w="0" w:type="auto"/>
          </w:tcPr>
          <w:p w14:paraId="01BF3B51" w14:textId="77777777" w:rsidR="00573E81" w:rsidRPr="00472221" w:rsidRDefault="00573E81" w:rsidP="00573E81">
            <w:r w:rsidRPr="00472221">
              <w:t>Group B: HbA1c ≥7%</w:t>
            </w:r>
          </w:p>
        </w:tc>
        <w:tc>
          <w:tcPr>
            <w:tcW w:w="0" w:type="auto"/>
            <w:vMerge/>
          </w:tcPr>
          <w:p w14:paraId="205346BA" w14:textId="77777777" w:rsidR="00573E81" w:rsidRPr="00472221" w:rsidRDefault="00573E81" w:rsidP="00573E81"/>
        </w:tc>
        <w:tc>
          <w:tcPr>
            <w:tcW w:w="0" w:type="auto"/>
            <w:vMerge/>
          </w:tcPr>
          <w:p w14:paraId="35CD1F2C" w14:textId="77777777" w:rsidR="00573E81" w:rsidRPr="00472221" w:rsidRDefault="00573E81" w:rsidP="00573E81"/>
        </w:tc>
        <w:tc>
          <w:tcPr>
            <w:tcW w:w="0" w:type="auto"/>
          </w:tcPr>
          <w:p w14:paraId="19319E0C" w14:textId="77777777" w:rsidR="00573E81" w:rsidRPr="00472221" w:rsidRDefault="00573E81" w:rsidP="00573E81">
            <w:r w:rsidRPr="00472221">
              <w:t xml:space="preserve">58.0±8.9 </w:t>
            </w:r>
          </w:p>
        </w:tc>
        <w:tc>
          <w:tcPr>
            <w:tcW w:w="0" w:type="auto"/>
          </w:tcPr>
          <w:p w14:paraId="1F88FBA4" w14:textId="77777777" w:rsidR="00573E81" w:rsidRPr="00472221" w:rsidRDefault="00573E81" w:rsidP="00573E81">
            <w:r w:rsidRPr="00472221">
              <w:t>67.8</w:t>
            </w:r>
          </w:p>
        </w:tc>
        <w:tc>
          <w:tcPr>
            <w:tcW w:w="0" w:type="auto"/>
            <w:vMerge/>
          </w:tcPr>
          <w:p w14:paraId="652A8EC7" w14:textId="77777777" w:rsidR="00573E81" w:rsidRPr="00472221" w:rsidRDefault="00573E81" w:rsidP="00573E81">
            <w:pPr>
              <w:numPr>
                <w:ilvl w:val="0"/>
                <w:numId w:val="45"/>
              </w:numPr>
            </w:pPr>
          </w:p>
        </w:tc>
      </w:tr>
      <w:tr w:rsidR="00573E81" w:rsidRPr="00472221" w14:paraId="7D596012" w14:textId="77777777" w:rsidTr="007E1F1D">
        <w:tblPrEx>
          <w:jc w:val="left"/>
        </w:tblPrEx>
        <w:trPr>
          <w:trHeight w:val="998"/>
        </w:trPr>
        <w:tc>
          <w:tcPr>
            <w:tcW w:w="0" w:type="auto"/>
            <w:vMerge w:val="restart"/>
          </w:tcPr>
          <w:p w14:paraId="1E8A13CA" w14:textId="1CF5F046" w:rsidR="00573E81" w:rsidRPr="00472221" w:rsidRDefault="00573E81" w:rsidP="00573E81">
            <w:r w:rsidRPr="00472221">
              <w:t>Singh, 2021</w:t>
            </w:r>
            <w:r w:rsidR="0097455A">
              <w:fldChar w:fldCharType="begin"/>
            </w:r>
            <w:r w:rsidR="0097455A">
              <w:instrText xml:space="preserve"> ADDIN EN.CITE &lt;EndNote&gt;&lt;Cite&gt;&lt;Author&gt;Singh&lt;/Author&gt;&lt;Year&gt;2021&lt;/Year&gt;&lt;RecNum&gt;67&lt;/RecNum&gt;&lt;DisplayText&gt;&lt;style face="superscript"&gt;71&lt;/style&gt;&lt;/DisplayText&gt;&lt;record&gt;&lt;rec-number&gt;67&lt;/rec-number&gt;&lt;foreign-keys&gt;&lt;key app="EN" db-id="p9pears9crtrvxefpet5rzeav2xe0w2vf5xp" timestamp="1645764219"&gt;67&lt;/key&gt;&lt;/foreign-keys&gt;&lt;ref-type name="Journal Article"&gt;17&lt;/ref-type&gt;&lt;contributors&gt;&lt;authors&gt;&lt;author&gt;Singh, Prem Raj&lt;/author&gt;&lt;author&gt;Singh, Shailendra&lt;/author&gt;&lt;author&gt;Gupta, Anamika&lt;/author&gt;&lt;author&gt;Khan, Mohd Parvez&lt;/author&gt;&lt;author&gt;Singh, Vinita&lt;/author&gt;&lt;author&gt;Singh, Gyan Prakash&lt;/author&gt;&lt;/authors&gt;&lt;/contributors&gt;&lt;titles&gt;&lt;title&gt;Impact of HbA1c level on perioperative hemodynamics, recovery room stay and postoperative discharge time in diabetic patients undergoing total hip arthroplasty&lt;/title&gt;&lt;secondary-title&gt;Journal of Arthroscopy and Joint Surgery&lt;/secondary-title&gt;&lt;/titles&gt;&lt;periodical&gt;&lt;full-title&gt;Journal of Arthroscopy and Joint Surgery&lt;/full-title&gt;&lt;/periodical&gt;&lt;pages&gt;360-365&lt;/pages&gt;&lt;volume&gt;8&lt;/volume&gt;&lt;number&gt;4&lt;/number&gt;&lt;keywords&gt;&lt;keyword&gt;Diabetes&lt;/keyword&gt;&lt;keyword&gt;HbA1c&lt;/keyword&gt;&lt;keyword&gt;Surgical site infection&lt;/keyword&gt;&lt;keyword&gt;Total hip arthroplasty&lt;/keyword&gt;&lt;/keywords&gt;&lt;dates&gt;&lt;year&gt;2021&lt;/year&gt;&lt;pub-dates&gt;&lt;date&gt;2021/10/01/&lt;/date&gt;&lt;/pub-dates&gt;&lt;/dates&gt;&lt;isbn&gt;2214-9635&lt;/isbn&gt;&lt;urls&gt;&lt;related-urls&gt;&lt;url&gt;https://www.sciencedirect.com/science/article/pii/S2214963521000894&lt;/url&gt;&lt;/related-urls&gt;&lt;/urls&gt;&lt;electronic-resource-num&gt;https://doi.org/10.1016/j.jajs.2021.09.002&lt;/electronic-resource-num&gt;&lt;/record&gt;&lt;/Cite&gt;&lt;/EndNote&gt;</w:instrText>
            </w:r>
            <w:r w:rsidR="0097455A">
              <w:fldChar w:fldCharType="separate"/>
            </w:r>
            <w:r w:rsidR="0097455A" w:rsidRPr="0097455A">
              <w:rPr>
                <w:noProof/>
                <w:vertAlign w:val="superscript"/>
              </w:rPr>
              <w:t>71</w:t>
            </w:r>
            <w:r w:rsidR="0097455A">
              <w:fldChar w:fldCharType="end"/>
            </w:r>
            <w:r w:rsidRPr="00472221">
              <w:t xml:space="preserve"> (India)</w:t>
            </w:r>
          </w:p>
        </w:tc>
        <w:tc>
          <w:tcPr>
            <w:tcW w:w="0" w:type="auto"/>
            <w:vMerge w:val="restart"/>
          </w:tcPr>
          <w:p w14:paraId="3225DCCA" w14:textId="69D8442D" w:rsidR="00573E81" w:rsidRPr="00472221" w:rsidRDefault="00573E81" w:rsidP="00573E81">
            <w:r w:rsidRPr="00472221">
              <w:t>Prospective</w:t>
            </w:r>
            <w:r w:rsidR="007C7CB6">
              <w:t xml:space="preserve"> </w:t>
            </w:r>
            <w:r w:rsidR="007C7CB6" w:rsidRPr="00472221">
              <w:t>cohort</w:t>
            </w:r>
            <w:r w:rsidRPr="00472221">
              <w:t xml:space="preserve"> </w:t>
            </w:r>
            <w:r w:rsidR="007C7CB6">
              <w:t xml:space="preserve"> </w:t>
            </w:r>
          </w:p>
        </w:tc>
        <w:tc>
          <w:tcPr>
            <w:tcW w:w="0" w:type="auto"/>
          </w:tcPr>
          <w:p w14:paraId="7193F1E5" w14:textId="77777777" w:rsidR="00573E81" w:rsidRPr="00472221" w:rsidRDefault="00573E81" w:rsidP="00573E81">
            <w:r w:rsidRPr="00472221">
              <w:t>Group A: HbA1c &lt;7.5%</w:t>
            </w:r>
          </w:p>
        </w:tc>
        <w:tc>
          <w:tcPr>
            <w:tcW w:w="0" w:type="auto"/>
            <w:vMerge w:val="restart"/>
          </w:tcPr>
          <w:p w14:paraId="53B3C717" w14:textId="77777777" w:rsidR="00573E81" w:rsidRPr="00472221" w:rsidRDefault="00573E81" w:rsidP="00573E81">
            <w:r w:rsidRPr="00472221">
              <w:t>70</w:t>
            </w:r>
          </w:p>
        </w:tc>
        <w:tc>
          <w:tcPr>
            <w:tcW w:w="0" w:type="auto"/>
            <w:vMerge w:val="restart"/>
          </w:tcPr>
          <w:p w14:paraId="32E9A296" w14:textId="77777777" w:rsidR="00573E81" w:rsidRPr="00472221" w:rsidRDefault="00573E81" w:rsidP="00573E81">
            <w:r w:rsidRPr="00472221">
              <w:t>Unspecified</w:t>
            </w:r>
          </w:p>
        </w:tc>
        <w:tc>
          <w:tcPr>
            <w:tcW w:w="0" w:type="auto"/>
          </w:tcPr>
          <w:p w14:paraId="480F172E" w14:textId="77777777" w:rsidR="00573E81" w:rsidRPr="00472221" w:rsidRDefault="00573E81" w:rsidP="00573E81">
            <w:r w:rsidRPr="00472221">
              <w:t>45.8±12.84</w:t>
            </w:r>
          </w:p>
        </w:tc>
        <w:tc>
          <w:tcPr>
            <w:tcW w:w="0" w:type="auto"/>
          </w:tcPr>
          <w:p w14:paraId="05F90C84" w14:textId="77777777" w:rsidR="00573E81" w:rsidRPr="00472221" w:rsidRDefault="00573E81" w:rsidP="00573E81">
            <w:r w:rsidRPr="00472221">
              <w:t>13.4</w:t>
            </w:r>
          </w:p>
        </w:tc>
        <w:tc>
          <w:tcPr>
            <w:tcW w:w="0" w:type="auto"/>
            <w:vMerge w:val="restart"/>
          </w:tcPr>
          <w:p w14:paraId="3E61DE66" w14:textId="77777777" w:rsidR="00573E81" w:rsidRPr="00472221" w:rsidRDefault="00573E81" w:rsidP="00573E81">
            <w:pPr>
              <w:numPr>
                <w:ilvl w:val="0"/>
                <w:numId w:val="45"/>
              </w:numPr>
            </w:pPr>
            <w:r w:rsidRPr="00472221">
              <w:t>Hospital lengths stay</w:t>
            </w:r>
          </w:p>
          <w:p w14:paraId="4B9DBC9B" w14:textId="77777777" w:rsidR="00573E81" w:rsidRPr="00472221" w:rsidRDefault="00573E81" w:rsidP="00573E81">
            <w:pPr>
              <w:numPr>
                <w:ilvl w:val="0"/>
                <w:numId w:val="45"/>
              </w:numPr>
            </w:pPr>
            <w:r w:rsidRPr="00472221">
              <w:t>SSI</w:t>
            </w:r>
          </w:p>
        </w:tc>
      </w:tr>
      <w:tr w:rsidR="00573E81" w:rsidRPr="00472221" w14:paraId="55C75815" w14:textId="77777777" w:rsidTr="007E1F1D">
        <w:tblPrEx>
          <w:jc w:val="left"/>
        </w:tblPrEx>
        <w:trPr>
          <w:trHeight w:val="1025"/>
        </w:trPr>
        <w:tc>
          <w:tcPr>
            <w:tcW w:w="0" w:type="auto"/>
            <w:vMerge/>
          </w:tcPr>
          <w:p w14:paraId="68C7839B" w14:textId="77777777" w:rsidR="00573E81" w:rsidRPr="00472221" w:rsidRDefault="00573E81" w:rsidP="00573E81"/>
        </w:tc>
        <w:tc>
          <w:tcPr>
            <w:tcW w:w="0" w:type="auto"/>
            <w:vMerge/>
          </w:tcPr>
          <w:p w14:paraId="4910AEE5" w14:textId="77777777" w:rsidR="00573E81" w:rsidRPr="00472221" w:rsidRDefault="00573E81" w:rsidP="00573E81"/>
        </w:tc>
        <w:tc>
          <w:tcPr>
            <w:tcW w:w="0" w:type="auto"/>
          </w:tcPr>
          <w:p w14:paraId="20125C03" w14:textId="77777777" w:rsidR="00573E81" w:rsidRPr="00472221" w:rsidRDefault="00573E81" w:rsidP="00573E81">
            <w:r w:rsidRPr="00472221">
              <w:t>Group B: HbA1c ≥7.5%</w:t>
            </w:r>
          </w:p>
        </w:tc>
        <w:tc>
          <w:tcPr>
            <w:tcW w:w="0" w:type="auto"/>
            <w:vMerge/>
          </w:tcPr>
          <w:p w14:paraId="7B60AA3D" w14:textId="77777777" w:rsidR="00573E81" w:rsidRPr="00472221" w:rsidRDefault="00573E81" w:rsidP="00573E81"/>
        </w:tc>
        <w:tc>
          <w:tcPr>
            <w:tcW w:w="0" w:type="auto"/>
            <w:vMerge/>
          </w:tcPr>
          <w:p w14:paraId="466FED7B" w14:textId="77777777" w:rsidR="00573E81" w:rsidRPr="00472221" w:rsidRDefault="00573E81" w:rsidP="00573E81"/>
        </w:tc>
        <w:tc>
          <w:tcPr>
            <w:tcW w:w="0" w:type="auto"/>
          </w:tcPr>
          <w:p w14:paraId="4EF66352" w14:textId="77777777" w:rsidR="00573E81" w:rsidRPr="00472221" w:rsidRDefault="00573E81" w:rsidP="00573E81">
            <w:r w:rsidRPr="00472221">
              <w:t>58.24±10.65</w:t>
            </w:r>
          </w:p>
        </w:tc>
        <w:tc>
          <w:tcPr>
            <w:tcW w:w="0" w:type="auto"/>
          </w:tcPr>
          <w:p w14:paraId="5D4D203F" w14:textId="77777777" w:rsidR="00573E81" w:rsidRPr="00472221" w:rsidRDefault="00573E81" w:rsidP="00573E81">
            <w:r w:rsidRPr="00472221">
              <w:t>25.7</w:t>
            </w:r>
          </w:p>
        </w:tc>
        <w:tc>
          <w:tcPr>
            <w:tcW w:w="0" w:type="auto"/>
            <w:vMerge/>
          </w:tcPr>
          <w:p w14:paraId="72DAFA75" w14:textId="77777777" w:rsidR="00573E81" w:rsidRPr="00472221" w:rsidRDefault="00573E81" w:rsidP="00573E81"/>
        </w:tc>
      </w:tr>
    </w:tbl>
    <w:p w14:paraId="5B8B07F3" w14:textId="77777777" w:rsidR="00573E81" w:rsidRDefault="00573E81" w:rsidP="00573E81"/>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2"/>
        <w:gridCol w:w="1288"/>
        <w:gridCol w:w="1342"/>
        <w:gridCol w:w="868"/>
        <w:gridCol w:w="1488"/>
        <w:gridCol w:w="748"/>
        <w:gridCol w:w="794"/>
        <w:gridCol w:w="1610"/>
      </w:tblGrid>
      <w:tr w:rsidR="00573E81" w:rsidRPr="0030501F" w14:paraId="0DAF720B" w14:textId="77777777" w:rsidTr="007E1F1D">
        <w:trPr>
          <w:tblHeader/>
        </w:trPr>
        <w:tc>
          <w:tcPr>
            <w:tcW w:w="0" w:type="auto"/>
            <w:gridSpan w:val="8"/>
            <w:shd w:val="clear" w:color="auto" w:fill="FBE4D5" w:themeFill="accent2" w:themeFillTint="33"/>
          </w:tcPr>
          <w:p w14:paraId="7FBCEBCF" w14:textId="77777777" w:rsidR="00573E81" w:rsidRPr="0030501F" w:rsidRDefault="00573E81" w:rsidP="00573E81">
            <w:pPr>
              <w:rPr>
                <w:b/>
                <w:bCs/>
                <w:i/>
                <w:iCs/>
              </w:rPr>
            </w:pPr>
            <w:r w:rsidRPr="0030501F">
              <w:rPr>
                <w:b/>
                <w:bCs/>
                <w:i/>
                <w:iCs/>
              </w:rPr>
              <w:t>Question 6</w:t>
            </w:r>
          </w:p>
        </w:tc>
      </w:tr>
      <w:tr w:rsidR="00573E81" w:rsidRPr="0030501F" w14:paraId="343AC63C" w14:textId="77777777" w:rsidTr="007E1F1D">
        <w:trPr>
          <w:tblHeader/>
        </w:trPr>
        <w:tc>
          <w:tcPr>
            <w:tcW w:w="0" w:type="auto"/>
            <w:shd w:val="clear" w:color="auto" w:fill="FBE4D5" w:themeFill="accent2" w:themeFillTint="33"/>
          </w:tcPr>
          <w:p w14:paraId="1EB6BDA1" w14:textId="77777777" w:rsidR="00573E81" w:rsidRPr="0030501F" w:rsidRDefault="00573E81" w:rsidP="00573E81">
            <w:pPr>
              <w:rPr>
                <w:b/>
                <w:bCs/>
                <w:i/>
                <w:iCs/>
              </w:rPr>
            </w:pPr>
            <w:r w:rsidRPr="0030501F">
              <w:rPr>
                <w:b/>
                <w:bCs/>
                <w:i/>
                <w:iCs/>
              </w:rPr>
              <w:t>Author, year (country)</w:t>
            </w:r>
          </w:p>
        </w:tc>
        <w:tc>
          <w:tcPr>
            <w:tcW w:w="0" w:type="auto"/>
            <w:shd w:val="clear" w:color="auto" w:fill="FBE4D5" w:themeFill="accent2" w:themeFillTint="33"/>
          </w:tcPr>
          <w:p w14:paraId="639594B7" w14:textId="77777777" w:rsidR="00573E81" w:rsidRPr="0030501F" w:rsidRDefault="00573E81" w:rsidP="00573E81">
            <w:pPr>
              <w:rPr>
                <w:b/>
                <w:bCs/>
                <w:i/>
                <w:iCs/>
              </w:rPr>
            </w:pPr>
            <w:r w:rsidRPr="0030501F">
              <w:rPr>
                <w:b/>
                <w:bCs/>
                <w:i/>
                <w:iCs/>
              </w:rPr>
              <w:t>Study design</w:t>
            </w:r>
          </w:p>
        </w:tc>
        <w:tc>
          <w:tcPr>
            <w:tcW w:w="0" w:type="auto"/>
            <w:shd w:val="clear" w:color="auto" w:fill="FBE4D5" w:themeFill="accent2" w:themeFillTint="33"/>
          </w:tcPr>
          <w:p w14:paraId="7C771867" w14:textId="77777777" w:rsidR="00573E81" w:rsidRPr="0030501F" w:rsidRDefault="00573E81" w:rsidP="00573E81">
            <w:pPr>
              <w:rPr>
                <w:b/>
                <w:bCs/>
                <w:i/>
                <w:iCs/>
              </w:rPr>
            </w:pPr>
            <w:r w:rsidRPr="0030501F">
              <w:rPr>
                <w:b/>
                <w:bCs/>
                <w:i/>
                <w:iCs/>
              </w:rPr>
              <w:t>Intervention</w:t>
            </w:r>
          </w:p>
        </w:tc>
        <w:tc>
          <w:tcPr>
            <w:tcW w:w="0" w:type="auto"/>
            <w:shd w:val="clear" w:color="auto" w:fill="FBE4D5" w:themeFill="accent2" w:themeFillTint="33"/>
          </w:tcPr>
          <w:p w14:paraId="7FF02525" w14:textId="77777777" w:rsidR="00573E81" w:rsidRPr="0030501F" w:rsidRDefault="00573E81" w:rsidP="00573E81">
            <w:pPr>
              <w:rPr>
                <w:b/>
                <w:bCs/>
                <w:i/>
                <w:iCs/>
              </w:rPr>
            </w:pPr>
            <w:r w:rsidRPr="0030501F">
              <w:rPr>
                <w:b/>
                <w:bCs/>
                <w:i/>
                <w:iCs/>
              </w:rPr>
              <w:t>Total no. of patients</w:t>
            </w:r>
          </w:p>
        </w:tc>
        <w:tc>
          <w:tcPr>
            <w:tcW w:w="0" w:type="auto"/>
            <w:shd w:val="clear" w:color="auto" w:fill="FBE4D5" w:themeFill="accent2" w:themeFillTint="33"/>
          </w:tcPr>
          <w:p w14:paraId="3ACDF4DA" w14:textId="77777777" w:rsidR="00573E81" w:rsidRPr="0030501F" w:rsidRDefault="00573E81" w:rsidP="00573E81">
            <w:pPr>
              <w:rPr>
                <w:b/>
                <w:bCs/>
                <w:i/>
                <w:iCs/>
              </w:rPr>
            </w:pPr>
            <w:r w:rsidRPr="0030501F">
              <w:rPr>
                <w:b/>
                <w:bCs/>
                <w:i/>
                <w:iCs/>
              </w:rPr>
              <w:t>Type of DM (%)</w:t>
            </w:r>
          </w:p>
        </w:tc>
        <w:tc>
          <w:tcPr>
            <w:tcW w:w="0" w:type="auto"/>
            <w:shd w:val="clear" w:color="auto" w:fill="FBE4D5" w:themeFill="accent2" w:themeFillTint="33"/>
          </w:tcPr>
          <w:p w14:paraId="0A372524" w14:textId="77777777" w:rsidR="00573E81" w:rsidRPr="0030501F" w:rsidRDefault="00573E81" w:rsidP="00573E81">
            <w:pPr>
              <w:rPr>
                <w:b/>
                <w:bCs/>
                <w:i/>
                <w:iCs/>
              </w:rPr>
            </w:pPr>
            <w:r w:rsidRPr="0030501F">
              <w:rPr>
                <w:b/>
                <w:bCs/>
                <w:i/>
                <w:iCs/>
              </w:rPr>
              <w:t>Age (mean ± SD)</w:t>
            </w:r>
          </w:p>
        </w:tc>
        <w:tc>
          <w:tcPr>
            <w:tcW w:w="0" w:type="auto"/>
            <w:shd w:val="clear" w:color="auto" w:fill="FBE4D5" w:themeFill="accent2" w:themeFillTint="33"/>
          </w:tcPr>
          <w:p w14:paraId="009896AC" w14:textId="77777777" w:rsidR="00573E81" w:rsidRPr="0030501F" w:rsidRDefault="00573E81" w:rsidP="00573E81">
            <w:pPr>
              <w:rPr>
                <w:b/>
                <w:bCs/>
                <w:i/>
                <w:iCs/>
              </w:rPr>
            </w:pPr>
            <w:r w:rsidRPr="0030501F">
              <w:rPr>
                <w:b/>
                <w:bCs/>
                <w:i/>
                <w:iCs/>
              </w:rPr>
              <w:t>Female (%)</w:t>
            </w:r>
          </w:p>
        </w:tc>
        <w:tc>
          <w:tcPr>
            <w:tcW w:w="0" w:type="auto"/>
            <w:shd w:val="clear" w:color="auto" w:fill="FBE4D5" w:themeFill="accent2" w:themeFillTint="33"/>
          </w:tcPr>
          <w:p w14:paraId="78D8E79F" w14:textId="77777777" w:rsidR="00573E81" w:rsidRPr="0030501F" w:rsidRDefault="00573E81" w:rsidP="00573E81">
            <w:pPr>
              <w:rPr>
                <w:b/>
                <w:bCs/>
                <w:i/>
                <w:iCs/>
              </w:rPr>
            </w:pPr>
            <w:r w:rsidRPr="0030501F">
              <w:rPr>
                <w:b/>
                <w:bCs/>
                <w:i/>
                <w:iCs/>
              </w:rPr>
              <w:t>Reported outcomes</w:t>
            </w:r>
          </w:p>
        </w:tc>
      </w:tr>
      <w:tr w:rsidR="00573E81" w:rsidRPr="0030501F" w14:paraId="27932513" w14:textId="77777777" w:rsidTr="007E1F1D">
        <w:trPr>
          <w:trHeight w:val="2720"/>
        </w:trPr>
        <w:tc>
          <w:tcPr>
            <w:tcW w:w="0" w:type="auto"/>
            <w:vMerge w:val="restart"/>
          </w:tcPr>
          <w:p w14:paraId="4DD3BA65" w14:textId="415610DA" w:rsidR="00573E81" w:rsidRPr="0030501F" w:rsidRDefault="00573E81" w:rsidP="00573E81">
            <w:r w:rsidRPr="0030501F">
              <w:t>Hijaze, 2017</w:t>
            </w:r>
            <w:r w:rsidR="0097455A">
              <w:fldChar w:fldCharType="begin">
                <w:fldData xml:space="preserve">PEVuZE5vdGU+PENpdGU+PEF1dGhvcj5IaWphemU8L0F1dGhvcj48WWVhcj4yMDE3PC9ZZWFyPjxS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</w:fldData>
              </w:fldChar>
            </w:r>
            <w:r w:rsidR="0097455A">
              <w:instrText xml:space="preserve"> ADDIN EN.CITE </w:instrText>
            </w:r>
            <w:r w:rsidR="0097455A">
              <w:fldChar w:fldCharType="begin">
                <w:fldData xml:space="preserve">PEVuZE5vdGU+PENpdGU+PEF1dGhvcj5IaWphemU8L0F1dGhvcj48WWVhcj4yMDE3PC9ZZWFyPjxS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</w:fldData>
              </w:fldChar>
            </w:r>
            <w:r w:rsidR="0097455A">
              <w:instrText xml:space="preserve"> ADDIN EN.CITE.DATA </w:instrText>
            </w:r>
            <w:r w:rsidR="0097455A">
              <w:fldChar w:fldCharType="end"/>
            </w:r>
            <w:r w:rsidR="0097455A">
              <w:fldChar w:fldCharType="separate"/>
            </w:r>
            <w:r w:rsidR="0097455A" w:rsidRPr="0097455A">
              <w:rPr>
                <w:noProof/>
                <w:vertAlign w:val="superscript"/>
              </w:rPr>
              <w:t>72</w:t>
            </w:r>
            <w:r w:rsidR="0097455A">
              <w:fldChar w:fldCharType="end"/>
            </w:r>
            <w:r w:rsidRPr="0030501F">
              <w:t xml:space="preserve"> (USA) </w:t>
            </w:r>
          </w:p>
        </w:tc>
        <w:tc>
          <w:tcPr>
            <w:tcW w:w="0" w:type="auto"/>
            <w:vMerge w:val="restart"/>
          </w:tcPr>
          <w:p w14:paraId="4EA2A349" w14:textId="77777777" w:rsidR="00573E81" w:rsidRPr="0030501F" w:rsidRDefault="00573E81" w:rsidP="00573E81">
            <w:r w:rsidRPr="0030501F">
              <w:t>Retrospective study</w:t>
            </w:r>
          </w:p>
        </w:tc>
        <w:tc>
          <w:tcPr>
            <w:tcW w:w="0" w:type="auto"/>
          </w:tcPr>
          <w:p w14:paraId="505F0541" w14:textId="77777777" w:rsidR="00573E81" w:rsidRPr="0030501F" w:rsidRDefault="00573E81" w:rsidP="00573E81">
            <w:r w:rsidRPr="0030501F">
              <w:t>NPH</w:t>
            </w:r>
          </w:p>
          <w:p w14:paraId="6859715E" w14:textId="77777777" w:rsidR="00573E81" w:rsidRPr="0030501F" w:rsidRDefault="00573E81" w:rsidP="00573E81"/>
        </w:tc>
        <w:tc>
          <w:tcPr>
            <w:tcW w:w="0" w:type="auto"/>
            <w:vMerge w:val="restart"/>
          </w:tcPr>
          <w:p w14:paraId="4A5F0C6C" w14:textId="77777777" w:rsidR="00573E81" w:rsidRPr="0030501F" w:rsidRDefault="00573E81" w:rsidP="00573E81">
            <w:r w:rsidRPr="0030501F">
              <w:t>53</w:t>
            </w:r>
          </w:p>
        </w:tc>
        <w:tc>
          <w:tcPr>
            <w:tcW w:w="0" w:type="auto"/>
          </w:tcPr>
          <w:p w14:paraId="3B6C6CF1" w14:textId="259797CE" w:rsidR="00573E81" w:rsidRPr="0030501F" w:rsidRDefault="00D95CC4" w:rsidP="00573E81">
            <w:r>
              <w:t>T2DM</w:t>
            </w:r>
            <w:r w:rsidR="00573E81" w:rsidRPr="0030501F">
              <w:t xml:space="preserve"> (100%)</w:t>
            </w:r>
          </w:p>
        </w:tc>
        <w:tc>
          <w:tcPr>
            <w:tcW w:w="0" w:type="auto"/>
          </w:tcPr>
          <w:p w14:paraId="499C2DFF" w14:textId="77777777" w:rsidR="00573E81" w:rsidRPr="0030501F" w:rsidRDefault="00573E81" w:rsidP="00573E81">
            <w:r w:rsidRPr="0030501F">
              <w:t>76.04 ±10.29</w:t>
            </w:r>
          </w:p>
        </w:tc>
        <w:tc>
          <w:tcPr>
            <w:tcW w:w="0" w:type="auto"/>
          </w:tcPr>
          <w:p w14:paraId="079D5E51" w14:textId="77777777" w:rsidR="00573E81" w:rsidRPr="0030501F" w:rsidRDefault="00573E81" w:rsidP="00573E81">
            <w:r w:rsidRPr="0030501F">
              <w:t>46.20%</w:t>
            </w:r>
          </w:p>
          <w:p w14:paraId="3B37F243" w14:textId="77777777" w:rsidR="00573E81" w:rsidRPr="0030501F" w:rsidRDefault="00573E81" w:rsidP="00573E81"/>
        </w:tc>
        <w:tc>
          <w:tcPr>
            <w:tcW w:w="0" w:type="auto"/>
            <w:vMerge w:val="restart"/>
          </w:tcPr>
          <w:p w14:paraId="6C55CDF4" w14:textId="77777777" w:rsidR="00573E81" w:rsidRPr="0030501F" w:rsidRDefault="00573E81" w:rsidP="00573E81">
            <w:pPr>
              <w:numPr>
                <w:ilvl w:val="0"/>
                <w:numId w:val="50"/>
              </w:numPr>
            </w:pPr>
            <w:r w:rsidRPr="0030501F">
              <w:t>Number of hypoglycemic episodes</w:t>
            </w:r>
          </w:p>
          <w:p w14:paraId="32CAECC6" w14:textId="77777777" w:rsidR="00573E81" w:rsidRPr="0030501F" w:rsidRDefault="00573E81" w:rsidP="00573E81">
            <w:pPr>
              <w:numPr>
                <w:ilvl w:val="0"/>
                <w:numId w:val="50"/>
              </w:numPr>
            </w:pPr>
            <w:r w:rsidRPr="0030501F">
              <w:t>Mean blood glucose</w:t>
            </w:r>
          </w:p>
          <w:p w14:paraId="2DEA2765" w14:textId="77777777" w:rsidR="00573E81" w:rsidRPr="0030501F" w:rsidRDefault="00573E81" w:rsidP="00573E81">
            <w:pPr>
              <w:numPr>
                <w:ilvl w:val="0"/>
                <w:numId w:val="50"/>
              </w:numPr>
            </w:pPr>
            <w:r w:rsidRPr="0030501F">
              <w:t>Time to target glucose</w:t>
            </w:r>
          </w:p>
          <w:p w14:paraId="0AF621C4" w14:textId="77777777" w:rsidR="00573E81" w:rsidRPr="0030501F" w:rsidRDefault="00573E81" w:rsidP="00573E81">
            <w:pPr>
              <w:numPr>
                <w:ilvl w:val="0"/>
                <w:numId w:val="50"/>
              </w:numPr>
            </w:pPr>
            <w:r w:rsidRPr="0030501F">
              <w:t>Death rate</w:t>
            </w:r>
          </w:p>
          <w:p w14:paraId="1F7A080A" w14:textId="77777777" w:rsidR="00573E81" w:rsidRPr="0030501F" w:rsidRDefault="00573E81" w:rsidP="00573E81"/>
        </w:tc>
      </w:tr>
      <w:tr w:rsidR="00573E81" w:rsidRPr="0030501F" w14:paraId="35023B24" w14:textId="77777777" w:rsidTr="007E1F1D">
        <w:trPr>
          <w:trHeight w:val="846"/>
        </w:trPr>
        <w:tc>
          <w:tcPr>
            <w:tcW w:w="0" w:type="auto"/>
            <w:vMerge/>
          </w:tcPr>
          <w:p w14:paraId="530221A4" w14:textId="77777777" w:rsidR="00573E81" w:rsidRPr="0030501F" w:rsidRDefault="00573E81" w:rsidP="00573E81"/>
        </w:tc>
        <w:tc>
          <w:tcPr>
            <w:tcW w:w="0" w:type="auto"/>
            <w:vMerge/>
          </w:tcPr>
          <w:p w14:paraId="13D18552" w14:textId="77777777" w:rsidR="00573E81" w:rsidRPr="0030501F" w:rsidRDefault="00573E81" w:rsidP="00573E81"/>
        </w:tc>
        <w:tc>
          <w:tcPr>
            <w:tcW w:w="0" w:type="auto"/>
          </w:tcPr>
          <w:p w14:paraId="67F44E1D" w14:textId="77777777" w:rsidR="00573E81" w:rsidRPr="0030501F" w:rsidRDefault="00573E81" w:rsidP="00573E81">
            <w:r w:rsidRPr="0030501F">
              <w:t>Basal bolus</w:t>
            </w:r>
          </w:p>
          <w:p w14:paraId="226598A3" w14:textId="77777777" w:rsidR="00573E81" w:rsidRPr="0030501F" w:rsidRDefault="00573E81" w:rsidP="00573E81"/>
        </w:tc>
        <w:tc>
          <w:tcPr>
            <w:tcW w:w="0" w:type="auto"/>
            <w:vMerge/>
          </w:tcPr>
          <w:p w14:paraId="2E9D607C" w14:textId="77777777" w:rsidR="00573E81" w:rsidRPr="0030501F" w:rsidRDefault="00573E81" w:rsidP="00573E81"/>
        </w:tc>
        <w:tc>
          <w:tcPr>
            <w:tcW w:w="0" w:type="auto"/>
          </w:tcPr>
          <w:p w14:paraId="668B4285" w14:textId="43A79181" w:rsidR="00573E81" w:rsidRPr="0030501F" w:rsidRDefault="00D95CC4" w:rsidP="00573E81">
            <w:r>
              <w:t>T2DM</w:t>
            </w:r>
            <w:r w:rsidR="00573E81" w:rsidRPr="0030501F">
              <w:t xml:space="preserve"> (100%)</w:t>
            </w:r>
          </w:p>
        </w:tc>
        <w:tc>
          <w:tcPr>
            <w:tcW w:w="0" w:type="auto"/>
          </w:tcPr>
          <w:p w14:paraId="0783E17B" w14:textId="77777777" w:rsidR="00573E81" w:rsidRPr="0030501F" w:rsidRDefault="00573E81" w:rsidP="00573E81">
            <w:r w:rsidRPr="0030501F">
              <w:t>75 ±10.64</w:t>
            </w:r>
          </w:p>
        </w:tc>
        <w:tc>
          <w:tcPr>
            <w:tcW w:w="0" w:type="auto"/>
          </w:tcPr>
          <w:p w14:paraId="696DD425" w14:textId="77777777" w:rsidR="00573E81" w:rsidRPr="0030501F" w:rsidRDefault="00573E81" w:rsidP="00573E81">
            <w:r w:rsidRPr="0030501F">
              <w:t>40.70%</w:t>
            </w:r>
          </w:p>
        </w:tc>
        <w:tc>
          <w:tcPr>
            <w:tcW w:w="0" w:type="auto"/>
            <w:vMerge/>
          </w:tcPr>
          <w:p w14:paraId="35706C94" w14:textId="77777777" w:rsidR="00573E81" w:rsidRPr="0030501F" w:rsidRDefault="00573E81" w:rsidP="00573E81"/>
        </w:tc>
      </w:tr>
      <w:tr w:rsidR="00573E81" w:rsidRPr="0030501F" w14:paraId="757FFDAD" w14:textId="77777777" w:rsidTr="007E1F1D">
        <w:trPr>
          <w:trHeight w:val="1249"/>
        </w:trPr>
        <w:tc>
          <w:tcPr>
            <w:tcW w:w="0" w:type="auto"/>
            <w:vMerge w:val="restart"/>
          </w:tcPr>
          <w:p w14:paraId="31A39198" w14:textId="551EBB9E" w:rsidR="00573E81" w:rsidRPr="0030501F" w:rsidRDefault="00573E81" w:rsidP="00573E81">
            <w:r w:rsidRPr="0030501F">
              <w:lastRenderedPageBreak/>
              <w:t>Korytkowski, 2009</w:t>
            </w:r>
            <w:r w:rsidR="0097455A">
              <w:fldChar w:fldCharType="begin">
                <w:fldData xml:space="preserve">PEVuZE5vdGU+PENpdGU+PEF1dGhvcj5Lb3J5dGtvd3NraTwvQXV0aG9yPjxZZWFyPjIwMDk8L1ll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</w:fldData>
              </w:fldChar>
            </w:r>
            <w:r w:rsidR="0097455A">
              <w:instrText xml:space="preserve"> ADDIN EN.CITE </w:instrText>
            </w:r>
            <w:r w:rsidR="0097455A">
              <w:fldChar w:fldCharType="begin">
                <w:fldData xml:space="preserve">PEVuZE5vdGU+PENpdGU+PEF1dGhvcj5Lb3J5dGtvd3NraTwvQXV0aG9yPjxZZWFyPjIwMDk8L1ll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</w:fldData>
              </w:fldChar>
            </w:r>
            <w:r w:rsidR="0097455A">
              <w:instrText xml:space="preserve"> ADDIN EN.CITE.DATA </w:instrText>
            </w:r>
            <w:r w:rsidR="0097455A">
              <w:fldChar w:fldCharType="end"/>
            </w:r>
            <w:r w:rsidR="0097455A">
              <w:fldChar w:fldCharType="separate"/>
            </w:r>
            <w:r w:rsidR="0097455A" w:rsidRPr="0097455A">
              <w:rPr>
                <w:noProof/>
                <w:vertAlign w:val="superscript"/>
              </w:rPr>
              <w:t>73</w:t>
            </w:r>
            <w:r w:rsidR="0097455A">
              <w:fldChar w:fldCharType="end"/>
            </w:r>
            <w:r w:rsidRPr="0030501F">
              <w:t xml:space="preserve"> (USA) </w:t>
            </w:r>
          </w:p>
        </w:tc>
        <w:tc>
          <w:tcPr>
            <w:tcW w:w="0" w:type="auto"/>
            <w:vMerge w:val="restart"/>
          </w:tcPr>
          <w:p w14:paraId="6B1552ED" w14:textId="77777777" w:rsidR="00573E81" w:rsidRPr="0030501F" w:rsidRDefault="00573E81" w:rsidP="00573E81">
            <w:r w:rsidRPr="0030501F">
              <w:t>RCT</w:t>
            </w:r>
          </w:p>
        </w:tc>
        <w:tc>
          <w:tcPr>
            <w:tcW w:w="0" w:type="auto"/>
          </w:tcPr>
          <w:p w14:paraId="2C1B3EB7" w14:textId="77777777" w:rsidR="00573E81" w:rsidRPr="0030501F" w:rsidRDefault="00573E81" w:rsidP="00573E81">
            <w:r w:rsidRPr="0030501F">
              <w:t>Sliding scale plus NPH</w:t>
            </w:r>
          </w:p>
        </w:tc>
        <w:tc>
          <w:tcPr>
            <w:tcW w:w="0" w:type="auto"/>
            <w:vMerge w:val="restart"/>
          </w:tcPr>
          <w:p w14:paraId="2C41CC9F" w14:textId="77777777" w:rsidR="00573E81" w:rsidRPr="0030501F" w:rsidRDefault="00573E81" w:rsidP="00573E81">
            <w:r w:rsidRPr="0030501F">
              <w:t>50</w:t>
            </w:r>
          </w:p>
        </w:tc>
        <w:tc>
          <w:tcPr>
            <w:tcW w:w="0" w:type="auto"/>
          </w:tcPr>
          <w:p w14:paraId="7353B6F1" w14:textId="77777777" w:rsidR="00573E81" w:rsidRPr="0030501F" w:rsidRDefault="00573E81" w:rsidP="00573E81">
            <w:r w:rsidRPr="0030501F">
              <w:t>Unspecified</w:t>
            </w:r>
          </w:p>
        </w:tc>
        <w:tc>
          <w:tcPr>
            <w:tcW w:w="0" w:type="auto"/>
          </w:tcPr>
          <w:p w14:paraId="6D9E2AD1" w14:textId="77777777" w:rsidR="00573E81" w:rsidRPr="0030501F" w:rsidRDefault="00573E81" w:rsidP="00573E81">
            <w:r w:rsidRPr="0030501F">
              <w:t>63 ±10</w:t>
            </w:r>
          </w:p>
        </w:tc>
        <w:tc>
          <w:tcPr>
            <w:tcW w:w="0" w:type="auto"/>
          </w:tcPr>
          <w:p w14:paraId="67DD8A16" w14:textId="77777777" w:rsidR="00573E81" w:rsidRPr="0030501F" w:rsidRDefault="00573E81" w:rsidP="00573E81">
            <w:r w:rsidRPr="0030501F">
              <w:t>44%</w:t>
            </w:r>
          </w:p>
          <w:p w14:paraId="39075911" w14:textId="77777777" w:rsidR="00573E81" w:rsidRPr="0030501F" w:rsidRDefault="00573E81" w:rsidP="00573E81"/>
        </w:tc>
        <w:tc>
          <w:tcPr>
            <w:tcW w:w="0" w:type="auto"/>
            <w:vMerge w:val="restart"/>
          </w:tcPr>
          <w:p w14:paraId="69F0AA4E" w14:textId="77777777" w:rsidR="00573E81" w:rsidRPr="0030501F" w:rsidRDefault="00573E81" w:rsidP="00573E81">
            <w:pPr>
              <w:numPr>
                <w:ilvl w:val="0"/>
                <w:numId w:val="51"/>
              </w:numPr>
            </w:pPr>
            <w:r w:rsidRPr="0030501F">
              <w:t>Mean blood glucose</w:t>
            </w:r>
          </w:p>
          <w:p w14:paraId="50C256F7" w14:textId="77777777" w:rsidR="00573E81" w:rsidRPr="0030501F" w:rsidRDefault="00573E81" w:rsidP="00573E81">
            <w:pPr>
              <w:numPr>
                <w:ilvl w:val="0"/>
                <w:numId w:val="51"/>
              </w:numPr>
            </w:pPr>
            <w:r w:rsidRPr="0030501F">
              <w:t>Total adverse events</w:t>
            </w:r>
          </w:p>
          <w:p w14:paraId="4A8F1965" w14:textId="77777777" w:rsidR="00573E81" w:rsidRPr="0030501F" w:rsidRDefault="00573E81" w:rsidP="00573E81">
            <w:pPr>
              <w:numPr>
                <w:ilvl w:val="0"/>
                <w:numId w:val="51"/>
              </w:numPr>
            </w:pPr>
            <w:r w:rsidRPr="0030501F">
              <w:t>Frequency of hypoglycemia</w:t>
            </w:r>
          </w:p>
          <w:p w14:paraId="6ECE2575" w14:textId="77777777" w:rsidR="00573E81" w:rsidRPr="0030501F" w:rsidRDefault="00573E81" w:rsidP="00573E81">
            <w:pPr>
              <w:numPr>
                <w:ilvl w:val="0"/>
                <w:numId w:val="51"/>
              </w:numPr>
            </w:pPr>
            <w:r w:rsidRPr="0030501F">
              <w:t>Hospital length of stay</w:t>
            </w:r>
          </w:p>
        </w:tc>
      </w:tr>
      <w:tr w:rsidR="00573E81" w:rsidRPr="0030501F" w14:paraId="10F6BC2E" w14:textId="77777777" w:rsidTr="007E1F1D">
        <w:trPr>
          <w:trHeight w:val="657"/>
        </w:trPr>
        <w:tc>
          <w:tcPr>
            <w:tcW w:w="0" w:type="auto"/>
            <w:vMerge/>
          </w:tcPr>
          <w:p w14:paraId="4A33BF92" w14:textId="77777777" w:rsidR="00573E81" w:rsidRPr="0030501F" w:rsidRDefault="00573E81" w:rsidP="00573E81"/>
        </w:tc>
        <w:tc>
          <w:tcPr>
            <w:tcW w:w="0" w:type="auto"/>
            <w:vMerge/>
          </w:tcPr>
          <w:p w14:paraId="3E492945" w14:textId="77777777" w:rsidR="00573E81" w:rsidRPr="0030501F" w:rsidRDefault="00573E81" w:rsidP="00573E81"/>
        </w:tc>
        <w:tc>
          <w:tcPr>
            <w:tcW w:w="0" w:type="auto"/>
          </w:tcPr>
          <w:p w14:paraId="17C0FEC1" w14:textId="77777777" w:rsidR="00573E81" w:rsidRPr="0030501F" w:rsidRDefault="00573E81" w:rsidP="00573E81">
            <w:r w:rsidRPr="0030501F">
              <w:t>Glargine</w:t>
            </w:r>
          </w:p>
        </w:tc>
        <w:tc>
          <w:tcPr>
            <w:tcW w:w="0" w:type="auto"/>
            <w:vMerge/>
          </w:tcPr>
          <w:p w14:paraId="61F9FEEA" w14:textId="77777777" w:rsidR="00573E81" w:rsidRPr="0030501F" w:rsidRDefault="00573E81" w:rsidP="00573E81"/>
        </w:tc>
        <w:tc>
          <w:tcPr>
            <w:tcW w:w="0" w:type="auto"/>
          </w:tcPr>
          <w:p w14:paraId="4EB537D1" w14:textId="77777777" w:rsidR="00573E81" w:rsidRPr="0030501F" w:rsidRDefault="00573E81" w:rsidP="00573E81">
            <w:r w:rsidRPr="0030501F">
              <w:t>Unspecified</w:t>
            </w:r>
          </w:p>
        </w:tc>
        <w:tc>
          <w:tcPr>
            <w:tcW w:w="0" w:type="auto"/>
          </w:tcPr>
          <w:p w14:paraId="192B1A7B" w14:textId="77777777" w:rsidR="00573E81" w:rsidRPr="0030501F" w:rsidRDefault="00573E81" w:rsidP="00573E81">
            <w:r w:rsidRPr="0030501F">
              <w:t>67 ±10</w:t>
            </w:r>
          </w:p>
        </w:tc>
        <w:tc>
          <w:tcPr>
            <w:tcW w:w="0" w:type="auto"/>
          </w:tcPr>
          <w:p w14:paraId="25A39416" w14:textId="77777777" w:rsidR="00573E81" w:rsidRPr="0030501F" w:rsidRDefault="00573E81" w:rsidP="00573E81">
            <w:r w:rsidRPr="0030501F">
              <w:t>36%</w:t>
            </w:r>
          </w:p>
        </w:tc>
        <w:tc>
          <w:tcPr>
            <w:tcW w:w="0" w:type="auto"/>
            <w:vMerge/>
          </w:tcPr>
          <w:p w14:paraId="0F74DAB3" w14:textId="77777777" w:rsidR="00573E81" w:rsidRPr="0030501F" w:rsidRDefault="00573E81" w:rsidP="00573E81"/>
        </w:tc>
      </w:tr>
      <w:tr w:rsidR="00573E81" w:rsidRPr="0030501F" w14:paraId="2B34FA6B" w14:textId="77777777" w:rsidTr="007E1F1D">
        <w:trPr>
          <w:trHeight w:val="438"/>
        </w:trPr>
        <w:tc>
          <w:tcPr>
            <w:tcW w:w="0" w:type="auto"/>
            <w:vMerge w:val="restart"/>
          </w:tcPr>
          <w:p w14:paraId="649DD832" w14:textId="45692F7B" w:rsidR="00573E81" w:rsidRPr="0030501F" w:rsidRDefault="00573E81" w:rsidP="00573E81">
            <w:r w:rsidRPr="0030501F">
              <w:t>Hsia, 2011</w:t>
            </w:r>
            <w:r w:rsidR="00FB0E0F">
              <w:t xml:space="preserve"> </w:t>
            </w:r>
            <w:r w:rsidR="0097455A">
              <w:fldChar w:fldCharType="begin">
                <w:fldData xml:space="preserve">PEVuZE5vdGU+PENpdGU+PEF1dGhvcj5Ic2lhPC9BdXRob3I+PFllYXI+MjAxMTwvWWVhcj48UmVj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=
</w:fldData>
              </w:fldChar>
            </w:r>
            <w:r w:rsidR="0097455A">
              <w:instrText xml:space="preserve"> ADDIN EN.CITE </w:instrText>
            </w:r>
            <w:r w:rsidR="0097455A">
              <w:fldChar w:fldCharType="begin">
                <w:fldData xml:space="preserve">PEVuZE5vdGU+PENpdGU+PEF1dGhvcj5Ic2lhPC9BdXRob3I+PFllYXI+MjAxMTwvWWVhcj48UmVj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=
</w:fldData>
              </w:fldChar>
            </w:r>
            <w:r w:rsidR="0097455A">
              <w:instrText xml:space="preserve"> ADDIN EN.CITE.DATA </w:instrText>
            </w:r>
            <w:r w:rsidR="0097455A">
              <w:fldChar w:fldCharType="end"/>
            </w:r>
            <w:r w:rsidR="0097455A">
              <w:fldChar w:fldCharType="separate"/>
            </w:r>
            <w:r w:rsidR="0097455A" w:rsidRPr="0097455A">
              <w:rPr>
                <w:noProof/>
                <w:vertAlign w:val="superscript"/>
              </w:rPr>
              <w:t>74</w:t>
            </w:r>
            <w:r w:rsidR="0097455A">
              <w:fldChar w:fldCharType="end"/>
            </w:r>
            <w:r w:rsidRPr="0030501F">
              <w:t xml:space="preserve"> </w:t>
            </w:r>
            <w:r w:rsidR="00FB0E0F" w:rsidRPr="0030501F">
              <w:t>(USA)</w:t>
            </w:r>
          </w:p>
        </w:tc>
        <w:tc>
          <w:tcPr>
            <w:tcW w:w="0" w:type="auto"/>
            <w:vMerge w:val="restart"/>
          </w:tcPr>
          <w:p w14:paraId="167BEBCE" w14:textId="77777777" w:rsidR="00573E81" w:rsidRPr="0030501F" w:rsidRDefault="00573E81" w:rsidP="00573E81">
            <w:r w:rsidRPr="0030501F">
              <w:t>Retrospective study</w:t>
            </w:r>
          </w:p>
        </w:tc>
        <w:tc>
          <w:tcPr>
            <w:tcW w:w="0" w:type="auto"/>
          </w:tcPr>
          <w:p w14:paraId="2B11F80F" w14:textId="77777777" w:rsidR="00573E81" w:rsidRPr="0030501F" w:rsidRDefault="00573E81" w:rsidP="00573E81">
            <w:r w:rsidRPr="0030501F">
              <w:t>Basal/bolus glargine/lispro</w:t>
            </w:r>
          </w:p>
        </w:tc>
        <w:tc>
          <w:tcPr>
            <w:tcW w:w="0" w:type="auto"/>
            <w:vMerge w:val="restart"/>
          </w:tcPr>
          <w:p w14:paraId="6B661018" w14:textId="77777777" w:rsidR="00573E81" w:rsidRPr="0030501F" w:rsidRDefault="00573E81" w:rsidP="00573E81">
            <w:r w:rsidRPr="0030501F">
              <w:t>22</w:t>
            </w:r>
          </w:p>
        </w:tc>
        <w:tc>
          <w:tcPr>
            <w:tcW w:w="0" w:type="auto"/>
          </w:tcPr>
          <w:p w14:paraId="45844ED9" w14:textId="77777777" w:rsidR="00573E81" w:rsidRPr="0030501F" w:rsidRDefault="00573E81" w:rsidP="00573E81">
            <w:r w:rsidRPr="0030501F">
              <w:t>Unspecified</w:t>
            </w:r>
          </w:p>
        </w:tc>
        <w:tc>
          <w:tcPr>
            <w:tcW w:w="0" w:type="auto"/>
            <w:vMerge w:val="restart"/>
          </w:tcPr>
          <w:p w14:paraId="7FD1A47C" w14:textId="77777777" w:rsidR="00573E81" w:rsidRPr="0030501F" w:rsidRDefault="00573E81" w:rsidP="00573E81">
            <w:r w:rsidRPr="0030501F">
              <w:t>Ages range (23 – 68 years)</w:t>
            </w:r>
          </w:p>
          <w:p w14:paraId="28A01818" w14:textId="77777777" w:rsidR="00573E81" w:rsidRPr="0030501F" w:rsidRDefault="00573E81" w:rsidP="00573E81"/>
        </w:tc>
        <w:tc>
          <w:tcPr>
            <w:tcW w:w="0" w:type="auto"/>
          </w:tcPr>
          <w:p w14:paraId="20C90BB1" w14:textId="77777777" w:rsidR="00573E81" w:rsidRPr="0030501F" w:rsidRDefault="00573E81" w:rsidP="00573E81">
            <w:r w:rsidRPr="0030501F">
              <w:t>NR</w:t>
            </w:r>
          </w:p>
        </w:tc>
        <w:tc>
          <w:tcPr>
            <w:tcW w:w="0" w:type="auto"/>
            <w:vMerge w:val="restart"/>
          </w:tcPr>
          <w:p w14:paraId="5BD236E7" w14:textId="77777777" w:rsidR="00573E81" w:rsidRPr="0030501F" w:rsidRDefault="00573E81" w:rsidP="00573E81">
            <w:pPr>
              <w:numPr>
                <w:ilvl w:val="0"/>
                <w:numId w:val="52"/>
              </w:numPr>
            </w:pPr>
            <w:r w:rsidRPr="0030501F">
              <w:t>Mean blood glucose levels</w:t>
            </w:r>
          </w:p>
          <w:p w14:paraId="2A911F33" w14:textId="77777777" w:rsidR="00573E81" w:rsidRPr="0030501F" w:rsidRDefault="00573E81" w:rsidP="00573E81">
            <w:pPr>
              <w:numPr>
                <w:ilvl w:val="0"/>
                <w:numId w:val="52"/>
              </w:numPr>
            </w:pPr>
            <w:r w:rsidRPr="0030501F">
              <w:t>Target blood glucose range</w:t>
            </w:r>
          </w:p>
          <w:p w14:paraId="1C66B4DB" w14:textId="77777777" w:rsidR="00573E81" w:rsidRPr="0030501F" w:rsidRDefault="00573E81" w:rsidP="00573E81">
            <w:pPr>
              <w:numPr>
                <w:ilvl w:val="0"/>
                <w:numId w:val="52"/>
              </w:numPr>
            </w:pPr>
            <w:r w:rsidRPr="0030501F">
              <w:t>Hypoglycemic episodes</w:t>
            </w:r>
          </w:p>
        </w:tc>
      </w:tr>
      <w:tr w:rsidR="00573E81" w:rsidRPr="0030501F" w14:paraId="05B91409" w14:textId="77777777" w:rsidTr="007E1F1D">
        <w:trPr>
          <w:trHeight w:val="438"/>
        </w:trPr>
        <w:tc>
          <w:tcPr>
            <w:tcW w:w="0" w:type="auto"/>
            <w:vMerge/>
          </w:tcPr>
          <w:p w14:paraId="2A77B1F0" w14:textId="77777777" w:rsidR="00573E81" w:rsidRPr="0030501F" w:rsidRDefault="00573E81" w:rsidP="00573E81"/>
        </w:tc>
        <w:tc>
          <w:tcPr>
            <w:tcW w:w="0" w:type="auto"/>
            <w:vMerge/>
          </w:tcPr>
          <w:p w14:paraId="4CF22093" w14:textId="77777777" w:rsidR="00573E81" w:rsidRPr="0030501F" w:rsidRDefault="00573E81" w:rsidP="00573E81"/>
        </w:tc>
        <w:tc>
          <w:tcPr>
            <w:tcW w:w="0" w:type="auto"/>
          </w:tcPr>
          <w:p w14:paraId="7FD87FD0" w14:textId="77777777" w:rsidR="00573E81" w:rsidRPr="0030501F" w:rsidRDefault="00573E81" w:rsidP="00573E81">
            <w:r w:rsidRPr="0030501F">
              <w:t>70/30 biphasic insulin x twice daily</w:t>
            </w:r>
          </w:p>
        </w:tc>
        <w:tc>
          <w:tcPr>
            <w:tcW w:w="0" w:type="auto"/>
            <w:vMerge/>
          </w:tcPr>
          <w:p w14:paraId="2FAC5BA7" w14:textId="77777777" w:rsidR="00573E81" w:rsidRPr="0030501F" w:rsidRDefault="00573E81" w:rsidP="00573E81"/>
        </w:tc>
        <w:tc>
          <w:tcPr>
            <w:tcW w:w="0" w:type="auto"/>
          </w:tcPr>
          <w:p w14:paraId="0244F0B6" w14:textId="77777777" w:rsidR="00573E81" w:rsidRPr="0030501F" w:rsidRDefault="00573E81" w:rsidP="00573E81">
            <w:r w:rsidRPr="0030501F">
              <w:t>Unspecified</w:t>
            </w:r>
          </w:p>
        </w:tc>
        <w:tc>
          <w:tcPr>
            <w:tcW w:w="0" w:type="auto"/>
            <w:vMerge/>
          </w:tcPr>
          <w:p w14:paraId="29D31DD5" w14:textId="77777777" w:rsidR="00573E81" w:rsidRPr="0030501F" w:rsidRDefault="00573E81" w:rsidP="00573E81"/>
        </w:tc>
        <w:tc>
          <w:tcPr>
            <w:tcW w:w="0" w:type="auto"/>
          </w:tcPr>
          <w:p w14:paraId="232C3233" w14:textId="77777777" w:rsidR="00573E81" w:rsidRPr="0030501F" w:rsidRDefault="00573E81" w:rsidP="00573E81">
            <w:r w:rsidRPr="0030501F">
              <w:t>NR</w:t>
            </w:r>
          </w:p>
        </w:tc>
        <w:tc>
          <w:tcPr>
            <w:tcW w:w="0" w:type="auto"/>
            <w:vMerge/>
          </w:tcPr>
          <w:p w14:paraId="718E9362" w14:textId="77777777" w:rsidR="00573E81" w:rsidRPr="0030501F" w:rsidRDefault="00573E81" w:rsidP="00573E81"/>
        </w:tc>
      </w:tr>
      <w:tr w:rsidR="00573E81" w:rsidRPr="0030501F" w14:paraId="30E4D933" w14:textId="77777777" w:rsidTr="007E1F1D">
        <w:trPr>
          <w:trHeight w:val="438"/>
        </w:trPr>
        <w:tc>
          <w:tcPr>
            <w:tcW w:w="0" w:type="auto"/>
            <w:vMerge/>
          </w:tcPr>
          <w:p w14:paraId="28425372" w14:textId="77777777" w:rsidR="00573E81" w:rsidRPr="0030501F" w:rsidRDefault="00573E81" w:rsidP="00573E81"/>
        </w:tc>
        <w:tc>
          <w:tcPr>
            <w:tcW w:w="0" w:type="auto"/>
            <w:vMerge/>
          </w:tcPr>
          <w:p w14:paraId="1387FC68" w14:textId="77777777" w:rsidR="00573E81" w:rsidRPr="0030501F" w:rsidRDefault="00573E81" w:rsidP="00573E81"/>
        </w:tc>
        <w:tc>
          <w:tcPr>
            <w:tcW w:w="0" w:type="auto"/>
          </w:tcPr>
          <w:p w14:paraId="62EAD9E7" w14:textId="77777777" w:rsidR="00573E81" w:rsidRPr="0030501F" w:rsidRDefault="00573E81" w:rsidP="00573E81">
            <w:r w:rsidRPr="0030501F">
              <w:t>70/30 biphasic insulin x thrice daily</w:t>
            </w:r>
          </w:p>
        </w:tc>
        <w:tc>
          <w:tcPr>
            <w:tcW w:w="0" w:type="auto"/>
            <w:vMerge/>
          </w:tcPr>
          <w:p w14:paraId="66B64EA1" w14:textId="77777777" w:rsidR="00573E81" w:rsidRPr="0030501F" w:rsidRDefault="00573E81" w:rsidP="00573E81"/>
        </w:tc>
        <w:tc>
          <w:tcPr>
            <w:tcW w:w="0" w:type="auto"/>
          </w:tcPr>
          <w:p w14:paraId="7AF35CE9" w14:textId="77777777" w:rsidR="00573E81" w:rsidRPr="0030501F" w:rsidRDefault="00573E81" w:rsidP="00573E81">
            <w:r w:rsidRPr="0030501F">
              <w:t>Unspecified</w:t>
            </w:r>
          </w:p>
        </w:tc>
        <w:tc>
          <w:tcPr>
            <w:tcW w:w="0" w:type="auto"/>
            <w:vMerge/>
          </w:tcPr>
          <w:p w14:paraId="65406275" w14:textId="77777777" w:rsidR="00573E81" w:rsidRPr="0030501F" w:rsidRDefault="00573E81" w:rsidP="00573E81"/>
        </w:tc>
        <w:tc>
          <w:tcPr>
            <w:tcW w:w="0" w:type="auto"/>
          </w:tcPr>
          <w:p w14:paraId="720E209B" w14:textId="77777777" w:rsidR="00573E81" w:rsidRPr="0030501F" w:rsidRDefault="00573E81" w:rsidP="00573E81">
            <w:r w:rsidRPr="0030501F">
              <w:t>NR</w:t>
            </w:r>
          </w:p>
        </w:tc>
        <w:tc>
          <w:tcPr>
            <w:tcW w:w="0" w:type="auto"/>
            <w:vMerge/>
          </w:tcPr>
          <w:p w14:paraId="2305CF0D" w14:textId="77777777" w:rsidR="00573E81" w:rsidRPr="0030501F" w:rsidRDefault="00573E81" w:rsidP="00573E81"/>
        </w:tc>
      </w:tr>
      <w:tr w:rsidR="00573E81" w:rsidRPr="0030501F" w14:paraId="33A3AF6B" w14:textId="77777777" w:rsidTr="007E1F1D">
        <w:trPr>
          <w:trHeight w:val="1125"/>
        </w:trPr>
        <w:tc>
          <w:tcPr>
            <w:tcW w:w="0" w:type="auto"/>
            <w:vMerge w:val="restart"/>
          </w:tcPr>
          <w:p w14:paraId="566D4B33" w14:textId="1837A0D3" w:rsidR="00573E81" w:rsidRPr="0030501F" w:rsidRDefault="00573E81" w:rsidP="00573E81">
            <w:r w:rsidRPr="0030501F">
              <w:t>Murphy, 2013</w:t>
            </w:r>
            <w:r w:rsidR="0097455A">
              <w:fldChar w:fldCharType="begin">
                <w:fldData xml:space="preserve">PEVuZE5vdGU+PENpdGU+PEF1dGhvcj5NdXJwaHk8L0F1dGhvcj48WWVhcj4yMDE0PC9ZZWFyPjxS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</w:fldData>
              </w:fldChar>
            </w:r>
            <w:r w:rsidR="0097455A">
              <w:instrText xml:space="preserve"> ADDIN EN.CITE </w:instrText>
            </w:r>
            <w:r w:rsidR="0097455A">
              <w:fldChar w:fldCharType="begin">
                <w:fldData xml:space="preserve">PEVuZE5vdGU+PENpdGU+PEF1dGhvcj5NdXJwaHk8L0F1dGhvcj48WWVhcj4yMDE0PC9ZZWFyPjxS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</w:fldData>
              </w:fldChar>
            </w:r>
            <w:r w:rsidR="0097455A">
              <w:instrText xml:space="preserve"> ADDIN EN.CITE.DATA </w:instrText>
            </w:r>
            <w:r w:rsidR="0097455A">
              <w:fldChar w:fldCharType="end"/>
            </w:r>
            <w:r w:rsidR="0097455A">
              <w:fldChar w:fldCharType="separate"/>
            </w:r>
            <w:r w:rsidR="0097455A" w:rsidRPr="0097455A">
              <w:rPr>
                <w:noProof/>
                <w:vertAlign w:val="superscript"/>
              </w:rPr>
              <w:t>75</w:t>
            </w:r>
            <w:r w:rsidR="0097455A">
              <w:fldChar w:fldCharType="end"/>
            </w:r>
            <w:r w:rsidRPr="0030501F">
              <w:t xml:space="preserve"> (USA) </w:t>
            </w:r>
          </w:p>
        </w:tc>
        <w:tc>
          <w:tcPr>
            <w:tcW w:w="0" w:type="auto"/>
            <w:vMerge w:val="restart"/>
          </w:tcPr>
          <w:p w14:paraId="39EABCEB" w14:textId="77777777" w:rsidR="00573E81" w:rsidRPr="0030501F" w:rsidRDefault="00573E81" w:rsidP="00573E81">
            <w:r w:rsidRPr="0030501F">
              <w:t>Retrospective + prospective study</w:t>
            </w:r>
          </w:p>
        </w:tc>
        <w:tc>
          <w:tcPr>
            <w:tcW w:w="0" w:type="auto"/>
          </w:tcPr>
          <w:p w14:paraId="7D5E5198" w14:textId="77777777" w:rsidR="00573E81" w:rsidRPr="0030501F" w:rsidRDefault="00573E81" w:rsidP="00573E81">
            <w:r w:rsidRPr="0030501F">
              <w:t xml:space="preserve">20 h feed group </w:t>
            </w:r>
          </w:p>
        </w:tc>
        <w:tc>
          <w:tcPr>
            <w:tcW w:w="0" w:type="auto"/>
            <w:vMerge w:val="restart"/>
          </w:tcPr>
          <w:p w14:paraId="266D2656" w14:textId="77777777" w:rsidR="00573E81" w:rsidRPr="0030501F" w:rsidRDefault="00573E81" w:rsidP="00573E81">
            <w:r w:rsidRPr="0030501F">
              <w:t>46</w:t>
            </w:r>
          </w:p>
          <w:p w14:paraId="44647D4B" w14:textId="77777777" w:rsidR="00573E81" w:rsidRPr="0030501F" w:rsidRDefault="00573E81" w:rsidP="00573E81"/>
        </w:tc>
        <w:tc>
          <w:tcPr>
            <w:tcW w:w="0" w:type="auto"/>
          </w:tcPr>
          <w:p w14:paraId="5E278E18" w14:textId="77777777" w:rsidR="00573E81" w:rsidRPr="0030501F" w:rsidRDefault="00573E81" w:rsidP="00573E81">
            <w:r w:rsidRPr="0030501F">
              <w:t>DM I (5.5%)</w:t>
            </w:r>
          </w:p>
          <w:p w14:paraId="2E83257B" w14:textId="0E85C946" w:rsidR="00573E81" w:rsidRPr="0030501F" w:rsidRDefault="00D95CC4" w:rsidP="00573E81">
            <w:r>
              <w:t>T2DM</w:t>
            </w:r>
            <w:r w:rsidR="00573E81" w:rsidRPr="0030501F">
              <w:t xml:space="preserve"> (89%)</w:t>
            </w:r>
          </w:p>
          <w:p w14:paraId="7841B5B3" w14:textId="77777777" w:rsidR="00573E81" w:rsidRPr="0030501F" w:rsidRDefault="00573E81" w:rsidP="00573E81">
            <w:r w:rsidRPr="0030501F">
              <w:t>Post pancreatectomy (5.5%)</w:t>
            </w:r>
          </w:p>
          <w:p w14:paraId="0BE481F3" w14:textId="77777777" w:rsidR="00573E81" w:rsidRPr="0030501F" w:rsidRDefault="00573E81" w:rsidP="00573E81"/>
        </w:tc>
        <w:tc>
          <w:tcPr>
            <w:tcW w:w="0" w:type="auto"/>
          </w:tcPr>
          <w:p w14:paraId="585A0CBC" w14:textId="77777777" w:rsidR="00573E81" w:rsidRPr="0030501F" w:rsidRDefault="00573E81" w:rsidP="00573E81">
            <w:r w:rsidRPr="0030501F">
              <w:t>77 ±8</w:t>
            </w:r>
          </w:p>
        </w:tc>
        <w:tc>
          <w:tcPr>
            <w:tcW w:w="0" w:type="auto"/>
          </w:tcPr>
          <w:p w14:paraId="11A770C0" w14:textId="77777777" w:rsidR="00573E81" w:rsidRPr="0030501F" w:rsidRDefault="00573E81" w:rsidP="00573E81">
            <w:r w:rsidRPr="0030501F">
              <w:t>44.40%</w:t>
            </w:r>
          </w:p>
          <w:p w14:paraId="5F9D312B" w14:textId="77777777" w:rsidR="00573E81" w:rsidRPr="0030501F" w:rsidRDefault="00573E81" w:rsidP="00573E81"/>
        </w:tc>
        <w:tc>
          <w:tcPr>
            <w:tcW w:w="0" w:type="auto"/>
            <w:vMerge w:val="restart"/>
          </w:tcPr>
          <w:p w14:paraId="2C741A09" w14:textId="77777777" w:rsidR="00573E81" w:rsidRPr="0030501F" w:rsidRDefault="00573E81" w:rsidP="00573E81">
            <w:pPr>
              <w:numPr>
                <w:ilvl w:val="0"/>
                <w:numId w:val="53"/>
              </w:numPr>
            </w:pPr>
            <w:r w:rsidRPr="0030501F">
              <w:t>Between and during feed mean capillary blood glucose monitoring</w:t>
            </w:r>
          </w:p>
          <w:p w14:paraId="7D1795D2" w14:textId="77777777" w:rsidR="00573E81" w:rsidRPr="0030501F" w:rsidRDefault="00573E81" w:rsidP="00573E81">
            <w:pPr>
              <w:numPr>
                <w:ilvl w:val="0"/>
                <w:numId w:val="53"/>
              </w:numPr>
            </w:pPr>
            <w:r w:rsidRPr="0030501F">
              <w:lastRenderedPageBreak/>
              <w:t>Length of stay, hospital mortality</w:t>
            </w:r>
          </w:p>
          <w:p w14:paraId="0CDB8F3B" w14:textId="77777777" w:rsidR="00573E81" w:rsidRPr="0030501F" w:rsidRDefault="00573E81" w:rsidP="00573E81">
            <w:pPr>
              <w:numPr>
                <w:ilvl w:val="0"/>
                <w:numId w:val="53"/>
              </w:numPr>
            </w:pPr>
            <w:r w:rsidRPr="0030501F">
              <w:t>Hypoglycemic events</w:t>
            </w:r>
          </w:p>
          <w:p w14:paraId="5E127A50" w14:textId="77777777" w:rsidR="00573E81" w:rsidRPr="0030501F" w:rsidRDefault="00573E81" w:rsidP="00573E81">
            <w:pPr>
              <w:numPr>
                <w:ilvl w:val="0"/>
                <w:numId w:val="53"/>
              </w:numPr>
            </w:pPr>
            <w:r w:rsidRPr="0030501F">
              <w:t>Daily glucose variability</w:t>
            </w:r>
          </w:p>
          <w:p w14:paraId="05EB2B87" w14:textId="77777777" w:rsidR="00573E81" w:rsidRPr="0030501F" w:rsidRDefault="00573E81" w:rsidP="00573E81">
            <w:pPr>
              <w:numPr>
                <w:ilvl w:val="0"/>
                <w:numId w:val="53"/>
              </w:numPr>
            </w:pPr>
            <w:r w:rsidRPr="0030501F">
              <w:t>Progress to diet</w:t>
            </w:r>
          </w:p>
          <w:p w14:paraId="29F19311" w14:textId="77777777" w:rsidR="00573E81" w:rsidRPr="0030501F" w:rsidRDefault="00573E81" w:rsidP="00573E81">
            <w:pPr>
              <w:numPr>
                <w:ilvl w:val="0"/>
                <w:numId w:val="53"/>
              </w:numPr>
            </w:pPr>
            <w:r w:rsidRPr="0030501F">
              <w:t>Discharges</w:t>
            </w:r>
          </w:p>
        </w:tc>
      </w:tr>
      <w:tr w:rsidR="00573E81" w:rsidRPr="0030501F" w14:paraId="458A635C" w14:textId="77777777" w:rsidTr="007E1F1D">
        <w:trPr>
          <w:trHeight w:val="750"/>
        </w:trPr>
        <w:tc>
          <w:tcPr>
            <w:tcW w:w="0" w:type="auto"/>
            <w:vMerge/>
          </w:tcPr>
          <w:p w14:paraId="298D7736" w14:textId="77777777" w:rsidR="00573E81" w:rsidRPr="0030501F" w:rsidRDefault="00573E81" w:rsidP="00573E81"/>
        </w:tc>
        <w:tc>
          <w:tcPr>
            <w:tcW w:w="0" w:type="auto"/>
            <w:vMerge/>
          </w:tcPr>
          <w:p w14:paraId="33231634" w14:textId="77777777" w:rsidR="00573E81" w:rsidRPr="0030501F" w:rsidRDefault="00573E81" w:rsidP="00573E81"/>
        </w:tc>
        <w:tc>
          <w:tcPr>
            <w:tcW w:w="0" w:type="auto"/>
          </w:tcPr>
          <w:p w14:paraId="64179C95" w14:textId="77777777" w:rsidR="00573E81" w:rsidRPr="0030501F" w:rsidRDefault="00573E81" w:rsidP="00573E81">
            <w:r w:rsidRPr="0030501F">
              <w:t xml:space="preserve">Intermittent feed </w:t>
            </w:r>
          </w:p>
        </w:tc>
        <w:tc>
          <w:tcPr>
            <w:tcW w:w="0" w:type="auto"/>
            <w:vMerge/>
          </w:tcPr>
          <w:p w14:paraId="78DEFC35" w14:textId="77777777" w:rsidR="00573E81" w:rsidRPr="0030501F" w:rsidRDefault="00573E81" w:rsidP="00573E81"/>
        </w:tc>
        <w:tc>
          <w:tcPr>
            <w:tcW w:w="0" w:type="auto"/>
          </w:tcPr>
          <w:p w14:paraId="1D7E75AB" w14:textId="77777777" w:rsidR="00573E81" w:rsidRPr="0030501F" w:rsidRDefault="00573E81" w:rsidP="00573E81">
            <w:r w:rsidRPr="0030501F">
              <w:t>DM I (7.7%)</w:t>
            </w:r>
          </w:p>
          <w:p w14:paraId="1774D0B4" w14:textId="3D8739E1" w:rsidR="00573E81" w:rsidRPr="0030501F" w:rsidRDefault="00B378AC" w:rsidP="00573E81">
            <w:r>
              <w:t>T2DM</w:t>
            </w:r>
            <w:r w:rsidR="00573E81" w:rsidRPr="0030501F">
              <w:t xml:space="preserve"> (84.6%)</w:t>
            </w:r>
          </w:p>
          <w:p w14:paraId="777749FA" w14:textId="77777777" w:rsidR="00573E81" w:rsidRPr="0030501F" w:rsidRDefault="00573E81" w:rsidP="00573E81">
            <w:r w:rsidRPr="0030501F">
              <w:t>Pancreatectomy (7.7%)</w:t>
            </w:r>
          </w:p>
        </w:tc>
        <w:tc>
          <w:tcPr>
            <w:tcW w:w="0" w:type="auto"/>
          </w:tcPr>
          <w:p w14:paraId="365DEBB0" w14:textId="77777777" w:rsidR="00573E81" w:rsidRPr="0030501F" w:rsidRDefault="00573E81" w:rsidP="00573E81">
            <w:r w:rsidRPr="0030501F">
              <w:t>70 ±15</w:t>
            </w:r>
          </w:p>
        </w:tc>
        <w:tc>
          <w:tcPr>
            <w:tcW w:w="0" w:type="auto"/>
          </w:tcPr>
          <w:p w14:paraId="4C27A01E" w14:textId="77777777" w:rsidR="00573E81" w:rsidRPr="0030501F" w:rsidRDefault="00573E81" w:rsidP="00573E81">
            <w:r w:rsidRPr="0030501F">
              <w:t>38.46%</w:t>
            </w:r>
          </w:p>
          <w:p w14:paraId="27368F4B" w14:textId="77777777" w:rsidR="00573E81" w:rsidRPr="0030501F" w:rsidRDefault="00573E81" w:rsidP="00573E81"/>
        </w:tc>
        <w:tc>
          <w:tcPr>
            <w:tcW w:w="0" w:type="auto"/>
            <w:vMerge/>
          </w:tcPr>
          <w:p w14:paraId="7323F567" w14:textId="77777777" w:rsidR="00573E81" w:rsidRPr="0030501F" w:rsidRDefault="00573E81" w:rsidP="00573E81"/>
        </w:tc>
      </w:tr>
      <w:tr w:rsidR="00573E81" w:rsidRPr="0030501F" w14:paraId="6D923056" w14:textId="77777777" w:rsidTr="007E1F1D">
        <w:trPr>
          <w:trHeight w:val="750"/>
        </w:trPr>
        <w:tc>
          <w:tcPr>
            <w:tcW w:w="0" w:type="auto"/>
            <w:vMerge/>
          </w:tcPr>
          <w:p w14:paraId="69128C79" w14:textId="77777777" w:rsidR="00573E81" w:rsidRPr="0030501F" w:rsidRDefault="00573E81" w:rsidP="00573E81"/>
        </w:tc>
        <w:tc>
          <w:tcPr>
            <w:tcW w:w="0" w:type="auto"/>
            <w:vMerge/>
          </w:tcPr>
          <w:p w14:paraId="07A3E5D0" w14:textId="77777777" w:rsidR="00573E81" w:rsidRPr="0030501F" w:rsidRDefault="00573E81" w:rsidP="00573E81"/>
        </w:tc>
        <w:tc>
          <w:tcPr>
            <w:tcW w:w="0" w:type="auto"/>
          </w:tcPr>
          <w:p w14:paraId="35B40699" w14:textId="77777777" w:rsidR="00573E81" w:rsidRPr="0030501F" w:rsidRDefault="00573E81" w:rsidP="00573E81">
            <w:r w:rsidRPr="0030501F">
              <w:t xml:space="preserve">Continuous feed </w:t>
            </w:r>
          </w:p>
        </w:tc>
        <w:tc>
          <w:tcPr>
            <w:tcW w:w="0" w:type="auto"/>
            <w:vMerge/>
          </w:tcPr>
          <w:p w14:paraId="566DF199" w14:textId="77777777" w:rsidR="00573E81" w:rsidRPr="0030501F" w:rsidRDefault="00573E81" w:rsidP="00573E81"/>
        </w:tc>
        <w:tc>
          <w:tcPr>
            <w:tcW w:w="0" w:type="auto"/>
          </w:tcPr>
          <w:p w14:paraId="52DA6880" w14:textId="77777777" w:rsidR="00573E81" w:rsidRPr="0030501F" w:rsidRDefault="00573E81" w:rsidP="00573E81">
            <w:r w:rsidRPr="0030501F">
              <w:t>DM I (26.6%)</w:t>
            </w:r>
          </w:p>
          <w:p w14:paraId="1FE7E240" w14:textId="07C4301A" w:rsidR="00573E81" w:rsidRPr="0030501F" w:rsidRDefault="00B378AC" w:rsidP="00573E81">
            <w:r>
              <w:t>T2DM</w:t>
            </w:r>
            <w:r w:rsidR="00573E81" w:rsidRPr="0030501F">
              <w:t xml:space="preserve"> (73.4%)</w:t>
            </w:r>
          </w:p>
        </w:tc>
        <w:tc>
          <w:tcPr>
            <w:tcW w:w="0" w:type="auto"/>
          </w:tcPr>
          <w:p w14:paraId="1DDF6C5F" w14:textId="77777777" w:rsidR="00573E81" w:rsidRPr="0030501F" w:rsidRDefault="00573E81" w:rsidP="00573E81">
            <w:r w:rsidRPr="0030501F">
              <w:t>67 ±12</w:t>
            </w:r>
          </w:p>
        </w:tc>
        <w:tc>
          <w:tcPr>
            <w:tcW w:w="0" w:type="auto"/>
          </w:tcPr>
          <w:p w14:paraId="1F4D380E" w14:textId="77777777" w:rsidR="00573E81" w:rsidRPr="0030501F" w:rsidRDefault="00573E81" w:rsidP="00573E81">
            <w:r w:rsidRPr="0030501F">
              <w:t>40%</w:t>
            </w:r>
          </w:p>
          <w:p w14:paraId="706C25C2" w14:textId="77777777" w:rsidR="00573E81" w:rsidRPr="0030501F" w:rsidRDefault="00573E81" w:rsidP="00573E81"/>
        </w:tc>
        <w:tc>
          <w:tcPr>
            <w:tcW w:w="0" w:type="auto"/>
            <w:vMerge/>
          </w:tcPr>
          <w:p w14:paraId="7FF177E9" w14:textId="77777777" w:rsidR="00573E81" w:rsidRPr="0030501F" w:rsidRDefault="00573E81" w:rsidP="00573E81"/>
        </w:tc>
      </w:tr>
    </w:tbl>
    <w:p w14:paraId="1C55357A" w14:textId="77777777" w:rsidR="00573E81" w:rsidRDefault="00573E81" w:rsidP="00573E81"/>
    <w:p w14:paraId="0BF141E5" w14:textId="77777777" w:rsidR="00573E81" w:rsidRDefault="00573E81" w:rsidP="00573E81"/>
    <w:tbl>
      <w:tblPr>
        <w:tblW w:w="5000" w:type="pct"/>
        <w:tblLook w:val="04A0" w:firstRow="1" w:lastRow="0" w:firstColumn="1" w:lastColumn="0" w:noHBand="0" w:noVBand="1"/>
      </w:tblPr>
      <w:tblGrid>
        <w:gridCol w:w="1239"/>
        <w:gridCol w:w="827"/>
        <w:gridCol w:w="1369"/>
        <w:gridCol w:w="991"/>
        <w:gridCol w:w="1023"/>
        <w:gridCol w:w="825"/>
        <w:gridCol w:w="888"/>
        <w:gridCol w:w="2188"/>
      </w:tblGrid>
      <w:tr w:rsidR="00573E81" w:rsidRPr="00AA1BD4" w14:paraId="7308059C" w14:textId="77777777" w:rsidTr="007E1F1D">
        <w:trPr>
          <w:tblHeader/>
        </w:trPr>
        <w:tc>
          <w:tcPr>
            <w:tcW w:w="5000" w:type="pct"/>
            <w:gridSpan w:val="8"/>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4179A6FD" w14:textId="77777777" w:rsidR="00573E81" w:rsidRPr="00AA1BD4" w:rsidRDefault="00573E81" w:rsidP="00573E81">
            <w:pPr>
              <w:rPr>
                <w:b/>
                <w:bCs/>
                <w:i/>
                <w:iCs/>
              </w:rPr>
            </w:pPr>
            <w:r w:rsidRPr="00AA1BD4">
              <w:rPr>
                <w:b/>
                <w:bCs/>
                <w:i/>
                <w:iCs/>
              </w:rPr>
              <w:t>Question 7</w:t>
            </w:r>
          </w:p>
        </w:tc>
      </w:tr>
      <w:tr w:rsidR="00573E81" w:rsidRPr="00AA1BD4" w14:paraId="4C6271C7" w14:textId="77777777" w:rsidTr="007E1F1D">
        <w:trPr>
          <w:tblHeader/>
        </w:trPr>
        <w:tc>
          <w:tcPr>
            <w:tcW w:w="663" w:type="pct"/>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15CC1960" w14:textId="77777777" w:rsidR="00573E81" w:rsidRPr="00AA1BD4" w:rsidRDefault="00573E81" w:rsidP="00573E81">
            <w:pPr>
              <w:rPr>
                <w:b/>
                <w:bCs/>
                <w:i/>
                <w:iCs/>
              </w:rPr>
            </w:pPr>
            <w:r w:rsidRPr="00AA1BD4">
              <w:rPr>
                <w:b/>
                <w:bCs/>
                <w:i/>
                <w:iCs/>
              </w:rPr>
              <w:t>Author, year (country)</w:t>
            </w:r>
          </w:p>
        </w:tc>
        <w:tc>
          <w:tcPr>
            <w:tcW w:w="442" w:type="pct"/>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51F63A56" w14:textId="77777777" w:rsidR="00573E81" w:rsidRPr="00AA1BD4" w:rsidRDefault="00573E81" w:rsidP="00573E81">
            <w:pPr>
              <w:rPr>
                <w:b/>
                <w:bCs/>
                <w:i/>
                <w:iCs/>
              </w:rPr>
            </w:pPr>
            <w:r w:rsidRPr="00AA1BD4">
              <w:rPr>
                <w:b/>
                <w:bCs/>
                <w:i/>
                <w:iCs/>
              </w:rPr>
              <w:t>Study design</w:t>
            </w:r>
          </w:p>
        </w:tc>
        <w:tc>
          <w:tcPr>
            <w:tcW w:w="732" w:type="pct"/>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6E28D380" w14:textId="77777777" w:rsidR="00573E81" w:rsidRPr="00AA1BD4" w:rsidRDefault="00573E81" w:rsidP="00573E81">
            <w:pPr>
              <w:rPr>
                <w:b/>
                <w:bCs/>
                <w:i/>
                <w:iCs/>
              </w:rPr>
            </w:pPr>
            <w:r w:rsidRPr="00AA1BD4">
              <w:rPr>
                <w:b/>
                <w:bCs/>
                <w:i/>
                <w:iCs/>
              </w:rPr>
              <w:t>Intervention</w:t>
            </w:r>
          </w:p>
        </w:tc>
        <w:tc>
          <w:tcPr>
            <w:tcW w:w="530" w:type="pct"/>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2F46C2AC" w14:textId="77777777" w:rsidR="00573E81" w:rsidRPr="00AA1BD4" w:rsidRDefault="00573E81" w:rsidP="00573E81">
            <w:pPr>
              <w:rPr>
                <w:b/>
                <w:bCs/>
                <w:i/>
                <w:iCs/>
              </w:rPr>
            </w:pPr>
            <w:r w:rsidRPr="00AA1BD4">
              <w:rPr>
                <w:b/>
                <w:bCs/>
                <w:i/>
                <w:iCs/>
              </w:rPr>
              <w:t>Total no. of patients</w:t>
            </w:r>
          </w:p>
        </w:tc>
        <w:tc>
          <w:tcPr>
            <w:tcW w:w="547" w:type="pct"/>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48A70CFC" w14:textId="77777777" w:rsidR="00573E81" w:rsidRPr="00AA1BD4" w:rsidRDefault="00573E81" w:rsidP="00573E81">
            <w:pPr>
              <w:rPr>
                <w:b/>
                <w:bCs/>
                <w:i/>
                <w:iCs/>
              </w:rPr>
            </w:pPr>
            <w:r w:rsidRPr="00AA1BD4">
              <w:rPr>
                <w:b/>
                <w:bCs/>
                <w:i/>
                <w:iCs/>
              </w:rPr>
              <w:t>Type of diabetes (%)</w:t>
            </w:r>
          </w:p>
        </w:tc>
        <w:tc>
          <w:tcPr>
            <w:tcW w:w="441" w:type="pct"/>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4BAA0AD8" w14:textId="77777777" w:rsidR="00573E81" w:rsidRPr="00AA1BD4" w:rsidRDefault="00573E81" w:rsidP="00573E81">
            <w:pPr>
              <w:rPr>
                <w:b/>
                <w:bCs/>
                <w:i/>
                <w:iCs/>
              </w:rPr>
            </w:pPr>
            <w:r w:rsidRPr="00AA1BD4">
              <w:rPr>
                <w:b/>
                <w:bCs/>
                <w:i/>
                <w:iCs/>
              </w:rPr>
              <w:t>Age (mean ± SD)</w:t>
            </w:r>
          </w:p>
        </w:tc>
        <w:tc>
          <w:tcPr>
            <w:tcW w:w="475" w:type="pct"/>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556EDE81" w14:textId="77777777" w:rsidR="00573E81" w:rsidRPr="00AA1BD4" w:rsidRDefault="00573E81" w:rsidP="00573E81">
            <w:pPr>
              <w:rPr>
                <w:b/>
                <w:bCs/>
                <w:i/>
                <w:iCs/>
              </w:rPr>
            </w:pPr>
            <w:r w:rsidRPr="00AA1BD4">
              <w:rPr>
                <w:b/>
                <w:bCs/>
                <w:i/>
                <w:iCs/>
              </w:rPr>
              <w:t>Female (%)</w:t>
            </w:r>
          </w:p>
        </w:tc>
        <w:tc>
          <w:tcPr>
            <w:tcW w:w="1170" w:type="pct"/>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195AD322" w14:textId="77777777" w:rsidR="00573E81" w:rsidRPr="00AA1BD4" w:rsidRDefault="00573E81" w:rsidP="00573E81">
            <w:pPr>
              <w:rPr>
                <w:b/>
                <w:bCs/>
                <w:i/>
                <w:iCs/>
              </w:rPr>
            </w:pPr>
            <w:r w:rsidRPr="00AA1BD4">
              <w:rPr>
                <w:b/>
                <w:bCs/>
                <w:i/>
                <w:iCs/>
              </w:rPr>
              <w:t>Reported outcomes</w:t>
            </w:r>
          </w:p>
        </w:tc>
      </w:tr>
      <w:tr w:rsidR="00573E81" w:rsidRPr="00AA1BD4" w14:paraId="759061AC" w14:textId="77777777" w:rsidTr="007E1F1D">
        <w:trPr>
          <w:trHeight w:val="1403"/>
        </w:trPr>
        <w:tc>
          <w:tcPr>
            <w:tcW w:w="663" w:type="pct"/>
            <w:vMerge w:val="restart"/>
            <w:tcBorders>
              <w:top w:val="single" w:sz="4" w:space="0" w:color="auto"/>
              <w:left w:val="single" w:sz="4" w:space="0" w:color="auto"/>
              <w:bottom w:val="single" w:sz="4" w:space="0" w:color="auto"/>
              <w:right w:val="single" w:sz="4" w:space="0" w:color="auto"/>
            </w:tcBorders>
          </w:tcPr>
          <w:p w14:paraId="77B3C27F" w14:textId="6F4F48B7" w:rsidR="00573E81" w:rsidRPr="00AA1BD4" w:rsidRDefault="00573E81" w:rsidP="00573E81">
            <w:r w:rsidRPr="00AA1BD4">
              <w:t>Umpierrez, 2013</w:t>
            </w:r>
            <w:r w:rsidR="0097455A">
              <w:fldChar w:fldCharType="begin">
                <w:fldData xml:space="preserve">PEVuZE5vdGU+PENpdGU+PEF1dGhvcj5VbXBpZXJyZXo8L0F1dGhvcj48WWVhcj4yMDEzPC9ZZWFy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</w:fldData>
              </w:fldChar>
            </w:r>
            <w:r w:rsidR="0097455A">
              <w:instrText xml:space="preserve"> ADDIN EN.CITE </w:instrText>
            </w:r>
            <w:r w:rsidR="0097455A">
              <w:fldChar w:fldCharType="begin">
                <w:fldData xml:space="preserve">PEVuZE5vdGU+PENpdGU+PEF1dGhvcj5VbXBpZXJyZXo8L0F1dGhvcj48WWVhcj4yMDEzPC9ZZWFy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</w:fldData>
              </w:fldChar>
            </w:r>
            <w:r w:rsidR="0097455A">
              <w:instrText xml:space="preserve"> ADDIN EN.CITE.DATA </w:instrText>
            </w:r>
            <w:r w:rsidR="0097455A">
              <w:fldChar w:fldCharType="end"/>
            </w:r>
            <w:r w:rsidR="0097455A">
              <w:fldChar w:fldCharType="separate"/>
            </w:r>
            <w:r w:rsidR="0097455A" w:rsidRPr="0097455A">
              <w:rPr>
                <w:noProof/>
                <w:vertAlign w:val="superscript"/>
              </w:rPr>
              <w:t>76</w:t>
            </w:r>
            <w:r w:rsidR="0097455A">
              <w:fldChar w:fldCharType="end"/>
            </w:r>
            <w:r w:rsidR="00217CE9" w:rsidRPr="00217CE9">
              <w:t xml:space="preserve"> </w:t>
            </w:r>
            <w:r w:rsidRPr="00AA1BD4">
              <w:t xml:space="preserve">(USA) </w:t>
            </w:r>
          </w:p>
        </w:tc>
        <w:tc>
          <w:tcPr>
            <w:tcW w:w="442" w:type="pct"/>
            <w:vMerge w:val="restart"/>
            <w:tcBorders>
              <w:top w:val="single" w:sz="4" w:space="0" w:color="auto"/>
              <w:left w:val="single" w:sz="4" w:space="0" w:color="auto"/>
              <w:bottom w:val="single" w:sz="4" w:space="0" w:color="auto"/>
              <w:right w:val="single" w:sz="4" w:space="0" w:color="auto"/>
            </w:tcBorders>
          </w:tcPr>
          <w:p w14:paraId="46396EDC" w14:textId="77777777" w:rsidR="00573E81" w:rsidRPr="00AA1BD4" w:rsidRDefault="00573E81" w:rsidP="00573E81">
            <w:r w:rsidRPr="00AA1BD4">
              <w:t>RCT</w:t>
            </w:r>
          </w:p>
        </w:tc>
        <w:tc>
          <w:tcPr>
            <w:tcW w:w="732" w:type="pct"/>
            <w:tcBorders>
              <w:top w:val="single" w:sz="4" w:space="0" w:color="auto"/>
              <w:left w:val="single" w:sz="4" w:space="0" w:color="auto"/>
              <w:bottom w:val="single" w:sz="4" w:space="0" w:color="auto"/>
              <w:right w:val="single" w:sz="4" w:space="0" w:color="auto"/>
            </w:tcBorders>
          </w:tcPr>
          <w:p w14:paraId="245EB6FB" w14:textId="77777777" w:rsidR="00573E81" w:rsidRPr="00AA1BD4" w:rsidRDefault="00573E81" w:rsidP="00573E81">
            <w:r w:rsidRPr="00AA1BD4">
              <w:t>Basal bolus</w:t>
            </w:r>
          </w:p>
          <w:p w14:paraId="609E727B" w14:textId="77777777" w:rsidR="00573E81" w:rsidRPr="00AA1BD4" w:rsidRDefault="00573E81" w:rsidP="00573E81"/>
        </w:tc>
        <w:tc>
          <w:tcPr>
            <w:tcW w:w="530" w:type="pct"/>
            <w:vMerge w:val="restart"/>
            <w:tcBorders>
              <w:top w:val="single" w:sz="4" w:space="0" w:color="auto"/>
              <w:left w:val="single" w:sz="4" w:space="0" w:color="auto"/>
              <w:bottom w:val="single" w:sz="4" w:space="0" w:color="auto"/>
              <w:right w:val="single" w:sz="4" w:space="0" w:color="auto"/>
            </w:tcBorders>
          </w:tcPr>
          <w:p w14:paraId="399AB479" w14:textId="3A2938D1" w:rsidR="00573E81" w:rsidRPr="00AA1BD4" w:rsidRDefault="00B30877" w:rsidP="00573E81">
            <w:r>
              <w:t>90</w:t>
            </w:r>
          </w:p>
        </w:tc>
        <w:tc>
          <w:tcPr>
            <w:tcW w:w="547" w:type="pct"/>
            <w:tcBorders>
              <w:top w:val="single" w:sz="4" w:space="0" w:color="auto"/>
              <w:left w:val="single" w:sz="4" w:space="0" w:color="auto"/>
              <w:bottom w:val="single" w:sz="4" w:space="0" w:color="auto"/>
              <w:right w:val="single" w:sz="4" w:space="0" w:color="auto"/>
            </w:tcBorders>
          </w:tcPr>
          <w:p w14:paraId="7F0A4CFC" w14:textId="0C76143D" w:rsidR="00573E81" w:rsidRPr="00AA1BD4" w:rsidRDefault="00B378AC" w:rsidP="00573E81">
            <w:r>
              <w:t>T2DM</w:t>
            </w:r>
            <w:r w:rsidR="00573E81" w:rsidRPr="00AA1BD4">
              <w:t xml:space="preserve"> (100%)</w:t>
            </w:r>
          </w:p>
        </w:tc>
        <w:tc>
          <w:tcPr>
            <w:tcW w:w="441" w:type="pct"/>
            <w:tcBorders>
              <w:top w:val="single" w:sz="4" w:space="0" w:color="auto"/>
              <w:left w:val="single" w:sz="4" w:space="0" w:color="auto"/>
              <w:bottom w:val="single" w:sz="4" w:space="0" w:color="auto"/>
              <w:right w:val="single" w:sz="4" w:space="0" w:color="auto"/>
            </w:tcBorders>
          </w:tcPr>
          <w:p w14:paraId="4938673E" w14:textId="77777777" w:rsidR="00573E81" w:rsidRPr="00AA1BD4" w:rsidRDefault="00573E81" w:rsidP="00573E81">
            <w:r w:rsidRPr="00AA1BD4">
              <w:t>57.2 ±10</w:t>
            </w:r>
          </w:p>
        </w:tc>
        <w:tc>
          <w:tcPr>
            <w:tcW w:w="475" w:type="pct"/>
            <w:tcBorders>
              <w:top w:val="single" w:sz="4" w:space="0" w:color="auto"/>
              <w:left w:val="single" w:sz="4" w:space="0" w:color="auto"/>
              <w:bottom w:val="single" w:sz="4" w:space="0" w:color="auto"/>
              <w:right w:val="single" w:sz="4" w:space="0" w:color="auto"/>
            </w:tcBorders>
          </w:tcPr>
          <w:p w14:paraId="13DD8D91" w14:textId="77777777" w:rsidR="00573E81" w:rsidRPr="00AA1BD4" w:rsidRDefault="00573E81" w:rsidP="00573E81">
            <w:r w:rsidRPr="00AA1BD4">
              <w:t>31%</w:t>
            </w:r>
          </w:p>
        </w:tc>
        <w:tc>
          <w:tcPr>
            <w:tcW w:w="1170" w:type="pct"/>
            <w:vMerge w:val="restart"/>
            <w:tcBorders>
              <w:top w:val="single" w:sz="4" w:space="0" w:color="auto"/>
              <w:left w:val="single" w:sz="4" w:space="0" w:color="auto"/>
              <w:bottom w:val="single" w:sz="4" w:space="0" w:color="auto"/>
              <w:right w:val="single" w:sz="4" w:space="0" w:color="auto"/>
            </w:tcBorders>
          </w:tcPr>
          <w:p w14:paraId="358CB790" w14:textId="77777777" w:rsidR="00573E81" w:rsidRPr="00AA1BD4" w:rsidRDefault="00573E81" w:rsidP="00573E81">
            <w:pPr>
              <w:numPr>
                <w:ilvl w:val="0"/>
                <w:numId w:val="54"/>
              </w:numPr>
            </w:pPr>
            <w:r w:rsidRPr="00AA1BD4">
              <w:t xml:space="preserve">Determine differences in glycemic control </w:t>
            </w:r>
          </w:p>
          <w:p w14:paraId="726AD884" w14:textId="77777777" w:rsidR="00573E81" w:rsidRPr="00AA1BD4" w:rsidRDefault="00573E81" w:rsidP="00573E81">
            <w:pPr>
              <w:numPr>
                <w:ilvl w:val="0"/>
                <w:numId w:val="54"/>
              </w:numPr>
            </w:pPr>
            <w:r w:rsidRPr="00AA1BD4">
              <w:t>Number of BG values within range</w:t>
            </w:r>
          </w:p>
          <w:p w14:paraId="08012B8E" w14:textId="77777777" w:rsidR="00573E81" w:rsidRPr="00AA1BD4" w:rsidRDefault="00573E81" w:rsidP="00573E81">
            <w:pPr>
              <w:numPr>
                <w:ilvl w:val="0"/>
                <w:numId w:val="54"/>
              </w:numPr>
            </w:pPr>
            <w:r w:rsidRPr="00AA1BD4">
              <w:t xml:space="preserve">Number of hypoglycemic events </w:t>
            </w:r>
          </w:p>
          <w:p w14:paraId="2FF093C5" w14:textId="77777777" w:rsidR="00573E81" w:rsidRPr="00AA1BD4" w:rsidRDefault="00573E81" w:rsidP="00573E81">
            <w:pPr>
              <w:numPr>
                <w:ilvl w:val="0"/>
                <w:numId w:val="54"/>
              </w:numPr>
            </w:pPr>
            <w:r w:rsidRPr="00AA1BD4">
              <w:t xml:space="preserve">Number of episodes of hyperglycemia </w:t>
            </w:r>
          </w:p>
          <w:p w14:paraId="3B61B459" w14:textId="77777777" w:rsidR="00573E81" w:rsidRPr="00AA1BD4" w:rsidRDefault="00573E81" w:rsidP="00573E81">
            <w:pPr>
              <w:numPr>
                <w:ilvl w:val="0"/>
                <w:numId w:val="54"/>
              </w:numPr>
            </w:pPr>
            <w:r w:rsidRPr="00AA1BD4">
              <w:lastRenderedPageBreak/>
              <w:t>TTD of insulin</w:t>
            </w:r>
          </w:p>
          <w:p w14:paraId="2E50949F" w14:textId="77777777" w:rsidR="00573E81" w:rsidRPr="00AA1BD4" w:rsidRDefault="00573E81" w:rsidP="00573E81">
            <w:pPr>
              <w:numPr>
                <w:ilvl w:val="0"/>
                <w:numId w:val="54"/>
              </w:numPr>
            </w:pPr>
            <w:r w:rsidRPr="00AA1BD4">
              <w:t>Length of hospital stay</w:t>
            </w:r>
          </w:p>
          <w:p w14:paraId="64626CE1" w14:textId="77777777" w:rsidR="00573E81" w:rsidRPr="00AA1BD4" w:rsidRDefault="00573E81" w:rsidP="00573E81">
            <w:pPr>
              <w:numPr>
                <w:ilvl w:val="0"/>
                <w:numId w:val="54"/>
              </w:numPr>
            </w:pPr>
            <w:r w:rsidRPr="00AA1BD4">
              <w:t>Hospital complications</w:t>
            </w:r>
          </w:p>
          <w:p w14:paraId="2EF7DAC4" w14:textId="77777777" w:rsidR="00573E81" w:rsidRPr="00AA1BD4" w:rsidRDefault="00573E81" w:rsidP="00573E81">
            <w:pPr>
              <w:numPr>
                <w:ilvl w:val="0"/>
                <w:numId w:val="54"/>
              </w:numPr>
            </w:pPr>
            <w:r w:rsidRPr="00AA1BD4">
              <w:t xml:space="preserve">Differences in glycemic control between medicine and surgery patients </w:t>
            </w:r>
          </w:p>
        </w:tc>
      </w:tr>
      <w:tr w:rsidR="00573E81" w:rsidRPr="00AA1BD4" w14:paraId="0D996396" w14:textId="77777777" w:rsidTr="007E1F1D">
        <w:trPr>
          <w:trHeight w:val="1250"/>
        </w:trPr>
        <w:tc>
          <w:tcPr>
            <w:tcW w:w="663" w:type="pct"/>
            <w:vMerge/>
            <w:tcBorders>
              <w:top w:val="single" w:sz="4" w:space="0" w:color="auto"/>
              <w:left w:val="single" w:sz="4" w:space="0" w:color="auto"/>
              <w:bottom w:val="single" w:sz="4" w:space="0" w:color="auto"/>
              <w:right w:val="single" w:sz="4" w:space="0" w:color="auto"/>
            </w:tcBorders>
          </w:tcPr>
          <w:p w14:paraId="3F0006D6" w14:textId="77777777" w:rsidR="00573E81" w:rsidRPr="00AA1BD4" w:rsidRDefault="00573E81" w:rsidP="00573E81"/>
        </w:tc>
        <w:tc>
          <w:tcPr>
            <w:tcW w:w="442" w:type="pct"/>
            <w:vMerge/>
            <w:tcBorders>
              <w:top w:val="single" w:sz="4" w:space="0" w:color="auto"/>
              <w:left w:val="single" w:sz="4" w:space="0" w:color="auto"/>
              <w:bottom w:val="single" w:sz="4" w:space="0" w:color="auto"/>
              <w:right w:val="single" w:sz="4" w:space="0" w:color="auto"/>
            </w:tcBorders>
          </w:tcPr>
          <w:p w14:paraId="7F130340" w14:textId="77777777" w:rsidR="00573E81" w:rsidRPr="00AA1BD4" w:rsidRDefault="00573E81" w:rsidP="00573E81"/>
        </w:tc>
        <w:tc>
          <w:tcPr>
            <w:tcW w:w="732" w:type="pct"/>
            <w:tcBorders>
              <w:top w:val="single" w:sz="4" w:space="0" w:color="auto"/>
              <w:left w:val="single" w:sz="4" w:space="0" w:color="auto"/>
              <w:bottom w:val="single" w:sz="4" w:space="0" w:color="auto"/>
              <w:right w:val="single" w:sz="4" w:space="0" w:color="auto"/>
            </w:tcBorders>
          </w:tcPr>
          <w:p w14:paraId="1770A158" w14:textId="77777777" w:rsidR="00573E81" w:rsidRPr="00AA1BD4" w:rsidRDefault="00573E81" w:rsidP="00573E81">
            <w:r w:rsidRPr="00AA1BD4">
              <w:t>Sitagliptin plus glargine</w:t>
            </w:r>
          </w:p>
          <w:p w14:paraId="56EA6072" w14:textId="77777777" w:rsidR="00573E81" w:rsidRPr="00AA1BD4" w:rsidRDefault="00573E81" w:rsidP="00573E81"/>
        </w:tc>
        <w:tc>
          <w:tcPr>
            <w:tcW w:w="530" w:type="pct"/>
            <w:vMerge/>
            <w:tcBorders>
              <w:top w:val="single" w:sz="4" w:space="0" w:color="auto"/>
              <w:left w:val="single" w:sz="4" w:space="0" w:color="auto"/>
              <w:bottom w:val="single" w:sz="4" w:space="0" w:color="auto"/>
              <w:right w:val="single" w:sz="4" w:space="0" w:color="auto"/>
            </w:tcBorders>
          </w:tcPr>
          <w:p w14:paraId="7882C715" w14:textId="77777777" w:rsidR="00573E81" w:rsidRPr="00AA1BD4" w:rsidRDefault="00573E81" w:rsidP="00573E81"/>
        </w:tc>
        <w:tc>
          <w:tcPr>
            <w:tcW w:w="547" w:type="pct"/>
            <w:tcBorders>
              <w:top w:val="single" w:sz="4" w:space="0" w:color="auto"/>
              <w:left w:val="single" w:sz="4" w:space="0" w:color="auto"/>
              <w:bottom w:val="single" w:sz="4" w:space="0" w:color="auto"/>
              <w:right w:val="single" w:sz="4" w:space="0" w:color="auto"/>
            </w:tcBorders>
          </w:tcPr>
          <w:p w14:paraId="4C1C7062" w14:textId="28F323E1" w:rsidR="00573E81" w:rsidRPr="00AA1BD4" w:rsidRDefault="00B378AC" w:rsidP="00573E81">
            <w:r>
              <w:t>T2DM</w:t>
            </w:r>
            <w:r w:rsidR="00573E81" w:rsidRPr="00AA1BD4">
              <w:t xml:space="preserve"> (100%)</w:t>
            </w:r>
          </w:p>
        </w:tc>
        <w:tc>
          <w:tcPr>
            <w:tcW w:w="441" w:type="pct"/>
            <w:tcBorders>
              <w:top w:val="single" w:sz="4" w:space="0" w:color="auto"/>
              <w:left w:val="single" w:sz="4" w:space="0" w:color="auto"/>
              <w:bottom w:val="single" w:sz="4" w:space="0" w:color="auto"/>
              <w:right w:val="single" w:sz="4" w:space="0" w:color="auto"/>
            </w:tcBorders>
          </w:tcPr>
          <w:p w14:paraId="7A102DE6" w14:textId="77777777" w:rsidR="00573E81" w:rsidRPr="00AA1BD4" w:rsidRDefault="00573E81" w:rsidP="00573E81">
            <w:r w:rsidRPr="00AA1BD4">
              <w:t>57.6 ±12</w:t>
            </w:r>
          </w:p>
        </w:tc>
        <w:tc>
          <w:tcPr>
            <w:tcW w:w="475" w:type="pct"/>
            <w:tcBorders>
              <w:top w:val="single" w:sz="4" w:space="0" w:color="auto"/>
              <w:left w:val="single" w:sz="4" w:space="0" w:color="auto"/>
              <w:bottom w:val="single" w:sz="4" w:space="0" w:color="auto"/>
              <w:right w:val="single" w:sz="4" w:space="0" w:color="auto"/>
            </w:tcBorders>
          </w:tcPr>
          <w:p w14:paraId="59BDC9A3" w14:textId="77777777" w:rsidR="00573E81" w:rsidRPr="00AA1BD4" w:rsidRDefault="00573E81" w:rsidP="00573E81">
            <w:r w:rsidRPr="00AA1BD4">
              <w:t>55%</w:t>
            </w:r>
          </w:p>
        </w:tc>
        <w:tc>
          <w:tcPr>
            <w:tcW w:w="1170" w:type="pct"/>
            <w:vMerge/>
            <w:tcBorders>
              <w:top w:val="single" w:sz="4" w:space="0" w:color="auto"/>
              <w:left w:val="single" w:sz="4" w:space="0" w:color="auto"/>
              <w:bottom w:val="single" w:sz="4" w:space="0" w:color="auto"/>
              <w:right w:val="single" w:sz="4" w:space="0" w:color="auto"/>
            </w:tcBorders>
          </w:tcPr>
          <w:p w14:paraId="60ED606F" w14:textId="77777777" w:rsidR="00573E81" w:rsidRPr="00AA1BD4" w:rsidRDefault="00573E81" w:rsidP="00573E81"/>
        </w:tc>
      </w:tr>
      <w:tr w:rsidR="00573E81" w:rsidRPr="00AA1BD4" w14:paraId="65E621F9" w14:textId="77777777" w:rsidTr="007E1F1D">
        <w:trPr>
          <w:trHeight w:val="1421"/>
        </w:trPr>
        <w:tc>
          <w:tcPr>
            <w:tcW w:w="663" w:type="pct"/>
            <w:vMerge/>
            <w:tcBorders>
              <w:top w:val="single" w:sz="4" w:space="0" w:color="auto"/>
              <w:left w:val="single" w:sz="4" w:space="0" w:color="auto"/>
              <w:bottom w:val="single" w:sz="4" w:space="0" w:color="auto"/>
              <w:right w:val="single" w:sz="4" w:space="0" w:color="auto"/>
            </w:tcBorders>
          </w:tcPr>
          <w:p w14:paraId="508E1C20" w14:textId="77777777" w:rsidR="00573E81" w:rsidRPr="00AA1BD4" w:rsidRDefault="00573E81" w:rsidP="00573E81"/>
        </w:tc>
        <w:tc>
          <w:tcPr>
            <w:tcW w:w="442" w:type="pct"/>
            <w:vMerge/>
            <w:tcBorders>
              <w:top w:val="single" w:sz="4" w:space="0" w:color="auto"/>
              <w:left w:val="single" w:sz="4" w:space="0" w:color="auto"/>
              <w:bottom w:val="single" w:sz="4" w:space="0" w:color="auto"/>
              <w:right w:val="single" w:sz="4" w:space="0" w:color="auto"/>
            </w:tcBorders>
          </w:tcPr>
          <w:p w14:paraId="76D9DF06" w14:textId="77777777" w:rsidR="00573E81" w:rsidRPr="00AA1BD4" w:rsidRDefault="00573E81" w:rsidP="00573E81"/>
        </w:tc>
        <w:tc>
          <w:tcPr>
            <w:tcW w:w="732" w:type="pct"/>
            <w:tcBorders>
              <w:top w:val="single" w:sz="4" w:space="0" w:color="auto"/>
              <w:left w:val="single" w:sz="4" w:space="0" w:color="auto"/>
              <w:bottom w:val="single" w:sz="4" w:space="0" w:color="auto"/>
              <w:right w:val="single" w:sz="4" w:space="0" w:color="auto"/>
            </w:tcBorders>
          </w:tcPr>
          <w:p w14:paraId="1F4DDC7F" w14:textId="77777777" w:rsidR="00573E81" w:rsidRPr="00AA1BD4" w:rsidRDefault="00573E81" w:rsidP="00573E81">
            <w:r w:rsidRPr="00AA1BD4">
              <w:t>Sitagliptin</w:t>
            </w:r>
          </w:p>
          <w:p w14:paraId="0910BC99" w14:textId="77777777" w:rsidR="00573E81" w:rsidRPr="00AA1BD4" w:rsidRDefault="00573E81" w:rsidP="00573E81"/>
        </w:tc>
        <w:tc>
          <w:tcPr>
            <w:tcW w:w="530" w:type="pct"/>
            <w:vMerge/>
            <w:tcBorders>
              <w:top w:val="single" w:sz="4" w:space="0" w:color="auto"/>
              <w:left w:val="single" w:sz="4" w:space="0" w:color="auto"/>
              <w:bottom w:val="single" w:sz="4" w:space="0" w:color="auto"/>
              <w:right w:val="single" w:sz="4" w:space="0" w:color="auto"/>
            </w:tcBorders>
          </w:tcPr>
          <w:p w14:paraId="621FDF7E" w14:textId="77777777" w:rsidR="00573E81" w:rsidRPr="00AA1BD4" w:rsidRDefault="00573E81" w:rsidP="00573E81"/>
        </w:tc>
        <w:tc>
          <w:tcPr>
            <w:tcW w:w="547" w:type="pct"/>
            <w:tcBorders>
              <w:top w:val="single" w:sz="4" w:space="0" w:color="auto"/>
              <w:left w:val="single" w:sz="4" w:space="0" w:color="auto"/>
              <w:bottom w:val="single" w:sz="4" w:space="0" w:color="auto"/>
              <w:right w:val="single" w:sz="4" w:space="0" w:color="auto"/>
            </w:tcBorders>
          </w:tcPr>
          <w:p w14:paraId="7BCDE187" w14:textId="12B43FAA" w:rsidR="00573E81" w:rsidRPr="00AA1BD4" w:rsidRDefault="00B378AC" w:rsidP="00573E81">
            <w:r>
              <w:t>T2DM</w:t>
            </w:r>
            <w:r w:rsidR="00573E81" w:rsidRPr="00AA1BD4">
              <w:t xml:space="preserve"> (100%)</w:t>
            </w:r>
          </w:p>
        </w:tc>
        <w:tc>
          <w:tcPr>
            <w:tcW w:w="441" w:type="pct"/>
            <w:tcBorders>
              <w:top w:val="single" w:sz="4" w:space="0" w:color="auto"/>
              <w:left w:val="single" w:sz="4" w:space="0" w:color="auto"/>
              <w:bottom w:val="single" w:sz="4" w:space="0" w:color="auto"/>
              <w:right w:val="single" w:sz="4" w:space="0" w:color="auto"/>
            </w:tcBorders>
          </w:tcPr>
          <w:p w14:paraId="2451E271" w14:textId="77777777" w:rsidR="00573E81" w:rsidRPr="00AA1BD4" w:rsidRDefault="00573E81" w:rsidP="00573E81">
            <w:r w:rsidRPr="00AA1BD4">
              <w:t>58.7 ±12</w:t>
            </w:r>
          </w:p>
        </w:tc>
        <w:tc>
          <w:tcPr>
            <w:tcW w:w="475" w:type="pct"/>
            <w:tcBorders>
              <w:top w:val="single" w:sz="4" w:space="0" w:color="auto"/>
              <w:left w:val="single" w:sz="4" w:space="0" w:color="auto"/>
              <w:bottom w:val="single" w:sz="4" w:space="0" w:color="auto"/>
              <w:right w:val="single" w:sz="4" w:space="0" w:color="auto"/>
            </w:tcBorders>
          </w:tcPr>
          <w:p w14:paraId="7468E031" w14:textId="77777777" w:rsidR="00573E81" w:rsidRPr="00AA1BD4" w:rsidRDefault="00573E81" w:rsidP="00573E81">
            <w:r w:rsidRPr="00AA1BD4">
              <w:t>47%</w:t>
            </w:r>
          </w:p>
        </w:tc>
        <w:tc>
          <w:tcPr>
            <w:tcW w:w="1170" w:type="pct"/>
            <w:vMerge/>
            <w:tcBorders>
              <w:top w:val="single" w:sz="4" w:space="0" w:color="auto"/>
              <w:left w:val="single" w:sz="4" w:space="0" w:color="auto"/>
              <w:bottom w:val="single" w:sz="4" w:space="0" w:color="auto"/>
              <w:right w:val="single" w:sz="4" w:space="0" w:color="auto"/>
            </w:tcBorders>
          </w:tcPr>
          <w:p w14:paraId="766D9B27" w14:textId="77777777" w:rsidR="00573E81" w:rsidRPr="00AA1BD4" w:rsidRDefault="00573E81" w:rsidP="00573E81"/>
        </w:tc>
      </w:tr>
      <w:tr w:rsidR="00573E81" w:rsidRPr="00AA1BD4" w14:paraId="144B646A" w14:textId="77777777" w:rsidTr="007E1F1D">
        <w:trPr>
          <w:trHeight w:val="1421"/>
        </w:trPr>
        <w:tc>
          <w:tcPr>
            <w:tcW w:w="663" w:type="pct"/>
            <w:vMerge w:val="restart"/>
            <w:tcBorders>
              <w:top w:val="single" w:sz="4" w:space="0" w:color="auto"/>
              <w:left w:val="single" w:sz="4" w:space="0" w:color="auto"/>
              <w:bottom w:val="single" w:sz="4" w:space="0" w:color="auto"/>
              <w:right w:val="single" w:sz="4" w:space="0" w:color="auto"/>
            </w:tcBorders>
          </w:tcPr>
          <w:p w14:paraId="48B24292" w14:textId="07626328" w:rsidR="00573E81" w:rsidRPr="00AA1BD4" w:rsidRDefault="00573E81" w:rsidP="00573E81">
            <w:r w:rsidRPr="00AA1BD4">
              <w:t>Garg, 2017</w:t>
            </w:r>
            <w:r w:rsidR="0097455A">
              <w:fldChar w:fldCharType="begin"/>
            </w:r>
            <w:r w:rsidR="0097455A">
              <w:instrText xml:space="preserve"> ADDIN EN.CITE &lt;EndNote&gt;&lt;Cite&gt;&lt;Author&gt;Garg&lt;/Author&gt;&lt;Year&gt;2017&lt;/Year&gt;&lt;RecNum&gt;36&lt;/RecNum&gt;&lt;DisplayText&gt;&lt;style face="superscript"&gt;77&lt;/style&gt;&lt;/DisplayText&gt;&lt;record&gt;&lt;rec-number&gt;36&lt;/rec-number&gt;&lt;foreign-keys&gt;&lt;key app="EN" db-id="p9pears9crtrvxefpet5rzeav2xe0w2vf5xp" timestamp="1644601930"&gt;36&lt;/key&gt;&lt;/foreign-keys&gt;&lt;ref-type name="Journal Article"&gt;17&lt;/ref-type&gt;&lt;contributors&gt;&lt;authors&gt;&lt;author&gt;Garg, R.&lt;/author&gt;&lt;author&gt;Schuman, B.&lt;/author&gt;&lt;author&gt;Hurwitz, S.&lt;/author&gt;&lt;author&gt;Metzger, C.&lt;/author&gt;&lt;author&gt;Bhandari, S.&lt;/author&gt;&lt;/authors&gt;&lt;/contributors&gt;&lt;auth-address&gt;Division of Endocrinology, Diabetes, and Hypertension , Brigham and Women&amp;apos;s Hospital, Harvard Medical School , Boston, Massachusetts , USA.&lt;/auth-address&gt;&lt;titles&gt;&lt;title&gt;Safety and efficacy of saxagliptin for glycemic control in non-critically ill hospitalized patients&lt;/title&gt;&lt;secondary-title&gt;BMJ Open Diabetes Res Care&lt;/secondary-title&gt;&lt;/titles&gt;&lt;periodical&gt;&lt;full-title&gt;BMJ Open Diabetes Res Care&lt;/full-title&gt;&lt;/periodical&gt;&lt;pages&gt;e000394&lt;/pages&gt;&lt;volume&gt;5&lt;/volume&gt;&lt;number&gt;1&lt;/number&gt;&lt;edition&gt;2017/04/14&lt;/edition&gt;&lt;keywords&gt;&lt;keyword&gt;Inpatient Diabetes Management&lt;/keyword&gt;&lt;keyword&gt;study. Other authors have no conflict of interest.&lt;/keyword&gt;&lt;/keywords&gt;&lt;dates&gt;&lt;year&gt;2017&lt;/year&gt;&lt;/dates&gt;&lt;isbn&gt;2052-4897 (Print)&amp;#xD;2052-4897 (Linking)&lt;/isbn&gt;&lt;accession-num&gt;28405346&lt;/accession-num&gt;&lt;urls&gt;&lt;related-urls&gt;&lt;url&gt;https://www.ncbi.nlm.nih.gov/pubmed/28405346&lt;/url&gt;&lt;/related-urls&gt;&lt;/urls&gt;&lt;custom2&gt;PMC5372055&lt;/custom2&gt;&lt;electronic-resource-num&gt;10.1136/bmjdrc-2017-000394&lt;/electronic-resource-num&gt;&lt;/record&gt;&lt;/Cite&gt;&lt;/EndNote&gt;</w:instrText>
            </w:r>
            <w:r w:rsidR="0097455A">
              <w:fldChar w:fldCharType="separate"/>
            </w:r>
            <w:r w:rsidR="0097455A" w:rsidRPr="0097455A">
              <w:rPr>
                <w:noProof/>
                <w:vertAlign w:val="superscript"/>
              </w:rPr>
              <w:t>77</w:t>
            </w:r>
            <w:r w:rsidR="0097455A">
              <w:fldChar w:fldCharType="end"/>
            </w:r>
            <w:r w:rsidRPr="00AA1BD4">
              <w:t xml:space="preserve"> (USA) </w:t>
            </w:r>
          </w:p>
        </w:tc>
        <w:tc>
          <w:tcPr>
            <w:tcW w:w="442" w:type="pct"/>
            <w:vMerge w:val="restart"/>
            <w:tcBorders>
              <w:top w:val="single" w:sz="4" w:space="0" w:color="auto"/>
              <w:left w:val="single" w:sz="4" w:space="0" w:color="auto"/>
              <w:bottom w:val="single" w:sz="4" w:space="0" w:color="auto"/>
              <w:right w:val="single" w:sz="4" w:space="0" w:color="auto"/>
            </w:tcBorders>
          </w:tcPr>
          <w:p w14:paraId="79B0B134" w14:textId="77777777" w:rsidR="00573E81" w:rsidRPr="00AA1BD4" w:rsidRDefault="00573E81" w:rsidP="00573E81">
            <w:r w:rsidRPr="00AA1BD4">
              <w:t>RCT</w:t>
            </w:r>
          </w:p>
        </w:tc>
        <w:tc>
          <w:tcPr>
            <w:tcW w:w="732" w:type="pct"/>
            <w:tcBorders>
              <w:top w:val="single" w:sz="4" w:space="0" w:color="auto"/>
              <w:left w:val="single" w:sz="4" w:space="0" w:color="auto"/>
              <w:bottom w:val="single" w:sz="4" w:space="0" w:color="auto"/>
              <w:right w:val="single" w:sz="4" w:space="0" w:color="auto"/>
            </w:tcBorders>
          </w:tcPr>
          <w:p w14:paraId="0A8B13C0" w14:textId="77777777" w:rsidR="00573E81" w:rsidRPr="00AA1BD4" w:rsidRDefault="00573E81" w:rsidP="00573E81">
            <w:r w:rsidRPr="00AA1BD4">
              <w:t>Basal bolus insulin group</w:t>
            </w:r>
          </w:p>
          <w:p w14:paraId="148169F8" w14:textId="77777777" w:rsidR="00573E81" w:rsidRPr="00AA1BD4" w:rsidRDefault="00573E81" w:rsidP="00573E81"/>
        </w:tc>
        <w:tc>
          <w:tcPr>
            <w:tcW w:w="530" w:type="pct"/>
            <w:vMerge w:val="restart"/>
            <w:tcBorders>
              <w:top w:val="single" w:sz="4" w:space="0" w:color="auto"/>
              <w:left w:val="single" w:sz="4" w:space="0" w:color="auto"/>
              <w:bottom w:val="single" w:sz="4" w:space="0" w:color="auto"/>
              <w:right w:val="single" w:sz="4" w:space="0" w:color="auto"/>
            </w:tcBorders>
          </w:tcPr>
          <w:p w14:paraId="43CB11EE" w14:textId="77777777" w:rsidR="00573E81" w:rsidRPr="00AA1BD4" w:rsidRDefault="00573E81" w:rsidP="00573E81">
            <w:r w:rsidRPr="00AA1BD4">
              <w:t>66</w:t>
            </w:r>
          </w:p>
          <w:p w14:paraId="607BB233" w14:textId="77777777" w:rsidR="00573E81" w:rsidRPr="00AA1BD4" w:rsidRDefault="00573E81" w:rsidP="00573E81"/>
        </w:tc>
        <w:tc>
          <w:tcPr>
            <w:tcW w:w="547" w:type="pct"/>
            <w:tcBorders>
              <w:top w:val="single" w:sz="4" w:space="0" w:color="auto"/>
              <w:left w:val="single" w:sz="4" w:space="0" w:color="auto"/>
              <w:bottom w:val="single" w:sz="4" w:space="0" w:color="auto"/>
              <w:right w:val="single" w:sz="4" w:space="0" w:color="auto"/>
            </w:tcBorders>
          </w:tcPr>
          <w:p w14:paraId="04702719" w14:textId="27FB16D4" w:rsidR="00573E81" w:rsidRPr="00AA1BD4" w:rsidRDefault="00B378AC" w:rsidP="00573E81">
            <w:r>
              <w:t>T2DM</w:t>
            </w:r>
            <w:r w:rsidR="00573E81" w:rsidRPr="00AA1BD4">
              <w:t xml:space="preserve"> (100%)</w:t>
            </w:r>
          </w:p>
        </w:tc>
        <w:tc>
          <w:tcPr>
            <w:tcW w:w="441" w:type="pct"/>
            <w:tcBorders>
              <w:top w:val="single" w:sz="4" w:space="0" w:color="auto"/>
              <w:left w:val="single" w:sz="4" w:space="0" w:color="auto"/>
              <w:bottom w:val="single" w:sz="4" w:space="0" w:color="auto"/>
              <w:right w:val="single" w:sz="4" w:space="0" w:color="auto"/>
            </w:tcBorders>
          </w:tcPr>
          <w:p w14:paraId="5D989204" w14:textId="77777777" w:rsidR="00573E81" w:rsidRPr="00AA1BD4" w:rsidRDefault="00573E81" w:rsidP="00573E81">
            <w:r w:rsidRPr="00AA1BD4">
              <w:t>67 ±10</w:t>
            </w:r>
          </w:p>
        </w:tc>
        <w:tc>
          <w:tcPr>
            <w:tcW w:w="475" w:type="pct"/>
            <w:tcBorders>
              <w:top w:val="single" w:sz="4" w:space="0" w:color="auto"/>
              <w:left w:val="single" w:sz="4" w:space="0" w:color="auto"/>
              <w:bottom w:val="single" w:sz="4" w:space="0" w:color="auto"/>
              <w:right w:val="single" w:sz="4" w:space="0" w:color="auto"/>
            </w:tcBorders>
          </w:tcPr>
          <w:p w14:paraId="41269C8A" w14:textId="77777777" w:rsidR="00573E81" w:rsidRPr="00AA1BD4" w:rsidRDefault="00573E81" w:rsidP="00573E81">
            <w:r w:rsidRPr="00AA1BD4">
              <w:t>48%</w:t>
            </w:r>
          </w:p>
        </w:tc>
        <w:tc>
          <w:tcPr>
            <w:tcW w:w="1170" w:type="pct"/>
            <w:vMerge w:val="restart"/>
            <w:tcBorders>
              <w:top w:val="single" w:sz="4" w:space="0" w:color="auto"/>
              <w:left w:val="single" w:sz="4" w:space="0" w:color="auto"/>
              <w:bottom w:val="single" w:sz="4" w:space="0" w:color="auto"/>
              <w:right w:val="single" w:sz="4" w:space="0" w:color="auto"/>
            </w:tcBorders>
          </w:tcPr>
          <w:p w14:paraId="015021FE" w14:textId="77777777" w:rsidR="00573E81" w:rsidRPr="00AA1BD4" w:rsidRDefault="00573E81" w:rsidP="00573E81">
            <w:pPr>
              <w:numPr>
                <w:ilvl w:val="0"/>
                <w:numId w:val="55"/>
              </w:numPr>
            </w:pPr>
            <w:r w:rsidRPr="00AA1BD4">
              <w:t>Mean daily BG level obtained by point of care testing during study days 2–5</w:t>
            </w:r>
          </w:p>
          <w:p w14:paraId="7A34C82A" w14:textId="77777777" w:rsidR="00573E81" w:rsidRPr="00AA1BD4" w:rsidRDefault="00573E81" w:rsidP="00573E81">
            <w:pPr>
              <w:numPr>
                <w:ilvl w:val="0"/>
                <w:numId w:val="55"/>
              </w:numPr>
            </w:pPr>
            <w:r w:rsidRPr="00AA1BD4">
              <w:t>Proportion of BG readings in 70–140 mg/dL range</w:t>
            </w:r>
          </w:p>
          <w:p w14:paraId="55EFEA9E" w14:textId="77777777" w:rsidR="00573E81" w:rsidRPr="00AA1BD4" w:rsidRDefault="00573E81" w:rsidP="00573E81">
            <w:pPr>
              <w:numPr>
                <w:ilvl w:val="0"/>
                <w:numId w:val="55"/>
              </w:numPr>
            </w:pPr>
            <w:r w:rsidRPr="00AA1BD4">
              <w:t>Average dose and number of insulin injections, incidence of hypoglycemia (BG &lt;70 mg/dL)</w:t>
            </w:r>
          </w:p>
          <w:p w14:paraId="7008A269" w14:textId="77777777" w:rsidR="00573E81" w:rsidRPr="00AA1BD4" w:rsidRDefault="00573E81" w:rsidP="00573E81">
            <w:pPr>
              <w:numPr>
                <w:ilvl w:val="0"/>
                <w:numId w:val="55"/>
              </w:numPr>
            </w:pPr>
            <w:r w:rsidRPr="00AA1BD4">
              <w:t>Incidence of severe hypoglycemia (BG &lt;50 mg/dL)</w:t>
            </w:r>
          </w:p>
          <w:p w14:paraId="164B8F62" w14:textId="77777777" w:rsidR="00573E81" w:rsidRPr="00AA1BD4" w:rsidRDefault="00573E81" w:rsidP="00573E81">
            <w:pPr>
              <w:numPr>
                <w:ilvl w:val="0"/>
                <w:numId w:val="55"/>
              </w:numPr>
            </w:pPr>
            <w:r w:rsidRPr="00AA1BD4">
              <w:t>Incidence of hyperglycemia (BG &gt;200 mg/dL)</w:t>
            </w:r>
          </w:p>
          <w:p w14:paraId="6BC8522E" w14:textId="77777777" w:rsidR="00573E81" w:rsidRPr="00AA1BD4" w:rsidRDefault="00573E81" w:rsidP="00573E81">
            <w:pPr>
              <w:numPr>
                <w:ilvl w:val="0"/>
                <w:numId w:val="55"/>
              </w:numPr>
            </w:pPr>
            <w:r w:rsidRPr="00AA1BD4">
              <w:lastRenderedPageBreak/>
              <w:t>Treatment failure with DPP-4 inhibitor</w:t>
            </w:r>
          </w:p>
          <w:p w14:paraId="7F0595A9" w14:textId="77777777" w:rsidR="00573E81" w:rsidRPr="00AA1BD4" w:rsidRDefault="00573E81" w:rsidP="00573E81">
            <w:pPr>
              <w:numPr>
                <w:ilvl w:val="0"/>
                <w:numId w:val="55"/>
              </w:numPr>
            </w:pPr>
            <w:r w:rsidRPr="00AA1BD4">
              <w:t>Length of hospital stay</w:t>
            </w:r>
          </w:p>
        </w:tc>
      </w:tr>
      <w:tr w:rsidR="00573E81" w:rsidRPr="00AA1BD4" w14:paraId="416C7A7E" w14:textId="77777777" w:rsidTr="007E1F1D">
        <w:trPr>
          <w:trHeight w:val="3813"/>
        </w:trPr>
        <w:tc>
          <w:tcPr>
            <w:tcW w:w="663" w:type="pct"/>
            <w:vMerge/>
            <w:tcBorders>
              <w:top w:val="single" w:sz="4" w:space="0" w:color="auto"/>
              <w:left w:val="single" w:sz="4" w:space="0" w:color="auto"/>
              <w:bottom w:val="single" w:sz="4" w:space="0" w:color="auto"/>
              <w:right w:val="single" w:sz="4" w:space="0" w:color="auto"/>
            </w:tcBorders>
          </w:tcPr>
          <w:p w14:paraId="2B57FF44" w14:textId="77777777" w:rsidR="00573E81" w:rsidRPr="00AA1BD4" w:rsidRDefault="00573E81" w:rsidP="00573E81"/>
        </w:tc>
        <w:tc>
          <w:tcPr>
            <w:tcW w:w="442" w:type="pct"/>
            <w:vMerge/>
            <w:tcBorders>
              <w:top w:val="single" w:sz="4" w:space="0" w:color="auto"/>
              <w:left w:val="single" w:sz="4" w:space="0" w:color="auto"/>
              <w:bottom w:val="single" w:sz="4" w:space="0" w:color="auto"/>
              <w:right w:val="single" w:sz="4" w:space="0" w:color="auto"/>
            </w:tcBorders>
          </w:tcPr>
          <w:p w14:paraId="69E8957D" w14:textId="77777777" w:rsidR="00573E81" w:rsidRPr="00AA1BD4" w:rsidRDefault="00573E81" w:rsidP="00573E81"/>
        </w:tc>
        <w:tc>
          <w:tcPr>
            <w:tcW w:w="732" w:type="pct"/>
            <w:tcBorders>
              <w:top w:val="single" w:sz="4" w:space="0" w:color="auto"/>
              <w:left w:val="single" w:sz="4" w:space="0" w:color="auto"/>
              <w:bottom w:val="single" w:sz="4" w:space="0" w:color="auto"/>
              <w:right w:val="single" w:sz="4" w:space="0" w:color="auto"/>
            </w:tcBorders>
          </w:tcPr>
          <w:p w14:paraId="1ABBC8AF" w14:textId="77777777" w:rsidR="00573E81" w:rsidRPr="00AA1BD4" w:rsidRDefault="00573E81" w:rsidP="00573E81">
            <w:r w:rsidRPr="00AA1BD4">
              <w:t>Saxagliptin</w:t>
            </w:r>
          </w:p>
        </w:tc>
        <w:tc>
          <w:tcPr>
            <w:tcW w:w="530" w:type="pct"/>
            <w:vMerge/>
            <w:tcBorders>
              <w:top w:val="single" w:sz="4" w:space="0" w:color="auto"/>
              <w:left w:val="single" w:sz="4" w:space="0" w:color="auto"/>
              <w:bottom w:val="single" w:sz="4" w:space="0" w:color="auto"/>
              <w:right w:val="single" w:sz="4" w:space="0" w:color="auto"/>
            </w:tcBorders>
          </w:tcPr>
          <w:p w14:paraId="310EA71C" w14:textId="77777777" w:rsidR="00573E81" w:rsidRPr="00AA1BD4" w:rsidRDefault="00573E81" w:rsidP="00573E81"/>
        </w:tc>
        <w:tc>
          <w:tcPr>
            <w:tcW w:w="547" w:type="pct"/>
            <w:tcBorders>
              <w:top w:val="single" w:sz="4" w:space="0" w:color="auto"/>
              <w:left w:val="single" w:sz="4" w:space="0" w:color="auto"/>
              <w:bottom w:val="single" w:sz="4" w:space="0" w:color="auto"/>
              <w:right w:val="single" w:sz="4" w:space="0" w:color="auto"/>
            </w:tcBorders>
          </w:tcPr>
          <w:p w14:paraId="1A2DA63B" w14:textId="66A79416" w:rsidR="00573E81" w:rsidRPr="00AA1BD4" w:rsidRDefault="00B378AC" w:rsidP="00573E81">
            <w:r>
              <w:t>T2DM</w:t>
            </w:r>
            <w:r w:rsidR="00573E81" w:rsidRPr="00AA1BD4">
              <w:t xml:space="preserve"> (100%)</w:t>
            </w:r>
          </w:p>
        </w:tc>
        <w:tc>
          <w:tcPr>
            <w:tcW w:w="441" w:type="pct"/>
            <w:tcBorders>
              <w:top w:val="single" w:sz="4" w:space="0" w:color="auto"/>
              <w:left w:val="single" w:sz="4" w:space="0" w:color="auto"/>
              <w:bottom w:val="single" w:sz="4" w:space="0" w:color="auto"/>
              <w:right w:val="single" w:sz="4" w:space="0" w:color="auto"/>
            </w:tcBorders>
          </w:tcPr>
          <w:p w14:paraId="644EDCBB" w14:textId="77777777" w:rsidR="00573E81" w:rsidRPr="00AA1BD4" w:rsidRDefault="00573E81" w:rsidP="00573E81">
            <w:r w:rsidRPr="00AA1BD4">
              <w:t>69 ±10</w:t>
            </w:r>
          </w:p>
        </w:tc>
        <w:tc>
          <w:tcPr>
            <w:tcW w:w="475" w:type="pct"/>
            <w:tcBorders>
              <w:top w:val="single" w:sz="4" w:space="0" w:color="auto"/>
              <w:left w:val="single" w:sz="4" w:space="0" w:color="auto"/>
              <w:bottom w:val="single" w:sz="4" w:space="0" w:color="auto"/>
              <w:right w:val="single" w:sz="4" w:space="0" w:color="auto"/>
            </w:tcBorders>
          </w:tcPr>
          <w:p w14:paraId="4076CDB9" w14:textId="77777777" w:rsidR="00573E81" w:rsidRPr="00AA1BD4" w:rsidRDefault="00573E81" w:rsidP="00573E81">
            <w:r w:rsidRPr="00AA1BD4">
              <w:t>60%</w:t>
            </w:r>
          </w:p>
        </w:tc>
        <w:tc>
          <w:tcPr>
            <w:tcW w:w="1170" w:type="pct"/>
            <w:vMerge/>
            <w:tcBorders>
              <w:top w:val="single" w:sz="4" w:space="0" w:color="auto"/>
              <w:left w:val="single" w:sz="4" w:space="0" w:color="auto"/>
              <w:bottom w:val="single" w:sz="4" w:space="0" w:color="auto"/>
              <w:right w:val="single" w:sz="4" w:space="0" w:color="auto"/>
            </w:tcBorders>
          </w:tcPr>
          <w:p w14:paraId="28BEF93E" w14:textId="77777777" w:rsidR="00573E81" w:rsidRPr="00AA1BD4" w:rsidRDefault="00573E81" w:rsidP="00573E81"/>
        </w:tc>
      </w:tr>
      <w:tr w:rsidR="00573E81" w:rsidRPr="00AA1BD4" w14:paraId="4A5C88E7" w14:textId="77777777" w:rsidTr="007E1F1D">
        <w:trPr>
          <w:trHeight w:val="1844"/>
        </w:trPr>
        <w:tc>
          <w:tcPr>
            <w:tcW w:w="663" w:type="pct"/>
            <w:vMerge w:val="restart"/>
            <w:tcBorders>
              <w:top w:val="single" w:sz="4" w:space="0" w:color="auto"/>
              <w:left w:val="single" w:sz="4" w:space="0" w:color="auto"/>
              <w:bottom w:val="single" w:sz="4" w:space="0" w:color="auto"/>
              <w:right w:val="single" w:sz="4" w:space="0" w:color="auto"/>
            </w:tcBorders>
          </w:tcPr>
          <w:p w14:paraId="79A40BBC" w14:textId="70453BE9" w:rsidR="00573E81" w:rsidRPr="00AA1BD4" w:rsidRDefault="00573E81" w:rsidP="00573E81">
            <w:r w:rsidRPr="00AA1BD4">
              <w:t>Vellanki, 2019</w:t>
            </w:r>
            <w:r w:rsidR="0097455A">
              <w:fldChar w:fldCharType="begin">
                <w:fldData xml:space="preserve">PEVuZE5vdGU+PENpdGU+PEF1dGhvcj5WZWxsYW5raTwvQXV0aG9yPjxZZWFyPjIwMTk8L1llYXI+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</w:fldData>
              </w:fldChar>
            </w:r>
            <w:r w:rsidR="0097455A">
              <w:instrText xml:space="preserve"> ADDIN EN.CITE </w:instrText>
            </w:r>
            <w:r w:rsidR="0097455A">
              <w:fldChar w:fldCharType="begin">
                <w:fldData xml:space="preserve">PEVuZE5vdGU+PENpdGU+PEF1dGhvcj5WZWxsYW5raTwvQXV0aG9yPjxZZWFyPjIwMTk8L1llYXI+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</w:fldData>
              </w:fldChar>
            </w:r>
            <w:r w:rsidR="0097455A">
              <w:instrText xml:space="preserve"> ADDIN EN.CITE.DATA </w:instrText>
            </w:r>
            <w:r w:rsidR="0097455A">
              <w:fldChar w:fldCharType="end"/>
            </w:r>
            <w:r w:rsidR="0097455A">
              <w:fldChar w:fldCharType="separate"/>
            </w:r>
            <w:r w:rsidR="0097455A" w:rsidRPr="0097455A">
              <w:rPr>
                <w:noProof/>
                <w:vertAlign w:val="superscript"/>
              </w:rPr>
              <w:t>78</w:t>
            </w:r>
            <w:r w:rsidR="0097455A">
              <w:fldChar w:fldCharType="end"/>
            </w:r>
            <w:r w:rsidRPr="00AA1BD4">
              <w:t xml:space="preserve"> (USA) </w:t>
            </w:r>
          </w:p>
        </w:tc>
        <w:tc>
          <w:tcPr>
            <w:tcW w:w="442" w:type="pct"/>
            <w:vMerge w:val="restart"/>
            <w:tcBorders>
              <w:top w:val="single" w:sz="4" w:space="0" w:color="auto"/>
              <w:left w:val="single" w:sz="4" w:space="0" w:color="auto"/>
              <w:bottom w:val="single" w:sz="4" w:space="0" w:color="auto"/>
              <w:right w:val="single" w:sz="4" w:space="0" w:color="auto"/>
            </w:tcBorders>
          </w:tcPr>
          <w:p w14:paraId="256334F1" w14:textId="77777777" w:rsidR="00573E81" w:rsidRPr="00AA1BD4" w:rsidRDefault="00573E81" w:rsidP="00573E81">
            <w:r w:rsidRPr="00AA1BD4">
              <w:t>RCT</w:t>
            </w:r>
          </w:p>
        </w:tc>
        <w:tc>
          <w:tcPr>
            <w:tcW w:w="732" w:type="pct"/>
            <w:tcBorders>
              <w:top w:val="single" w:sz="4" w:space="0" w:color="auto"/>
              <w:left w:val="single" w:sz="4" w:space="0" w:color="auto"/>
              <w:bottom w:val="single" w:sz="4" w:space="0" w:color="auto"/>
              <w:right w:val="single" w:sz="4" w:space="0" w:color="auto"/>
            </w:tcBorders>
          </w:tcPr>
          <w:p w14:paraId="69F2CEF3" w14:textId="77777777" w:rsidR="00573E81" w:rsidRPr="00AA1BD4" w:rsidRDefault="00573E81" w:rsidP="00573E81">
            <w:r w:rsidRPr="00AA1BD4">
              <w:t>Basal bolus</w:t>
            </w:r>
          </w:p>
        </w:tc>
        <w:tc>
          <w:tcPr>
            <w:tcW w:w="530" w:type="pct"/>
            <w:vMerge w:val="restart"/>
            <w:tcBorders>
              <w:top w:val="single" w:sz="4" w:space="0" w:color="auto"/>
              <w:left w:val="single" w:sz="4" w:space="0" w:color="auto"/>
              <w:bottom w:val="single" w:sz="4" w:space="0" w:color="auto"/>
              <w:right w:val="single" w:sz="4" w:space="0" w:color="auto"/>
            </w:tcBorders>
          </w:tcPr>
          <w:p w14:paraId="22FA3278" w14:textId="77777777" w:rsidR="00573E81" w:rsidRPr="00AA1BD4" w:rsidRDefault="00573E81" w:rsidP="00573E81">
            <w:r w:rsidRPr="00AA1BD4">
              <w:t>250</w:t>
            </w:r>
          </w:p>
        </w:tc>
        <w:tc>
          <w:tcPr>
            <w:tcW w:w="547" w:type="pct"/>
            <w:tcBorders>
              <w:top w:val="single" w:sz="4" w:space="0" w:color="auto"/>
              <w:left w:val="single" w:sz="4" w:space="0" w:color="auto"/>
              <w:bottom w:val="single" w:sz="4" w:space="0" w:color="auto"/>
              <w:right w:val="single" w:sz="4" w:space="0" w:color="auto"/>
            </w:tcBorders>
          </w:tcPr>
          <w:p w14:paraId="736EF889" w14:textId="45E8FE5D" w:rsidR="00573E81" w:rsidRPr="00AA1BD4" w:rsidRDefault="00B378AC" w:rsidP="00573E81">
            <w:r>
              <w:t>T2DM</w:t>
            </w:r>
            <w:r w:rsidR="00573E81" w:rsidRPr="00AA1BD4">
              <w:t xml:space="preserve"> (100%)</w:t>
            </w:r>
          </w:p>
        </w:tc>
        <w:tc>
          <w:tcPr>
            <w:tcW w:w="441" w:type="pct"/>
            <w:tcBorders>
              <w:top w:val="single" w:sz="4" w:space="0" w:color="auto"/>
              <w:left w:val="single" w:sz="4" w:space="0" w:color="auto"/>
              <w:bottom w:val="single" w:sz="4" w:space="0" w:color="auto"/>
              <w:right w:val="single" w:sz="4" w:space="0" w:color="auto"/>
            </w:tcBorders>
          </w:tcPr>
          <w:p w14:paraId="0341A2E6" w14:textId="77777777" w:rsidR="00573E81" w:rsidRPr="00AA1BD4" w:rsidRDefault="00573E81" w:rsidP="00573E81">
            <w:r w:rsidRPr="00AA1BD4">
              <w:t>58 ±12</w:t>
            </w:r>
          </w:p>
        </w:tc>
        <w:tc>
          <w:tcPr>
            <w:tcW w:w="475" w:type="pct"/>
            <w:tcBorders>
              <w:top w:val="single" w:sz="4" w:space="0" w:color="auto"/>
              <w:left w:val="single" w:sz="4" w:space="0" w:color="auto"/>
              <w:bottom w:val="single" w:sz="4" w:space="0" w:color="auto"/>
              <w:right w:val="single" w:sz="4" w:space="0" w:color="auto"/>
            </w:tcBorders>
          </w:tcPr>
          <w:p w14:paraId="0813003D" w14:textId="77777777" w:rsidR="00573E81" w:rsidRPr="00AA1BD4" w:rsidRDefault="00573E81" w:rsidP="00573E81">
            <w:r w:rsidRPr="00AA1BD4">
              <w:t>48%</w:t>
            </w:r>
          </w:p>
          <w:p w14:paraId="5BFCDDDB" w14:textId="77777777" w:rsidR="00573E81" w:rsidRPr="00AA1BD4" w:rsidRDefault="00573E81" w:rsidP="00573E81"/>
        </w:tc>
        <w:tc>
          <w:tcPr>
            <w:tcW w:w="1170" w:type="pct"/>
            <w:vMerge w:val="restart"/>
            <w:tcBorders>
              <w:top w:val="single" w:sz="4" w:space="0" w:color="auto"/>
              <w:left w:val="single" w:sz="4" w:space="0" w:color="auto"/>
              <w:bottom w:val="single" w:sz="4" w:space="0" w:color="auto"/>
              <w:right w:val="single" w:sz="4" w:space="0" w:color="auto"/>
            </w:tcBorders>
          </w:tcPr>
          <w:p w14:paraId="0ED80626" w14:textId="77777777" w:rsidR="00573E81" w:rsidRPr="00AA1BD4" w:rsidRDefault="00573E81" w:rsidP="00573E81">
            <w:pPr>
              <w:numPr>
                <w:ilvl w:val="0"/>
                <w:numId w:val="56"/>
              </w:numPr>
            </w:pPr>
            <w:r w:rsidRPr="00AA1BD4">
              <w:t>Mean Daily BG</w:t>
            </w:r>
          </w:p>
          <w:p w14:paraId="1070A411" w14:textId="77777777" w:rsidR="00573E81" w:rsidRPr="00AA1BD4" w:rsidRDefault="00573E81" w:rsidP="00573E81">
            <w:pPr>
              <w:numPr>
                <w:ilvl w:val="0"/>
                <w:numId w:val="56"/>
              </w:numPr>
            </w:pPr>
            <w:r w:rsidRPr="00AA1BD4">
              <w:t xml:space="preserve">number of hypoglycemic episodes </w:t>
            </w:r>
          </w:p>
          <w:p w14:paraId="4C52E5DC" w14:textId="77777777" w:rsidR="00573E81" w:rsidRPr="00AA1BD4" w:rsidRDefault="00573E81" w:rsidP="00573E81">
            <w:pPr>
              <w:numPr>
                <w:ilvl w:val="0"/>
                <w:numId w:val="56"/>
              </w:numPr>
            </w:pPr>
            <w:r w:rsidRPr="00AA1BD4">
              <w:t xml:space="preserve">Number of hyperglycinemic episodes </w:t>
            </w:r>
          </w:p>
          <w:p w14:paraId="2348FFEA" w14:textId="77777777" w:rsidR="00573E81" w:rsidRPr="00AA1BD4" w:rsidRDefault="00573E81" w:rsidP="00573E81">
            <w:pPr>
              <w:numPr>
                <w:ilvl w:val="0"/>
                <w:numId w:val="56"/>
              </w:numPr>
            </w:pPr>
            <w:r w:rsidRPr="00AA1BD4">
              <w:t>Total daily insulin dose</w:t>
            </w:r>
          </w:p>
          <w:p w14:paraId="428E896D" w14:textId="77777777" w:rsidR="00573E81" w:rsidRPr="00AA1BD4" w:rsidRDefault="00573E81" w:rsidP="00573E81">
            <w:pPr>
              <w:numPr>
                <w:ilvl w:val="0"/>
                <w:numId w:val="56"/>
              </w:numPr>
            </w:pPr>
            <w:r w:rsidRPr="00AA1BD4">
              <w:t>Length of stay</w:t>
            </w:r>
          </w:p>
          <w:p w14:paraId="713AF722" w14:textId="77777777" w:rsidR="00573E81" w:rsidRPr="00AA1BD4" w:rsidRDefault="00573E81" w:rsidP="00573E81">
            <w:pPr>
              <w:numPr>
                <w:ilvl w:val="0"/>
                <w:numId w:val="56"/>
              </w:numPr>
            </w:pPr>
            <w:r w:rsidRPr="00AA1BD4">
              <w:t>Treatment failures</w:t>
            </w:r>
          </w:p>
          <w:p w14:paraId="7E27B9B3" w14:textId="77777777" w:rsidR="00573E81" w:rsidRPr="00AA1BD4" w:rsidRDefault="00573E81" w:rsidP="00573E81">
            <w:pPr>
              <w:numPr>
                <w:ilvl w:val="0"/>
                <w:numId w:val="56"/>
              </w:numPr>
            </w:pPr>
            <w:r w:rsidRPr="00AA1BD4">
              <w:t>Hospital readmission</w:t>
            </w:r>
          </w:p>
          <w:p w14:paraId="550C0D06" w14:textId="77777777" w:rsidR="00573E81" w:rsidRPr="00AA1BD4" w:rsidRDefault="00573E81" w:rsidP="00573E81">
            <w:pPr>
              <w:numPr>
                <w:ilvl w:val="0"/>
                <w:numId w:val="56"/>
              </w:numPr>
            </w:pPr>
            <w:r w:rsidRPr="00AA1BD4">
              <w:t xml:space="preserve">Composite of hospital complications </w:t>
            </w:r>
          </w:p>
        </w:tc>
      </w:tr>
      <w:tr w:rsidR="00573E81" w:rsidRPr="00AA1BD4" w14:paraId="07F14210" w14:textId="77777777" w:rsidTr="007E1F1D">
        <w:trPr>
          <w:trHeight w:val="1205"/>
        </w:trPr>
        <w:tc>
          <w:tcPr>
            <w:tcW w:w="663" w:type="pct"/>
            <w:vMerge/>
            <w:tcBorders>
              <w:top w:val="single" w:sz="4" w:space="0" w:color="auto"/>
              <w:left w:val="single" w:sz="4" w:space="0" w:color="auto"/>
              <w:bottom w:val="single" w:sz="4" w:space="0" w:color="auto"/>
              <w:right w:val="single" w:sz="4" w:space="0" w:color="auto"/>
            </w:tcBorders>
          </w:tcPr>
          <w:p w14:paraId="5AFCEB12" w14:textId="77777777" w:rsidR="00573E81" w:rsidRPr="00AA1BD4" w:rsidRDefault="00573E81" w:rsidP="00573E81"/>
        </w:tc>
        <w:tc>
          <w:tcPr>
            <w:tcW w:w="442" w:type="pct"/>
            <w:vMerge/>
            <w:tcBorders>
              <w:top w:val="single" w:sz="4" w:space="0" w:color="auto"/>
              <w:left w:val="single" w:sz="4" w:space="0" w:color="auto"/>
              <w:bottom w:val="single" w:sz="4" w:space="0" w:color="auto"/>
              <w:right w:val="single" w:sz="4" w:space="0" w:color="auto"/>
            </w:tcBorders>
          </w:tcPr>
          <w:p w14:paraId="33D2F39F" w14:textId="77777777" w:rsidR="00573E81" w:rsidRPr="00AA1BD4" w:rsidRDefault="00573E81" w:rsidP="00573E81"/>
        </w:tc>
        <w:tc>
          <w:tcPr>
            <w:tcW w:w="732" w:type="pct"/>
            <w:tcBorders>
              <w:top w:val="single" w:sz="4" w:space="0" w:color="auto"/>
              <w:left w:val="single" w:sz="4" w:space="0" w:color="auto"/>
              <w:bottom w:val="single" w:sz="4" w:space="0" w:color="auto"/>
              <w:right w:val="single" w:sz="4" w:space="0" w:color="auto"/>
            </w:tcBorders>
          </w:tcPr>
          <w:p w14:paraId="3ED8EBAF" w14:textId="77777777" w:rsidR="00573E81" w:rsidRPr="00AA1BD4" w:rsidRDefault="00573E81" w:rsidP="00573E81">
            <w:r w:rsidRPr="00AA1BD4">
              <w:t>Linagliptin</w:t>
            </w:r>
          </w:p>
          <w:p w14:paraId="22D67902" w14:textId="77777777" w:rsidR="00573E81" w:rsidRPr="00AA1BD4" w:rsidRDefault="00573E81" w:rsidP="00573E81"/>
        </w:tc>
        <w:tc>
          <w:tcPr>
            <w:tcW w:w="530" w:type="pct"/>
            <w:vMerge/>
            <w:tcBorders>
              <w:top w:val="single" w:sz="4" w:space="0" w:color="auto"/>
              <w:left w:val="single" w:sz="4" w:space="0" w:color="auto"/>
              <w:bottom w:val="single" w:sz="4" w:space="0" w:color="auto"/>
              <w:right w:val="single" w:sz="4" w:space="0" w:color="auto"/>
            </w:tcBorders>
          </w:tcPr>
          <w:p w14:paraId="18ED12CD" w14:textId="77777777" w:rsidR="00573E81" w:rsidRPr="00AA1BD4" w:rsidRDefault="00573E81" w:rsidP="00573E81"/>
        </w:tc>
        <w:tc>
          <w:tcPr>
            <w:tcW w:w="547" w:type="pct"/>
            <w:tcBorders>
              <w:top w:val="single" w:sz="4" w:space="0" w:color="auto"/>
              <w:left w:val="single" w:sz="4" w:space="0" w:color="auto"/>
              <w:bottom w:val="single" w:sz="4" w:space="0" w:color="auto"/>
              <w:right w:val="single" w:sz="4" w:space="0" w:color="auto"/>
            </w:tcBorders>
          </w:tcPr>
          <w:p w14:paraId="59F70A7A" w14:textId="68A50C51" w:rsidR="00573E81" w:rsidRPr="00AA1BD4" w:rsidRDefault="00B378AC" w:rsidP="00573E81">
            <w:r>
              <w:t>T2DM</w:t>
            </w:r>
            <w:r w:rsidR="00573E81" w:rsidRPr="00AA1BD4">
              <w:t xml:space="preserve"> (100%)</w:t>
            </w:r>
          </w:p>
        </w:tc>
        <w:tc>
          <w:tcPr>
            <w:tcW w:w="441" w:type="pct"/>
            <w:tcBorders>
              <w:top w:val="single" w:sz="4" w:space="0" w:color="auto"/>
              <w:left w:val="single" w:sz="4" w:space="0" w:color="auto"/>
              <w:bottom w:val="single" w:sz="4" w:space="0" w:color="auto"/>
              <w:right w:val="single" w:sz="4" w:space="0" w:color="auto"/>
            </w:tcBorders>
          </w:tcPr>
          <w:p w14:paraId="7559D983" w14:textId="77777777" w:rsidR="00573E81" w:rsidRPr="00AA1BD4" w:rsidRDefault="00573E81" w:rsidP="00573E81">
            <w:r w:rsidRPr="00AA1BD4">
              <w:t>58 ±11</w:t>
            </w:r>
          </w:p>
        </w:tc>
        <w:tc>
          <w:tcPr>
            <w:tcW w:w="475" w:type="pct"/>
            <w:tcBorders>
              <w:top w:val="single" w:sz="4" w:space="0" w:color="auto"/>
              <w:left w:val="single" w:sz="4" w:space="0" w:color="auto"/>
              <w:bottom w:val="single" w:sz="4" w:space="0" w:color="auto"/>
              <w:right w:val="single" w:sz="4" w:space="0" w:color="auto"/>
            </w:tcBorders>
          </w:tcPr>
          <w:p w14:paraId="12FA65B6" w14:textId="77777777" w:rsidR="00573E81" w:rsidRPr="00AA1BD4" w:rsidRDefault="00573E81" w:rsidP="00573E81">
            <w:r w:rsidRPr="00AA1BD4">
              <w:t>52%</w:t>
            </w:r>
          </w:p>
        </w:tc>
        <w:tc>
          <w:tcPr>
            <w:tcW w:w="1170" w:type="pct"/>
            <w:vMerge/>
            <w:tcBorders>
              <w:top w:val="single" w:sz="4" w:space="0" w:color="auto"/>
              <w:left w:val="single" w:sz="4" w:space="0" w:color="auto"/>
              <w:bottom w:val="single" w:sz="4" w:space="0" w:color="auto"/>
              <w:right w:val="single" w:sz="4" w:space="0" w:color="auto"/>
            </w:tcBorders>
          </w:tcPr>
          <w:p w14:paraId="2B1CB8FB" w14:textId="77777777" w:rsidR="00573E81" w:rsidRPr="00AA1BD4" w:rsidRDefault="00573E81" w:rsidP="00573E81"/>
        </w:tc>
      </w:tr>
      <w:tr w:rsidR="00573E81" w:rsidRPr="00AA1BD4" w14:paraId="1BF2D2E8" w14:textId="77777777" w:rsidTr="007E1F1D">
        <w:trPr>
          <w:trHeight w:val="1169"/>
        </w:trPr>
        <w:tc>
          <w:tcPr>
            <w:tcW w:w="663" w:type="pct"/>
            <w:vMerge w:val="restart"/>
            <w:tcBorders>
              <w:top w:val="single" w:sz="4" w:space="0" w:color="auto"/>
              <w:left w:val="single" w:sz="4" w:space="0" w:color="auto"/>
              <w:bottom w:val="single" w:sz="4" w:space="0" w:color="auto"/>
              <w:right w:val="single" w:sz="4" w:space="0" w:color="auto"/>
            </w:tcBorders>
          </w:tcPr>
          <w:p w14:paraId="4D802139" w14:textId="048C5AC8" w:rsidR="00573E81" w:rsidRPr="00AA1BD4" w:rsidRDefault="00573E81" w:rsidP="00573E81">
            <w:r w:rsidRPr="00AA1BD4">
              <w:t>Fayfman, 2019</w:t>
            </w:r>
            <w:r w:rsidR="0097455A">
              <w:fldChar w:fldCharType="begin">
                <w:fldData xml:space="preserve">PEVuZE5vdGU+PENpdGU+PEF1dGhvcj5GYXlmbWFuPC9BdXRob3I+PFllYXI+MjAxOTwvWWVhcj48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==
</w:fldData>
              </w:fldChar>
            </w:r>
            <w:r w:rsidR="0097455A">
              <w:instrText xml:space="preserve"> ADDIN EN.CITE </w:instrText>
            </w:r>
            <w:r w:rsidR="0097455A">
              <w:fldChar w:fldCharType="begin">
                <w:fldData xml:space="preserve">PEVuZE5vdGU+PENpdGU+PEF1dGhvcj5GYXlmbWFuPC9BdXRob3I+PFllYXI+MjAxOTwvWWVhcj48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==
</w:fldData>
              </w:fldChar>
            </w:r>
            <w:r w:rsidR="0097455A">
              <w:instrText xml:space="preserve"> ADDIN EN.CITE.DATA </w:instrText>
            </w:r>
            <w:r w:rsidR="0097455A">
              <w:fldChar w:fldCharType="end"/>
            </w:r>
            <w:r w:rsidR="0097455A">
              <w:fldChar w:fldCharType="separate"/>
            </w:r>
            <w:r w:rsidR="0097455A" w:rsidRPr="0097455A">
              <w:rPr>
                <w:noProof/>
                <w:vertAlign w:val="superscript"/>
              </w:rPr>
              <w:t>79</w:t>
            </w:r>
            <w:r w:rsidR="0097455A">
              <w:fldChar w:fldCharType="end"/>
            </w:r>
            <w:r w:rsidRPr="00AA1BD4">
              <w:t xml:space="preserve"> (USA) </w:t>
            </w:r>
          </w:p>
        </w:tc>
        <w:tc>
          <w:tcPr>
            <w:tcW w:w="442" w:type="pct"/>
            <w:vMerge w:val="restart"/>
            <w:tcBorders>
              <w:top w:val="single" w:sz="4" w:space="0" w:color="auto"/>
              <w:left w:val="single" w:sz="4" w:space="0" w:color="auto"/>
              <w:bottom w:val="single" w:sz="4" w:space="0" w:color="auto"/>
              <w:right w:val="single" w:sz="4" w:space="0" w:color="auto"/>
            </w:tcBorders>
          </w:tcPr>
          <w:p w14:paraId="47877780" w14:textId="77777777" w:rsidR="00573E81" w:rsidRPr="00AA1BD4" w:rsidRDefault="00573E81" w:rsidP="00573E81">
            <w:r w:rsidRPr="00AA1BD4">
              <w:t>RCT</w:t>
            </w:r>
          </w:p>
        </w:tc>
        <w:tc>
          <w:tcPr>
            <w:tcW w:w="732" w:type="pct"/>
            <w:tcBorders>
              <w:top w:val="single" w:sz="4" w:space="0" w:color="auto"/>
              <w:left w:val="single" w:sz="4" w:space="0" w:color="auto"/>
              <w:bottom w:val="single" w:sz="4" w:space="0" w:color="auto"/>
              <w:right w:val="single" w:sz="4" w:space="0" w:color="auto"/>
            </w:tcBorders>
          </w:tcPr>
          <w:p w14:paraId="330043A4" w14:textId="77777777" w:rsidR="00573E81" w:rsidRPr="00AA1BD4" w:rsidRDefault="00573E81" w:rsidP="00573E81">
            <w:r w:rsidRPr="00AA1BD4">
              <w:t>Basal bolus</w:t>
            </w:r>
          </w:p>
          <w:p w14:paraId="2C2FB1C3" w14:textId="77777777" w:rsidR="00573E81" w:rsidRPr="00AA1BD4" w:rsidRDefault="00573E81" w:rsidP="00573E81"/>
        </w:tc>
        <w:tc>
          <w:tcPr>
            <w:tcW w:w="530" w:type="pct"/>
            <w:vMerge w:val="restart"/>
            <w:tcBorders>
              <w:top w:val="single" w:sz="4" w:space="0" w:color="auto"/>
              <w:left w:val="single" w:sz="4" w:space="0" w:color="auto"/>
              <w:bottom w:val="single" w:sz="4" w:space="0" w:color="auto"/>
              <w:right w:val="single" w:sz="4" w:space="0" w:color="auto"/>
            </w:tcBorders>
          </w:tcPr>
          <w:p w14:paraId="3CC34EBF" w14:textId="77777777" w:rsidR="00573E81" w:rsidRPr="00AA1BD4" w:rsidRDefault="00573E81" w:rsidP="00573E81">
            <w:r w:rsidRPr="00AA1BD4">
              <w:t>150</w:t>
            </w:r>
          </w:p>
        </w:tc>
        <w:tc>
          <w:tcPr>
            <w:tcW w:w="547" w:type="pct"/>
            <w:tcBorders>
              <w:top w:val="single" w:sz="4" w:space="0" w:color="auto"/>
              <w:left w:val="single" w:sz="4" w:space="0" w:color="auto"/>
              <w:bottom w:val="single" w:sz="4" w:space="0" w:color="auto"/>
              <w:right w:val="single" w:sz="4" w:space="0" w:color="auto"/>
            </w:tcBorders>
          </w:tcPr>
          <w:p w14:paraId="2BB0C51D" w14:textId="1ED66BB3" w:rsidR="00573E81" w:rsidRPr="00AA1BD4" w:rsidRDefault="00B378AC" w:rsidP="00573E81">
            <w:r>
              <w:t>T2DM</w:t>
            </w:r>
            <w:r w:rsidR="00573E81" w:rsidRPr="00AA1BD4">
              <w:t xml:space="preserve"> (100%)</w:t>
            </w:r>
          </w:p>
        </w:tc>
        <w:tc>
          <w:tcPr>
            <w:tcW w:w="441" w:type="pct"/>
            <w:tcBorders>
              <w:top w:val="single" w:sz="4" w:space="0" w:color="auto"/>
              <w:left w:val="single" w:sz="4" w:space="0" w:color="auto"/>
              <w:bottom w:val="single" w:sz="4" w:space="0" w:color="auto"/>
              <w:right w:val="single" w:sz="4" w:space="0" w:color="auto"/>
            </w:tcBorders>
          </w:tcPr>
          <w:p w14:paraId="3786A734" w14:textId="77777777" w:rsidR="00573E81" w:rsidRPr="00AA1BD4" w:rsidRDefault="00573E81" w:rsidP="00573E81">
            <w:r w:rsidRPr="00AA1BD4">
              <w:t>57 ±11</w:t>
            </w:r>
          </w:p>
        </w:tc>
        <w:tc>
          <w:tcPr>
            <w:tcW w:w="475" w:type="pct"/>
            <w:tcBorders>
              <w:top w:val="single" w:sz="4" w:space="0" w:color="auto"/>
              <w:left w:val="single" w:sz="4" w:space="0" w:color="auto"/>
              <w:bottom w:val="single" w:sz="4" w:space="0" w:color="auto"/>
              <w:right w:val="single" w:sz="4" w:space="0" w:color="auto"/>
            </w:tcBorders>
          </w:tcPr>
          <w:p w14:paraId="43C93C2C" w14:textId="77777777" w:rsidR="00573E81" w:rsidRPr="00AA1BD4" w:rsidRDefault="00573E81" w:rsidP="00573E81">
            <w:r w:rsidRPr="00AA1BD4">
              <w:t>50%</w:t>
            </w:r>
          </w:p>
        </w:tc>
        <w:tc>
          <w:tcPr>
            <w:tcW w:w="1170" w:type="pct"/>
            <w:vMerge w:val="restart"/>
            <w:tcBorders>
              <w:top w:val="single" w:sz="4" w:space="0" w:color="auto"/>
              <w:left w:val="single" w:sz="4" w:space="0" w:color="auto"/>
              <w:bottom w:val="single" w:sz="4" w:space="0" w:color="auto"/>
              <w:right w:val="single" w:sz="4" w:space="0" w:color="auto"/>
            </w:tcBorders>
          </w:tcPr>
          <w:p w14:paraId="1A164C5D" w14:textId="77777777" w:rsidR="00573E81" w:rsidRPr="00AA1BD4" w:rsidRDefault="00573E81" w:rsidP="00573E81">
            <w:pPr>
              <w:numPr>
                <w:ilvl w:val="0"/>
                <w:numId w:val="57"/>
              </w:numPr>
            </w:pPr>
            <w:r w:rsidRPr="00AA1BD4">
              <w:t>Glucose readings within range</w:t>
            </w:r>
          </w:p>
          <w:p w14:paraId="647C403C" w14:textId="77777777" w:rsidR="00573E81" w:rsidRPr="00AA1BD4" w:rsidRDefault="00573E81" w:rsidP="00573E81">
            <w:pPr>
              <w:numPr>
                <w:ilvl w:val="0"/>
                <w:numId w:val="57"/>
              </w:numPr>
            </w:pPr>
            <w:r w:rsidRPr="00AA1BD4">
              <w:lastRenderedPageBreak/>
              <w:t>Hypoglycemic events</w:t>
            </w:r>
          </w:p>
          <w:p w14:paraId="0DB91D55" w14:textId="77777777" w:rsidR="00573E81" w:rsidRPr="00AA1BD4" w:rsidRDefault="00573E81" w:rsidP="00573E81">
            <w:pPr>
              <w:numPr>
                <w:ilvl w:val="0"/>
                <w:numId w:val="57"/>
              </w:numPr>
            </w:pPr>
            <w:r w:rsidRPr="00AA1BD4">
              <w:t>Insulin administration doses/day</w:t>
            </w:r>
          </w:p>
          <w:p w14:paraId="11A71010" w14:textId="77777777" w:rsidR="00573E81" w:rsidRPr="00AA1BD4" w:rsidRDefault="00573E81" w:rsidP="00573E81">
            <w:pPr>
              <w:numPr>
                <w:ilvl w:val="0"/>
                <w:numId w:val="57"/>
              </w:numPr>
            </w:pPr>
            <w:r w:rsidRPr="00AA1BD4">
              <w:t>Adverse events</w:t>
            </w:r>
          </w:p>
          <w:p w14:paraId="511FE28B" w14:textId="77777777" w:rsidR="00573E81" w:rsidRPr="00AA1BD4" w:rsidRDefault="00573E81" w:rsidP="00573E81">
            <w:pPr>
              <w:numPr>
                <w:ilvl w:val="0"/>
                <w:numId w:val="57"/>
              </w:numPr>
            </w:pPr>
            <w:r w:rsidRPr="00AA1BD4">
              <w:t>Medication discontinued owing to adverse events</w:t>
            </w:r>
          </w:p>
          <w:p w14:paraId="4F42D932" w14:textId="77777777" w:rsidR="00573E81" w:rsidRPr="00AA1BD4" w:rsidRDefault="00573E81" w:rsidP="00573E81">
            <w:pPr>
              <w:numPr>
                <w:ilvl w:val="0"/>
                <w:numId w:val="57"/>
              </w:numPr>
            </w:pPr>
            <w:r w:rsidRPr="00AA1BD4">
              <w:t>Treatment failure</w:t>
            </w:r>
          </w:p>
          <w:p w14:paraId="52931FD1" w14:textId="77777777" w:rsidR="00573E81" w:rsidRPr="00AA1BD4" w:rsidRDefault="00573E81" w:rsidP="00573E81">
            <w:pPr>
              <w:numPr>
                <w:ilvl w:val="0"/>
                <w:numId w:val="57"/>
              </w:numPr>
            </w:pPr>
            <w:r w:rsidRPr="00AA1BD4">
              <w:t>Hospital complications</w:t>
            </w:r>
          </w:p>
          <w:p w14:paraId="713867CB" w14:textId="77777777" w:rsidR="00573E81" w:rsidRPr="00AA1BD4" w:rsidRDefault="00573E81" w:rsidP="00573E81">
            <w:pPr>
              <w:numPr>
                <w:ilvl w:val="0"/>
                <w:numId w:val="57"/>
              </w:numPr>
            </w:pPr>
            <w:r w:rsidRPr="00AA1BD4">
              <w:t>LOS</w:t>
            </w:r>
          </w:p>
        </w:tc>
      </w:tr>
      <w:tr w:rsidR="00573E81" w:rsidRPr="00AA1BD4" w14:paraId="04A9E3CF" w14:textId="77777777" w:rsidTr="007E1F1D">
        <w:trPr>
          <w:trHeight w:val="1484"/>
        </w:trPr>
        <w:tc>
          <w:tcPr>
            <w:tcW w:w="663" w:type="pct"/>
            <w:vMerge/>
            <w:tcBorders>
              <w:top w:val="single" w:sz="4" w:space="0" w:color="auto"/>
              <w:left w:val="single" w:sz="4" w:space="0" w:color="auto"/>
              <w:bottom w:val="single" w:sz="4" w:space="0" w:color="auto"/>
              <w:right w:val="single" w:sz="4" w:space="0" w:color="auto"/>
            </w:tcBorders>
          </w:tcPr>
          <w:p w14:paraId="4D91C102" w14:textId="77777777" w:rsidR="00573E81" w:rsidRPr="00AA1BD4" w:rsidRDefault="00573E81" w:rsidP="00573E81"/>
        </w:tc>
        <w:tc>
          <w:tcPr>
            <w:tcW w:w="442" w:type="pct"/>
            <w:vMerge/>
            <w:tcBorders>
              <w:top w:val="single" w:sz="4" w:space="0" w:color="auto"/>
              <w:left w:val="single" w:sz="4" w:space="0" w:color="auto"/>
              <w:bottom w:val="single" w:sz="4" w:space="0" w:color="auto"/>
              <w:right w:val="single" w:sz="4" w:space="0" w:color="auto"/>
            </w:tcBorders>
          </w:tcPr>
          <w:p w14:paraId="6BA64270" w14:textId="77777777" w:rsidR="00573E81" w:rsidRPr="00AA1BD4" w:rsidRDefault="00573E81" w:rsidP="00573E81"/>
        </w:tc>
        <w:tc>
          <w:tcPr>
            <w:tcW w:w="732" w:type="pct"/>
            <w:tcBorders>
              <w:top w:val="single" w:sz="4" w:space="0" w:color="auto"/>
              <w:left w:val="single" w:sz="4" w:space="0" w:color="auto"/>
              <w:bottom w:val="single" w:sz="4" w:space="0" w:color="auto"/>
              <w:right w:val="single" w:sz="4" w:space="0" w:color="auto"/>
            </w:tcBorders>
          </w:tcPr>
          <w:p w14:paraId="644FC549" w14:textId="77777777" w:rsidR="00573E81" w:rsidRPr="00AA1BD4" w:rsidRDefault="00573E81" w:rsidP="00573E81">
            <w:r w:rsidRPr="00AA1BD4">
              <w:t>Exenatide + basal</w:t>
            </w:r>
          </w:p>
          <w:p w14:paraId="6350726F" w14:textId="77777777" w:rsidR="00573E81" w:rsidRPr="00AA1BD4" w:rsidRDefault="00573E81" w:rsidP="00573E81"/>
        </w:tc>
        <w:tc>
          <w:tcPr>
            <w:tcW w:w="530" w:type="pct"/>
            <w:vMerge/>
            <w:tcBorders>
              <w:top w:val="single" w:sz="4" w:space="0" w:color="auto"/>
              <w:left w:val="single" w:sz="4" w:space="0" w:color="auto"/>
              <w:bottom w:val="single" w:sz="4" w:space="0" w:color="auto"/>
              <w:right w:val="single" w:sz="4" w:space="0" w:color="auto"/>
            </w:tcBorders>
          </w:tcPr>
          <w:p w14:paraId="20430243" w14:textId="77777777" w:rsidR="00573E81" w:rsidRPr="00AA1BD4" w:rsidRDefault="00573E81" w:rsidP="00573E81"/>
        </w:tc>
        <w:tc>
          <w:tcPr>
            <w:tcW w:w="547" w:type="pct"/>
            <w:tcBorders>
              <w:top w:val="single" w:sz="4" w:space="0" w:color="auto"/>
              <w:left w:val="single" w:sz="4" w:space="0" w:color="auto"/>
              <w:bottom w:val="single" w:sz="4" w:space="0" w:color="auto"/>
              <w:right w:val="single" w:sz="4" w:space="0" w:color="auto"/>
            </w:tcBorders>
          </w:tcPr>
          <w:p w14:paraId="45BA9A6F" w14:textId="22EE7790" w:rsidR="00573E81" w:rsidRPr="00AA1BD4" w:rsidRDefault="00B378AC" w:rsidP="00573E81">
            <w:r>
              <w:t>T2DM</w:t>
            </w:r>
            <w:r w:rsidR="00573E81" w:rsidRPr="00AA1BD4">
              <w:t xml:space="preserve"> (100%)</w:t>
            </w:r>
          </w:p>
        </w:tc>
        <w:tc>
          <w:tcPr>
            <w:tcW w:w="441" w:type="pct"/>
            <w:tcBorders>
              <w:top w:val="single" w:sz="4" w:space="0" w:color="auto"/>
              <w:left w:val="single" w:sz="4" w:space="0" w:color="auto"/>
              <w:bottom w:val="single" w:sz="4" w:space="0" w:color="auto"/>
              <w:right w:val="single" w:sz="4" w:space="0" w:color="auto"/>
            </w:tcBorders>
          </w:tcPr>
          <w:p w14:paraId="22C362DA" w14:textId="77777777" w:rsidR="00573E81" w:rsidRPr="00AA1BD4" w:rsidRDefault="00573E81" w:rsidP="00573E81">
            <w:r w:rsidRPr="00AA1BD4">
              <w:t>55 ±12</w:t>
            </w:r>
          </w:p>
        </w:tc>
        <w:tc>
          <w:tcPr>
            <w:tcW w:w="475" w:type="pct"/>
            <w:tcBorders>
              <w:top w:val="single" w:sz="4" w:space="0" w:color="auto"/>
              <w:left w:val="single" w:sz="4" w:space="0" w:color="auto"/>
              <w:bottom w:val="single" w:sz="4" w:space="0" w:color="auto"/>
              <w:right w:val="single" w:sz="4" w:space="0" w:color="auto"/>
            </w:tcBorders>
          </w:tcPr>
          <w:p w14:paraId="3CB40675" w14:textId="77777777" w:rsidR="00573E81" w:rsidRPr="00AA1BD4" w:rsidRDefault="00573E81" w:rsidP="00573E81">
            <w:r w:rsidRPr="00AA1BD4">
              <w:t>49%</w:t>
            </w:r>
          </w:p>
        </w:tc>
        <w:tc>
          <w:tcPr>
            <w:tcW w:w="1170" w:type="pct"/>
            <w:vMerge/>
            <w:tcBorders>
              <w:top w:val="single" w:sz="4" w:space="0" w:color="auto"/>
              <w:left w:val="single" w:sz="4" w:space="0" w:color="auto"/>
              <w:bottom w:val="single" w:sz="4" w:space="0" w:color="auto"/>
              <w:right w:val="single" w:sz="4" w:space="0" w:color="auto"/>
            </w:tcBorders>
          </w:tcPr>
          <w:p w14:paraId="6168985C" w14:textId="77777777" w:rsidR="00573E81" w:rsidRPr="00AA1BD4" w:rsidRDefault="00573E81" w:rsidP="00573E81"/>
        </w:tc>
      </w:tr>
      <w:tr w:rsidR="00573E81" w:rsidRPr="00AA1BD4" w14:paraId="537AB7EC" w14:textId="77777777" w:rsidTr="007E1F1D">
        <w:trPr>
          <w:trHeight w:val="809"/>
        </w:trPr>
        <w:tc>
          <w:tcPr>
            <w:tcW w:w="663" w:type="pct"/>
            <w:vMerge/>
            <w:tcBorders>
              <w:top w:val="single" w:sz="4" w:space="0" w:color="auto"/>
              <w:left w:val="single" w:sz="4" w:space="0" w:color="auto"/>
              <w:bottom w:val="single" w:sz="4" w:space="0" w:color="auto"/>
              <w:right w:val="single" w:sz="4" w:space="0" w:color="auto"/>
            </w:tcBorders>
          </w:tcPr>
          <w:p w14:paraId="04951C46" w14:textId="77777777" w:rsidR="00573E81" w:rsidRPr="00AA1BD4" w:rsidRDefault="00573E81" w:rsidP="00573E81"/>
        </w:tc>
        <w:tc>
          <w:tcPr>
            <w:tcW w:w="442" w:type="pct"/>
            <w:vMerge/>
            <w:tcBorders>
              <w:top w:val="single" w:sz="4" w:space="0" w:color="auto"/>
              <w:left w:val="single" w:sz="4" w:space="0" w:color="auto"/>
              <w:bottom w:val="single" w:sz="4" w:space="0" w:color="auto"/>
              <w:right w:val="single" w:sz="4" w:space="0" w:color="auto"/>
            </w:tcBorders>
          </w:tcPr>
          <w:p w14:paraId="676A5303" w14:textId="77777777" w:rsidR="00573E81" w:rsidRPr="00AA1BD4" w:rsidRDefault="00573E81" w:rsidP="00573E81"/>
        </w:tc>
        <w:tc>
          <w:tcPr>
            <w:tcW w:w="732" w:type="pct"/>
            <w:tcBorders>
              <w:top w:val="single" w:sz="4" w:space="0" w:color="auto"/>
              <w:left w:val="single" w:sz="4" w:space="0" w:color="auto"/>
              <w:bottom w:val="single" w:sz="4" w:space="0" w:color="auto"/>
              <w:right w:val="single" w:sz="4" w:space="0" w:color="auto"/>
            </w:tcBorders>
          </w:tcPr>
          <w:p w14:paraId="74FF9305" w14:textId="77777777" w:rsidR="00573E81" w:rsidRPr="00AA1BD4" w:rsidRDefault="00573E81" w:rsidP="00573E81">
            <w:r w:rsidRPr="00AA1BD4">
              <w:t>Exenatide</w:t>
            </w:r>
          </w:p>
          <w:p w14:paraId="0BB82D77" w14:textId="77777777" w:rsidR="00573E81" w:rsidRPr="00AA1BD4" w:rsidRDefault="00573E81" w:rsidP="00573E81"/>
        </w:tc>
        <w:tc>
          <w:tcPr>
            <w:tcW w:w="530" w:type="pct"/>
            <w:vMerge/>
            <w:tcBorders>
              <w:top w:val="single" w:sz="4" w:space="0" w:color="auto"/>
              <w:left w:val="single" w:sz="4" w:space="0" w:color="auto"/>
              <w:bottom w:val="single" w:sz="4" w:space="0" w:color="auto"/>
              <w:right w:val="single" w:sz="4" w:space="0" w:color="auto"/>
            </w:tcBorders>
          </w:tcPr>
          <w:p w14:paraId="33B4F171" w14:textId="77777777" w:rsidR="00573E81" w:rsidRPr="00AA1BD4" w:rsidRDefault="00573E81" w:rsidP="00573E81"/>
        </w:tc>
        <w:tc>
          <w:tcPr>
            <w:tcW w:w="547" w:type="pct"/>
            <w:tcBorders>
              <w:top w:val="single" w:sz="4" w:space="0" w:color="auto"/>
              <w:left w:val="single" w:sz="4" w:space="0" w:color="auto"/>
              <w:bottom w:val="single" w:sz="4" w:space="0" w:color="auto"/>
              <w:right w:val="single" w:sz="4" w:space="0" w:color="auto"/>
            </w:tcBorders>
          </w:tcPr>
          <w:p w14:paraId="3F9F5345" w14:textId="316D985E" w:rsidR="00573E81" w:rsidRPr="00AA1BD4" w:rsidRDefault="00B378AC" w:rsidP="00573E81">
            <w:r>
              <w:t>T2DM</w:t>
            </w:r>
            <w:r w:rsidR="00573E81" w:rsidRPr="00AA1BD4">
              <w:t xml:space="preserve"> (100%)</w:t>
            </w:r>
          </w:p>
        </w:tc>
        <w:tc>
          <w:tcPr>
            <w:tcW w:w="441" w:type="pct"/>
            <w:tcBorders>
              <w:top w:val="single" w:sz="4" w:space="0" w:color="auto"/>
              <w:left w:val="single" w:sz="4" w:space="0" w:color="auto"/>
              <w:bottom w:val="single" w:sz="4" w:space="0" w:color="auto"/>
              <w:right w:val="single" w:sz="4" w:space="0" w:color="auto"/>
            </w:tcBorders>
          </w:tcPr>
          <w:p w14:paraId="5E4A4206" w14:textId="77777777" w:rsidR="00573E81" w:rsidRPr="00AA1BD4" w:rsidRDefault="00573E81" w:rsidP="00573E81">
            <w:r w:rsidRPr="00AA1BD4">
              <w:t>55 ±12</w:t>
            </w:r>
          </w:p>
        </w:tc>
        <w:tc>
          <w:tcPr>
            <w:tcW w:w="475" w:type="pct"/>
            <w:tcBorders>
              <w:top w:val="single" w:sz="4" w:space="0" w:color="auto"/>
              <w:left w:val="single" w:sz="4" w:space="0" w:color="auto"/>
              <w:bottom w:val="single" w:sz="4" w:space="0" w:color="auto"/>
              <w:right w:val="single" w:sz="4" w:space="0" w:color="auto"/>
            </w:tcBorders>
          </w:tcPr>
          <w:p w14:paraId="61D3D6B7" w14:textId="77777777" w:rsidR="00573E81" w:rsidRPr="00AA1BD4" w:rsidRDefault="00573E81" w:rsidP="00573E81">
            <w:r w:rsidRPr="00AA1BD4">
              <w:t>49%</w:t>
            </w:r>
          </w:p>
        </w:tc>
        <w:tc>
          <w:tcPr>
            <w:tcW w:w="1170" w:type="pct"/>
            <w:vMerge/>
            <w:tcBorders>
              <w:top w:val="single" w:sz="4" w:space="0" w:color="auto"/>
              <w:left w:val="single" w:sz="4" w:space="0" w:color="auto"/>
              <w:bottom w:val="single" w:sz="4" w:space="0" w:color="auto"/>
              <w:right w:val="single" w:sz="4" w:space="0" w:color="auto"/>
            </w:tcBorders>
          </w:tcPr>
          <w:p w14:paraId="16E111F6" w14:textId="77777777" w:rsidR="00573E81" w:rsidRPr="00AA1BD4" w:rsidRDefault="00573E81" w:rsidP="00573E81"/>
        </w:tc>
      </w:tr>
      <w:tr w:rsidR="00573E81" w:rsidRPr="00AA1BD4" w14:paraId="452782AA" w14:textId="77777777" w:rsidTr="007E1F1D">
        <w:trPr>
          <w:trHeight w:val="1322"/>
        </w:trPr>
        <w:tc>
          <w:tcPr>
            <w:tcW w:w="663" w:type="pct"/>
            <w:vMerge w:val="restart"/>
            <w:tcBorders>
              <w:top w:val="single" w:sz="4" w:space="0" w:color="auto"/>
              <w:left w:val="single" w:sz="4" w:space="0" w:color="auto"/>
              <w:bottom w:val="single" w:sz="4" w:space="0" w:color="auto"/>
              <w:right w:val="single" w:sz="4" w:space="0" w:color="auto"/>
            </w:tcBorders>
          </w:tcPr>
          <w:p w14:paraId="25EEC35C" w14:textId="57E96069" w:rsidR="00573E81" w:rsidRPr="00AA1BD4" w:rsidRDefault="00573E81" w:rsidP="00573E81">
            <w:r w:rsidRPr="00AA1BD4">
              <w:t>Kaneko, 2018</w:t>
            </w:r>
            <w:r w:rsidR="0097455A">
              <w:fldChar w:fldCharType="begin">
                <w:fldData xml:space="preserve">PEVuZE5vdGU+PENpdGU+PEF1dGhvcj5LYW5la288L0F1dGhvcj48WWVhcj4yMDE4PC9ZZWFyPjxS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</w:fldData>
              </w:fldChar>
            </w:r>
            <w:r w:rsidR="0097455A">
              <w:instrText xml:space="preserve"> ADDIN EN.CITE </w:instrText>
            </w:r>
            <w:r w:rsidR="0097455A">
              <w:fldChar w:fldCharType="begin">
                <w:fldData xml:space="preserve">PEVuZE5vdGU+PENpdGU+PEF1dGhvcj5LYW5la288L0F1dGhvcj48WWVhcj4yMDE4PC9ZZWFyPjxS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</w:fldData>
              </w:fldChar>
            </w:r>
            <w:r w:rsidR="0097455A">
              <w:instrText xml:space="preserve"> ADDIN EN.CITE.DATA </w:instrText>
            </w:r>
            <w:r w:rsidR="0097455A">
              <w:fldChar w:fldCharType="end"/>
            </w:r>
            <w:r w:rsidR="0097455A">
              <w:fldChar w:fldCharType="separate"/>
            </w:r>
            <w:r w:rsidR="0097455A" w:rsidRPr="0097455A">
              <w:rPr>
                <w:noProof/>
                <w:vertAlign w:val="superscript"/>
              </w:rPr>
              <w:t>80</w:t>
            </w:r>
            <w:r w:rsidR="0097455A">
              <w:fldChar w:fldCharType="end"/>
            </w:r>
            <w:r w:rsidRPr="00AA1BD4">
              <w:t xml:space="preserve"> (Japan) </w:t>
            </w:r>
          </w:p>
        </w:tc>
        <w:tc>
          <w:tcPr>
            <w:tcW w:w="442" w:type="pct"/>
            <w:vMerge w:val="restart"/>
            <w:tcBorders>
              <w:top w:val="single" w:sz="4" w:space="0" w:color="auto"/>
              <w:left w:val="single" w:sz="4" w:space="0" w:color="auto"/>
              <w:bottom w:val="single" w:sz="4" w:space="0" w:color="auto"/>
              <w:right w:val="single" w:sz="4" w:space="0" w:color="auto"/>
            </w:tcBorders>
          </w:tcPr>
          <w:p w14:paraId="53C9661B" w14:textId="77777777" w:rsidR="00573E81" w:rsidRPr="00AA1BD4" w:rsidRDefault="00573E81" w:rsidP="00573E81">
            <w:r w:rsidRPr="00AA1BD4">
              <w:t>RCT</w:t>
            </w:r>
          </w:p>
        </w:tc>
        <w:tc>
          <w:tcPr>
            <w:tcW w:w="732" w:type="pct"/>
            <w:tcBorders>
              <w:top w:val="single" w:sz="4" w:space="0" w:color="auto"/>
              <w:left w:val="single" w:sz="4" w:space="0" w:color="auto"/>
              <w:bottom w:val="single" w:sz="4" w:space="0" w:color="auto"/>
              <w:right w:val="single" w:sz="4" w:space="0" w:color="auto"/>
            </w:tcBorders>
          </w:tcPr>
          <w:p w14:paraId="705EF0CC" w14:textId="77777777" w:rsidR="00573E81" w:rsidRPr="00AA1BD4" w:rsidRDefault="00573E81" w:rsidP="00573E81">
            <w:r w:rsidRPr="00AA1BD4">
              <w:t>Insulin</w:t>
            </w:r>
          </w:p>
        </w:tc>
        <w:tc>
          <w:tcPr>
            <w:tcW w:w="530" w:type="pct"/>
            <w:vMerge w:val="restart"/>
            <w:tcBorders>
              <w:top w:val="single" w:sz="4" w:space="0" w:color="auto"/>
              <w:left w:val="single" w:sz="4" w:space="0" w:color="auto"/>
              <w:bottom w:val="single" w:sz="4" w:space="0" w:color="auto"/>
              <w:right w:val="single" w:sz="4" w:space="0" w:color="auto"/>
            </w:tcBorders>
          </w:tcPr>
          <w:p w14:paraId="0548BDE5" w14:textId="77777777" w:rsidR="00573E81" w:rsidRPr="00AA1BD4" w:rsidRDefault="00573E81" w:rsidP="00573E81">
            <w:r w:rsidRPr="00AA1BD4">
              <w:t>90</w:t>
            </w:r>
          </w:p>
        </w:tc>
        <w:tc>
          <w:tcPr>
            <w:tcW w:w="547" w:type="pct"/>
            <w:tcBorders>
              <w:top w:val="single" w:sz="4" w:space="0" w:color="auto"/>
              <w:left w:val="single" w:sz="4" w:space="0" w:color="auto"/>
              <w:bottom w:val="single" w:sz="4" w:space="0" w:color="auto"/>
              <w:right w:val="single" w:sz="4" w:space="0" w:color="auto"/>
            </w:tcBorders>
          </w:tcPr>
          <w:p w14:paraId="52A9B05D" w14:textId="144C7FFD" w:rsidR="00573E81" w:rsidRPr="00AA1BD4" w:rsidRDefault="00B378AC" w:rsidP="00573E81">
            <w:r>
              <w:t>T2DM</w:t>
            </w:r>
            <w:r w:rsidR="00573E81" w:rsidRPr="00AA1BD4">
              <w:t xml:space="preserve"> (100%)</w:t>
            </w:r>
          </w:p>
        </w:tc>
        <w:tc>
          <w:tcPr>
            <w:tcW w:w="441" w:type="pct"/>
            <w:tcBorders>
              <w:top w:val="single" w:sz="4" w:space="0" w:color="auto"/>
              <w:left w:val="single" w:sz="4" w:space="0" w:color="auto"/>
              <w:bottom w:val="single" w:sz="4" w:space="0" w:color="auto"/>
              <w:right w:val="single" w:sz="4" w:space="0" w:color="auto"/>
            </w:tcBorders>
          </w:tcPr>
          <w:p w14:paraId="52DFC623" w14:textId="77777777" w:rsidR="00573E81" w:rsidRPr="00AA1BD4" w:rsidRDefault="00573E81" w:rsidP="00573E81">
            <w:r w:rsidRPr="00AA1BD4">
              <w:t>70.9 ±8.5</w:t>
            </w:r>
          </w:p>
        </w:tc>
        <w:tc>
          <w:tcPr>
            <w:tcW w:w="475" w:type="pct"/>
            <w:tcBorders>
              <w:top w:val="single" w:sz="4" w:space="0" w:color="auto"/>
              <w:left w:val="single" w:sz="4" w:space="0" w:color="auto"/>
              <w:bottom w:val="single" w:sz="4" w:space="0" w:color="auto"/>
              <w:right w:val="single" w:sz="4" w:space="0" w:color="auto"/>
            </w:tcBorders>
          </w:tcPr>
          <w:p w14:paraId="6DC10B32" w14:textId="77777777" w:rsidR="00573E81" w:rsidRPr="00AA1BD4" w:rsidRDefault="00573E81" w:rsidP="00573E81">
            <w:r w:rsidRPr="00AA1BD4">
              <w:t>65.9%</w:t>
            </w:r>
          </w:p>
        </w:tc>
        <w:tc>
          <w:tcPr>
            <w:tcW w:w="1170" w:type="pct"/>
            <w:vMerge w:val="restart"/>
            <w:tcBorders>
              <w:top w:val="single" w:sz="4" w:space="0" w:color="auto"/>
              <w:left w:val="single" w:sz="4" w:space="0" w:color="auto"/>
              <w:bottom w:val="single" w:sz="4" w:space="0" w:color="auto"/>
              <w:right w:val="single" w:sz="4" w:space="0" w:color="auto"/>
            </w:tcBorders>
          </w:tcPr>
          <w:p w14:paraId="21D77F3E" w14:textId="77777777" w:rsidR="00573E81" w:rsidRPr="00AA1BD4" w:rsidRDefault="00573E81" w:rsidP="00573E81">
            <w:pPr>
              <w:numPr>
                <w:ilvl w:val="0"/>
                <w:numId w:val="58"/>
              </w:numPr>
            </w:pPr>
            <w:r w:rsidRPr="00AA1BD4">
              <w:t>Mean glucose levels on the day of surgery</w:t>
            </w:r>
          </w:p>
          <w:p w14:paraId="63392D96" w14:textId="77777777" w:rsidR="00573E81" w:rsidRPr="00AA1BD4" w:rsidRDefault="00573E81" w:rsidP="00573E81">
            <w:pPr>
              <w:numPr>
                <w:ilvl w:val="0"/>
                <w:numId w:val="58"/>
              </w:numPr>
            </w:pPr>
            <w:r w:rsidRPr="00AA1BD4">
              <w:t>Mean glucose levels before meals and 2-h postprandial before and after the day of surgery</w:t>
            </w:r>
          </w:p>
          <w:p w14:paraId="2396B8F2" w14:textId="77777777" w:rsidR="00573E81" w:rsidRPr="00AA1BD4" w:rsidRDefault="00573E81" w:rsidP="00573E81">
            <w:pPr>
              <w:numPr>
                <w:ilvl w:val="0"/>
                <w:numId w:val="58"/>
              </w:numPr>
            </w:pPr>
            <w:r w:rsidRPr="00AA1BD4">
              <w:t>Hypoglycemic events</w:t>
            </w:r>
          </w:p>
          <w:p w14:paraId="6841F381" w14:textId="77777777" w:rsidR="00573E81" w:rsidRPr="00AA1BD4" w:rsidRDefault="00573E81" w:rsidP="00573E81">
            <w:pPr>
              <w:numPr>
                <w:ilvl w:val="0"/>
                <w:numId w:val="58"/>
              </w:numPr>
            </w:pPr>
            <w:r w:rsidRPr="00AA1BD4">
              <w:t>Adverse events</w:t>
            </w:r>
          </w:p>
        </w:tc>
      </w:tr>
      <w:tr w:rsidR="00573E81" w:rsidRPr="00AA1BD4" w14:paraId="6217AF98" w14:textId="77777777" w:rsidTr="007E1F1D">
        <w:trPr>
          <w:trHeight w:val="1349"/>
        </w:trPr>
        <w:tc>
          <w:tcPr>
            <w:tcW w:w="663" w:type="pct"/>
            <w:vMerge/>
            <w:tcBorders>
              <w:top w:val="single" w:sz="4" w:space="0" w:color="auto"/>
              <w:left w:val="single" w:sz="4" w:space="0" w:color="auto"/>
              <w:bottom w:val="single" w:sz="4" w:space="0" w:color="auto"/>
              <w:right w:val="single" w:sz="4" w:space="0" w:color="auto"/>
            </w:tcBorders>
          </w:tcPr>
          <w:p w14:paraId="17CC95B1" w14:textId="77777777" w:rsidR="00573E81" w:rsidRPr="00AA1BD4" w:rsidRDefault="00573E81" w:rsidP="00573E81"/>
        </w:tc>
        <w:tc>
          <w:tcPr>
            <w:tcW w:w="442" w:type="pct"/>
            <w:vMerge/>
            <w:tcBorders>
              <w:top w:val="single" w:sz="4" w:space="0" w:color="auto"/>
              <w:left w:val="single" w:sz="4" w:space="0" w:color="auto"/>
              <w:bottom w:val="single" w:sz="4" w:space="0" w:color="auto"/>
              <w:right w:val="single" w:sz="4" w:space="0" w:color="auto"/>
            </w:tcBorders>
          </w:tcPr>
          <w:p w14:paraId="1E976A4A" w14:textId="77777777" w:rsidR="00573E81" w:rsidRPr="00AA1BD4" w:rsidRDefault="00573E81" w:rsidP="00573E81"/>
        </w:tc>
        <w:tc>
          <w:tcPr>
            <w:tcW w:w="732" w:type="pct"/>
            <w:tcBorders>
              <w:top w:val="single" w:sz="4" w:space="0" w:color="auto"/>
              <w:left w:val="single" w:sz="4" w:space="0" w:color="auto"/>
              <w:bottom w:val="single" w:sz="4" w:space="0" w:color="auto"/>
              <w:right w:val="single" w:sz="4" w:space="0" w:color="auto"/>
            </w:tcBorders>
          </w:tcPr>
          <w:p w14:paraId="31D55B32" w14:textId="77777777" w:rsidR="00573E81" w:rsidRPr="00AA1BD4" w:rsidRDefault="00573E81" w:rsidP="00573E81">
            <w:r w:rsidRPr="00AA1BD4">
              <w:t>Liraglutide</w:t>
            </w:r>
          </w:p>
        </w:tc>
        <w:tc>
          <w:tcPr>
            <w:tcW w:w="530" w:type="pct"/>
            <w:vMerge/>
            <w:tcBorders>
              <w:top w:val="single" w:sz="4" w:space="0" w:color="auto"/>
              <w:left w:val="single" w:sz="4" w:space="0" w:color="auto"/>
              <w:bottom w:val="single" w:sz="4" w:space="0" w:color="auto"/>
              <w:right w:val="single" w:sz="4" w:space="0" w:color="auto"/>
            </w:tcBorders>
          </w:tcPr>
          <w:p w14:paraId="61185D7C" w14:textId="77777777" w:rsidR="00573E81" w:rsidRPr="00AA1BD4" w:rsidRDefault="00573E81" w:rsidP="00573E81"/>
        </w:tc>
        <w:tc>
          <w:tcPr>
            <w:tcW w:w="547" w:type="pct"/>
            <w:tcBorders>
              <w:top w:val="single" w:sz="4" w:space="0" w:color="auto"/>
              <w:left w:val="single" w:sz="4" w:space="0" w:color="auto"/>
              <w:bottom w:val="single" w:sz="4" w:space="0" w:color="auto"/>
              <w:right w:val="single" w:sz="4" w:space="0" w:color="auto"/>
            </w:tcBorders>
          </w:tcPr>
          <w:p w14:paraId="7EC75375" w14:textId="55D6D3F1" w:rsidR="00573E81" w:rsidRPr="00AA1BD4" w:rsidRDefault="00B378AC" w:rsidP="00573E81">
            <w:r>
              <w:t>T2DM</w:t>
            </w:r>
            <w:r w:rsidR="00573E81" w:rsidRPr="00AA1BD4">
              <w:t xml:space="preserve"> (100%)</w:t>
            </w:r>
          </w:p>
        </w:tc>
        <w:tc>
          <w:tcPr>
            <w:tcW w:w="441" w:type="pct"/>
            <w:tcBorders>
              <w:top w:val="single" w:sz="4" w:space="0" w:color="auto"/>
              <w:left w:val="single" w:sz="4" w:space="0" w:color="auto"/>
              <w:bottom w:val="single" w:sz="4" w:space="0" w:color="auto"/>
              <w:right w:val="single" w:sz="4" w:space="0" w:color="auto"/>
            </w:tcBorders>
          </w:tcPr>
          <w:p w14:paraId="3FD9A18C" w14:textId="77777777" w:rsidR="00573E81" w:rsidRPr="00AA1BD4" w:rsidRDefault="00573E81" w:rsidP="00573E81">
            <w:r w:rsidRPr="00AA1BD4">
              <w:t>67.2 ±10.2</w:t>
            </w:r>
          </w:p>
        </w:tc>
        <w:tc>
          <w:tcPr>
            <w:tcW w:w="475" w:type="pct"/>
            <w:tcBorders>
              <w:top w:val="single" w:sz="4" w:space="0" w:color="auto"/>
              <w:left w:val="single" w:sz="4" w:space="0" w:color="auto"/>
              <w:bottom w:val="single" w:sz="4" w:space="0" w:color="auto"/>
              <w:right w:val="single" w:sz="4" w:space="0" w:color="auto"/>
            </w:tcBorders>
          </w:tcPr>
          <w:p w14:paraId="1B173D05" w14:textId="77777777" w:rsidR="00573E81" w:rsidRPr="00AA1BD4" w:rsidRDefault="00573E81" w:rsidP="00573E81">
            <w:r w:rsidRPr="00AA1BD4">
              <w:t>51%</w:t>
            </w:r>
          </w:p>
        </w:tc>
        <w:tc>
          <w:tcPr>
            <w:tcW w:w="1170" w:type="pct"/>
            <w:vMerge/>
            <w:tcBorders>
              <w:top w:val="single" w:sz="4" w:space="0" w:color="auto"/>
              <w:left w:val="single" w:sz="4" w:space="0" w:color="auto"/>
              <w:bottom w:val="single" w:sz="4" w:space="0" w:color="auto"/>
              <w:right w:val="single" w:sz="4" w:space="0" w:color="auto"/>
            </w:tcBorders>
          </w:tcPr>
          <w:p w14:paraId="658CB564" w14:textId="77777777" w:rsidR="00573E81" w:rsidRPr="00AA1BD4" w:rsidRDefault="00573E81" w:rsidP="00573E81"/>
        </w:tc>
      </w:tr>
    </w:tbl>
    <w:p w14:paraId="41B83422" w14:textId="77777777" w:rsidR="00573E81" w:rsidRDefault="00573E81" w:rsidP="00573E81"/>
    <w:tbl>
      <w:tblPr>
        <w:tblStyle w:val="TableGrid1"/>
        <w:tblW w:w="5000" w:type="pct"/>
        <w:tblLook w:val="04A0" w:firstRow="1" w:lastRow="0" w:firstColumn="1" w:lastColumn="0" w:noHBand="0" w:noVBand="1"/>
      </w:tblPr>
      <w:tblGrid>
        <w:gridCol w:w="1113"/>
        <w:gridCol w:w="1571"/>
        <w:gridCol w:w="1993"/>
        <w:gridCol w:w="1025"/>
        <w:gridCol w:w="853"/>
        <w:gridCol w:w="899"/>
        <w:gridCol w:w="1896"/>
      </w:tblGrid>
      <w:tr w:rsidR="00573E81" w:rsidRPr="00AA1BD4" w14:paraId="7E5BE98A" w14:textId="77777777" w:rsidTr="007E1F1D">
        <w:trPr>
          <w:tblHeader/>
        </w:trPr>
        <w:tc>
          <w:tcPr>
            <w:tcW w:w="5000" w:type="pct"/>
            <w:gridSpan w:val="7"/>
            <w:shd w:val="clear" w:color="auto" w:fill="FBE4D5" w:themeFill="accent2" w:themeFillTint="33"/>
          </w:tcPr>
          <w:p w14:paraId="52B4D4FE" w14:textId="77777777" w:rsidR="00573E81" w:rsidRPr="00AA1BD4" w:rsidRDefault="00573E81" w:rsidP="00573E81">
            <w:pPr>
              <w:spacing w:after="160" w:line="259" w:lineRule="auto"/>
              <w:rPr>
                <w:b/>
                <w:bCs/>
                <w:i/>
                <w:iCs/>
              </w:rPr>
            </w:pPr>
            <w:r w:rsidRPr="00AA1BD4">
              <w:rPr>
                <w:b/>
                <w:bCs/>
                <w:i/>
                <w:iCs/>
              </w:rPr>
              <w:lastRenderedPageBreak/>
              <w:t>Question 8</w:t>
            </w:r>
          </w:p>
        </w:tc>
      </w:tr>
      <w:tr w:rsidR="00573E81" w:rsidRPr="00AA1BD4" w14:paraId="72174B59" w14:textId="77777777" w:rsidTr="007E1F1D">
        <w:trPr>
          <w:tblHeader/>
        </w:trPr>
        <w:tc>
          <w:tcPr>
            <w:tcW w:w="595" w:type="pct"/>
            <w:shd w:val="clear" w:color="auto" w:fill="FBE4D5" w:themeFill="accent2" w:themeFillTint="33"/>
          </w:tcPr>
          <w:p w14:paraId="271B4819" w14:textId="77777777" w:rsidR="00573E81" w:rsidRPr="00AA1BD4" w:rsidRDefault="00573E81" w:rsidP="00573E81">
            <w:pPr>
              <w:spacing w:after="160" w:line="259" w:lineRule="auto"/>
              <w:rPr>
                <w:b/>
                <w:bCs/>
                <w:i/>
                <w:iCs/>
              </w:rPr>
            </w:pPr>
            <w:r w:rsidRPr="00AA1BD4">
              <w:rPr>
                <w:b/>
                <w:bCs/>
                <w:i/>
                <w:iCs/>
              </w:rPr>
              <w:t>Author, year (country)</w:t>
            </w:r>
          </w:p>
        </w:tc>
        <w:tc>
          <w:tcPr>
            <w:tcW w:w="840" w:type="pct"/>
            <w:shd w:val="clear" w:color="auto" w:fill="FBE4D5" w:themeFill="accent2" w:themeFillTint="33"/>
          </w:tcPr>
          <w:p w14:paraId="5CA9AF63" w14:textId="77777777" w:rsidR="00573E81" w:rsidRPr="00AA1BD4" w:rsidRDefault="00573E81" w:rsidP="00573E81">
            <w:pPr>
              <w:spacing w:after="160" w:line="259" w:lineRule="auto"/>
              <w:rPr>
                <w:b/>
                <w:bCs/>
                <w:i/>
                <w:iCs/>
              </w:rPr>
            </w:pPr>
            <w:r w:rsidRPr="00AA1BD4">
              <w:rPr>
                <w:b/>
                <w:bCs/>
                <w:i/>
                <w:iCs/>
              </w:rPr>
              <w:t>Study design</w:t>
            </w:r>
          </w:p>
        </w:tc>
        <w:tc>
          <w:tcPr>
            <w:tcW w:w="1066" w:type="pct"/>
            <w:shd w:val="clear" w:color="auto" w:fill="FBE4D5" w:themeFill="accent2" w:themeFillTint="33"/>
          </w:tcPr>
          <w:p w14:paraId="74BA4DAA" w14:textId="77777777" w:rsidR="00573E81" w:rsidRPr="00AA1BD4" w:rsidRDefault="00573E81" w:rsidP="00573E81">
            <w:pPr>
              <w:spacing w:after="160" w:line="259" w:lineRule="auto"/>
              <w:rPr>
                <w:b/>
                <w:bCs/>
                <w:i/>
                <w:iCs/>
              </w:rPr>
            </w:pPr>
            <w:r w:rsidRPr="00AA1BD4">
              <w:rPr>
                <w:b/>
                <w:bCs/>
                <w:i/>
                <w:iCs/>
              </w:rPr>
              <w:t>Intervention</w:t>
            </w:r>
          </w:p>
        </w:tc>
        <w:tc>
          <w:tcPr>
            <w:tcW w:w="548" w:type="pct"/>
            <w:shd w:val="clear" w:color="auto" w:fill="FBE4D5" w:themeFill="accent2" w:themeFillTint="33"/>
          </w:tcPr>
          <w:p w14:paraId="2A4277C2" w14:textId="77777777" w:rsidR="00573E81" w:rsidRPr="00AA1BD4" w:rsidRDefault="00573E81" w:rsidP="00573E81">
            <w:pPr>
              <w:spacing w:after="160" w:line="259" w:lineRule="auto"/>
              <w:rPr>
                <w:b/>
                <w:bCs/>
                <w:i/>
                <w:iCs/>
              </w:rPr>
            </w:pPr>
            <w:r w:rsidRPr="00AA1BD4">
              <w:rPr>
                <w:b/>
                <w:bCs/>
                <w:i/>
                <w:iCs/>
              </w:rPr>
              <w:t>Total no. of patients</w:t>
            </w:r>
          </w:p>
        </w:tc>
        <w:tc>
          <w:tcPr>
            <w:tcW w:w="456" w:type="pct"/>
            <w:shd w:val="clear" w:color="auto" w:fill="FBE4D5" w:themeFill="accent2" w:themeFillTint="33"/>
          </w:tcPr>
          <w:p w14:paraId="52F910D6" w14:textId="77777777" w:rsidR="00573E81" w:rsidRPr="00AA1BD4" w:rsidRDefault="00573E81" w:rsidP="00573E81">
            <w:pPr>
              <w:spacing w:after="160" w:line="259" w:lineRule="auto"/>
              <w:rPr>
                <w:b/>
                <w:bCs/>
                <w:i/>
                <w:iCs/>
              </w:rPr>
            </w:pPr>
            <w:r w:rsidRPr="00AA1BD4">
              <w:rPr>
                <w:b/>
                <w:bCs/>
                <w:i/>
                <w:iCs/>
              </w:rPr>
              <w:t>Age (mean ± SD)</w:t>
            </w:r>
          </w:p>
        </w:tc>
        <w:tc>
          <w:tcPr>
            <w:tcW w:w="481" w:type="pct"/>
            <w:shd w:val="clear" w:color="auto" w:fill="FBE4D5" w:themeFill="accent2" w:themeFillTint="33"/>
          </w:tcPr>
          <w:p w14:paraId="3807C6E5" w14:textId="77777777" w:rsidR="00573E81" w:rsidRPr="00AA1BD4" w:rsidRDefault="00573E81" w:rsidP="00573E81">
            <w:pPr>
              <w:spacing w:after="160" w:line="259" w:lineRule="auto"/>
              <w:rPr>
                <w:b/>
                <w:bCs/>
                <w:i/>
                <w:iCs/>
              </w:rPr>
            </w:pPr>
            <w:r w:rsidRPr="00AA1BD4">
              <w:rPr>
                <w:b/>
                <w:bCs/>
                <w:i/>
                <w:iCs/>
              </w:rPr>
              <w:t>Female (%)</w:t>
            </w:r>
          </w:p>
        </w:tc>
        <w:tc>
          <w:tcPr>
            <w:tcW w:w="1014" w:type="pct"/>
            <w:shd w:val="clear" w:color="auto" w:fill="FBE4D5" w:themeFill="accent2" w:themeFillTint="33"/>
          </w:tcPr>
          <w:p w14:paraId="1D662146" w14:textId="77777777" w:rsidR="00573E81" w:rsidRPr="00AA1BD4" w:rsidRDefault="00573E81" w:rsidP="00573E81">
            <w:pPr>
              <w:spacing w:after="160" w:line="259" w:lineRule="auto"/>
              <w:rPr>
                <w:b/>
                <w:bCs/>
                <w:i/>
                <w:iCs/>
              </w:rPr>
            </w:pPr>
            <w:r w:rsidRPr="00AA1BD4">
              <w:rPr>
                <w:b/>
                <w:bCs/>
                <w:i/>
                <w:iCs/>
              </w:rPr>
              <w:t>Reported outcomes</w:t>
            </w:r>
          </w:p>
        </w:tc>
      </w:tr>
      <w:tr w:rsidR="00573E81" w:rsidRPr="00AA1BD4" w14:paraId="557A6F70" w14:textId="77777777" w:rsidTr="007E1F1D">
        <w:trPr>
          <w:trHeight w:val="2123"/>
        </w:trPr>
        <w:tc>
          <w:tcPr>
            <w:tcW w:w="595" w:type="pct"/>
            <w:vMerge w:val="restart"/>
            <w:shd w:val="clear" w:color="auto" w:fill="FFFFFF" w:themeFill="background1"/>
          </w:tcPr>
          <w:p w14:paraId="02B29C22" w14:textId="7BEB038F" w:rsidR="00573E81" w:rsidRPr="00AA1BD4" w:rsidRDefault="00573E81" w:rsidP="00573E81">
            <w:pPr>
              <w:spacing w:after="160" w:line="259" w:lineRule="auto"/>
            </w:pPr>
            <w:r w:rsidRPr="00AA1BD4">
              <w:t>Talutis, 2020</w:t>
            </w:r>
            <w:r w:rsidR="0097455A">
              <w:fldChar w:fldCharType="begin">
                <w:fldData xml:space="preserve">PEVuZE5vdGU+PENpdGU+PEF1dGhvcj5UYWx1dGlzPC9BdXRob3I+PFllYXI+MjAyMDwvWWVhcj48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</w:fldData>
              </w:fldChar>
            </w:r>
            <w:r w:rsidR="0097455A">
              <w:instrText xml:space="preserve"> ADDIN EN.CITE </w:instrText>
            </w:r>
            <w:r w:rsidR="0097455A">
              <w:fldChar w:fldCharType="begin">
                <w:fldData xml:space="preserve">PEVuZE5vdGU+PENpdGU+PEF1dGhvcj5UYWx1dGlzPC9BdXRob3I+PFllYXI+MjAyMDwvWWVhcj48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</w:fldData>
              </w:fldChar>
            </w:r>
            <w:r w:rsidR="0097455A">
              <w:instrText xml:space="preserve"> ADDIN EN.CITE.DATA </w:instrText>
            </w:r>
            <w:r w:rsidR="0097455A">
              <w:fldChar w:fldCharType="end"/>
            </w:r>
            <w:r w:rsidR="0097455A">
              <w:fldChar w:fldCharType="separate"/>
            </w:r>
            <w:r w:rsidR="0097455A" w:rsidRPr="0097455A">
              <w:rPr>
                <w:noProof/>
                <w:vertAlign w:val="superscript"/>
              </w:rPr>
              <w:t>81</w:t>
            </w:r>
            <w:r w:rsidR="0097455A">
              <w:fldChar w:fldCharType="end"/>
            </w:r>
            <w:r w:rsidRPr="00AA1BD4">
              <w:t xml:space="preserve"> (</w:t>
            </w:r>
            <w:r>
              <w:t>USA</w:t>
            </w:r>
            <w:r w:rsidRPr="00AA1BD4">
              <w:t xml:space="preserve">) </w:t>
            </w:r>
          </w:p>
        </w:tc>
        <w:tc>
          <w:tcPr>
            <w:tcW w:w="840" w:type="pct"/>
            <w:vMerge w:val="restart"/>
            <w:shd w:val="clear" w:color="auto" w:fill="FFFFFF" w:themeFill="background1"/>
          </w:tcPr>
          <w:p w14:paraId="191C6F23" w14:textId="77777777" w:rsidR="00573E81" w:rsidRPr="00AA1BD4" w:rsidRDefault="00573E81" w:rsidP="00573E81">
            <w:pPr>
              <w:spacing w:after="160" w:line="259" w:lineRule="auto"/>
            </w:pPr>
            <w:r w:rsidRPr="00AA1BD4">
              <w:t>Retrospective observational study</w:t>
            </w:r>
          </w:p>
        </w:tc>
        <w:tc>
          <w:tcPr>
            <w:tcW w:w="1066" w:type="pct"/>
            <w:shd w:val="clear" w:color="auto" w:fill="FFFFFF" w:themeFill="background1"/>
          </w:tcPr>
          <w:p w14:paraId="72E060B0" w14:textId="77777777" w:rsidR="00573E81" w:rsidRPr="00AA1BD4" w:rsidRDefault="00573E81" w:rsidP="00573E81">
            <w:pPr>
              <w:spacing w:after="160" w:line="259" w:lineRule="auto"/>
            </w:pPr>
            <w:r w:rsidRPr="00AA1BD4">
              <w:t>Enhanced recovery after surgery (ERAS) patients with DMII who received preoperative carbohydrate-loading</w:t>
            </w:r>
          </w:p>
        </w:tc>
        <w:tc>
          <w:tcPr>
            <w:tcW w:w="548" w:type="pct"/>
            <w:vMerge w:val="restart"/>
            <w:shd w:val="clear" w:color="auto" w:fill="FFFFFF" w:themeFill="background1"/>
          </w:tcPr>
          <w:p w14:paraId="24EA4204" w14:textId="77777777" w:rsidR="00573E81" w:rsidRPr="00AA1BD4" w:rsidRDefault="00573E81" w:rsidP="00573E81">
            <w:pPr>
              <w:spacing w:after="160" w:line="259" w:lineRule="auto"/>
            </w:pPr>
            <w:r w:rsidRPr="00AA1BD4">
              <w:t>169</w:t>
            </w:r>
          </w:p>
        </w:tc>
        <w:tc>
          <w:tcPr>
            <w:tcW w:w="456" w:type="pct"/>
            <w:shd w:val="clear" w:color="auto" w:fill="FFFFFF" w:themeFill="background1"/>
          </w:tcPr>
          <w:p w14:paraId="49F35384" w14:textId="77777777" w:rsidR="00573E81" w:rsidRPr="00AA1BD4" w:rsidRDefault="00573E81" w:rsidP="00573E81">
            <w:pPr>
              <w:spacing w:after="160" w:line="259" w:lineRule="auto"/>
            </w:pPr>
            <w:r w:rsidRPr="00AA1BD4">
              <w:t>48 ± 11</w:t>
            </w:r>
          </w:p>
        </w:tc>
        <w:tc>
          <w:tcPr>
            <w:tcW w:w="481" w:type="pct"/>
            <w:shd w:val="clear" w:color="auto" w:fill="FFFFFF" w:themeFill="background1"/>
          </w:tcPr>
          <w:p w14:paraId="16D7D469" w14:textId="77777777" w:rsidR="00573E81" w:rsidRPr="00AA1BD4" w:rsidRDefault="00573E81" w:rsidP="00573E81">
            <w:pPr>
              <w:spacing w:after="160" w:line="259" w:lineRule="auto"/>
            </w:pPr>
            <w:r w:rsidRPr="00AA1BD4">
              <w:t>78.80 %</w:t>
            </w:r>
          </w:p>
        </w:tc>
        <w:tc>
          <w:tcPr>
            <w:tcW w:w="1014" w:type="pct"/>
            <w:vMerge w:val="restart"/>
            <w:shd w:val="clear" w:color="auto" w:fill="FFFFFF" w:themeFill="background1"/>
          </w:tcPr>
          <w:p w14:paraId="70FC715F" w14:textId="77777777" w:rsidR="00573E81" w:rsidRPr="00AA1BD4" w:rsidRDefault="00573E81" w:rsidP="00573E81">
            <w:pPr>
              <w:numPr>
                <w:ilvl w:val="0"/>
                <w:numId w:val="59"/>
              </w:numPr>
              <w:spacing w:after="160" w:line="259" w:lineRule="auto"/>
            </w:pPr>
            <w:r w:rsidRPr="00AA1BD4">
              <w:t>Perioperative glucose level</w:t>
            </w:r>
          </w:p>
          <w:p w14:paraId="1F963051" w14:textId="77777777" w:rsidR="00573E81" w:rsidRPr="00AA1BD4" w:rsidRDefault="00573E81" w:rsidP="00573E81">
            <w:pPr>
              <w:numPr>
                <w:ilvl w:val="0"/>
                <w:numId w:val="59"/>
              </w:numPr>
              <w:spacing w:after="160" w:line="259" w:lineRule="auto"/>
            </w:pPr>
            <w:r w:rsidRPr="00AA1BD4">
              <w:t>Insulin requirements</w:t>
            </w:r>
          </w:p>
          <w:p w14:paraId="5FC84EFE" w14:textId="77777777" w:rsidR="00573E81" w:rsidRPr="00AA1BD4" w:rsidRDefault="00573E81" w:rsidP="00573E81">
            <w:pPr>
              <w:numPr>
                <w:ilvl w:val="0"/>
                <w:numId w:val="59"/>
              </w:numPr>
              <w:spacing w:after="160" w:line="259" w:lineRule="auto"/>
            </w:pPr>
            <w:r w:rsidRPr="00AA1BD4">
              <w:t>Postoperative complication</w:t>
            </w:r>
          </w:p>
          <w:p w14:paraId="228B4FA0" w14:textId="77777777" w:rsidR="00573E81" w:rsidRPr="00AA1BD4" w:rsidRDefault="00573E81" w:rsidP="00573E81">
            <w:pPr>
              <w:numPr>
                <w:ilvl w:val="0"/>
                <w:numId w:val="59"/>
              </w:numPr>
              <w:spacing w:after="160" w:line="259" w:lineRule="auto"/>
            </w:pPr>
            <w:r w:rsidRPr="00AA1BD4">
              <w:t>Length of stay</w:t>
            </w:r>
          </w:p>
        </w:tc>
      </w:tr>
      <w:tr w:rsidR="00573E81" w:rsidRPr="00AA1BD4" w14:paraId="241FAF77" w14:textId="77777777" w:rsidTr="007E1F1D">
        <w:trPr>
          <w:trHeight w:val="3716"/>
        </w:trPr>
        <w:tc>
          <w:tcPr>
            <w:tcW w:w="595" w:type="pct"/>
            <w:vMerge/>
            <w:shd w:val="clear" w:color="auto" w:fill="FFFFFF" w:themeFill="background1"/>
          </w:tcPr>
          <w:p w14:paraId="5511EC02" w14:textId="77777777" w:rsidR="00573E81" w:rsidRPr="00AA1BD4" w:rsidRDefault="00573E81" w:rsidP="00573E81">
            <w:pPr>
              <w:spacing w:after="160" w:line="259" w:lineRule="auto"/>
            </w:pPr>
          </w:p>
        </w:tc>
        <w:tc>
          <w:tcPr>
            <w:tcW w:w="840" w:type="pct"/>
            <w:vMerge/>
            <w:shd w:val="clear" w:color="auto" w:fill="FFFFFF" w:themeFill="background1"/>
          </w:tcPr>
          <w:p w14:paraId="2B97FE24" w14:textId="77777777" w:rsidR="00573E81" w:rsidRPr="00AA1BD4" w:rsidRDefault="00573E81" w:rsidP="00573E81">
            <w:pPr>
              <w:spacing w:after="160" w:line="259" w:lineRule="auto"/>
            </w:pPr>
          </w:p>
        </w:tc>
        <w:tc>
          <w:tcPr>
            <w:tcW w:w="1066" w:type="pct"/>
            <w:shd w:val="clear" w:color="auto" w:fill="FFFFFF" w:themeFill="background1"/>
          </w:tcPr>
          <w:p w14:paraId="00FD76C3" w14:textId="77777777" w:rsidR="00573E81" w:rsidRPr="00AA1BD4" w:rsidRDefault="00573E81" w:rsidP="00573E81">
            <w:pPr>
              <w:spacing w:after="160" w:line="259" w:lineRule="auto"/>
            </w:pPr>
            <w:r w:rsidRPr="00AA1BD4">
              <w:t>Historical patients with DMII from the previous (non-ERAS) year who did not receive preoperative carbohydrate-loading</w:t>
            </w:r>
          </w:p>
        </w:tc>
        <w:tc>
          <w:tcPr>
            <w:tcW w:w="548" w:type="pct"/>
            <w:vMerge/>
            <w:shd w:val="clear" w:color="auto" w:fill="FFFFFF" w:themeFill="background1"/>
          </w:tcPr>
          <w:p w14:paraId="16C1B57D" w14:textId="77777777" w:rsidR="00573E81" w:rsidRPr="00AA1BD4" w:rsidRDefault="00573E81" w:rsidP="00573E81">
            <w:pPr>
              <w:spacing w:after="160" w:line="259" w:lineRule="auto"/>
            </w:pPr>
          </w:p>
        </w:tc>
        <w:tc>
          <w:tcPr>
            <w:tcW w:w="456" w:type="pct"/>
            <w:shd w:val="clear" w:color="auto" w:fill="FFFFFF" w:themeFill="background1"/>
          </w:tcPr>
          <w:p w14:paraId="205C3B0E" w14:textId="77777777" w:rsidR="00573E81" w:rsidRPr="00AA1BD4" w:rsidRDefault="00573E81" w:rsidP="00573E81">
            <w:pPr>
              <w:spacing w:after="160" w:line="259" w:lineRule="auto"/>
            </w:pPr>
            <w:r w:rsidRPr="00AA1BD4">
              <w:t>51 ± 11.3</w:t>
            </w:r>
          </w:p>
        </w:tc>
        <w:tc>
          <w:tcPr>
            <w:tcW w:w="481" w:type="pct"/>
            <w:shd w:val="clear" w:color="auto" w:fill="FFFFFF" w:themeFill="background1"/>
          </w:tcPr>
          <w:p w14:paraId="0D52415F" w14:textId="77777777" w:rsidR="00573E81" w:rsidRPr="00AA1BD4" w:rsidRDefault="00573E81" w:rsidP="00573E81">
            <w:pPr>
              <w:spacing w:after="160" w:line="259" w:lineRule="auto"/>
            </w:pPr>
            <w:r w:rsidRPr="00AA1BD4">
              <w:t>74.20%</w:t>
            </w:r>
          </w:p>
        </w:tc>
        <w:tc>
          <w:tcPr>
            <w:tcW w:w="1014" w:type="pct"/>
            <w:vMerge/>
            <w:shd w:val="clear" w:color="auto" w:fill="FFFFFF" w:themeFill="background1"/>
          </w:tcPr>
          <w:p w14:paraId="27A29AF7" w14:textId="77777777" w:rsidR="00573E81" w:rsidRPr="00AA1BD4" w:rsidRDefault="00573E81" w:rsidP="00573E81">
            <w:pPr>
              <w:spacing w:after="160" w:line="259" w:lineRule="auto"/>
            </w:pPr>
          </w:p>
        </w:tc>
      </w:tr>
      <w:tr w:rsidR="00573E81" w:rsidRPr="00AA1BD4" w14:paraId="42E59D6E" w14:textId="77777777" w:rsidTr="007E1F1D">
        <w:trPr>
          <w:trHeight w:val="1592"/>
        </w:trPr>
        <w:tc>
          <w:tcPr>
            <w:tcW w:w="595" w:type="pct"/>
            <w:vMerge w:val="restart"/>
            <w:shd w:val="clear" w:color="auto" w:fill="FFFFFF" w:themeFill="background1"/>
          </w:tcPr>
          <w:p w14:paraId="6E9B2D20" w14:textId="130D6BD0" w:rsidR="00573E81" w:rsidRPr="00AA1BD4" w:rsidRDefault="00573E81" w:rsidP="00573E81">
            <w:pPr>
              <w:spacing w:after="160" w:line="259" w:lineRule="auto"/>
            </w:pPr>
            <w:r w:rsidRPr="00AA1BD4">
              <w:t>Laffin, 2018</w:t>
            </w:r>
            <w:r w:rsidR="0097455A">
              <w:fldChar w:fldCharType="begin">
                <w:fldData xml:space="preserve">PEVuZE5vdGU+PENpdGU+PEF1dGhvcj5MYWZmaW48L0F1dGhvcj48WWVhcj4yMDE4PC9ZZWFyPjxS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==
</w:fldData>
              </w:fldChar>
            </w:r>
            <w:r w:rsidR="0097455A">
              <w:instrText xml:space="preserve"> ADDIN EN.CITE </w:instrText>
            </w:r>
            <w:r w:rsidR="0097455A">
              <w:fldChar w:fldCharType="begin">
                <w:fldData xml:space="preserve">PEVuZE5vdGU+PENpdGU+PEF1dGhvcj5MYWZmaW48L0F1dGhvcj48WWVhcj4yMDE4PC9ZZWFyPjxS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==
</w:fldData>
              </w:fldChar>
            </w:r>
            <w:r w:rsidR="0097455A">
              <w:instrText xml:space="preserve"> ADDIN EN.CITE.DATA </w:instrText>
            </w:r>
            <w:r w:rsidR="0097455A">
              <w:fldChar w:fldCharType="end"/>
            </w:r>
            <w:r w:rsidR="0097455A">
              <w:fldChar w:fldCharType="separate"/>
            </w:r>
            <w:r w:rsidR="0097455A" w:rsidRPr="0097455A">
              <w:rPr>
                <w:noProof/>
                <w:vertAlign w:val="superscript"/>
              </w:rPr>
              <w:t>82</w:t>
            </w:r>
            <w:r w:rsidR="0097455A">
              <w:fldChar w:fldCharType="end"/>
            </w:r>
            <w:r w:rsidRPr="00AA1BD4">
              <w:t xml:space="preserve"> (Canada) </w:t>
            </w:r>
          </w:p>
        </w:tc>
        <w:tc>
          <w:tcPr>
            <w:tcW w:w="840" w:type="pct"/>
            <w:vMerge w:val="restart"/>
            <w:shd w:val="clear" w:color="auto" w:fill="FFFFFF" w:themeFill="background1"/>
          </w:tcPr>
          <w:p w14:paraId="521F125B" w14:textId="77777777" w:rsidR="00573E81" w:rsidRPr="00AA1BD4" w:rsidRDefault="00573E81" w:rsidP="00573E81">
            <w:pPr>
              <w:spacing w:after="160" w:line="259" w:lineRule="auto"/>
            </w:pPr>
            <w:r w:rsidRPr="00AA1BD4">
              <w:t>Prospective observational cohort study</w:t>
            </w:r>
          </w:p>
        </w:tc>
        <w:tc>
          <w:tcPr>
            <w:tcW w:w="1066" w:type="pct"/>
            <w:shd w:val="clear" w:color="auto" w:fill="FFFFFF" w:themeFill="background1"/>
          </w:tcPr>
          <w:p w14:paraId="0D101AAF" w14:textId="77777777" w:rsidR="00573E81" w:rsidRPr="00AA1BD4" w:rsidRDefault="00573E81" w:rsidP="00573E81">
            <w:pPr>
              <w:spacing w:after="160" w:line="259" w:lineRule="auto"/>
            </w:pPr>
            <w:r w:rsidRPr="00AA1BD4">
              <w:t>Fully compliant (consuming a pre-operative carbohydrate drink)</w:t>
            </w:r>
          </w:p>
        </w:tc>
        <w:tc>
          <w:tcPr>
            <w:tcW w:w="548" w:type="pct"/>
            <w:vMerge w:val="restart"/>
            <w:shd w:val="clear" w:color="auto" w:fill="FFFFFF" w:themeFill="background1"/>
          </w:tcPr>
          <w:p w14:paraId="3DDC5516" w14:textId="15FCE621" w:rsidR="00573E81" w:rsidRPr="00AA1BD4" w:rsidRDefault="00573E81" w:rsidP="00573E81">
            <w:pPr>
              <w:spacing w:after="160" w:line="259" w:lineRule="auto"/>
            </w:pPr>
            <w:r w:rsidRPr="00AA1BD4">
              <w:t>10</w:t>
            </w:r>
            <w:r w:rsidR="00B30877">
              <w:t>6</w:t>
            </w:r>
          </w:p>
        </w:tc>
        <w:tc>
          <w:tcPr>
            <w:tcW w:w="456" w:type="pct"/>
            <w:shd w:val="clear" w:color="auto" w:fill="FFFFFF" w:themeFill="background1"/>
          </w:tcPr>
          <w:p w14:paraId="48B8F898" w14:textId="77777777" w:rsidR="00573E81" w:rsidRPr="00AA1BD4" w:rsidRDefault="00573E81" w:rsidP="00573E81">
            <w:pPr>
              <w:spacing w:after="160" w:line="259" w:lineRule="auto"/>
            </w:pPr>
            <w:r w:rsidRPr="00AA1BD4">
              <w:t>61.8 ± 14.0</w:t>
            </w:r>
          </w:p>
        </w:tc>
        <w:tc>
          <w:tcPr>
            <w:tcW w:w="481" w:type="pct"/>
            <w:shd w:val="clear" w:color="auto" w:fill="FFFFFF" w:themeFill="background1"/>
          </w:tcPr>
          <w:p w14:paraId="7B25C39F" w14:textId="77777777" w:rsidR="00573E81" w:rsidRPr="00AA1BD4" w:rsidRDefault="00573E81" w:rsidP="00573E81">
            <w:pPr>
              <w:spacing w:after="160" w:line="259" w:lineRule="auto"/>
            </w:pPr>
            <w:r w:rsidRPr="00AA1BD4">
              <w:t>37%</w:t>
            </w:r>
          </w:p>
        </w:tc>
        <w:tc>
          <w:tcPr>
            <w:tcW w:w="1014" w:type="pct"/>
            <w:vMerge w:val="restart"/>
            <w:shd w:val="clear" w:color="auto" w:fill="FFFFFF" w:themeFill="background1"/>
          </w:tcPr>
          <w:p w14:paraId="72CE93E2" w14:textId="77777777" w:rsidR="00573E81" w:rsidRPr="00AA1BD4" w:rsidRDefault="00573E81" w:rsidP="00573E81">
            <w:pPr>
              <w:numPr>
                <w:ilvl w:val="0"/>
                <w:numId w:val="60"/>
              </w:numPr>
              <w:spacing w:after="160" w:line="259" w:lineRule="auto"/>
            </w:pPr>
            <w:r w:rsidRPr="00AA1BD4">
              <w:t>Mean blood glucose</w:t>
            </w:r>
          </w:p>
          <w:p w14:paraId="7A0C3F4E" w14:textId="77777777" w:rsidR="00573E81" w:rsidRPr="00AA1BD4" w:rsidRDefault="00573E81" w:rsidP="00573E81">
            <w:pPr>
              <w:numPr>
                <w:ilvl w:val="0"/>
                <w:numId w:val="60"/>
              </w:numPr>
              <w:spacing w:after="160" w:line="259" w:lineRule="auto"/>
            </w:pPr>
            <w:r w:rsidRPr="00AA1BD4">
              <w:t>Hospital length of stay</w:t>
            </w:r>
          </w:p>
        </w:tc>
      </w:tr>
      <w:tr w:rsidR="00573E81" w:rsidRPr="00AA1BD4" w14:paraId="28496581" w14:textId="77777777" w:rsidTr="007E1F1D">
        <w:trPr>
          <w:trHeight w:val="1772"/>
        </w:trPr>
        <w:tc>
          <w:tcPr>
            <w:tcW w:w="595" w:type="pct"/>
            <w:vMerge/>
            <w:tcBorders>
              <w:bottom w:val="single" w:sz="4" w:space="0" w:color="auto"/>
            </w:tcBorders>
            <w:shd w:val="clear" w:color="auto" w:fill="FFFFFF" w:themeFill="background1"/>
          </w:tcPr>
          <w:p w14:paraId="7DD555CE" w14:textId="77777777" w:rsidR="00573E81" w:rsidRPr="00AA1BD4" w:rsidRDefault="00573E81" w:rsidP="00573E81">
            <w:pPr>
              <w:spacing w:after="160" w:line="259" w:lineRule="auto"/>
            </w:pPr>
          </w:p>
        </w:tc>
        <w:tc>
          <w:tcPr>
            <w:tcW w:w="840" w:type="pct"/>
            <w:vMerge/>
            <w:tcBorders>
              <w:bottom w:val="single" w:sz="4" w:space="0" w:color="auto"/>
            </w:tcBorders>
            <w:shd w:val="clear" w:color="auto" w:fill="FFFFFF" w:themeFill="background1"/>
          </w:tcPr>
          <w:p w14:paraId="7C49BFA9" w14:textId="77777777" w:rsidR="00573E81" w:rsidRPr="00AA1BD4" w:rsidRDefault="00573E81" w:rsidP="00573E81">
            <w:pPr>
              <w:spacing w:after="160" w:line="259" w:lineRule="auto"/>
            </w:pPr>
          </w:p>
        </w:tc>
        <w:tc>
          <w:tcPr>
            <w:tcW w:w="1066" w:type="pct"/>
            <w:tcBorders>
              <w:bottom w:val="single" w:sz="4" w:space="0" w:color="auto"/>
            </w:tcBorders>
            <w:shd w:val="clear" w:color="auto" w:fill="FFFFFF" w:themeFill="background1"/>
          </w:tcPr>
          <w:p w14:paraId="344AB21A" w14:textId="77777777" w:rsidR="00573E81" w:rsidRPr="00AA1BD4" w:rsidRDefault="00573E81" w:rsidP="00573E81">
            <w:pPr>
              <w:spacing w:after="160" w:line="259" w:lineRule="auto"/>
            </w:pPr>
            <w:r w:rsidRPr="00AA1BD4">
              <w:t>Non-compliant</w:t>
            </w:r>
          </w:p>
        </w:tc>
        <w:tc>
          <w:tcPr>
            <w:tcW w:w="548" w:type="pct"/>
            <w:vMerge/>
            <w:tcBorders>
              <w:bottom w:val="single" w:sz="4" w:space="0" w:color="auto"/>
            </w:tcBorders>
            <w:shd w:val="clear" w:color="auto" w:fill="FFFFFF" w:themeFill="background1"/>
          </w:tcPr>
          <w:p w14:paraId="309F6517" w14:textId="77777777" w:rsidR="00573E81" w:rsidRPr="00AA1BD4" w:rsidRDefault="00573E81" w:rsidP="00573E81">
            <w:pPr>
              <w:spacing w:after="160" w:line="259" w:lineRule="auto"/>
            </w:pPr>
          </w:p>
        </w:tc>
        <w:tc>
          <w:tcPr>
            <w:tcW w:w="456" w:type="pct"/>
            <w:tcBorders>
              <w:bottom w:val="single" w:sz="4" w:space="0" w:color="auto"/>
            </w:tcBorders>
            <w:shd w:val="clear" w:color="auto" w:fill="FFFFFF" w:themeFill="background1"/>
          </w:tcPr>
          <w:p w14:paraId="6DF5EE6E" w14:textId="77777777" w:rsidR="00573E81" w:rsidRPr="00AA1BD4" w:rsidRDefault="00573E81" w:rsidP="00573E81">
            <w:pPr>
              <w:spacing w:after="160" w:line="259" w:lineRule="auto"/>
            </w:pPr>
            <w:r w:rsidRPr="00AA1BD4">
              <w:t>64.4 ± 10.0</w:t>
            </w:r>
          </w:p>
        </w:tc>
        <w:tc>
          <w:tcPr>
            <w:tcW w:w="481" w:type="pct"/>
            <w:tcBorders>
              <w:bottom w:val="single" w:sz="4" w:space="0" w:color="auto"/>
            </w:tcBorders>
            <w:shd w:val="clear" w:color="auto" w:fill="FFFFFF" w:themeFill="background1"/>
          </w:tcPr>
          <w:p w14:paraId="0EC8F251" w14:textId="77777777" w:rsidR="00573E81" w:rsidRPr="00AA1BD4" w:rsidRDefault="00573E81" w:rsidP="00573E81">
            <w:pPr>
              <w:spacing w:after="160" w:line="259" w:lineRule="auto"/>
            </w:pPr>
            <w:r w:rsidRPr="00AA1BD4">
              <w:t>40%</w:t>
            </w:r>
          </w:p>
        </w:tc>
        <w:tc>
          <w:tcPr>
            <w:tcW w:w="1014" w:type="pct"/>
            <w:vMerge/>
            <w:tcBorders>
              <w:bottom w:val="single" w:sz="4" w:space="0" w:color="auto"/>
            </w:tcBorders>
            <w:shd w:val="clear" w:color="auto" w:fill="FFFFFF" w:themeFill="background1"/>
          </w:tcPr>
          <w:p w14:paraId="4E04C6BF" w14:textId="77777777" w:rsidR="00573E81" w:rsidRPr="00AA1BD4" w:rsidRDefault="00573E81" w:rsidP="00573E81">
            <w:pPr>
              <w:numPr>
                <w:ilvl w:val="0"/>
                <w:numId w:val="60"/>
              </w:numPr>
              <w:spacing w:after="160" w:line="259" w:lineRule="auto"/>
            </w:pPr>
          </w:p>
        </w:tc>
      </w:tr>
      <w:tr w:rsidR="00573E81" w:rsidRPr="00AA1BD4" w14:paraId="2289C0D4" w14:textId="77777777" w:rsidTr="007E1F1D">
        <w:trPr>
          <w:trHeight w:val="1025"/>
        </w:trPr>
        <w:tc>
          <w:tcPr>
            <w:tcW w:w="595" w:type="pct"/>
            <w:vMerge w:val="restart"/>
            <w:shd w:val="clear" w:color="auto" w:fill="FFFFFF" w:themeFill="background1"/>
          </w:tcPr>
          <w:p w14:paraId="22C7D0B8" w14:textId="68FF6896" w:rsidR="00573E81" w:rsidRPr="00AA1BD4" w:rsidRDefault="00573E81" w:rsidP="00573E81">
            <w:pPr>
              <w:spacing w:after="160" w:line="259" w:lineRule="auto"/>
            </w:pPr>
            <w:r w:rsidRPr="00AA1BD4">
              <w:t>Shin, 2021</w:t>
            </w:r>
            <w:r w:rsidR="0097455A">
              <w:fldChar w:fldCharType="begin">
                <w:fldData xml:space="preserve">PEVuZE5vdGU+PENpdGU+PEF1dGhvcj5TaGluPC9BdXRob3I+PFllYXI+MjAyMTwvWWVhcj48UmVj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==
</w:fldData>
              </w:fldChar>
            </w:r>
            <w:r w:rsidR="0097455A">
              <w:instrText xml:space="preserve"> ADDIN EN.CITE </w:instrText>
            </w:r>
            <w:r w:rsidR="0097455A">
              <w:fldChar w:fldCharType="begin">
                <w:fldData xml:space="preserve">PEVuZE5vdGU+PENpdGU+PEF1dGhvcj5TaGluPC9BdXRob3I+PFllYXI+MjAyMTwvWWVhcj48UmVj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==
</w:fldData>
              </w:fldChar>
            </w:r>
            <w:r w:rsidR="0097455A">
              <w:instrText xml:space="preserve"> ADDIN EN.CITE.DATA </w:instrText>
            </w:r>
            <w:r w:rsidR="0097455A">
              <w:fldChar w:fldCharType="end"/>
            </w:r>
            <w:r w:rsidR="0097455A">
              <w:fldChar w:fldCharType="separate"/>
            </w:r>
            <w:r w:rsidR="0097455A" w:rsidRPr="0097455A">
              <w:rPr>
                <w:noProof/>
                <w:vertAlign w:val="superscript"/>
              </w:rPr>
              <w:t>83</w:t>
            </w:r>
            <w:r w:rsidR="0097455A">
              <w:fldChar w:fldCharType="end"/>
            </w:r>
            <w:r w:rsidRPr="00AA1BD4">
              <w:t xml:space="preserve"> (Korea)</w:t>
            </w:r>
          </w:p>
        </w:tc>
        <w:tc>
          <w:tcPr>
            <w:tcW w:w="840" w:type="pct"/>
            <w:vMerge w:val="restart"/>
            <w:shd w:val="clear" w:color="auto" w:fill="FFFFFF" w:themeFill="background1"/>
          </w:tcPr>
          <w:p w14:paraId="669EE7ED" w14:textId="77777777" w:rsidR="00573E81" w:rsidRPr="00AA1BD4" w:rsidRDefault="00573E81" w:rsidP="00573E81">
            <w:pPr>
              <w:spacing w:after="160" w:line="259" w:lineRule="auto"/>
            </w:pPr>
            <w:r w:rsidRPr="00AA1BD4">
              <w:t>RCT</w:t>
            </w:r>
          </w:p>
        </w:tc>
        <w:tc>
          <w:tcPr>
            <w:tcW w:w="1066" w:type="pct"/>
            <w:shd w:val="clear" w:color="auto" w:fill="FFFFFF" w:themeFill="background1"/>
          </w:tcPr>
          <w:p w14:paraId="79345B11" w14:textId="77777777" w:rsidR="00573E81" w:rsidRPr="00AA1BD4" w:rsidRDefault="00573E81" w:rsidP="00573E81">
            <w:pPr>
              <w:spacing w:after="160" w:line="259" w:lineRule="auto"/>
            </w:pPr>
            <w:r w:rsidRPr="00AA1BD4">
              <w:t>Oral carbohydrate</w:t>
            </w:r>
          </w:p>
        </w:tc>
        <w:tc>
          <w:tcPr>
            <w:tcW w:w="548" w:type="pct"/>
            <w:vMerge w:val="restart"/>
            <w:shd w:val="clear" w:color="auto" w:fill="FFFFFF" w:themeFill="background1"/>
          </w:tcPr>
          <w:p w14:paraId="6896918F" w14:textId="77777777" w:rsidR="00573E81" w:rsidRPr="00AA1BD4" w:rsidRDefault="00573E81" w:rsidP="00573E81">
            <w:pPr>
              <w:spacing w:after="160" w:line="259" w:lineRule="auto"/>
            </w:pPr>
            <w:r w:rsidRPr="00AA1BD4">
              <w:t>82</w:t>
            </w:r>
          </w:p>
        </w:tc>
        <w:tc>
          <w:tcPr>
            <w:tcW w:w="456" w:type="pct"/>
            <w:shd w:val="clear" w:color="auto" w:fill="FFFFFF" w:themeFill="background1"/>
          </w:tcPr>
          <w:p w14:paraId="735B1AD9" w14:textId="77777777" w:rsidR="00573E81" w:rsidRPr="00AA1BD4" w:rsidRDefault="00573E81" w:rsidP="00573E81">
            <w:pPr>
              <w:spacing w:after="160" w:line="259" w:lineRule="auto"/>
            </w:pPr>
            <w:r w:rsidRPr="00AA1BD4">
              <w:t xml:space="preserve">71.2 ± 5.9 </w:t>
            </w:r>
          </w:p>
        </w:tc>
        <w:tc>
          <w:tcPr>
            <w:tcW w:w="481" w:type="pct"/>
            <w:shd w:val="clear" w:color="auto" w:fill="FFFFFF" w:themeFill="background1"/>
          </w:tcPr>
          <w:p w14:paraId="0921F95C" w14:textId="77777777" w:rsidR="00573E81" w:rsidRPr="00AA1BD4" w:rsidRDefault="00573E81" w:rsidP="00573E81">
            <w:pPr>
              <w:spacing w:after="160" w:line="259" w:lineRule="auto"/>
            </w:pPr>
            <w:r w:rsidRPr="00AA1BD4">
              <w:t>87.8</w:t>
            </w:r>
          </w:p>
        </w:tc>
        <w:tc>
          <w:tcPr>
            <w:tcW w:w="1014" w:type="pct"/>
            <w:vMerge w:val="restart"/>
            <w:shd w:val="clear" w:color="auto" w:fill="FFFFFF" w:themeFill="background1"/>
          </w:tcPr>
          <w:p w14:paraId="77680214" w14:textId="77777777" w:rsidR="00573E81" w:rsidRPr="00AA1BD4" w:rsidRDefault="00573E81" w:rsidP="00573E81">
            <w:pPr>
              <w:numPr>
                <w:ilvl w:val="0"/>
                <w:numId w:val="60"/>
              </w:numPr>
              <w:spacing w:after="160" w:line="259" w:lineRule="auto"/>
            </w:pPr>
            <w:r w:rsidRPr="00AA1BD4">
              <w:t>Postoperative mean BG</w:t>
            </w:r>
          </w:p>
          <w:p w14:paraId="6C24BA4A" w14:textId="77777777" w:rsidR="00573E81" w:rsidRPr="00AA1BD4" w:rsidRDefault="00573E81" w:rsidP="00573E81">
            <w:pPr>
              <w:numPr>
                <w:ilvl w:val="0"/>
                <w:numId w:val="60"/>
              </w:numPr>
              <w:spacing w:after="160" w:line="259" w:lineRule="auto"/>
            </w:pPr>
            <w:r w:rsidRPr="00AA1BD4">
              <w:lastRenderedPageBreak/>
              <w:t xml:space="preserve">% of BG &gt; 180 </w:t>
            </w:r>
          </w:p>
          <w:p w14:paraId="580BA0FE" w14:textId="77777777" w:rsidR="00573E81" w:rsidRPr="00AA1BD4" w:rsidRDefault="00573E81" w:rsidP="00573E81">
            <w:pPr>
              <w:numPr>
                <w:ilvl w:val="0"/>
                <w:numId w:val="60"/>
              </w:numPr>
              <w:spacing w:after="160" w:line="259" w:lineRule="auto"/>
            </w:pPr>
            <w:r w:rsidRPr="00AA1BD4">
              <w:t>Hypoglycemia</w:t>
            </w:r>
          </w:p>
          <w:p w14:paraId="512C10B5" w14:textId="77777777" w:rsidR="00573E81" w:rsidRPr="00AA1BD4" w:rsidRDefault="00573E81" w:rsidP="00573E81">
            <w:pPr>
              <w:numPr>
                <w:ilvl w:val="0"/>
                <w:numId w:val="60"/>
              </w:numPr>
              <w:spacing w:after="160" w:line="259" w:lineRule="auto"/>
            </w:pPr>
            <w:r w:rsidRPr="00AA1BD4">
              <w:t>Patient satisfaction</w:t>
            </w:r>
          </w:p>
        </w:tc>
      </w:tr>
      <w:tr w:rsidR="00573E81" w:rsidRPr="00AA1BD4" w14:paraId="390CD0F8" w14:textId="77777777" w:rsidTr="007E1F1D">
        <w:trPr>
          <w:trHeight w:val="809"/>
        </w:trPr>
        <w:tc>
          <w:tcPr>
            <w:tcW w:w="595" w:type="pct"/>
            <w:vMerge/>
            <w:shd w:val="clear" w:color="auto" w:fill="FFFFFF" w:themeFill="background1"/>
          </w:tcPr>
          <w:p w14:paraId="19B74D06" w14:textId="77777777" w:rsidR="00573E81" w:rsidRPr="00AA1BD4" w:rsidRDefault="00573E81" w:rsidP="00573E81">
            <w:pPr>
              <w:spacing w:after="160" w:line="259" w:lineRule="auto"/>
            </w:pPr>
          </w:p>
        </w:tc>
        <w:tc>
          <w:tcPr>
            <w:tcW w:w="840" w:type="pct"/>
            <w:vMerge/>
            <w:shd w:val="clear" w:color="auto" w:fill="FFFFFF" w:themeFill="background1"/>
          </w:tcPr>
          <w:p w14:paraId="2812A803" w14:textId="77777777" w:rsidR="00573E81" w:rsidRPr="00AA1BD4" w:rsidRDefault="00573E81" w:rsidP="00573E81">
            <w:pPr>
              <w:spacing w:after="160" w:line="259" w:lineRule="auto"/>
            </w:pPr>
          </w:p>
        </w:tc>
        <w:tc>
          <w:tcPr>
            <w:tcW w:w="1066" w:type="pct"/>
            <w:shd w:val="clear" w:color="auto" w:fill="FFFFFF" w:themeFill="background1"/>
          </w:tcPr>
          <w:p w14:paraId="6EC443D8" w14:textId="77777777" w:rsidR="00573E81" w:rsidRPr="00AA1BD4" w:rsidRDefault="00573E81" w:rsidP="00573E81">
            <w:pPr>
              <w:spacing w:after="160" w:line="259" w:lineRule="auto"/>
            </w:pPr>
            <w:r w:rsidRPr="00AA1BD4">
              <w:t>IV Dextrose</w:t>
            </w:r>
          </w:p>
        </w:tc>
        <w:tc>
          <w:tcPr>
            <w:tcW w:w="548" w:type="pct"/>
            <w:vMerge/>
            <w:shd w:val="clear" w:color="auto" w:fill="FFFFFF" w:themeFill="background1"/>
          </w:tcPr>
          <w:p w14:paraId="7A6B9D9E" w14:textId="77777777" w:rsidR="00573E81" w:rsidRPr="00AA1BD4" w:rsidRDefault="00573E81" w:rsidP="00573E81">
            <w:pPr>
              <w:spacing w:after="160" w:line="259" w:lineRule="auto"/>
            </w:pPr>
          </w:p>
        </w:tc>
        <w:tc>
          <w:tcPr>
            <w:tcW w:w="456" w:type="pct"/>
            <w:shd w:val="clear" w:color="auto" w:fill="FFFFFF" w:themeFill="background1"/>
          </w:tcPr>
          <w:p w14:paraId="0D8AA2D3" w14:textId="77777777" w:rsidR="00573E81" w:rsidRPr="00AA1BD4" w:rsidRDefault="00573E81" w:rsidP="00573E81">
            <w:pPr>
              <w:spacing w:after="160" w:line="259" w:lineRule="auto"/>
            </w:pPr>
            <w:r w:rsidRPr="00AA1BD4">
              <w:t>71.1 ± 5.5</w:t>
            </w:r>
          </w:p>
        </w:tc>
        <w:tc>
          <w:tcPr>
            <w:tcW w:w="481" w:type="pct"/>
            <w:shd w:val="clear" w:color="auto" w:fill="FFFFFF" w:themeFill="background1"/>
          </w:tcPr>
          <w:p w14:paraId="1A9525D6" w14:textId="77777777" w:rsidR="00573E81" w:rsidRPr="00AA1BD4" w:rsidRDefault="00573E81" w:rsidP="00573E81">
            <w:pPr>
              <w:spacing w:after="160" w:line="259" w:lineRule="auto"/>
            </w:pPr>
            <w:r w:rsidRPr="00AA1BD4">
              <w:t>92.8</w:t>
            </w:r>
          </w:p>
        </w:tc>
        <w:tc>
          <w:tcPr>
            <w:tcW w:w="1014" w:type="pct"/>
            <w:vMerge/>
            <w:shd w:val="clear" w:color="auto" w:fill="FFFFFF" w:themeFill="background1"/>
          </w:tcPr>
          <w:p w14:paraId="66D94A85" w14:textId="77777777" w:rsidR="00573E81" w:rsidRPr="00AA1BD4" w:rsidRDefault="00573E81" w:rsidP="00573E81">
            <w:pPr>
              <w:numPr>
                <w:ilvl w:val="0"/>
                <w:numId w:val="60"/>
              </w:numPr>
              <w:spacing w:after="160" w:line="259" w:lineRule="auto"/>
            </w:pPr>
          </w:p>
        </w:tc>
      </w:tr>
    </w:tbl>
    <w:p w14:paraId="3BB98F36" w14:textId="77777777" w:rsidR="00573E81" w:rsidRDefault="00573E81" w:rsidP="00573E81"/>
    <w:tbl>
      <w:tblPr>
        <w:tblStyle w:val="TableGrid2"/>
        <w:tblW w:w="5000" w:type="pct"/>
        <w:tblLook w:val="04A0" w:firstRow="1" w:lastRow="0" w:firstColumn="1" w:lastColumn="0" w:noHBand="0" w:noVBand="1"/>
      </w:tblPr>
      <w:tblGrid>
        <w:gridCol w:w="1053"/>
        <w:gridCol w:w="1449"/>
        <w:gridCol w:w="1447"/>
        <w:gridCol w:w="969"/>
        <w:gridCol w:w="899"/>
        <w:gridCol w:w="830"/>
        <w:gridCol w:w="883"/>
        <w:gridCol w:w="1820"/>
      </w:tblGrid>
      <w:tr w:rsidR="00573E81" w:rsidRPr="002E7FB8" w14:paraId="23BE176B" w14:textId="77777777" w:rsidTr="007E1F1D">
        <w:trPr>
          <w:tblHeader/>
        </w:trPr>
        <w:tc>
          <w:tcPr>
            <w:tcW w:w="5000" w:type="pct"/>
            <w:gridSpan w:val="8"/>
            <w:shd w:val="clear" w:color="auto" w:fill="FBE4D5" w:themeFill="accent2" w:themeFillTint="33"/>
          </w:tcPr>
          <w:p w14:paraId="58B7F1A4" w14:textId="77777777" w:rsidR="00573E81" w:rsidRPr="002E7FB8" w:rsidRDefault="00573E81" w:rsidP="00573E81">
            <w:pPr>
              <w:spacing w:after="160" w:line="259" w:lineRule="auto"/>
              <w:rPr>
                <w:b/>
                <w:bCs/>
                <w:i/>
                <w:iCs/>
              </w:rPr>
            </w:pPr>
            <w:r w:rsidRPr="002E7FB8">
              <w:rPr>
                <w:b/>
                <w:bCs/>
                <w:i/>
                <w:iCs/>
              </w:rPr>
              <w:t>Question 9</w:t>
            </w:r>
          </w:p>
        </w:tc>
      </w:tr>
      <w:tr w:rsidR="007E1F1D" w:rsidRPr="002E7FB8" w14:paraId="09B31EC8" w14:textId="77777777" w:rsidTr="007E1F1D">
        <w:trPr>
          <w:tblHeader/>
        </w:trPr>
        <w:tc>
          <w:tcPr>
            <w:tcW w:w="563" w:type="pct"/>
            <w:shd w:val="clear" w:color="auto" w:fill="FBE4D5" w:themeFill="accent2" w:themeFillTint="33"/>
          </w:tcPr>
          <w:p w14:paraId="4E951A7E" w14:textId="77777777" w:rsidR="00573E81" w:rsidRPr="002E7FB8" w:rsidRDefault="00573E81" w:rsidP="00573E81">
            <w:pPr>
              <w:spacing w:after="160" w:line="259" w:lineRule="auto"/>
              <w:rPr>
                <w:b/>
                <w:bCs/>
                <w:i/>
                <w:iCs/>
              </w:rPr>
            </w:pPr>
            <w:r w:rsidRPr="002E7FB8">
              <w:rPr>
                <w:b/>
                <w:bCs/>
                <w:i/>
                <w:iCs/>
              </w:rPr>
              <w:t>Author, year (country)</w:t>
            </w:r>
          </w:p>
        </w:tc>
        <w:tc>
          <w:tcPr>
            <w:tcW w:w="775" w:type="pct"/>
            <w:shd w:val="clear" w:color="auto" w:fill="FBE4D5" w:themeFill="accent2" w:themeFillTint="33"/>
          </w:tcPr>
          <w:p w14:paraId="49263D92" w14:textId="77777777" w:rsidR="00573E81" w:rsidRPr="002E7FB8" w:rsidRDefault="00573E81" w:rsidP="00573E81">
            <w:pPr>
              <w:spacing w:after="160" w:line="259" w:lineRule="auto"/>
              <w:rPr>
                <w:b/>
                <w:bCs/>
                <w:i/>
                <w:iCs/>
              </w:rPr>
            </w:pPr>
            <w:r w:rsidRPr="002E7FB8">
              <w:rPr>
                <w:b/>
                <w:bCs/>
                <w:i/>
                <w:iCs/>
              </w:rPr>
              <w:t>Study design</w:t>
            </w:r>
          </w:p>
        </w:tc>
        <w:tc>
          <w:tcPr>
            <w:tcW w:w="774" w:type="pct"/>
            <w:shd w:val="clear" w:color="auto" w:fill="FBE4D5" w:themeFill="accent2" w:themeFillTint="33"/>
          </w:tcPr>
          <w:p w14:paraId="5B14F629" w14:textId="77777777" w:rsidR="00573E81" w:rsidRPr="002E7FB8" w:rsidRDefault="00573E81" w:rsidP="00573E81">
            <w:pPr>
              <w:spacing w:after="160" w:line="259" w:lineRule="auto"/>
              <w:rPr>
                <w:b/>
                <w:bCs/>
                <w:i/>
                <w:iCs/>
              </w:rPr>
            </w:pPr>
            <w:r w:rsidRPr="002E7FB8">
              <w:rPr>
                <w:b/>
                <w:bCs/>
                <w:i/>
                <w:iCs/>
              </w:rPr>
              <w:t>Intervention</w:t>
            </w:r>
          </w:p>
        </w:tc>
        <w:tc>
          <w:tcPr>
            <w:tcW w:w="518" w:type="pct"/>
            <w:shd w:val="clear" w:color="auto" w:fill="FBE4D5" w:themeFill="accent2" w:themeFillTint="33"/>
          </w:tcPr>
          <w:p w14:paraId="4E3460DB" w14:textId="77777777" w:rsidR="00573E81" w:rsidRPr="002E7FB8" w:rsidRDefault="00573E81" w:rsidP="00573E81">
            <w:pPr>
              <w:spacing w:after="160" w:line="259" w:lineRule="auto"/>
              <w:rPr>
                <w:b/>
                <w:bCs/>
                <w:i/>
                <w:iCs/>
              </w:rPr>
            </w:pPr>
            <w:r w:rsidRPr="002E7FB8">
              <w:rPr>
                <w:b/>
                <w:bCs/>
                <w:i/>
                <w:iCs/>
              </w:rPr>
              <w:t>Total no. of patients</w:t>
            </w:r>
          </w:p>
        </w:tc>
        <w:tc>
          <w:tcPr>
            <w:tcW w:w="481" w:type="pct"/>
            <w:shd w:val="clear" w:color="auto" w:fill="FBE4D5" w:themeFill="accent2" w:themeFillTint="33"/>
          </w:tcPr>
          <w:p w14:paraId="4A7482DB" w14:textId="77777777" w:rsidR="00573E81" w:rsidRPr="002E7FB8" w:rsidRDefault="00573E81" w:rsidP="00573E81">
            <w:pPr>
              <w:spacing w:after="160" w:line="259" w:lineRule="auto"/>
              <w:rPr>
                <w:b/>
                <w:bCs/>
                <w:i/>
                <w:iCs/>
              </w:rPr>
            </w:pPr>
            <w:r w:rsidRPr="002E7FB8">
              <w:rPr>
                <w:b/>
                <w:bCs/>
                <w:i/>
                <w:iCs/>
              </w:rPr>
              <w:t>Type of DM (%)</w:t>
            </w:r>
          </w:p>
        </w:tc>
        <w:tc>
          <w:tcPr>
            <w:tcW w:w="444" w:type="pct"/>
            <w:shd w:val="clear" w:color="auto" w:fill="FBE4D5" w:themeFill="accent2" w:themeFillTint="33"/>
          </w:tcPr>
          <w:p w14:paraId="72CCE878" w14:textId="77777777" w:rsidR="00573E81" w:rsidRPr="002E7FB8" w:rsidRDefault="00573E81" w:rsidP="00573E81">
            <w:pPr>
              <w:spacing w:after="160" w:line="259" w:lineRule="auto"/>
              <w:rPr>
                <w:b/>
                <w:bCs/>
                <w:i/>
                <w:iCs/>
              </w:rPr>
            </w:pPr>
            <w:r w:rsidRPr="002E7FB8">
              <w:rPr>
                <w:b/>
                <w:bCs/>
                <w:i/>
                <w:iCs/>
              </w:rPr>
              <w:t>Age (mean ± SD)</w:t>
            </w:r>
          </w:p>
        </w:tc>
        <w:tc>
          <w:tcPr>
            <w:tcW w:w="472" w:type="pct"/>
            <w:shd w:val="clear" w:color="auto" w:fill="FBE4D5" w:themeFill="accent2" w:themeFillTint="33"/>
          </w:tcPr>
          <w:p w14:paraId="39FF266D" w14:textId="77777777" w:rsidR="00573E81" w:rsidRPr="002E7FB8" w:rsidRDefault="00573E81" w:rsidP="00573E81">
            <w:pPr>
              <w:spacing w:after="160" w:line="259" w:lineRule="auto"/>
              <w:rPr>
                <w:b/>
                <w:bCs/>
                <w:i/>
                <w:iCs/>
              </w:rPr>
            </w:pPr>
            <w:r w:rsidRPr="002E7FB8">
              <w:rPr>
                <w:b/>
                <w:bCs/>
                <w:i/>
                <w:iCs/>
              </w:rPr>
              <w:t>Female (%)</w:t>
            </w:r>
          </w:p>
        </w:tc>
        <w:tc>
          <w:tcPr>
            <w:tcW w:w="974" w:type="pct"/>
            <w:shd w:val="clear" w:color="auto" w:fill="FBE4D5" w:themeFill="accent2" w:themeFillTint="33"/>
          </w:tcPr>
          <w:p w14:paraId="0C71ED8E" w14:textId="77777777" w:rsidR="00573E81" w:rsidRPr="002E7FB8" w:rsidRDefault="00573E81" w:rsidP="00573E81">
            <w:pPr>
              <w:spacing w:after="160" w:line="259" w:lineRule="auto"/>
              <w:rPr>
                <w:b/>
                <w:bCs/>
                <w:i/>
                <w:iCs/>
              </w:rPr>
            </w:pPr>
            <w:r w:rsidRPr="002E7FB8">
              <w:rPr>
                <w:b/>
                <w:bCs/>
                <w:i/>
                <w:iCs/>
              </w:rPr>
              <w:t>Reported outcomes</w:t>
            </w:r>
          </w:p>
        </w:tc>
      </w:tr>
      <w:tr w:rsidR="00573E81" w:rsidRPr="002E7FB8" w14:paraId="4ED7E351" w14:textId="77777777" w:rsidTr="007E1F1D">
        <w:trPr>
          <w:trHeight w:val="1484"/>
        </w:trPr>
        <w:tc>
          <w:tcPr>
            <w:tcW w:w="563" w:type="pct"/>
            <w:vMerge w:val="restart"/>
          </w:tcPr>
          <w:p w14:paraId="37B088FE" w14:textId="2EB27D90" w:rsidR="00573E81" w:rsidRPr="002E7FB8" w:rsidRDefault="00573E81" w:rsidP="00573E81">
            <w:pPr>
              <w:spacing w:after="160" w:line="259" w:lineRule="auto"/>
            </w:pPr>
            <w:r w:rsidRPr="002E7FB8">
              <w:t>Dungan, 2013</w:t>
            </w:r>
            <w:r w:rsidR="0097455A">
              <w:fldChar w:fldCharType="begin">
                <w:fldData xml:space="preserve">PEVuZE5vdGU+PENpdGU+PEF1dGhvcj5EdW5nYW48L0F1dGhvcj48WWVhcj4yMDEzPC9ZZWFyPjxS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</w:fldData>
              </w:fldChar>
            </w:r>
            <w:r w:rsidR="0097455A">
              <w:instrText xml:space="preserve"> ADDIN EN.CITE </w:instrText>
            </w:r>
            <w:r w:rsidR="0097455A">
              <w:fldChar w:fldCharType="begin">
                <w:fldData xml:space="preserve">PEVuZE5vdGU+PENpdGU+PEF1dGhvcj5EdW5nYW48L0F1dGhvcj48WWVhcj4yMDEzPC9ZZWFyPjxS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</w:fldData>
              </w:fldChar>
            </w:r>
            <w:r w:rsidR="0097455A">
              <w:instrText xml:space="preserve"> ADDIN EN.CITE.DATA </w:instrText>
            </w:r>
            <w:r w:rsidR="0097455A">
              <w:fldChar w:fldCharType="end"/>
            </w:r>
            <w:r w:rsidR="0097455A">
              <w:fldChar w:fldCharType="separate"/>
            </w:r>
            <w:r w:rsidR="0097455A" w:rsidRPr="0097455A">
              <w:rPr>
                <w:noProof/>
                <w:vertAlign w:val="superscript"/>
              </w:rPr>
              <w:t>84</w:t>
            </w:r>
            <w:r w:rsidR="0097455A">
              <w:fldChar w:fldCharType="end"/>
            </w:r>
            <w:r w:rsidRPr="002E7FB8">
              <w:t xml:space="preserve"> (USA)</w:t>
            </w:r>
          </w:p>
        </w:tc>
        <w:tc>
          <w:tcPr>
            <w:tcW w:w="775" w:type="pct"/>
            <w:vMerge w:val="restart"/>
          </w:tcPr>
          <w:p w14:paraId="0A8443CE" w14:textId="77777777" w:rsidR="00573E81" w:rsidRPr="002E7FB8" w:rsidRDefault="00573E81" w:rsidP="00573E81">
            <w:pPr>
              <w:spacing w:after="160" w:line="259" w:lineRule="auto"/>
            </w:pPr>
            <w:r w:rsidRPr="002E7FB8">
              <w:t>RCT</w:t>
            </w:r>
          </w:p>
          <w:p w14:paraId="0F29ECE9" w14:textId="77777777" w:rsidR="00573E81" w:rsidRPr="002E7FB8" w:rsidRDefault="00573E81" w:rsidP="00573E81">
            <w:pPr>
              <w:spacing w:after="160" w:line="259" w:lineRule="auto"/>
            </w:pPr>
          </w:p>
        </w:tc>
        <w:tc>
          <w:tcPr>
            <w:tcW w:w="774" w:type="pct"/>
          </w:tcPr>
          <w:p w14:paraId="56726D87" w14:textId="77777777" w:rsidR="00573E81" w:rsidRPr="002E7FB8" w:rsidRDefault="00573E81" w:rsidP="00573E81">
            <w:pPr>
              <w:spacing w:after="160" w:line="259" w:lineRule="auto"/>
            </w:pPr>
            <w:r w:rsidRPr="002E7FB8">
              <w:t>Fixed dose</w:t>
            </w:r>
          </w:p>
          <w:p w14:paraId="7EE0A76F" w14:textId="77777777" w:rsidR="00573E81" w:rsidRPr="002E7FB8" w:rsidRDefault="00573E81" w:rsidP="00573E81">
            <w:pPr>
              <w:spacing w:after="160" w:line="259" w:lineRule="auto"/>
            </w:pPr>
          </w:p>
        </w:tc>
        <w:tc>
          <w:tcPr>
            <w:tcW w:w="518" w:type="pct"/>
            <w:vMerge w:val="restart"/>
          </w:tcPr>
          <w:p w14:paraId="0B8453E6" w14:textId="77777777" w:rsidR="00573E81" w:rsidRPr="002E7FB8" w:rsidRDefault="00573E81" w:rsidP="00573E81">
            <w:pPr>
              <w:spacing w:after="160" w:line="259" w:lineRule="auto"/>
            </w:pPr>
            <w:r w:rsidRPr="002E7FB8">
              <w:t>126</w:t>
            </w:r>
          </w:p>
        </w:tc>
        <w:tc>
          <w:tcPr>
            <w:tcW w:w="481" w:type="pct"/>
          </w:tcPr>
          <w:p w14:paraId="6E935AB8" w14:textId="2D8DA5E2" w:rsidR="00573E81" w:rsidRPr="002E7FB8" w:rsidRDefault="00B378AC" w:rsidP="00573E81">
            <w:pPr>
              <w:spacing w:after="160" w:line="259" w:lineRule="auto"/>
            </w:pPr>
            <w:r>
              <w:t>T2DM</w:t>
            </w:r>
            <w:r w:rsidR="00573E81" w:rsidRPr="002E7FB8">
              <w:t xml:space="preserve"> (100%)</w:t>
            </w:r>
          </w:p>
        </w:tc>
        <w:tc>
          <w:tcPr>
            <w:tcW w:w="444" w:type="pct"/>
          </w:tcPr>
          <w:p w14:paraId="260C3F94" w14:textId="77777777" w:rsidR="00573E81" w:rsidRPr="002E7FB8" w:rsidRDefault="00573E81" w:rsidP="00573E81">
            <w:pPr>
              <w:spacing w:after="160" w:line="259" w:lineRule="auto"/>
            </w:pPr>
            <w:r w:rsidRPr="002E7FB8">
              <w:t>56 ±12.2</w:t>
            </w:r>
          </w:p>
        </w:tc>
        <w:tc>
          <w:tcPr>
            <w:tcW w:w="472" w:type="pct"/>
          </w:tcPr>
          <w:p w14:paraId="3EEFD89F" w14:textId="77777777" w:rsidR="00573E81" w:rsidRPr="002E7FB8" w:rsidRDefault="00573E81" w:rsidP="00573E81">
            <w:pPr>
              <w:spacing w:after="160" w:line="259" w:lineRule="auto"/>
            </w:pPr>
            <w:r w:rsidRPr="002E7FB8">
              <w:t>46%</w:t>
            </w:r>
          </w:p>
        </w:tc>
        <w:tc>
          <w:tcPr>
            <w:tcW w:w="974" w:type="pct"/>
            <w:vMerge w:val="restart"/>
          </w:tcPr>
          <w:p w14:paraId="12562D06" w14:textId="77777777" w:rsidR="00573E81" w:rsidRPr="002E7FB8" w:rsidRDefault="00573E81" w:rsidP="00573E81">
            <w:pPr>
              <w:numPr>
                <w:ilvl w:val="0"/>
                <w:numId w:val="61"/>
              </w:numPr>
              <w:spacing w:after="160" w:line="259" w:lineRule="auto"/>
            </w:pPr>
            <w:r w:rsidRPr="002E7FB8">
              <w:t xml:space="preserve">Day 3 mean 24-h glucose </w:t>
            </w:r>
          </w:p>
          <w:p w14:paraId="0F09E9D1" w14:textId="77777777" w:rsidR="00573E81" w:rsidRPr="002E7FB8" w:rsidRDefault="00573E81" w:rsidP="00573E81">
            <w:pPr>
              <w:numPr>
                <w:ilvl w:val="0"/>
                <w:numId w:val="61"/>
              </w:numPr>
              <w:spacing w:after="160" w:line="259" w:lineRule="auto"/>
            </w:pPr>
            <w:r w:rsidRPr="002E7FB8">
              <w:t>Mean morning glucose</w:t>
            </w:r>
          </w:p>
          <w:p w14:paraId="0A5BB7F8" w14:textId="77777777" w:rsidR="00573E81" w:rsidRPr="002E7FB8" w:rsidRDefault="00573E81" w:rsidP="00573E81">
            <w:pPr>
              <w:numPr>
                <w:ilvl w:val="0"/>
                <w:numId w:val="61"/>
              </w:numPr>
              <w:spacing w:after="160" w:line="259" w:lineRule="auto"/>
            </w:pPr>
            <w:r w:rsidRPr="002E7FB8">
              <w:t>Mean non-fasting glucose</w:t>
            </w:r>
          </w:p>
          <w:p w14:paraId="7BAD4BAE" w14:textId="77777777" w:rsidR="00573E81" w:rsidRPr="002E7FB8" w:rsidRDefault="00573E81" w:rsidP="00573E81">
            <w:pPr>
              <w:numPr>
                <w:ilvl w:val="0"/>
                <w:numId w:val="61"/>
              </w:numPr>
              <w:spacing w:after="160" w:line="259" w:lineRule="auto"/>
            </w:pPr>
            <w:r w:rsidRPr="002E7FB8">
              <w:t>Postprandial glucose</w:t>
            </w:r>
          </w:p>
          <w:p w14:paraId="423D40F5" w14:textId="77777777" w:rsidR="00573E81" w:rsidRPr="002E7FB8" w:rsidRDefault="00573E81" w:rsidP="00573E81">
            <w:pPr>
              <w:numPr>
                <w:ilvl w:val="0"/>
                <w:numId w:val="61"/>
              </w:numPr>
              <w:spacing w:after="160" w:line="259" w:lineRule="auto"/>
            </w:pPr>
            <w:r w:rsidRPr="002E7FB8">
              <w:t>Frequency of hypoglycemia</w:t>
            </w:r>
          </w:p>
          <w:p w14:paraId="42F1BC76" w14:textId="77777777" w:rsidR="00573E81" w:rsidRPr="002E7FB8" w:rsidRDefault="00573E81" w:rsidP="00573E81">
            <w:pPr>
              <w:numPr>
                <w:ilvl w:val="0"/>
                <w:numId w:val="61"/>
              </w:numPr>
              <w:spacing w:after="160" w:line="259" w:lineRule="auto"/>
            </w:pPr>
            <w:r w:rsidRPr="002E7FB8">
              <w:t>Mean carbohydrate per meal</w:t>
            </w:r>
          </w:p>
        </w:tc>
      </w:tr>
      <w:tr w:rsidR="00573E81" w:rsidRPr="002E7FB8" w14:paraId="1CC069E9" w14:textId="77777777" w:rsidTr="007E1F1D">
        <w:trPr>
          <w:trHeight w:val="2681"/>
        </w:trPr>
        <w:tc>
          <w:tcPr>
            <w:tcW w:w="563" w:type="pct"/>
            <w:vMerge/>
          </w:tcPr>
          <w:p w14:paraId="4B387C35" w14:textId="77777777" w:rsidR="00573E81" w:rsidRPr="002E7FB8" w:rsidRDefault="00573E81" w:rsidP="00573E81">
            <w:pPr>
              <w:spacing w:after="160" w:line="259" w:lineRule="auto"/>
            </w:pPr>
          </w:p>
        </w:tc>
        <w:tc>
          <w:tcPr>
            <w:tcW w:w="775" w:type="pct"/>
            <w:vMerge/>
          </w:tcPr>
          <w:p w14:paraId="5101D8AA" w14:textId="77777777" w:rsidR="00573E81" w:rsidRPr="002E7FB8" w:rsidRDefault="00573E81" w:rsidP="00573E81">
            <w:pPr>
              <w:spacing w:after="160" w:line="259" w:lineRule="auto"/>
            </w:pPr>
          </w:p>
        </w:tc>
        <w:tc>
          <w:tcPr>
            <w:tcW w:w="774" w:type="pct"/>
          </w:tcPr>
          <w:p w14:paraId="4EE1E2AD" w14:textId="77777777" w:rsidR="00573E81" w:rsidRPr="002E7FB8" w:rsidRDefault="00573E81" w:rsidP="00573E81">
            <w:pPr>
              <w:spacing w:after="160" w:line="259" w:lineRule="auto"/>
            </w:pPr>
            <w:r w:rsidRPr="002E7FB8">
              <w:t>Flexible dose</w:t>
            </w:r>
          </w:p>
        </w:tc>
        <w:tc>
          <w:tcPr>
            <w:tcW w:w="518" w:type="pct"/>
            <w:vMerge/>
          </w:tcPr>
          <w:p w14:paraId="4AC1D66C" w14:textId="77777777" w:rsidR="00573E81" w:rsidRPr="002E7FB8" w:rsidRDefault="00573E81" w:rsidP="00573E81">
            <w:pPr>
              <w:spacing w:after="160" w:line="259" w:lineRule="auto"/>
            </w:pPr>
          </w:p>
        </w:tc>
        <w:tc>
          <w:tcPr>
            <w:tcW w:w="481" w:type="pct"/>
          </w:tcPr>
          <w:p w14:paraId="094BC355" w14:textId="2E21A712" w:rsidR="00573E81" w:rsidRPr="002E7FB8" w:rsidRDefault="00B378AC" w:rsidP="00573E81">
            <w:pPr>
              <w:spacing w:after="160" w:line="259" w:lineRule="auto"/>
            </w:pPr>
            <w:r>
              <w:t>T2DM</w:t>
            </w:r>
            <w:r w:rsidR="00573E81" w:rsidRPr="002E7FB8">
              <w:t xml:space="preserve"> (100%)</w:t>
            </w:r>
          </w:p>
        </w:tc>
        <w:tc>
          <w:tcPr>
            <w:tcW w:w="444" w:type="pct"/>
          </w:tcPr>
          <w:p w14:paraId="3A913C0B" w14:textId="77777777" w:rsidR="00573E81" w:rsidRPr="002E7FB8" w:rsidRDefault="00573E81" w:rsidP="00573E81">
            <w:pPr>
              <w:spacing w:after="160" w:line="259" w:lineRule="auto"/>
            </w:pPr>
            <w:r w:rsidRPr="002E7FB8">
              <w:t>57 ±10.3</w:t>
            </w:r>
          </w:p>
        </w:tc>
        <w:tc>
          <w:tcPr>
            <w:tcW w:w="472" w:type="pct"/>
          </w:tcPr>
          <w:p w14:paraId="70B93342" w14:textId="77777777" w:rsidR="00573E81" w:rsidRPr="002E7FB8" w:rsidRDefault="00573E81" w:rsidP="00573E81">
            <w:pPr>
              <w:spacing w:after="160" w:line="259" w:lineRule="auto"/>
            </w:pPr>
            <w:r w:rsidRPr="002E7FB8">
              <w:t>40%</w:t>
            </w:r>
          </w:p>
        </w:tc>
        <w:tc>
          <w:tcPr>
            <w:tcW w:w="974" w:type="pct"/>
            <w:vMerge/>
          </w:tcPr>
          <w:p w14:paraId="0BF04CD6" w14:textId="77777777" w:rsidR="00573E81" w:rsidRPr="002E7FB8" w:rsidRDefault="00573E81" w:rsidP="00573E81">
            <w:pPr>
              <w:spacing w:after="160" w:line="259" w:lineRule="auto"/>
            </w:pPr>
          </w:p>
        </w:tc>
      </w:tr>
      <w:tr w:rsidR="00573E81" w:rsidRPr="002E7FB8" w14:paraId="266FACED" w14:textId="77777777" w:rsidTr="007E1F1D">
        <w:trPr>
          <w:trHeight w:val="1088"/>
        </w:trPr>
        <w:tc>
          <w:tcPr>
            <w:tcW w:w="563" w:type="pct"/>
            <w:vMerge w:val="restart"/>
          </w:tcPr>
          <w:p w14:paraId="1CABE404" w14:textId="67E8C2EA" w:rsidR="00573E81" w:rsidRPr="002E7FB8" w:rsidRDefault="00573E81" w:rsidP="00573E81">
            <w:pPr>
              <w:spacing w:after="160" w:line="259" w:lineRule="auto"/>
            </w:pPr>
            <w:r w:rsidRPr="002E7FB8">
              <w:t xml:space="preserve">Hirose, 2011 </w:t>
            </w:r>
            <w:r w:rsidR="0097455A">
              <w:fldChar w:fldCharType="begin"/>
            </w:r>
            <w:r w:rsidR="0097455A">
              <w:instrText xml:space="preserve"> ADDIN EN.CITE &lt;EndNote&gt;&lt;Cite&gt;&lt;Author&gt;Hirose&lt;/Author&gt;&lt;Year&gt;2011&lt;/Year&gt;&lt;RecNum&gt;43&lt;/RecNum&gt;&lt;DisplayText&gt;&lt;style face="superscript"&gt;85&lt;/style&gt;&lt;/DisplayText&gt;&lt;record&gt;&lt;rec-number&gt;43&lt;/rec-number&gt;&lt;foreign-keys&gt;&lt;key app="EN" db-id="p9pears9crtrvxefpet5rzeav2xe0w2vf5xp" timestamp="1644810498"&gt;43&lt;/key&gt;&lt;/foreign-keys&gt;&lt;ref-type name="Journal Article"&gt;17&lt;/ref-type&gt;&lt;contributors&gt;&lt;authors&gt;&lt;author&gt;Hirose, M.&lt;/author&gt;&lt;author&gt;Yamanaka, H.&lt;/author&gt;&lt;author&gt;Ishikawa, E.&lt;/author&gt;&lt;author&gt;Sai, A.&lt;/author&gt;&lt;author&gt;Kawamura, T.&lt;/author&gt;&lt;/authors&gt;&lt;/contributors&gt;&lt;auth-address&gt;Department of Pediatrics, Osaka City University Graduate School of Medicine, Osaka, Japan. hirose810@med.osaka-cu.ac.jp&lt;/auth-address&gt;&lt;titles&gt;&lt;title&gt;Easy and flexible carbohydrate counting sliding scale reduces blood glucose of hospitalized diabetic patient in safety&lt;/title&gt;&lt;secondary-title&gt;Diabetes Res Clin Pract&lt;/secondary-title&gt;&lt;/titles&gt;&lt;periodical&gt;&lt;full-title&gt;Diabetes Res Clin Pract&lt;/full-title&gt;&lt;/periodical&gt;&lt;pages&gt;404-9&lt;/pages&gt;&lt;volume&gt;93&lt;/volume&gt;&lt;number&gt;3&lt;/number&gt;&lt;edition&gt;2011/06/04&lt;/edition&gt;&lt;keywords&gt;&lt;keyword&gt;Aged&lt;/keyword&gt;&lt;keyword&gt;Aged, 80 and over&lt;/keyword&gt;&lt;keyword&gt;Blood Glucose/drug effects&lt;/keyword&gt;&lt;keyword&gt;Diabetes Mellitus/*drug therapy&lt;/keyword&gt;&lt;keyword&gt;Drug Administration Schedule&lt;/keyword&gt;&lt;keyword&gt;Female&lt;/keyword&gt;&lt;keyword&gt;Humans&lt;/keyword&gt;&lt;keyword&gt;Hypoglycemic Agents/*administration &amp;amp; dosage/*therapeutic use&lt;/keyword&gt;&lt;keyword&gt;Insulin/*administration &amp;amp; dosage/*therapeutic use&lt;/keyword&gt;&lt;keyword&gt;Male&lt;/keyword&gt;&lt;keyword&gt;Middle Aged&lt;/keyword&gt;&lt;keyword&gt;Treatment Outcome&lt;/keyword&gt;&lt;/keywords&gt;&lt;dates&gt;&lt;year&gt;2011&lt;/year&gt;&lt;pub-dates&gt;&lt;date&gt;Sep&lt;/date&gt;&lt;/pub-dates&gt;&lt;/dates&gt;&lt;isbn&gt;1872-8227 (Electronic)&amp;#xD;0168-8227 (Linking)&lt;/isbn&gt;&lt;accession-num&gt;21636158&lt;/accession-num&gt;&lt;urls&gt;&lt;related-urls&gt;&lt;url&gt;https://www.ncbi.nlm.nih.gov/pubmed/21636158&lt;/url&gt;&lt;/related-urls&gt;&lt;/urls&gt;&lt;electronic-resource-num&gt;10.1016/j.diabres.2011.05.013&lt;/electronic-resource-num&gt;&lt;/record&gt;&lt;/Cite&gt;&lt;/EndNote&gt;</w:instrText>
            </w:r>
            <w:r w:rsidR="0097455A">
              <w:fldChar w:fldCharType="separate"/>
            </w:r>
            <w:r w:rsidR="0097455A" w:rsidRPr="0097455A">
              <w:rPr>
                <w:noProof/>
                <w:vertAlign w:val="superscript"/>
              </w:rPr>
              <w:t>85</w:t>
            </w:r>
            <w:r w:rsidR="0097455A">
              <w:fldChar w:fldCharType="end"/>
            </w:r>
            <w:r w:rsidR="0097455A" w:rsidRPr="0097455A">
              <w:t xml:space="preserve"> </w:t>
            </w:r>
            <w:r w:rsidRPr="002E7FB8">
              <w:t>(Japan)</w:t>
            </w:r>
          </w:p>
        </w:tc>
        <w:tc>
          <w:tcPr>
            <w:tcW w:w="775" w:type="pct"/>
            <w:vMerge w:val="restart"/>
          </w:tcPr>
          <w:p w14:paraId="0957352A" w14:textId="77777777" w:rsidR="00573E81" w:rsidRPr="002E7FB8" w:rsidRDefault="00573E81" w:rsidP="00573E81">
            <w:pPr>
              <w:spacing w:after="160" w:line="259" w:lineRule="auto"/>
            </w:pPr>
            <w:r w:rsidRPr="002E7FB8">
              <w:t>Prospective study</w:t>
            </w:r>
          </w:p>
        </w:tc>
        <w:tc>
          <w:tcPr>
            <w:tcW w:w="774" w:type="pct"/>
          </w:tcPr>
          <w:p w14:paraId="719F3936" w14:textId="77777777" w:rsidR="00573E81" w:rsidRPr="002E7FB8" w:rsidRDefault="00573E81" w:rsidP="00573E81">
            <w:pPr>
              <w:spacing w:after="160" w:line="259" w:lineRule="auto"/>
            </w:pPr>
            <w:r w:rsidRPr="002E7FB8">
              <w:t>Conventional sliding scale</w:t>
            </w:r>
          </w:p>
        </w:tc>
        <w:tc>
          <w:tcPr>
            <w:tcW w:w="518" w:type="pct"/>
            <w:vMerge w:val="restart"/>
          </w:tcPr>
          <w:p w14:paraId="0462CC39" w14:textId="77777777" w:rsidR="00573E81" w:rsidRPr="002E7FB8" w:rsidRDefault="00573E81" w:rsidP="00573E81">
            <w:pPr>
              <w:spacing w:after="160" w:line="259" w:lineRule="auto"/>
            </w:pPr>
            <w:r w:rsidRPr="002E7FB8">
              <w:t>64</w:t>
            </w:r>
          </w:p>
        </w:tc>
        <w:tc>
          <w:tcPr>
            <w:tcW w:w="481" w:type="pct"/>
          </w:tcPr>
          <w:p w14:paraId="5D416712" w14:textId="5C131A74" w:rsidR="00573E81" w:rsidRPr="002E7FB8" w:rsidRDefault="00B378AC" w:rsidP="00573E81">
            <w:pPr>
              <w:spacing w:after="160" w:line="259" w:lineRule="auto"/>
            </w:pPr>
            <w:r>
              <w:t>T2DM</w:t>
            </w:r>
            <w:r w:rsidR="00573E81" w:rsidRPr="002E7FB8">
              <w:t xml:space="preserve"> (100%)</w:t>
            </w:r>
          </w:p>
        </w:tc>
        <w:tc>
          <w:tcPr>
            <w:tcW w:w="444" w:type="pct"/>
          </w:tcPr>
          <w:p w14:paraId="311BF881" w14:textId="77777777" w:rsidR="00573E81" w:rsidRPr="002E7FB8" w:rsidRDefault="00573E81" w:rsidP="00573E81">
            <w:pPr>
              <w:spacing w:after="160" w:line="259" w:lineRule="auto"/>
            </w:pPr>
            <w:r w:rsidRPr="002E7FB8">
              <w:t>73.4 ±12.3</w:t>
            </w:r>
          </w:p>
        </w:tc>
        <w:tc>
          <w:tcPr>
            <w:tcW w:w="472" w:type="pct"/>
          </w:tcPr>
          <w:p w14:paraId="191933F9" w14:textId="77777777" w:rsidR="00573E81" w:rsidRPr="002E7FB8" w:rsidRDefault="00573E81" w:rsidP="00573E81">
            <w:pPr>
              <w:spacing w:after="160" w:line="259" w:lineRule="auto"/>
            </w:pPr>
            <w:r w:rsidRPr="002E7FB8">
              <w:t>53.12%</w:t>
            </w:r>
          </w:p>
        </w:tc>
        <w:tc>
          <w:tcPr>
            <w:tcW w:w="974" w:type="pct"/>
            <w:vMerge w:val="restart"/>
          </w:tcPr>
          <w:p w14:paraId="76EB9964" w14:textId="77777777" w:rsidR="00573E81" w:rsidRPr="002E7FB8" w:rsidRDefault="00573E81" w:rsidP="00573E81">
            <w:pPr>
              <w:numPr>
                <w:ilvl w:val="0"/>
                <w:numId w:val="62"/>
              </w:numPr>
              <w:spacing w:after="160" w:line="259" w:lineRule="auto"/>
            </w:pPr>
            <w:r w:rsidRPr="002E7FB8">
              <w:t xml:space="preserve">Overall and daily mean of </w:t>
            </w:r>
            <w:r w:rsidRPr="002E7FB8">
              <w:lastRenderedPageBreak/>
              <w:t>all blood glucose data</w:t>
            </w:r>
          </w:p>
          <w:p w14:paraId="47688B89" w14:textId="77777777" w:rsidR="00573E81" w:rsidRPr="002E7FB8" w:rsidRDefault="00573E81" w:rsidP="00573E81">
            <w:pPr>
              <w:numPr>
                <w:ilvl w:val="0"/>
                <w:numId w:val="62"/>
              </w:numPr>
              <w:spacing w:after="160" w:line="259" w:lineRule="auto"/>
            </w:pPr>
            <w:r w:rsidRPr="002E7FB8">
              <w:t>Length of stay</w:t>
            </w:r>
          </w:p>
          <w:p w14:paraId="10BDEA81" w14:textId="77777777" w:rsidR="00573E81" w:rsidRPr="002E7FB8" w:rsidRDefault="00573E81" w:rsidP="00573E81">
            <w:pPr>
              <w:numPr>
                <w:ilvl w:val="0"/>
                <w:numId w:val="62"/>
              </w:numPr>
              <w:spacing w:after="160" w:line="259" w:lineRule="auto"/>
            </w:pPr>
            <w:r w:rsidRPr="002E7FB8">
              <w:t>Blood glucose value by 100 mg/dL between two sliding scale groups</w:t>
            </w:r>
          </w:p>
          <w:p w14:paraId="60DA0145" w14:textId="77777777" w:rsidR="00573E81" w:rsidRPr="002E7FB8" w:rsidRDefault="00573E81" w:rsidP="00573E81">
            <w:pPr>
              <w:numPr>
                <w:ilvl w:val="0"/>
                <w:numId w:val="62"/>
              </w:numPr>
              <w:spacing w:after="160" w:line="259" w:lineRule="auto"/>
            </w:pPr>
            <w:r w:rsidRPr="002E7FB8">
              <w:t>Daily mean blood glucose levels</w:t>
            </w:r>
          </w:p>
        </w:tc>
      </w:tr>
      <w:tr w:rsidR="00573E81" w:rsidRPr="002E7FB8" w14:paraId="02E48769" w14:textId="77777777" w:rsidTr="007E1F1D">
        <w:trPr>
          <w:trHeight w:val="1659"/>
        </w:trPr>
        <w:tc>
          <w:tcPr>
            <w:tcW w:w="563" w:type="pct"/>
            <w:vMerge/>
          </w:tcPr>
          <w:p w14:paraId="2549D96A" w14:textId="77777777" w:rsidR="00573E81" w:rsidRPr="002E7FB8" w:rsidRDefault="00573E81" w:rsidP="00573E81">
            <w:pPr>
              <w:spacing w:after="160" w:line="259" w:lineRule="auto"/>
            </w:pPr>
          </w:p>
        </w:tc>
        <w:tc>
          <w:tcPr>
            <w:tcW w:w="775" w:type="pct"/>
            <w:vMerge/>
          </w:tcPr>
          <w:p w14:paraId="1D267EC4" w14:textId="77777777" w:rsidR="00573E81" w:rsidRPr="002E7FB8" w:rsidRDefault="00573E81" w:rsidP="00573E81">
            <w:pPr>
              <w:spacing w:after="160" w:line="259" w:lineRule="auto"/>
            </w:pPr>
          </w:p>
        </w:tc>
        <w:tc>
          <w:tcPr>
            <w:tcW w:w="774" w:type="pct"/>
          </w:tcPr>
          <w:p w14:paraId="68D9F513" w14:textId="77777777" w:rsidR="00573E81" w:rsidRPr="002E7FB8" w:rsidRDefault="00573E81" w:rsidP="00573E81">
            <w:pPr>
              <w:spacing w:after="160" w:line="259" w:lineRule="auto"/>
            </w:pPr>
            <w:r w:rsidRPr="002E7FB8">
              <w:t>Carbohydrate counting sliding scale</w:t>
            </w:r>
          </w:p>
        </w:tc>
        <w:tc>
          <w:tcPr>
            <w:tcW w:w="518" w:type="pct"/>
            <w:vMerge/>
          </w:tcPr>
          <w:p w14:paraId="0C9BCBDF" w14:textId="77777777" w:rsidR="00573E81" w:rsidRPr="002E7FB8" w:rsidRDefault="00573E81" w:rsidP="00573E81">
            <w:pPr>
              <w:spacing w:after="160" w:line="259" w:lineRule="auto"/>
            </w:pPr>
          </w:p>
        </w:tc>
        <w:tc>
          <w:tcPr>
            <w:tcW w:w="481" w:type="pct"/>
          </w:tcPr>
          <w:p w14:paraId="4FE8E80D" w14:textId="77777777" w:rsidR="00573E81" w:rsidRPr="002E7FB8" w:rsidRDefault="00573E81" w:rsidP="00573E81">
            <w:pPr>
              <w:spacing w:after="160" w:line="259" w:lineRule="auto"/>
            </w:pPr>
            <w:r w:rsidRPr="002E7FB8">
              <w:t>DM I (3%)</w:t>
            </w:r>
          </w:p>
          <w:p w14:paraId="351B23D9" w14:textId="63EAC7D4" w:rsidR="00573E81" w:rsidRPr="002E7FB8" w:rsidRDefault="00B378AC" w:rsidP="00573E81">
            <w:pPr>
              <w:spacing w:after="160" w:line="259" w:lineRule="auto"/>
            </w:pPr>
            <w:r>
              <w:t>T2DM</w:t>
            </w:r>
            <w:r w:rsidR="00573E81" w:rsidRPr="002E7FB8">
              <w:t xml:space="preserve"> (97%)</w:t>
            </w:r>
          </w:p>
        </w:tc>
        <w:tc>
          <w:tcPr>
            <w:tcW w:w="444" w:type="pct"/>
          </w:tcPr>
          <w:p w14:paraId="6D3B0F99" w14:textId="77777777" w:rsidR="00573E81" w:rsidRPr="002E7FB8" w:rsidRDefault="00573E81" w:rsidP="00573E81">
            <w:pPr>
              <w:spacing w:after="160" w:line="259" w:lineRule="auto"/>
            </w:pPr>
            <w:r w:rsidRPr="002E7FB8">
              <w:t>65.2 ±16.3</w:t>
            </w:r>
          </w:p>
        </w:tc>
        <w:tc>
          <w:tcPr>
            <w:tcW w:w="472" w:type="pct"/>
          </w:tcPr>
          <w:p w14:paraId="0DD263A3" w14:textId="77777777" w:rsidR="00573E81" w:rsidRPr="002E7FB8" w:rsidRDefault="00573E81" w:rsidP="00573E81">
            <w:pPr>
              <w:spacing w:after="160" w:line="259" w:lineRule="auto"/>
            </w:pPr>
            <w:r w:rsidRPr="002E7FB8">
              <w:t>46.87%</w:t>
            </w:r>
          </w:p>
        </w:tc>
        <w:tc>
          <w:tcPr>
            <w:tcW w:w="974" w:type="pct"/>
            <w:vMerge/>
          </w:tcPr>
          <w:p w14:paraId="5B450BDA" w14:textId="77777777" w:rsidR="00573E81" w:rsidRPr="002E7FB8" w:rsidRDefault="00573E81" w:rsidP="00573E81">
            <w:pPr>
              <w:spacing w:after="160" w:line="259" w:lineRule="auto"/>
            </w:pPr>
          </w:p>
        </w:tc>
      </w:tr>
      <w:tr w:rsidR="00573E81" w:rsidRPr="002E7FB8" w14:paraId="083FA557" w14:textId="77777777" w:rsidTr="007E1F1D">
        <w:trPr>
          <w:trHeight w:val="1520"/>
        </w:trPr>
        <w:tc>
          <w:tcPr>
            <w:tcW w:w="563" w:type="pct"/>
            <w:vMerge w:val="restart"/>
          </w:tcPr>
          <w:p w14:paraId="142B7920" w14:textId="65C59E7D" w:rsidR="00573E81" w:rsidRPr="002E7FB8" w:rsidRDefault="00573E81" w:rsidP="00573E81">
            <w:pPr>
              <w:spacing w:after="160" w:line="259" w:lineRule="auto"/>
            </w:pPr>
            <w:r w:rsidRPr="002E7FB8">
              <w:t>Thurber, 2016</w:t>
            </w:r>
            <w:r w:rsidR="0097455A">
              <w:fldChar w:fldCharType="begin">
                <w:fldData xml:space="preserve">PEVuZE5vdGU+PENpdGU+PEF1dGhvcj5UaHVyYmVyPC9BdXRob3I+PFllYXI+MjAxNjwvWWVhcj48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</w:fldData>
              </w:fldChar>
            </w:r>
            <w:r w:rsidR="0097455A">
              <w:instrText xml:space="preserve"> ADDIN EN.CITE </w:instrText>
            </w:r>
            <w:r w:rsidR="0097455A">
              <w:fldChar w:fldCharType="begin">
                <w:fldData xml:space="preserve">PEVuZE5vdGU+PENpdGU+PEF1dGhvcj5UaHVyYmVyPC9BdXRob3I+PFllYXI+MjAxNjwvWWVhcj48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</w:fldData>
              </w:fldChar>
            </w:r>
            <w:r w:rsidR="0097455A">
              <w:instrText xml:space="preserve"> ADDIN EN.CITE.DATA </w:instrText>
            </w:r>
            <w:r w:rsidR="0097455A">
              <w:fldChar w:fldCharType="end"/>
            </w:r>
            <w:r w:rsidR="0097455A">
              <w:fldChar w:fldCharType="separate"/>
            </w:r>
            <w:r w:rsidR="0097455A" w:rsidRPr="0097455A">
              <w:rPr>
                <w:noProof/>
                <w:vertAlign w:val="superscript"/>
              </w:rPr>
              <w:t>86</w:t>
            </w:r>
            <w:r w:rsidR="0097455A">
              <w:fldChar w:fldCharType="end"/>
            </w:r>
            <w:r w:rsidRPr="002E7FB8">
              <w:t xml:space="preserve"> (USA) </w:t>
            </w:r>
          </w:p>
        </w:tc>
        <w:tc>
          <w:tcPr>
            <w:tcW w:w="775" w:type="pct"/>
            <w:vMerge w:val="restart"/>
          </w:tcPr>
          <w:p w14:paraId="62D27A05" w14:textId="77777777" w:rsidR="00573E81" w:rsidRPr="002E7FB8" w:rsidRDefault="00573E81" w:rsidP="00573E81">
            <w:pPr>
              <w:spacing w:after="160" w:line="259" w:lineRule="auto"/>
            </w:pPr>
            <w:r w:rsidRPr="002E7FB8">
              <w:t>Retrospective study</w:t>
            </w:r>
          </w:p>
        </w:tc>
        <w:tc>
          <w:tcPr>
            <w:tcW w:w="774" w:type="pct"/>
          </w:tcPr>
          <w:p w14:paraId="3FA007E7" w14:textId="77777777" w:rsidR="00573E81" w:rsidRPr="002E7FB8" w:rsidRDefault="00573E81" w:rsidP="00573E81">
            <w:pPr>
              <w:spacing w:after="160" w:line="259" w:lineRule="auto"/>
            </w:pPr>
            <w:r w:rsidRPr="002E7FB8">
              <w:t>Carbohydrate counting</w:t>
            </w:r>
          </w:p>
        </w:tc>
        <w:tc>
          <w:tcPr>
            <w:tcW w:w="518" w:type="pct"/>
            <w:vMerge w:val="restart"/>
          </w:tcPr>
          <w:p w14:paraId="795C0CF2" w14:textId="77777777" w:rsidR="00573E81" w:rsidRPr="002E7FB8" w:rsidRDefault="00573E81" w:rsidP="00573E81">
            <w:pPr>
              <w:spacing w:after="160" w:line="259" w:lineRule="auto"/>
            </w:pPr>
            <w:r w:rsidRPr="002E7FB8">
              <w:t>225</w:t>
            </w:r>
          </w:p>
        </w:tc>
        <w:tc>
          <w:tcPr>
            <w:tcW w:w="481" w:type="pct"/>
          </w:tcPr>
          <w:p w14:paraId="5B698C8F" w14:textId="77777777" w:rsidR="00573E81" w:rsidRPr="002E7FB8" w:rsidRDefault="00573E81" w:rsidP="00573E81">
            <w:pPr>
              <w:spacing w:after="160" w:line="259" w:lineRule="auto"/>
            </w:pPr>
            <w:r w:rsidRPr="002E7FB8">
              <w:t>DM I (5.3%)</w:t>
            </w:r>
          </w:p>
          <w:p w14:paraId="7B423279" w14:textId="4100FB3D" w:rsidR="00573E81" w:rsidRPr="002E7FB8" w:rsidRDefault="00B378AC" w:rsidP="00573E81">
            <w:pPr>
              <w:spacing w:after="160" w:line="259" w:lineRule="auto"/>
            </w:pPr>
            <w:r>
              <w:t>T2DM</w:t>
            </w:r>
            <w:r w:rsidR="00573E81" w:rsidRPr="002E7FB8">
              <w:t xml:space="preserve"> (94.7%)</w:t>
            </w:r>
          </w:p>
        </w:tc>
        <w:tc>
          <w:tcPr>
            <w:tcW w:w="444" w:type="pct"/>
          </w:tcPr>
          <w:p w14:paraId="359734B5" w14:textId="77777777" w:rsidR="00573E81" w:rsidRPr="002E7FB8" w:rsidRDefault="00573E81" w:rsidP="00573E81">
            <w:pPr>
              <w:spacing w:after="160" w:line="259" w:lineRule="auto"/>
            </w:pPr>
            <w:r w:rsidRPr="002E7FB8">
              <w:t>67.6 ±11.85</w:t>
            </w:r>
          </w:p>
        </w:tc>
        <w:tc>
          <w:tcPr>
            <w:tcW w:w="472" w:type="pct"/>
          </w:tcPr>
          <w:p w14:paraId="04CDDB33" w14:textId="77777777" w:rsidR="00573E81" w:rsidRPr="002E7FB8" w:rsidRDefault="00573E81" w:rsidP="00573E81">
            <w:pPr>
              <w:spacing w:after="160" w:line="259" w:lineRule="auto"/>
            </w:pPr>
            <w:r w:rsidRPr="002E7FB8">
              <w:t>36.3%</w:t>
            </w:r>
          </w:p>
          <w:p w14:paraId="685EE607" w14:textId="77777777" w:rsidR="00573E81" w:rsidRPr="002E7FB8" w:rsidRDefault="00573E81" w:rsidP="00573E81">
            <w:pPr>
              <w:spacing w:after="160" w:line="259" w:lineRule="auto"/>
            </w:pPr>
          </w:p>
        </w:tc>
        <w:tc>
          <w:tcPr>
            <w:tcW w:w="974" w:type="pct"/>
            <w:vMerge w:val="restart"/>
          </w:tcPr>
          <w:p w14:paraId="1BAB84B8" w14:textId="77777777" w:rsidR="00573E81" w:rsidRPr="002E7FB8" w:rsidRDefault="00573E81" w:rsidP="00573E81">
            <w:pPr>
              <w:numPr>
                <w:ilvl w:val="0"/>
                <w:numId w:val="63"/>
              </w:numPr>
              <w:spacing w:after="160" w:line="259" w:lineRule="auto"/>
            </w:pPr>
            <w:r w:rsidRPr="002E7FB8">
              <w:t>Mean postprandial glucose level</w:t>
            </w:r>
          </w:p>
          <w:p w14:paraId="1E0F4915" w14:textId="77777777" w:rsidR="00573E81" w:rsidRPr="002E7FB8" w:rsidRDefault="00573E81" w:rsidP="00573E81">
            <w:pPr>
              <w:numPr>
                <w:ilvl w:val="0"/>
                <w:numId w:val="63"/>
              </w:numPr>
              <w:spacing w:after="160" w:line="259" w:lineRule="auto"/>
            </w:pPr>
            <w:r w:rsidRPr="002E7FB8">
              <w:t>Mean daily preprandial glucose comparison</w:t>
            </w:r>
          </w:p>
          <w:p w14:paraId="4B7373FC" w14:textId="77777777" w:rsidR="00573E81" w:rsidRPr="002E7FB8" w:rsidRDefault="00573E81" w:rsidP="00573E81">
            <w:pPr>
              <w:numPr>
                <w:ilvl w:val="0"/>
                <w:numId w:val="63"/>
              </w:numPr>
              <w:spacing w:after="160" w:line="259" w:lineRule="auto"/>
            </w:pPr>
            <w:r w:rsidRPr="002E7FB8">
              <w:t>Mean daily rates of hypoglycemia</w:t>
            </w:r>
          </w:p>
          <w:p w14:paraId="27355DB8" w14:textId="77777777" w:rsidR="00573E81" w:rsidRPr="002E7FB8" w:rsidRDefault="00573E81" w:rsidP="00573E81">
            <w:pPr>
              <w:numPr>
                <w:ilvl w:val="0"/>
                <w:numId w:val="63"/>
              </w:numPr>
              <w:spacing w:after="160" w:line="259" w:lineRule="auto"/>
            </w:pPr>
            <w:r w:rsidRPr="002E7FB8">
              <w:t>Mean percentage of time spent within target glucose range</w:t>
            </w:r>
          </w:p>
          <w:p w14:paraId="45592726" w14:textId="77777777" w:rsidR="00573E81" w:rsidRPr="002E7FB8" w:rsidRDefault="00573E81" w:rsidP="00573E81">
            <w:pPr>
              <w:spacing w:after="160" w:line="259" w:lineRule="auto"/>
            </w:pPr>
          </w:p>
        </w:tc>
      </w:tr>
      <w:tr w:rsidR="00573E81" w:rsidRPr="002E7FB8" w14:paraId="6DE1B6A5" w14:textId="77777777" w:rsidTr="007E1F1D">
        <w:trPr>
          <w:trHeight w:val="1574"/>
        </w:trPr>
        <w:tc>
          <w:tcPr>
            <w:tcW w:w="563" w:type="pct"/>
            <w:vMerge/>
          </w:tcPr>
          <w:p w14:paraId="0CB6A77E" w14:textId="77777777" w:rsidR="00573E81" w:rsidRPr="002E7FB8" w:rsidRDefault="00573E81" w:rsidP="00573E81">
            <w:pPr>
              <w:spacing w:after="160" w:line="259" w:lineRule="auto"/>
            </w:pPr>
          </w:p>
        </w:tc>
        <w:tc>
          <w:tcPr>
            <w:tcW w:w="775" w:type="pct"/>
            <w:vMerge/>
          </w:tcPr>
          <w:p w14:paraId="564438AE" w14:textId="77777777" w:rsidR="00573E81" w:rsidRPr="002E7FB8" w:rsidRDefault="00573E81" w:rsidP="00573E81">
            <w:pPr>
              <w:spacing w:after="160" w:line="259" w:lineRule="auto"/>
            </w:pPr>
          </w:p>
        </w:tc>
        <w:tc>
          <w:tcPr>
            <w:tcW w:w="774" w:type="pct"/>
          </w:tcPr>
          <w:p w14:paraId="123F55FD" w14:textId="77777777" w:rsidR="00573E81" w:rsidRPr="002E7FB8" w:rsidRDefault="00573E81" w:rsidP="00573E81">
            <w:pPr>
              <w:spacing w:after="160" w:line="259" w:lineRule="auto"/>
            </w:pPr>
            <w:r w:rsidRPr="002E7FB8">
              <w:t>Fixed mealtime dosing</w:t>
            </w:r>
          </w:p>
          <w:p w14:paraId="22D2782B" w14:textId="77777777" w:rsidR="00573E81" w:rsidRPr="002E7FB8" w:rsidRDefault="00573E81" w:rsidP="00573E81">
            <w:pPr>
              <w:spacing w:after="160" w:line="259" w:lineRule="auto"/>
            </w:pPr>
          </w:p>
        </w:tc>
        <w:tc>
          <w:tcPr>
            <w:tcW w:w="518" w:type="pct"/>
            <w:vMerge/>
          </w:tcPr>
          <w:p w14:paraId="7F58D85E" w14:textId="77777777" w:rsidR="00573E81" w:rsidRPr="002E7FB8" w:rsidRDefault="00573E81" w:rsidP="00573E81">
            <w:pPr>
              <w:spacing w:after="160" w:line="259" w:lineRule="auto"/>
            </w:pPr>
          </w:p>
        </w:tc>
        <w:tc>
          <w:tcPr>
            <w:tcW w:w="481" w:type="pct"/>
          </w:tcPr>
          <w:p w14:paraId="0E718AAF" w14:textId="77777777" w:rsidR="00573E81" w:rsidRPr="002E7FB8" w:rsidRDefault="00573E81" w:rsidP="00573E81">
            <w:pPr>
              <w:spacing w:after="160" w:line="259" w:lineRule="auto"/>
            </w:pPr>
            <w:r w:rsidRPr="002E7FB8">
              <w:t>DM I (2.7%)</w:t>
            </w:r>
          </w:p>
          <w:p w14:paraId="34E20ADB" w14:textId="5DB32A3A" w:rsidR="00573E81" w:rsidRPr="002E7FB8" w:rsidRDefault="00B378AC" w:rsidP="00573E81">
            <w:pPr>
              <w:spacing w:after="160" w:line="259" w:lineRule="auto"/>
            </w:pPr>
            <w:r>
              <w:t>T2DM</w:t>
            </w:r>
            <w:r w:rsidR="00573E81" w:rsidRPr="002E7FB8">
              <w:t xml:space="preserve"> (97.3%)</w:t>
            </w:r>
          </w:p>
        </w:tc>
        <w:tc>
          <w:tcPr>
            <w:tcW w:w="444" w:type="pct"/>
          </w:tcPr>
          <w:p w14:paraId="5EC73EA3" w14:textId="77777777" w:rsidR="00573E81" w:rsidRPr="002E7FB8" w:rsidRDefault="00573E81" w:rsidP="00573E81">
            <w:pPr>
              <w:spacing w:after="160" w:line="259" w:lineRule="auto"/>
            </w:pPr>
            <w:r w:rsidRPr="002E7FB8">
              <w:t>69.9 ±10.29</w:t>
            </w:r>
          </w:p>
        </w:tc>
        <w:tc>
          <w:tcPr>
            <w:tcW w:w="472" w:type="pct"/>
          </w:tcPr>
          <w:p w14:paraId="1CBACD35" w14:textId="77777777" w:rsidR="00573E81" w:rsidRPr="002E7FB8" w:rsidRDefault="00573E81" w:rsidP="00573E81">
            <w:pPr>
              <w:spacing w:after="160" w:line="259" w:lineRule="auto"/>
            </w:pPr>
            <w:r w:rsidRPr="002E7FB8">
              <w:t>44.6%</w:t>
            </w:r>
          </w:p>
        </w:tc>
        <w:tc>
          <w:tcPr>
            <w:tcW w:w="974" w:type="pct"/>
            <w:vMerge/>
          </w:tcPr>
          <w:p w14:paraId="455F2380" w14:textId="77777777" w:rsidR="00573E81" w:rsidRPr="002E7FB8" w:rsidRDefault="00573E81" w:rsidP="00573E81">
            <w:pPr>
              <w:spacing w:after="160" w:line="259" w:lineRule="auto"/>
            </w:pPr>
          </w:p>
        </w:tc>
      </w:tr>
    </w:tbl>
    <w:p w14:paraId="0728CD48" w14:textId="77777777" w:rsidR="00573E81" w:rsidRDefault="00573E81" w:rsidP="00573E81"/>
    <w:tbl>
      <w:tblPr>
        <w:tblStyle w:val="TableGrid3"/>
        <w:tblW w:w="5000" w:type="pct"/>
        <w:tblLook w:val="04A0" w:firstRow="1" w:lastRow="0" w:firstColumn="1" w:lastColumn="0" w:noHBand="0" w:noVBand="1"/>
      </w:tblPr>
      <w:tblGrid>
        <w:gridCol w:w="1292"/>
        <w:gridCol w:w="2060"/>
        <w:gridCol w:w="1688"/>
        <w:gridCol w:w="920"/>
        <w:gridCol w:w="766"/>
        <w:gridCol w:w="840"/>
        <w:gridCol w:w="1784"/>
      </w:tblGrid>
      <w:tr w:rsidR="00573E81" w:rsidRPr="00087B9F" w14:paraId="23385886" w14:textId="77777777" w:rsidTr="007E1F1D">
        <w:trPr>
          <w:tblHeader/>
        </w:trPr>
        <w:tc>
          <w:tcPr>
            <w:tcW w:w="5000" w:type="pct"/>
            <w:gridSpan w:val="7"/>
            <w:shd w:val="clear" w:color="auto" w:fill="FBE4D5" w:themeFill="accent2" w:themeFillTint="33"/>
          </w:tcPr>
          <w:p w14:paraId="43580804" w14:textId="77777777" w:rsidR="00573E81" w:rsidRPr="00087B9F" w:rsidRDefault="00573E81" w:rsidP="00573E81">
            <w:pPr>
              <w:spacing w:after="160" w:line="259" w:lineRule="auto"/>
              <w:rPr>
                <w:b/>
                <w:bCs/>
                <w:i/>
                <w:iCs/>
              </w:rPr>
            </w:pPr>
            <w:r w:rsidRPr="00087B9F">
              <w:rPr>
                <w:b/>
                <w:bCs/>
                <w:i/>
                <w:iCs/>
              </w:rPr>
              <w:lastRenderedPageBreak/>
              <w:t>Question 10</w:t>
            </w:r>
          </w:p>
        </w:tc>
      </w:tr>
      <w:tr w:rsidR="00573E81" w:rsidRPr="00087B9F" w14:paraId="6E294012" w14:textId="77777777" w:rsidTr="007E1F1D">
        <w:trPr>
          <w:tblHeader/>
        </w:trPr>
        <w:tc>
          <w:tcPr>
            <w:tcW w:w="691" w:type="pct"/>
            <w:shd w:val="clear" w:color="auto" w:fill="FBE4D5" w:themeFill="accent2" w:themeFillTint="33"/>
          </w:tcPr>
          <w:p w14:paraId="43A8C2B4" w14:textId="77777777" w:rsidR="00573E81" w:rsidRPr="00087B9F" w:rsidRDefault="00573E81" w:rsidP="00573E81">
            <w:pPr>
              <w:spacing w:after="160" w:line="259" w:lineRule="auto"/>
              <w:rPr>
                <w:b/>
                <w:bCs/>
                <w:i/>
                <w:iCs/>
              </w:rPr>
            </w:pPr>
            <w:r w:rsidRPr="00087B9F">
              <w:rPr>
                <w:b/>
                <w:bCs/>
                <w:i/>
                <w:iCs/>
              </w:rPr>
              <w:t>Author, year (country)</w:t>
            </w:r>
          </w:p>
        </w:tc>
        <w:tc>
          <w:tcPr>
            <w:tcW w:w="1102" w:type="pct"/>
            <w:shd w:val="clear" w:color="auto" w:fill="FBE4D5" w:themeFill="accent2" w:themeFillTint="33"/>
          </w:tcPr>
          <w:p w14:paraId="3C424BCE" w14:textId="77777777" w:rsidR="00573E81" w:rsidRPr="00087B9F" w:rsidRDefault="00573E81" w:rsidP="00573E81">
            <w:pPr>
              <w:spacing w:after="160" w:line="259" w:lineRule="auto"/>
              <w:rPr>
                <w:b/>
                <w:bCs/>
                <w:i/>
                <w:iCs/>
              </w:rPr>
            </w:pPr>
            <w:r w:rsidRPr="00087B9F">
              <w:rPr>
                <w:b/>
                <w:bCs/>
                <w:i/>
                <w:iCs/>
              </w:rPr>
              <w:t>Study design</w:t>
            </w:r>
          </w:p>
        </w:tc>
        <w:tc>
          <w:tcPr>
            <w:tcW w:w="903" w:type="pct"/>
            <w:shd w:val="clear" w:color="auto" w:fill="FBE4D5" w:themeFill="accent2" w:themeFillTint="33"/>
          </w:tcPr>
          <w:p w14:paraId="56630490" w14:textId="77777777" w:rsidR="00573E81" w:rsidRPr="00087B9F" w:rsidRDefault="00573E81" w:rsidP="00573E81">
            <w:pPr>
              <w:spacing w:after="160" w:line="259" w:lineRule="auto"/>
              <w:rPr>
                <w:b/>
                <w:bCs/>
                <w:i/>
                <w:iCs/>
              </w:rPr>
            </w:pPr>
            <w:r w:rsidRPr="00087B9F">
              <w:rPr>
                <w:b/>
                <w:bCs/>
                <w:i/>
                <w:iCs/>
              </w:rPr>
              <w:t>Intervention</w:t>
            </w:r>
          </w:p>
        </w:tc>
        <w:tc>
          <w:tcPr>
            <w:tcW w:w="492" w:type="pct"/>
            <w:shd w:val="clear" w:color="auto" w:fill="FBE4D5" w:themeFill="accent2" w:themeFillTint="33"/>
          </w:tcPr>
          <w:p w14:paraId="2FB2E347" w14:textId="77777777" w:rsidR="00573E81" w:rsidRPr="00087B9F" w:rsidRDefault="00573E81" w:rsidP="00573E81">
            <w:pPr>
              <w:spacing w:after="160" w:line="259" w:lineRule="auto"/>
              <w:rPr>
                <w:b/>
                <w:bCs/>
                <w:i/>
                <w:iCs/>
              </w:rPr>
            </w:pPr>
            <w:r w:rsidRPr="00087B9F">
              <w:rPr>
                <w:b/>
                <w:bCs/>
                <w:i/>
                <w:iCs/>
              </w:rPr>
              <w:t>Total no. of patients</w:t>
            </w:r>
          </w:p>
        </w:tc>
        <w:tc>
          <w:tcPr>
            <w:tcW w:w="410" w:type="pct"/>
            <w:shd w:val="clear" w:color="auto" w:fill="FBE4D5" w:themeFill="accent2" w:themeFillTint="33"/>
          </w:tcPr>
          <w:p w14:paraId="7CC5E1E6" w14:textId="77777777" w:rsidR="00573E81" w:rsidRPr="00087B9F" w:rsidRDefault="00573E81" w:rsidP="00573E81">
            <w:pPr>
              <w:spacing w:after="160" w:line="259" w:lineRule="auto"/>
              <w:rPr>
                <w:b/>
                <w:bCs/>
                <w:i/>
                <w:iCs/>
              </w:rPr>
            </w:pPr>
            <w:r w:rsidRPr="00087B9F">
              <w:rPr>
                <w:b/>
                <w:bCs/>
                <w:i/>
                <w:iCs/>
              </w:rPr>
              <w:t>Age (mean ± SD)</w:t>
            </w:r>
          </w:p>
        </w:tc>
        <w:tc>
          <w:tcPr>
            <w:tcW w:w="449" w:type="pct"/>
            <w:shd w:val="clear" w:color="auto" w:fill="FBE4D5" w:themeFill="accent2" w:themeFillTint="33"/>
          </w:tcPr>
          <w:p w14:paraId="4E781CDB" w14:textId="77777777" w:rsidR="00573E81" w:rsidRPr="00087B9F" w:rsidRDefault="00573E81" w:rsidP="00573E81">
            <w:pPr>
              <w:spacing w:after="160" w:line="259" w:lineRule="auto"/>
              <w:rPr>
                <w:b/>
                <w:bCs/>
                <w:i/>
                <w:iCs/>
              </w:rPr>
            </w:pPr>
            <w:r w:rsidRPr="00087B9F">
              <w:rPr>
                <w:b/>
                <w:bCs/>
                <w:i/>
                <w:iCs/>
              </w:rPr>
              <w:t>Female (%)</w:t>
            </w:r>
          </w:p>
        </w:tc>
        <w:tc>
          <w:tcPr>
            <w:tcW w:w="954" w:type="pct"/>
            <w:shd w:val="clear" w:color="auto" w:fill="FBE4D5" w:themeFill="accent2" w:themeFillTint="33"/>
          </w:tcPr>
          <w:p w14:paraId="70F7D167" w14:textId="77777777" w:rsidR="00573E81" w:rsidRPr="00087B9F" w:rsidRDefault="00573E81" w:rsidP="00573E81">
            <w:pPr>
              <w:spacing w:after="160" w:line="259" w:lineRule="auto"/>
              <w:rPr>
                <w:b/>
                <w:bCs/>
                <w:i/>
                <w:iCs/>
              </w:rPr>
            </w:pPr>
            <w:r w:rsidRPr="00087B9F">
              <w:rPr>
                <w:b/>
                <w:bCs/>
                <w:i/>
                <w:iCs/>
              </w:rPr>
              <w:t>Reported outcomes</w:t>
            </w:r>
          </w:p>
        </w:tc>
      </w:tr>
      <w:tr w:rsidR="00573E81" w:rsidRPr="00087B9F" w14:paraId="6902EF8C" w14:textId="77777777" w:rsidTr="007E1F1D">
        <w:trPr>
          <w:trHeight w:val="998"/>
        </w:trPr>
        <w:tc>
          <w:tcPr>
            <w:tcW w:w="691" w:type="pct"/>
            <w:vMerge w:val="restart"/>
          </w:tcPr>
          <w:p w14:paraId="3F8BE2DB" w14:textId="7B16C1C6" w:rsidR="00573E81" w:rsidRPr="00087B9F" w:rsidRDefault="00573E81" w:rsidP="00573E81">
            <w:pPr>
              <w:spacing w:after="160" w:line="259" w:lineRule="auto"/>
            </w:pPr>
            <w:r w:rsidRPr="00087B9F">
              <w:t>Gosmanov, 2013</w:t>
            </w:r>
            <w:r w:rsidR="0097455A">
              <w:fldChar w:fldCharType="begin">
                <w:fldData xml:space="preserve">PEVuZE5vdGU+PENpdGU+PEF1dGhvcj5Hb3NtYW5vdjwvQXV0aG9yPjxZZWFyPjIwMTM8L1llYXI+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</w:fldData>
              </w:fldChar>
            </w:r>
            <w:r w:rsidR="0097455A">
              <w:instrText xml:space="preserve"> ADDIN EN.CITE </w:instrText>
            </w:r>
            <w:r w:rsidR="0097455A">
              <w:fldChar w:fldCharType="begin">
                <w:fldData xml:space="preserve">PEVuZE5vdGU+PENpdGU+PEF1dGhvcj5Hb3NtYW5vdjwvQXV0aG9yPjxZZWFyPjIwMTM8L1llYXI+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</w:fldData>
              </w:fldChar>
            </w:r>
            <w:r w:rsidR="0097455A">
              <w:instrText xml:space="preserve"> ADDIN EN.CITE.DATA </w:instrText>
            </w:r>
            <w:r w:rsidR="0097455A">
              <w:fldChar w:fldCharType="end"/>
            </w:r>
            <w:r w:rsidR="0097455A">
              <w:fldChar w:fldCharType="separate"/>
            </w:r>
            <w:r w:rsidR="0097455A" w:rsidRPr="0097455A">
              <w:rPr>
                <w:noProof/>
                <w:vertAlign w:val="superscript"/>
              </w:rPr>
              <w:t>87</w:t>
            </w:r>
            <w:r w:rsidR="0097455A">
              <w:fldChar w:fldCharType="end"/>
            </w:r>
            <w:r w:rsidRPr="00087B9F">
              <w:t xml:space="preserve"> (USA)</w:t>
            </w:r>
          </w:p>
        </w:tc>
        <w:tc>
          <w:tcPr>
            <w:tcW w:w="1102" w:type="pct"/>
            <w:vMerge w:val="restart"/>
          </w:tcPr>
          <w:p w14:paraId="748AD02F" w14:textId="77777777" w:rsidR="00573E81" w:rsidRPr="00087B9F" w:rsidRDefault="00573E81" w:rsidP="00573E81">
            <w:pPr>
              <w:spacing w:after="160" w:line="259" w:lineRule="auto"/>
            </w:pPr>
            <w:r w:rsidRPr="00087B9F">
              <w:t>Retrospective study</w:t>
            </w:r>
          </w:p>
        </w:tc>
        <w:tc>
          <w:tcPr>
            <w:tcW w:w="903" w:type="pct"/>
          </w:tcPr>
          <w:p w14:paraId="0C61991B" w14:textId="77777777" w:rsidR="00573E81" w:rsidRPr="00087B9F" w:rsidRDefault="00573E81" w:rsidP="00573E81">
            <w:pPr>
              <w:spacing w:after="160" w:line="259" w:lineRule="auto"/>
            </w:pPr>
            <w:r w:rsidRPr="00087B9F">
              <w:t>Basal bolus insulin</w:t>
            </w:r>
          </w:p>
        </w:tc>
        <w:tc>
          <w:tcPr>
            <w:tcW w:w="492" w:type="pct"/>
            <w:vMerge w:val="restart"/>
          </w:tcPr>
          <w:p w14:paraId="173B685E" w14:textId="77777777" w:rsidR="00573E81" w:rsidRPr="00087B9F" w:rsidRDefault="00573E81" w:rsidP="00573E81">
            <w:pPr>
              <w:spacing w:after="160" w:line="259" w:lineRule="auto"/>
            </w:pPr>
            <w:r w:rsidRPr="00087B9F">
              <w:t>40</w:t>
            </w:r>
          </w:p>
        </w:tc>
        <w:tc>
          <w:tcPr>
            <w:tcW w:w="410" w:type="pct"/>
          </w:tcPr>
          <w:p w14:paraId="5D1FA388" w14:textId="77777777" w:rsidR="00573E81" w:rsidRPr="00087B9F" w:rsidRDefault="00573E81" w:rsidP="00573E81">
            <w:pPr>
              <w:spacing w:after="160" w:line="259" w:lineRule="auto"/>
            </w:pPr>
            <w:r w:rsidRPr="00087B9F">
              <w:t>57.4 ±9.1</w:t>
            </w:r>
          </w:p>
        </w:tc>
        <w:tc>
          <w:tcPr>
            <w:tcW w:w="449" w:type="pct"/>
          </w:tcPr>
          <w:p w14:paraId="21D179E4" w14:textId="77777777" w:rsidR="00573E81" w:rsidRPr="00087B9F" w:rsidRDefault="00573E81" w:rsidP="00573E81">
            <w:pPr>
              <w:spacing w:after="160" w:line="259" w:lineRule="auto"/>
            </w:pPr>
            <w:r w:rsidRPr="00087B9F">
              <w:t>58.3%</w:t>
            </w:r>
          </w:p>
        </w:tc>
        <w:tc>
          <w:tcPr>
            <w:tcW w:w="954" w:type="pct"/>
            <w:vMerge w:val="restart"/>
          </w:tcPr>
          <w:p w14:paraId="7C3DDF5D" w14:textId="77777777" w:rsidR="00573E81" w:rsidRPr="00087B9F" w:rsidRDefault="00573E81" w:rsidP="00573E81">
            <w:pPr>
              <w:numPr>
                <w:ilvl w:val="0"/>
                <w:numId w:val="64"/>
              </w:numPr>
              <w:spacing w:after="160" w:line="259" w:lineRule="auto"/>
            </w:pPr>
            <w:r w:rsidRPr="00087B9F">
              <w:t>Mean blood glucose level</w:t>
            </w:r>
          </w:p>
          <w:p w14:paraId="6CAEF42F" w14:textId="77777777" w:rsidR="00573E81" w:rsidRPr="00087B9F" w:rsidRDefault="00573E81" w:rsidP="00573E81">
            <w:pPr>
              <w:numPr>
                <w:ilvl w:val="0"/>
                <w:numId w:val="64"/>
              </w:numPr>
              <w:spacing w:after="160" w:line="259" w:lineRule="auto"/>
            </w:pPr>
            <w:r w:rsidRPr="00087B9F">
              <w:t>Adverse events</w:t>
            </w:r>
          </w:p>
          <w:p w14:paraId="0EDAA397" w14:textId="77777777" w:rsidR="00573E81" w:rsidRPr="00087B9F" w:rsidRDefault="00573E81" w:rsidP="00573E81">
            <w:pPr>
              <w:numPr>
                <w:ilvl w:val="0"/>
                <w:numId w:val="64"/>
              </w:numPr>
              <w:spacing w:after="160" w:line="259" w:lineRule="auto"/>
            </w:pPr>
            <w:r w:rsidRPr="00087B9F">
              <w:t>ICU transfer</w:t>
            </w:r>
          </w:p>
          <w:p w14:paraId="74C29CB6" w14:textId="77777777" w:rsidR="00573E81" w:rsidRPr="00087B9F" w:rsidRDefault="00573E81" w:rsidP="00573E81">
            <w:pPr>
              <w:numPr>
                <w:ilvl w:val="0"/>
                <w:numId w:val="64"/>
              </w:numPr>
              <w:spacing w:after="160" w:line="259" w:lineRule="auto"/>
            </w:pPr>
            <w:r w:rsidRPr="00087B9F">
              <w:t>Hospital length of stay</w:t>
            </w:r>
          </w:p>
        </w:tc>
      </w:tr>
      <w:tr w:rsidR="00573E81" w:rsidRPr="00087B9F" w14:paraId="392F54B1" w14:textId="77777777" w:rsidTr="007E1F1D">
        <w:trPr>
          <w:trHeight w:val="104"/>
        </w:trPr>
        <w:tc>
          <w:tcPr>
            <w:tcW w:w="691" w:type="pct"/>
            <w:vMerge/>
          </w:tcPr>
          <w:p w14:paraId="30ACAA66" w14:textId="77777777" w:rsidR="00573E81" w:rsidRPr="00087B9F" w:rsidRDefault="00573E81" w:rsidP="00573E81">
            <w:pPr>
              <w:spacing w:after="160" w:line="259" w:lineRule="auto"/>
            </w:pPr>
          </w:p>
        </w:tc>
        <w:tc>
          <w:tcPr>
            <w:tcW w:w="1102" w:type="pct"/>
            <w:vMerge/>
          </w:tcPr>
          <w:p w14:paraId="6B11CB0B" w14:textId="77777777" w:rsidR="00573E81" w:rsidRPr="00087B9F" w:rsidRDefault="00573E81" w:rsidP="00573E81">
            <w:pPr>
              <w:spacing w:after="160" w:line="259" w:lineRule="auto"/>
            </w:pPr>
          </w:p>
        </w:tc>
        <w:tc>
          <w:tcPr>
            <w:tcW w:w="903" w:type="pct"/>
          </w:tcPr>
          <w:p w14:paraId="24A7437C" w14:textId="77777777" w:rsidR="00573E81" w:rsidRPr="00087B9F" w:rsidRDefault="00573E81" w:rsidP="00573E81">
            <w:pPr>
              <w:spacing w:after="160" w:line="259" w:lineRule="auto"/>
            </w:pPr>
            <w:r w:rsidRPr="00087B9F">
              <w:t>Sliding scale insulin</w:t>
            </w:r>
          </w:p>
        </w:tc>
        <w:tc>
          <w:tcPr>
            <w:tcW w:w="492" w:type="pct"/>
            <w:vMerge/>
          </w:tcPr>
          <w:p w14:paraId="3FD4A179" w14:textId="77777777" w:rsidR="00573E81" w:rsidRPr="00087B9F" w:rsidRDefault="00573E81" w:rsidP="00573E81">
            <w:pPr>
              <w:spacing w:after="160" w:line="259" w:lineRule="auto"/>
            </w:pPr>
          </w:p>
        </w:tc>
        <w:tc>
          <w:tcPr>
            <w:tcW w:w="410" w:type="pct"/>
          </w:tcPr>
          <w:p w14:paraId="5B4365FD" w14:textId="77777777" w:rsidR="00573E81" w:rsidRPr="00087B9F" w:rsidRDefault="00573E81" w:rsidP="00573E81">
            <w:pPr>
              <w:spacing w:after="160" w:line="259" w:lineRule="auto"/>
            </w:pPr>
            <w:r w:rsidRPr="00087B9F">
              <w:t>55.6 ±7.3</w:t>
            </w:r>
          </w:p>
        </w:tc>
        <w:tc>
          <w:tcPr>
            <w:tcW w:w="449" w:type="pct"/>
          </w:tcPr>
          <w:p w14:paraId="43AC7C3E" w14:textId="77777777" w:rsidR="00573E81" w:rsidRPr="00087B9F" w:rsidRDefault="00573E81" w:rsidP="00573E81">
            <w:pPr>
              <w:spacing w:after="160" w:line="259" w:lineRule="auto"/>
            </w:pPr>
            <w:r w:rsidRPr="00087B9F">
              <w:t>28.5%</w:t>
            </w:r>
          </w:p>
        </w:tc>
        <w:tc>
          <w:tcPr>
            <w:tcW w:w="954" w:type="pct"/>
            <w:vMerge/>
          </w:tcPr>
          <w:p w14:paraId="4B272E7D" w14:textId="77777777" w:rsidR="00573E81" w:rsidRPr="00087B9F" w:rsidRDefault="00573E81" w:rsidP="00573E81">
            <w:pPr>
              <w:spacing w:after="160" w:line="259" w:lineRule="auto"/>
            </w:pPr>
          </w:p>
        </w:tc>
      </w:tr>
      <w:tr w:rsidR="00573E81" w:rsidRPr="00087B9F" w14:paraId="5B22BCD9" w14:textId="77777777" w:rsidTr="007E1F1D">
        <w:trPr>
          <w:trHeight w:val="782"/>
        </w:trPr>
        <w:tc>
          <w:tcPr>
            <w:tcW w:w="691" w:type="pct"/>
            <w:vMerge w:val="restart"/>
          </w:tcPr>
          <w:p w14:paraId="67D0D7A0" w14:textId="77115192" w:rsidR="00573E81" w:rsidRPr="00087B9F" w:rsidRDefault="00573E81" w:rsidP="00573E81">
            <w:pPr>
              <w:spacing w:after="160" w:line="259" w:lineRule="auto"/>
            </w:pPr>
            <w:r w:rsidRPr="00087B9F">
              <w:t>Korytkowski, 2009</w:t>
            </w:r>
            <w:r w:rsidR="0097455A">
              <w:fldChar w:fldCharType="begin">
                <w:fldData xml:space="preserve">PEVuZE5vdGU+PENpdGU+PEF1dGhvcj5Lb3J5dGtvd3NraTwvQXV0aG9yPjxZZWFyPjIwMDk8L1ll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</w:fldData>
              </w:fldChar>
            </w:r>
            <w:r w:rsidR="0097455A">
              <w:instrText xml:space="preserve"> ADDIN EN.CITE </w:instrText>
            </w:r>
            <w:r w:rsidR="0097455A">
              <w:fldChar w:fldCharType="begin">
                <w:fldData xml:space="preserve">PEVuZE5vdGU+PENpdGU+PEF1dGhvcj5Lb3J5dGtvd3NraTwvQXV0aG9yPjxZZWFyPjIwMDk8L1ll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</w:fldData>
              </w:fldChar>
            </w:r>
            <w:r w:rsidR="0097455A">
              <w:instrText xml:space="preserve"> ADDIN EN.CITE.DATA </w:instrText>
            </w:r>
            <w:r w:rsidR="0097455A">
              <w:fldChar w:fldCharType="end"/>
            </w:r>
            <w:r w:rsidR="0097455A">
              <w:fldChar w:fldCharType="separate"/>
            </w:r>
            <w:r w:rsidR="0097455A" w:rsidRPr="0097455A">
              <w:rPr>
                <w:noProof/>
                <w:vertAlign w:val="superscript"/>
              </w:rPr>
              <w:t>73</w:t>
            </w:r>
            <w:r w:rsidR="0097455A">
              <w:fldChar w:fldCharType="end"/>
            </w:r>
            <w:r w:rsidRPr="00087B9F">
              <w:t xml:space="preserve"> (USA)</w:t>
            </w:r>
          </w:p>
        </w:tc>
        <w:tc>
          <w:tcPr>
            <w:tcW w:w="1102" w:type="pct"/>
            <w:vMerge w:val="restart"/>
          </w:tcPr>
          <w:p w14:paraId="51ED0059" w14:textId="77777777" w:rsidR="00573E81" w:rsidRPr="00087B9F" w:rsidRDefault="00573E81" w:rsidP="00573E81">
            <w:pPr>
              <w:spacing w:after="160" w:line="259" w:lineRule="auto"/>
            </w:pPr>
            <w:r w:rsidRPr="00087B9F">
              <w:t>RCT</w:t>
            </w:r>
          </w:p>
        </w:tc>
        <w:tc>
          <w:tcPr>
            <w:tcW w:w="903" w:type="pct"/>
          </w:tcPr>
          <w:p w14:paraId="0C332D67" w14:textId="77777777" w:rsidR="00573E81" w:rsidRPr="00087B9F" w:rsidRDefault="00573E81" w:rsidP="00573E81">
            <w:pPr>
              <w:spacing w:after="160" w:line="259" w:lineRule="auto"/>
            </w:pPr>
            <w:r w:rsidRPr="00087B9F">
              <w:t>Glargine</w:t>
            </w:r>
          </w:p>
        </w:tc>
        <w:tc>
          <w:tcPr>
            <w:tcW w:w="492" w:type="pct"/>
            <w:vMerge w:val="restart"/>
          </w:tcPr>
          <w:p w14:paraId="22617E72" w14:textId="77777777" w:rsidR="00573E81" w:rsidRPr="00087B9F" w:rsidRDefault="00573E81" w:rsidP="00573E81">
            <w:pPr>
              <w:spacing w:after="160" w:line="259" w:lineRule="auto"/>
            </w:pPr>
            <w:r w:rsidRPr="00087B9F">
              <w:t>50</w:t>
            </w:r>
          </w:p>
        </w:tc>
        <w:tc>
          <w:tcPr>
            <w:tcW w:w="410" w:type="pct"/>
          </w:tcPr>
          <w:p w14:paraId="113C8D78" w14:textId="77777777" w:rsidR="00573E81" w:rsidRPr="00087B9F" w:rsidRDefault="00573E81" w:rsidP="00573E81">
            <w:pPr>
              <w:spacing w:after="160" w:line="259" w:lineRule="auto"/>
            </w:pPr>
            <w:r w:rsidRPr="00087B9F">
              <w:t>67 ±10</w:t>
            </w:r>
          </w:p>
        </w:tc>
        <w:tc>
          <w:tcPr>
            <w:tcW w:w="449" w:type="pct"/>
          </w:tcPr>
          <w:p w14:paraId="5B0BF4F5" w14:textId="77777777" w:rsidR="00573E81" w:rsidRPr="00087B9F" w:rsidRDefault="00573E81" w:rsidP="00573E81">
            <w:pPr>
              <w:spacing w:after="160" w:line="259" w:lineRule="auto"/>
            </w:pPr>
            <w:r w:rsidRPr="00087B9F">
              <w:t>36%</w:t>
            </w:r>
          </w:p>
        </w:tc>
        <w:tc>
          <w:tcPr>
            <w:tcW w:w="954" w:type="pct"/>
            <w:vMerge w:val="restart"/>
          </w:tcPr>
          <w:p w14:paraId="74C135F7" w14:textId="77777777" w:rsidR="00573E81" w:rsidRPr="00087B9F" w:rsidRDefault="00573E81" w:rsidP="00573E81">
            <w:pPr>
              <w:numPr>
                <w:ilvl w:val="0"/>
                <w:numId w:val="65"/>
              </w:numPr>
              <w:spacing w:after="160" w:line="259" w:lineRule="auto"/>
            </w:pPr>
            <w:r w:rsidRPr="00087B9F">
              <w:t>Mean blood glucose level</w:t>
            </w:r>
          </w:p>
          <w:p w14:paraId="33403234" w14:textId="77777777" w:rsidR="00573E81" w:rsidRPr="00087B9F" w:rsidRDefault="00573E81" w:rsidP="00573E81">
            <w:pPr>
              <w:numPr>
                <w:ilvl w:val="0"/>
                <w:numId w:val="65"/>
              </w:numPr>
              <w:spacing w:after="160" w:line="259" w:lineRule="auto"/>
            </w:pPr>
            <w:r w:rsidRPr="00087B9F">
              <w:t>Frequency of hypoglycemia</w:t>
            </w:r>
          </w:p>
          <w:p w14:paraId="40D2B6E7" w14:textId="77777777" w:rsidR="00573E81" w:rsidRPr="00087B9F" w:rsidRDefault="00573E81" w:rsidP="00573E81">
            <w:pPr>
              <w:numPr>
                <w:ilvl w:val="0"/>
                <w:numId w:val="65"/>
              </w:numPr>
              <w:spacing w:after="160" w:line="259" w:lineRule="auto"/>
            </w:pPr>
            <w:r w:rsidRPr="00087B9F">
              <w:t>Total adverse events</w:t>
            </w:r>
          </w:p>
          <w:p w14:paraId="6EBF96BB" w14:textId="77777777" w:rsidR="00573E81" w:rsidRPr="00087B9F" w:rsidRDefault="00573E81" w:rsidP="00573E81">
            <w:pPr>
              <w:numPr>
                <w:ilvl w:val="0"/>
                <w:numId w:val="65"/>
              </w:numPr>
              <w:spacing w:after="160" w:line="259" w:lineRule="auto"/>
            </w:pPr>
            <w:r w:rsidRPr="00087B9F">
              <w:t>Length of stay</w:t>
            </w:r>
          </w:p>
          <w:p w14:paraId="47066378" w14:textId="77777777" w:rsidR="00573E81" w:rsidRPr="00087B9F" w:rsidRDefault="00573E81" w:rsidP="00573E81">
            <w:pPr>
              <w:numPr>
                <w:ilvl w:val="0"/>
                <w:numId w:val="65"/>
              </w:numPr>
              <w:spacing w:after="160" w:line="259" w:lineRule="auto"/>
            </w:pPr>
            <w:r w:rsidRPr="00087B9F">
              <w:t>Insulin dosing</w:t>
            </w:r>
          </w:p>
        </w:tc>
      </w:tr>
      <w:tr w:rsidR="00573E81" w:rsidRPr="00087B9F" w14:paraId="53874849" w14:textId="77777777" w:rsidTr="007E1F1D">
        <w:trPr>
          <w:trHeight w:val="1511"/>
        </w:trPr>
        <w:tc>
          <w:tcPr>
            <w:tcW w:w="691" w:type="pct"/>
            <w:vMerge/>
          </w:tcPr>
          <w:p w14:paraId="5EB3AAE5" w14:textId="77777777" w:rsidR="00573E81" w:rsidRPr="00087B9F" w:rsidRDefault="00573E81" w:rsidP="00573E81">
            <w:pPr>
              <w:spacing w:after="160" w:line="259" w:lineRule="auto"/>
            </w:pPr>
          </w:p>
        </w:tc>
        <w:tc>
          <w:tcPr>
            <w:tcW w:w="1102" w:type="pct"/>
            <w:vMerge/>
          </w:tcPr>
          <w:p w14:paraId="2DAFF9C5" w14:textId="77777777" w:rsidR="00573E81" w:rsidRPr="00087B9F" w:rsidRDefault="00573E81" w:rsidP="00573E81">
            <w:pPr>
              <w:spacing w:after="160" w:line="259" w:lineRule="auto"/>
            </w:pPr>
          </w:p>
        </w:tc>
        <w:tc>
          <w:tcPr>
            <w:tcW w:w="903" w:type="pct"/>
          </w:tcPr>
          <w:p w14:paraId="530DC798" w14:textId="77777777" w:rsidR="00573E81" w:rsidRPr="00087B9F" w:rsidRDefault="00573E81" w:rsidP="00573E81">
            <w:pPr>
              <w:spacing w:after="160" w:line="259" w:lineRule="auto"/>
            </w:pPr>
            <w:r w:rsidRPr="00087B9F">
              <w:t>Sliding-scale regular insulin (SSRI)</w:t>
            </w:r>
          </w:p>
        </w:tc>
        <w:tc>
          <w:tcPr>
            <w:tcW w:w="492" w:type="pct"/>
            <w:vMerge/>
          </w:tcPr>
          <w:p w14:paraId="52AEE191" w14:textId="77777777" w:rsidR="00573E81" w:rsidRPr="00087B9F" w:rsidRDefault="00573E81" w:rsidP="00573E81">
            <w:pPr>
              <w:spacing w:after="160" w:line="259" w:lineRule="auto"/>
            </w:pPr>
          </w:p>
        </w:tc>
        <w:tc>
          <w:tcPr>
            <w:tcW w:w="410" w:type="pct"/>
          </w:tcPr>
          <w:p w14:paraId="1A105F3B" w14:textId="77777777" w:rsidR="00573E81" w:rsidRPr="00087B9F" w:rsidRDefault="00573E81" w:rsidP="00573E81">
            <w:pPr>
              <w:spacing w:after="160" w:line="259" w:lineRule="auto"/>
            </w:pPr>
            <w:r w:rsidRPr="00087B9F">
              <w:t>63 ±10</w:t>
            </w:r>
          </w:p>
        </w:tc>
        <w:tc>
          <w:tcPr>
            <w:tcW w:w="449" w:type="pct"/>
          </w:tcPr>
          <w:p w14:paraId="01220EF6" w14:textId="77777777" w:rsidR="00573E81" w:rsidRPr="00087B9F" w:rsidRDefault="00573E81" w:rsidP="00573E81">
            <w:pPr>
              <w:spacing w:after="160" w:line="259" w:lineRule="auto"/>
            </w:pPr>
            <w:r w:rsidRPr="00087B9F">
              <w:t>44%</w:t>
            </w:r>
          </w:p>
        </w:tc>
        <w:tc>
          <w:tcPr>
            <w:tcW w:w="954" w:type="pct"/>
            <w:vMerge/>
          </w:tcPr>
          <w:p w14:paraId="12A4B382" w14:textId="77777777" w:rsidR="00573E81" w:rsidRPr="00087B9F" w:rsidRDefault="00573E81" w:rsidP="00573E81">
            <w:pPr>
              <w:spacing w:after="160" w:line="259" w:lineRule="auto"/>
            </w:pPr>
          </w:p>
        </w:tc>
      </w:tr>
      <w:tr w:rsidR="00573E81" w:rsidRPr="00087B9F" w14:paraId="23D144C9" w14:textId="77777777" w:rsidTr="007E1F1D">
        <w:trPr>
          <w:trHeight w:val="935"/>
        </w:trPr>
        <w:tc>
          <w:tcPr>
            <w:tcW w:w="691" w:type="pct"/>
            <w:vMerge w:val="restart"/>
          </w:tcPr>
          <w:p w14:paraId="07ECF77F" w14:textId="064C484B" w:rsidR="00573E81" w:rsidRPr="00087B9F" w:rsidRDefault="00573E81" w:rsidP="00573E81">
            <w:pPr>
              <w:spacing w:after="160" w:line="259" w:lineRule="auto"/>
            </w:pPr>
            <w:r w:rsidRPr="00087B9F">
              <w:t>Perrera, 2011</w:t>
            </w:r>
            <w:r w:rsidR="0097455A">
              <w:fldChar w:fldCharType="begin"/>
            </w:r>
            <w:r w:rsidR="0097455A">
              <w:instrText xml:space="preserve"> ADDIN EN.CITE &lt;EndNote&gt;&lt;Cite&gt;&lt;Author&gt;Perera&lt;/Author&gt;&lt;Year&gt;2011&lt;/Year&gt;&lt;RecNum&gt;50&lt;/RecNum&gt;&lt;DisplayText&gt;&lt;style face="superscript"&gt;88&lt;/style&gt;&lt;/DisplayText&gt;&lt;record&gt;&lt;rec-number&gt;50&lt;/rec-number&gt;&lt;foreign-keys&gt;&lt;key app="EN" db-id="p9pears9crtrvxefpet5rzeav2xe0w2vf5xp" timestamp="1644812844"&gt;50&lt;/key&gt;&lt;/foreign-keys&gt;&lt;ref-type name="Journal Article"&gt;17&lt;/ref-type&gt;&lt;contributors&gt;&lt;authors&gt;&lt;author&gt;Perera, Nimalie J.&lt;/author&gt;&lt;author&gt;Harding, Anna Jane&lt;/author&gt;&lt;author&gt;Constantino, Maria&lt;/author&gt;&lt;author&gt;Molyneaux, Lynda M.&lt;/author&gt;&lt;author&gt;McGill, Margaret&lt;/author&gt;&lt;author&gt;Chua, Elizabeth L&lt;/author&gt;&lt;author&gt;Twigg, Stephen Morris&lt;/author&gt;&lt;author&gt;Ross, Glynis P&lt;/author&gt;&lt;author&gt;Yue, Dennis K.&lt;/author&gt;&lt;/authors&gt;&lt;/contributors&gt;&lt;titles&gt;&lt;title&gt;Triple-B (basal-bolus-booster) subcutaneous insulin regimen: a pragmatic approach to managing hospital inpatient hyperglycaemia&lt;/title&gt;&lt;secondary-title&gt;Practical Diabetes International&lt;/secondary-title&gt;&lt;/titles&gt;&lt;periodical&gt;&lt;full-title&gt;Practical Diabetes International&lt;/full-title&gt;&lt;/periodical&gt;&lt;pages&gt;266-269&lt;/pages&gt;&lt;volume&gt;28&lt;/volume&gt;&lt;dates&gt;&lt;year&gt;2011&lt;/year&gt;&lt;/dates&gt;&lt;urls&gt;&lt;/urls&gt;&lt;/record&gt;&lt;/Cite&gt;&lt;/EndNote&gt;</w:instrText>
            </w:r>
            <w:r w:rsidR="0097455A">
              <w:fldChar w:fldCharType="separate"/>
            </w:r>
            <w:r w:rsidR="0097455A" w:rsidRPr="0097455A">
              <w:rPr>
                <w:noProof/>
                <w:vertAlign w:val="superscript"/>
              </w:rPr>
              <w:t>88</w:t>
            </w:r>
            <w:r w:rsidR="0097455A">
              <w:fldChar w:fldCharType="end"/>
            </w:r>
            <w:r w:rsidRPr="00087B9F">
              <w:t xml:space="preserve"> (Australia)</w:t>
            </w:r>
          </w:p>
        </w:tc>
        <w:tc>
          <w:tcPr>
            <w:tcW w:w="1102" w:type="pct"/>
            <w:vMerge w:val="restart"/>
          </w:tcPr>
          <w:p w14:paraId="28DF6C33" w14:textId="77777777" w:rsidR="00573E81" w:rsidRPr="00087B9F" w:rsidRDefault="00573E81" w:rsidP="00573E81">
            <w:pPr>
              <w:spacing w:after="160" w:line="259" w:lineRule="auto"/>
            </w:pPr>
            <w:r w:rsidRPr="00087B9F">
              <w:t>Prospective and retrospective(control)</w:t>
            </w:r>
          </w:p>
        </w:tc>
        <w:tc>
          <w:tcPr>
            <w:tcW w:w="903" w:type="pct"/>
          </w:tcPr>
          <w:p w14:paraId="1E46A8B0" w14:textId="77777777" w:rsidR="00573E81" w:rsidRPr="00087B9F" w:rsidRDefault="00573E81" w:rsidP="00573E81">
            <w:pPr>
              <w:spacing w:after="160" w:line="259" w:lineRule="auto"/>
            </w:pPr>
            <w:r w:rsidRPr="00087B9F">
              <w:t>Basal bolus booster insulin</w:t>
            </w:r>
          </w:p>
        </w:tc>
        <w:tc>
          <w:tcPr>
            <w:tcW w:w="492" w:type="pct"/>
            <w:vMerge w:val="restart"/>
          </w:tcPr>
          <w:p w14:paraId="17C21858" w14:textId="77777777" w:rsidR="00573E81" w:rsidRPr="00087B9F" w:rsidRDefault="00573E81" w:rsidP="00573E81">
            <w:pPr>
              <w:spacing w:after="160" w:line="259" w:lineRule="auto"/>
            </w:pPr>
            <w:r w:rsidRPr="00087B9F">
              <w:t>102</w:t>
            </w:r>
          </w:p>
        </w:tc>
        <w:tc>
          <w:tcPr>
            <w:tcW w:w="410" w:type="pct"/>
          </w:tcPr>
          <w:p w14:paraId="0C2CA87C" w14:textId="77777777" w:rsidR="00573E81" w:rsidRPr="00087B9F" w:rsidRDefault="00573E81" w:rsidP="00573E81">
            <w:pPr>
              <w:spacing w:after="160" w:line="259" w:lineRule="auto"/>
            </w:pPr>
            <w:r w:rsidRPr="00087B9F">
              <w:t>59 ±12.9</w:t>
            </w:r>
          </w:p>
        </w:tc>
        <w:tc>
          <w:tcPr>
            <w:tcW w:w="449" w:type="pct"/>
          </w:tcPr>
          <w:p w14:paraId="28485F96" w14:textId="77777777" w:rsidR="00573E81" w:rsidRPr="00087B9F" w:rsidRDefault="00573E81" w:rsidP="00573E81">
            <w:pPr>
              <w:spacing w:after="160" w:line="259" w:lineRule="auto"/>
            </w:pPr>
            <w:r w:rsidRPr="00087B9F">
              <w:t>35%</w:t>
            </w:r>
          </w:p>
        </w:tc>
        <w:tc>
          <w:tcPr>
            <w:tcW w:w="954" w:type="pct"/>
            <w:vMerge w:val="restart"/>
          </w:tcPr>
          <w:p w14:paraId="7B87BC5B" w14:textId="77777777" w:rsidR="00573E81" w:rsidRPr="00087B9F" w:rsidRDefault="00573E81" w:rsidP="00573E81">
            <w:pPr>
              <w:numPr>
                <w:ilvl w:val="0"/>
                <w:numId w:val="66"/>
              </w:numPr>
              <w:spacing w:after="160" w:line="259" w:lineRule="auto"/>
            </w:pPr>
            <w:r w:rsidRPr="00087B9F">
              <w:t>Mean BGL</w:t>
            </w:r>
          </w:p>
          <w:p w14:paraId="2151D81C" w14:textId="77777777" w:rsidR="00573E81" w:rsidRPr="00087B9F" w:rsidRDefault="00573E81" w:rsidP="00573E81">
            <w:pPr>
              <w:numPr>
                <w:ilvl w:val="0"/>
                <w:numId w:val="66"/>
              </w:numPr>
              <w:spacing w:after="160" w:line="259" w:lineRule="auto"/>
            </w:pPr>
            <w:r w:rsidRPr="00087B9F">
              <w:t>Episodes of hyperglycemia</w:t>
            </w:r>
          </w:p>
          <w:p w14:paraId="5BDC771F" w14:textId="77777777" w:rsidR="00573E81" w:rsidRPr="00087B9F" w:rsidRDefault="00573E81" w:rsidP="00573E81">
            <w:pPr>
              <w:numPr>
                <w:ilvl w:val="0"/>
                <w:numId w:val="66"/>
              </w:numPr>
              <w:spacing w:after="160" w:line="259" w:lineRule="auto"/>
            </w:pPr>
            <w:r w:rsidRPr="00087B9F">
              <w:t>Hypoglycemic events</w:t>
            </w:r>
          </w:p>
          <w:p w14:paraId="33D2CF02" w14:textId="77777777" w:rsidR="00573E81" w:rsidRPr="00087B9F" w:rsidRDefault="00573E81" w:rsidP="00573E81">
            <w:pPr>
              <w:numPr>
                <w:ilvl w:val="0"/>
                <w:numId w:val="66"/>
              </w:numPr>
              <w:spacing w:after="160" w:line="259" w:lineRule="auto"/>
            </w:pPr>
            <w:r w:rsidRPr="00087B9F">
              <w:t>Compliance of BGL monitoring</w:t>
            </w:r>
          </w:p>
          <w:p w14:paraId="395C4509" w14:textId="77777777" w:rsidR="00573E81" w:rsidRPr="00087B9F" w:rsidRDefault="00573E81" w:rsidP="00573E81">
            <w:pPr>
              <w:numPr>
                <w:ilvl w:val="0"/>
                <w:numId w:val="66"/>
              </w:numPr>
              <w:spacing w:after="160" w:line="259" w:lineRule="auto"/>
            </w:pPr>
            <w:r w:rsidRPr="00087B9F">
              <w:lastRenderedPageBreak/>
              <w:t>Insulin administration and safety</w:t>
            </w:r>
          </w:p>
        </w:tc>
      </w:tr>
      <w:tr w:rsidR="00573E81" w:rsidRPr="00087B9F" w14:paraId="6164B81A" w14:textId="77777777" w:rsidTr="007E1F1D">
        <w:trPr>
          <w:trHeight w:val="872"/>
        </w:trPr>
        <w:tc>
          <w:tcPr>
            <w:tcW w:w="691" w:type="pct"/>
            <w:vMerge/>
          </w:tcPr>
          <w:p w14:paraId="2E4896AE" w14:textId="77777777" w:rsidR="00573E81" w:rsidRPr="00087B9F" w:rsidRDefault="00573E81" w:rsidP="00573E81">
            <w:pPr>
              <w:spacing w:after="160" w:line="259" w:lineRule="auto"/>
            </w:pPr>
          </w:p>
        </w:tc>
        <w:tc>
          <w:tcPr>
            <w:tcW w:w="1102" w:type="pct"/>
            <w:vMerge/>
          </w:tcPr>
          <w:p w14:paraId="31C96BE0" w14:textId="77777777" w:rsidR="00573E81" w:rsidRPr="00087B9F" w:rsidRDefault="00573E81" w:rsidP="00573E81">
            <w:pPr>
              <w:spacing w:after="160" w:line="259" w:lineRule="auto"/>
            </w:pPr>
          </w:p>
        </w:tc>
        <w:tc>
          <w:tcPr>
            <w:tcW w:w="903" w:type="pct"/>
          </w:tcPr>
          <w:p w14:paraId="173C41FA" w14:textId="77777777" w:rsidR="00573E81" w:rsidRPr="00087B9F" w:rsidRDefault="00573E81" w:rsidP="00573E81">
            <w:pPr>
              <w:spacing w:after="160" w:line="259" w:lineRule="auto"/>
            </w:pPr>
            <w:r w:rsidRPr="00087B9F">
              <w:t>Sliding-scale insulin</w:t>
            </w:r>
          </w:p>
        </w:tc>
        <w:tc>
          <w:tcPr>
            <w:tcW w:w="492" w:type="pct"/>
            <w:vMerge/>
          </w:tcPr>
          <w:p w14:paraId="7DBBBFE0" w14:textId="77777777" w:rsidR="00573E81" w:rsidRPr="00087B9F" w:rsidRDefault="00573E81" w:rsidP="00573E81">
            <w:pPr>
              <w:spacing w:after="160" w:line="259" w:lineRule="auto"/>
            </w:pPr>
          </w:p>
        </w:tc>
        <w:tc>
          <w:tcPr>
            <w:tcW w:w="410" w:type="pct"/>
          </w:tcPr>
          <w:p w14:paraId="26BCED16" w14:textId="77777777" w:rsidR="00573E81" w:rsidRPr="00087B9F" w:rsidRDefault="00573E81" w:rsidP="00573E81">
            <w:pPr>
              <w:spacing w:after="160" w:line="259" w:lineRule="auto"/>
            </w:pPr>
            <w:r w:rsidRPr="00087B9F">
              <w:t>67 ±13.5</w:t>
            </w:r>
          </w:p>
        </w:tc>
        <w:tc>
          <w:tcPr>
            <w:tcW w:w="449" w:type="pct"/>
          </w:tcPr>
          <w:p w14:paraId="38E03072" w14:textId="77777777" w:rsidR="00573E81" w:rsidRPr="00087B9F" w:rsidRDefault="00573E81" w:rsidP="00573E81">
            <w:pPr>
              <w:spacing w:after="160" w:line="259" w:lineRule="auto"/>
            </w:pPr>
            <w:r w:rsidRPr="00087B9F">
              <w:t>31%</w:t>
            </w:r>
          </w:p>
        </w:tc>
        <w:tc>
          <w:tcPr>
            <w:tcW w:w="954" w:type="pct"/>
            <w:vMerge/>
          </w:tcPr>
          <w:p w14:paraId="0BAF5BE3" w14:textId="77777777" w:rsidR="00573E81" w:rsidRPr="00087B9F" w:rsidRDefault="00573E81" w:rsidP="00573E81">
            <w:pPr>
              <w:spacing w:after="160" w:line="259" w:lineRule="auto"/>
            </w:pPr>
          </w:p>
        </w:tc>
      </w:tr>
      <w:tr w:rsidR="00573E81" w:rsidRPr="00087B9F" w14:paraId="43414EBC" w14:textId="77777777" w:rsidTr="007E1F1D">
        <w:trPr>
          <w:trHeight w:val="1637"/>
        </w:trPr>
        <w:tc>
          <w:tcPr>
            <w:tcW w:w="691" w:type="pct"/>
            <w:vMerge w:val="restart"/>
          </w:tcPr>
          <w:p w14:paraId="6FF7B6D4" w14:textId="6FEC4720" w:rsidR="00573E81" w:rsidRPr="00087B9F" w:rsidRDefault="00573E81" w:rsidP="00573E81">
            <w:pPr>
              <w:spacing w:after="160" w:line="259" w:lineRule="auto"/>
            </w:pPr>
            <w:r w:rsidRPr="00087B9F">
              <w:t>Umpierrez, 2007</w:t>
            </w:r>
            <w:r w:rsidR="0097455A">
              <w:fldChar w:fldCharType="begin">
                <w:fldData xml:space="preserve">PEVuZE5vdGU+PENpdGU+PEF1dGhvcj5VbXBpZXJyZXo8L0F1dGhvcj48WWVhcj4yMDA3PC9ZZWFy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</w:fldData>
              </w:fldChar>
            </w:r>
            <w:r w:rsidR="0097455A">
              <w:instrText xml:space="preserve"> ADDIN EN.CITE </w:instrText>
            </w:r>
            <w:r w:rsidR="0097455A">
              <w:fldChar w:fldCharType="begin">
                <w:fldData xml:space="preserve">PEVuZE5vdGU+PENpdGU+PEF1dGhvcj5VbXBpZXJyZXo8L0F1dGhvcj48WWVhcj4yMDA3PC9ZZWFy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</w:fldData>
              </w:fldChar>
            </w:r>
            <w:r w:rsidR="0097455A">
              <w:instrText xml:space="preserve"> ADDIN EN.CITE.DATA </w:instrText>
            </w:r>
            <w:r w:rsidR="0097455A">
              <w:fldChar w:fldCharType="end"/>
            </w:r>
            <w:r w:rsidR="0097455A">
              <w:fldChar w:fldCharType="separate"/>
            </w:r>
            <w:r w:rsidR="0097455A" w:rsidRPr="0097455A">
              <w:rPr>
                <w:noProof/>
                <w:vertAlign w:val="superscript"/>
              </w:rPr>
              <w:t>89</w:t>
            </w:r>
            <w:r w:rsidR="0097455A">
              <w:fldChar w:fldCharType="end"/>
            </w:r>
            <w:r w:rsidRPr="00087B9F">
              <w:t xml:space="preserve"> (USA)</w:t>
            </w:r>
          </w:p>
        </w:tc>
        <w:tc>
          <w:tcPr>
            <w:tcW w:w="1102" w:type="pct"/>
            <w:vMerge w:val="restart"/>
          </w:tcPr>
          <w:p w14:paraId="0D2DC6C0" w14:textId="77777777" w:rsidR="00573E81" w:rsidRPr="00087B9F" w:rsidRDefault="00573E81" w:rsidP="00573E81">
            <w:pPr>
              <w:spacing w:after="160" w:line="259" w:lineRule="auto"/>
            </w:pPr>
            <w:r w:rsidRPr="00087B9F">
              <w:t>RCT</w:t>
            </w:r>
          </w:p>
        </w:tc>
        <w:tc>
          <w:tcPr>
            <w:tcW w:w="903" w:type="pct"/>
          </w:tcPr>
          <w:p w14:paraId="302E5E3C" w14:textId="77777777" w:rsidR="00573E81" w:rsidRPr="00087B9F" w:rsidRDefault="00573E81" w:rsidP="00573E81">
            <w:pPr>
              <w:spacing w:after="160" w:line="259" w:lineRule="auto"/>
            </w:pPr>
            <w:r w:rsidRPr="00087B9F">
              <w:t>Glargine and glulisine (basal bolus)</w:t>
            </w:r>
          </w:p>
        </w:tc>
        <w:tc>
          <w:tcPr>
            <w:tcW w:w="492" w:type="pct"/>
            <w:vMerge w:val="restart"/>
          </w:tcPr>
          <w:p w14:paraId="7DE1FD42" w14:textId="77777777" w:rsidR="00573E81" w:rsidRPr="00087B9F" w:rsidRDefault="00573E81" w:rsidP="00573E81">
            <w:pPr>
              <w:spacing w:after="160" w:line="259" w:lineRule="auto"/>
            </w:pPr>
            <w:r w:rsidRPr="00087B9F">
              <w:t>130</w:t>
            </w:r>
          </w:p>
        </w:tc>
        <w:tc>
          <w:tcPr>
            <w:tcW w:w="410" w:type="pct"/>
          </w:tcPr>
          <w:p w14:paraId="61BDC888" w14:textId="77777777" w:rsidR="00573E81" w:rsidRPr="00087B9F" w:rsidRDefault="00573E81" w:rsidP="00573E81">
            <w:pPr>
              <w:spacing w:after="160" w:line="259" w:lineRule="auto"/>
            </w:pPr>
            <w:r w:rsidRPr="00087B9F">
              <w:t>56 ±13</w:t>
            </w:r>
          </w:p>
        </w:tc>
        <w:tc>
          <w:tcPr>
            <w:tcW w:w="449" w:type="pct"/>
          </w:tcPr>
          <w:p w14:paraId="48C2F77A" w14:textId="77777777" w:rsidR="00573E81" w:rsidRPr="00087B9F" w:rsidRDefault="00573E81" w:rsidP="00573E81">
            <w:pPr>
              <w:spacing w:after="160" w:line="259" w:lineRule="auto"/>
            </w:pPr>
            <w:r w:rsidRPr="00087B9F">
              <w:t>35.3%</w:t>
            </w:r>
          </w:p>
        </w:tc>
        <w:tc>
          <w:tcPr>
            <w:tcW w:w="954" w:type="pct"/>
            <w:vMerge w:val="restart"/>
          </w:tcPr>
          <w:p w14:paraId="7A9CD6A3" w14:textId="77777777" w:rsidR="00573E81" w:rsidRPr="00087B9F" w:rsidRDefault="00573E81" w:rsidP="00573E81">
            <w:pPr>
              <w:numPr>
                <w:ilvl w:val="0"/>
                <w:numId w:val="67"/>
              </w:numPr>
              <w:spacing w:after="160" w:line="259" w:lineRule="auto"/>
            </w:pPr>
            <w:r w:rsidRPr="00087B9F">
              <w:t>Blood glucose target</w:t>
            </w:r>
          </w:p>
          <w:p w14:paraId="6DE32AD1" w14:textId="77777777" w:rsidR="00573E81" w:rsidRPr="00087B9F" w:rsidRDefault="00573E81" w:rsidP="00573E81">
            <w:pPr>
              <w:numPr>
                <w:ilvl w:val="0"/>
                <w:numId w:val="67"/>
              </w:numPr>
              <w:spacing w:after="160" w:line="259" w:lineRule="auto"/>
            </w:pPr>
            <w:r w:rsidRPr="00087B9F">
              <w:t>Mean daily blood glucose range</w:t>
            </w:r>
          </w:p>
          <w:p w14:paraId="3EEE7AA7" w14:textId="77777777" w:rsidR="00573E81" w:rsidRPr="00087B9F" w:rsidRDefault="00573E81" w:rsidP="00573E81">
            <w:pPr>
              <w:numPr>
                <w:ilvl w:val="0"/>
                <w:numId w:val="67"/>
              </w:numPr>
              <w:spacing w:after="160" w:line="259" w:lineRule="auto"/>
            </w:pPr>
            <w:r w:rsidRPr="00087B9F">
              <w:t>Overall blood glucose difference</w:t>
            </w:r>
          </w:p>
          <w:p w14:paraId="5DE433B4" w14:textId="77777777" w:rsidR="00573E81" w:rsidRPr="00087B9F" w:rsidRDefault="00573E81" w:rsidP="00573E81">
            <w:pPr>
              <w:numPr>
                <w:ilvl w:val="0"/>
                <w:numId w:val="67"/>
              </w:numPr>
              <w:spacing w:after="160" w:line="259" w:lineRule="auto"/>
            </w:pPr>
            <w:r w:rsidRPr="00087B9F">
              <w:t>Rate of hypoglycemia</w:t>
            </w:r>
          </w:p>
          <w:p w14:paraId="16A074D5" w14:textId="77777777" w:rsidR="00573E81" w:rsidRPr="00087B9F" w:rsidRDefault="00573E81" w:rsidP="00573E81">
            <w:pPr>
              <w:numPr>
                <w:ilvl w:val="0"/>
                <w:numId w:val="67"/>
              </w:numPr>
              <w:spacing w:after="160" w:line="259" w:lineRule="auto"/>
            </w:pPr>
            <w:r w:rsidRPr="00087B9F">
              <w:t>Length of hospital stay</w:t>
            </w:r>
          </w:p>
          <w:p w14:paraId="24AECD32" w14:textId="77777777" w:rsidR="00573E81" w:rsidRPr="00087B9F" w:rsidRDefault="00573E81" w:rsidP="00573E81">
            <w:pPr>
              <w:numPr>
                <w:ilvl w:val="0"/>
                <w:numId w:val="67"/>
              </w:numPr>
              <w:spacing w:after="160" w:line="259" w:lineRule="auto"/>
            </w:pPr>
            <w:r w:rsidRPr="00087B9F">
              <w:t>Number of episodes of severe hyperglycemia</w:t>
            </w:r>
          </w:p>
          <w:p w14:paraId="6102CB62" w14:textId="77777777" w:rsidR="00573E81" w:rsidRPr="00087B9F" w:rsidRDefault="00573E81" w:rsidP="00573E81">
            <w:pPr>
              <w:numPr>
                <w:ilvl w:val="0"/>
                <w:numId w:val="67"/>
              </w:numPr>
              <w:spacing w:after="160" w:line="259" w:lineRule="auto"/>
            </w:pPr>
            <w:r w:rsidRPr="00087B9F">
              <w:t>Mortality rate</w:t>
            </w:r>
          </w:p>
        </w:tc>
      </w:tr>
      <w:tr w:rsidR="00573E81" w:rsidRPr="00087B9F" w14:paraId="2BFD1283" w14:textId="77777777" w:rsidTr="007E1F1D">
        <w:trPr>
          <w:trHeight w:val="104"/>
        </w:trPr>
        <w:tc>
          <w:tcPr>
            <w:tcW w:w="691" w:type="pct"/>
            <w:vMerge/>
          </w:tcPr>
          <w:p w14:paraId="3B765DDC" w14:textId="77777777" w:rsidR="00573E81" w:rsidRPr="00087B9F" w:rsidRDefault="00573E81" w:rsidP="00573E81">
            <w:pPr>
              <w:spacing w:after="160" w:line="259" w:lineRule="auto"/>
            </w:pPr>
          </w:p>
        </w:tc>
        <w:tc>
          <w:tcPr>
            <w:tcW w:w="1102" w:type="pct"/>
            <w:vMerge/>
          </w:tcPr>
          <w:p w14:paraId="46FB9969" w14:textId="77777777" w:rsidR="00573E81" w:rsidRPr="00087B9F" w:rsidRDefault="00573E81" w:rsidP="00573E81">
            <w:pPr>
              <w:spacing w:after="160" w:line="259" w:lineRule="auto"/>
            </w:pPr>
          </w:p>
        </w:tc>
        <w:tc>
          <w:tcPr>
            <w:tcW w:w="903" w:type="pct"/>
          </w:tcPr>
          <w:p w14:paraId="3D393ED7" w14:textId="77777777" w:rsidR="00573E81" w:rsidRPr="00087B9F" w:rsidRDefault="00573E81" w:rsidP="00573E81">
            <w:pPr>
              <w:spacing w:after="160" w:line="259" w:lineRule="auto"/>
            </w:pPr>
            <w:r w:rsidRPr="00087B9F">
              <w:t>Standard SSI protocol</w:t>
            </w:r>
          </w:p>
        </w:tc>
        <w:tc>
          <w:tcPr>
            <w:tcW w:w="492" w:type="pct"/>
            <w:vMerge/>
          </w:tcPr>
          <w:p w14:paraId="582C94F2" w14:textId="77777777" w:rsidR="00573E81" w:rsidRPr="00087B9F" w:rsidRDefault="00573E81" w:rsidP="00573E81">
            <w:pPr>
              <w:spacing w:after="160" w:line="259" w:lineRule="auto"/>
            </w:pPr>
          </w:p>
        </w:tc>
        <w:tc>
          <w:tcPr>
            <w:tcW w:w="410" w:type="pct"/>
          </w:tcPr>
          <w:p w14:paraId="415AF5C2" w14:textId="77777777" w:rsidR="00573E81" w:rsidRPr="00087B9F" w:rsidRDefault="00573E81" w:rsidP="00573E81">
            <w:pPr>
              <w:spacing w:after="160" w:line="259" w:lineRule="auto"/>
            </w:pPr>
            <w:r w:rsidRPr="00087B9F">
              <w:t>56 ±11</w:t>
            </w:r>
          </w:p>
        </w:tc>
        <w:tc>
          <w:tcPr>
            <w:tcW w:w="449" w:type="pct"/>
          </w:tcPr>
          <w:p w14:paraId="5992F841" w14:textId="77777777" w:rsidR="00573E81" w:rsidRPr="00087B9F" w:rsidRDefault="00573E81" w:rsidP="00573E81">
            <w:pPr>
              <w:spacing w:after="160" w:line="259" w:lineRule="auto"/>
            </w:pPr>
            <w:r w:rsidRPr="00087B9F">
              <w:t>67.6%</w:t>
            </w:r>
          </w:p>
        </w:tc>
        <w:tc>
          <w:tcPr>
            <w:tcW w:w="954" w:type="pct"/>
            <w:vMerge/>
          </w:tcPr>
          <w:p w14:paraId="764ABB37" w14:textId="77777777" w:rsidR="00573E81" w:rsidRPr="00087B9F" w:rsidRDefault="00573E81" w:rsidP="00573E81">
            <w:pPr>
              <w:spacing w:after="160" w:line="259" w:lineRule="auto"/>
            </w:pPr>
          </w:p>
        </w:tc>
      </w:tr>
      <w:tr w:rsidR="00573E81" w:rsidRPr="00087B9F" w14:paraId="2ECFBFAD" w14:textId="77777777" w:rsidTr="007E1F1D">
        <w:trPr>
          <w:trHeight w:val="104"/>
        </w:trPr>
        <w:tc>
          <w:tcPr>
            <w:tcW w:w="691" w:type="pct"/>
            <w:vMerge w:val="restart"/>
          </w:tcPr>
          <w:p w14:paraId="26BBE3DD" w14:textId="7B292B32" w:rsidR="00573E81" w:rsidRPr="00087B9F" w:rsidRDefault="00573E81" w:rsidP="00573E81">
            <w:pPr>
              <w:spacing w:after="160" w:line="259" w:lineRule="auto"/>
            </w:pPr>
            <w:r w:rsidRPr="00087B9F">
              <w:t>Di Luzio, 2020</w:t>
            </w:r>
            <w:r w:rsidR="0097455A">
              <w:fldChar w:fldCharType="begin"/>
            </w:r>
            <w:r w:rsidR="0097455A">
              <w:instrText xml:space="preserve"> ADDIN EN.CITE &lt;EndNote&gt;&lt;Cite&gt;&lt;Author&gt;Di Luzio&lt;/Author&gt;&lt;Year&gt;2020&lt;/Year&gt;&lt;RecNum&gt;48&lt;/RecNum&gt;&lt;DisplayText&gt;&lt;style face="superscript"&gt;90&lt;/style&gt;&lt;/DisplayText&gt;&lt;record&gt;&lt;rec-number&gt;48&lt;/rec-number&gt;&lt;foreign-keys&gt;&lt;key app="EN" db-id="p9pears9crtrvxefpet5rzeav2xe0w2vf5xp" timestamp="1644812313"&gt;48&lt;/key&gt;&lt;/foreign-keys&gt;&lt;ref-type name="Journal Article"&gt;17&lt;/ref-type&gt;&lt;contributors&gt;&lt;authors&gt;&lt;author&gt;Di Luzio, Raffaella&lt;/author&gt;&lt;author&gt;Dusi, Rachele&lt;/author&gt;&lt;author&gt;Morigi, Aristide&lt;/author&gt;&lt;author&gt;Di Nicolantonio, Daniela&lt;/author&gt;&lt;author&gt;Mittermaier, Petra&lt;/author&gt;&lt;author&gt;Marchesini, Giulio&lt;/author&gt;&lt;author&gt;Bianchi, Giampaolo&lt;/author&gt;&lt;/authors&gt;&lt;/contributors&gt;&lt;titles&gt;&lt;title&gt;Nurse-managed basal-bolus versus sliding-scale insulin regimen in subjects with hyperglycemia at admission for orthopedic surgery: a propensity score approach&lt;/title&gt;&lt;secondary-title&gt;Acta Diabetologica&lt;/secondary-title&gt;&lt;/titles&gt;&lt;periodical&gt;&lt;full-title&gt;Acta Diabetologica&lt;/full-title&gt;&lt;/periodical&gt;&lt;pages&gt;835-842&lt;/pages&gt;&lt;volume&gt;57&lt;/volume&gt;&lt;number&gt;7&lt;/number&gt;&lt;dates&gt;&lt;year&gt;2020&lt;/year&gt;&lt;pub-dates&gt;&lt;date&gt;2020/07/01&lt;/date&gt;&lt;/pub-dates&gt;&lt;/dates&gt;&lt;isbn&gt;1432-5233&lt;/isbn&gt;&lt;urls&gt;&lt;related-urls&gt;&lt;url&gt;https://doi.org/10.1007/s00592-020-01503-x&lt;/url&gt;&lt;/related-urls&gt;&lt;/urls&gt;&lt;electronic-resource-num&gt;10.1007/s00592-020-01503-x&lt;/electronic-resource-num&gt;&lt;/record&gt;&lt;/Cite&gt;&lt;/EndNote&gt;</w:instrText>
            </w:r>
            <w:r w:rsidR="0097455A">
              <w:fldChar w:fldCharType="separate"/>
            </w:r>
            <w:r w:rsidR="0097455A" w:rsidRPr="0097455A">
              <w:rPr>
                <w:noProof/>
                <w:vertAlign w:val="superscript"/>
              </w:rPr>
              <w:t>90</w:t>
            </w:r>
            <w:r w:rsidR="0097455A">
              <w:fldChar w:fldCharType="end"/>
            </w:r>
            <w:r w:rsidRPr="00087B9F">
              <w:t xml:space="preserve"> (Italy)</w:t>
            </w:r>
          </w:p>
        </w:tc>
        <w:tc>
          <w:tcPr>
            <w:tcW w:w="1102" w:type="pct"/>
            <w:vMerge w:val="restart"/>
          </w:tcPr>
          <w:p w14:paraId="11215893" w14:textId="77777777" w:rsidR="00573E81" w:rsidRPr="00087B9F" w:rsidRDefault="00573E81" w:rsidP="00573E81">
            <w:pPr>
              <w:spacing w:after="160" w:line="259" w:lineRule="auto"/>
            </w:pPr>
            <w:r w:rsidRPr="00087B9F">
              <w:t>Prospective study</w:t>
            </w:r>
          </w:p>
        </w:tc>
        <w:tc>
          <w:tcPr>
            <w:tcW w:w="903" w:type="pct"/>
          </w:tcPr>
          <w:p w14:paraId="474FB739" w14:textId="77777777" w:rsidR="00573E81" w:rsidRPr="00087B9F" w:rsidRDefault="00573E81" w:rsidP="00573E81">
            <w:pPr>
              <w:spacing w:after="160" w:line="259" w:lineRule="auto"/>
            </w:pPr>
            <w:r w:rsidRPr="00087B9F">
              <w:t>Basal-bolus insulin regimen</w:t>
            </w:r>
          </w:p>
        </w:tc>
        <w:tc>
          <w:tcPr>
            <w:tcW w:w="492" w:type="pct"/>
            <w:vMerge w:val="restart"/>
          </w:tcPr>
          <w:p w14:paraId="5834EBE8" w14:textId="77777777" w:rsidR="00573E81" w:rsidRPr="00087B9F" w:rsidRDefault="00573E81" w:rsidP="00573E81">
            <w:pPr>
              <w:spacing w:after="160" w:line="259" w:lineRule="auto"/>
            </w:pPr>
            <w:r w:rsidRPr="00087B9F">
              <w:t>202</w:t>
            </w:r>
          </w:p>
        </w:tc>
        <w:tc>
          <w:tcPr>
            <w:tcW w:w="410" w:type="pct"/>
          </w:tcPr>
          <w:p w14:paraId="014B1A32" w14:textId="77777777" w:rsidR="00573E81" w:rsidRPr="00087B9F" w:rsidRDefault="00573E81" w:rsidP="00573E81">
            <w:pPr>
              <w:spacing w:after="160" w:line="259" w:lineRule="auto"/>
            </w:pPr>
            <w:r w:rsidRPr="00087B9F">
              <w:t>73.4 ±10.6</w:t>
            </w:r>
          </w:p>
        </w:tc>
        <w:tc>
          <w:tcPr>
            <w:tcW w:w="449" w:type="pct"/>
          </w:tcPr>
          <w:p w14:paraId="3938ADC2" w14:textId="77777777" w:rsidR="00573E81" w:rsidRPr="00087B9F" w:rsidRDefault="00573E81" w:rsidP="00573E81">
            <w:pPr>
              <w:spacing w:after="160" w:line="259" w:lineRule="auto"/>
            </w:pPr>
            <w:r w:rsidRPr="00087B9F">
              <w:t>61.2%</w:t>
            </w:r>
          </w:p>
        </w:tc>
        <w:tc>
          <w:tcPr>
            <w:tcW w:w="954" w:type="pct"/>
            <w:vMerge w:val="restart"/>
          </w:tcPr>
          <w:p w14:paraId="4E6EAACB" w14:textId="77777777" w:rsidR="00573E81" w:rsidRPr="00087B9F" w:rsidRDefault="00573E81" w:rsidP="00573E81">
            <w:pPr>
              <w:numPr>
                <w:ilvl w:val="0"/>
                <w:numId w:val="68"/>
              </w:numPr>
              <w:spacing w:after="160" w:line="259" w:lineRule="auto"/>
            </w:pPr>
            <w:r w:rsidRPr="00087B9F">
              <w:t>Mean blood glucose and variability</w:t>
            </w:r>
          </w:p>
          <w:p w14:paraId="069AFF59" w14:textId="77777777" w:rsidR="00573E81" w:rsidRPr="00087B9F" w:rsidRDefault="00573E81" w:rsidP="00573E81">
            <w:pPr>
              <w:numPr>
                <w:ilvl w:val="0"/>
                <w:numId w:val="68"/>
              </w:numPr>
              <w:spacing w:after="160" w:line="259" w:lineRule="auto"/>
            </w:pPr>
            <w:r w:rsidRPr="00087B9F">
              <w:t>Complications</w:t>
            </w:r>
          </w:p>
          <w:p w14:paraId="0342A565" w14:textId="77777777" w:rsidR="00573E81" w:rsidRPr="00087B9F" w:rsidRDefault="00573E81" w:rsidP="00573E81">
            <w:pPr>
              <w:numPr>
                <w:ilvl w:val="0"/>
                <w:numId w:val="68"/>
              </w:numPr>
              <w:spacing w:after="160" w:line="259" w:lineRule="auto"/>
            </w:pPr>
            <w:r w:rsidRPr="00087B9F">
              <w:lastRenderedPageBreak/>
              <w:t>Hospital length of stay</w:t>
            </w:r>
          </w:p>
        </w:tc>
      </w:tr>
      <w:tr w:rsidR="00573E81" w:rsidRPr="00087B9F" w14:paraId="3DE79A82" w14:textId="77777777" w:rsidTr="007E1F1D">
        <w:trPr>
          <w:trHeight w:val="104"/>
        </w:trPr>
        <w:tc>
          <w:tcPr>
            <w:tcW w:w="691" w:type="pct"/>
            <w:vMerge/>
          </w:tcPr>
          <w:p w14:paraId="72F91B3A" w14:textId="77777777" w:rsidR="00573E81" w:rsidRPr="00087B9F" w:rsidRDefault="00573E81" w:rsidP="00573E81">
            <w:pPr>
              <w:spacing w:after="160" w:line="259" w:lineRule="auto"/>
            </w:pPr>
          </w:p>
        </w:tc>
        <w:tc>
          <w:tcPr>
            <w:tcW w:w="1102" w:type="pct"/>
            <w:vMerge/>
          </w:tcPr>
          <w:p w14:paraId="59966692" w14:textId="77777777" w:rsidR="00573E81" w:rsidRPr="00087B9F" w:rsidRDefault="00573E81" w:rsidP="00573E81">
            <w:pPr>
              <w:spacing w:after="160" w:line="259" w:lineRule="auto"/>
            </w:pPr>
          </w:p>
        </w:tc>
        <w:tc>
          <w:tcPr>
            <w:tcW w:w="903" w:type="pct"/>
          </w:tcPr>
          <w:p w14:paraId="79E9DB75" w14:textId="77777777" w:rsidR="00573E81" w:rsidRPr="00087B9F" w:rsidRDefault="00573E81" w:rsidP="00573E81">
            <w:pPr>
              <w:spacing w:after="160" w:line="259" w:lineRule="auto"/>
            </w:pPr>
            <w:r w:rsidRPr="00087B9F">
              <w:t>Sliding-scale insulin</w:t>
            </w:r>
          </w:p>
        </w:tc>
        <w:tc>
          <w:tcPr>
            <w:tcW w:w="492" w:type="pct"/>
            <w:vMerge/>
          </w:tcPr>
          <w:p w14:paraId="1B951157" w14:textId="77777777" w:rsidR="00573E81" w:rsidRPr="00087B9F" w:rsidRDefault="00573E81" w:rsidP="00573E81">
            <w:pPr>
              <w:spacing w:after="160" w:line="259" w:lineRule="auto"/>
            </w:pPr>
          </w:p>
        </w:tc>
        <w:tc>
          <w:tcPr>
            <w:tcW w:w="410" w:type="pct"/>
          </w:tcPr>
          <w:p w14:paraId="40C6F792" w14:textId="77777777" w:rsidR="00573E81" w:rsidRPr="00087B9F" w:rsidRDefault="00573E81" w:rsidP="00573E81">
            <w:pPr>
              <w:spacing w:after="160" w:line="259" w:lineRule="auto"/>
            </w:pPr>
            <w:r w:rsidRPr="00087B9F">
              <w:t>75.1 ±13.4</w:t>
            </w:r>
          </w:p>
        </w:tc>
        <w:tc>
          <w:tcPr>
            <w:tcW w:w="449" w:type="pct"/>
          </w:tcPr>
          <w:p w14:paraId="2C146206" w14:textId="77777777" w:rsidR="00573E81" w:rsidRPr="00087B9F" w:rsidRDefault="00573E81" w:rsidP="00573E81">
            <w:pPr>
              <w:spacing w:after="160" w:line="259" w:lineRule="auto"/>
            </w:pPr>
            <w:r w:rsidRPr="00087B9F">
              <w:t>54.9%</w:t>
            </w:r>
          </w:p>
        </w:tc>
        <w:tc>
          <w:tcPr>
            <w:tcW w:w="954" w:type="pct"/>
            <w:vMerge/>
          </w:tcPr>
          <w:p w14:paraId="25014CAF" w14:textId="77777777" w:rsidR="00573E81" w:rsidRPr="00087B9F" w:rsidRDefault="00573E81" w:rsidP="00573E81">
            <w:pPr>
              <w:spacing w:after="160" w:line="259" w:lineRule="auto"/>
            </w:pPr>
          </w:p>
        </w:tc>
      </w:tr>
      <w:tr w:rsidR="00573E81" w:rsidRPr="00087B9F" w14:paraId="436B0FB1" w14:textId="77777777" w:rsidTr="007E1F1D">
        <w:trPr>
          <w:trHeight w:val="1340"/>
        </w:trPr>
        <w:tc>
          <w:tcPr>
            <w:tcW w:w="691" w:type="pct"/>
            <w:vMerge w:val="restart"/>
          </w:tcPr>
          <w:p w14:paraId="791F4B42" w14:textId="1685741E" w:rsidR="00573E81" w:rsidRPr="00087B9F" w:rsidRDefault="00573E81" w:rsidP="00573E81">
            <w:pPr>
              <w:spacing w:after="160" w:line="259" w:lineRule="auto"/>
            </w:pPr>
            <w:r w:rsidRPr="00087B9F">
              <w:t>Umpierrez, 2013</w:t>
            </w:r>
            <w:r w:rsidR="00CE0135">
              <w:t xml:space="preserve"> </w:t>
            </w:r>
            <w:r w:rsidR="00CE0135">
              <w:fldChar w:fldCharType="begin">
                <w:fldData xml:space="preserve">PEVuZE5vdGU+PENpdGU+PEF1dGhvcj5VbXBpZXJyZXo8L0F1dGhvcj48WWVhcj4yMDEzPC9ZZWFy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</w:fldData>
              </w:fldChar>
            </w:r>
            <w:r w:rsidR="00CE0135">
              <w:instrText xml:space="preserve"> ADDIN EN.CITE </w:instrText>
            </w:r>
            <w:r w:rsidR="00CE0135">
              <w:fldChar w:fldCharType="begin">
                <w:fldData xml:space="preserve">PEVuZE5vdGU+PENpdGU+PEF1dGhvcj5VbXBpZXJyZXo8L0F1dGhvcj48WWVhcj4yMDEzPC9ZZWFy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</w:fldData>
              </w:fldChar>
            </w:r>
            <w:r w:rsidR="00CE0135">
              <w:instrText xml:space="preserve"> ADDIN EN.CITE.DATA </w:instrText>
            </w:r>
            <w:r w:rsidR="00CE0135">
              <w:fldChar w:fldCharType="end"/>
            </w:r>
            <w:r w:rsidR="00CE0135">
              <w:fldChar w:fldCharType="separate"/>
            </w:r>
            <w:r w:rsidR="00CE0135" w:rsidRPr="00CE0135">
              <w:rPr>
                <w:noProof/>
                <w:vertAlign w:val="superscript"/>
              </w:rPr>
              <w:t>91</w:t>
            </w:r>
            <w:r w:rsidR="00CE0135">
              <w:fldChar w:fldCharType="end"/>
            </w:r>
            <w:r w:rsidRPr="00087B9F">
              <w:t xml:space="preserve"> (USA)</w:t>
            </w:r>
          </w:p>
        </w:tc>
        <w:tc>
          <w:tcPr>
            <w:tcW w:w="1102" w:type="pct"/>
            <w:vMerge w:val="restart"/>
          </w:tcPr>
          <w:p w14:paraId="4097219B" w14:textId="77777777" w:rsidR="00573E81" w:rsidRPr="00087B9F" w:rsidRDefault="00573E81" w:rsidP="00573E81">
            <w:pPr>
              <w:spacing w:after="160" w:line="259" w:lineRule="auto"/>
            </w:pPr>
            <w:r w:rsidRPr="00087B9F">
              <w:t>RCT</w:t>
            </w:r>
          </w:p>
        </w:tc>
        <w:tc>
          <w:tcPr>
            <w:tcW w:w="903" w:type="pct"/>
          </w:tcPr>
          <w:p w14:paraId="00F11041" w14:textId="77777777" w:rsidR="00573E81" w:rsidRPr="00087B9F" w:rsidRDefault="00573E81" w:rsidP="00573E81">
            <w:pPr>
              <w:spacing w:after="160" w:line="259" w:lineRule="auto"/>
            </w:pPr>
            <w:r w:rsidRPr="00087B9F">
              <w:t>Basal-bolus</w:t>
            </w:r>
          </w:p>
        </w:tc>
        <w:tc>
          <w:tcPr>
            <w:tcW w:w="492" w:type="pct"/>
            <w:vMerge w:val="restart"/>
          </w:tcPr>
          <w:p w14:paraId="3B093207" w14:textId="77777777" w:rsidR="00573E81" w:rsidRPr="00087B9F" w:rsidRDefault="00573E81" w:rsidP="00573E81">
            <w:pPr>
              <w:spacing w:after="160" w:line="259" w:lineRule="auto"/>
            </w:pPr>
            <w:r w:rsidRPr="00087B9F">
              <w:t>351</w:t>
            </w:r>
          </w:p>
        </w:tc>
        <w:tc>
          <w:tcPr>
            <w:tcW w:w="410" w:type="pct"/>
          </w:tcPr>
          <w:p w14:paraId="6AD11B05" w14:textId="77777777" w:rsidR="00573E81" w:rsidRPr="00087B9F" w:rsidRDefault="00573E81" w:rsidP="00573E81">
            <w:pPr>
              <w:spacing w:after="160" w:line="259" w:lineRule="auto"/>
            </w:pPr>
            <w:r w:rsidRPr="00087B9F">
              <w:t>58.7 ±11</w:t>
            </w:r>
          </w:p>
        </w:tc>
        <w:tc>
          <w:tcPr>
            <w:tcW w:w="449" w:type="pct"/>
          </w:tcPr>
          <w:p w14:paraId="73068A5F" w14:textId="77777777" w:rsidR="00573E81" w:rsidRPr="00087B9F" w:rsidRDefault="00573E81" w:rsidP="00573E81">
            <w:pPr>
              <w:spacing w:after="160" w:line="259" w:lineRule="auto"/>
            </w:pPr>
            <w:r w:rsidRPr="00087B9F">
              <w:t>40%</w:t>
            </w:r>
          </w:p>
        </w:tc>
        <w:tc>
          <w:tcPr>
            <w:tcW w:w="954" w:type="pct"/>
            <w:vMerge w:val="restart"/>
          </w:tcPr>
          <w:p w14:paraId="5CF74C94" w14:textId="77777777" w:rsidR="00573E81" w:rsidRPr="00087B9F" w:rsidRDefault="00573E81" w:rsidP="00573E81">
            <w:pPr>
              <w:numPr>
                <w:ilvl w:val="0"/>
                <w:numId w:val="69"/>
              </w:numPr>
              <w:spacing w:after="160" w:line="259" w:lineRule="auto"/>
            </w:pPr>
            <w:r w:rsidRPr="00087B9F">
              <w:t>Mean daily BG concentration</w:t>
            </w:r>
          </w:p>
          <w:p w14:paraId="1641C387" w14:textId="77777777" w:rsidR="00573E81" w:rsidRPr="00087B9F" w:rsidRDefault="00573E81" w:rsidP="00573E81">
            <w:pPr>
              <w:numPr>
                <w:ilvl w:val="0"/>
                <w:numId w:val="69"/>
              </w:numPr>
              <w:spacing w:after="160" w:line="259" w:lineRule="auto"/>
            </w:pPr>
            <w:r w:rsidRPr="00087B9F">
              <w:t>Difference in glycemic control</w:t>
            </w:r>
          </w:p>
          <w:p w14:paraId="73F6CBE3" w14:textId="77777777" w:rsidR="00573E81" w:rsidRPr="00087B9F" w:rsidRDefault="00573E81" w:rsidP="00573E81">
            <w:pPr>
              <w:numPr>
                <w:ilvl w:val="0"/>
                <w:numId w:val="69"/>
              </w:numPr>
              <w:spacing w:after="160" w:line="259" w:lineRule="auto"/>
            </w:pPr>
            <w:r w:rsidRPr="00087B9F">
              <w:t>Number of hypoglycemic events</w:t>
            </w:r>
          </w:p>
          <w:p w14:paraId="5DF8A5FE" w14:textId="77777777" w:rsidR="00573E81" w:rsidRPr="00087B9F" w:rsidRDefault="00573E81" w:rsidP="00573E81">
            <w:pPr>
              <w:numPr>
                <w:ilvl w:val="0"/>
                <w:numId w:val="69"/>
              </w:numPr>
              <w:spacing w:after="160" w:line="259" w:lineRule="auto"/>
            </w:pPr>
            <w:r w:rsidRPr="00087B9F">
              <w:t>Number of episodes of hyperglycemia</w:t>
            </w:r>
          </w:p>
          <w:p w14:paraId="2704FC15" w14:textId="77777777" w:rsidR="00573E81" w:rsidRPr="00087B9F" w:rsidRDefault="00573E81" w:rsidP="00573E81">
            <w:pPr>
              <w:numPr>
                <w:ilvl w:val="0"/>
                <w:numId w:val="69"/>
              </w:numPr>
              <w:spacing w:after="160" w:line="259" w:lineRule="auto"/>
            </w:pPr>
            <w:r w:rsidRPr="00087B9F">
              <w:t>TDD of insulin</w:t>
            </w:r>
          </w:p>
          <w:p w14:paraId="0547804F" w14:textId="77777777" w:rsidR="00573E81" w:rsidRPr="00087B9F" w:rsidRDefault="00573E81" w:rsidP="00573E81">
            <w:pPr>
              <w:numPr>
                <w:ilvl w:val="0"/>
                <w:numId w:val="69"/>
              </w:numPr>
              <w:spacing w:after="160" w:line="259" w:lineRule="auto"/>
            </w:pPr>
            <w:r w:rsidRPr="00087B9F">
              <w:t>Hospital stay</w:t>
            </w:r>
          </w:p>
          <w:p w14:paraId="2311FF8A" w14:textId="77777777" w:rsidR="00573E81" w:rsidRPr="00087B9F" w:rsidRDefault="00573E81" w:rsidP="00573E81">
            <w:pPr>
              <w:numPr>
                <w:ilvl w:val="0"/>
                <w:numId w:val="69"/>
              </w:numPr>
              <w:spacing w:after="160" w:line="259" w:lineRule="auto"/>
            </w:pPr>
            <w:r w:rsidRPr="00087B9F">
              <w:t>Hospital complications</w:t>
            </w:r>
          </w:p>
          <w:p w14:paraId="04850463" w14:textId="77777777" w:rsidR="00573E81" w:rsidRPr="00087B9F" w:rsidRDefault="00573E81" w:rsidP="00573E81">
            <w:pPr>
              <w:numPr>
                <w:ilvl w:val="0"/>
                <w:numId w:val="69"/>
              </w:numPr>
              <w:spacing w:after="160" w:line="259" w:lineRule="auto"/>
            </w:pPr>
            <w:r w:rsidRPr="00087B9F">
              <w:t>Differences in glycemic control between medical and surgical patients</w:t>
            </w:r>
          </w:p>
          <w:p w14:paraId="7E0606BA" w14:textId="77777777" w:rsidR="00573E81" w:rsidRPr="00087B9F" w:rsidRDefault="00573E81" w:rsidP="00573E81">
            <w:pPr>
              <w:numPr>
                <w:ilvl w:val="0"/>
                <w:numId w:val="69"/>
              </w:numPr>
              <w:spacing w:after="160" w:line="259" w:lineRule="auto"/>
            </w:pPr>
            <w:r w:rsidRPr="00087B9F">
              <w:t>Daily insulin dosing</w:t>
            </w:r>
          </w:p>
          <w:p w14:paraId="483D19B0" w14:textId="77777777" w:rsidR="00573E81" w:rsidRPr="00087B9F" w:rsidRDefault="00573E81" w:rsidP="00573E81">
            <w:pPr>
              <w:numPr>
                <w:ilvl w:val="0"/>
                <w:numId w:val="69"/>
              </w:numPr>
              <w:spacing w:after="160" w:line="259" w:lineRule="auto"/>
            </w:pPr>
            <w:r w:rsidRPr="00087B9F">
              <w:lastRenderedPageBreak/>
              <w:t>Complications</w:t>
            </w:r>
          </w:p>
          <w:p w14:paraId="6B0F4230" w14:textId="77777777" w:rsidR="00573E81" w:rsidRPr="00087B9F" w:rsidRDefault="00573E81" w:rsidP="00573E81">
            <w:pPr>
              <w:numPr>
                <w:ilvl w:val="0"/>
                <w:numId w:val="69"/>
              </w:numPr>
              <w:spacing w:after="160" w:line="259" w:lineRule="auto"/>
            </w:pPr>
            <w:r w:rsidRPr="00087B9F">
              <w:t>Treatment failures</w:t>
            </w:r>
          </w:p>
        </w:tc>
      </w:tr>
      <w:tr w:rsidR="00573E81" w:rsidRPr="00087B9F" w14:paraId="77797B00" w14:textId="77777777" w:rsidTr="007E1F1D">
        <w:trPr>
          <w:trHeight w:val="1601"/>
        </w:trPr>
        <w:tc>
          <w:tcPr>
            <w:tcW w:w="691" w:type="pct"/>
            <w:vMerge/>
          </w:tcPr>
          <w:p w14:paraId="7D45D4A3" w14:textId="77777777" w:rsidR="00573E81" w:rsidRPr="00087B9F" w:rsidRDefault="00573E81" w:rsidP="00573E81">
            <w:pPr>
              <w:spacing w:after="160" w:line="259" w:lineRule="auto"/>
            </w:pPr>
          </w:p>
        </w:tc>
        <w:tc>
          <w:tcPr>
            <w:tcW w:w="1102" w:type="pct"/>
            <w:vMerge/>
          </w:tcPr>
          <w:p w14:paraId="7AFB5B29" w14:textId="77777777" w:rsidR="00573E81" w:rsidRPr="00087B9F" w:rsidRDefault="00573E81" w:rsidP="00573E81">
            <w:pPr>
              <w:spacing w:after="160" w:line="259" w:lineRule="auto"/>
            </w:pPr>
          </w:p>
        </w:tc>
        <w:tc>
          <w:tcPr>
            <w:tcW w:w="903" w:type="pct"/>
          </w:tcPr>
          <w:p w14:paraId="17E52E1B" w14:textId="77777777" w:rsidR="00573E81" w:rsidRPr="00087B9F" w:rsidRDefault="00573E81" w:rsidP="00573E81">
            <w:pPr>
              <w:spacing w:after="160" w:line="259" w:lineRule="auto"/>
            </w:pPr>
            <w:r w:rsidRPr="00087B9F">
              <w:t>Basal plus</w:t>
            </w:r>
          </w:p>
        </w:tc>
        <w:tc>
          <w:tcPr>
            <w:tcW w:w="492" w:type="pct"/>
            <w:vMerge/>
          </w:tcPr>
          <w:p w14:paraId="4E267F2D" w14:textId="77777777" w:rsidR="00573E81" w:rsidRPr="00087B9F" w:rsidRDefault="00573E81" w:rsidP="00573E81">
            <w:pPr>
              <w:spacing w:after="160" w:line="259" w:lineRule="auto"/>
            </w:pPr>
          </w:p>
        </w:tc>
        <w:tc>
          <w:tcPr>
            <w:tcW w:w="410" w:type="pct"/>
          </w:tcPr>
          <w:p w14:paraId="35E9B21F" w14:textId="77777777" w:rsidR="00573E81" w:rsidRPr="00087B9F" w:rsidRDefault="00573E81" w:rsidP="00573E81">
            <w:pPr>
              <w:spacing w:after="160" w:line="259" w:lineRule="auto"/>
            </w:pPr>
            <w:r w:rsidRPr="00087B9F">
              <w:t>58.6 ±13</w:t>
            </w:r>
          </w:p>
        </w:tc>
        <w:tc>
          <w:tcPr>
            <w:tcW w:w="449" w:type="pct"/>
          </w:tcPr>
          <w:p w14:paraId="616321C2" w14:textId="77777777" w:rsidR="00573E81" w:rsidRPr="00087B9F" w:rsidRDefault="00573E81" w:rsidP="00573E81">
            <w:pPr>
              <w:spacing w:after="160" w:line="259" w:lineRule="auto"/>
            </w:pPr>
            <w:r w:rsidRPr="00087B9F">
              <w:t>41%</w:t>
            </w:r>
          </w:p>
        </w:tc>
        <w:tc>
          <w:tcPr>
            <w:tcW w:w="954" w:type="pct"/>
            <w:vMerge/>
          </w:tcPr>
          <w:p w14:paraId="3312E8CB" w14:textId="77777777" w:rsidR="00573E81" w:rsidRPr="00087B9F" w:rsidRDefault="00573E81" w:rsidP="00573E81">
            <w:pPr>
              <w:spacing w:after="160" w:line="259" w:lineRule="auto"/>
            </w:pPr>
          </w:p>
        </w:tc>
      </w:tr>
      <w:tr w:rsidR="00573E81" w:rsidRPr="00087B9F" w14:paraId="60472214" w14:textId="77777777" w:rsidTr="007E1F1D">
        <w:trPr>
          <w:trHeight w:val="69"/>
        </w:trPr>
        <w:tc>
          <w:tcPr>
            <w:tcW w:w="691" w:type="pct"/>
            <w:vMerge/>
          </w:tcPr>
          <w:p w14:paraId="0A70A53E" w14:textId="77777777" w:rsidR="00573E81" w:rsidRPr="00087B9F" w:rsidRDefault="00573E81" w:rsidP="00573E81">
            <w:pPr>
              <w:spacing w:after="160" w:line="259" w:lineRule="auto"/>
            </w:pPr>
          </w:p>
        </w:tc>
        <w:tc>
          <w:tcPr>
            <w:tcW w:w="1102" w:type="pct"/>
            <w:vMerge/>
          </w:tcPr>
          <w:p w14:paraId="1E7FE0EA" w14:textId="77777777" w:rsidR="00573E81" w:rsidRPr="00087B9F" w:rsidRDefault="00573E81" w:rsidP="00573E81">
            <w:pPr>
              <w:spacing w:after="160" w:line="259" w:lineRule="auto"/>
            </w:pPr>
          </w:p>
        </w:tc>
        <w:tc>
          <w:tcPr>
            <w:tcW w:w="903" w:type="pct"/>
          </w:tcPr>
          <w:p w14:paraId="2AE43CFD" w14:textId="77777777" w:rsidR="00573E81" w:rsidRPr="00087B9F" w:rsidRDefault="00573E81" w:rsidP="00573E81">
            <w:pPr>
              <w:spacing w:after="160" w:line="259" w:lineRule="auto"/>
            </w:pPr>
            <w:r w:rsidRPr="00087B9F">
              <w:t>SSI</w:t>
            </w:r>
          </w:p>
        </w:tc>
        <w:tc>
          <w:tcPr>
            <w:tcW w:w="492" w:type="pct"/>
            <w:vMerge/>
          </w:tcPr>
          <w:p w14:paraId="1104706F" w14:textId="77777777" w:rsidR="00573E81" w:rsidRPr="00087B9F" w:rsidRDefault="00573E81" w:rsidP="00573E81">
            <w:pPr>
              <w:spacing w:after="160" w:line="259" w:lineRule="auto"/>
            </w:pPr>
          </w:p>
        </w:tc>
        <w:tc>
          <w:tcPr>
            <w:tcW w:w="410" w:type="pct"/>
          </w:tcPr>
          <w:p w14:paraId="725A007A" w14:textId="77777777" w:rsidR="00573E81" w:rsidRPr="00087B9F" w:rsidRDefault="00573E81" w:rsidP="00573E81">
            <w:pPr>
              <w:spacing w:after="160" w:line="259" w:lineRule="auto"/>
            </w:pPr>
            <w:r w:rsidRPr="00087B9F">
              <w:t>58.7 ±12</w:t>
            </w:r>
          </w:p>
        </w:tc>
        <w:tc>
          <w:tcPr>
            <w:tcW w:w="449" w:type="pct"/>
          </w:tcPr>
          <w:p w14:paraId="01D14455" w14:textId="77777777" w:rsidR="00573E81" w:rsidRPr="00087B9F" w:rsidRDefault="00573E81" w:rsidP="00573E81">
            <w:pPr>
              <w:spacing w:after="160" w:line="259" w:lineRule="auto"/>
            </w:pPr>
            <w:r w:rsidRPr="00087B9F">
              <w:t>41%</w:t>
            </w:r>
          </w:p>
        </w:tc>
        <w:tc>
          <w:tcPr>
            <w:tcW w:w="954" w:type="pct"/>
            <w:vMerge/>
          </w:tcPr>
          <w:p w14:paraId="543715AB" w14:textId="77777777" w:rsidR="00573E81" w:rsidRPr="00087B9F" w:rsidRDefault="00573E81" w:rsidP="00573E81">
            <w:pPr>
              <w:spacing w:after="160" w:line="259" w:lineRule="auto"/>
            </w:pPr>
          </w:p>
        </w:tc>
      </w:tr>
      <w:tr w:rsidR="00573E81" w:rsidRPr="00087B9F" w14:paraId="09851BEC" w14:textId="77777777" w:rsidTr="007E1F1D">
        <w:trPr>
          <w:trHeight w:val="1322"/>
        </w:trPr>
        <w:tc>
          <w:tcPr>
            <w:tcW w:w="691" w:type="pct"/>
            <w:vMerge w:val="restart"/>
          </w:tcPr>
          <w:p w14:paraId="23F34BC2" w14:textId="268B1C46" w:rsidR="00573E81" w:rsidRPr="00087B9F" w:rsidRDefault="00573E81" w:rsidP="00573E81">
            <w:pPr>
              <w:spacing w:after="160" w:line="259" w:lineRule="auto"/>
            </w:pPr>
            <w:r w:rsidRPr="00087B9F">
              <w:t>Schroeder, 2011</w:t>
            </w:r>
            <w:r w:rsidR="0097455A">
              <w:fldChar w:fldCharType="begin">
                <w:fldData xml:space="preserve">PEVuZE5vdGU+PENpdGU+PEF1dGhvcj5TY2hyb2VkZXI8L0F1dGhvcj48WWVhcj4yMDEyPC9ZZWFy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</w:fldData>
              </w:fldChar>
            </w:r>
            <w:r w:rsidR="00CE0135">
              <w:instrText xml:space="preserve"> ADDIN EN.CITE </w:instrText>
            </w:r>
            <w:r w:rsidR="00CE0135">
              <w:fldChar w:fldCharType="begin">
                <w:fldData xml:space="preserve">PEVuZE5vdGU+PENpdGU+PEF1dGhvcj5TY2hyb2VkZXI8L0F1dGhvcj48WWVhcj4yMDEyPC9ZZWFy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</w:fldData>
              </w:fldChar>
            </w:r>
            <w:r w:rsidR="00CE0135">
              <w:instrText xml:space="preserve"> ADDIN EN.CITE.DATA </w:instrText>
            </w:r>
            <w:r w:rsidR="00CE0135">
              <w:fldChar w:fldCharType="end"/>
            </w:r>
            <w:r w:rsidR="0097455A">
              <w:fldChar w:fldCharType="separate"/>
            </w:r>
            <w:r w:rsidR="00CE0135" w:rsidRPr="00CE0135">
              <w:rPr>
                <w:noProof/>
                <w:vertAlign w:val="superscript"/>
              </w:rPr>
              <w:t>92</w:t>
            </w:r>
            <w:r w:rsidR="0097455A">
              <w:fldChar w:fldCharType="end"/>
            </w:r>
            <w:r w:rsidRPr="00087B9F">
              <w:t xml:space="preserve"> (Israel)</w:t>
            </w:r>
          </w:p>
        </w:tc>
        <w:tc>
          <w:tcPr>
            <w:tcW w:w="1102" w:type="pct"/>
            <w:vMerge w:val="restart"/>
          </w:tcPr>
          <w:p w14:paraId="47AE19EF" w14:textId="77777777" w:rsidR="00573E81" w:rsidRPr="00087B9F" w:rsidRDefault="00573E81" w:rsidP="00573E81">
            <w:pPr>
              <w:spacing w:after="160" w:line="259" w:lineRule="auto"/>
            </w:pPr>
            <w:r w:rsidRPr="00087B9F">
              <w:t>RCT</w:t>
            </w:r>
          </w:p>
        </w:tc>
        <w:tc>
          <w:tcPr>
            <w:tcW w:w="903" w:type="pct"/>
          </w:tcPr>
          <w:p w14:paraId="7D25B219" w14:textId="77777777" w:rsidR="00573E81" w:rsidRPr="00087B9F" w:rsidRDefault="00573E81" w:rsidP="00573E81">
            <w:pPr>
              <w:spacing w:after="160" w:line="259" w:lineRule="auto"/>
            </w:pPr>
            <w:r w:rsidRPr="00087B9F">
              <w:t>Sliding-scale insulin (control)</w:t>
            </w:r>
          </w:p>
        </w:tc>
        <w:tc>
          <w:tcPr>
            <w:tcW w:w="492" w:type="pct"/>
            <w:vMerge w:val="restart"/>
          </w:tcPr>
          <w:p w14:paraId="2A2E65D7" w14:textId="77777777" w:rsidR="00573E81" w:rsidRPr="00087B9F" w:rsidRDefault="00573E81" w:rsidP="00573E81">
            <w:pPr>
              <w:spacing w:after="160" w:line="259" w:lineRule="auto"/>
            </w:pPr>
            <w:r w:rsidRPr="00087B9F">
              <w:t>65</w:t>
            </w:r>
          </w:p>
        </w:tc>
        <w:tc>
          <w:tcPr>
            <w:tcW w:w="410" w:type="pct"/>
          </w:tcPr>
          <w:p w14:paraId="5105AD37" w14:textId="77777777" w:rsidR="00573E81" w:rsidRPr="00087B9F" w:rsidRDefault="00573E81" w:rsidP="00573E81">
            <w:pPr>
              <w:spacing w:after="160" w:line="259" w:lineRule="auto"/>
            </w:pPr>
            <w:r w:rsidRPr="00087B9F">
              <w:t>71</w:t>
            </w:r>
          </w:p>
        </w:tc>
        <w:tc>
          <w:tcPr>
            <w:tcW w:w="449" w:type="pct"/>
          </w:tcPr>
          <w:p w14:paraId="61D2F517" w14:textId="77777777" w:rsidR="00573E81" w:rsidRPr="00087B9F" w:rsidRDefault="00573E81" w:rsidP="00573E81">
            <w:pPr>
              <w:spacing w:after="160" w:line="259" w:lineRule="auto"/>
            </w:pPr>
            <w:r w:rsidRPr="00087B9F">
              <w:t>50%</w:t>
            </w:r>
          </w:p>
        </w:tc>
        <w:tc>
          <w:tcPr>
            <w:tcW w:w="954" w:type="pct"/>
            <w:vMerge w:val="restart"/>
          </w:tcPr>
          <w:p w14:paraId="75115296" w14:textId="77777777" w:rsidR="00573E81" w:rsidRPr="00087B9F" w:rsidRDefault="00573E81" w:rsidP="00573E81">
            <w:pPr>
              <w:numPr>
                <w:ilvl w:val="0"/>
                <w:numId w:val="70"/>
              </w:numPr>
              <w:spacing w:after="160" w:line="259" w:lineRule="auto"/>
            </w:pPr>
            <w:r w:rsidRPr="00087B9F">
              <w:t>Mean daily BG concentration</w:t>
            </w:r>
          </w:p>
          <w:p w14:paraId="349A3F87" w14:textId="77777777" w:rsidR="00573E81" w:rsidRPr="00087B9F" w:rsidRDefault="00573E81" w:rsidP="00573E81">
            <w:pPr>
              <w:numPr>
                <w:ilvl w:val="0"/>
                <w:numId w:val="70"/>
              </w:numPr>
              <w:spacing w:after="160" w:line="259" w:lineRule="auto"/>
            </w:pPr>
            <w:r w:rsidRPr="00087B9F">
              <w:t xml:space="preserve">Episodes of severe hyperglycemia </w:t>
            </w:r>
          </w:p>
          <w:p w14:paraId="1C83DB69" w14:textId="77777777" w:rsidR="00573E81" w:rsidRPr="00087B9F" w:rsidRDefault="00573E81" w:rsidP="00573E81">
            <w:pPr>
              <w:numPr>
                <w:ilvl w:val="0"/>
                <w:numId w:val="70"/>
              </w:numPr>
              <w:spacing w:after="160" w:line="259" w:lineRule="auto"/>
            </w:pPr>
            <w:r w:rsidRPr="00087B9F">
              <w:t>Length of stay</w:t>
            </w:r>
          </w:p>
        </w:tc>
      </w:tr>
      <w:tr w:rsidR="00573E81" w:rsidRPr="00087B9F" w14:paraId="57A8E50B" w14:textId="77777777" w:rsidTr="007E1F1D">
        <w:trPr>
          <w:trHeight w:val="1641"/>
        </w:trPr>
        <w:tc>
          <w:tcPr>
            <w:tcW w:w="691" w:type="pct"/>
            <w:vMerge/>
          </w:tcPr>
          <w:p w14:paraId="528CD8DE" w14:textId="77777777" w:rsidR="00573E81" w:rsidRPr="00087B9F" w:rsidRDefault="00573E81" w:rsidP="00573E81">
            <w:pPr>
              <w:spacing w:after="160" w:line="259" w:lineRule="auto"/>
            </w:pPr>
          </w:p>
        </w:tc>
        <w:tc>
          <w:tcPr>
            <w:tcW w:w="1102" w:type="pct"/>
            <w:vMerge/>
          </w:tcPr>
          <w:p w14:paraId="006895F8" w14:textId="77777777" w:rsidR="00573E81" w:rsidRPr="00087B9F" w:rsidRDefault="00573E81" w:rsidP="00573E81">
            <w:pPr>
              <w:spacing w:after="160" w:line="259" w:lineRule="auto"/>
            </w:pPr>
          </w:p>
        </w:tc>
        <w:tc>
          <w:tcPr>
            <w:tcW w:w="903" w:type="pct"/>
          </w:tcPr>
          <w:p w14:paraId="474DEBFD" w14:textId="77777777" w:rsidR="00573E81" w:rsidRPr="00087B9F" w:rsidRDefault="00573E81" w:rsidP="00573E81">
            <w:pPr>
              <w:spacing w:after="160" w:line="259" w:lineRule="auto"/>
            </w:pPr>
            <w:r w:rsidRPr="00087B9F">
              <w:t xml:space="preserve">Intensive subcutaneous insulin protocol </w:t>
            </w:r>
          </w:p>
          <w:p w14:paraId="136318CA" w14:textId="77777777" w:rsidR="00573E81" w:rsidRPr="00087B9F" w:rsidRDefault="00573E81" w:rsidP="00573E81">
            <w:pPr>
              <w:spacing w:after="160" w:line="259" w:lineRule="auto"/>
            </w:pPr>
            <w:r w:rsidRPr="00087B9F">
              <w:t>(four daily regular/(NPH))</w:t>
            </w:r>
          </w:p>
        </w:tc>
        <w:tc>
          <w:tcPr>
            <w:tcW w:w="492" w:type="pct"/>
            <w:vMerge/>
          </w:tcPr>
          <w:p w14:paraId="5BBAB102" w14:textId="77777777" w:rsidR="00573E81" w:rsidRPr="00087B9F" w:rsidRDefault="00573E81" w:rsidP="00573E81">
            <w:pPr>
              <w:spacing w:after="160" w:line="259" w:lineRule="auto"/>
            </w:pPr>
          </w:p>
        </w:tc>
        <w:tc>
          <w:tcPr>
            <w:tcW w:w="410" w:type="pct"/>
          </w:tcPr>
          <w:p w14:paraId="24257956" w14:textId="77777777" w:rsidR="00573E81" w:rsidRPr="00087B9F" w:rsidRDefault="00573E81" w:rsidP="00573E81">
            <w:pPr>
              <w:spacing w:after="160" w:line="259" w:lineRule="auto"/>
            </w:pPr>
            <w:r w:rsidRPr="00087B9F">
              <w:t>70</w:t>
            </w:r>
          </w:p>
        </w:tc>
        <w:tc>
          <w:tcPr>
            <w:tcW w:w="449" w:type="pct"/>
          </w:tcPr>
          <w:p w14:paraId="4CACA964" w14:textId="77777777" w:rsidR="00573E81" w:rsidRPr="00087B9F" w:rsidRDefault="00573E81" w:rsidP="00573E81">
            <w:pPr>
              <w:spacing w:after="160" w:line="259" w:lineRule="auto"/>
            </w:pPr>
            <w:r w:rsidRPr="00087B9F">
              <w:t>50%</w:t>
            </w:r>
          </w:p>
        </w:tc>
        <w:tc>
          <w:tcPr>
            <w:tcW w:w="954" w:type="pct"/>
            <w:vMerge/>
          </w:tcPr>
          <w:p w14:paraId="16EB304E" w14:textId="77777777" w:rsidR="00573E81" w:rsidRPr="00087B9F" w:rsidRDefault="00573E81" w:rsidP="00573E81">
            <w:pPr>
              <w:numPr>
                <w:ilvl w:val="0"/>
                <w:numId w:val="70"/>
              </w:numPr>
              <w:spacing w:after="160" w:line="259" w:lineRule="auto"/>
            </w:pPr>
          </w:p>
        </w:tc>
      </w:tr>
      <w:tr w:rsidR="00573E81" w:rsidRPr="00087B9F" w14:paraId="04DE3C17" w14:textId="77777777" w:rsidTr="007E1F1D">
        <w:trPr>
          <w:trHeight w:val="1484"/>
        </w:trPr>
        <w:tc>
          <w:tcPr>
            <w:tcW w:w="691" w:type="pct"/>
            <w:vMerge w:val="restart"/>
          </w:tcPr>
          <w:p w14:paraId="0567C67E" w14:textId="1EA825AC" w:rsidR="00573E81" w:rsidRPr="00087B9F" w:rsidRDefault="00573E81" w:rsidP="00573E81">
            <w:pPr>
              <w:spacing w:after="160" w:line="259" w:lineRule="auto"/>
            </w:pPr>
            <w:r w:rsidRPr="00087B9F">
              <w:t>Said, 2013</w:t>
            </w:r>
            <w:r w:rsidR="0097455A">
              <w:fldChar w:fldCharType="begin"/>
            </w:r>
            <w:r w:rsidR="00CE0135">
              <w:instrText xml:space="preserve"> ADDIN EN.CITE &lt;EndNote&gt;&lt;Cite&gt;&lt;Author&gt;Said&lt;/Author&gt;&lt;Year&gt;2013&lt;/Year&gt;&lt;RecNum&gt;45&lt;/RecNum&gt;&lt;DisplayText&gt;&lt;style face="superscript"&gt;93&lt;/style&gt;&lt;/DisplayText&gt;&lt;record&gt;&lt;rec-number&gt;45&lt;/rec-number&gt;&lt;foreign-keys&gt;&lt;key app="EN" db-id="p9pears9crtrvxefpet5rzeav2xe0w2vf5xp" timestamp="1644811676"&gt;45&lt;/key&gt;&lt;/foreign-keys&gt;&lt;ref-type name="Journal Article"&gt;17&lt;/ref-type&gt;&lt;contributors&gt;&lt;authors&gt;&lt;author&gt;Eman Said&lt;/author&gt;&lt;author&gt;Samar Farid&lt;/author&gt;&lt;author&gt;Nirmeen Sabry&lt;/author&gt;&lt;author&gt;May Fawzi&lt;/author&gt;&lt;/authors&gt;&lt;/contributors&gt;&lt;titles&gt;&lt;title&gt;Comparison on Efficacy and Safety of Three Inpatient Insulin Regimens for Management of Non-Critical Patients with Type 2 Diabetes&lt;/title&gt;&lt;secondary-title&gt;Pharmacology &amp;amp;amp; Pharmacy&lt;/secondary-title&gt;&lt;/titles&gt;&lt;periodical&gt;&lt;full-title&gt;Pharmacology &amp;amp;amp; Pharmacy&lt;/full-title&gt;&lt;/periodical&gt;&lt;pages&gt;10&lt;/pages&gt;&lt;volume&gt;Vol.04No.07&lt;/volume&gt;&lt;dates&gt;&lt;year&gt;2013&lt;/year&gt;&lt;/dates&gt;&lt;urls&gt;&lt;related-urls&gt;&lt;url&gt;//www.scirp.org/journal/paperinformation.aspx?paperid=38568&lt;/url&gt;&lt;/related-urls&gt;&lt;/urls&gt;&lt;custom7&gt;38568&lt;/custom7&gt;&lt;electronic-resource-num&gt;10.4236/pp.2013.47080&lt;/electronic-resource-num&gt;&lt;/record&gt;&lt;/Cite&gt;&lt;/EndNote&gt;</w:instrText>
            </w:r>
            <w:r w:rsidR="0097455A">
              <w:fldChar w:fldCharType="separate"/>
            </w:r>
            <w:r w:rsidR="00CE0135" w:rsidRPr="00CE0135">
              <w:rPr>
                <w:noProof/>
                <w:vertAlign w:val="superscript"/>
              </w:rPr>
              <w:t>93</w:t>
            </w:r>
            <w:r w:rsidR="0097455A">
              <w:fldChar w:fldCharType="end"/>
            </w:r>
            <w:r w:rsidRPr="00087B9F">
              <w:t xml:space="preserve"> (Egypt)</w:t>
            </w:r>
          </w:p>
        </w:tc>
        <w:tc>
          <w:tcPr>
            <w:tcW w:w="1102" w:type="pct"/>
            <w:vMerge w:val="restart"/>
          </w:tcPr>
          <w:p w14:paraId="79368E09" w14:textId="77777777" w:rsidR="00573E81" w:rsidRPr="00087B9F" w:rsidRDefault="00573E81" w:rsidP="00573E81">
            <w:pPr>
              <w:spacing w:after="160" w:line="259" w:lineRule="auto"/>
            </w:pPr>
            <w:r w:rsidRPr="00087B9F">
              <w:t>RCT</w:t>
            </w:r>
          </w:p>
        </w:tc>
        <w:tc>
          <w:tcPr>
            <w:tcW w:w="903" w:type="pct"/>
          </w:tcPr>
          <w:p w14:paraId="3CF3ED4D" w14:textId="77777777" w:rsidR="00573E81" w:rsidRPr="00087B9F" w:rsidRDefault="00573E81" w:rsidP="00573E81">
            <w:pPr>
              <w:spacing w:after="160" w:line="259" w:lineRule="auto"/>
            </w:pPr>
            <w:r w:rsidRPr="00087B9F">
              <w:t>Sliding-scale insulin</w:t>
            </w:r>
          </w:p>
        </w:tc>
        <w:tc>
          <w:tcPr>
            <w:tcW w:w="492" w:type="pct"/>
            <w:vMerge w:val="restart"/>
          </w:tcPr>
          <w:p w14:paraId="74E36A87" w14:textId="77777777" w:rsidR="00573E81" w:rsidRPr="00087B9F" w:rsidRDefault="00573E81" w:rsidP="00573E81">
            <w:pPr>
              <w:spacing w:after="160" w:line="259" w:lineRule="auto"/>
            </w:pPr>
            <w:r w:rsidRPr="00087B9F">
              <w:t>62</w:t>
            </w:r>
          </w:p>
        </w:tc>
        <w:tc>
          <w:tcPr>
            <w:tcW w:w="410" w:type="pct"/>
          </w:tcPr>
          <w:p w14:paraId="537AA8CA" w14:textId="77777777" w:rsidR="00573E81" w:rsidRPr="00087B9F" w:rsidRDefault="00573E81" w:rsidP="00573E81">
            <w:pPr>
              <w:spacing w:after="160" w:line="259" w:lineRule="auto"/>
            </w:pPr>
            <w:r w:rsidRPr="00087B9F">
              <w:t xml:space="preserve">55 ± 7 </w:t>
            </w:r>
          </w:p>
        </w:tc>
        <w:tc>
          <w:tcPr>
            <w:tcW w:w="449" w:type="pct"/>
          </w:tcPr>
          <w:p w14:paraId="23AA2F04" w14:textId="77777777" w:rsidR="00573E81" w:rsidRPr="00087B9F" w:rsidRDefault="00573E81" w:rsidP="00573E81">
            <w:pPr>
              <w:spacing w:after="160" w:line="259" w:lineRule="auto"/>
            </w:pPr>
            <w:r w:rsidRPr="00087B9F">
              <w:t>68.2%</w:t>
            </w:r>
          </w:p>
        </w:tc>
        <w:tc>
          <w:tcPr>
            <w:tcW w:w="954" w:type="pct"/>
            <w:vMerge w:val="restart"/>
          </w:tcPr>
          <w:p w14:paraId="52DA79EE" w14:textId="77777777" w:rsidR="00573E81" w:rsidRPr="00087B9F" w:rsidRDefault="00573E81" w:rsidP="00573E81">
            <w:pPr>
              <w:numPr>
                <w:ilvl w:val="0"/>
                <w:numId w:val="70"/>
              </w:numPr>
              <w:spacing w:after="160" w:line="259" w:lineRule="auto"/>
            </w:pPr>
            <w:r w:rsidRPr="00087B9F">
              <w:t xml:space="preserve">Mean daily BG concentration during their hospital stay. </w:t>
            </w:r>
          </w:p>
          <w:p w14:paraId="22847242" w14:textId="77777777" w:rsidR="00573E81" w:rsidRPr="00087B9F" w:rsidRDefault="00573E81" w:rsidP="00573E81">
            <w:pPr>
              <w:numPr>
                <w:ilvl w:val="0"/>
                <w:numId w:val="70"/>
              </w:numPr>
              <w:spacing w:after="160" w:line="259" w:lineRule="auto"/>
            </w:pPr>
            <w:r w:rsidRPr="00087B9F">
              <w:t xml:space="preserve">Number of hypoglycemic events </w:t>
            </w:r>
          </w:p>
          <w:p w14:paraId="4E201CCD" w14:textId="77777777" w:rsidR="00573E81" w:rsidRPr="00087B9F" w:rsidRDefault="00573E81" w:rsidP="00573E81">
            <w:pPr>
              <w:numPr>
                <w:ilvl w:val="0"/>
                <w:numId w:val="70"/>
              </w:numPr>
              <w:spacing w:after="160" w:line="259" w:lineRule="auto"/>
            </w:pPr>
            <w:r w:rsidRPr="00087B9F">
              <w:t xml:space="preserve">Episodes of severe hyperglycemia </w:t>
            </w:r>
          </w:p>
          <w:p w14:paraId="40FDC19C" w14:textId="77777777" w:rsidR="00573E81" w:rsidRPr="00087B9F" w:rsidRDefault="00573E81" w:rsidP="00573E81">
            <w:pPr>
              <w:numPr>
                <w:ilvl w:val="0"/>
                <w:numId w:val="70"/>
              </w:numPr>
              <w:spacing w:after="160" w:line="259" w:lineRule="auto"/>
            </w:pPr>
            <w:r w:rsidRPr="00087B9F">
              <w:t>Length of stay</w:t>
            </w:r>
          </w:p>
          <w:p w14:paraId="61F94F0B" w14:textId="77777777" w:rsidR="00573E81" w:rsidRPr="00087B9F" w:rsidRDefault="00573E81" w:rsidP="00573E81">
            <w:pPr>
              <w:numPr>
                <w:ilvl w:val="0"/>
                <w:numId w:val="70"/>
              </w:numPr>
              <w:spacing w:after="160" w:line="259" w:lineRule="auto"/>
            </w:pPr>
            <w:r w:rsidRPr="00087B9F">
              <w:t>Mortality rate</w:t>
            </w:r>
          </w:p>
          <w:p w14:paraId="345A3CE0" w14:textId="77777777" w:rsidR="00573E81" w:rsidRPr="00087B9F" w:rsidRDefault="00573E81" w:rsidP="00573E81">
            <w:pPr>
              <w:spacing w:after="160" w:line="259" w:lineRule="auto"/>
            </w:pPr>
          </w:p>
        </w:tc>
      </w:tr>
      <w:tr w:rsidR="00573E81" w:rsidRPr="00087B9F" w14:paraId="11046673" w14:textId="77777777" w:rsidTr="007E1F1D">
        <w:trPr>
          <w:trHeight w:val="1349"/>
        </w:trPr>
        <w:tc>
          <w:tcPr>
            <w:tcW w:w="691" w:type="pct"/>
            <w:vMerge/>
          </w:tcPr>
          <w:p w14:paraId="5CB3E23F" w14:textId="77777777" w:rsidR="00573E81" w:rsidRPr="00087B9F" w:rsidRDefault="00573E81" w:rsidP="00573E81">
            <w:pPr>
              <w:spacing w:after="160" w:line="259" w:lineRule="auto"/>
            </w:pPr>
          </w:p>
        </w:tc>
        <w:tc>
          <w:tcPr>
            <w:tcW w:w="1102" w:type="pct"/>
            <w:vMerge/>
          </w:tcPr>
          <w:p w14:paraId="7BFB64F2" w14:textId="77777777" w:rsidR="00573E81" w:rsidRPr="00087B9F" w:rsidRDefault="00573E81" w:rsidP="00573E81">
            <w:pPr>
              <w:spacing w:after="160" w:line="259" w:lineRule="auto"/>
            </w:pPr>
          </w:p>
        </w:tc>
        <w:tc>
          <w:tcPr>
            <w:tcW w:w="903" w:type="pct"/>
          </w:tcPr>
          <w:p w14:paraId="765CA4DA" w14:textId="77777777" w:rsidR="00573E81" w:rsidRPr="00087B9F" w:rsidRDefault="00573E81" w:rsidP="00573E81">
            <w:pPr>
              <w:spacing w:after="160" w:line="259" w:lineRule="auto"/>
            </w:pPr>
            <w:r w:rsidRPr="00087B9F">
              <w:t>70/30 insulin regimen</w:t>
            </w:r>
          </w:p>
        </w:tc>
        <w:tc>
          <w:tcPr>
            <w:tcW w:w="492" w:type="pct"/>
            <w:vMerge/>
          </w:tcPr>
          <w:p w14:paraId="5B2D32A9" w14:textId="77777777" w:rsidR="00573E81" w:rsidRPr="00087B9F" w:rsidRDefault="00573E81" w:rsidP="00573E81">
            <w:pPr>
              <w:spacing w:after="160" w:line="259" w:lineRule="auto"/>
            </w:pPr>
          </w:p>
        </w:tc>
        <w:tc>
          <w:tcPr>
            <w:tcW w:w="410" w:type="pct"/>
          </w:tcPr>
          <w:p w14:paraId="6FFD53C9" w14:textId="77777777" w:rsidR="00573E81" w:rsidRPr="00087B9F" w:rsidRDefault="00573E81" w:rsidP="00573E81">
            <w:pPr>
              <w:spacing w:after="160" w:line="259" w:lineRule="auto"/>
            </w:pPr>
            <w:r w:rsidRPr="00087B9F">
              <w:t xml:space="preserve">55 ± 7 </w:t>
            </w:r>
          </w:p>
        </w:tc>
        <w:tc>
          <w:tcPr>
            <w:tcW w:w="449" w:type="pct"/>
          </w:tcPr>
          <w:p w14:paraId="6484306A" w14:textId="77777777" w:rsidR="00573E81" w:rsidRPr="00087B9F" w:rsidRDefault="00573E81" w:rsidP="00573E81">
            <w:pPr>
              <w:spacing w:after="160" w:line="259" w:lineRule="auto"/>
            </w:pPr>
            <w:r w:rsidRPr="00087B9F">
              <w:t>57.1%</w:t>
            </w:r>
          </w:p>
        </w:tc>
        <w:tc>
          <w:tcPr>
            <w:tcW w:w="954" w:type="pct"/>
            <w:vMerge/>
          </w:tcPr>
          <w:p w14:paraId="3E425003" w14:textId="77777777" w:rsidR="00573E81" w:rsidRPr="00087B9F" w:rsidRDefault="00573E81" w:rsidP="00573E81">
            <w:pPr>
              <w:spacing w:after="160" w:line="259" w:lineRule="auto"/>
            </w:pPr>
          </w:p>
        </w:tc>
      </w:tr>
      <w:tr w:rsidR="00573E81" w:rsidRPr="00087B9F" w14:paraId="7BE510B9" w14:textId="77777777" w:rsidTr="007E1F1D">
        <w:trPr>
          <w:trHeight w:val="1331"/>
        </w:trPr>
        <w:tc>
          <w:tcPr>
            <w:tcW w:w="691" w:type="pct"/>
            <w:vMerge/>
          </w:tcPr>
          <w:p w14:paraId="70DAF7B5" w14:textId="77777777" w:rsidR="00573E81" w:rsidRPr="00087B9F" w:rsidRDefault="00573E81" w:rsidP="00573E81">
            <w:pPr>
              <w:spacing w:after="160" w:line="259" w:lineRule="auto"/>
            </w:pPr>
          </w:p>
        </w:tc>
        <w:tc>
          <w:tcPr>
            <w:tcW w:w="1102" w:type="pct"/>
            <w:vMerge/>
          </w:tcPr>
          <w:p w14:paraId="1B5DC1DC" w14:textId="77777777" w:rsidR="00573E81" w:rsidRPr="00087B9F" w:rsidRDefault="00573E81" w:rsidP="00573E81">
            <w:pPr>
              <w:spacing w:after="160" w:line="259" w:lineRule="auto"/>
            </w:pPr>
          </w:p>
        </w:tc>
        <w:tc>
          <w:tcPr>
            <w:tcW w:w="903" w:type="pct"/>
          </w:tcPr>
          <w:p w14:paraId="76E2C5FF" w14:textId="77777777" w:rsidR="00573E81" w:rsidRPr="00087B9F" w:rsidRDefault="00573E81" w:rsidP="00573E81">
            <w:pPr>
              <w:spacing w:after="160" w:line="259" w:lineRule="auto"/>
            </w:pPr>
            <w:r w:rsidRPr="00087B9F">
              <w:t>Glargine/glulisine insulin</w:t>
            </w:r>
          </w:p>
        </w:tc>
        <w:tc>
          <w:tcPr>
            <w:tcW w:w="492" w:type="pct"/>
            <w:vMerge/>
          </w:tcPr>
          <w:p w14:paraId="74D2C6DD" w14:textId="77777777" w:rsidR="00573E81" w:rsidRPr="00087B9F" w:rsidRDefault="00573E81" w:rsidP="00573E81">
            <w:pPr>
              <w:spacing w:after="160" w:line="259" w:lineRule="auto"/>
            </w:pPr>
          </w:p>
        </w:tc>
        <w:tc>
          <w:tcPr>
            <w:tcW w:w="410" w:type="pct"/>
          </w:tcPr>
          <w:p w14:paraId="5523F69C" w14:textId="77777777" w:rsidR="00573E81" w:rsidRPr="00087B9F" w:rsidRDefault="00573E81" w:rsidP="00573E81">
            <w:pPr>
              <w:spacing w:after="160" w:line="259" w:lineRule="auto"/>
            </w:pPr>
            <w:r w:rsidRPr="00087B9F">
              <w:t xml:space="preserve">54 ± 11 </w:t>
            </w:r>
          </w:p>
        </w:tc>
        <w:tc>
          <w:tcPr>
            <w:tcW w:w="449" w:type="pct"/>
          </w:tcPr>
          <w:p w14:paraId="5FB88EEB" w14:textId="77777777" w:rsidR="00573E81" w:rsidRPr="00087B9F" w:rsidRDefault="00573E81" w:rsidP="00573E81">
            <w:pPr>
              <w:spacing w:after="160" w:line="259" w:lineRule="auto"/>
            </w:pPr>
            <w:r w:rsidRPr="00087B9F">
              <w:t>73.7%</w:t>
            </w:r>
          </w:p>
        </w:tc>
        <w:tc>
          <w:tcPr>
            <w:tcW w:w="954" w:type="pct"/>
            <w:vMerge/>
          </w:tcPr>
          <w:p w14:paraId="464FBBD1" w14:textId="77777777" w:rsidR="00573E81" w:rsidRPr="00087B9F" w:rsidRDefault="00573E81" w:rsidP="00573E81">
            <w:pPr>
              <w:spacing w:after="160" w:line="259" w:lineRule="auto"/>
            </w:pPr>
          </w:p>
        </w:tc>
      </w:tr>
      <w:tr w:rsidR="00573E81" w:rsidRPr="00087B9F" w14:paraId="2F35ED2B" w14:textId="77777777" w:rsidTr="007E1F1D">
        <w:trPr>
          <w:trHeight w:val="980"/>
        </w:trPr>
        <w:tc>
          <w:tcPr>
            <w:tcW w:w="691" w:type="pct"/>
            <w:vMerge w:val="restart"/>
          </w:tcPr>
          <w:p w14:paraId="1DBF7435" w14:textId="2A17C86A" w:rsidR="00573E81" w:rsidRPr="00087B9F" w:rsidRDefault="00573E81" w:rsidP="00573E81">
            <w:pPr>
              <w:spacing w:after="160" w:line="259" w:lineRule="auto"/>
            </w:pPr>
            <w:r w:rsidRPr="00087B9F">
              <w:t>Umpierrez, 2011</w:t>
            </w:r>
            <w:r w:rsidR="0097455A">
              <w:fldChar w:fldCharType="begin">
                <w:fldData xml:space="preserve">PEVuZE5vdGU+PENpdGU+PEF1dGhvcj5VbXBpZXJyZXo8L0F1dGhvcj48WWVhcj4yMDExPC9ZZWFy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</w:fldData>
              </w:fldChar>
            </w:r>
            <w:r w:rsidR="00CE0135">
              <w:instrText xml:space="preserve"> ADDIN EN.CITE </w:instrText>
            </w:r>
            <w:r w:rsidR="00CE0135">
              <w:fldChar w:fldCharType="begin">
                <w:fldData xml:space="preserve">PEVuZE5vdGU+PENpdGU+PEF1dGhvcj5VbXBpZXJyZXo8L0F1dGhvcj48WWVhcj4yMDExPC9ZZWFy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</w:fldData>
              </w:fldChar>
            </w:r>
            <w:r w:rsidR="00CE0135">
              <w:instrText xml:space="preserve"> ADDIN EN.CITE.DATA </w:instrText>
            </w:r>
            <w:r w:rsidR="00CE0135">
              <w:fldChar w:fldCharType="end"/>
            </w:r>
            <w:r w:rsidR="0097455A">
              <w:fldChar w:fldCharType="separate"/>
            </w:r>
            <w:r w:rsidR="00CE0135" w:rsidRPr="00CE0135">
              <w:rPr>
                <w:noProof/>
                <w:vertAlign w:val="superscript"/>
              </w:rPr>
              <w:t>94</w:t>
            </w:r>
            <w:r w:rsidR="0097455A">
              <w:fldChar w:fldCharType="end"/>
            </w:r>
            <w:r w:rsidRPr="00087B9F">
              <w:t xml:space="preserve"> (USA)</w:t>
            </w:r>
          </w:p>
        </w:tc>
        <w:tc>
          <w:tcPr>
            <w:tcW w:w="1102" w:type="pct"/>
            <w:vMerge w:val="restart"/>
          </w:tcPr>
          <w:p w14:paraId="54D9D76A" w14:textId="77777777" w:rsidR="00573E81" w:rsidRPr="00087B9F" w:rsidRDefault="00573E81" w:rsidP="00573E81">
            <w:pPr>
              <w:spacing w:after="160" w:line="259" w:lineRule="auto"/>
            </w:pPr>
            <w:r w:rsidRPr="00087B9F">
              <w:t>RCT</w:t>
            </w:r>
          </w:p>
        </w:tc>
        <w:tc>
          <w:tcPr>
            <w:tcW w:w="903" w:type="pct"/>
          </w:tcPr>
          <w:p w14:paraId="4429E642" w14:textId="77777777" w:rsidR="00573E81" w:rsidRPr="00087B9F" w:rsidRDefault="00573E81" w:rsidP="00573E81">
            <w:pPr>
              <w:spacing w:after="160" w:line="259" w:lineRule="auto"/>
            </w:pPr>
            <w:r w:rsidRPr="00087B9F">
              <w:t>Sliding-scale insulin</w:t>
            </w:r>
          </w:p>
        </w:tc>
        <w:tc>
          <w:tcPr>
            <w:tcW w:w="492" w:type="pct"/>
            <w:vMerge w:val="restart"/>
          </w:tcPr>
          <w:p w14:paraId="16734945" w14:textId="36CFB0D4" w:rsidR="00573E81" w:rsidRPr="00087B9F" w:rsidRDefault="00573E81" w:rsidP="00573E81">
            <w:pPr>
              <w:spacing w:after="160" w:line="259" w:lineRule="auto"/>
            </w:pPr>
            <w:r w:rsidRPr="00087B9F">
              <w:t>2</w:t>
            </w:r>
            <w:r w:rsidR="00525DE7">
              <w:t>1</w:t>
            </w:r>
            <w:r w:rsidRPr="00087B9F">
              <w:t>1</w:t>
            </w:r>
          </w:p>
        </w:tc>
        <w:tc>
          <w:tcPr>
            <w:tcW w:w="410" w:type="pct"/>
          </w:tcPr>
          <w:p w14:paraId="5FCEA6FE" w14:textId="77777777" w:rsidR="00573E81" w:rsidRPr="00087B9F" w:rsidRDefault="00573E81" w:rsidP="00573E81">
            <w:pPr>
              <w:spacing w:after="160" w:line="259" w:lineRule="auto"/>
            </w:pPr>
            <w:r w:rsidRPr="00087B9F">
              <w:t>57</w:t>
            </w:r>
          </w:p>
        </w:tc>
        <w:tc>
          <w:tcPr>
            <w:tcW w:w="449" w:type="pct"/>
          </w:tcPr>
          <w:p w14:paraId="15E950B1" w14:textId="77777777" w:rsidR="00573E81" w:rsidRPr="00087B9F" w:rsidRDefault="00573E81" w:rsidP="00573E81">
            <w:pPr>
              <w:spacing w:after="160" w:line="259" w:lineRule="auto"/>
            </w:pPr>
            <w:r w:rsidRPr="00087B9F">
              <w:t>48</w:t>
            </w:r>
          </w:p>
        </w:tc>
        <w:tc>
          <w:tcPr>
            <w:tcW w:w="954" w:type="pct"/>
            <w:vMerge w:val="restart"/>
          </w:tcPr>
          <w:p w14:paraId="32C957CA" w14:textId="77777777" w:rsidR="00573E81" w:rsidRPr="00087B9F" w:rsidRDefault="00573E81" w:rsidP="00573E81">
            <w:pPr>
              <w:numPr>
                <w:ilvl w:val="0"/>
                <w:numId w:val="72"/>
              </w:numPr>
              <w:spacing w:after="160" w:line="259" w:lineRule="auto"/>
            </w:pPr>
            <w:r w:rsidRPr="00087B9F">
              <w:t>Mean daily BG</w:t>
            </w:r>
          </w:p>
          <w:p w14:paraId="7139B0C7" w14:textId="77777777" w:rsidR="00573E81" w:rsidRPr="00087B9F" w:rsidRDefault="00573E81" w:rsidP="00573E81">
            <w:pPr>
              <w:numPr>
                <w:ilvl w:val="0"/>
                <w:numId w:val="71"/>
              </w:numPr>
              <w:spacing w:after="160" w:line="259" w:lineRule="auto"/>
            </w:pPr>
            <w:r w:rsidRPr="00087B9F">
              <w:t xml:space="preserve">Number of hypoglycemic events </w:t>
            </w:r>
          </w:p>
          <w:p w14:paraId="4D3FBEAC" w14:textId="77777777" w:rsidR="00573E81" w:rsidRPr="00087B9F" w:rsidRDefault="00573E81" w:rsidP="00573E81">
            <w:pPr>
              <w:numPr>
                <w:ilvl w:val="0"/>
                <w:numId w:val="71"/>
              </w:numPr>
              <w:spacing w:after="160" w:line="259" w:lineRule="auto"/>
            </w:pPr>
            <w:r w:rsidRPr="00087B9F">
              <w:t>Length of stay</w:t>
            </w:r>
          </w:p>
          <w:p w14:paraId="2182BA68" w14:textId="77777777" w:rsidR="00573E81" w:rsidRPr="00087B9F" w:rsidRDefault="00573E81" w:rsidP="00573E81">
            <w:pPr>
              <w:numPr>
                <w:ilvl w:val="0"/>
                <w:numId w:val="71"/>
              </w:numPr>
              <w:spacing w:after="160" w:line="259" w:lineRule="auto"/>
            </w:pPr>
            <w:r w:rsidRPr="00087B9F">
              <w:t>Surgical complications</w:t>
            </w:r>
          </w:p>
        </w:tc>
      </w:tr>
      <w:tr w:rsidR="00573E81" w:rsidRPr="00087B9F" w14:paraId="0D3999DB" w14:textId="77777777" w:rsidTr="007E1F1D">
        <w:trPr>
          <w:trHeight w:val="1016"/>
        </w:trPr>
        <w:tc>
          <w:tcPr>
            <w:tcW w:w="691" w:type="pct"/>
            <w:vMerge/>
          </w:tcPr>
          <w:p w14:paraId="42D845BD" w14:textId="77777777" w:rsidR="00573E81" w:rsidRPr="00087B9F" w:rsidRDefault="00573E81" w:rsidP="00573E81">
            <w:pPr>
              <w:spacing w:after="160" w:line="259" w:lineRule="auto"/>
            </w:pPr>
          </w:p>
        </w:tc>
        <w:tc>
          <w:tcPr>
            <w:tcW w:w="1102" w:type="pct"/>
            <w:vMerge/>
          </w:tcPr>
          <w:p w14:paraId="7DF8498F" w14:textId="77777777" w:rsidR="00573E81" w:rsidRPr="00087B9F" w:rsidRDefault="00573E81" w:rsidP="00573E81">
            <w:pPr>
              <w:spacing w:after="160" w:line="259" w:lineRule="auto"/>
            </w:pPr>
          </w:p>
        </w:tc>
        <w:tc>
          <w:tcPr>
            <w:tcW w:w="903" w:type="pct"/>
          </w:tcPr>
          <w:p w14:paraId="392AF45A" w14:textId="77777777" w:rsidR="00573E81" w:rsidRPr="00087B9F" w:rsidRDefault="00573E81" w:rsidP="00573E81">
            <w:pPr>
              <w:spacing w:after="160" w:line="259" w:lineRule="auto"/>
            </w:pPr>
            <w:r w:rsidRPr="00087B9F">
              <w:t>Basal-bolus</w:t>
            </w:r>
          </w:p>
        </w:tc>
        <w:tc>
          <w:tcPr>
            <w:tcW w:w="492" w:type="pct"/>
            <w:vMerge/>
          </w:tcPr>
          <w:p w14:paraId="3FECEED9" w14:textId="77777777" w:rsidR="00573E81" w:rsidRPr="00087B9F" w:rsidRDefault="00573E81" w:rsidP="00573E81">
            <w:pPr>
              <w:spacing w:after="160" w:line="259" w:lineRule="auto"/>
            </w:pPr>
          </w:p>
        </w:tc>
        <w:tc>
          <w:tcPr>
            <w:tcW w:w="410" w:type="pct"/>
          </w:tcPr>
          <w:p w14:paraId="7F93BF9D" w14:textId="77777777" w:rsidR="00573E81" w:rsidRPr="00087B9F" w:rsidRDefault="00573E81" w:rsidP="00573E81">
            <w:pPr>
              <w:spacing w:after="160" w:line="259" w:lineRule="auto"/>
            </w:pPr>
            <w:r w:rsidRPr="00087B9F">
              <w:t>58</w:t>
            </w:r>
          </w:p>
        </w:tc>
        <w:tc>
          <w:tcPr>
            <w:tcW w:w="449" w:type="pct"/>
          </w:tcPr>
          <w:p w14:paraId="622AE07F" w14:textId="77777777" w:rsidR="00573E81" w:rsidRPr="00087B9F" w:rsidRDefault="00573E81" w:rsidP="00573E81">
            <w:pPr>
              <w:spacing w:after="160" w:line="259" w:lineRule="auto"/>
            </w:pPr>
            <w:r w:rsidRPr="00087B9F">
              <w:t>50.5</w:t>
            </w:r>
          </w:p>
        </w:tc>
        <w:tc>
          <w:tcPr>
            <w:tcW w:w="954" w:type="pct"/>
            <w:vMerge/>
          </w:tcPr>
          <w:p w14:paraId="21F348B9" w14:textId="77777777" w:rsidR="00573E81" w:rsidRPr="00087B9F" w:rsidRDefault="00573E81" w:rsidP="00573E81">
            <w:pPr>
              <w:spacing w:after="160" w:line="259" w:lineRule="auto"/>
            </w:pPr>
          </w:p>
        </w:tc>
      </w:tr>
    </w:tbl>
    <w:p w14:paraId="75D02652" w14:textId="77777777" w:rsidR="00573E81" w:rsidRDefault="00573E81" w:rsidP="00573E81"/>
    <w:p w14:paraId="4D5B07BB" w14:textId="77777777" w:rsidR="00573E81" w:rsidRDefault="00573E81" w:rsidP="00573E81">
      <w:r>
        <w:br w:type="page"/>
      </w:r>
    </w:p>
    <w:p w14:paraId="3C194555" w14:textId="72173552" w:rsidR="00573E81" w:rsidRDefault="001B2314" w:rsidP="00573E81">
      <w:pPr>
        <w:pStyle w:val="Heading1"/>
      </w:pPr>
      <w:bookmarkStart w:id="23" w:name="_Toc99937868"/>
      <w:r>
        <w:lastRenderedPageBreak/>
        <w:t>e</w:t>
      </w:r>
      <w:r w:rsidR="00573E81">
        <w:t>Table 4: Methodological quality</w:t>
      </w:r>
      <w:bookmarkEnd w:id="23"/>
    </w:p>
    <w:p w14:paraId="389B9FEE" w14:textId="77777777" w:rsidR="007C7CB6" w:rsidRPr="007C7CB6" w:rsidRDefault="007C7CB6" w:rsidP="007C7CB6"/>
    <w:p w14:paraId="3085A552" w14:textId="7164AF7F" w:rsidR="00573E81" w:rsidRPr="007C7CB6" w:rsidRDefault="00573E81" w:rsidP="00573E81">
      <w:pPr>
        <w:pStyle w:val="Heading2"/>
        <w:rPr>
          <w:sz w:val="28"/>
          <w:szCs w:val="28"/>
          <w:u w:val="single"/>
        </w:rPr>
      </w:pPr>
      <w:bookmarkStart w:id="24" w:name="_Toc99937869"/>
      <w:r w:rsidRPr="007C7CB6">
        <w:rPr>
          <w:sz w:val="28"/>
          <w:szCs w:val="28"/>
          <w:u w:val="single"/>
        </w:rPr>
        <w:t>Table 4.1: Risk of bias (Cochrane Risk of Bias tool for randomized trials [RoB 2.0] for randomized clinical trials</w:t>
      </w:r>
      <w:r w:rsidR="00140A27">
        <w:rPr>
          <w:sz w:val="28"/>
          <w:szCs w:val="28"/>
          <w:u w:val="single"/>
        </w:rPr>
        <w:t xml:space="preserve">) </w:t>
      </w:r>
      <w:r w:rsidR="00140A27" w:rsidRPr="007C7CB6">
        <w:rPr>
          <w:sz w:val="28"/>
          <w:szCs w:val="28"/>
          <w:u w:val="single"/>
        </w:rPr>
        <w:t>in meta-analyses</w:t>
      </w:r>
      <w:bookmarkEnd w:id="24"/>
    </w:p>
    <w:p w14:paraId="122413A8" w14:textId="77777777" w:rsidR="00573E81" w:rsidRDefault="00573E81" w:rsidP="00573E81">
      <w:pPr>
        <w:rPr>
          <w:rFonts w:asciiTheme="majorBidi" w:hAnsiTheme="majorBidi" w:cstheme="majorBidi"/>
          <w:sz w:val="28"/>
          <w:szCs w:val="28"/>
        </w:rPr>
      </w:pPr>
    </w:p>
    <w:tbl>
      <w:tblPr>
        <w:tblW w:w="10165" w:type="dxa"/>
        <w:jc w:val="center"/>
        <w:shd w:val="clear" w:color="auto" w:fill="FFFFFF" w:themeFill="background1"/>
        <w:tblLayout w:type="fixed"/>
        <w:tblLook w:val="04A0" w:firstRow="1" w:lastRow="0" w:firstColumn="1" w:lastColumn="0" w:noHBand="0" w:noVBand="1"/>
      </w:tblPr>
      <w:tblGrid>
        <w:gridCol w:w="978"/>
        <w:gridCol w:w="280"/>
        <w:gridCol w:w="461"/>
        <w:gridCol w:w="496"/>
        <w:gridCol w:w="764"/>
        <w:gridCol w:w="571"/>
        <w:gridCol w:w="1591"/>
        <w:gridCol w:w="1133"/>
        <w:gridCol w:w="153"/>
        <w:gridCol w:w="1137"/>
        <w:gridCol w:w="153"/>
        <w:gridCol w:w="1273"/>
        <w:gridCol w:w="153"/>
        <w:gridCol w:w="1022"/>
      </w:tblGrid>
      <w:tr w:rsidR="00573E81" w:rsidRPr="008C2349" w14:paraId="26EF3BB5" w14:textId="77777777" w:rsidTr="007E1F1D">
        <w:trPr>
          <w:trHeight w:val="305"/>
          <w:jc w:val="center"/>
        </w:trPr>
        <w:tc>
          <w:tcPr>
            <w:tcW w:w="10165" w:type="dxa"/>
            <w:gridSpan w:val="14"/>
            <w:tcBorders>
              <w:top w:val="single" w:sz="4" w:space="0" w:color="auto"/>
              <w:left w:val="single" w:sz="4" w:space="0" w:color="auto"/>
              <w:bottom w:val="single" w:sz="4" w:space="0" w:color="auto"/>
              <w:right w:val="single" w:sz="4" w:space="0" w:color="auto"/>
            </w:tcBorders>
            <w:shd w:val="clear" w:color="auto" w:fill="FBE4D5" w:themeFill="accent2" w:themeFillTint="33"/>
            <w:noWrap/>
            <w:vAlign w:val="bottom"/>
          </w:tcPr>
          <w:p w14:paraId="0D12D7D8" w14:textId="77777777" w:rsidR="00573E81" w:rsidRPr="009D631A" w:rsidRDefault="00573E81" w:rsidP="00573E81">
            <w:pPr>
              <w:rPr>
                <w:b/>
                <w:bCs/>
                <w:i/>
                <w:iCs/>
              </w:rPr>
            </w:pPr>
            <w:r w:rsidRPr="009D631A">
              <w:rPr>
                <w:b/>
                <w:bCs/>
                <w:i/>
                <w:iCs/>
              </w:rPr>
              <w:t>Q1</w:t>
            </w:r>
          </w:p>
        </w:tc>
      </w:tr>
      <w:tr w:rsidR="007E1F1D" w:rsidRPr="008C2349" w14:paraId="51A1507F" w14:textId="77777777" w:rsidTr="007E1F1D">
        <w:trPr>
          <w:trHeight w:val="403"/>
          <w:jc w:val="center"/>
        </w:trPr>
        <w:tc>
          <w:tcPr>
            <w:tcW w:w="1258"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noWrap/>
            <w:hideMark/>
          </w:tcPr>
          <w:p w14:paraId="42D2581C" w14:textId="77777777" w:rsidR="00573E81" w:rsidRPr="009D631A" w:rsidRDefault="00573E81" w:rsidP="00573E81">
            <w:pPr>
              <w:rPr>
                <w:b/>
                <w:bCs/>
                <w:i/>
                <w:iCs/>
              </w:rPr>
            </w:pPr>
            <w:r w:rsidRPr="009D631A">
              <w:rPr>
                <w:b/>
                <w:bCs/>
                <w:i/>
                <w:iCs/>
              </w:rPr>
              <w:t>Author, Year</w:t>
            </w:r>
          </w:p>
        </w:tc>
        <w:tc>
          <w:tcPr>
            <w:tcW w:w="957" w:type="dxa"/>
            <w:gridSpan w:val="2"/>
            <w:tcBorders>
              <w:top w:val="single" w:sz="4" w:space="0" w:color="auto"/>
              <w:left w:val="nil"/>
              <w:bottom w:val="single" w:sz="4" w:space="0" w:color="auto"/>
              <w:right w:val="single" w:sz="4" w:space="0" w:color="auto"/>
            </w:tcBorders>
            <w:shd w:val="clear" w:color="auto" w:fill="FBE4D5" w:themeFill="accent2" w:themeFillTint="33"/>
            <w:noWrap/>
            <w:hideMark/>
          </w:tcPr>
          <w:p w14:paraId="1A8AFD58" w14:textId="77777777" w:rsidR="00573E81" w:rsidRPr="009D631A" w:rsidRDefault="00573E81" w:rsidP="00573E81">
            <w:pPr>
              <w:rPr>
                <w:b/>
                <w:bCs/>
                <w:i/>
                <w:iCs/>
              </w:rPr>
            </w:pPr>
            <w:r w:rsidRPr="009D631A">
              <w:rPr>
                <w:b/>
                <w:bCs/>
                <w:i/>
                <w:iCs/>
              </w:rPr>
              <w:t>Overall ROB</w:t>
            </w:r>
          </w:p>
        </w:tc>
        <w:tc>
          <w:tcPr>
            <w:tcW w:w="1335" w:type="dxa"/>
            <w:gridSpan w:val="2"/>
            <w:tcBorders>
              <w:top w:val="single" w:sz="4" w:space="0" w:color="auto"/>
              <w:left w:val="nil"/>
              <w:bottom w:val="single" w:sz="4" w:space="0" w:color="auto"/>
              <w:right w:val="single" w:sz="4" w:space="0" w:color="auto"/>
            </w:tcBorders>
            <w:shd w:val="clear" w:color="auto" w:fill="FBE4D5" w:themeFill="accent2" w:themeFillTint="33"/>
            <w:noWrap/>
            <w:hideMark/>
          </w:tcPr>
          <w:p w14:paraId="6125E445" w14:textId="77777777" w:rsidR="00573E81" w:rsidRPr="009D631A" w:rsidRDefault="00573E81" w:rsidP="00573E81">
            <w:pPr>
              <w:rPr>
                <w:b/>
                <w:bCs/>
                <w:i/>
                <w:iCs/>
              </w:rPr>
            </w:pPr>
            <w:r w:rsidRPr="009D631A">
              <w:rPr>
                <w:b/>
                <w:bCs/>
                <w:i/>
                <w:iCs/>
              </w:rPr>
              <w:t>ROB from randomization process</w:t>
            </w:r>
          </w:p>
        </w:tc>
        <w:tc>
          <w:tcPr>
            <w:tcW w:w="1591" w:type="dxa"/>
            <w:tcBorders>
              <w:top w:val="single" w:sz="4" w:space="0" w:color="auto"/>
              <w:left w:val="nil"/>
              <w:bottom w:val="single" w:sz="4" w:space="0" w:color="auto"/>
              <w:right w:val="single" w:sz="4" w:space="0" w:color="auto"/>
            </w:tcBorders>
            <w:shd w:val="clear" w:color="auto" w:fill="FBE4D5" w:themeFill="accent2" w:themeFillTint="33"/>
            <w:noWrap/>
            <w:hideMark/>
          </w:tcPr>
          <w:p w14:paraId="05B319F7" w14:textId="77777777" w:rsidR="00573E81" w:rsidRPr="009D631A" w:rsidRDefault="00573E81" w:rsidP="00573E81">
            <w:pPr>
              <w:rPr>
                <w:b/>
                <w:bCs/>
                <w:i/>
                <w:iCs/>
              </w:rPr>
            </w:pPr>
            <w:r w:rsidRPr="009D631A">
              <w:rPr>
                <w:b/>
                <w:bCs/>
                <w:i/>
                <w:iCs/>
              </w:rPr>
              <w:t>ROB due to deviations from intended interventions</w:t>
            </w:r>
          </w:p>
        </w:tc>
        <w:tc>
          <w:tcPr>
            <w:tcW w:w="1133" w:type="dxa"/>
            <w:tcBorders>
              <w:top w:val="single" w:sz="4" w:space="0" w:color="auto"/>
              <w:left w:val="nil"/>
              <w:bottom w:val="single" w:sz="4" w:space="0" w:color="auto"/>
              <w:right w:val="single" w:sz="4" w:space="0" w:color="auto"/>
            </w:tcBorders>
            <w:shd w:val="clear" w:color="auto" w:fill="FBE4D5" w:themeFill="accent2" w:themeFillTint="33"/>
            <w:noWrap/>
            <w:hideMark/>
          </w:tcPr>
          <w:p w14:paraId="42F7C59D" w14:textId="77777777" w:rsidR="00573E81" w:rsidRPr="009D631A" w:rsidRDefault="00573E81" w:rsidP="00573E81">
            <w:pPr>
              <w:rPr>
                <w:b/>
                <w:bCs/>
                <w:i/>
                <w:iCs/>
              </w:rPr>
            </w:pPr>
            <w:r w:rsidRPr="009D631A">
              <w:rPr>
                <w:b/>
                <w:bCs/>
                <w:i/>
                <w:iCs/>
              </w:rPr>
              <w:t>ROB due to missing outcome data</w:t>
            </w:r>
          </w:p>
        </w:tc>
        <w:tc>
          <w:tcPr>
            <w:tcW w:w="1443" w:type="dxa"/>
            <w:gridSpan w:val="3"/>
            <w:tcBorders>
              <w:top w:val="single" w:sz="4" w:space="0" w:color="auto"/>
              <w:left w:val="nil"/>
              <w:bottom w:val="single" w:sz="4" w:space="0" w:color="auto"/>
              <w:right w:val="single" w:sz="4" w:space="0" w:color="auto"/>
            </w:tcBorders>
            <w:shd w:val="clear" w:color="auto" w:fill="FBE4D5" w:themeFill="accent2" w:themeFillTint="33"/>
            <w:noWrap/>
            <w:hideMark/>
          </w:tcPr>
          <w:p w14:paraId="3664EA4F" w14:textId="77777777" w:rsidR="00573E81" w:rsidRPr="009D631A" w:rsidRDefault="00573E81" w:rsidP="00573E81">
            <w:pPr>
              <w:rPr>
                <w:b/>
                <w:bCs/>
                <w:i/>
                <w:iCs/>
              </w:rPr>
            </w:pPr>
            <w:r w:rsidRPr="009D631A">
              <w:rPr>
                <w:b/>
                <w:bCs/>
                <w:i/>
                <w:iCs/>
              </w:rPr>
              <w:t>ROB in measurement of outcomes</w:t>
            </w:r>
          </w:p>
        </w:tc>
        <w:tc>
          <w:tcPr>
            <w:tcW w:w="1273" w:type="dxa"/>
            <w:tcBorders>
              <w:top w:val="single" w:sz="4" w:space="0" w:color="auto"/>
              <w:left w:val="nil"/>
              <w:bottom w:val="single" w:sz="4" w:space="0" w:color="auto"/>
              <w:right w:val="single" w:sz="4" w:space="0" w:color="auto"/>
            </w:tcBorders>
            <w:shd w:val="clear" w:color="auto" w:fill="FBE4D5" w:themeFill="accent2" w:themeFillTint="33"/>
            <w:noWrap/>
            <w:hideMark/>
          </w:tcPr>
          <w:p w14:paraId="587D9D1C" w14:textId="77777777" w:rsidR="00573E81" w:rsidRPr="009D631A" w:rsidRDefault="00573E81" w:rsidP="00573E81">
            <w:pPr>
              <w:rPr>
                <w:b/>
                <w:bCs/>
                <w:i/>
                <w:iCs/>
              </w:rPr>
            </w:pPr>
            <w:r w:rsidRPr="009D631A">
              <w:rPr>
                <w:b/>
                <w:bCs/>
                <w:i/>
                <w:iCs/>
              </w:rPr>
              <w:t>ROB in selection of the reported results</w:t>
            </w:r>
          </w:p>
        </w:tc>
        <w:tc>
          <w:tcPr>
            <w:tcW w:w="1175" w:type="dxa"/>
            <w:gridSpan w:val="2"/>
            <w:tcBorders>
              <w:top w:val="single" w:sz="4" w:space="0" w:color="auto"/>
              <w:left w:val="nil"/>
              <w:bottom w:val="single" w:sz="4" w:space="0" w:color="auto"/>
              <w:right w:val="single" w:sz="4" w:space="0" w:color="auto"/>
            </w:tcBorders>
            <w:shd w:val="clear" w:color="auto" w:fill="FBE4D5" w:themeFill="accent2" w:themeFillTint="33"/>
          </w:tcPr>
          <w:p w14:paraId="66010ECA" w14:textId="77777777" w:rsidR="00573E81" w:rsidRPr="009D631A" w:rsidRDefault="00573E81" w:rsidP="00573E81">
            <w:pPr>
              <w:rPr>
                <w:b/>
                <w:bCs/>
                <w:i/>
                <w:iCs/>
              </w:rPr>
            </w:pPr>
            <w:r w:rsidRPr="009D631A">
              <w:rPr>
                <w:b/>
                <w:bCs/>
                <w:i/>
                <w:iCs/>
              </w:rPr>
              <w:t>Other (funding, conflict of interest)</w:t>
            </w:r>
          </w:p>
        </w:tc>
      </w:tr>
      <w:tr w:rsidR="007E1F1D" w:rsidRPr="0035151A" w14:paraId="2328E68F" w14:textId="77777777" w:rsidTr="007E1F1D">
        <w:trPr>
          <w:trHeight w:val="403"/>
          <w:jc w:val="center"/>
        </w:trPr>
        <w:tc>
          <w:tcPr>
            <w:tcW w:w="1258"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tcPr>
          <w:p w14:paraId="3499EE4E" w14:textId="1293974D" w:rsidR="00573E81" w:rsidRPr="00F64FD3" w:rsidRDefault="00573E81" w:rsidP="00573E81">
            <w:pPr>
              <w:rPr>
                <w:rFonts w:cstheme="minorHAnsi"/>
                <w:color w:val="000000"/>
              </w:rPr>
            </w:pPr>
            <w:r w:rsidRPr="00F64FD3">
              <w:rPr>
                <w:rFonts w:cstheme="minorHAnsi"/>
                <w:color w:val="000000"/>
              </w:rPr>
              <w:t>Levitt, 2018</w:t>
            </w:r>
            <w:r w:rsidR="0097455A">
              <w:rPr>
                <w:rFonts w:cstheme="minorHAnsi"/>
                <w:color w:val="000000"/>
              </w:rPr>
              <w:fldChar w:fldCharType="begin">
                <w:fldData xml:space="preserve">PEVuZE5vdGU+PENpdGU+PEF1dGhvcj5MZXZpdHQ8L0F1dGhvcj48WWVhcj4yMDE4PC9ZZWFyPjxS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</w:fldData>
              </w:fldChar>
            </w:r>
            <w:r w:rsidR="0097455A">
              <w:rPr>
                <w:rFonts w:cstheme="minorHAnsi"/>
                <w:color w:val="000000"/>
              </w:rPr>
              <w:instrText xml:space="preserve"> ADDIN EN.CITE </w:instrText>
            </w:r>
            <w:r w:rsidR="0097455A">
              <w:rPr>
                <w:rFonts w:cstheme="minorHAnsi"/>
                <w:color w:val="000000"/>
              </w:rPr>
              <w:fldChar w:fldCharType="begin">
                <w:fldData xml:space="preserve">PEVuZE5vdGU+PENpdGU+PEF1dGhvcj5MZXZpdHQ8L0F1dGhvcj48WWVhcj4yMDE4PC9ZZWFyPjxS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</w:fldData>
              </w:fldChar>
            </w:r>
            <w:r w:rsidR="0097455A">
              <w:rPr>
                <w:rFonts w:cstheme="minorHAnsi"/>
                <w:color w:val="000000"/>
              </w:rPr>
              <w:instrText xml:space="preserve"> ADDIN EN.CITE.DATA </w:instrText>
            </w:r>
            <w:r w:rsidR="0097455A">
              <w:rPr>
                <w:rFonts w:cstheme="minorHAnsi"/>
                <w:color w:val="000000"/>
              </w:rPr>
            </w:r>
            <w:r w:rsidR="0097455A">
              <w:rPr>
                <w:rFonts w:cstheme="minorHAnsi"/>
                <w:color w:val="000000"/>
              </w:rPr>
              <w:fldChar w:fldCharType="end"/>
            </w:r>
            <w:r w:rsidR="0097455A">
              <w:rPr>
                <w:rFonts w:cstheme="minorHAnsi"/>
                <w:color w:val="000000"/>
              </w:rPr>
            </w:r>
            <w:r w:rsidR="0097455A">
              <w:rPr>
                <w:rFonts w:cstheme="minorHAnsi"/>
                <w:color w:val="000000"/>
              </w:rPr>
              <w:fldChar w:fldCharType="separate"/>
            </w:r>
            <w:r w:rsidR="0097455A" w:rsidRPr="0097455A">
              <w:rPr>
                <w:rFonts w:cstheme="minorHAnsi"/>
                <w:noProof/>
                <w:color w:val="000000"/>
                <w:vertAlign w:val="superscript"/>
              </w:rPr>
              <w:t>1</w:t>
            </w:r>
            <w:r w:rsidR="0097455A">
              <w:rPr>
                <w:rFonts w:cstheme="minorHAnsi"/>
                <w:color w:val="000000"/>
              </w:rPr>
              <w:fldChar w:fldCharType="end"/>
            </w:r>
          </w:p>
        </w:tc>
        <w:tc>
          <w:tcPr>
            <w:tcW w:w="957" w:type="dxa"/>
            <w:gridSpan w:val="2"/>
            <w:tcBorders>
              <w:top w:val="single" w:sz="4" w:space="0" w:color="auto"/>
              <w:left w:val="nil"/>
              <w:bottom w:val="single" w:sz="4" w:space="0" w:color="auto"/>
              <w:right w:val="single" w:sz="4" w:space="0" w:color="auto"/>
            </w:tcBorders>
            <w:shd w:val="clear" w:color="auto" w:fill="FFFFFF" w:themeFill="background1"/>
            <w:noWrap/>
          </w:tcPr>
          <w:p w14:paraId="1057FBD5" w14:textId="77777777" w:rsidR="00573E81" w:rsidRPr="00F64FD3" w:rsidRDefault="00573E81" w:rsidP="00573E81">
            <w:pPr>
              <w:rPr>
                <w:rFonts w:cstheme="minorHAnsi"/>
                <w:color w:val="000000"/>
              </w:rPr>
            </w:pPr>
            <w:r w:rsidRPr="00F64FD3">
              <w:rPr>
                <w:rFonts w:cstheme="minorHAnsi"/>
                <w:color w:val="000000"/>
              </w:rPr>
              <w:t>High risk</w:t>
            </w:r>
          </w:p>
        </w:tc>
        <w:tc>
          <w:tcPr>
            <w:tcW w:w="1335" w:type="dxa"/>
            <w:gridSpan w:val="2"/>
            <w:tcBorders>
              <w:top w:val="single" w:sz="4" w:space="0" w:color="auto"/>
              <w:left w:val="nil"/>
              <w:bottom w:val="single" w:sz="4" w:space="0" w:color="auto"/>
              <w:right w:val="single" w:sz="4" w:space="0" w:color="auto"/>
            </w:tcBorders>
            <w:shd w:val="clear" w:color="auto" w:fill="FFFFFF" w:themeFill="background1"/>
            <w:noWrap/>
          </w:tcPr>
          <w:p w14:paraId="1A64D786" w14:textId="77777777" w:rsidR="00573E81" w:rsidRPr="00F64FD3" w:rsidRDefault="00573E81" w:rsidP="00573E81">
            <w:pPr>
              <w:rPr>
                <w:rFonts w:cstheme="minorHAnsi"/>
                <w:color w:val="000000"/>
              </w:rPr>
            </w:pPr>
            <w:r>
              <w:rPr>
                <w:rFonts w:cstheme="minorHAnsi"/>
                <w:color w:val="000000"/>
              </w:rPr>
              <w:t>Moderate risk</w:t>
            </w:r>
          </w:p>
        </w:tc>
        <w:tc>
          <w:tcPr>
            <w:tcW w:w="1591" w:type="dxa"/>
            <w:tcBorders>
              <w:top w:val="single" w:sz="4" w:space="0" w:color="auto"/>
              <w:left w:val="nil"/>
              <w:bottom w:val="single" w:sz="4" w:space="0" w:color="auto"/>
              <w:right w:val="single" w:sz="4" w:space="0" w:color="auto"/>
            </w:tcBorders>
            <w:shd w:val="clear" w:color="auto" w:fill="FFFFFF" w:themeFill="background1"/>
            <w:noWrap/>
          </w:tcPr>
          <w:p w14:paraId="29ACEB8D" w14:textId="77777777" w:rsidR="00573E81" w:rsidRPr="00F64FD3" w:rsidRDefault="00573E81" w:rsidP="00573E81">
            <w:pPr>
              <w:rPr>
                <w:rFonts w:cstheme="minorHAnsi"/>
                <w:color w:val="000000"/>
              </w:rPr>
            </w:pPr>
            <w:r>
              <w:rPr>
                <w:rFonts w:cstheme="minorHAnsi"/>
                <w:color w:val="000000"/>
              </w:rPr>
              <w:t>Moderate risk</w:t>
            </w:r>
          </w:p>
        </w:tc>
        <w:tc>
          <w:tcPr>
            <w:tcW w:w="1133" w:type="dxa"/>
            <w:tcBorders>
              <w:top w:val="single" w:sz="4" w:space="0" w:color="auto"/>
              <w:left w:val="nil"/>
              <w:bottom w:val="single" w:sz="4" w:space="0" w:color="auto"/>
              <w:right w:val="single" w:sz="4" w:space="0" w:color="auto"/>
            </w:tcBorders>
            <w:shd w:val="clear" w:color="auto" w:fill="FFFFFF" w:themeFill="background1"/>
            <w:noWrap/>
          </w:tcPr>
          <w:p w14:paraId="69D538B7" w14:textId="77777777" w:rsidR="00573E81" w:rsidRPr="00F64FD3" w:rsidRDefault="00573E81" w:rsidP="00573E81">
            <w:pPr>
              <w:rPr>
                <w:rFonts w:cstheme="minorHAnsi"/>
                <w:color w:val="000000"/>
              </w:rPr>
            </w:pPr>
            <w:r>
              <w:rPr>
                <w:rFonts w:cstheme="minorHAnsi"/>
                <w:color w:val="000000"/>
              </w:rPr>
              <w:t>Moderate risk</w:t>
            </w:r>
          </w:p>
        </w:tc>
        <w:tc>
          <w:tcPr>
            <w:tcW w:w="1443" w:type="dxa"/>
            <w:gridSpan w:val="3"/>
            <w:tcBorders>
              <w:top w:val="single" w:sz="4" w:space="0" w:color="auto"/>
              <w:left w:val="nil"/>
              <w:bottom w:val="single" w:sz="4" w:space="0" w:color="auto"/>
              <w:right w:val="single" w:sz="4" w:space="0" w:color="auto"/>
            </w:tcBorders>
            <w:shd w:val="clear" w:color="auto" w:fill="FFFFFF" w:themeFill="background1"/>
            <w:noWrap/>
          </w:tcPr>
          <w:p w14:paraId="33EDC309" w14:textId="77777777" w:rsidR="00573E81" w:rsidRPr="00F64FD3" w:rsidRDefault="00573E81" w:rsidP="00573E81">
            <w:pPr>
              <w:rPr>
                <w:rFonts w:cstheme="minorHAnsi"/>
                <w:color w:val="000000"/>
              </w:rPr>
            </w:pPr>
            <w:r>
              <w:rPr>
                <w:rFonts w:cstheme="minorHAnsi"/>
                <w:color w:val="000000"/>
              </w:rPr>
              <w:t>Moderate risk</w:t>
            </w:r>
          </w:p>
        </w:tc>
        <w:tc>
          <w:tcPr>
            <w:tcW w:w="1273" w:type="dxa"/>
            <w:tcBorders>
              <w:top w:val="single" w:sz="4" w:space="0" w:color="auto"/>
              <w:left w:val="nil"/>
              <w:bottom w:val="single" w:sz="4" w:space="0" w:color="auto"/>
              <w:right w:val="single" w:sz="4" w:space="0" w:color="auto"/>
            </w:tcBorders>
            <w:shd w:val="clear" w:color="auto" w:fill="FFFFFF" w:themeFill="background1"/>
            <w:noWrap/>
          </w:tcPr>
          <w:p w14:paraId="43600217" w14:textId="77777777" w:rsidR="00573E81" w:rsidRPr="00F64FD3" w:rsidRDefault="00573E81" w:rsidP="00573E81">
            <w:pPr>
              <w:rPr>
                <w:rFonts w:cstheme="minorHAnsi"/>
                <w:color w:val="000000"/>
              </w:rPr>
            </w:pPr>
            <w:r w:rsidRPr="00F64FD3">
              <w:rPr>
                <w:rFonts w:cstheme="minorHAnsi"/>
                <w:color w:val="000000"/>
              </w:rPr>
              <w:t>Low risk</w:t>
            </w:r>
          </w:p>
        </w:tc>
        <w:tc>
          <w:tcPr>
            <w:tcW w:w="1175" w:type="dxa"/>
            <w:gridSpan w:val="2"/>
            <w:tcBorders>
              <w:top w:val="single" w:sz="4" w:space="0" w:color="auto"/>
              <w:left w:val="nil"/>
              <w:bottom w:val="single" w:sz="4" w:space="0" w:color="auto"/>
              <w:right w:val="single" w:sz="4" w:space="0" w:color="auto"/>
            </w:tcBorders>
            <w:shd w:val="clear" w:color="auto" w:fill="FFFFFF" w:themeFill="background1"/>
          </w:tcPr>
          <w:p w14:paraId="553D13AE" w14:textId="77777777" w:rsidR="00573E81" w:rsidRPr="00F64FD3" w:rsidRDefault="00573E81" w:rsidP="00573E81">
            <w:pPr>
              <w:rPr>
                <w:rFonts w:cstheme="minorHAnsi"/>
                <w:color w:val="000000"/>
              </w:rPr>
            </w:pPr>
            <w:r w:rsidRPr="00F64FD3">
              <w:rPr>
                <w:rFonts w:cstheme="minorHAnsi"/>
                <w:color w:val="000000"/>
              </w:rPr>
              <w:t>Low risk</w:t>
            </w:r>
          </w:p>
        </w:tc>
      </w:tr>
      <w:tr w:rsidR="007E1F1D" w:rsidRPr="0035151A" w14:paraId="0A60DA99" w14:textId="77777777" w:rsidTr="007E1F1D">
        <w:trPr>
          <w:trHeight w:val="403"/>
          <w:jc w:val="center"/>
        </w:trPr>
        <w:tc>
          <w:tcPr>
            <w:tcW w:w="1258"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tcPr>
          <w:p w14:paraId="7321C873" w14:textId="2BA29257" w:rsidR="00573E81" w:rsidRDefault="00573E81" w:rsidP="00573E81">
            <w:pPr>
              <w:rPr>
                <w:rFonts w:ascii="Calibri" w:hAnsi="Calibri" w:cs="Calibri"/>
                <w:color w:val="000000"/>
              </w:rPr>
            </w:pPr>
            <w:r>
              <w:rPr>
                <w:rFonts w:ascii="Calibri" w:hAnsi="Calibri" w:cs="Calibri"/>
                <w:color w:val="000000"/>
              </w:rPr>
              <w:t>Ruiz, 2015</w:t>
            </w:r>
            <w:r w:rsidR="0097455A">
              <w:rPr>
                <w:rFonts w:ascii="Calibri" w:hAnsi="Calibri" w:cs="Calibri"/>
                <w:color w:val="000000"/>
              </w:rPr>
              <w:fldChar w:fldCharType="begin">
                <w:fldData xml:space="preserve">PEVuZE5vdGU+PENpdGU+PEF1dGhvcj5SdWl6IGRlIEFkYW5hPC9BdXRob3I+PFllYXI+MjAxNTwv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</w:fldData>
              </w:fldChar>
            </w:r>
            <w:r w:rsidR="0097455A">
              <w:rPr>
                <w:rFonts w:ascii="Calibri" w:hAnsi="Calibri" w:cs="Calibri"/>
                <w:color w:val="000000"/>
              </w:rPr>
              <w:instrText xml:space="preserve"> ADDIN EN.CITE </w:instrText>
            </w:r>
            <w:r w:rsidR="0097455A">
              <w:rPr>
                <w:rFonts w:ascii="Calibri" w:hAnsi="Calibri" w:cs="Calibri"/>
                <w:color w:val="000000"/>
              </w:rPr>
              <w:fldChar w:fldCharType="begin">
                <w:fldData xml:space="preserve">PEVuZE5vdGU+PENpdGU+PEF1dGhvcj5SdWl6IGRlIEFkYW5hPC9BdXRob3I+PFllYXI+MjAxNTwv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</w:fldData>
              </w:fldChar>
            </w:r>
            <w:r w:rsidR="0097455A">
              <w:rPr>
                <w:rFonts w:ascii="Calibri" w:hAnsi="Calibri" w:cs="Calibri"/>
                <w:color w:val="000000"/>
              </w:rPr>
              <w:instrText xml:space="preserve"> ADDIN EN.CITE.DATA </w:instrText>
            </w:r>
            <w:r w:rsidR="0097455A">
              <w:rPr>
                <w:rFonts w:ascii="Calibri" w:hAnsi="Calibri" w:cs="Calibri"/>
                <w:color w:val="000000"/>
              </w:rPr>
            </w:r>
            <w:r w:rsidR="0097455A">
              <w:rPr>
                <w:rFonts w:ascii="Calibri" w:hAnsi="Calibri" w:cs="Calibri"/>
                <w:color w:val="000000"/>
              </w:rPr>
              <w:fldChar w:fldCharType="end"/>
            </w:r>
            <w:r w:rsidR="0097455A">
              <w:rPr>
                <w:rFonts w:ascii="Calibri" w:hAnsi="Calibri" w:cs="Calibri"/>
                <w:color w:val="000000"/>
              </w:rPr>
            </w:r>
            <w:r w:rsidR="0097455A">
              <w:rPr>
                <w:rFonts w:ascii="Calibri" w:hAnsi="Calibri" w:cs="Calibri"/>
                <w:color w:val="000000"/>
              </w:rPr>
              <w:fldChar w:fldCharType="separate"/>
            </w:r>
            <w:r w:rsidR="0097455A" w:rsidRPr="0097455A">
              <w:rPr>
                <w:rFonts w:ascii="Calibri" w:hAnsi="Calibri" w:cs="Calibri"/>
                <w:noProof/>
                <w:color w:val="000000"/>
                <w:vertAlign w:val="superscript"/>
              </w:rPr>
              <w:t>2</w:t>
            </w:r>
            <w:r w:rsidR="0097455A">
              <w:rPr>
                <w:rFonts w:ascii="Calibri" w:hAnsi="Calibri" w:cs="Calibri"/>
                <w:color w:val="000000"/>
              </w:rPr>
              <w:fldChar w:fldCharType="end"/>
            </w:r>
          </w:p>
        </w:tc>
        <w:tc>
          <w:tcPr>
            <w:tcW w:w="957" w:type="dxa"/>
            <w:gridSpan w:val="2"/>
            <w:tcBorders>
              <w:top w:val="single" w:sz="4" w:space="0" w:color="auto"/>
              <w:left w:val="nil"/>
              <w:bottom w:val="single" w:sz="4" w:space="0" w:color="auto"/>
              <w:right w:val="single" w:sz="4" w:space="0" w:color="auto"/>
            </w:tcBorders>
            <w:shd w:val="clear" w:color="auto" w:fill="FFFFFF" w:themeFill="background1"/>
            <w:noWrap/>
          </w:tcPr>
          <w:p w14:paraId="7213CF12" w14:textId="77777777" w:rsidR="00573E81" w:rsidRDefault="00573E81" w:rsidP="00573E81">
            <w:pPr>
              <w:rPr>
                <w:rFonts w:ascii="Calibri" w:hAnsi="Calibri" w:cs="Calibri"/>
                <w:color w:val="000000"/>
              </w:rPr>
            </w:pPr>
            <w:r>
              <w:rPr>
                <w:rFonts w:ascii="Calibri" w:hAnsi="Calibri" w:cs="Calibri"/>
                <w:color w:val="000000"/>
              </w:rPr>
              <w:t>High risk</w:t>
            </w:r>
          </w:p>
        </w:tc>
        <w:tc>
          <w:tcPr>
            <w:tcW w:w="1335" w:type="dxa"/>
            <w:gridSpan w:val="2"/>
            <w:tcBorders>
              <w:top w:val="single" w:sz="4" w:space="0" w:color="auto"/>
              <w:left w:val="nil"/>
              <w:bottom w:val="single" w:sz="4" w:space="0" w:color="auto"/>
              <w:right w:val="single" w:sz="4" w:space="0" w:color="auto"/>
            </w:tcBorders>
            <w:shd w:val="clear" w:color="auto" w:fill="FFFFFF" w:themeFill="background1"/>
            <w:noWrap/>
          </w:tcPr>
          <w:p w14:paraId="7CFBE9EF" w14:textId="77777777" w:rsidR="00573E81" w:rsidRDefault="00573E81" w:rsidP="00573E81">
            <w:pPr>
              <w:rPr>
                <w:rFonts w:ascii="Calibri" w:hAnsi="Calibri" w:cs="Calibri"/>
                <w:color w:val="000000"/>
              </w:rPr>
            </w:pPr>
            <w:r>
              <w:rPr>
                <w:rFonts w:ascii="Calibri" w:hAnsi="Calibri" w:cs="Calibri"/>
                <w:color w:val="000000"/>
              </w:rPr>
              <w:t>High risk</w:t>
            </w:r>
          </w:p>
        </w:tc>
        <w:tc>
          <w:tcPr>
            <w:tcW w:w="1591" w:type="dxa"/>
            <w:tcBorders>
              <w:top w:val="single" w:sz="4" w:space="0" w:color="auto"/>
              <w:left w:val="nil"/>
              <w:bottom w:val="single" w:sz="4" w:space="0" w:color="auto"/>
              <w:right w:val="single" w:sz="4" w:space="0" w:color="auto"/>
            </w:tcBorders>
            <w:shd w:val="clear" w:color="auto" w:fill="FFFFFF" w:themeFill="background1"/>
            <w:noWrap/>
          </w:tcPr>
          <w:p w14:paraId="674A7487" w14:textId="77777777" w:rsidR="00573E81" w:rsidRDefault="00573E81" w:rsidP="00573E81">
            <w:pPr>
              <w:rPr>
                <w:rFonts w:ascii="Calibri" w:hAnsi="Calibri" w:cs="Calibri"/>
                <w:color w:val="000000"/>
              </w:rPr>
            </w:pPr>
            <w:r>
              <w:rPr>
                <w:rFonts w:ascii="Calibri" w:hAnsi="Calibri" w:cs="Calibri"/>
                <w:color w:val="000000"/>
              </w:rPr>
              <w:t>High risk</w:t>
            </w:r>
          </w:p>
        </w:tc>
        <w:tc>
          <w:tcPr>
            <w:tcW w:w="1133" w:type="dxa"/>
            <w:tcBorders>
              <w:top w:val="single" w:sz="4" w:space="0" w:color="auto"/>
              <w:left w:val="nil"/>
              <w:bottom w:val="single" w:sz="4" w:space="0" w:color="auto"/>
              <w:right w:val="single" w:sz="4" w:space="0" w:color="auto"/>
            </w:tcBorders>
            <w:shd w:val="clear" w:color="auto" w:fill="FFFFFF" w:themeFill="background1"/>
            <w:noWrap/>
          </w:tcPr>
          <w:p w14:paraId="2E653EE1" w14:textId="77777777" w:rsidR="00573E81" w:rsidRDefault="00573E81" w:rsidP="00573E81">
            <w:pPr>
              <w:rPr>
                <w:rFonts w:ascii="Calibri" w:hAnsi="Calibri" w:cs="Calibri"/>
                <w:color w:val="000000"/>
              </w:rPr>
            </w:pPr>
            <w:r>
              <w:rPr>
                <w:rFonts w:ascii="Calibri" w:hAnsi="Calibri" w:cs="Calibri"/>
                <w:color w:val="000000"/>
              </w:rPr>
              <w:t>High risk</w:t>
            </w:r>
          </w:p>
        </w:tc>
        <w:tc>
          <w:tcPr>
            <w:tcW w:w="1443" w:type="dxa"/>
            <w:gridSpan w:val="3"/>
            <w:tcBorders>
              <w:top w:val="single" w:sz="4" w:space="0" w:color="auto"/>
              <w:left w:val="nil"/>
              <w:bottom w:val="single" w:sz="4" w:space="0" w:color="auto"/>
              <w:right w:val="single" w:sz="4" w:space="0" w:color="auto"/>
            </w:tcBorders>
            <w:shd w:val="clear" w:color="auto" w:fill="FFFFFF" w:themeFill="background1"/>
            <w:noWrap/>
          </w:tcPr>
          <w:p w14:paraId="7D29FD6D" w14:textId="77777777" w:rsidR="00573E81" w:rsidRDefault="00573E81" w:rsidP="00573E81">
            <w:pPr>
              <w:rPr>
                <w:rFonts w:ascii="Calibri" w:hAnsi="Calibri" w:cs="Calibri"/>
                <w:color w:val="000000"/>
              </w:rPr>
            </w:pPr>
            <w:r>
              <w:rPr>
                <w:rFonts w:ascii="Calibri" w:hAnsi="Calibri" w:cs="Calibri"/>
                <w:color w:val="000000"/>
              </w:rPr>
              <w:t>Moderate risk</w:t>
            </w:r>
          </w:p>
        </w:tc>
        <w:tc>
          <w:tcPr>
            <w:tcW w:w="1273" w:type="dxa"/>
            <w:tcBorders>
              <w:top w:val="single" w:sz="4" w:space="0" w:color="auto"/>
              <w:left w:val="nil"/>
              <w:bottom w:val="single" w:sz="4" w:space="0" w:color="auto"/>
              <w:right w:val="single" w:sz="4" w:space="0" w:color="auto"/>
            </w:tcBorders>
            <w:shd w:val="clear" w:color="auto" w:fill="FFFFFF" w:themeFill="background1"/>
            <w:noWrap/>
          </w:tcPr>
          <w:p w14:paraId="4EEC2792" w14:textId="77777777" w:rsidR="00573E81" w:rsidRDefault="00573E81" w:rsidP="00573E81">
            <w:pPr>
              <w:rPr>
                <w:rFonts w:ascii="Calibri" w:hAnsi="Calibri" w:cs="Calibri"/>
                <w:color w:val="000000"/>
              </w:rPr>
            </w:pPr>
            <w:r>
              <w:rPr>
                <w:rFonts w:ascii="Calibri" w:hAnsi="Calibri" w:cs="Calibri"/>
                <w:color w:val="000000"/>
              </w:rPr>
              <w:t>Low risk</w:t>
            </w:r>
          </w:p>
        </w:tc>
        <w:tc>
          <w:tcPr>
            <w:tcW w:w="1175" w:type="dxa"/>
            <w:gridSpan w:val="2"/>
            <w:tcBorders>
              <w:top w:val="single" w:sz="4" w:space="0" w:color="auto"/>
              <w:left w:val="nil"/>
              <w:bottom w:val="single" w:sz="4" w:space="0" w:color="auto"/>
              <w:right w:val="single" w:sz="4" w:space="0" w:color="auto"/>
            </w:tcBorders>
            <w:shd w:val="clear" w:color="auto" w:fill="FFFFFF" w:themeFill="background1"/>
          </w:tcPr>
          <w:p w14:paraId="54B6F84F" w14:textId="77777777" w:rsidR="00573E81" w:rsidRDefault="00573E81" w:rsidP="00573E81">
            <w:pPr>
              <w:rPr>
                <w:rFonts w:ascii="Calibri" w:hAnsi="Calibri" w:cs="Calibri"/>
                <w:color w:val="000000"/>
              </w:rPr>
            </w:pPr>
            <w:r>
              <w:rPr>
                <w:rFonts w:ascii="Calibri" w:hAnsi="Calibri" w:cs="Calibri"/>
                <w:color w:val="000000"/>
              </w:rPr>
              <w:t>Moderate risk</w:t>
            </w:r>
          </w:p>
        </w:tc>
      </w:tr>
      <w:tr w:rsidR="007E1F1D" w:rsidRPr="0035151A" w14:paraId="2C4FDCE2" w14:textId="77777777" w:rsidTr="007E1F1D">
        <w:trPr>
          <w:trHeight w:val="403"/>
          <w:jc w:val="center"/>
        </w:trPr>
        <w:tc>
          <w:tcPr>
            <w:tcW w:w="1258"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tcPr>
          <w:p w14:paraId="40AEE8A3" w14:textId="58AA3E1E" w:rsidR="00573E81" w:rsidRPr="00F64FD3" w:rsidRDefault="00573E81" w:rsidP="00573E81">
            <w:pPr>
              <w:rPr>
                <w:rFonts w:cstheme="minorHAnsi"/>
                <w:color w:val="000000"/>
              </w:rPr>
            </w:pPr>
            <w:r w:rsidRPr="00F64FD3">
              <w:rPr>
                <w:rFonts w:cstheme="minorHAnsi"/>
                <w:color w:val="000000"/>
              </w:rPr>
              <w:t>Thabit, 2017</w:t>
            </w:r>
            <w:r w:rsidR="0097455A">
              <w:rPr>
                <w:rFonts w:cstheme="minorHAnsi"/>
                <w:color w:val="000000"/>
              </w:rPr>
              <w:fldChar w:fldCharType="begin">
                <w:fldData xml:space="preserve">PEVuZE5vdGU+PENpdGU+PEF1dGhvcj5UaGFiaXQ8L0F1dGhvcj48WWVhcj4yMDE3PC9ZZWFyPjxS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</w:fldData>
              </w:fldChar>
            </w:r>
            <w:r w:rsidR="0097455A">
              <w:rPr>
                <w:rFonts w:cstheme="minorHAnsi"/>
                <w:color w:val="000000"/>
              </w:rPr>
              <w:instrText xml:space="preserve"> ADDIN EN.CITE </w:instrText>
            </w:r>
            <w:r w:rsidR="0097455A">
              <w:rPr>
                <w:rFonts w:cstheme="minorHAnsi"/>
                <w:color w:val="000000"/>
              </w:rPr>
              <w:fldChar w:fldCharType="begin">
                <w:fldData xml:space="preserve">PEVuZE5vdGU+PENpdGU+PEF1dGhvcj5UaGFiaXQ8L0F1dGhvcj48WWVhcj4yMDE3PC9ZZWFyPjxS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</w:fldData>
              </w:fldChar>
            </w:r>
            <w:r w:rsidR="0097455A">
              <w:rPr>
                <w:rFonts w:cstheme="minorHAnsi"/>
                <w:color w:val="000000"/>
              </w:rPr>
              <w:instrText xml:space="preserve"> ADDIN EN.CITE.DATA </w:instrText>
            </w:r>
            <w:r w:rsidR="0097455A">
              <w:rPr>
                <w:rFonts w:cstheme="minorHAnsi"/>
                <w:color w:val="000000"/>
              </w:rPr>
            </w:r>
            <w:r w:rsidR="0097455A">
              <w:rPr>
                <w:rFonts w:cstheme="minorHAnsi"/>
                <w:color w:val="000000"/>
              </w:rPr>
              <w:fldChar w:fldCharType="end"/>
            </w:r>
            <w:r w:rsidR="0097455A">
              <w:rPr>
                <w:rFonts w:cstheme="minorHAnsi"/>
                <w:color w:val="000000"/>
              </w:rPr>
            </w:r>
            <w:r w:rsidR="0097455A">
              <w:rPr>
                <w:rFonts w:cstheme="minorHAnsi"/>
                <w:color w:val="000000"/>
              </w:rPr>
              <w:fldChar w:fldCharType="separate"/>
            </w:r>
            <w:r w:rsidR="0097455A" w:rsidRPr="0097455A">
              <w:rPr>
                <w:rFonts w:cstheme="minorHAnsi"/>
                <w:noProof/>
                <w:color w:val="000000"/>
                <w:vertAlign w:val="superscript"/>
              </w:rPr>
              <w:t>5</w:t>
            </w:r>
            <w:r w:rsidR="0097455A">
              <w:rPr>
                <w:rFonts w:cstheme="minorHAnsi"/>
                <w:color w:val="000000"/>
              </w:rPr>
              <w:fldChar w:fldCharType="end"/>
            </w:r>
          </w:p>
        </w:tc>
        <w:tc>
          <w:tcPr>
            <w:tcW w:w="957" w:type="dxa"/>
            <w:gridSpan w:val="2"/>
            <w:tcBorders>
              <w:top w:val="single" w:sz="4" w:space="0" w:color="auto"/>
              <w:left w:val="nil"/>
              <w:bottom w:val="single" w:sz="4" w:space="0" w:color="auto"/>
              <w:right w:val="single" w:sz="4" w:space="0" w:color="auto"/>
            </w:tcBorders>
            <w:shd w:val="clear" w:color="auto" w:fill="FFFFFF" w:themeFill="background1"/>
            <w:noWrap/>
          </w:tcPr>
          <w:p w14:paraId="111F92E1" w14:textId="77777777" w:rsidR="00573E81" w:rsidRPr="00F64FD3" w:rsidRDefault="00573E81" w:rsidP="00573E81">
            <w:pPr>
              <w:rPr>
                <w:rFonts w:cstheme="minorHAnsi"/>
                <w:color w:val="000000"/>
              </w:rPr>
            </w:pPr>
            <w:r w:rsidRPr="00F64FD3">
              <w:rPr>
                <w:rFonts w:cstheme="minorHAnsi"/>
                <w:color w:val="000000"/>
              </w:rPr>
              <w:t>Low risk</w:t>
            </w:r>
          </w:p>
        </w:tc>
        <w:tc>
          <w:tcPr>
            <w:tcW w:w="1335" w:type="dxa"/>
            <w:gridSpan w:val="2"/>
            <w:tcBorders>
              <w:top w:val="single" w:sz="4" w:space="0" w:color="auto"/>
              <w:left w:val="nil"/>
              <w:bottom w:val="single" w:sz="4" w:space="0" w:color="auto"/>
              <w:right w:val="single" w:sz="4" w:space="0" w:color="auto"/>
            </w:tcBorders>
            <w:shd w:val="clear" w:color="auto" w:fill="FFFFFF" w:themeFill="background1"/>
            <w:noWrap/>
          </w:tcPr>
          <w:p w14:paraId="0352772B" w14:textId="77777777" w:rsidR="00573E81" w:rsidRPr="00F64FD3" w:rsidRDefault="00573E81" w:rsidP="00573E81">
            <w:pPr>
              <w:rPr>
                <w:rFonts w:cstheme="minorHAnsi"/>
                <w:color w:val="000000"/>
              </w:rPr>
            </w:pPr>
            <w:r w:rsidRPr="00F64FD3">
              <w:rPr>
                <w:rFonts w:cstheme="minorHAnsi"/>
                <w:color w:val="000000"/>
              </w:rPr>
              <w:t>Low risk</w:t>
            </w:r>
          </w:p>
        </w:tc>
        <w:tc>
          <w:tcPr>
            <w:tcW w:w="1591" w:type="dxa"/>
            <w:tcBorders>
              <w:top w:val="single" w:sz="4" w:space="0" w:color="auto"/>
              <w:left w:val="nil"/>
              <w:bottom w:val="single" w:sz="4" w:space="0" w:color="auto"/>
              <w:right w:val="single" w:sz="4" w:space="0" w:color="auto"/>
            </w:tcBorders>
            <w:shd w:val="clear" w:color="auto" w:fill="FFFFFF" w:themeFill="background1"/>
            <w:noWrap/>
          </w:tcPr>
          <w:p w14:paraId="0DB24D4B" w14:textId="77777777" w:rsidR="00573E81" w:rsidRPr="00F64FD3" w:rsidRDefault="00573E81" w:rsidP="00573E81">
            <w:pPr>
              <w:rPr>
                <w:rFonts w:cstheme="minorHAnsi"/>
                <w:color w:val="000000"/>
              </w:rPr>
            </w:pPr>
            <w:r w:rsidRPr="00F64FD3">
              <w:rPr>
                <w:rFonts w:cstheme="minorHAnsi"/>
                <w:color w:val="000000"/>
              </w:rPr>
              <w:t>Low risk</w:t>
            </w:r>
          </w:p>
        </w:tc>
        <w:tc>
          <w:tcPr>
            <w:tcW w:w="1133" w:type="dxa"/>
            <w:tcBorders>
              <w:top w:val="single" w:sz="4" w:space="0" w:color="auto"/>
              <w:left w:val="nil"/>
              <w:bottom w:val="single" w:sz="4" w:space="0" w:color="auto"/>
              <w:right w:val="single" w:sz="4" w:space="0" w:color="auto"/>
            </w:tcBorders>
            <w:shd w:val="clear" w:color="auto" w:fill="FFFFFF" w:themeFill="background1"/>
            <w:noWrap/>
          </w:tcPr>
          <w:p w14:paraId="0C4BF138" w14:textId="77777777" w:rsidR="00573E81" w:rsidRPr="00F64FD3" w:rsidRDefault="00573E81" w:rsidP="00573E81">
            <w:pPr>
              <w:rPr>
                <w:rFonts w:cstheme="minorHAnsi"/>
                <w:color w:val="000000"/>
              </w:rPr>
            </w:pPr>
            <w:r w:rsidRPr="00F64FD3">
              <w:rPr>
                <w:rFonts w:cstheme="minorHAnsi"/>
                <w:color w:val="000000"/>
              </w:rPr>
              <w:t>Low risk</w:t>
            </w:r>
          </w:p>
        </w:tc>
        <w:tc>
          <w:tcPr>
            <w:tcW w:w="1443" w:type="dxa"/>
            <w:gridSpan w:val="3"/>
            <w:tcBorders>
              <w:top w:val="single" w:sz="4" w:space="0" w:color="auto"/>
              <w:left w:val="nil"/>
              <w:bottom w:val="single" w:sz="4" w:space="0" w:color="auto"/>
              <w:right w:val="single" w:sz="4" w:space="0" w:color="auto"/>
            </w:tcBorders>
            <w:shd w:val="clear" w:color="auto" w:fill="FFFFFF" w:themeFill="background1"/>
            <w:noWrap/>
          </w:tcPr>
          <w:p w14:paraId="5871B9F3" w14:textId="77777777" w:rsidR="00573E81" w:rsidRPr="00F64FD3" w:rsidRDefault="00573E81" w:rsidP="00573E81">
            <w:pPr>
              <w:rPr>
                <w:rFonts w:cstheme="minorHAnsi"/>
                <w:color w:val="000000"/>
              </w:rPr>
            </w:pPr>
            <w:r w:rsidRPr="00F64FD3">
              <w:rPr>
                <w:rFonts w:cstheme="minorHAnsi"/>
                <w:color w:val="000000"/>
              </w:rPr>
              <w:t>Low risk</w:t>
            </w:r>
          </w:p>
        </w:tc>
        <w:tc>
          <w:tcPr>
            <w:tcW w:w="1273" w:type="dxa"/>
            <w:tcBorders>
              <w:top w:val="single" w:sz="4" w:space="0" w:color="auto"/>
              <w:left w:val="nil"/>
              <w:bottom w:val="single" w:sz="4" w:space="0" w:color="auto"/>
              <w:right w:val="single" w:sz="4" w:space="0" w:color="auto"/>
            </w:tcBorders>
            <w:shd w:val="clear" w:color="auto" w:fill="FFFFFF" w:themeFill="background1"/>
            <w:noWrap/>
          </w:tcPr>
          <w:p w14:paraId="1DF7797E" w14:textId="77777777" w:rsidR="00573E81" w:rsidRPr="00F64FD3" w:rsidRDefault="00573E81" w:rsidP="00573E81">
            <w:pPr>
              <w:rPr>
                <w:rFonts w:cstheme="minorHAnsi"/>
                <w:color w:val="000000"/>
              </w:rPr>
            </w:pPr>
            <w:r w:rsidRPr="00F64FD3">
              <w:rPr>
                <w:rFonts w:cstheme="minorHAnsi"/>
                <w:color w:val="000000"/>
              </w:rPr>
              <w:t>Low risk</w:t>
            </w:r>
          </w:p>
        </w:tc>
        <w:tc>
          <w:tcPr>
            <w:tcW w:w="1175" w:type="dxa"/>
            <w:gridSpan w:val="2"/>
            <w:tcBorders>
              <w:top w:val="single" w:sz="4" w:space="0" w:color="auto"/>
              <w:left w:val="nil"/>
              <w:bottom w:val="single" w:sz="4" w:space="0" w:color="auto"/>
              <w:right w:val="single" w:sz="4" w:space="0" w:color="auto"/>
            </w:tcBorders>
            <w:shd w:val="clear" w:color="auto" w:fill="FFFFFF" w:themeFill="background1"/>
          </w:tcPr>
          <w:p w14:paraId="39FCA4ED" w14:textId="77777777" w:rsidR="00573E81" w:rsidRPr="00F64FD3" w:rsidRDefault="00573E81" w:rsidP="00573E81">
            <w:pPr>
              <w:rPr>
                <w:rFonts w:cstheme="minorHAnsi"/>
                <w:color w:val="000000"/>
              </w:rPr>
            </w:pPr>
            <w:r w:rsidRPr="00F64FD3">
              <w:rPr>
                <w:rFonts w:cstheme="minorHAnsi"/>
                <w:color w:val="000000"/>
              </w:rPr>
              <w:t>Low risk</w:t>
            </w:r>
          </w:p>
        </w:tc>
      </w:tr>
      <w:tr w:rsidR="007E1F1D" w:rsidRPr="0035151A" w14:paraId="394CFD92" w14:textId="77777777" w:rsidTr="007E1F1D">
        <w:trPr>
          <w:trHeight w:val="403"/>
          <w:jc w:val="center"/>
        </w:trPr>
        <w:tc>
          <w:tcPr>
            <w:tcW w:w="1258"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tcPr>
          <w:p w14:paraId="0ED99A34" w14:textId="7AD555EA" w:rsidR="00573E81" w:rsidRPr="00F64FD3" w:rsidRDefault="00573E81" w:rsidP="00573E81">
            <w:pPr>
              <w:rPr>
                <w:rFonts w:cstheme="minorHAnsi"/>
                <w:color w:val="000000"/>
              </w:rPr>
            </w:pPr>
            <w:r w:rsidRPr="002A2335">
              <w:rPr>
                <w:rFonts w:cstheme="minorHAnsi"/>
                <w:color w:val="000000"/>
              </w:rPr>
              <w:t>Singh</w:t>
            </w:r>
            <w:r>
              <w:rPr>
                <w:rFonts w:cstheme="minorHAnsi"/>
                <w:color w:val="000000"/>
              </w:rPr>
              <w:t>, 2020</w:t>
            </w:r>
            <w:r w:rsidR="0097455A">
              <w:rPr>
                <w:rFonts w:cstheme="minorHAnsi"/>
                <w:color w:val="000000"/>
              </w:rPr>
              <w:fldChar w:fldCharType="begin">
                <w:fldData xml:space="preserve">PEVuZE5vdGU+PENpdGU+PEF1dGhvcj5TaW5naDwvQXV0aG9yPjxZZWFyPjIwMjA8L1llYXI+PFJl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</w:fldData>
              </w:fldChar>
            </w:r>
            <w:r w:rsidR="0097455A">
              <w:rPr>
                <w:rFonts w:cstheme="minorHAnsi"/>
                <w:color w:val="000000"/>
              </w:rPr>
              <w:instrText xml:space="preserve"> ADDIN EN.CITE </w:instrText>
            </w:r>
            <w:r w:rsidR="0097455A">
              <w:rPr>
                <w:rFonts w:cstheme="minorHAnsi"/>
                <w:color w:val="000000"/>
              </w:rPr>
              <w:fldChar w:fldCharType="begin">
                <w:fldData xml:space="preserve">PEVuZE5vdGU+PENpdGU+PEF1dGhvcj5TaW5naDwvQXV0aG9yPjxZZWFyPjIwMjA8L1llYXI+PFJl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</w:fldData>
              </w:fldChar>
            </w:r>
            <w:r w:rsidR="0097455A">
              <w:rPr>
                <w:rFonts w:cstheme="minorHAnsi"/>
                <w:color w:val="000000"/>
              </w:rPr>
              <w:instrText xml:space="preserve"> ADDIN EN.CITE.DATA </w:instrText>
            </w:r>
            <w:r w:rsidR="0097455A">
              <w:rPr>
                <w:rFonts w:cstheme="minorHAnsi"/>
                <w:color w:val="000000"/>
              </w:rPr>
            </w:r>
            <w:r w:rsidR="0097455A">
              <w:rPr>
                <w:rFonts w:cstheme="minorHAnsi"/>
                <w:color w:val="000000"/>
              </w:rPr>
              <w:fldChar w:fldCharType="end"/>
            </w:r>
            <w:r w:rsidR="0097455A">
              <w:rPr>
                <w:rFonts w:cstheme="minorHAnsi"/>
                <w:color w:val="000000"/>
              </w:rPr>
            </w:r>
            <w:r w:rsidR="0097455A">
              <w:rPr>
                <w:rFonts w:cstheme="minorHAnsi"/>
                <w:color w:val="000000"/>
              </w:rPr>
              <w:fldChar w:fldCharType="separate"/>
            </w:r>
            <w:r w:rsidR="0097455A" w:rsidRPr="0097455A">
              <w:rPr>
                <w:rFonts w:cstheme="minorHAnsi"/>
                <w:noProof/>
                <w:color w:val="000000"/>
                <w:vertAlign w:val="superscript"/>
              </w:rPr>
              <w:t>7</w:t>
            </w:r>
            <w:r w:rsidR="0097455A">
              <w:rPr>
                <w:rFonts w:cstheme="minorHAnsi"/>
                <w:color w:val="000000"/>
              </w:rPr>
              <w:fldChar w:fldCharType="end"/>
            </w:r>
            <w:hyperlink w:anchor="_ENREF_7" w:tooltip="Singh, 2020 #157" w:history="1"/>
          </w:p>
        </w:tc>
        <w:tc>
          <w:tcPr>
            <w:tcW w:w="957" w:type="dxa"/>
            <w:gridSpan w:val="2"/>
            <w:tcBorders>
              <w:top w:val="single" w:sz="4" w:space="0" w:color="auto"/>
              <w:left w:val="nil"/>
              <w:bottom w:val="single" w:sz="4" w:space="0" w:color="auto"/>
              <w:right w:val="single" w:sz="4" w:space="0" w:color="auto"/>
            </w:tcBorders>
            <w:shd w:val="clear" w:color="auto" w:fill="FFFFFF" w:themeFill="background1"/>
            <w:noWrap/>
          </w:tcPr>
          <w:p w14:paraId="4CFD7709" w14:textId="77777777" w:rsidR="00573E81" w:rsidRPr="00F64FD3" w:rsidRDefault="00573E81" w:rsidP="00573E81">
            <w:pPr>
              <w:rPr>
                <w:rFonts w:cstheme="minorHAnsi"/>
                <w:color w:val="000000"/>
              </w:rPr>
            </w:pPr>
            <w:r>
              <w:rPr>
                <w:rFonts w:cstheme="minorHAnsi"/>
                <w:color w:val="000000"/>
              </w:rPr>
              <w:t>High risk</w:t>
            </w:r>
          </w:p>
        </w:tc>
        <w:tc>
          <w:tcPr>
            <w:tcW w:w="1335" w:type="dxa"/>
            <w:gridSpan w:val="2"/>
            <w:tcBorders>
              <w:top w:val="single" w:sz="4" w:space="0" w:color="auto"/>
              <w:left w:val="nil"/>
              <w:bottom w:val="single" w:sz="4" w:space="0" w:color="auto"/>
              <w:right w:val="single" w:sz="4" w:space="0" w:color="auto"/>
            </w:tcBorders>
            <w:shd w:val="clear" w:color="auto" w:fill="FFFFFF" w:themeFill="background1"/>
            <w:noWrap/>
          </w:tcPr>
          <w:p w14:paraId="32CC6C50" w14:textId="77777777" w:rsidR="00573E81" w:rsidRPr="00F64FD3" w:rsidRDefault="00573E81" w:rsidP="00573E81">
            <w:pPr>
              <w:rPr>
                <w:rFonts w:cstheme="minorHAnsi"/>
                <w:color w:val="000000"/>
              </w:rPr>
            </w:pPr>
            <w:r>
              <w:rPr>
                <w:rFonts w:cstheme="minorHAnsi"/>
                <w:color w:val="000000"/>
              </w:rPr>
              <w:t>High risk</w:t>
            </w:r>
          </w:p>
        </w:tc>
        <w:tc>
          <w:tcPr>
            <w:tcW w:w="1591" w:type="dxa"/>
            <w:tcBorders>
              <w:top w:val="single" w:sz="4" w:space="0" w:color="auto"/>
              <w:left w:val="nil"/>
              <w:bottom w:val="single" w:sz="4" w:space="0" w:color="auto"/>
              <w:right w:val="single" w:sz="4" w:space="0" w:color="auto"/>
            </w:tcBorders>
            <w:shd w:val="clear" w:color="auto" w:fill="FFFFFF" w:themeFill="background1"/>
            <w:noWrap/>
          </w:tcPr>
          <w:p w14:paraId="6763FCF2" w14:textId="77777777" w:rsidR="00573E81" w:rsidRPr="00F64FD3" w:rsidRDefault="00573E81" w:rsidP="00573E81">
            <w:pPr>
              <w:rPr>
                <w:rFonts w:cstheme="minorHAnsi"/>
                <w:color w:val="000000"/>
              </w:rPr>
            </w:pPr>
            <w:r>
              <w:rPr>
                <w:rFonts w:cstheme="minorHAnsi"/>
                <w:color w:val="000000"/>
              </w:rPr>
              <w:t>High risk</w:t>
            </w:r>
          </w:p>
        </w:tc>
        <w:tc>
          <w:tcPr>
            <w:tcW w:w="1133" w:type="dxa"/>
            <w:tcBorders>
              <w:top w:val="single" w:sz="4" w:space="0" w:color="auto"/>
              <w:left w:val="nil"/>
              <w:bottom w:val="single" w:sz="4" w:space="0" w:color="auto"/>
              <w:right w:val="single" w:sz="4" w:space="0" w:color="auto"/>
            </w:tcBorders>
            <w:shd w:val="clear" w:color="auto" w:fill="FFFFFF" w:themeFill="background1"/>
            <w:noWrap/>
          </w:tcPr>
          <w:p w14:paraId="01EBBF7D" w14:textId="77777777" w:rsidR="00573E81" w:rsidRPr="00F64FD3" w:rsidRDefault="00573E81" w:rsidP="00573E81">
            <w:pPr>
              <w:rPr>
                <w:rFonts w:cstheme="minorHAnsi"/>
                <w:color w:val="000000"/>
              </w:rPr>
            </w:pPr>
            <w:r w:rsidRPr="00F64FD3">
              <w:rPr>
                <w:rFonts w:cstheme="minorHAnsi"/>
                <w:color w:val="000000"/>
              </w:rPr>
              <w:t>Low risk</w:t>
            </w:r>
          </w:p>
        </w:tc>
        <w:tc>
          <w:tcPr>
            <w:tcW w:w="1443" w:type="dxa"/>
            <w:gridSpan w:val="3"/>
            <w:tcBorders>
              <w:top w:val="single" w:sz="4" w:space="0" w:color="auto"/>
              <w:left w:val="nil"/>
              <w:bottom w:val="single" w:sz="4" w:space="0" w:color="auto"/>
              <w:right w:val="single" w:sz="4" w:space="0" w:color="auto"/>
            </w:tcBorders>
            <w:shd w:val="clear" w:color="auto" w:fill="FFFFFF" w:themeFill="background1"/>
            <w:noWrap/>
          </w:tcPr>
          <w:p w14:paraId="4C1DBD48" w14:textId="77777777" w:rsidR="00573E81" w:rsidRPr="00F64FD3" w:rsidRDefault="00573E81" w:rsidP="00573E81">
            <w:pPr>
              <w:rPr>
                <w:rFonts w:cstheme="minorHAnsi"/>
                <w:color w:val="000000"/>
              </w:rPr>
            </w:pPr>
            <w:r>
              <w:rPr>
                <w:rFonts w:cstheme="minorHAnsi"/>
                <w:color w:val="000000"/>
              </w:rPr>
              <w:t>High risk</w:t>
            </w:r>
          </w:p>
        </w:tc>
        <w:tc>
          <w:tcPr>
            <w:tcW w:w="1273" w:type="dxa"/>
            <w:tcBorders>
              <w:top w:val="single" w:sz="4" w:space="0" w:color="auto"/>
              <w:left w:val="nil"/>
              <w:bottom w:val="single" w:sz="4" w:space="0" w:color="auto"/>
              <w:right w:val="single" w:sz="4" w:space="0" w:color="auto"/>
            </w:tcBorders>
            <w:shd w:val="clear" w:color="auto" w:fill="FFFFFF" w:themeFill="background1"/>
            <w:noWrap/>
          </w:tcPr>
          <w:p w14:paraId="2BF346B5" w14:textId="77777777" w:rsidR="00573E81" w:rsidRPr="00F64FD3" w:rsidRDefault="00573E81" w:rsidP="00573E81">
            <w:pPr>
              <w:rPr>
                <w:rFonts w:cstheme="minorHAnsi"/>
                <w:color w:val="000000"/>
              </w:rPr>
            </w:pPr>
            <w:r w:rsidRPr="00F64FD3">
              <w:rPr>
                <w:rFonts w:cstheme="minorHAnsi"/>
                <w:color w:val="000000"/>
              </w:rPr>
              <w:t>Low risk</w:t>
            </w:r>
          </w:p>
        </w:tc>
        <w:tc>
          <w:tcPr>
            <w:tcW w:w="1175" w:type="dxa"/>
            <w:gridSpan w:val="2"/>
            <w:tcBorders>
              <w:top w:val="single" w:sz="4" w:space="0" w:color="auto"/>
              <w:left w:val="nil"/>
              <w:bottom w:val="single" w:sz="4" w:space="0" w:color="auto"/>
              <w:right w:val="single" w:sz="4" w:space="0" w:color="auto"/>
            </w:tcBorders>
            <w:shd w:val="clear" w:color="auto" w:fill="FFFFFF" w:themeFill="background1"/>
          </w:tcPr>
          <w:p w14:paraId="2EEC462D" w14:textId="77777777" w:rsidR="00573E81" w:rsidRPr="00F64FD3" w:rsidRDefault="00573E81" w:rsidP="00573E81">
            <w:pPr>
              <w:rPr>
                <w:rFonts w:cstheme="minorHAnsi"/>
                <w:color w:val="000000"/>
              </w:rPr>
            </w:pPr>
            <w:r w:rsidRPr="00F64FD3">
              <w:rPr>
                <w:rFonts w:cstheme="minorHAnsi"/>
                <w:color w:val="000000"/>
              </w:rPr>
              <w:t>Low risk</w:t>
            </w:r>
          </w:p>
        </w:tc>
      </w:tr>
      <w:tr w:rsidR="007E1F1D" w:rsidRPr="0035151A" w14:paraId="60B9FF70" w14:textId="77777777" w:rsidTr="007E1F1D">
        <w:trPr>
          <w:trHeight w:val="403"/>
          <w:jc w:val="center"/>
        </w:trPr>
        <w:tc>
          <w:tcPr>
            <w:tcW w:w="1258"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tcPr>
          <w:p w14:paraId="59A89FFB" w14:textId="6D4DE74F" w:rsidR="00573E81" w:rsidRPr="002A2335" w:rsidRDefault="00573E81" w:rsidP="00573E81">
            <w:pPr>
              <w:rPr>
                <w:rFonts w:cstheme="minorHAnsi"/>
                <w:color w:val="000000"/>
              </w:rPr>
            </w:pPr>
            <w:r>
              <w:rPr>
                <w:rFonts w:cstheme="minorHAnsi"/>
                <w:color w:val="000000"/>
              </w:rPr>
              <w:t>Fortmann, 2020</w:t>
            </w:r>
            <w:r w:rsidR="0097455A">
              <w:rPr>
                <w:rFonts w:cstheme="minorHAnsi"/>
                <w:color w:val="000000"/>
              </w:rPr>
              <w:fldChar w:fldCharType="begin"/>
            </w:r>
            <w:r w:rsidR="0097455A">
              <w:rPr>
                <w:rFonts w:cstheme="minorHAnsi"/>
                <w:color w:val="000000"/>
              </w:rPr>
              <w:instrText xml:space="preserve"> ADDIN EN.CITE &lt;EndNote&gt;&lt;Cite&gt;&lt;Author&gt;Fortmann&lt;/Author&gt;&lt;Year&gt;2020&lt;/Year&gt;&lt;RecNum&gt;12&lt;/RecNum&gt;&lt;DisplayText&gt;&lt;style face="superscript"&gt;9&lt;/style&gt;&lt;/DisplayText&gt;&lt;record&gt;&lt;rec-number&gt;12&lt;/rec-number&gt;&lt;foreign-keys&gt;&lt;key app="EN" db-id="p9pears9crtrvxefpet5rzeav2xe0w2vf5xp" timestamp="1644598660"&gt;12&lt;/key&gt;&lt;/foreign-keys&gt;&lt;ref-type name="Journal Article"&gt;17&lt;/ref-type&gt;&lt;contributors&gt;&lt;authors&gt;&lt;author&gt;Fortmann, A. L.&lt;/author&gt;&lt;author&gt;Spierling Bagsic, S. R.&lt;/author&gt;&lt;author&gt;Talavera, L.&lt;/author&gt;&lt;author&gt;Garcia, I. M.&lt;/author&gt;&lt;author&gt;Sandoval, H.&lt;/author&gt;&lt;author&gt;Hottinger, A.&lt;/author&gt;&lt;author&gt;Philis-Tsimikas, A.&lt;/author&gt;&lt;/authors&gt;&lt;/contributors&gt;&lt;auth-address&gt;Scripps Whittier Diabetes Institute, San Diego, CA.&amp;#xD;Scripps Whittier Diabetes Institute, San Diego, CA tsimikas.athena@scrippshealth.org.&lt;/auth-address&gt;&lt;titles&gt;&lt;title&gt;Glucose as the Fifth Vital Sign: A Randomized Controlled Trial of Continuous Glucose Monitoring in a Non-ICU Hospital Setting&lt;/title&gt;&lt;secondary-title&gt;Diabetes Care&lt;/secondary-title&gt;&lt;/titles&gt;&lt;periodical&gt;&lt;full-title&gt;Diabetes Care&lt;/full-title&gt;&lt;/periodical&gt;&lt;pages&gt;2873-2877&lt;/pages&gt;&lt;volume&gt;43&lt;/volume&gt;&lt;number&gt;11&lt;/number&gt;&lt;edition&gt;2020/08/29&lt;/edition&gt;&lt;dates&gt;&lt;year&gt;2020&lt;/year&gt;&lt;pub-dates&gt;&lt;date&gt;Nov&lt;/date&gt;&lt;/pub-dates&gt;&lt;/dates&gt;&lt;isbn&gt;1935-5548 (Electronic)&amp;#xD;0149-5992 (Linking)&lt;/isbn&gt;&lt;accession-num&gt;32855160&lt;/accession-num&gt;&lt;urls&gt;&lt;related-urls&gt;&lt;url&gt;https://www.ncbi.nlm.nih.gov/pubmed/32855160&lt;/url&gt;&lt;/related-urls&gt;&lt;/urls&gt;&lt;custom2&gt;PMC7576427&lt;/custom2&gt;&lt;electronic-resource-num&gt;10.2337/dc20-1016&lt;/electronic-resource-num&gt;&lt;/record&gt;&lt;/Cite&gt;&lt;/EndNote&gt;</w:instrText>
            </w:r>
            <w:r w:rsidR="0097455A">
              <w:rPr>
                <w:rFonts w:cstheme="minorHAnsi"/>
                <w:color w:val="000000"/>
              </w:rPr>
              <w:fldChar w:fldCharType="separate"/>
            </w:r>
            <w:r w:rsidR="0097455A" w:rsidRPr="0097455A">
              <w:rPr>
                <w:rFonts w:cstheme="minorHAnsi"/>
                <w:noProof/>
                <w:color w:val="000000"/>
                <w:vertAlign w:val="superscript"/>
              </w:rPr>
              <w:t>9</w:t>
            </w:r>
            <w:r w:rsidR="0097455A">
              <w:rPr>
                <w:rFonts w:cstheme="minorHAnsi"/>
                <w:color w:val="000000"/>
              </w:rPr>
              <w:fldChar w:fldCharType="end"/>
            </w:r>
            <w:r>
              <w:t xml:space="preserve"> </w:t>
            </w:r>
          </w:p>
        </w:tc>
        <w:tc>
          <w:tcPr>
            <w:tcW w:w="957" w:type="dxa"/>
            <w:gridSpan w:val="2"/>
            <w:tcBorders>
              <w:top w:val="single" w:sz="4" w:space="0" w:color="auto"/>
              <w:left w:val="nil"/>
              <w:bottom w:val="single" w:sz="4" w:space="0" w:color="auto"/>
              <w:right w:val="single" w:sz="4" w:space="0" w:color="auto"/>
            </w:tcBorders>
            <w:shd w:val="clear" w:color="auto" w:fill="FFFFFF" w:themeFill="background1"/>
            <w:noWrap/>
          </w:tcPr>
          <w:p w14:paraId="350E4723" w14:textId="77777777" w:rsidR="00573E81" w:rsidRDefault="00573E81" w:rsidP="00573E81">
            <w:pPr>
              <w:rPr>
                <w:rFonts w:cstheme="minorHAnsi"/>
                <w:color w:val="000000"/>
              </w:rPr>
            </w:pPr>
            <w:r>
              <w:rPr>
                <w:rFonts w:cstheme="minorHAnsi"/>
                <w:color w:val="000000"/>
              </w:rPr>
              <w:t>Moderate risk</w:t>
            </w:r>
          </w:p>
        </w:tc>
        <w:tc>
          <w:tcPr>
            <w:tcW w:w="1335" w:type="dxa"/>
            <w:gridSpan w:val="2"/>
            <w:tcBorders>
              <w:top w:val="single" w:sz="4" w:space="0" w:color="auto"/>
              <w:left w:val="nil"/>
              <w:bottom w:val="single" w:sz="4" w:space="0" w:color="auto"/>
              <w:right w:val="single" w:sz="4" w:space="0" w:color="auto"/>
            </w:tcBorders>
            <w:shd w:val="clear" w:color="auto" w:fill="FFFFFF" w:themeFill="background1"/>
            <w:noWrap/>
          </w:tcPr>
          <w:p w14:paraId="7FCBD337" w14:textId="77777777" w:rsidR="00573E81" w:rsidRDefault="00573E81" w:rsidP="00573E81">
            <w:pPr>
              <w:rPr>
                <w:rFonts w:cstheme="minorHAnsi"/>
                <w:color w:val="000000"/>
              </w:rPr>
            </w:pPr>
            <w:r w:rsidRPr="00F64FD3">
              <w:rPr>
                <w:rFonts w:cstheme="minorHAnsi"/>
                <w:color w:val="000000"/>
              </w:rPr>
              <w:t>Low risk</w:t>
            </w:r>
          </w:p>
        </w:tc>
        <w:tc>
          <w:tcPr>
            <w:tcW w:w="1591" w:type="dxa"/>
            <w:tcBorders>
              <w:top w:val="single" w:sz="4" w:space="0" w:color="auto"/>
              <w:left w:val="nil"/>
              <w:bottom w:val="single" w:sz="4" w:space="0" w:color="auto"/>
              <w:right w:val="single" w:sz="4" w:space="0" w:color="auto"/>
            </w:tcBorders>
            <w:shd w:val="clear" w:color="auto" w:fill="FFFFFF" w:themeFill="background1"/>
            <w:noWrap/>
          </w:tcPr>
          <w:p w14:paraId="4972EC73" w14:textId="77777777" w:rsidR="00573E81" w:rsidRDefault="00573E81" w:rsidP="00573E81">
            <w:pPr>
              <w:rPr>
                <w:rFonts w:cstheme="minorHAnsi"/>
                <w:color w:val="000000"/>
              </w:rPr>
            </w:pPr>
            <w:r w:rsidRPr="00F64FD3">
              <w:rPr>
                <w:rFonts w:cstheme="minorHAnsi"/>
                <w:color w:val="000000"/>
              </w:rPr>
              <w:t>Low risk</w:t>
            </w:r>
          </w:p>
        </w:tc>
        <w:tc>
          <w:tcPr>
            <w:tcW w:w="1133" w:type="dxa"/>
            <w:tcBorders>
              <w:top w:val="single" w:sz="4" w:space="0" w:color="auto"/>
              <w:left w:val="nil"/>
              <w:bottom w:val="single" w:sz="4" w:space="0" w:color="auto"/>
              <w:right w:val="single" w:sz="4" w:space="0" w:color="auto"/>
            </w:tcBorders>
            <w:shd w:val="clear" w:color="auto" w:fill="FFFFFF" w:themeFill="background1"/>
            <w:noWrap/>
          </w:tcPr>
          <w:p w14:paraId="58E5E133" w14:textId="77777777" w:rsidR="00573E81" w:rsidRPr="00F64FD3" w:rsidRDefault="00573E81" w:rsidP="00573E81">
            <w:pPr>
              <w:rPr>
                <w:rFonts w:cstheme="minorHAnsi"/>
                <w:color w:val="000000"/>
              </w:rPr>
            </w:pPr>
            <w:r>
              <w:rPr>
                <w:rFonts w:cstheme="minorHAnsi"/>
                <w:color w:val="000000"/>
              </w:rPr>
              <w:t>High risk</w:t>
            </w:r>
          </w:p>
        </w:tc>
        <w:tc>
          <w:tcPr>
            <w:tcW w:w="1443" w:type="dxa"/>
            <w:gridSpan w:val="3"/>
            <w:tcBorders>
              <w:top w:val="single" w:sz="4" w:space="0" w:color="auto"/>
              <w:left w:val="nil"/>
              <w:bottom w:val="single" w:sz="4" w:space="0" w:color="auto"/>
              <w:right w:val="single" w:sz="4" w:space="0" w:color="auto"/>
            </w:tcBorders>
            <w:shd w:val="clear" w:color="auto" w:fill="FFFFFF" w:themeFill="background1"/>
            <w:noWrap/>
          </w:tcPr>
          <w:p w14:paraId="05FD512D" w14:textId="77777777" w:rsidR="00573E81" w:rsidRDefault="00573E81" w:rsidP="00573E81">
            <w:pPr>
              <w:rPr>
                <w:rFonts w:cstheme="minorHAnsi"/>
                <w:color w:val="000000"/>
              </w:rPr>
            </w:pPr>
            <w:r w:rsidRPr="00F64FD3">
              <w:rPr>
                <w:rFonts w:cstheme="minorHAnsi"/>
                <w:color w:val="000000"/>
              </w:rPr>
              <w:t>Low risk</w:t>
            </w:r>
          </w:p>
        </w:tc>
        <w:tc>
          <w:tcPr>
            <w:tcW w:w="1273" w:type="dxa"/>
            <w:tcBorders>
              <w:top w:val="single" w:sz="4" w:space="0" w:color="auto"/>
              <w:left w:val="nil"/>
              <w:bottom w:val="single" w:sz="4" w:space="0" w:color="auto"/>
              <w:right w:val="single" w:sz="4" w:space="0" w:color="auto"/>
            </w:tcBorders>
            <w:shd w:val="clear" w:color="auto" w:fill="FFFFFF" w:themeFill="background1"/>
            <w:noWrap/>
          </w:tcPr>
          <w:p w14:paraId="621FD12F" w14:textId="77777777" w:rsidR="00573E81" w:rsidRPr="00F64FD3" w:rsidRDefault="00573E81" w:rsidP="00573E81">
            <w:pPr>
              <w:rPr>
                <w:rFonts w:cstheme="minorHAnsi"/>
                <w:color w:val="000000"/>
              </w:rPr>
            </w:pPr>
            <w:r w:rsidRPr="00F64FD3">
              <w:rPr>
                <w:rFonts w:cstheme="minorHAnsi"/>
                <w:color w:val="000000"/>
              </w:rPr>
              <w:t>Low risk</w:t>
            </w:r>
          </w:p>
        </w:tc>
        <w:tc>
          <w:tcPr>
            <w:tcW w:w="1175" w:type="dxa"/>
            <w:gridSpan w:val="2"/>
            <w:tcBorders>
              <w:top w:val="single" w:sz="4" w:space="0" w:color="auto"/>
              <w:left w:val="nil"/>
              <w:bottom w:val="single" w:sz="4" w:space="0" w:color="auto"/>
              <w:right w:val="single" w:sz="4" w:space="0" w:color="auto"/>
            </w:tcBorders>
            <w:shd w:val="clear" w:color="auto" w:fill="FFFFFF" w:themeFill="background1"/>
          </w:tcPr>
          <w:p w14:paraId="79A8EDDC" w14:textId="77777777" w:rsidR="00573E81" w:rsidRPr="00F64FD3" w:rsidRDefault="00573E81" w:rsidP="00573E81">
            <w:pPr>
              <w:rPr>
                <w:rFonts w:cstheme="minorHAnsi"/>
                <w:color w:val="000000"/>
              </w:rPr>
            </w:pPr>
            <w:r w:rsidRPr="00F64FD3">
              <w:rPr>
                <w:rFonts w:cstheme="minorHAnsi"/>
                <w:color w:val="000000"/>
              </w:rPr>
              <w:t>Low risk</w:t>
            </w:r>
          </w:p>
        </w:tc>
      </w:tr>
      <w:tr w:rsidR="00573E81" w:rsidRPr="008C2349" w14:paraId="6489E0AC" w14:textId="77777777" w:rsidTr="007E1F1D">
        <w:trPr>
          <w:trHeight w:val="403"/>
          <w:jc w:val="center"/>
        </w:trPr>
        <w:tc>
          <w:tcPr>
            <w:tcW w:w="10165" w:type="dxa"/>
            <w:gridSpan w:val="14"/>
            <w:tcBorders>
              <w:top w:val="single" w:sz="4" w:space="0" w:color="auto"/>
              <w:left w:val="single" w:sz="4" w:space="0" w:color="auto"/>
              <w:bottom w:val="single" w:sz="4" w:space="0" w:color="auto"/>
              <w:right w:val="single" w:sz="4" w:space="0" w:color="auto"/>
            </w:tcBorders>
            <w:shd w:val="clear" w:color="auto" w:fill="FBE4D5" w:themeFill="accent2" w:themeFillTint="33"/>
            <w:noWrap/>
          </w:tcPr>
          <w:p w14:paraId="5A8968E4" w14:textId="77777777" w:rsidR="00573E81" w:rsidRPr="009D631A" w:rsidRDefault="00573E81" w:rsidP="00573E81">
            <w:pPr>
              <w:rPr>
                <w:b/>
                <w:bCs/>
                <w:i/>
                <w:iCs/>
              </w:rPr>
            </w:pPr>
            <w:r w:rsidRPr="009D631A">
              <w:rPr>
                <w:b/>
                <w:bCs/>
                <w:i/>
                <w:iCs/>
              </w:rPr>
              <w:t>Q2</w:t>
            </w:r>
          </w:p>
        </w:tc>
      </w:tr>
      <w:tr w:rsidR="007E1F1D" w:rsidRPr="008C2349" w14:paraId="1A3ACB49" w14:textId="77777777" w:rsidTr="007E1F1D">
        <w:trPr>
          <w:trHeight w:val="403"/>
          <w:jc w:val="center"/>
        </w:trPr>
        <w:tc>
          <w:tcPr>
            <w:tcW w:w="978"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hideMark/>
          </w:tcPr>
          <w:p w14:paraId="187D0B44" w14:textId="77777777" w:rsidR="00573E81" w:rsidRPr="009D631A" w:rsidRDefault="00573E81" w:rsidP="00573E81">
            <w:pPr>
              <w:rPr>
                <w:b/>
                <w:bCs/>
                <w:i/>
                <w:iCs/>
              </w:rPr>
            </w:pPr>
            <w:r w:rsidRPr="009D631A">
              <w:rPr>
                <w:b/>
                <w:bCs/>
                <w:i/>
                <w:iCs/>
              </w:rPr>
              <w:t>Author, Year</w:t>
            </w:r>
          </w:p>
        </w:tc>
        <w:tc>
          <w:tcPr>
            <w:tcW w:w="741" w:type="dxa"/>
            <w:gridSpan w:val="2"/>
            <w:tcBorders>
              <w:top w:val="single" w:sz="4" w:space="0" w:color="auto"/>
              <w:left w:val="nil"/>
              <w:bottom w:val="single" w:sz="4" w:space="0" w:color="auto"/>
              <w:right w:val="single" w:sz="4" w:space="0" w:color="auto"/>
            </w:tcBorders>
            <w:shd w:val="clear" w:color="auto" w:fill="FBE4D5" w:themeFill="accent2" w:themeFillTint="33"/>
            <w:noWrap/>
            <w:hideMark/>
          </w:tcPr>
          <w:p w14:paraId="1025EEF2" w14:textId="77777777" w:rsidR="00573E81" w:rsidRPr="009D631A" w:rsidRDefault="00573E81" w:rsidP="00573E81">
            <w:pPr>
              <w:rPr>
                <w:b/>
                <w:bCs/>
                <w:i/>
                <w:iCs/>
              </w:rPr>
            </w:pPr>
            <w:r w:rsidRPr="009D631A">
              <w:rPr>
                <w:b/>
                <w:bCs/>
                <w:i/>
                <w:iCs/>
              </w:rPr>
              <w:t>Overall ROB</w:t>
            </w:r>
          </w:p>
        </w:tc>
        <w:tc>
          <w:tcPr>
            <w:tcW w:w="1260" w:type="dxa"/>
            <w:gridSpan w:val="2"/>
            <w:tcBorders>
              <w:top w:val="single" w:sz="4" w:space="0" w:color="auto"/>
              <w:left w:val="nil"/>
              <w:bottom w:val="single" w:sz="4" w:space="0" w:color="auto"/>
              <w:right w:val="single" w:sz="4" w:space="0" w:color="auto"/>
            </w:tcBorders>
            <w:shd w:val="clear" w:color="auto" w:fill="FBE4D5" w:themeFill="accent2" w:themeFillTint="33"/>
            <w:noWrap/>
            <w:hideMark/>
          </w:tcPr>
          <w:p w14:paraId="1A4C7915" w14:textId="77777777" w:rsidR="00573E81" w:rsidRPr="009D631A" w:rsidRDefault="00573E81" w:rsidP="00573E81">
            <w:pPr>
              <w:rPr>
                <w:b/>
                <w:bCs/>
                <w:i/>
                <w:iCs/>
              </w:rPr>
            </w:pPr>
            <w:r w:rsidRPr="009D631A">
              <w:rPr>
                <w:b/>
                <w:bCs/>
                <w:i/>
                <w:iCs/>
              </w:rPr>
              <w:t>ROB from randomization process</w:t>
            </w:r>
          </w:p>
        </w:tc>
        <w:tc>
          <w:tcPr>
            <w:tcW w:w="2162" w:type="dxa"/>
            <w:gridSpan w:val="2"/>
            <w:tcBorders>
              <w:top w:val="single" w:sz="4" w:space="0" w:color="auto"/>
              <w:left w:val="nil"/>
              <w:bottom w:val="single" w:sz="4" w:space="0" w:color="auto"/>
              <w:right w:val="single" w:sz="4" w:space="0" w:color="auto"/>
            </w:tcBorders>
            <w:shd w:val="clear" w:color="auto" w:fill="FBE4D5" w:themeFill="accent2" w:themeFillTint="33"/>
            <w:noWrap/>
            <w:hideMark/>
          </w:tcPr>
          <w:p w14:paraId="02CDD2D4" w14:textId="77777777" w:rsidR="00573E81" w:rsidRPr="009D631A" w:rsidRDefault="00573E81" w:rsidP="00573E81">
            <w:pPr>
              <w:rPr>
                <w:b/>
                <w:bCs/>
                <w:i/>
                <w:iCs/>
              </w:rPr>
            </w:pPr>
            <w:r w:rsidRPr="009D631A">
              <w:rPr>
                <w:b/>
                <w:bCs/>
                <w:i/>
                <w:iCs/>
              </w:rPr>
              <w:t>ROB due to deviations from intended interventions</w:t>
            </w:r>
          </w:p>
        </w:tc>
        <w:tc>
          <w:tcPr>
            <w:tcW w:w="1286" w:type="dxa"/>
            <w:gridSpan w:val="2"/>
            <w:tcBorders>
              <w:top w:val="single" w:sz="4" w:space="0" w:color="auto"/>
              <w:left w:val="nil"/>
              <w:bottom w:val="single" w:sz="4" w:space="0" w:color="auto"/>
              <w:right w:val="single" w:sz="4" w:space="0" w:color="auto"/>
            </w:tcBorders>
            <w:shd w:val="clear" w:color="auto" w:fill="FBE4D5" w:themeFill="accent2" w:themeFillTint="33"/>
            <w:noWrap/>
            <w:hideMark/>
          </w:tcPr>
          <w:p w14:paraId="2D1DCB56" w14:textId="77777777" w:rsidR="00573E81" w:rsidRPr="009D631A" w:rsidRDefault="00573E81" w:rsidP="00573E81">
            <w:pPr>
              <w:rPr>
                <w:b/>
                <w:bCs/>
                <w:i/>
                <w:iCs/>
              </w:rPr>
            </w:pPr>
            <w:r w:rsidRPr="009D631A">
              <w:rPr>
                <w:b/>
                <w:bCs/>
                <w:i/>
                <w:iCs/>
              </w:rPr>
              <w:t>ROB due to missing outcome data</w:t>
            </w:r>
          </w:p>
        </w:tc>
        <w:tc>
          <w:tcPr>
            <w:tcW w:w="1137" w:type="dxa"/>
            <w:tcBorders>
              <w:top w:val="single" w:sz="4" w:space="0" w:color="auto"/>
              <w:left w:val="nil"/>
              <w:bottom w:val="single" w:sz="4" w:space="0" w:color="auto"/>
              <w:right w:val="single" w:sz="4" w:space="0" w:color="auto"/>
            </w:tcBorders>
            <w:shd w:val="clear" w:color="auto" w:fill="FBE4D5" w:themeFill="accent2" w:themeFillTint="33"/>
            <w:noWrap/>
            <w:hideMark/>
          </w:tcPr>
          <w:p w14:paraId="6B0E5E2F" w14:textId="77777777" w:rsidR="00573E81" w:rsidRPr="009D631A" w:rsidRDefault="00573E81" w:rsidP="00573E81">
            <w:pPr>
              <w:rPr>
                <w:b/>
                <w:bCs/>
                <w:i/>
                <w:iCs/>
              </w:rPr>
            </w:pPr>
            <w:r w:rsidRPr="009D631A">
              <w:rPr>
                <w:b/>
                <w:bCs/>
                <w:i/>
                <w:iCs/>
              </w:rPr>
              <w:t>ROB in measurement of outcomes</w:t>
            </w:r>
          </w:p>
        </w:tc>
        <w:tc>
          <w:tcPr>
            <w:tcW w:w="1579" w:type="dxa"/>
            <w:gridSpan w:val="3"/>
            <w:tcBorders>
              <w:top w:val="single" w:sz="4" w:space="0" w:color="auto"/>
              <w:left w:val="nil"/>
              <w:bottom w:val="single" w:sz="4" w:space="0" w:color="auto"/>
              <w:right w:val="single" w:sz="4" w:space="0" w:color="auto"/>
            </w:tcBorders>
            <w:shd w:val="clear" w:color="auto" w:fill="FBE4D5" w:themeFill="accent2" w:themeFillTint="33"/>
            <w:noWrap/>
            <w:hideMark/>
          </w:tcPr>
          <w:p w14:paraId="21402DE8" w14:textId="77777777" w:rsidR="00573E81" w:rsidRPr="009D631A" w:rsidRDefault="00573E81" w:rsidP="00573E81">
            <w:pPr>
              <w:rPr>
                <w:b/>
                <w:bCs/>
                <w:i/>
                <w:iCs/>
              </w:rPr>
            </w:pPr>
            <w:r w:rsidRPr="009D631A">
              <w:rPr>
                <w:b/>
                <w:bCs/>
                <w:i/>
                <w:iCs/>
              </w:rPr>
              <w:t>ROB in selection of the reported results</w:t>
            </w:r>
          </w:p>
        </w:tc>
        <w:tc>
          <w:tcPr>
            <w:tcW w:w="1022" w:type="dxa"/>
            <w:tcBorders>
              <w:top w:val="single" w:sz="4" w:space="0" w:color="auto"/>
              <w:left w:val="nil"/>
              <w:bottom w:val="single" w:sz="4" w:space="0" w:color="auto"/>
              <w:right w:val="single" w:sz="4" w:space="0" w:color="auto"/>
            </w:tcBorders>
            <w:shd w:val="clear" w:color="auto" w:fill="FBE4D5" w:themeFill="accent2" w:themeFillTint="33"/>
          </w:tcPr>
          <w:p w14:paraId="362DE86F" w14:textId="77777777" w:rsidR="00573E81" w:rsidRPr="009D631A" w:rsidRDefault="00573E81" w:rsidP="00573E81">
            <w:pPr>
              <w:rPr>
                <w:b/>
                <w:bCs/>
                <w:i/>
                <w:iCs/>
              </w:rPr>
            </w:pPr>
            <w:r w:rsidRPr="009D631A">
              <w:rPr>
                <w:b/>
                <w:bCs/>
                <w:i/>
                <w:iCs/>
              </w:rPr>
              <w:t>Other (funding, conflict of interest)</w:t>
            </w:r>
          </w:p>
        </w:tc>
      </w:tr>
      <w:tr w:rsidR="007E1F1D" w:rsidRPr="0035151A" w14:paraId="1727EE5A" w14:textId="77777777" w:rsidTr="007E1F1D">
        <w:trPr>
          <w:trHeight w:val="403"/>
          <w:jc w:val="center"/>
        </w:trPr>
        <w:tc>
          <w:tcPr>
            <w:tcW w:w="978" w:type="dxa"/>
            <w:tcBorders>
              <w:top w:val="single" w:sz="4" w:space="0" w:color="auto"/>
              <w:left w:val="single" w:sz="4" w:space="0" w:color="auto"/>
              <w:bottom w:val="single" w:sz="4" w:space="0" w:color="auto"/>
              <w:right w:val="single" w:sz="4" w:space="0" w:color="auto"/>
            </w:tcBorders>
            <w:shd w:val="clear" w:color="auto" w:fill="auto"/>
            <w:noWrap/>
          </w:tcPr>
          <w:p w14:paraId="5C9564A4" w14:textId="62E39E36" w:rsidR="00573E81" w:rsidRPr="006A77BE" w:rsidRDefault="00573E81" w:rsidP="00573E81">
            <w:pPr>
              <w:rPr>
                <w:rFonts w:ascii="Calibri" w:hAnsi="Calibri" w:cs="Calibri"/>
                <w:color w:val="000000"/>
              </w:rPr>
            </w:pPr>
            <w:r w:rsidRPr="006A77BE">
              <w:rPr>
                <w:rFonts w:ascii="Calibri" w:hAnsi="Calibri" w:cs="Calibri"/>
                <w:color w:val="000000"/>
              </w:rPr>
              <w:t>Grommesh, 2016</w:t>
            </w:r>
            <w:r w:rsidR="0097455A">
              <w:rPr>
                <w:rFonts w:ascii="Calibri" w:hAnsi="Calibri" w:cs="Calibri"/>
                <w:color w:val="000000"/>
              </w:rPr>
              <w:fldChar w:fldCharType="begin"/>
            </w:r>
            <w:r w:rsidR="0097455A">
              <w:rPr>
                <w:rFonts w:ascii="Calibri" w:hAnsi="Calibri" w:cs="Calibri"/>
                <w:color w:val="000000"/>
              </w:rPr>
              <w:instrText xml:space="preserve"> ADDIN EN.CITE &lt;EndNote&gt;&lt;Cite&gt;&lt;Author&gt;Grommesh&lt;/Author&gt;&lt;Year&gt;2016&lt;/Year&gt;&lt;RecNum&gt;13&lt;/RecNum&gt;&lt;DisplayText&gt;&lt;style face="superscript"&gt;12&lt;/style&gt;&lt;/DisplayText&gt;&lt;record&gt;&lt;rec-number&gt;13&lt;/rec-number&gt;&lt;foreign-keys&gt;&lt;key app="EN" db-id="p9pears9crtrvxefpet5rzeav2xe0w2vf5xp" timestamp="1644599164"&gt;13&lt;/key&gt;&lt;/foreign-keys&gt;&lt;ref-type name="Journal Article"&gt;17&lt;/ref-type&gt;&lt;contributors&gt;&lt;authors&gt;&lt;author&gt;Grommesh, B.&lt;/author&gt;&lt;author&gt;Lausch, M. J.&lt;/author&gt;&lt;author&gt;Vannelli, A. J.&lt;/author&gt;&lt;author&gt;Mullen, D. M.&lt;/author&gt;&lt;author&gt;Bergenstal, R. M.&lt;/author&gt;&lt;author&gt;Richter, S. A.&lt;/author&gt;&lt;author&gt;Fish, L. H.&lt;/author&gt;&lt;/authors&gt;&lt;/contributors&gt;&lt;titles&gt;&lt;title&gt;Hospital Insulin Protocol Aims for Glucose Control in Glucocorticoid-Induced Hyperglycemia&lt;/title&gt;&lt;secondary-title&gt;Endocr Pract&lt;/secondary-title&gt;&lt;/titles&gt;&lt;periodical&gt;&lt;full-title&gt;Endocr Pract&lt;/full-title&gt;&lt;/periodical&gt;&lt;pages&gt;180-9&lt;/pages&gt;&lt;volume&gt;22&lt;/volume&gt;&lt;number&gt;2&lt;/number&gt;&lt;edition&gt;2015/10/23&lt;/edition&gt;&lt;keywords&gt;&lt;keyword&gt;Adult&lt;/keyword&gt;&lt;keyword&gt;Aged&lt;/keyword&gt;&lt;keyword&gt;Aged, 80 and over&lt;/keyword&gt;&lt;keyword&gt;*Algorithms&lt;/keyword&gt;&lt;keyword&gt;Blood Glucose/*metabolism&lt;/keyword&gt;&lt;keyword&gt;Female&lt;/keyword&gt;&lt;keyword&gt;Glucocorticoids/*adverse effects&lt;/keyword&gt;&lt;keyword&gt;*Hospitalization/statistics &amp;amp; numerical data&lt;/keyword&gt;&lt;keyword&gt;Humans&lt;/keyword&gt;&lt;keyword&gt;Hyperglycemia/blood/*chemically induced/epidemiology/*therapy&lt;/keyword&gt;&lt;keyword&gt;Male&lt;/keyword&gt;&lt;keyword&gt;Middle Aged&lt;/keyword&gt;&lt;keyword&gt;*Patient Care Planning&lt;/keyword&gt;&lt;keyword&gt;Treatment Outcome&lt;/keyword&gt;&lt;/keywords&gt;&lt;dates&gt;&lt;year&gt;2016&lt;/year&gt;&lt;pub-dates&gt;&lt;date&gt;Feb&lt;/date&gt;&lt;/pub-dates&gt;&lt;/dates&gt;&lt;isbn&gt;1530-891X (Print)&amp;#xD;1530-891X (Linking)&lt;/isbn&gt;&lt;accession-num&gt;26492541&lt;/accession-num&gt;&lt;urls&gt;&lt;related-urls&gt;&lt;url&gt;https://www.ncbi.nlm.nih.gov/pubmed/26492541&lt;/url&gt;&lt;/related-urls&gt;&lt;/urls&gt;&lt;electronic-resource-num&gt;10.4158/EP15818.OR&lt;/electronic-resource-num&gt;&lt;/record&gt;&lt;/Cite&gt;&lt;/EndNote&gt;</w:instrText>
            </w:r>
            <w:r w:rsidR="0097455A">
              <w:rPr>
                <w:rFonts w:ascii="Calibri" w:hAnsi="Calibri" w:cs="Calibri"/>
                <w:color w:val="000000"/>
              </w:rPr>
              <w:fldChar w:fldCharType="separate"/>
            </w:r>
            <w:r w:rsidR="0097455A" w:rsidRPr="0097455A">
              <w:rPr>
                <w:rFonts w:ascii="Calibri" w:hAnsi="Calibri" w:cs="Calibri"/>
                <w:noProof/>
                <w:color w:val="000000"/>
                <w:vertAlign w:val="superscript"/>
              </w:rPr>
              <w:t>12</w:t>
            </w:r>
            <w:r w:rsidR="0097455A">
              <w:rPr>
                <w:rFonts w:ascii="Calibri" w:hAnsi="Calibri" w:cs="Calibri"/>
                <w:color w:val="000000"/>
              </w:rPr>
              <w:fldChar w:fldCharType="end"/>
            </w:r>
            <w:r w:rsidRPr="006A77BE">
              <w:t xml:space="preserve"> </w:t>
            </w:r>
          </w:p>
        </w:tc>
        <w:tc>
          <w:tcPr>
            <w:tcW w:w="741" w:type="dxa"/>
            <w:gridSpan w:val="2"/>
            <w:tcBorders>
              <w:top w:val="single" w:sz="4" w:space="0" w:color="auto"/>
              <w:left w:val="nil"/>
              <w:bottom w:val="single" w:sz="4" w:space="0" w:color="auto"/>
              <w:right w:val="single" w:sz="4" w:space="0" w:color="auto"/>
            </w:tcBorders>
            <w:shd w:val="clear" w:color="auto" w:fill="auto"/>
            <w:noWrap/>
          </w:tcPr>
          <w:p w14:paraId="6A42DF76" w14:textId="77777777" w:rsidR="00573E81" w:rsidRPr="006A77BE" w:rsidRDefault="00573E81" w:rsidP="00573E81">
            <w:pPr>
              <w:rPr>
                <w:rFonts w:ascii="Calibri" w:hAnsi="Calibri" w:cs="Calibri"/>
                <w:color w:val="000000"/>
              </w:rPr>
            </w:pPr>
            <w:r w:rsidRPr="006A77BE">
              <w:rPr>
                <w:rFonts w:ascii="Calibri" w:hAnsi="Calibri" w:cs="Calibri"/>
                <w:color w:val="000000"/>
              </w:rPr>
              <w:t>High risk</w:t>
            </w:r>
          </w:p>
        </w:tc>
        <w:tc>
          <w:tcPr>
            <w:tcW w:w="1260" w:type="dxa"/>
            <w:gridSpan w:val="2"/>
            <w:tcBorders>
              <w:top w:val="single" w:sz="4" w:space="0" w:color="auto"/>
              <w:left w:val="nil"/>
              <w:bottom w:val="single" w:sz="4" w:space="0" w:color="auto"/>
              <w:right w:val="single" w:sz="4" w:space="0" w:color="auto"/>
            </w:tcBorders>
            <w:shd w:val="clear" w:color="auto" w:fill="auto"/>
            <w:noWrap/>
          </w:tcPr>
          <w:p w14:paraId="2283A3AF" w14:textId="77777777" w:rsidR="00573E81" w:rsidRPr="006A77BE" w:rsidRDefault="00573E81" w:rsidP="00573E81">
            <w:pPr>
              <w:rPr>
                <w:rFonts w:ascii="Calibri" w:hAnsi="Calibri" w:cs="Calibri"/>
                <w:color w:val="000000"/>
              </w:rPr>
            </w:pPr>
            <w:r w:rsidRPr="006A77BE">
              <w:rPr>
                <w:rFonts w:ascii="Calibri" w:hAnsi="Calibri" w:cs="Calibri"/>
                <w:color w:val="000000"/>
              </w:rPr>
              <w:t>High risk</w:t>
            </w:r>
          </w:p>
        </w:tc>
        <w:tc>
          <w:tcPr>
            <w:tcW w:w="2162" w:type="dxa"/>
            <w:gridSpan w:val="2"/>
            <w:tcBorders>
              <w:top w:val="single" w:sz="4" w:space="0" w:color="auto"/>
              <w:left w:val="nil"/>
              <w:bottom w:val="single" w:sz="4" w:space="0" w:color="auto"/>
              <w:right w:val="single" w:sz="4" w:space="0" w:color="auto"/>
            </w:tcBorders>
            <w:shd w:val="clear" w:color="auto" w:fill="auto"/>
            <w:noWrap/>
          </w:tcPr>
          <w:p w14:paraId="2F2B470B" w14:textId="77777777" w:rsidR="00573E81" w:rsidRPr="006A77BE" w:rsidRDefault="00573E81" w:rsidP="00573E81">
            <w:pPr>
              <w:rPr>
                <w:rFonts w:ascii="Calibri" w:hAnsi="Calibri" w:cs="Calibri"/>
                <w:color w:val="000000"/>
              </w:rPr>
            </w:pPr>
            <w:r w:rsidRPr="006A77BE">
              <w:rPr>
                <w:rFonts w:ascii="Calibri" w:hAnsi="Calibri" w:cs="Calibri"/>
                <w:color w:val="000000"/>
              </w:rPr>
              <w:t>High risk</w:t>
            </w:r>
          </w:p>
        </w:tc>
        <w:tc>
          <w:tcPr>
            <w:tcW w:w="1286" w:type="dxa"/>
            <w:gridSpan w:val="2"/>
            <w:tcBorders>
              <w:top w:val="single" w:sz="4" w:space="0" w:color="auto"/>
              <w:left w:val="nil"/>
              <w:bottom w:val="single" w:sz="4" w:space="0" w:color="auto"/>
              <w:right w:val="single" w:sz="4" w:space="0" w:color="auto"/>
            </w:tcBorders>
            <w:shd w:val="clear" w:color="auto" w:fill="auto"/>
            <w:noWrap/>
          </w:tcPr>
          <w:p w14:paraId="2A513C00" w14:textId="77777777" w:rsidR="00573E81" w:rsidRPr="006A77BE" w:rsidRDefault="00573E81" w:rsidP="00573E81">
            <w:pPr>
              <w:rPr>
                <w:rFonts w:ascii="Calibri" w:hAnsi="Calibri" w:cs="Calibri"/>
                <w:color w:val="000000"/>
              </w:rPr>
            </w:pPr>
            <w:r>
              <w:rPr>
                <w:rFonts w:ascii="Calibri" w:hAnsi="Calibri" w:cs="Calibri"/>
                <w:color w:val="000000"/>
              </w:rPr>
              <w:t>Moderate risk</w:t>
            </w:r>
          </w:p>
        </w:tc>
        <w:tc>
          <w:tcPr>
            <w:tcW w:w="1137" w:type="dxa"/>
            <w:tcBorders>
              <w:top w:val="single" w:sz="4" w:space="0" w:color="auto"/>
              <w:left w:val="nil"/>
              <w:bottom w:val="single" w:sz="4" w:space="0" w:color="auto"/>
              <w:right w:val="single" w:sz="4" w:space="0" w:color="auto"/>
            </w:tcBorders>
            <w:shd w:val="clear" w:color="auto" w:fill="auto"/>
            <w:noWrap/>
          </w:tcPr>
          <w:p w14:paraId="09779F06" w14:textId="77777777" w:rsidR="00573E81" w:rsidRPr="006A77BE" w:rsidRDefault="00573E81" w:rsidP="00573E81">
            <w:pPr>
              <w:rPr>
                <w:rFonts w:ascii="Calibri" w:hAnsi="Calibri" w:cs="Calibri"/>
                <w:color w:val="000000"/>
              </w:rPr>
            </w:pPr>
            <w:r>
              <w:rPr>
                <w:rFonts w:ascii="Calibri" w:hAnsi="Calibri" w:cs="Calibri"/>
                <w:color w:val="000000"/>
              </w:rPr>
              <w:t>Moderate risk</w:t>
            </w:r>
          </w:p>
        </w:tc>
        <w:tc>
          <w:tcPr>
            <w:tcW w:w="1579" w:type="dxa"/>
            <w:gridSpan w:val="3"/>
            <w:tcBorders>
              <w:top w:val="single" w:sz="4" w:space="0" w:color="auto"/>
              <w:left w:val="nil"/>
              <w:bottom w:val="single" w:sz="4" w:space="0" w:color="auto"/>
              <w:right w:val="single" w:sz="4" w:space="0" w:color="auto"/>
            </w:tcBorders>
            <w:shd w:val="clear" w:color="auto" w:fill="auto"/>
            <w:noWrap/>
          </w:tcPr>
          <w:p w14:paraId="4D1C668C" w14:textId="77777777" w:rsidR="00573E81" w:rsidRPr="006A77BE" w:rsidRDefault="00573E81" w:rsidP="00573E81">
            <w:pPr>
              <w:rPr>
                <w:rFonts w:ascii="Calibri" w:hAnsi="Calibri" w:cs="Calibri"/>
                <w:color w:val="000000"/>
              </w:rPr>
            </w:pPr>
            <w:r w:rsidRPr="006A77BE">
              <w:rPr>
                <w:rFonts w:ascii="Calibri" w:hAnsi="Calibri" w:cs="Calibri"/>
                <w:color w:val="000000"/>
              </w:rPr>
              <w:t>Low risk</w:t>
            </w:r>
          </w:p>
        </w:tc>
        <w:tc>
          <w:tcPr>
            <w:tcW w:w="1022" w:type="dxa"/>
            <w:tcBorders>
              <w:top w:val="single" w:sz="4" w:space="0" w:color="auto"/>
              <w:left w:val="nil"/>
              <w:bottom w:val="single" w:sz="4" w:space="0" w:color="auto"/>
              <w:right w:val="single" w:sz="4" w:space="0" w:color="auto"/>
            </w:tcBorders>
            <w:shd w:val="clear" w:color="auto" w:fill="auto"/>
          </w:tcPr>
          <w:p w14:paraId="5596D9A2" w14:textId="77777777" w:rsidR="00573E81" w:rsidRPr="006A77BE" w:rsidRDefault="00573E81" w:rsidP="00573E81">
            <w:pPr>
              <w:rPr>
                <w:rFonts w:ascii="Calibri" w:hAnsi="Calibri" w:cs="Calibri"/>
                <w:color w:val="000000"/>
              </w:rPr>
            </w:pPr>
            <w:r w:rsidRPr="006A77BE">
              <w:rPr>
                <w:rFonts w:ascii="Calibri" w:hAnsi="Calibri" w:cs="Calibri"/>
                <w:color w:val="000000"/>
              </w:rPr>
              <w:t>Low risk</w:t>
            </w:r>
          </w:p>
        </w:tc>
      </w:tr>
      <w:tr w:rsidR="007E1F1D" w:rsidRPr="0035151A" w14:paraId="33D0BD8A" w14:textId="77777777" w:rsidTr="007E1F1D">
        <w:trPr>
          <w:trHeight w:val="403"/>
          <w:jc w:val="center"/>
        </w:trPr>
        <w:tc>
          <w:tcPr>
            <w:tcW w:w="978" w:type="dxa"/>
            <w:tcBorders>
              <w:top w:val="single" w:sz="4" w:space="0" w:color="auto"/>
              <w:left w:val="single" w:sz="4" w:space="0" w:color="auto"/>
              <w:bottom w:val="single" w:sz="4" w:space="0" w:color="auto"/>
              <w:right w:val="single" w:sz="4" w:space="0" w:color="auto"/>
            </w:tcBorders>
            <w:shd w:val="clear" w:color="auto" w:fill="auto"/>
            <w:noWrap/>
          </w:tcPr>
          <w:p w14:paraId="71EFA5A5" w14:textId="42DE96E7" w:rsidR="00573E81" w:rsidRPr="006A77BE" w:rsidRDefault="00573E81" w:rsidP="00573E81">
            <w:pPr>
              <w:rPr>
                <w:rFonts w:ascii="Calibri" w:hAnsi="Calibri" w:cs="Calibri"/>
                <w:color w:val="000000"/>
              </w:rPr>
            </w:pPr>
            <w:r w:rsidRPr="006A77BE">
              <w:rPr>
                <w:rFonts w:ascii="Calibri" w:hAnsi="Calibri" w:cs="Calibri"/>
                <w:color w:val="000000"/>
              </w:rPr>
              <w:t>Radhakutty, 2017</w:t>
            </w:r>
            <w:r w:rsidR="0097455A">
              <w:rPr>
                <w:rFonts w:ascii="Calibri" w:hAnsi="Calibri" w:cs="Calibri"/>
                <w:color w:val="000000"/>
              </w:rPr>
              <w:fldChar w:fldCharType="begin">
                <w:fldData xml:space="preserve">PEVuZE5vdGU+PENpdGU+PEF1dGhvcj5SYWRoYWt1dHR5PC9BdXRob3I+PFllYXI+MjAxNzwvWWVh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</w:fldData>
              </w:fldChar>
            </w:r>
            <w:r w:rsidR="0097455A">
              <w:rPr>
                <w:rFonts w:ascii="Calibri" w:hAnsi="Calibri" w:cs="Calibri"/>
                <w:color w:val="000000"/>
              </w:rPr>
              <w:instrText xml:space="preserve"> ADDIN EN.CITE </w:instrText>
            </w:r>
            <w:r w:rsidR="0097455A">
              <w:rPr>
                <w:rFonts w:ascii="Calibri" w:hAnsi="Calibri" w:cs="Calibri"/>
                <w:color w:val="000000"/>
              </w:rPr>
              <w:fldChar w:fldCharType="begin">
                <w:fldData xml:space="preserve">PEVuZE5vdGU+PENpdGU+PEF1dGhvcj5SYWRoYWt1dHR5PC9BdXRob3I+PFllYXI+MjAxNzwvWWVh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</w:fldData>
              </w:fldChar>
            </w:r>
            <w:r w:rsidR="0097455A">
              <w:rPr>
                <w:rFonts w:ascii="Calibri" w:hAnsi="Calibri" w:cs="Calibri"/>
                <w:color w:val="000000"/>
              </w:rPr>
              <w:instrText xml:space="preserve"> ADDIN EN.CITE.DATA </w:instrText>
            </w:r>
            <w:r w:rsidR="0097455A">
              <w:rPr>
                <w:rFonts w:ascii="Calibri" w:hAnsi="Calibri" w:cs="Calibri"/>
                <w:color w:val="000000"/>
              </w:rPr>
            </w:r>
            <w:r w:rsidR="0097455A">
              <w:rPr>
                <w:rFonts w:ascii="Calibri" w:hAnsi="Calibri" w:cs="Calibri"/>
                <w:color w:val="000000"/>
              </w:rPr>
              <w:fldChar w:fldCharType="end"/>
            </w:r>
            <w:r w:rsidR="0097455A">
              <w:rPr>
                <w:rFonts w:ascii="Calibri" w:hAnsi="Calibri" w:cs="Calibri"/>
                <w:color w:val="000000"/>
              </w:rPr>
            </w:r>
            <w:r w:rsidR="0097455A">
              <w:rPr>
                <w:rFonts w:ascii="Calibri" w:hAnsi="Calibri" w:cs="Calibri"/>
                <w:color w:val="000000"/>
              </w:rPr>
              <w:fldChar w:fldCharType="separate"/>
            </w:r>
            <w:r w:rsidR="0097455A" w:rsidRPr="0097455A">
              <w:rPr>
                <w:rFonts w:ascii="Calibri" w:hAnsi="Calibri" w:cs="Calibri"/>
                <w:noProof/>
                <w:color w:val="000000"/>
                <w:vertAlign w:val="superscript"/>
              </w:rPr>
              <w:t>11</w:t>
            </w:r>
            <w:r w:rsidR="0097455A">
              <w:rPr>
                <w:rFonts w:ascii="Calibri" w:hAnsi="Calibri" w:cs="Calibri"/>
                <w:color w:val="000000"/>
              </w:rPr>
              <w:fldChar w:fldCharType="end"/>
            </w:r>
          </w:p>
        </w:tc>
        <w:tc>
          <w:tcPr>
            <w:tcW w:w="741" w:type="dxa"/>
            <w:gridSpan w:val="2"/>
            <w:tcBorders>
              <w:top w:val="single" w:sz="4" w:space="0" w:color="auto"/>
              <w:left w:val="nil"/>
              <w:bottom w:val="single" w:sz="4" w:space="0" w:color="auto"/>
              <w:right w:val="single" w:sz="4" w:space="0" w:color="auto"/>
            </w:tcBorders>
            <w:shd w:val="clear" w:color="auto" w:fill="auto"/>
            <w:noWrap/>
          </w:tcPr>
          <w:p w14:paraId="11B29891" w14:textId="77777777" w:rsidR="00573E81" w:rsidRPr="006A77BE" w:rsidRDefault="00573E81" w:rsidP="00573E81">
            <w:pPr>
              <w:rPr>
                <w:rFonts w:ascii="Calibri" w:hAnsi="Calibri" w:cs="Calibri"/>
                <w:color w:val="000000"/>
              </w:rPr>
            </w:pPr>
            <w:r>
              <w:rPr>
                <w:rFonts w:ascii="Calibri" w:hAnsi="Calibri" w:cs="Calibri"/>
                <w:color w:val="000000"/>
              </w:rPr>
              <w:t>Moderate risk</w:t>
            </w:r>
          </w:p>
        </w:tc>
        <w:tc>
          <w:tcPr>
            <w:tcW w:w="1260" w:type="dxa"/>
            <w:gridSpan w:val="2"/>
            <w:tcBorders>
              <w:top w:val="single" w:sz="4" w:space="0" w:color="auto"/>
              <w:left w:val="nil"/>
              <w:bottom w:val="single" w:sz="4" w:space="0" w:color="auto"/>
              <w:right w:val="single" w:sz="4" w:space="0" w:color="auto"/>
            </w:tcBorders>
            <w:shd w:val="clear" w:color="auto" w:fill="auto"/>
            <w:noWrap/>
          </w:tcPr>
          <w:p w14:paraId="0B939C44" w14:textId="77777777" w:rsidR="00573E81" w:rsidRPr="006A77BE" w:rsidRDefault="00573E81" w:rsidP="00573E81">
            <w:pPr>
              <w:rPr>
                <w:rFonts w:ascii="Calibri" w:hAnsi="Calibri" w:cs="Calibri"/>
                <w:color w:val="000000"/>
              </w:rPr>
            </w:pPr>
            <w:r w:rsidRPr="006A77BE">
              <w:rPr>
                <w:rFonts w:ascii="Calibri" w:hAnsi="Calibri" w:cs="Calibri"/>
                <w:color w:val="000000"/>
              </w:rPr>
              <w:t>Low risk</w:t>
            </w:r>
          </w:p>
        </w:tc>
        <w:tc>
          <w:tcPr>
            <w:tcW w:w="2162" w:type="dxa"/>
            <w:gridSpan w:val="2"/>
            <w:tcBorders>
              <w:top w:val="single" w:sz="4" w:space="0" w:color="auto"/>
              <w:left w:val="nil"/>
              <w:bottom w:val="single" w:sz="4" w:space="0" w:color="auto"/>
              <w:right w:val="single" w:sz="4" w:space="0" w:color="auto"/>
            </w:tcBorders>
            <w:shd w:val="clear" w:color="auto" w:fill="auto"/>
            <w:noWrap/>
          </w:tcPr>
          <w:p w14:paraId="38DE88E9" w14:textId="77777777" w:rsidR="00573E81" w:rsidRPr="006A77BE" w:rsidRDefault="00573E81" w:rsidP="00573E81">
            <w:pPr>
              <w:rPr>
                <w:rFonts w:ascii="Calibri" w:hAnsi="Calibri" w:cs="Calibri"/>
                <w:color w:val="000000"/>
              </w:rPr>
            </w:pPr>
            <w:r>
              <w:rPr>
                <w:rFonts w:ascii="Calibri" w:hAnsi="Calibri" w:cs="Calibri"/>
                <w:color w:val="000000"/>
              </w:rPr>
              <w:t>Moderate risk</w:t>
            </w:r>
          </w:p>
        </w:tc>
        <w:tc>
          <w:tcPr>
            <w:tcW w:w="1286" w:type="dxa"/>
            <w:gridSpan w:val="2"/>
            <w:tcBorders>
              <w:top w:val="single" w:sz="4" w:space="0" w:color="auto"/>
              <w:left w:val="nil"/>
              <w:bottom w:val="single" w:sz="4" w:space="0" w:color="auto"/>
              <w:right w:val="single" w:sz="4" w:space="0" w:color="auto"/>
            </w:tcBorders>
            <w:shd w:val="clear" w:color="auto" w:fill="auto"/>
            <w:noWrap/>
          </w:tcPr>
          <w:p w14:paraId="4C3732ED" w14:textId="77777777" w:rsidR="00573E81" w:rsidRPr="006A77BE" w:rsidRDefault="00573E81" w:rsidP="00573E81">
            <w:pPr>
              <w:rPr>
                <w:rFonts w:ascii="Calibri" w:hAnsi="Calibri" w:cs="Calibri"/>
                <w:color w:val="000000"/>
              </w:rPr>
            </w:pPr>
            <w:r w:rsidRPr="006A77BE">
              <w:rPr>
                <w:rFonts w:ascii="Calibri" w:hAnsi="Calibri" w:cs="Calibri"/>
                <w:color w:val="000000"/>
              </w:rPr>
              <w:t>Low risk</w:t>
            </w:r>
          </w:p>
        </w:tc>
        <w:tc>
          <w:tcPr>
            <w:tcW w:w="1137" w:type="dxa"/>
            <w:tcBorders>
              <w:top w:val="single" w:sz="4" w:space="0" w:color="auto"/>
              <w:left w:val="nil"/>
              <w:bottom w:val="single" w:sz="4" w:space="0" w:color="auto"/>
              <w:right w:val="single" w:sz="4" w:space="0" w:color="auto"/>
            </w:tcBorders>
            <w:shd w:val="clear" w:color="auto" w:fill="auto"/>
            <w:noWrap/>
          </w:tcPr>
          <w:p w14:paraId="7CA99798" w14:textId="77777777" w:rsidR="00573E81" w:rsidRPr="006A77BE" w:rsidRDefault="00573E81" w:rsidP="00573E81">
            <w:pPr>
              <w:rPr>
                <w:rFonts w:ascii="Calibri" w:hAnsi="Calibri" w:cs="Calibri"/>
                <w:color w:val="000000"/>
              </w:rPr>
            </w:pPr>
            <w:r>
              <w:rPr>
                <w:rFonts w:ascii="Calibri" w:hAnsi="Calibri" w:cs="Calibri"/>
                <w:color w:val="000000"/>
              </w:rPr>
              <w:t>Moderate risk</w:t>
            </w:r>
          </w:p>
        </w:tc>
        <w:tc>
          <w:tcPr>
            <w:tcW w:w="1579" w:type="dxa"/>
            <w:gridSpan w:val="3"/>
            <w:tcBorders>
              <w:top w:val="single" w:sz="4" w:space="0" w:color="auto"/>
              <w:left w:val="nil"/>
              <w:bottom w:val="single" w:sz="4" w:space="0" w:color="auto"/>
              <w:right w:val="single" w:sz="4" w:space="0" w:color="auto"/>
            </w:tcBorders>
            <w:shd w:val="clear" w:color="auto" w:fill="auto"/>
            <w:noWrap/>
          </w:tcPr>
          <w:p w14:paraId="112998D5" w14:textId="77777777" w:rsidR="00573E81" w:rsidRPr="006A77BE" w:rsidRDefault="00573E81" w:rsidP="00573E81">
            <w:pPr>
              <w:rPr>
                <w:rFonts w:ascii="Calibri" w:hAnsi="Calibri" w:cs="Calibri"/>
                <w:color w:val="000000"/>
              </w:rPr>
            </w:pPr>
            <w:r w:rsidRPr="006A77BE">
              <w:rPr>
                <w:rFonts w:ascii="Calibri" w:hAnsi="Calibri" w:cs="Calibri"/>
                <w:color w:val="000000"/>
              </w:rPr>
              <w:t>Low risk</w:t>
            </w:r>
          </w:p>
        </w:tc>
        <w:tc>
          <w:tcPr>
            <w:tcW w:w="1022" w:type="dxa"/>
            <w:tcBorders>
              <w:top w:val="single" w:sz="4" w:space="0" w:color="auto"/>
              <w:left w:val="nil"/>
              <w:bottom w:val="single" w:sz="4" w:space="0" w:color="auto"/>
              <w:right w:val="single" w:sz="4" w:space="0" w:color="auto"/>
            </w:tcBorders>
            <w:shd w:val="clear" w:color="auto" w:fill="auto"/>
          </w:tcPr>
          <w:p w14:paraId="03D8EB8A" w14:textId="77777777" w:rsidR="00573E81" w:rsidRPr="006A77BE" w:rsidRDefault="00573E81" w:rsidP="00573E81">
            <w:pPr>
              <w:rPr>
                <w:rFonts w:ascii="Calibri" w:hAnsi="Calibri" w:cs="Calibri"/>
                <w:color w:val="000000"/>
              </w:rPr>
            </w:pPr>
            <w:r w:rsidRPr="006A77BE">
              <w:rPr>
                <w:rFonts w:ascii="Calibri" w:hAnsi="Calibri" w:cs="Calibri"/>
                <w:color w:val="000000"/>
              </w:rPr>
              <w:t>Low risk</w:t>
            </w:r>
          </w:p>
        </w:tc>
      </w:tr>
      <w:tr w:rsidR="007E1F1D" w:rsidRPr="0035151A" w14:paraId="342B0719" w14:textId="77777777" w:rsidTr="007E1F1D">
        <w:trPr>
          <w:trHeight w:val="403"/>
          <w:jc w:val="center"/>
        </w:trPr>
        <w:tc>
          <w:tcPr>
            <w:tcW w:w="978" w:type="dxa"/>
            <w:tcBorders>
              <w:top w:val="single" w:sz="4" w:space="0" w:color="auto"/>
              <w:left w:val="single" w:sz="4" w:space="0" w:color="auto"/>
              <w:bottom w:val="single" w:sz="4" w:space="0" w:color="auto"/>
              <w:right w:val="single" w:sz="4" w:space="0" w:color="auto"/>
            </w:tcBorders>
            <w:shd w:val="clear" w:color="auto" w:fill="auto"/>
            <w:noWrap/>
          </w:tcPr>
          <w:p w14:paraId="6A0417A5" w14:textId="569524B8" w:rsidR="00573E81" w:rsidRPr="006A77BE" w:rsidRDefault="00573E81" w:rsidP="00573E81">
            <w:pPr>
              <w:rPr>
                <w:rFonts w:ascii="Calibri" w:hAnsi="Calibri" w:cs="Calibri"/>
                <w:color w:val="000000"/>
              </w:rPr>
            </w:pPr>
            <w:r w:rsidRPr="006A77BE">
              <w:rPr>
                <w:rFonts w:ascii="Calibri" w:hAnsi="Calibri" w:cs="Calibri"/>
                <w:color w:val="000000"/>
              </w:rPr>
              <w:t>Ruiz, 2015</w:t>
            </w:r>
            <w:r w:rsidR="0097455A">
              <w:rPr>
                <w:rFonts w:ascii="Calibri" w:hAnsi="Calibri" w:cs="Calibri"/>
                <w:color w:val="000000"/>
              </w:rPr>
              <w:fldChar w:fldCharType="begin">
                <w:fldData xml:space="preserve">PEVuZE5vdGU+PENpdGU+PEF1dGhvcj5SdWl6IGRlIEFkYW5hPC9BdXRob3I+PFllYXI+MjAxNTwv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</w:fldData>
              </w:fldChar>
            </w:r>
            <w:r w:rsidR="0097455A">
              <w:rPr>
                <w:rFonts w:ascii="Calibri" w:hAnsi="Calibri" w:cs="Calibri"/>
                <w:color w:val="000000"/>
              </w:rPr>
              <w:instrText xml:space="preserve"> ADDIN EN.CITE </w:instrText>
            </w:r>
            <w:r w:rsidR="0097455A">
              <w:rPr>
                <w:rFonts w:ascii="Calibri" w:hAnsi="Calibri" w:cs="Calibri"/>
                <w:color w:val="000000"/>
              </w:rPr>
              <w:fldChar w:fldCharType="begin">
                <w:fldData xml:space="preserve">PEVuZE5vdGU+PENpdGU+PEF1dGhvcj5SdWl6IGRlIEFkYW5hPC9BdXRob3I+PFllYXI+MjAxNTwv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</w:fldData>
              </w:fldChar>
            </w:r>
            <w:r w:rsidR="0097455A">
              <w:rPr>
                <w:rFonts w:ascii="Calibri" w:hAnsi="Calibri" w:cs="Calibri"/>
                <w:color w:val="000000"/>
              </w:rPr>
              <w:instrText xml:space="preserve"> ADDIN EN.CITE.DATA </w:instrText>
            </w:r>
            <w:r w:rsidR="0097455A">
              <w:rPr>
                <w:rFonts w:ascii="Calibri" w:hAnsi="Calibri" w:cs="Calibri"/>
                <w:color w:val="000000"/>
              </w:rPr>
            </w:r>
            <w:r w:rsidR="0097455A">
              <w:rPr>
                <w:rFonts w:ascii="Calibri" w:hAnsi="Calibri" w:cs="Calibri"/>
                <w:color w:val="000000"/>
              </w:rPr>
              <w:fldChar w:fldCharType="end"/>
            </w:r>
            <w:r w:rsidR="0097455A">
              <w:rPr>
                <w:rFonts w:ascii="Calibri" w:hAnsi="Calibri" w:cs="Calibri"/>
                <w:color w:val="000000"/>
              </w:rPr>
            </w:r>
            <w:r w:rsidR="0097455A">
              <w:rPr>
                <w:rFonts w:ascii="Calibri" w:hAnsi="Calibri" w:cs="Calibri"/>
                <w:color w:val="000000"/>
              </w:rPr>
              <w:fldChar w:fldCharType="separate"/>
            </w:r>
            <w:r w:rsidR="0097455A" w:rsidRPr="0097455A">
              <w:rPr>
                <w:rFonts w:ascii="Calibri" w:hAnsi="Calibri" w:cs="Calibri"/>
                <w:noProof/>
                <w:color w:val="000000"/>
                <w:vertAlign w:val="superscript"/>
              </w:rPr>
              <w:t>2</w:t>
            </w:r>
            <w:r w:rsidR="0097455A">
              <w:rPr>
                <w:rFonts w:ascii="Calibri" w:hAnsi="Calibri" w:cs="Calibri"/>
                <w:color w:val="000000"/>
              </w:rPr>
              <w:fldChar w:fldCharType="end"/>
            </w:r>
            <w:r w:rsidRPr="006A77BE">
              <w:t xml:space="preserve"> </w:t>
            </w:r>
          </w:p>
        </w:tc>
        <w:tc>
          <w:tcPr>
            <w:tcW w:w="741" w:type="dxa"/>
            <w:gridSpan w:val="2"/>
            <w:tcBorders>
              <w:top w:val="single" w:sz="4" w:space="0" w:color="auto"/>
              <w:left w:val="nil"/>
              <w:bottom w:val="single" w:sz="4" w:space="0" w:color="auto"/>
              <w:right w:val="single" w:sz="4" w:space="0" w:color="auto"/>
            </w:tcBorders>
            <w:shd w:val="clear" w:color="auto" w:fill="auto"/>
            <w:noWrap/>
          </w:tcPr>
          <w:p w14:paraId="3A0BFDD7" w14:textId="77777777" w:rsidR="00573E81" w:rsidRPr="006A77BE" w:rsidRDefault="00573E81" w:rsidP="00573E81">
            <w:pPr>
              <w:rPr>
                <w:rFonts w:ascii="Calibri" w:hAnsi="Calibri" w:cs="Calibri"/>
                <w:color w:val="000000"/>
              </w:rPr>
            </w:pPr>
            <w:r w:rsidRPr="006A77BE">
              <w:rPr>
                <w:rFonts w:ascii="Calibri" w:hAnsi="Calibri" w:cs="Calibri"/>
                <w:color w:val="000000"/>
              </w:rPr>
              <w:t>High risk</w:t>
            </w:r>
          </w:p>
        </w:tc>
        <w:tc>
          <w:tcPr>
            <w:tcW w:w="1260" w:type="dxa"/>
            <w:gridSpan w:val="2"/>
            <w:tcBorders>
              <w:top w:val="single" w:sz="4" w:space="0" w:color="auto"/>
              <w:left w:val="nil"/>
              <w:bottom w:val="single" w:sz="4" w:space="0" w:color="auto"/>
              <w:right w:val="single" w:sz="4" w:space="0" w:color="auto"/>
            </w:tcBorders>
            <w:shd w:val="clear" w:color="auto" w:fill="auto"/>
            <w:noWrap/>
          </w:tcPr>
          <w:p w14:paraId="79160655" w14:textId="77777777" w:rsidR="00573E81" w:rsidRPr="006A77BE" w:rsidRDefault="00573E81" w:rsidP="00573E81">
            <w:pPr>
              <w:rPr>
                <w:rFonts w:ascii="Calibri" w:hAnsi="Calibri" w:cs="Calibri"/>
                <w:color w:val="000000"/>
              </w:rPr>
            </w:pPr>
            <w:r w:rsidRPr="006A77BE">
              <w:rPr>
                <w:rFonts w:ascii="Calibri" w:hAnsi="Calibri" w:cs="Calibri"/>
                <w:color w:val="000000"/>
              </w:rPr>
              <w:t>High risk</w:t>
            </w:r>
          </w:p>
        </w:tc>
        <w:tc>
          <w:tcPr>
            <w:tcW w:w="2162" w:type="dxa"/>
            <w:gridSpan w:val="2"/>
            <w:tcBorders>
              <w:top w:val="single" w:sz="4" w:space="0" w:color="auto"/>
              <w:left w:val="nil"/>
              <w:bottom w:val="single" w:sz="4" w:space="0" w:color="auto"/>
              <w:right w:val="single" w:sz="4" w:space="0" w:color="auto"/>
            </w:tcBorders>
            <w:shd w:val="clear" w:color="auto" w:fill="auto"/>
            <w:noWrap/>
          </w:tcPr>
          <w:p w14:paraId="5CFDD3ED" w14:textId="77777777" w:rsidR="00573E81" w:rsidRPr="006A77BE" w:rsidRDefault="00573E81" w:rsidP="00573E81">
            <w:pPr>
              <w:rPr>
                <w:rFonts w:ascii="Calibri" w:hAnsi="Calibri" w:cs="Calibri"/>
                <w:color w:val="000000"/>
              </w:rPr>
            </w:pPr>
            <w:r w:rsidRPr="006A77BE">
              <w:rPr>
                <w:rFonts w:ascii="Calibri" w:hAnsi="Calibri" w:cs="Calibri"/>
                <w:color w:val="000000"/>
              </w:rPr>
              <w:t>High risk</w:t>
            </w:r>
          </w:p>
        </w:tc>
        <w:tc>
          <w:tcPr>
            <w:tcW w:w="1286" w:type="dxa"/>
            <w:gridSpan w:val="2"/>
            <w:tcBorders>
              <w:top w:val="single" w:sz="4" w:space="0" w:color="auto"/>
              <w:left w:val="nil"/>
              <w:bottom w:val="single" w:sz="4" w:space="0" w:color="auto"/>
              <w:right w:val="single" w:sz="4" w:space="0" w:color="auto"/>
            </w:tcBorders>
            <w:shd w:val="clear" w:color="auto" w:fill="auto"/>
            <w:noWrap/>
          </w:tcPr>
          <w:p w14:paraId="10B81E6A" w14:textId="77777777" w:rsidR="00573E81" w:rsidRPr="006A77BE" w:rsidRDefault="00573E81" w:rsidP="00573E81">
            <w:pPr>
              <w:rPr>
                <w:rFonts w:ascii="Calibri" w:hAnsi="Calibri" w:cs="Calibri"/>
                <w:color w:val="000000"/>
              </w:rPr>
            </w:pPr>
            <w:r w:rsidRPr="006A77BE">
              <w:rPr>
                <w:rFonts w:ascii="Calibri" w:hAnsi="Calibri" w:cs="Calibri"/>
                <w:color w:val="000000"/>
              </w:rPr>
              <w:t>High risk</w:t>
            </w:r>
          </w:p>
        </w:tc>
        <w:tc>
          <w:tcPr>
            <w:tcW w:w="1137" w:type="dxa"/>
            <w:tcBorders>
              <w:top w:val="single" w:sz="4" w:space="0" w:color="auto"/>
              <w:left w:val="nil"/>
              <w:bottom w:val="single" w:sz="4" w:space="0" w:color="auto"/>
              <w:right w:val="single" w:sz="4" w:space="0" w:color="auto"/>
            </w:tcBorders>
            <w:shd w:val="clear" w:color="auto" w:fill="auto"/>
            <w:noWrap/>
          </w:tcPr>
          <w:p w14:paraId="027390E5" w14:textId="77777777" w:rsidR="00573E81" w:rsidRPr="006A77BE" w:rsidRDefault="00573E81" w:rsidP="00573E81">
            <w:pPr>
              <w:rPr>
                <w:rFonts w:ascii="Calibri" w:hAnsi="Calibri" w:cs="Calibri"/>
                <w:color w:val="000000"/>
              </w:rPr>
            </w:pPr>
            <w:r>
              <w:rPr>
                <w:rFonts w:ascii="Calibri" w:hAnsi="Calibri" w:cs="Calibri"/>
                <w:color w:val="000000"/>
              </w:rPr>
              <w:t>Moderate risk</w:t>
            </w:r>
          </w:p>
        </w:tc>
        <w:tc>
          <w:tcPr>
            <w:tcW w:w="1579" w:type="dxa"/>
            <w:gridSpan w:val="3"/>
            <w:tcBorders>
              <w:top w:val="single" w:sz="4" w:space="0" w:color="auto"/>
              <w:left w:val="nil"/>
              <w:bottom w:val="single" w:sz="4" w:space="0" w:color="auto"/>
              <w:right w:val="single" w:sz="4" w:space="0" w:color="auto"/>
            </w:tcBorders>
            <w:shd w:val="clear" w:color="auto" w:fill="auto"/>
            <w:noWrap/>
          </w:tcPr>
          <w:p w14:paraId="268A4024" w14:textId="77777777" w:rsidR="00573E81" w:rsidRPr="006A77BE" w:rsidRDefault="00573E81" w:rsidP="00573E81">
            <w:pPr>
              <w:rPr>
                <w:rFonts w:ascii="Calibri" w:hAnsi="Calibri" w:cs="Calibri"/>
                <w:color w:val="000000"/>
              </w:rPr>
            </w:pPr>
            <w:r w:rsidRPr="006A77BE">
              <w:rPr>
                <w:rFonts w:ascii="Calibri" w:hAnsi="Calibri" w:cs="Calibri"/>
                <w:color w:val="000000"/>
              </w:rPr>
              <w:t>Low risk</w:t>
            </w:r>
          </w:p>
        </w:tc>
        <w:tc>
          <w:tcPr>
            <w:tcW w:w="1022" w:type="dxa"/>
            <w:tcBorders>
              <w:top w:val="single" w:sz="4" w:space="0" w:color="auto"/>
              <w:left w:val="nil"/>
              <w:bottom w:val="single" w:sz="4" w:space="0" w:color="auto"/>
              <w:right w:val="single" w:sz="4" w:space="0" w:color="auto"/>
            </w:tcBorders>
            <w:shd w:val="clear" w:color="auto" w:fill="auto"/>
          </w:tcPr>
          <w:p w14:paraId="20CB593C" w14:textId="77777777" w:rsidR="00573E81" w:rsidRPr="006A77BE" w:rsidRDefault="00573E81" w:rsidP="00573E81">
            <w:pPr>
              <w:rPr>
                <w:rFonts w:ascii="Calibri" w:hAnsi="Calibri" w:cs="Calibri"/>
                <w:color w:val="000000"/>
              </w:rPr>
            </w:pPr>
            <w:r>
              <w:rPr>
                <w:rFonts w:ascii="Calibri" w:hAnsi="Calibri" w:cs="Calibri"/>
                <w:color w:val="000000"/>
              </w:rPr>
              <w:t>Moderate risk</w:t>
            </w:r>
          </w:p>
        </w:tc>
      </w:tr>
      <w:tr w:rsidR="007E1F1D" w:rsidRPr="0035151A" w14:paraId="4CCDBE3C" w14:textId="77777777" w:rsidTr="007E1F1D">
        <w:trPr>
          <w:trHeight w:val="403"/>
          <w:jc w:val="center"/>
        </w:trPr>
        <w:tc>
          <w:tcPr>
            <w:tcW w:w="978" w:type="dxa"/>
            <w:tcBorders>
              <w:top w:val="single" w:sz="4" w:space="0" w:color="auto"/>
              <w:left w:val="single" w:sz="4" w:space="0" w:color="auto"/>
              <w:bottom w:val="single" w:sz="4" w:space="0" w:color="auto"/>
              <w:right w:val="single" w:sz="4" w:space="0" w:color="auto"/>
            </w:tcBorders>
            <w:shd w:val="clear" w:color="auto" w:fill="auto"/>
            <w:noWrap/>
          </w:tcPr>
          <w:p w14:paraId="71BC1BAD" w14:textId="2020F377" w:rsidR="00573E81" w:rsidRPr="006A77BE" w:rsidRDefault="00573E81" w:rsidP="00573E81">
            <w:pPr>
              <w:rPr>
                <w:rFonts w:ascii="Calibri" w:hAnsi="Calibri" w:cs="Calibri"/>
                <w:color w:val="000000"/>
              </w:rPr>
            </w:pPr>
            <w:r w:rsidRPr="006A77BE">
              <w:rPr>
                <w:rFonts w:ascii="Calibri" w:hAnsi="Calibri" w:cs="Calibri"/>
                <w:color w:val="000000"/>
              </w:rPr>
              <w:lastRenderedPageBreak/>
              <w:t>Seggelke, 2011</w:t>
            </w:r>
            <w:r w:rsidR="0097455A">
              <w:rPr>
                <w:rFonts w:ascii="Calibri" w:hAnsi="Calibri" w:cs="Calibri"/>
                <w:color w:val="000000"/>
              </w:rPr>
              <w:fldChar w:fldCharType="begin"/>
            </w:r>
            <w:r w:rsidR="0097455A">
              <w:rPr>
                <w:rFonts w:ascii="Calibri" w:hAnsi="Calibri" w:cs="Calibri"/>
                <w:color w:val="000000"/>
              </w:rPr>
              <w:instrText xml:space="preserve"> ADDIN EN.CITE &lt;EndNote&gt;&lt;Cite&gt;&lt;Author&gt;Seggelke&lt;/Author&gt;&lt;Year&gt;2011&lt;/Year&gt;&lt;RecNum&gt;18&lt;/RecNum&gt;&lt;DisplayText&gt;&lt;style face="superscript"&gt;10&lt;/style&gt;&lt;/DisplayText&gt;&lt;record&gt;&lt;rec-number&gt;18&lt;/rec-number&gt;&lt;foreign-keys&gt;&lt;key app="EN" db-id="p9pears9crtrvxefpet5rzeav2xe0w2vf5xp" timestamp="1644599548"&gt;18&lt;/key&gt;&lt;/foreign-keys&gt;&lt;ref-type name="Journal Article"&gt;17&lt;/ref-type&gt;&lt;contributors&gt;&lt;authors&gt;&lt;author&gt;Seggelke, S. A.&lt;/author&gt;&lt;author&gt;Gibbs, J.&lt;/author&gt;&lt;author&gt;Draznin, B.&lt;/author&gt;&lt;/authors&gt;&lt;/contributors&gt;&lt;titles&gt;&lt;title&gt;Pilot study of using neutral protamine Hagedorn insulin to counteract the effect of methylprednisolone in hospitalized patients with diabetes&lt;/title&gt;&lt;secondary-title&gt;J Hosp Med&lt;/secondary-title&gt;&lt;/titles&gt;&lt;periodical&gt;&lt;full-title&gt;J Hosp Med&lt;/full-title&gt;&lt;/periodical&gt;&lt;pages&gt;175-6&lt;/pages&gt;&lt;volume&gt;6&lt;/volume&gt;&lt;number&gt;3&lt;/number&gt;&lt;edition&gt;2011/03/10&lt;/edition&gt;&lt;keywords&gt;&lt;keyword&gt;Cystic Fibrosis/complications/*drug therapy&lt;/keyword&gt;&lt;keyword&gt;Diabetes Mellitus/*drug therapy/etiology&lt;/keyword&gt;&lt;keyword&gt;*Hospitalization&lt;/keyword&gt;&lt;keyword&gt;Humans&lt;/keyword&gt;&lt;keyword&gt;Insulin, Isophane/*therapeutic use&lt;/keyword&gt;&lt;keyword&gt;Methylprednisolone/antagonists &amp;amp; inhibitors/*therapeutic use&lt;/keyword&gt;&lt;keyword&gt;Pilot Projects&lt;/keyword&gt;&lt;/keywords&gt;&lt;dates&gt;&lt;year&gt;2011&lt;/year&gt;&lt;pub-dates&gt;&lt;date&gt;Mar&lt;/date&gt;&lt;/pub-dates&gt;&lt;/dates&gt;&lt;isbn&gt;1553-5606 (Electronic)&amp;#xD;1553-5592 (Linking)&lt;/isbn&gt;&lt;accession-num&gt;21387555&lt;/accession-num&gt;&lt;urls&gt;&lt;related-urls&gt;&lt;url&gt;https://www.ncbi.nlm.nih.gov/pubmed/21387555&lt;/url&gt;&lt;/related-urls&gt;&lt;/urls&gt;&lt;electronic-resource-num&gt;10.1002/jhm.874&lt;/electronic-resource-num&gt;&lt;/record&gt;&lt;/Cite&gt;&lt;/EndNote&gt;</w:instrText>
            </w:r>
            <w:r w:rsidR="0097455A">
              <w:rPr>
                <w:rFonts w:ascii="Calibri" w:hAnsi="Calibri" w:cs="Calibri"/>
                <w:color w:val="000000"/>
              </w:rPr>
              <w:fldChar w:fldCharType="separate"/>
            </w:r>
            <w:r w:rsidR="0097455A" w:rsidRPr="0097455A">
              <w:rPr>
                <w:rFonts w:ascii="Calibri" w:hAnsi="Calibri" w:cs="Calibri"/>
                <w:noProof/>
                <w:color w:val="000000"/>
                <w:vertAlign w:val="superscript"/>
              </w:rPr>
              <w:t>10</w:t>
            </w:r>
            <w:r w:rsidR="0097455A">
              <w:rPr>
                <w:rFonts w:ascii="Calibri" w:hAnsi="Calibri" w:cs="Calibri"/>
                <w:color w:val="000000"/>
              </w:rPr>
              <w:fldChar w:fldCharType="end"/>
            </w:r>
          </w:p>
        </w:tc>
        <w:tc>
          <w:tcPr>
            <w:tcW w:w="741" w:type="dxa"/>
            <w:gridSpan w:val="2"/>
            <w:tcBorders>
              <w:top w:val="single" w:sz="4" w:space="0" w:color="auto"/>
              <w:left w:val="nil"/>
              <w:bottom w:val="single" w:sz="4" w:space="0" w:color="auto"/>
              <w:right w:val="single" w:sz="4" w:space="0" w:color="auto"/>
            </w:tcBorders>
            <w:shd w:val="clear" w:color="auto" w:fill="auto"/>
            <w:noWrap/>
          </w:tcPr>
          <w:p w14:paraId="587EB4A2" w14:textId="77777777" w:rsidR="00573E81" w:rsidRPr="006A77BE" w:rsidRDefault="00573E81" w:rsidP="00573E81">
            <w:pPr>
              <w:rPr>
                <w:rFonts w:ascii="Calibri" w:hAnsi="Calibri" w:cs="Calibri"/>
                <w:color w:val="000000"/>
              </w:rPr>
            </w:pPr>
            <w:r w:rsidRPr="006A77BE">
              <w:rPr>
                <w:rFonts w:ascii="Calibri" w:hAnsi="Calibri" w:cs="Calibri"/>
                <w:color w:val="000000"/>
              </w:rPr>
              <w:t>High risk</w:t>
            </w:r>
          </w:p>
        </w:tc>
        <w:tc>
          <w:tcPr>
            <w:tcW w:w="1260" w:type="dxa"/>
            <w:gridSpan w:val="2"/>
            <w:tcBorders>
              <w:top w:val="single" w:sz="4" w:space="0" w:color="auto"/>
              <w:left w:val="nil"/>
              <w:bottom w:val="single" w:sz="4" w:space="0" w:color="auto"/>
              <w:right w:val="single" w:sz="4" w:space="0" w:color="auto"/>
            </w:tcBorders>
            <w:shd w:val="clear" w:color="auto" w:fill="auto"/>
            <w:noWrap/>
          </w:tcPr>
          <w:p w14:paraId="0FE47D33" w14:textId="77777777" w:rsidR="00573E81" w:rsidRPr="006A77BE" w:rsidRDefault="00573E81" w:rsidP="00573E81">
            <w:pPr>
              <w:rPr>
                <w:rFonts w:ascii="Calibri" w:hAnsi="Calibri" w:cs="Calibri"/>
                <w:color w:val="000000"/>
              </w:rPr>
            </w:pPr>
            <w:r>
              <w:rPr>
                <w:rFonts w:ascii="Calibri" w:hAnsi="Calibri" w:cs="Calibri"/>
                <w:color w:val="000000"/>
              </w:rPr>
              <w:t>Moderate risk</w:t>
            </w:r>
          </w:p>
        </w:tc>
        <w:tc>
          <w:tcPr>
            <w:tcW w:w="2162" w:type="dxa"/>
            <w:gridSpan w:val="2"/>
            <w:tcBorders>
              <w:top w:val="single" w:sz="4" w:space="0" w:color="auto"/>
              <w:left w:val="nil"/>
              <w:bottom w:val="single" w:sz="4" w:space="0" w:color="auto"/>
              <w:right w:val="single" w:sz="4" w:space="0" w:color="auto"/>
            </w:tcBorders>
            <w:shd w:val="clear" w:color="auto" w:fill="auto"/>
            <w:noWrap/>
          </w:tcPr>
          <w:p w14:paraId="4BA3D8E8" w14:textId="77777777" w:rsidR="00573E81" w:rsidRPr="006A77BE" w:rsidRDefault="00573E81" w:rsidP="00573E81">
            <w:pPr>
              <w:rPr>
                <w:rFonts w:ascii="Calibri" w:hAnsi="Calibri" w:cs="Calibri"/>
                <w:color w:val="000000"/>
              </w:rPr>
            </w:pPr>
            <w:r>
              <w:rPr>
                <w:rFonts w:ascii="Calibri" w:hAnsi="Calibri" w:cs="Calibri"/>
                <w:color w:val="000000"/>
              </w:rPr>
              <w:t>Moderate risk</w:t>
            </w:r>
          </w:p>
        </w:tc>
        <w:tc>
          <w:tcPr>
            <w:tcW w:w="1286" w:type="dxa"/>
            <w:gridSpan w:val="2"/>
            <w:tcBorders>
              <w:top w:val="single" w:sz="4" w:space="0" w:color="auto"/>
              <w:left w:val="nil"/>
              <w:bottom w:val="single" w:sz="4" w:space="0" w:color="auto"/>
              <w:right w:val="single" w:sz="4" w:space="0" w:color="auto"/>
            </w:tcBorders>
            <w:shd w:val="clear" w:color="auto" w:fill="auto"/>
            <w:noWrap/>
          </w:tcPr>
          <w:p w14:paraId="67C50BC7" w14:textId="77777777" w:rsidR="00573E81" w:rsidRPr="006A77BE" w:rsidRDefault="00573E81" w:rsidP="00573E81">
            <w:pPr>
              <w:rPr>
                <w:rFonts w:ascii="Calibri" w:hAnsi="Calibri" w:cs="Calibri"/>
                <w:color w:val="000000"/>
              </w:rPr>
            </w:pPr>
            <w:r w:rsidRPr="006A77BE">
              <w:rPr>
                <w:rFonts w:ascii="Calibri" w:hAnsi="Calibri" w:cs="Calibri"/>
                <w:color w:val="000000"/>
              </w:rPr>
              <w:t>Low risk</w:t>
            </w:r>
          </w:p>
        </w:tc>
        <w:tc>
          <w:tcPr>
            <w:tcW w:w="1137" w:type="dxa"/>
            <w:tcBorders>
              <w:top w:val="single" w:sz="4" w:space="0" w:color="auto"/>
              <w:left w:val="nil"/>
              <w:bottom w:val="single" w:sz="4" w:space="0" w:color="auto"/>
              <w:right w:val="single" w:sz="4" w:space="0" w:color="auto"/>
            </w:tcBorders>
            <w:shd w:val="clear" w:color="auto" w:fill="auto"/>
            <w:noWrap/>
          </w:tcPr>
          <w:p w14:paraId="0D61C6C9" w14:textId="77777777" w:rsidR="00573E81" w:rsidRPr="006A77BE" w:rsidRDefault="00573E81" w:rsidP="00573E81">
            <w:pPr>
              <w:rPr>
                <w:rFonts w:ascii="Calibri" w:hAnsi="Calibri" w:cs="Calibri"/>
                <w:color w:val="000000"/>
              </w:rPr>
            </w:pPr>
            <w:r>
              <w:rPr>
                <w:rFonts w:ascii="Calibri" w:hAnsi="Calibri" w:cs="Calibri"/>
                <w:color w:val="000000"/>
              </w:rPr>
              <w:t>Moderate risk</w:t>
            </w:r>
          </w:p>
        </w:tc>
        <w:tc>
          <w:tcPr>
            <w:tcW w:w="1579" w:type="dxa"/>
            <w:gridSpan w:val="3"/>
            <w:tcBorders>
              <w:top w:val="single" w:sz="4" w:space="0" w:color="auto"/>
              <w:left w:val="nil"/>
              <w:bottom w:val="single" w:sz="4" w:space="0" w:color="auto"/>
              <w:right w:val="single" w:sz="4" w:space="0" w:color="auto"/>
            </w:tcBorders>
            <w:shd w:val="clear" w:color="auto" w:fill="auto"/>
            <w:noWrap/>
          </w:tcPr>
          <w:p w14:paraId="7B13B94D" w14:textId="77777777" w:rsidR="00573E81" w:rsidRPr="006A77BE" w:rsidRDefault="00573E81" w:rsidP="00573E81">
            <w:pPr>
              <w:rPr>
                <w:rFonts w:ascii="Calibri" w:hAnsi="Calibri" w:cs="Calibri"/>
                <w:color w:val="000000"/>
              </w:rPr>
            </w:pPr>
            <w:r w:rsidRPr="006A77BE">
              <w:rPr>
                <w:rFonts w:ascii="Calibri" w:hAnsi="Calibri" w:cs="Calibri"/>
                <w:color w:val="000000"/>
              </w:rPr>
              <w:t>Low risk</w:t>
            </w:r>
          </w:p>
        </w:tc>
        <w:tc>
          <w:tcPr>
            <w:tcW w:w="1022" w:type="dxa"/>
            <w:tcBorders>
              <w:top w:val="single" w:sz="4" w:space="0" w:color="auto"/>
              <w:left w:val="nil"/>
              <w:bottom w:val="single" w:sz="4" w:space="0" w:color="auto"/>
              <w:right w:val="single" w:sz="4" w:space="0" w:color="auto"/>
            </w:tcBorders>
            <w:shd w:val="clear" w:color="auto" w:fill="auto"/>
          </w:tcPr>
          <w:p w14:paraId="3EB8A639" w14:textId="77777777" w:rsidR="00573E81" w:rsidRPr="006A77BE" w:rsidRDefault="00573E81" w:rsidP="00573E81">
            <w:pPr>
              <w:rPr>
                <w:rFonts w:ascii="Calibri" w:hAnsi="Calibri" w:cs="Calibri"/>
                <w:color w:val="000000"/>
              </w:rPr>
            </w:pPr>
            <w:r>
              <w:rPr>
                <w:rFonts w:ascii="Calibri" w:hAnsi="Calibri" w:cs="Calibri"/>
                <w:color w:val="000000"/>
              </w:rPr>
              <w:t>Moderate risk</w:t>
            </w:r>
          </w:p>
        </w:tc>
      </w:tr>
      <w:tr w:rsidR="007E1F1D" w:rsidRPr="0035151A" w14:paraId="6B863D32" w14:textId="77777777" w:rsidTr="007E1F1D">
        <w:trPr>
          <w:trHeight w:val="403"/>
          <w:jc w:val="center"/>
        </w:trPr>
        <w:tc>
          <w:tcPr>
            <w:tcW w:w="978" w:type="dxa"/>
            <w:tcBorders>
              <w:top w:val="single" w:sz="4" w:space="0" w:color="auto"/>
              <w:left w:val="single" w:sz="4" w:space="0" w:color="auto"/>
              <w:bottom w:val="single" w:sz="4" w:space="0" w:color="auto"/>
              <w:right w:val="single" w:sz="4" w:space="0" w:color="auto"/>
            </w:tcBorders>
            <w:shd w:val="clear" w:color="auto" w:fill="auto"/>
            <w:noWrap/>
          </w:tcPr>
          <w:p w14:paraId="0C07E25C" w14:textId="2D0BF8A7" w:rsidR="00573E81" w:rsidRPr="006A77BE" w:rsidRDefault="00573E81" w:rsidP="00573E81">
            <w:pPr>
              <w:rPr>
                <w:rFonts w:ascii="Calibri" w:hAnsi="Calibri" w:cs="Calibri"/>
                <w:color w:val="000000"/>
              </w:rPr>
            </w:pPr>
            <w:r w:rsidRPr="006A77BE">
              <w:t>Khowaja</w:t>
            </w:r>
            <w:r w:rsidRPr="006A77BE">
              <w:rPr>
                <w:rFonts w:cstheme="minorHAnsi"/>
              </w:rPr>
              <w:t>, 2018</w:t>
            </w:r>
            <w:r w:rsidR="0097455A">
              <w:rPr>
                <w:rFonts w:cstheme="minorHAnsi"/>
              </w:rPr>
              <w:fldChar w:fldCharType="begin"/>
            </w:r>
            <w:r w:rsidR="0097455A">
              <w:rPr>
                <w:rFonts w:cstheme="minorHAnsi"/>
              </w:rPr>
              <w:instrText xml:space="preserve"> ADDIN EN.CITE &lt;EndNote&gt;&lt;Cite&gt;&lt;Author&gt;Khowaja&lt;/Author&gt;&lt;Year&gt;2018&lt;/Year&gt;&lt;RecNum&gt;17&lt;/RecNum&gt;&lt;DisplayText&gt;&lt;style face="superscript"&gt;14&lt;/style&gt;&lt;/DisplayText&gt;&lt;record&gt;&lt;rec-number&gt;17&lt;/rec-number&gt;&lt;foreign-keys&gt;&lt;key app="EN" db-id="p9pears9crtrvxefpet5rzeav2xe0w2vf5xp" timestamp="1644599484"&gt;17&lt;/key&gt;&lt;/foreign-keys&gt;&lt;ref-type name="Journal Article"&gt;17&lt;/ref-type&gt;&lt;contributors&gt;&lt;authors&gt;&lt;author&gt;Khowaja, A.&lt;/author&gt;&lt;author&gt;Alkhaddo, J. B.&lt;/author&gt;&lt;author&gt;Rana, Z.&lt;/author&gt;&lt;author&gt;Fish, L.&lt;/author&gt;&lt;/authors&gt;&lt;/contributors&gt;&lt;auth-address&gt;Division of Diabetes, Endocrinology and Metabolism, University of Minnesota, Minneapolis, MN, USA. ameer.khowaja@hcmed.org.&amp;#xD;Center for Diabetes and Endocrinology, Hennepin Healthcare System, Minneapolis, MN, USA. ameer.khowaja@hcmed.org.&amp;#xD;Division of Diabetes, Endocrinology and Metabolism, University of Minnesota, Minneapolis, MN, USA.&amp;#xD;The Center for Diabetes and Endocrine Health, Allegheny Health Network, Pittsburgh, PA, USA.&amp;#xD;Center for Diabetes and Endocrinology, Hennepin Healthcare System, Minneapolis, MN, USA.&lt;/auth-address&gt;&lt;titles&gt;&lt;title&gt;Glycemic Control in Hospitalized Patients with Diabetes Receiving Corticosteroids Using a Neutral Protamine Hagedorn Insulin Protocol: A Randomized Clinical Trial&lt;/title&gt;&lt;secondary-title&gt;Diabetes Ther&lt;/secondary-title&gt;&lt;/titles&gt;&lt;periodical&gt;&lt;full-title&gt;Diabetes Ther&lt;/full-title&gt;&lt;/periodical&gt;&lt;pages&gt;1647-1655&lt;/pages&gt;&lt;volume&gt;9&lt;/volume&gt;&lt;number&gt;4&lt;/number&gt;&lt;edition&gt;2018/07/02&lt;/edition&gt;&lt;keywords&gt;&lt;keyword&gt;Dm&lt;/keyword&gt;&lt;keyword&gt;Diabetes mellitus&lt;/keyword&gt;&lt;keyword&gt;Nph&lt;/keyword&gt;&lt;keyword&gt;Neutral protamine Hagedorn insulin&lt;/keyword&gt;&lt;keyword&gt;Steroids&lt;/keyword&gt;&lt;/keywords&gt;&lt;dates&gt;&lt;year&gt;2018&lt;/year&gt;&lt;pub-dates&gt;&lt;date&gt;Aug&lt;/date&gt;&lt;/pub-dates&gt;&lt;/dates&gt;&lt;isbn&gt;1869-6953 (Print)&amp;#xD;1869-6961 (Linking)&lt;/isbn&gt;&lt;accession-num&gt;29961246&lt;/accession-num&gt;&lt;urls&gt;&lt;related-urls&gt;&lt;url&gt;https://www.ncbi.nlm.nih.gov/pubmed/29961246&lt;/url&gt;&lt;/related-urls&gt;&lt;/urls&gt;&lt;custom2&gt;PMC6064602&lt;/custom2&gt;&lt;electronic-resource-num&gt;10.1007/s13300-018-0468-3&lt;/electronic-resource-num&gt;&lt;/record&gt;&lt;/Cite&gt;&lt;/EndNote&gt;</w:instrText>
            </w:r>
            <w:r w:rsidR="0097455A">
              <w:rPr>
                <w:rFonts w:cstheme="minorHAnsi"/>
              </w:rPr>
              <w:fldChar w:fldCharType="separate"/>
            </w:r>
            <w:r w:rsidR="0097455A" w:rsidRPr="0097455A">
              <w:rPr>
                <w:rFonts w:cstheme="minorHAnsi"/>
                <w:noProof/>
                <w:vertAlign w:val="superscript"/>
              </w:rPr>
              <w:t>14</w:t>
            </w:r>
            <w:r w:rsidR="0097455A">
              <w:rPr>
                <w:rFonts w:cstheme="minorHAnsi"/>
              </w:rPr>
              <w:fldChar w:fldCharType="end"/>
            </w:r>
          </w:p>
        </w:tc>
        <w:tc>
          <w:tcPr>
            <w:tcW w:w="741" w:type="dxa"/>
            <w:gridSpan w:val="2"/>
            <w:tcBorders>
              <w:top w:val="single" w:sz="4" w:space="0" w:color="auto"/>
              <w:left w:val="nil"/>
              <w:bottom w:val="single" w:sz="4" w:space="0" w:color="auto"/>
              <w:right w:val="single" w:sz="4" w:space="0" w:color="auto"/>
            </w:tcBorders>
            <w:shd w:val="clear" w:color="auto" w:fill="auto"/>
            <w:noWrap/>
          </w:tcPr>
          <w:p w14:paraId="25839FBE" w14:textId="77777777" w:rsidR="00573E81" w:rsidRPr="006A77BE" w:rsidRDefault="00573E81" w:rsidP="00573E81">
            <w:pPr>
              <w:rPr>
                <w:rFonts w:ascii="Calibri" w:hAnsi="Calibri" w:cs="Calibri"/>
                <w:color w:val="000000"/>
              </w:rPr>
            </w:pPr>
            <w:r w:rsidRPr="006A77BE">
              <w:rPr>
                <w:rFonts w:ascii="Calibri" w:hAnsi="Calibri" w:cs="Calibri"/>
                <w:color w:val="000000"/>
              </w:rPr>
              <w:t>Low Risk</w:t>
            </w:r>
          </w:p>
        </w:tc>
        <w:tc>
          <w:tcPr>
            <w:tcW w:w="1260" w:type="dxa"/>
            <w:gridSpan w:val="2"/>
            <w:tcBorders>
              <w:top w:val="single" w:sz="4" w:space="0" w:color="auto"/>
              <w:left w:val="nil"/>
              <w:bottom w:val="single" w:sz="4" w:space="0" w:color="auto"/>
              <w:right w:val="single" w:sz="4" w:space="0" w:color="auto"/>
            </w:tcBorders>
            <w:shd w:val="clear" w:color="auto" w:fill="auto"/>
            <w:noWrap/>
          </w:tcPr>
          <w:p w14:paraId="4593F7F7" w14:textId="77777777" w:rsidR="00573E81" w:rsidRPr="006A77BE" w:rsidRDefault="00573E81" w:rsidP="00573E81">
            <w:pPr>
              <w:rPr>
                <w:rFonts w:ascii="Calibri" w:hAnsi="Calibri" w:cs="Calibri"/>
                <w:color w:val="000000"/>
              </w:rPr>
            </w:pPr>
            <w:r w:rsidRPr="006A77BE">
              <w:rPr>
                <w:rFonts w:ascii="Calibri" w:hAnsi="Calibri" w:cs="Calibri"/>
                <w:color w:val="000000"/>
              </w:rPr>
              <w:t>Low Risk</w:t>
            </w:r>
          </w:p>
        </w:tc>
        <w:tc>
          <w:tcPr>
            <w:tcW w:w="2162" w:type="dxa"/>
            <w:gridSpan w:val="2"/>
            <w:tcBorders>
              <w:top w:val="single" w:sz="4" w:space="0" w:color="auto"/>
              <w:left w:val="nil"/>
              <w:bottom w:val="single" w:sz="4" w:space="0" w:color="auto"/>
              <w:right w:val="single" w:sz="4" w:space="0" w:color="auto"/>
            </w:tcBorders>
            <w:shd w:val="clear" w:color="auto" w:fill="auto"/>
            <w:noWrap/>
          </w:tcPr>
          <w:p w14:paraId="589CA48F" w14:textId="77777777" w:rsidR="00573E81" w:rsidRPr="006A77BE" w:rsidRDefault="00573E81" w:rsidP="00573E81">
            <w:pPr>
              <w:rPr>
                <w:rFonts w:ascii="Calibri" w:hAnsi="Calibri" w:cs="Calibri"/>
                <w:color w:val="000000"/>
              </w:rPr>
            </w:pPr>
            <w:r w:rsidRPr="006A77BE">
              <w:rPr>
                <w:rFonts w:ascii="Calibri" w:hAnsi="Calibri" w:cs="Calibri"/>
                <w:color w:val="000000"/>
              </w:rPr>
              <w:t>Low Risk</w:t>
            </w:r>
          </w:p>
        </w:tc>
        <w:tc>
          <w:tcPr>
            <w:tcW w:w="1286" w:type="dxa"/>
            <w:gridSpan w:val="2"/>
            <w:tcBorders>
              <w:top w:val="single" w:sz="4" w:space="0" w:color="auto"/>
              <w:left w:val="nil"/>
              <w:bottom w:val="single" w:sz="4" w:space="0" w:color="auto"/>
              <w:right w:val="single" w:sz="4" w:space="0" w:color="auto"/>
            </w:tcBorders>
            <w:shd w:val="clear" w:color="auto" w:fill="auto"/>
            <w:noWrap/>
          </w:tcPr>
          <w:p w14:paraId="0C61D606" w14:textId="77777777" w:rsidR="00573E81" w:rsidRPr="006A77BE" w:rsidRDefault="00573E81" w:rsidP="00573E81">
            <w:pPr>
              <w:rPr>
                <w:rFonts w:ascii="Calibri" w:hAnsi="Calibri" w:cs="Calibri"/>
                <w:color w:val="000000"/>
              </w:rPr>
            </w:pPr>
            <w:r>
              <w:rPr>
                <w:rFonts w:ascii="Calibri" w:hAnsi="Calibri" w:cs="Calibri"/>
                <w:color w:val="000000"/>
              </w:rPr>
              <w:t>Moderate risk</w:t>
            </w:r>
          </w:p>
        </w:tc>
        <w:tc>
          <w:tcPr>
            <w:tcW w:w="1137" w:type="dxa"/>
            <w:tcBorders>
              <w:top w:val="single" w:sz="4" w:space="0" w:color="auto"/>
              <w:left w:val="nil"/>
              <w:bottom w:val="single" w:sz="4" w:space="0" w:color="auto"/>
              <w:right w:val="single" w:sz="4" w:space="0" w:color="auto"/>
            </w:tcBorders>
            <w:shd w:val="clear" w:color="auto" w:fill="auto"/>
            <w:noWrap/>
          </w:tcPr>
          <w:p w14:paraId="205C5004" w14:textId="77777777" w:rsidR="00573E81" w:rsidRPr="006A77BE" w:rsidRDefault="00573E81" w:rsidP="00573E81">
            <w:pPr>
              <w:rPr>
                <w:rFonts w:ascii="Calibri" w:hAnsi="Calibri" w:cs="Calibri"/>
                <w:color w:val="000000"/>
              </w:rPr>
            </w:pPr>
            <w:r w:rsidRPr="006A77BE">
              <w:rPr>
                <w:rFonts w:ascii="Calibri" w:hAnsi="Calibri" w:cs="Calibri"/>
                <w:color w:val="000000"/>
              </w:rPr>
              <w:t>Low Risk</w:t>
            </w:r>
          </w:p>
        </w:tc>
        <w:tc>
          <w:tcPr>
            <w:tcW w:w="1579" w:type="dxa"/>
            <w:gridSpan w:val="3"/>
            <w:tcBorders>
              <w:top w:val="single" w:sz="4" w:space="0" w:color="auto"/>
              <w:left w:val="nil"/>
              <w:bottom w:val="single" w:sz="4" w:space="0" w:color="auto"/>
              <w:right w:val="single" w:sz="4" w:space="0" w:color="auto"/>
            </w:tcBorders>
            <w:shd w:val="clear" w:color="auto" w:fill="auto"/>
            <w:noWrap/>
          </w:tcPr>
          <w:p w14:paraId="107666E6" w14:textId="77777777" w:rsidR="00573E81" w:rsidRPr="006A77BE" w:rsidRDefault="00573E81" w:rsidP="00573E81">
            <w:pPr>
              <w:rPr>
                <w:rFonts w:ascii="Calibri" w:hAnsi="Calibri" w:cs="Calibri"/>
                <w:color w:val="000000"/>
              </w:rPr>
            </w:pPr>
            <w:r w:rsidRPr="006A77BE">
              <w:rPr>
                <w:rFonts w:ascii="Calibri" w:hAnsi="Calibri" w:cs="Calibri"/>
                <w:color w:val="000000"/>
              </w:rPr>
              <w:t>Low Risk</w:t>
            </w:r>
          </w:p>
        </w:tc>
        <w:tc>
          <w:tcPr>
            <w:tcW w:w="1022" w:type="dxa"/>
            <w:tcBorders>
              <w:top w:val="single" w:sz="4" w:space="0" w:color="auto"/>
              <w:left w:val="nil"/>
              <w:bottom w:val="single" w:sz="4" w:space="0" w:color="auto"/>
              <w:right w:val="single" w:sz="4" w:space="0" w:color="auto"/>
            </w:tcBorders>
            <w:shd w:val="clear" w:color="auto" w:fill="auto"/>
          </w:tcPr>
          <w:p w14:paraId="295636EF" w14:textId="77777777" w:rsidR="00573E81" w:rsidRPr="006A77BE" w:rsidRDefault="00573E81" w:rsidP="00573E81">
            <w:pPr>
              <w:rPr>
                <w:rFonts w:ascii="Calibri" w:hAnsi="Calibri" w:cs="Calibri"/>
                <w:color w:val="000000"/>
              </w:rPr>
            </w:pPr>
            <w:r w:rsidRPr="006A77BE">
              <w:rPr>
                <w:rFonts w:ascii="Calibri" w:hAnsi="Calibri" w:cs="Calibri"/>
                <w:color w:val="000000"/>
              </w:rPr>
              <w:t>Low Risk</w:t>
            </w:r>
          </w:p>
        </w:tc>
      </w:tr>
      <w:tr w:rsidR="007E1F1D" w:rsidRPr="0035151A" w14:paraId="3F5537DF" w14:textId="77777777" w:rsidTr="007E1F1D">
        <w:trPr>
          <w:trHeight w:val="403"/>
          <w:jc w:val="center"/>
        </w:trPr>
        <w:tc>
          <w:tcPr>
            <w:tcW w:w="978"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17E6A738" w14:textId="02CBA07D" w:rsidR="00573E81" w:rsidRPr="006A77BE" w:rsidRDefault="00573E81" w:rsidP="00573E81">
            <w:r w:rsidRPr="006A77BE">
              <w:t>Lakhani, 2017</w:t>
            </w:r>
            <w:r w:rsidR="0097455A">
              <w:fldChar w:fldCharType="begin"/>
            </w:r>
            <w:r w:rsidR="0097455A">
              <w:instrText xml:space="preserve"> ADDIN EN.CITE &lt;EndNote&gt;&lt;Cite&gt;&lt;Author&gt;Lakhani&lt;/Author&gt;&lt;Year&gt;2017&lt;/Year&gt;&lt;RecNum&gt;19&lt;/RecNum&gt;&lt;DisplayText&gt;&lt;style face="superscript"&gt;15&lt;/style&gt;&lt;/DisplayText&gt;&lt;record&gt;&lt;rec-number&gt;19&lt;/rec-number&gt;&lt;foreign-keys&gt;&lt;key app="EN" db-id="p9pears9crtrvxefpet5rzeav2xe0w2vf5xp" timestamp="1644599598"&gt;19&lt;/key&gt;&lt;/foreign-keys&gt;&lt;ref-type name="Journal Article"&gt;17&lt;/ref-type&gt;&lt;contributors&gt;&lt;authors&gt;&lt;author&gt;Lakhani, O. J.&lt;/author&gt;&lt;author&gt;Kumar, S.&lt;/author&gt;&lt;author&gt;Tripathi, S.&lt;/author&gt;&lt;author&gt;Desai, M.&lt;/author&gt;&lt;author&gt;Seth, C.&lt;/author&gt;&lt;/authors&gt;&lt;/contributors&gt;&lt;auth-address&gt;Department of Endocrinology and Metabolism, Sir Ganga Ram Hospital, New Delhi, India.&lt;/auth-address&gt;&lt;titles&gt;&lt;title&gt;Comparison of Two Protocols in the Management of Glucocorticoid-induced Hyperglycemia among Hospitalized Patients&lt;/title&gt;&lt;secondary-title&gt;Indian J Endocrinol Metab&lt;/secondary-title&gt;&lt;/titles&gt;&lt;periodical&gt;&lt;full-title&gt;Indian J Endocrinol Metab&lt;/full-title&gt;&lt;/periodical&gt;&lt;pages&gt;836-844&lt;/pages&gt;&lt;volume&gt;21&lt;/volume&gt;&lt;number&gt;6&lt;/number&gt;&lt;edition&gt;2017/12/30&lt;/edition&gt;&lt;keywords&gt;&lt;keyword&gt;Glucocorticoid-induced hyperglycemia&lt;/keyword&gt;&lt;keyword&gt;steroid-induced diabetes&lt;/keyword&gt;&lt;keyword&gt;steroid-induced hyperglycemia&lt;/keyword&gt;&lt;/keywords&gt;&lt;dates&gt;&lt;year&gt;2017&lt;/year&gt;&lt;pub-dates&gt;&lt;date&gt;Nov-Dec&lt;/date&gt;&lt;/pub-dates&gt;&lt;/dates&gt;&lt;isbn&gt;2230-8210 (Print)&amp;#xD;2230-9500 (Linking)&lt;/isbn&gt;&lt;accession-num&gt;29285445&lt;/accession-num&gt;&lt;urls&gt;&lt;related-urls&gt;&lt;url&gt;https://www.ncbi.nlm.nih.gov/pubmed/29285445&lt;/url&gt;&lt;/related-urls&gt;&lt;/urls&gt;&lt;custom2&gt;PMC5729670&lt;/custom2&gt;&lt;electronic-resource-num&gt;10.4103/ijem.IJEM_226_17&lt;/electronic-resource-num&gt;&lt;/record&gt;&lt;/Cite&gt;&lt;/EndNote&gt;</w:instrText>
            </w:r>
            <w:r w:rsidR="0097455A">
              <w:fldChar w:fldCharType="separate"/>
            </w:r>
            <w:r w:rsidR="0097455A" w:rsidRPr="0097455A">
              <w:rPr>
                <w:noProof/>
                <w:vertAlign w:val="superscript"/>
              </w:rPr>
              <w:t>15</w:t>
            </w:r>
            <w:r w:rsidR="0097455A">
              <w:fldChar w:fldCharType="end"/>
            </w:r>
            <w:r w:rsidRPr="006A77BE">
              <w:t xml:space="preserve"> </w:t>
            </w:r>
          </w:p>
        </w:tc>
        <w:tc>
          <w:tcPr>
            <w:tcW w:w="741" w:type="dxa"/>
            <w:gridSpan w:val="2"/>
            <w:tcBorders>
              <w:top w:val="single" w:sz="4" w:space="0" w:color="auto"/>
              <w:left w:val="nil"/>
              <w:bottom w:val="single" w:sz="4" w:space="0" w:color="auto"/>
              <w:right w:val="single" w:sz="4" w:space="0" w:color="auto"/>
            </w:tcBorders>
            <w:shd w:val="clear" w:color="auto" w:fill="FFFFFF" w:themeFill="background1"/>
            <w:noWrap/>
          </w:tcPr>
          <w:p w14:paraId="06A9D328" w14:textId="77777777" w:rsidR="00573E81" w:rsidRPr="006A77BE" w:rsidRDefault="00573E81" w:rsidP="00573E81">
            <w:r>
              <w:t>Moderate risk</w:t>
            </w:r>
          </w:p>
        </w:tc>
        <w:tc>
          <w:tcPr>
            <w:tcW w:w="1260" w:type="dxa"/>
            <w:gridSpan w:val="2"/>
            <w:tcBorders>
              <w:top w:val="single" w:sz="4" w:space="0" w:color="auto"/>
              <w:left w:val="nil"/>
              <w:bottom w:val="single" w:sz="4" w:space="0" w:color="auto"/>
              <w:right w:val="single" w:sz="4" w:space="0" w:color="auto"/>
            </w:tcBorders>
            <w:shd w:val="clear" w:color="auto" w:fill="FFFFFF" w:themeFill="background1"/>
            <w:noWrap/>
          </w:tcPr>
          <w:p w14:paraId="3C1667C5" w14:textId="77777777" w:rsidR="00573E81" w:rsidRPr="006A77BE" w:rsidRDefault="00573E81" w:rsidP="00573E81">
            <w:r w:rsidRPr="006A77BE">
              <w:t>Low Risk</w:t>
            </w:r>
          </w:p>
        </w:tc>
        <w:tc>
          <w:tcPr>
            <w:tcW w:w="2162" w:type="dxa"/>
            <w:gridSpan w:val="2"/>
            <w:tcBorders>
              <w:top w:val="single" w:sz="4" w:space="0" w:color="auto"/>
              <w:left w:val="nil"/>
              <w:bottom w:val="single" w:sz="4" w:space="0" w:color="auto"/>
              <w:right w:val="single" w:sz="4" w:space="0" w:color="auto"/>
            </w:tcBorders>
            <w:shd w:val="clear" w:color="auto" w:fill="FFFFFF" w:themeFill="background1"/>
            <w:noWrap/>
          </w:tcPr>
          <w:p w14:paraId="4297B9EC" w14:textId="77777777" w:rsidR="00573E81" w:rsidRPr="006A77BE" w:rsidRDefault="00573E81" w:rsidP="00573E81">
            <w:r w:rsidRPr="006A77BE">
              <w:t>Low Risk</w:t>
            </w:r>
          </w:p>
        </w:tc>
        <w:tc>
          <w:tcPr>
            <w:tcW w:w="1286" w:type="dxa"/>
            <w:gridSpan w:val="2"/>
            <w:tcBorders>
              <w:top w:val="single" w:sz="4" w:space="0" w:color="auto"/>
              <w:left w:val="nil"/>
              <w:bottom w:val="single" w:sz="4" w:space="0" w:color="auto"/>
              <w:right w:val="single" w:sz="4" w:space="0" w:color="auto"/>
            </w:tcBorders>
            <w:shd w:val="clear" w:color="auto" w:fill="FFFFFF" w:themeFill="background1"/>
            <w:noWrap/>
          </w:tcPr>
          <w:p w14:paraId="51C465E7" w14:textId="77777777" w:rsidR="00573E81" w:rsidRPr="006A77BE" w:rsidRDefault="00573E81" w:rsidP="00573E81">
            <w:r w:rsidRPr="006A77BE">
              <w:t>High risk</w:t>
            </w:r>
          </w:p>
        </w:tc>
        <w:tc>
          <w:tcPr>
            <w:tcW w:w="1137" w:type="dxa"/>
            <w:tcBorders>
              <w:top w:val="single" w:sz="4" w:space="0" w:color="auto"/>
              <w:left w:val="nil"/>
              <w:bottom w:val="single" w:sz="4" w:space="0" w:color="auto"/>
              <w:right w:val="single" w:sz="4" w:space="0" w:color="auto"/>
            </w:tcBorders>
            <w:shd w:val="clear" w:color="auto" w:fill="FFFFFF" w:themeFill="background1"/>
            <w:noWrap/>
          </w:tcPr>
          <w:p w14:paraId="76864095" w14:textId="77777777" w:rsidR="00573E81" w:rsidRPr="006A77BE" w:rsidRDefault="00573E81" w:rsidP="00573E81">
            <w:r w:rsidRPr="006A77BE">
              <w:t>Low Risk</w:t>
            </w:r>
          </w:p>
        </w:tc>
        <w:tc>
          <w:tcPr>
            <w:tcW w:w="1579" w:type="dxa"/>
            <w:gridSpan w:val="3"/>
            <w:tcBorders>
              <w:top w:val="single" w:sz="4" w:space="0" w:color="auto"/>
              <w:left w:val="nil"/>
              <w:bottom w:val="single" w:sz="4" w:space="0" w:color="auto"/>
              <w:right w:val="single" w:sz="4" w:space="0" w:color="auto"/>
            </w:tcBorders>
            <w:shd w:val="clear" w:color="auto" w:fill="FFFFFF" w:themeFill="background1"/>
            <w:noWrap/>
          </w:tcPr>
          <w:p w14:paraId="17688307" w14:textId="77777777" w:rsidR="00573E81" w:rsidRPr="006A77BE" w:rsidRDefault="00573E81" w:rsidP="00573E81">
            <w:r w:rsidRPr="006A77BE">
              <w:t>Low Risk</w:t>
            </w:r>
          </w:p>
        </w:tc>
        <w:tc>
          <w:tcPr>
            <w:tcW w:w="1022" w:type="dxa"/>
            <w:tcBorders>
              <w:top w:val="single" w:sz="4" w:space="0" w:color="auto"/>
              <w:left w:val="nil"/>
              <w:bottom w:val="single" w:sz="4" w:space="0" w:color="auto"/>
              <w:right w:val="single" w:sz="4" w:space="0" w:color="auto"/>
            </w:tcBorders>
            <w:shd w:val="clear" w:color="auto" w:fill="FFFFFF" w:themeFill="background1"/>
          </w:tcPr>
          <w:p w14:paraId="1F77506D" w14:textId="77777777" w:rsidR="00573E81" w:rsidRPr="006A77BE" w:rsidRDefault="00573E81" w:rsidP="00573E81">
            <w:r w:rsidRPr="006A77BE">
              <w:t>Low Risk</w:t>
            </w:r>
          </w:p>
        </w:tc>
      </w:tr>
      <w:tr w:rsidR="00573E81" w:rsidRPr="008C2349" w14:paraId="026144DC" w14:textId="77777777" w:rsidTr="007E1F1D">
        <w:trPr>
          <w:trHeight w:val="403"/>
          <w:jc w:val="center"/>
        </w:trPr>
        <w:tc>
          <w:tcPr>
            <w:tcW w:w="10165" w:type="dxa"/>
            <w:gridSpan w:val="14"/>
            <w:tcBorders>
              <w:top w:val="single" w:sz="4" w:space="0" w:color="auto"/>
              <w:left w:val="single" w:sz="4" w:space="0" w:color="auto"/>
              <w:bottom w:val="single" w:sz="4" w:space="0" w:color="auto"/>
              <w:right w:val="single" w:sz="4" w:space="0" w:color="auto"/>
            </w:tcBorders>
            <w:shd w:val="clear" w:color="auto" w:fill="FBE4D5" w:themeFill="accent2" w:themeFillTint="33"/>
            <w:noWrap/>
          </w:tcPr>
          <w:p w14:paraId="434D2A6C" w14:textId="77777777" w:rsidR="00573E81" w:rsidRPr="009D631A" w:rsidRDefault="00573E81" w:rsidP="00573E81">
            <w:pPr>
              <w:rPr>
                <w:b/>
                <w:bCs/>
                <w:i/>
                <w:iCs/>
              </w:rPr>
            </w:pPr>
            <w:r w:rsidRPr="009D631A">
              <w:rPr>
                <w:b/>
                <w:bCs/>
                <w:i/>
                <w:iCs/>
              </w:rPr>
              <w:t>Q4</w:t>
            </w:r>
          </w:p>
        </w:tc>
      </w:tr>
      <w:tr w:rsidR="007E1F1D" w:rsidRPr="008C2349" w14:paraId="58E368E9" w14:textId="77777777" w:rsidTr="007E1F1D">
        <w:trPr>
          <w:trHeight w:val="403"/>
          <w:jc w:val="center"/>
        </w:trPr>
        <w:tc>
          <w:tcPr>
            <w:tcW w:w="978"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tcPr>
          <w:p w14:paraId="689B544E" w14:textId="77777777" w:rsidR="00573E81" w:rsidRPr="009D631A" w:rsidRDefault="00573E81" w:rsidP="00573E81">
            <w:pPr>
              <w:rPr>
                <w:b/>
                <w:bCs/>
                <w:i/>
                <w:iCs/>
              </w:rPr>
            </w:pPr>
            <w:r w:rsidRPr="009D631A">
              <w:rPr>
                <w:b/>
                <w:bCs/>
                <w:i/>
                <w:iCs/>
              </w:rPr>
              <w:t>Author, Year</w:t>
            </w:r>
          </w:p>
        </w:tc>
        <w:tc>
          <w:tcPr>
            <w:tcW w:w="741" w:type="dxa"/>
            <w:gridSpan w:val="2"/>
            <w:tcBorders>
              <w:top w:val="single" w:sz="4" w:space="0" w:color="auto"/>
              <w:left w:val="nil"/>
              <w:bottom w:val="single" w:sz="4" w:space="0" w:color="auto"/>
              <w:right w:val="single" w:sz="4" w:space="0" w:color="auto"/>
            </w:tcBorders>
            <w:shd w:val="clear" w:color="auto" w:fill="FBE4D5" w:themeFill="accent2" w:themeFillTint="33"/>
            <w:noWrap/>
          </w:tcPr>
          <w:p w14:paraId="29FE30DF" w14:textId="77777777" w:rsidR="00573E81" w:rsidRPr="009D631A" w:rsidRDefault="00573E81" w:rsidP="00573E81">
            <w:pPr>
              <w:rPr>
                <w:b/>
                <w:bCs/>
                <w:i/>
                <w:iCs/>
              </w:rPr>
            </w:pPr>
            <w:r w:rsidRPr="009D631A">
              <w:rPr>
                <w:b/>
                <w:bCs/>
                <w:i/>
                <w:iCs/>
              </w:rPr>
              <w:t>Overall ROB</w:t>
            </w:r>
          </w:p>
        </w:tc>
        <w:tc>
          <w:tcPr>
            <w:tcW w:w="1260" w:type="dxa"/>
            <w:gridSpan w:val="2"/>
            <w:tcBorders>
              <w:top w:val="single" w:sz="4" w:space="0" w:color="auto"/>
              <w:left w:val="nil"/>
              <w:bottom w:val="single" w:sz="4" w:space="0" w:color="auto"/>
              <w:right w:val="single" w:sz="4" w:space="0" w:color="auto"/>
            </w:tcBorders>
            <w:shd w:val="clear" w:color="auto" w:fill="FBE4D5" w:themeFill="accent2" w:themeFillTint="33"/>
            <w:noWrap/>
          </w:tcPr>
          <w:p w14:paraId="17A5A126" w14:textId="77777777" w:rsidR="00573E81" w:rsidRPr="009D631A" w:rsidRDefault="00573E81" w:rsidP="00573E81">
            <w:pPr>
              <w:rPr>
                <w:b/>
                <w:bCs/>
                <w:i/>
                <w:iCs/>
              </w:rPr>
            </w:pPr>
            <w:r w:rsidRPr="009D631A">
              <w:rPr>
                <w:b/>
                <w:bCs/>
                <w:i/>
                <w:iCs/>
              </w:rPr>
              <w:t>ROB from randomization process</w:t>
            </w:r>
          </w:p>
        </w:tc>
        <w:tc>
          <w:tcPr>
            <w:tcW w:w="2162" w:type="dxa"/>
            <w:gridSpan w:val="2"/>
            <w:tcBorders>
              <w:top w:val="single" w:sz="4" w:space="0" w:color="auto"/>
              <w:left w:val="nil"/>
              <w:bottom w:val="single" w:sz="4" w:space="0" w:color="auto"/>
              <w:right w:val="single" w:sz="4" w:space="0" w:color="auto"/>
            </w:tcBorders>
            <w:shd w:val="clear" w:color="auto" w:fill="FBE4D5" w:themeFill="accent2" w:themeFillTint="33"/>
            <w:noWrap/>
          </w:tcPr>
          <w:p w14:paraId="4823E2E1" w14:textId="77777777" w:rsidR="00573E81" w:rsidRPr="009D631A" w:rsidRDefault="00573E81" w:rsidP="00573E81">
            <w:pPr>
              <w:rPr>
                <w:b/>
                <w:bCs/>
                <w:i/>
                <w:iCs/>
              </w:rPr>
            </w:pPr>
            <w:r w:rsidRPr="009D631A">
              <w:rPr>
                <w:b/>
                <w:bCs/>
                <w:i/>
                <w:iCs/>
              </w:rPr>
              <w:t>ROB due to deviations from intended interventions</w:t>
            </w:r>
          </w:p>
        </w:tc>
        <w:tc>
          <w:tcPr>
            <w:tcW w:w="1286" w:type="dxa"/>
            <w:gridSpan w:val="2"/>
            <w:tcBorders>
              <w:top w:val="single" w:sz="4" w:space="0" w:color="auto"/>
              <w:left w:val="nil"/>
              <w:bottom w:val="single" w:sz="4" w:space="0" w:color="auto"/>
              <w:right w:val="single" w:sz="4" w:space="0" w:color="auto"/>
            </w:tcBorders>
            <w:shd w:val="clear" w:color="auto" w:fill="FBE4D5" w:themeFill="accent2" w:themeFillTint="33"/>
            <w:noWrap/>
          </w:tcPr>
          <w:p w14:paraId="23C3B4CC" w14:textId="77777777" w:rsidR="00573E81" w:rsidRPr="009D631A" w:rsidRDefault="00573E81" w:rsidP="00573E81">
            <w:pPr>
              <w:rPr>
                <w:b/>
                <w:bCs/>
                <w:i/>
                <w:iCs/>
              </w:rPr>
            </w:pPr>
            <w:r w:rsidRPr="009D631A">
              <w:rPr>
                <w:b/>
                <w:bCs/>
                <w:i/>
                <w:iCs/>
              </w:rPr>
              <w:t>ROB due to missing outcome data</w:t>
            </w:r>
          </w:p>
        </w:tc>
        <w:tc>
          <w:tcPr>
            <w:tcW w:w="1137" w:type="dxa"/>
            <w:tcBorders>
              <w:top w:val="single" w:sz="4" w:space="0" w:color="auto"/>
              <w:left w:val="nil"/>
              <w:bottom w:val="single" w:sz="4" w:space="0" w:color="auto"/>
              <w:right w:val="single" w:sz="4" w:space="0" w:color="auto"/>
            </w:tcBorders>
            <w:shd w:val="clear" w:color="auto" w:fill="FBE4D5" w:themeFill="accent2" w:themeFillTint="33"/>
            <w:noWrap/>
          </w:tcPr>
          <w:p w14:paraId="25FBAE88" w14:textId="77777777" w:rsidR="00573E81" w:rsidRPr="009D631A" w:rsidRDefault="00573E81" w:rsidP="00573E81">
            <w:pPr>
              <w:rPr>
                <w:b/>
                <w:bCs/>
                <w:i/>
                <w:iCs/>
              </w:rPr>
            </w:pPr>
            <w:r w:rsidRPr="009D631A">
              <w:rPr>
                <w:b/>
                <w:bCs/>
                <w:i/>
                <w:iCs/>
              </w:rPr>
              <w:t>ROB in measurement of outcomes</w:t>
            </w:r>
          </w:p>
        </w:tc>
        <w:tc>
          <w:tcPr>
            <w:tcW w:w="1579" w:type="dxa"/>
            <w:gridSpan w:val="3"/>
            <w:tcBorders>
              <w:top w:val="single" w:sz="4" w:space="0" w:color="auto"/>
              <w:left w:val="nil"/>
              <w:bottom w:val="single" w:sz="4" w:space="0" w:color="auto"/>
              <w:right w:val="single" w:sz="4" w:space="0" w:color="auto"/>
            </w:tcBorders>
            <w:shd w:val="clear" w:color="auto" w:fill="FBE4D5" w:themeFill="accent2" w:themeFillTint="33"/>
            <w:noWrap/>
          </w:tcPr>
          <w:p w14:paraId="436368A1" w14:textId="77777777" w:rsidR="00573E81" w:rsidRPr="009D631A" w:rsidRDefault="00573E81" w:rsidP="00573E81">
            <w:pPr>
              <w:rPr>
                <w:b/>
                <w:bCs/>
                <w:i/>
                <w:iCs/>
              </w:rPr>
            </w:pPr>
            <w:r w:rsidRPr="009D631A">
              <w:rPr>
                <w:b/>
                <w:bCs/>
                <w:i/>
                <w:iCs/>
              </w:rPr>
              <w:t>ROB in selection of the reported results</w:t>
            </w:r>
          </w:p>
        </w:tc>
        <w:tc>
          <w:tcPr>
            <w:tcW w:w="1022" w:type="dxa"/>
            <w:tcBorders>
              <w:top w:val="single" w:sz="4" w:space="0" w:color="auto"/>
              <w:left w:val="nil"/>
              <w:bottom w:val="single" w:sz="4" w:space="0" w:color="auto"/>
              <w:right w:val="single" w:sz="4" w:space="0" w:color="auto"/>
            </w:tcBorders>
            <w:shd w:val="clear" w:color="auto" w:fill="FBE4D5" w:themeFill="accent2" w:themeFillTint="33"/>
          </w:tcPr>
          <w:p w14:paraId="57B1BE6E" w14:textId="77777777" w:rsidR="00573E81" w:rsidRPr="009D631A" w:rsidRDefault="00573E81" w:rsidP="00573E81">
            <w:pPr>
              <w:rPr>
                <w:b/>
                <w:bCs/>
                <w:i/>
                <w:iCs/>
              </w:rPr>
            </w:pPr>
            <w:r w:rsidRPr="009D631A">
              <w:rPr>
                <w:b/>
                <w:bCs/>
                <w:i/>
                <w:iCs/>
              </w:rPr>
              <w:t>Other (funding, conflict of interest)</w:t>
            </w:r>
          </w:p>
        </w:tc>
      </w:tr>
      <w:tr w:rsidR="007E1F1D" w:rsidRPr="0035151A" w14:paraId="0773A6F9" w14:textId="77777777" w:rsidTr="007E1F1D">
        <w:trPr>
          <w:trHeight w:val="403"/>
          <w:jc w:val="center"/>
        </w:trPr>
        <w:tc>
          <w:tcPr>
            <w:tcW w:w="978"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273CA284" w14:textId="469B854E" w:rsidR="00573E81" w:rsidRPr="006D23CE" w:rsidRDefault="00573E81" w:rsidP="00573E81">
            <w:pPr>
              <w:rPr>
                <w:color w:val="000000"/>
              </w:rPr>
            </w:pPr>
            <w:r w:rsidRPr="006D23CE">
              <w:rPr>
                <w:color w:val="000000"/>
              </w:rPr>
              <w:t>Ko, 2007</w:t>
            </w:r>
            <w:r w:rsidR="0097455A">
              <w:rPr>
                <w:color w:val="000000"/>
              </w:rPr>
              <w:fldChar w:fldCharType="begin"/>
            </w:r>
            <w:r w:rsidR="0097455A">
              <w:rPr>
                <w:color w:val="000000"/>
              </w:rPr>
              <w:instrText xml:space="preserve"> ADDIN EN.CITE &lt;EndNote&gt;&lt;Cite&gt;&lt;Author&gt;Ko&lt;/Author&gt;&lt;Year&gt;2007&lt;/Year&gt;&lt;RecNum&gt;30&lt;/RecNum&gt;&lt;DisplayText&gt;&lt;style face="superscript"&gt;20&lt;/style&gt;&lt;/DisplayText&gt;&lt;record&gt;&lt;rec-number&gt;30&lt;/rec-number&gt;&lt;foreign-keys&gt;&lt;key app="EN" db-id="p9pears9crtrvxefpet5rzeav2xe0w2vf5xp" timestamp="1644601353"&gt;30&lt;/key&gt;&lt;/foreign-keys&gt;&lt;ref-type name="Journal Article"&gt;17&lt;/ref-type&gt;&lt;contributors&gt;&lt;authors&gt;&lt;author&gt;Ko, S. H.&lt;/author&gt;&lt;author&gt;Song, K. H.&lt;/author&gt;&lt;author&gt;Kim, S. R.&lt;/author&gt;&lt;author&gt;Lee, J. M.&lt;/author&gt;&lt;author&gt;Kim, J. S.&lt;/author&gt;&lt;author&gt;Shin, J. H.&lt;/author&gt;&lt;author&gt;Cho, Y. K.&lt;/author&gt;&lt;author&gt;Park, Y. M.&lt;/author&gt;&lt;author&gt;Jeong, J. H.&lt;/author&gt;&lt;author&gt;Yoon, K. H.&lt;/author&gt;&lt;author&gt;Cha, B. Y.&lt;/author&gt;&lt;author&gt;Son, H. Y.&lt;/author&gt;&lt;author&gt;Ahn, Y. B.&lt;/author&gt;&lt;/authors&gt;&lt;/contributors&gt;&lt;auth-address&gt;Department of Inteernal Medicine, The Catholic University of Korea, Seoul, South Korea.&lt;/auth-address&gt;&lt;titles&gt;&lt;title&gt;Long-term effects of a structured intensive diabetes education programme (SIDEP) in patients with Type 2 diabetes mellitus--a 4-year follow-up study&lt;/title&gt;&lt;secondary-title&gt;Diabet Med&lt;/secondary-title&gt;&lt;/titles&gt;&lt;periodical&gt;&lt;full-title&gt;Diabet Med&lt;/full-title&gt;&lt;/periodical&gt;&lt;pages&gt;55-62&lt;/pages&gt;&lt;volume&gt;24&lt;/volume&gt;&lt;number&gt;1&lt;/number&gt;&lt;edition&gt;2007/01/18&lt;/edition&gt;&lt;keywords&gt;&lt;keyword&gt;Adult&lt;/keyword&gt;&lt;keyword&gt;Case-Control Studies&lt;/keyword&gt;&lt;keyword&gt;Diabetes Mellitus, Type 2/*therapy&lt;/keyword&gt;&lt;keyword&gt;Female&lt;/keyword&gt;&lt;keyword&gt;Follow-Up Studies&lt;/keyword&gt;&lt;keyword&gt;Hospitalization/trends&lt;/keyword&gt;&lt;keyword&gt;Humans&lt;/keyword&gt;&lt;keyword&gt;Male&lt;/keyword&gt;&lt;keyword&gt;Middle Aged&lt;/keyword&gt;&lt;keyword&gt;Patient Education as Topic/*methods&lt;/keyword&gt;&lt;keyword&gt;Self Care/trends&lt;/keyword&gt;&lt;keyword&gt;Time&lt;/keyword&gt;&lt;/keywords&gt;&lt;dates&gt;&lt;year&gt;2007&lt;/year&gt;&lt;pub-dates&gt;&lt;date&gt;Jan&lt;/date&gt;&lt;/pub-dates&gt;&lt;/dates&gt;&lt;isbn&gt;0742-3071 (Print)&amp;#xD;0742-3071 (Linking)&lt;/isbn&gt;&lt;accession-num&gt;17227325&lt;/accession-num&gt;&lt;urls&gt;&lt;related-urls&gt;&lt;url&gt;https://www.ncbi.nlm.nih.gov/pubmed/17227325&lt;/url&gt;&lt;/related-urls&gt;&lt;/urls&gt;&lt;electronic-resource-num&gt;10.1111/j.1464-5491.2007.02013.x&lt;/electronic-resource-num&gt;&lt;/record&gt;&lt;/Cite&gt;&lt;/EndNote&gt;</w:instrText>
            </w:r>
            <w:r w:rsidR="0097455A">
              <w:rPr>
                <w:color w:val="000000"/>
              </w:rPr>
              <w:fldChar w:fldCharType="separate"/>
            </w:r>
            <w:r w:rsidR="0097455A" w:rsidRPr="0097455A">
              <w:rPr>
                <w:noProof/>
                <w:color w:val="000000"/>
                <w:vertAlign w:val="superscript"/>
              </w:rPr>
              <w:t>20</w:t>
            </w:r>
            <w:r w:rsidR="0097455A">
              <w:rPr>
                <w:color w:val="000000"/>
              </w:rPr>
              <w:fldChar w:fldCharType="end"/>
            </w:r>
          </w:p>
        </w:tc>
        <w:tc>
          <w:tcPr>
            <w:tcW w:w="741" w:type="dxa"/>
            <w:gridSpan w:val="2"/>
            <w:tcBorders>
              <w:top w:val="single" w:sz="4" w:space="0" w:color="auto"/>
              <w:left w:val="nil"/>
              <w:bottom w:val="single" w:sz="4" w:space="0" w:color="auto"/>
              <w:right w:val="single" w:sz="4" w:space="0" w:color="auto"/>
            </w:tcBorders>
            <w:shd w:val="clear" w:color="auto" w:fill="FFFFFF" w:themeFill="background1"/>
            <w:noWrap/>
          </w:tcPr>
          <w:p w14:paraId="5C335CB2" w14:textId="77777777" w:rsidR="00573E81" w:rsidRDefault="00573E81" w:rsidP="00573E81">
            <w:pPr>
              <w:rPr>
                <w:rFonts w:ascii="Calibri" w:hAnsi="Calibri" w:cs="Calibri"/>
                <w:color w:val="000000"/>
              </w:rPr>
            </w:pPr>
            <w:r>
              <w:rPr>
                <w:rFonts w:ascii="Calibri" w:hAnsi="Calibri" w:cs="Calibri"/>
                <w:color w:val="000000"/>
              </w:rPr>
              <w:t>High risk</w:t>
            </w:r>
          </w:p>
        </w:tc>
        <w:tc>
          <w:tcPr>
            <w:tcW w:w="1260" w:type="dxa"/>
            <w:gridSpan w:val="2"/>
            <w:tcBorders>
              <w:top w:val="single" w:sz="4" w:space="0" w:color="auto"/>
              <w:left w:val="nil"/>
              <w:bottom w:val="single" w:sz="4" w:space="0" w:color="auto"/>
              <w:right w:val="single" w:sz="4" w:space="0" w:color="auto"/>
            </w:tcBorders>
            <w:shd w:val="clear" w:color="auto" w:fill="FFFFFF" w:themeFill="background1"/>
            <w:noWrap/>
          </w:tcPr>
          <w:p w14:paraId="39780217" w14:textId="77777777" w:rsidR="00573E81" w:rsidRDefault="00573E81" w:rsidP="00573E81">
            <w:pPr>
              <w:rPr>
                <w:rFonts w:ascii="Calibri" w:hAnsi="Calibri" w:cs="Calibri"/>
                <w:color w:val="000000"/>
              </w:rPr>
            </w:pPr>
            <w:r>
              <w:rPr>
                <w:rFonts w:ascii="Calibri" w:hAnsi="Calibri" w:cs="Calibri"/>
                <w:color w:val="000000"/>
              </w:rPr>
              <w:t>Low risk</w:t>
            </w:r>
          </w:p>
        </w:tc>
        <w:tc>
          <w:tcPr>
            <w:tcW w:w="2162" w:type="dxa"/>
            <w:gridSpan w:val="2"/>
            <w:tcBorders>
              <w:top w:val="single" w:sz="4" w:space="0" w:color="auto"/>
              <w:left w:val="nil"/>
              <w:bottom w:val="single" w:sz="4" w:space="0" w:color="auto"/>
              <w:right w:val="single" w:sz="4" w:space="0" w:color="auto"/>
            </w:tcBorders>
            <w:shd w:val="clear" w:color="auto" w:fill="FFFFFF" w:themeFill="background1"/>
            <w:noWrap/>
          </w:tcPr>
          <w:p w14:paraId="4BF4F5A3" w14:textId="77777777" w:rsidR="00573E81" w:rsidRDefault="00573E81" w:rsidP="00573E81">
            <w:pPr>
              <w:rPr>
                <w:rFonts w:ascii="Calibri" w:hAnsi="Calibri" w:cs="Calibri"/>
                <w:color w:val="000000"/>
              </w:rPr>
            </w:pPr>
            <w:r>
              <w:rPr>
                <w:rFonts w:ascii="Calibri" w:hAnsi="Calibri" w:cs="Calibri"/>
                <w:color w:val="000000"/>
              </w:rPr>
              <w:t>High risk</w:t>
            </w:r>
          </w:p>
        </w:tc>
        <w:tc>
          <w:tcPr>
            <w:tcW w:w="1286" w:type="dxa"/>
            <w:gridSpan w:val="2"/>
            <w:tcBorders>
              <w:top w:val="single" w:sz="4" w:space="0" w:color="auto"/>
              <w:left w:val="nil"/>
              <w:bottom w:val="single" w:sz="4" w:space="0" w:color="auto"/>
              <w:right w:val="single" w:sz="4" w:space="0" w:color="auto"/>
            </w:tcBorders>
            <w:shd w:val="clear" w:color="auto" w:fill="FFFFFF" w:themeFill="background1"/>
            <w:noWrap/>
          </w:tcPr>
          <w:p w14:paraId="0F803A6C" w14:textId="77777777" w:rsidR="00573E81" w:rsidRDefault="00573E81" w:rsidP="00573E81">
            <w:pPr>
              <w:rPr>
                <w:rFonts w:ascii="Calibri" w:hAnsi="Calibri" w:cs="Calibri"/>
                <w:color w:val="000000"/>
              </w:rPr>
            </w:pPr>
            <w:r>
              <w:rPr>
                <w:rFonts w:ascii="Calibri" w:hAnsi="Calibri" w:cs="Calibri"/>
                <w:color w:val="000000"/>
              </w:rPr>
              <w:t>High risk</w:t>
            </w:r>
          </w:p>
        </w:tc>
        <w:tc>
          <w:tcPr>
            <w:tcW w:w="1137" w:type="dxa"/>
            <w:tcBorders>
              <w:top w:val="single" w:sz="4" w:space="0" w:color="auto"/>
              <w:left w:val="nil"/>
              <w:bottom w:val="single" w:sz="4" w:space="0" w:color="auto"/>
              <w:right w:val="single" w:sz="4" w:space="0" w:color="auto"/>
            </w:tcBorders>
            <w:shd w:val="clear" w:color="auto" w:fill="FFFFFF" w:themeFill="background1"/>
            <w:noWrap/>
          </w:tcPr>
          <w:p w14:paraId="454DEA4C" w14:textId="77777777" w:rsidR="00573E81" w:rsidRDefault="00573E81" w:rsidP="00573E81">
            <w:pPr>
              <w:rPr>
                <w:rFonts w:ascii="Calibri" w:hAnsi="Calibri" w:cs="Calibri"/>
                <w:color w:val="000000"/>
              </w:rPr>
            </w:pPr>
            <w:r>
              <w:rPr>
                <w:rFonts w:ascii="Calibri" w:hAnsi="Calibri" w:cs="Calibri"/>
                <w:color w:val="000000"/>
              </w:rPr>
              <w:t>Low risk</w:t>
            </w:r>
          </w:p>
        </w:tc>
        <w:tc>
          <w:tcPr>
            <w:tcW w:w="1579" w:type="dxa"/>
            <w:gridSpan w:val="3"/>
            <w:tcBorders>
              <w:top w:val="single" w:sz="4" w:space="0" w:color="auto"/>
              <w:left w:val="nil"/>
              <w:bottom w:val="single" w:sz="4" w:space="0" w:color="auto"/>
              <w:right w:val="single" w:sz="4" w:space="0" w:color="auto"/>
            </w:tcBorders>
            <w:shd w:val="clear" w:color="auto" w:fill="FFFFFF" w:themeFill="background1"/>
            <w:noWrap/>
          </w:tcPr>
          <w:p w14:paraId="59222DC4" w14:textId="77777777" w:rsidR="00573E81" w:rsidRDefault="00573E81" w:rsidP="00573E81">
            <w:pPr>
              <w:rPr>
                <w:rFonts w:ascii="Calibri" w:hAnsi="Calibri" w:cs="Calibri"/>
                <w:color w:val="000000"/>
              </w:rPr>
            </w:pPr>
            <w:r>
              <w:rPr>
                <w:rFonts w:ascii="Calibri" w:hAnsi="Calibri" w:cs="Calibri"/>
                <w:color w:val="000000"/>
              </w:rPr>
              <w:t>Low risk</w:t>
            </w:r>
          </w:p>
        </w:tc>
        <w:tc>
          <w:tcPr>
            <w:tcW w:w="1022" w:type="dxa"/>
            <w:tcBorders>
              <w:top w:val="single" w:sz="4" w:space="0" w:color="auto"/>
              <w:left w:val="nil"/>
              <w:bottom w:val="single" w:sz="4" w:space="0" w:color="auto"/>
              <w:right w:val="single" w:sz="4" w:space="0" w:color="auto"/>
            </w:tcBorders>
            <w:shd w:val="clear" w:color="auto" w:fill="FFFFFF" w:themeFill="background1"/>
          </w:tcPr>
          <w:p w14:paraId="0F428EF9" w14:textId="77777777" w:rsidR="00573E81" w:rsidRDefault="00573E81" w:rsidP="00573E81">
            <w:pPr>
              <w:rPr>
                <w:rFonts w:ascii="Calibri" w:hAnsi="Calibri" w:cs="Calibri"/>
                <w:color w:val="000000"/>
              </w:rPr>
            </w:pPr>
            <w:r>
              <w:rPr>
                <w:rFonts w:ascii="Calibri" w:hAnsi="Calibri" w:cs="Calibri"/>
                <w:color w:val="000000"/>
              </w:rPr>
              <w:t>Low risk</w:t>
            </w:r>
          </w:p>
        </w:tc>
      </w:tr>
      <w:tr w:rsidR="007E1F1D" w:rsidRPr="0035151A" w14:paraId="520F4C5D" w14:textId="77777777" w:rsidTr="007E1F1D">
        <w:trPr>
          <w:trHeight w:val="403"/>
          <w:jc w:val="center"/>
        </w:trPr>
        <w:tc>
          <w:tcPr>
            <w:tcW w:w="978"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7AD960FD" w14:textId="0AC3956D" w:rsidR="00573E81" w:rsidRPr="006D23CE" w:rsidRDefault="00573E81" w:rsidP="00573E81">
            <w:pPr>
              <w:rPr>
                <w:color w:val="000000"/>
              </w:rPr>
            </w:pPr>
            <w:r w:rsidRPr="006D23CE">
              <w:rPr>
                <w:color w:val="000000"/>
              </w:rPr>
              <w:t>Korytkwoski, 2014</w:t>
            </w:r>
            <w:r w:rsidR="0097455A">
              <w:rPr>
                <w:color w:val="000000"/>
              </w:rPr>
              <w:fldChar w:fldCharType="begin">
                <w:fldData xml:space="preserve">PEVuZE5vdGU+PENpdGU+PEF1dGhvcj5Lb3J5dGtvd3NraTwvQXV0aG9yPjxZZWFyPjIwMTQ8L1ll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</w:fldData>
              </w:fldChar>
            </w:r>
            <w:r w:rsidR="0097455A">
              <w:rPr>
                <w:color w:val="000000"/>
              </w:rPr>
              <w:instrText xml:space="preserve"> ADDIN EN.CITE </w:instrText>
            </w:r>
            <w:r w:rsidR="0097455A">
              <w:rPr>
                <w:color w:val="000000"/>
              </w:rPr>
              <w:fldChar w:fldCharType="begin">
                <w:fldData xml:space="preserve">PEVuZE5vdGU+PENpdGU+PEF1dGhvcj5Lb3J5dGtvd3NraTwvQXV0aG9yPjxZZWFyPjIwMTQ8L1ll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</w:fldData>
              </w:fldChar>
            </w:r>
            <w:r w:rsidR="0097455A">
              <w:rPr>
                <w:color w:val="000000"/>
              </w:rPr>
              <w:instrText xml:space="preserve"> ADDIN EN.CITE.DATA </w:instrText>
            </w:r>
            <w:r w:rsidR="0097455A">
              <w:rPr>
                <w:color w:val="000000"/>
              </w:rPr>
            </w:r>
            <w:r w:rsidR="0097455A">
              <w:rPr>
                <w:color w:val="000000"/>
              </w:rPr>
              <w:fldChar w:fldCharType="end"/>
            </w:r>
            <w:r w:rsidR="0097455A">
              <w:rPr>
                <w:color w:val="000000"/>
              </w:rPr>
            </w:r>
            <w:r w:rsidR="0097455A">
              <w:rPr>
                <w:color w:val="000000"/>
              </w:rPr>
              <w:fldChar w:fldCharType="separate"/>
            </w:r>
            <w:r w:rsidR="0097455A" w:rsidRPr="0097455A">
              <w:rPr>
                <w:noProof/>
                <w:color w:val="000000"/>
                <w:vertAlign w:val="superscript"/>
              </w:rPr>
              <w:t>21</w:t>
            </w:r>
            <w:r w:rsidR="0097455A">
              <w:rPr>
                <w:color w:val="000000"/>
              </w:rPr>
              <w:fldChar w:fldCharType="end"/>
            </w:r>
            <w:r w:rsidRPr="006D23CE">
              <w:rPr>
                <w:color w:val="000000"/>
              </w:rPr>
              <w:t xml:space="preserve"> </w:t>
            </w:r>
          </w:p>
        </w:tc>
        <w:tc>
          <w:tcPr>
            <w:tcW w:w="741" w:type="dxa"/>
            <w:gridSpan w:val="2"/>
            <w:tcBorders>
              <w:top w:val="single" w:sz="4" w:space="0" w:color="auto"/>
              <w:left w:val="nil"/>
              <w:bottom w:val="single" w:sz="4" w:space="0" w:color="auto"/>
              <w:right w:val="single" w:sz="4" w:space="0" w:color="auto"/>
            </w:tcBorders>
            <w:shd w:val="clear" w:color="auto" w:fill="FFFFFF" w:themeFill="background1"/>
            <w:noWrap/>
          </w:tcPr>
          <w:p w14:paraId="006AD581" w14:textId="77777777" w:rsidR="00573E81" w:rsidRDefault="00573E81" w:rsidP="00573E81">
            <w:pPr>
              <w:rPr>
                <w:rFonts w:ascii="Calibri" w:hAnsi="Calibri" w:cs="Calibri"/>
                <w:color w:val="000000"/>
              </w:rPr>
            </w:pPr>
            <w:r>
              <w:rPr>
                <w:rFonts w:ascii="Calibri" w:hAnsi="Calibri" w:cs="Calibri"/>
                <w:color w:val="000000"/>
              </w:rPr>
              <w:t>High risk</w:t>
            </w:r>
          </w:p>
        </w:tc>
        <w:tc>
          <w:tcPr>
            <w:tcW w:w="1260" w:type="dxa"/>
            <w:gridSpan w:val="2"/>
            <w:tcBorders>
              <w:top w:val="single" w:sz="4" w:space="0" w:color="auto"/>
              <w:left w:val="nil"/>
              <w:bottom w:val="single" w:sz="4" w:space="0" w:color="auto"/>
              <w:right w:val="single" w:sz="4" w:space="0" w:color="auto"/>
            </w:tcBorders>
            <w:shd w:val="clear" w:color="auto" w:fill="FFFFFF" w:themeFill="background1"/>
            <w:noWrap/>
          </w:tcPr>
          <w:p w14:paraId="1D8D78A0" w14:textId="77777777" w:rsidR="00573E81" w:rsidRDefault="00573E81" w:rsidP="00573E81">
            <w:pPr>
              <w:rPr>
                <w:rFonts w:ascii="Calibri" w:hAnsi="Calibri" w:cs="Calibri"/>
                <w:color w:val="000000"/>
              </w:rPr>
            </w:pPr>
            <w:r>
              <w:rPr>
                <w:rFonts w:ascii="Calibri" w:hAnsi="Calibri" w:cs="Calibri"/>
                <w:color w:val="000000"/>
              </w:rPr>
              <w:t>Moderate risk</w:t>
            </w:r>
          </w:p>
        </w:tc>
        <w:tc>
          <w:tcPr>
            <w:tcW w:w="2162" w:type="dxa"/>
            <w:gridSpan w:val="2"/>
            <w:tcBorders>
              <w:top w:val="single" w:sz="4" w:space="0" w:color="auto"/>
              <w:left w:val="nil"/>
              <w:bottom w:val="single" w:sz="4" w:space="0" w:color="auto"/>
              <w:right w:val="single" w:sz="4" w:space="0" w:color="auto"/>
            </w:tcBorders>
            <w:shd w:val="clear" w:color="auto" w:fill="FFFFFF" w:themeFill="background1"/>
            <w:noWrap/>
          </w:tcPr>
          <w:p w14:paraId="575965E5" w14:textId="77777777" w:rsidR="00573E81" w:rsidRDefault="00573E81" w:rsidP="00573E81">
            <w:pPr>
              <w:rPr>
                <w:rFonts w:ascii="Calibri" w:hAnsi="Calibri" w:cs="Calibri"/>
                <w:color w:val="000000"/>
              </w:rPr>
            </w:pPr>
            <w:r>
              <w:rPr>
                <w:rFonts w:ascii="Calibri" w:hAnsi="Calibri" w:cs="Calibri"/>
                <w:color w:val="000000"/>
              </w:rPr>
              <w:t>Low risk</w:t>
            </w:r>
          </w:p>
        </w:tc>
        <w:tc>
          <w:tcPr>
            <w:tcW w:w="1286" w:type="dxa"/>
            <w:gridSpan w:val="2"/>
            <w:tcBorders>
              <w:top w:val="single" w:sz="4" w:space="0" w:color="auto"/>
              <w:left w:val="nil"/>
              <w:bottom w:val="single" w:sz="4" w:space="0" w:color="auto"/>
              <w:right w:val="single" w:sz="4" w:space="0" w:color="auto"/>
            </w:tcBorders>
            <w:shd w:val="clear" w:color="auto" w:fill="FFFFFF" w:themeFill="background1"/>
            <w:noWrap/>
          </w:tcPr>
          <w:p w14:paraId="1BA6EA62" w14:textId="77777777" w:rsidR="00573E81" w:rsidRDefault="00573E81" w:rsidP="00573E81">
            <w:pPr>
              <w:rPr>
                <w:rFonts w:ascii="Calibri" w:hAnsi="Calibri" w:cs="Calibri"/>
                <w:color w:val="000000"/>
              </w:rPr>
            </w:pPr>
            <w:r>
              <w:rPr>
                <w:rFonts w:ascii="Calibri" w:hAnsi="Calibri" w:cs="Calibri"/>
                <w:color w:val="000000"/>
              </w:rPr>
              <w:t>Low risk</w:t>
            </w:r>
          </w:p>
        </w:tc>
        <w:tc>
          <w:tcPr>
            <w:tcW w:w="1137" w:type="dxa"/>
            <w:tcBorders>
              <w:top w:val="single" w:sz="4" w:space="0" w:color="auto"/>
              <w:left w:val="nil"/>
              <w:bottom w:val="single" w:sz="4" w:space="0" w:color="auto"/>
              <w:right w:val="single" w:sz="4" w:space="0" w:color="auto"/>
            </w:tcBorders>
            <w:shd w:val="clear" w:color="auto" w:fill="FFFFFF" w:themeFill="background1"/>
            <w:noWrap/>
          </w:tcPr>
          <w:p w14:paraId="6D7A67D9" w14:textId="77777777" w:rsidR="00573E81" w:rsidRDefault="00573E81" w:rsidP="00573E81">
            <w:pPr>
              <w:rPr>
                <w:rFonts w:ascii="Calibri" w:hAnsi="Calibri" w:cs="Calibri"/>
                <w:color w:val="000000"/>
              </w:rPr>
            </w:pPr>
            <w:r>
              <w:rPr>
                <w:rFonts w:ascii="Calibri" w:hAnsi="Calibri" w:cs="Calibri"/>
                <w:color w:val="000000"/>
              </w:rPr>
              <w:t>Moderate risk</w:t>
            </w:r>
          </w:p>
        </w:tc>
        <w:tc>
          <w:tcPr>
            <w:tcW w:w="1579" w:type="dxa"/>
            <w:gridSpan w:val="3"/>
            <w:tcBorders>
              <w:top w:val="single" w:sz="4" w:space="0" w:color="auto"/>
              <w:left w:val="nil"/>
              <w:bottom w:val="single" w:sz="4" w:space="0" w:color="auto"/>
              <w:right w:val="single" w:sz="4" w:space="0" w:color="auto"/>
            </w:tcBorders>
            <w:shd w:val="clear" w:color="auto" w:fill="FFFFFF" w:themeFill="background1"/>
            <w:noWrap/>
          </w:tcPr>
          <w:p w14:paraId="0BEEDD28" w14:textId="77777777" w:rsidR="00573E81" w:rsidRDefault="00573E81" w:rsidP="00573E81">
            <w:pPr>
              <w:rPr>
                <w:rFonts w:ascii="Calibri" w:hAnsi="Calibri" w:cs="Calibri"/>
                <w:color w:val="000000"/>
              </w:rPr>
            </w:pPr>
            <w:r>
              <w:rPr>
                <w:rFonts w:ascii="Calibri" w:hAnsi="Calibri" w:cs="Calibri"/>
                <w:color w:val="000000"/>
              </w:rPr>
              <w:t>Moderate risk</w:t>
            </w:r>
          </w:p>
        </w:tc>
        <w:tc>
          <w:tcPr>
            <w:tcW w:w="1022" w:type="dxa"/>
            <w:tcBorders>
              <w:top w:val="single" w:sz="4" w:space="0" w:color="auto"/>
              <w:left w:val="nil"/>
              <w:bottom w:val="single" w:sz="4" w:space="0" w:color="auto"/>
              <w:right w:val="single" w:sz="4" w:space="0" w:color="auto"/>
            </w:tcBorders>
            <w:shd w:val="clear" w:color="auto" w:fill="FFFFFF" w:themeFill="background1"/>
          </w:tcPr>
          <w:p w14:paraId="65A6FB9B" w14:textId="77777777" w:rsidR="00573E81" w:rsidRDefault="00573E81" w:rsidP="00573E81">
            <w:pPr>
              <w:rPr>
                <w:rFonts w:ascii="Calibri" w:hAnsi="Calibri" w:cs="Calibri"/>
                <w:color w:val="000000"/>
              </w:rPr>
            </w:pPr>
            <w:r>
              <w:rPr>
                <w:rFonts w:ascii="Calibri" w:hAnsi="Calibri" w:cs="Calibri"/>
                <w:color w:val="000000"/>
              </w:rPr>
              <w:t>Moderate risk</w:t>
            </w:r>
          </w:p>
        </w:tc>
      </w:tr>
      <w:tr w:rsidR="007E1F1D" w:rsidRPr="0035151A" w14:paraId="427A3CE9" w14:textId="77777777" w:rsidTr="007E1F1D">
        <w:trPr>
          <w:trHeight w:val="403"/>
          <w:jc w:val="center"/>
        </w:trPr>
        <w:tc>
          <w:tcPr>
            <w:tcW w:w="978"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2FF16A92" w14:textId="681DF499" w:rsidR="00573E81" w:rsidRPr="006D23CE" w:rsidRDefault="00573E81" w:rsidP="00573E81">
            <w:pPr>
              <w:rPr>
                <w:color w:val="000000"/>
              </w:rPr>
            </w:pPr>
            <w:r w:rsidRPr="006D23CE">
              <w:rPr>
                <w:color w:val="000000"/>
              </w:rPr>
              <w:t>Shah, 2012</w:t>
            </w:r>
            <w:r w:rsidR="0097455A">
              <w:rPr>
                <w:color w:val="000000"/>
              </w:rPr>
              <w:fldChar w:fldCharType="begin">
                <w:fldData xml:space="preserve">PEVuZE5vdGU+PENpdGU+PEF1dGhvcj5TaGFoPC9BdXRob3I+PFllYXI+MjAxMzwvWWVhcj48UmVj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</w:fldData>
              </w:fldChar>
            </w:r>
            <w:r w:rsidR="0097455A">
              <w:rPr>
                <w:color w:val="000000"/>
              </w:rPr>
              <w:instrText xml:space="preserve"> ADDIN EN.CITE </w:instrText>
            </w:r>
            <w:r w:rsidR="0097455A">
              <w:rPr>
                <w:color w:val="000000"/>
              </w:rPr>
              <w:fldChar w:fldCharType="begin">
                <w:fldData xml:space="preserve">PEVuZE5vdGU+PENpdGU+PEF1dGhvcj5TaGFoPC9BdXRob3I+PFllYXI+MjAxMzwvWWVhcj48UmVj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</w:fldData>
              </w:fldChar>
            </w:r>
            <w:r w:rsidR="0097455A">
              <w:rPr>
                <w:color w:val="000000"/>
              </w:rPr>
              <w:instrText xml:space="preserve"> ADDIN EN.CITE.DATA </w:instrText>
            </w:r>
            <w:r w:rsidR="0097455A">
              <w:rPr>
                <w:color w:val="000000"/>
              </w:rPr>
            </w:r>
            <w:r w:rsidR="0097455A">
              <w:rPr>
                <w:color w:val="000000"/>
              </w:rPr>
              <w:fldChar w:fldCharType="end"/>
            </w:r>
            <w:r w:rsidR="0097455A">
              <w:rPr>
                <w:color w:val="000000"/>
              </w:rPr>
            </w:r>
            <w:r w:rsidR="0097455A">
              <w:rPr>
                <w:color w:val="000000"/>
              </w:rPr>
              <w:fldChar w:fldCharType="separate"/>
            </w:r>
            <w:r w:rsidR="0097455A" w:rsidRPr="0097455A">
              <w:rPr>
                <w:noProof/>
                <w:color w:val="000000"/>
                <w:vertAlign w:val="superscript"/>
              </w:rPr>
              <w:t>27</w:t>
            </w:r>
            <w:r w:rsidR="0097455A">
              <w:rPr>
                <w:color w:val="000000"/>
              </w:rPr>
              <w:fldChar w:fldCharType="end"/>
            </w:r>
            <w:r w:rsidRPr="006D23CE">
              <w:rPr>
                <w:color w:val="000000"/>
              </w:rPr>
              <w:t xml:space="preserve"> </w:t>
            </w:r>
          </w:p>
        </w:tc>
        <w:tc>
          <w:tcPr>
            <w:tcW w:w="741" w:type="dxa"/>
            <w:gridSpan w:val="2"/>
            <w:tcBorders>
              <w:top w:val="single" w:sz="4" w:space="0" w:color="auto"/>
              <w:left w:val="nil"/>
              <w:bottom w:val="single" w:sz="4" w:space="0" w:color="auto"/>
              <w:right w:val="single" w:sz="4" w:space="0" w:color="auto"/>
            </w:tcBorders>
            <w:shd w:val="clear" w:color="auto" w:fill="FFFFFF" w:themeFill="background1"/>
            <w:noWrap/>
          </w:tcPr>
          <w:p w14:paraId="5B923443" w14:textId="77777777" w:rsidR="00573E81" w:rsidRDefault="00573E81" w:rsidP="00573E81">
            <w:pPr>
              <w:rPr>
                <w:rFonts w:ascii="Calibri" w:hAnsi="Calibri" w:cs="Calibri"/>
                <w:color w:val="000000"/>
              </w:rPr>
            </w:pPr>
            <w:r>
              <w:rPr>
                <w:rFonts w:ascii="Calibri" w:hAnsi="Calibri" w:cs="Calibri"/>
                <w:color w:val="000000"/>
              </w:rPr>
              <w:t>High risk</w:t>
            </w:r>
          </w:p>
        </w:tc>
        <w:tc>
          <w:tcPr>
            <w:tcW w:w="1260" w:type="dxa"/>
            <w:gridSpan w:val="2"/>
            <w:tcBorders>
              <w:top w:val="single" w:sz="4" w:space="0" w:color="auto"/>
              <w:left w:val="nil"/>
              <w:bottom w:val="single" w:sz="4" w:space="0" w:color="auto"/>
              <w:right w:val="single" w:sz="4" w:space="0" w:color="auto"/>
            </w:tcBorders>
            <w:shd w:val="clear" w:color="auto" w:fill="FFFFFF" w:themeFill="background1"/>
            <w:noWrap/>
          </w:tcPr>
          <w:p w14:paraId="12EBC449" w14:textId="77777777" w:rsidR="00573E81" w:rsidRDefault="00573E81" w:rsidP="00573E81">
            <w:pPr>
              <w:rPr>
                <w:rFonts w:ascii="Calibri" w:hAnsi="Calibri" w:cs="Calibri"/>
                <w:color w:val="000000"/>
              </w:rPr>
            </w:pPr>
            <w:r>
              <w:rPr>
                <w:rFonts w:ascii="Calibri" w:hAnsi="Calibri" w:cs="Calibri"/>
                <w:color w:val="000000"/>
              </w:rPr>
              <w:t>High risk</w:t>
            </w:r>
          </w:p>
        </w:tc>
        <w:tc>
          <w:tcPr>
            <w:tcW w:w="2162" w:type="dxa"/>
            <w:gridSpan w:val="2"/>
            <w:tcBorders>
              <w:top w:val="single" w:sz="4" w:space="0" w:color="auto"/>
              <w:left w:val="nil"/>
              <w:bottom w:val="single" w:sz="4" w:space="0" w:color="auto"/>
              <w:right w:val="single" w:sz="4" w:space="0" w:color="auto"/>
            </w:tcBorders>
            <w:shd w:val="clear" w:color="auto" w:fill="FFFFFF" w:themeFill="background1"/>
            <w:noWrap/>
          </w:tcPr>
          <w:p w14:paraId="79D5E51B" w14:textId="77777777" w:rsidR="00573E81" w:rsidRDefault="00573E81" w:rsidP="00573E81">
            <w:pPr>
              <w:rPr>
                <w:rFonts w:ascii="Calibri" w:hAnsi="Calibri" w:cs="Calibri"/>
                <w:color w:val="000000"/>
              </w:rPr>
            </w:pPr>
            <w:r>
              <w:rPr>
                <w:rFonts w:ascii="Calibri" w:hAnsi="Calibri" w:cs="Calibri"/>
                <w:color w:val="000000"/>
              </w:rPr>
              <w:t>Moderate risk</w:t>
            </w:r>
          </w:p>
        </w:tc>
        <w:tc>
          <w:tcPr>
            <w:tcW w:w="1286" w:type="dxa"/>
            <w:gridSpan w:val="2"/>
            <w:tcBorders>
              <w:top w:val="single" w:sz="4" w:space="0" w:color="auto"/>
              <w:left w:val="nil"/>
              <w:bottom w:val="single" w:sz="4" w:space="0" w:color="auto"/>
              <w:right w:val="single" w:sz="4" w:space="0" w:color="auto"/>
            </w:tcBorders>
            <w:shd w:val="clear" w:color="auto" w:fill="FFFFFF" w:themeFill="background1"/>
            <w:noWrap/>
          </w:tcPr>
          <w:p w14:paraId="1DC32CAE" w14:textId="77777777" w:rsidR="00573E81" w:rsidRDefault="00573E81" w:rsidP="00573E81">
            <w:pPr>
              <w:rPr>
                <w:rFonts w:ascii="Calibri" w:hAnsi="Calibri" w:cs="Calibri"/>
                <w:color w:val="000000"/>
              </w:rPr>
            </w:pPr>
            <w:r>
              <w:rPr>
                <w:rFonts w:ascii="Calibri" w:hAnsi="Calibri" w:cs="Calibri"/>
                <w:color w:val="000000"/>
              </w:rPr>
              <w:t>Low risk</w:t>
            </w:r>
          </w:p>
        </w:tc>
        <w:tc>
          <w:tcPr>
            <w:tcW w:w="1137" w:type="dxa"/>
            <w:tcBorders>
              <w:top w:val="single" w:sz="4" w:space="0" w:color="auto"/>
              <w:left w:val="nil"/>
              <w:bottom w:val="single" w:sz="4" w:space="0" w:color="auto"/>
              <w:right w:val="single" w:sz="4" w:space="0" w:color="auto"/>
            </w:tcBorders>
            <w:shd w:val="clear" w:color="auto" w:fill="FFFFFF" w:themeFill="background1"/>
            <w:noWrap/>
          </w:tcPr>
          <w:p w14:paraId="6395CA07" w14:textId="77777777" w:rsidR="00573E81" w:rsidRDefault="00573E81" w:rsidP="00573E81">
            <w:pPr>
              <w:rPr>
                <w:rFonts w:ascii="Calibri" w:hAnsi="Calibri" w:cs="Calibri"/>
                <w:color w:val="000000"/>
              </w:rPr>
            </w:pPr>
            <w:r>
              <w:rPr>
                <w:rFonts w:ascii="Calibri" w:hAnsi="Calibri" w:cs="Calibri"/>
                <w:color w:val="000000"/>
              </w:rPr>
              <w:t>Moderate risk</w:t>
            </w:r>
          </w:p>
        </w:tc>
        <w:tc>
          <w:tcPr>
            <w:tcW w:w="1579" w:type="dxa"/>
            <w:gridSpan w:val="3"/>
            <w:tcBorders>
              <w:top w:val="single" w:sz="4" w:space="0" w:color="auto"/>
              <w:left w:val="nil"/>
              <w:bottom w:val="single" w:sz="4" w:space="0" w:color="auto"/>
              <w:right w:val="single" w:sz="4" w:space="0" w:color="auto"/>
            </w:tcBorders>
            <w:shd w:val="clear" w:color="auto" w:fill="FFFFFF" w:themeFill="background1"/>
            <w:noWrap/>
          </w:tcPr>
          <w:p w14:paraId="04745EF0" w14:textId="77777777" w:rsidR="00573E81" w:rsidRDefault="00573E81" w:rsidP="00573E81">
            <w:pPr>
              <w:rPr>
                <w:rFonts w:ascii="Calibri" w:hAnsi="Calibri" w:cs="Calibri"/>
                <w:color w:val="000000"/>
              </w:rPr>
            </w:pPr>
            <w:r>
              <w:rPr>
                <w:rFonts w:ascii="Calibri" w:hAnsi="Calibri" w:cs="Calibri"/>
                <w:color w:val="000000"/>
              </w:rPr>
              <w:t>Moderate risk</w:t>
            </w:r>
          </w:p>
        </w:tc>
        <w:tc>
          <w:tcPr>
            <w:tcW w:w="1022" w:type="dxa"/>
            <w:tcBorders>
              <w:top w:val="single" w:sz="4" w:space="0" w:color="auto"/>
              <w:left w:val="nil"/>
              <w:bottom w:val="single" w:sz="4" w:space="0" w:color="auto"/>
              <w:right w:val="single" w:sz="4" w:space="0" w:color="auto"/>
            </w:tcBorders>
            <w:shd w:val="clear" w:color="auto" w:fill="FFFFFF" w:themeFill="background1"/>
          </w:tcPr>
          <w:p w14:paraId="7F6AE258" w14:textId="77777777" w:rsidR="00573E81" w:rsidRDefault="00573E81" w:rsidP="00573E81">
            <w:pPr>
              <w:rPr>
                <w:rFonts w:ascii="Calibri" w:hAnsi="Calibri" w:cs="Calibri"/>
                <w:color w:val="000000"/>
              </w:rPr>
            </w:pPr>
            <w:r>
              <w:rPr>
                <w:rFonts w:ascii="Calibri" w:hAnsi="Calibri" w:cs="Calibri"/>
                <w:color w:val="000000"/>
              </w:rPr>
              <w:t>Low risk</w:t>
            </w:r>
          </w:p>
        </w:tc>
      </w:tr>
      <w:tr w:rsidR="007E1F1D" w:rsidRPr="0035151A" w14:paraId="4284179C" w14:textId="77777777" w:rsidTr="007E1F1D">
        <w:trPr>
          <w:trHeight w:val="403"/>
          <w:jc w:val="center"/>
        </w:trPr>
        <w:tc>
          <w:tcPr>
            <w:tcW w:w="978"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667F82B2" w14:textId="579C3674" w:rsidR="00573E81" w:rsidRPr="006D23CE" w:rsidRDefault="00573E81" w:rsidP="00573E81">
            <w:pPr>
              <w:rPr>
                <w:color w:val="000000"/>
              </w:rPr>
            </w:pPr>
            <w:r w:rsidRPr="006D23CE">
              <w:rPr>
                <w:color w:val="000000"/>
              </w:rPr>
              <w:t>Wexler, 2012</w:t>
            </w:r>
            <w:r w:rsidR="0097455A">
              <w:rPr>
                <w:color w:val="000000"/>
              </w:rPr>
              <w:fldChar w:fldCharType="begin"/>
            </w:r>
            <w:r w:rsidR="0097455A">
              <w:rPr>
                <w:color w:val="000000"/>
              </w:rPr>
              <w:instrText xml:space="preserve"> ADDIN EN.CITE &lt;EndNote&gt;&lt;Cite&gt;&lt;Author&gt;Wexler&lt;/Author&gt;&lt;Year&gt;2012&lt;/Year&gt;&lt;RecNum&gt;27&lt;/RecNum&gt;&lt;DisplayText&gt;&lt;style face="superscript"&gt;24&lt;/style&gt;&lt;/DisplayText&gt;&lt;record&gt;&lt;rec-number&gt;27&lt;/rec-number&gt;&lt;foreign-keys&gt;&lt;key app="EN" db-id="p9pears9crtrvxefpet5rzeav2xe0w2vf5xp" timestamp="1644601111"&gt;27&lt;/key&gt;&lt;/foreign-keys&gt;&lt;ref-type name="Journal Article"&gt;17&lt;/ref-type&gt;&lt;contributors&gt;&lt;authors&gt;&lt;author&gt;Wexler, D. J.&lt;/author&gt;&lt;author&gt;Beauharnais, C. C.&lt;/author&gt;&lt;author&gt;Regan, S.&lt;/author&gt;&lt;author&gt;Nathan, D. M.&lt;/author&gt;&lt;author&gt;Cagliero, E.&lt;/author&gt;&lt;author&gt;Larkin, M. E.&lt;/author&gt;&lt;/authors&gt;&lt;/contributors&gt;&lt;auth-address&gt;Massachusetts General Hospital Diabetes Center, Boston, MA 02114, USA. dwexler@partners.org&lt;/auth-address&gt;&lt;titles&gt;&lt;title&gt;Impact of inpatient diabetes management, education, and improved discharge transition on glycemic control 12 months after discharge&lt;/title&gt;&lt;secondary-title&gt;Diabetes Res Clin Pract&lt;/secondary-title&gt;&lt;/titles&gt;&lt;periodical&gt;&lt;full-title&gt;Diabetes Res Clin Pract&lt;/full-title&gt;&lt;/periodical&gt;&lt;pages&gt;249-56&lt;/pages&gt;&lt;volume&gt;98&lt;/volume&gt;&lt;number&gt;2&lt;/number&gt;&lt;edition&gt;2012/10/06&lt;/edition&gt;&lt;keywords&gt;&lt;keyword&gt;Adult&lt;/keyword&gt;&lt;keyword&gt;Aged&lt;/keyword&gt;&lt;keyword&gt;Blood Glucose/drug effects&lt;/keyword&gt;&lt;keyword&gt;Diabetes Mellitus, Type 2/*blood/*drug therapy&lt;/keyword&gt;&lt;keyword&gt;Female&lt;/keyword&gt;&lt;keyword&gt;Glycated Hemoglobin A/metabolism&lt;/keyword&gt;&lt;keyword&gt;Humans&lt;/keyword&gt;&lt;keyword&gt;Hypoglycemic Agents/therapeutic use&lt;/keyword&gt;&lt;keyword&gt;Inpatients/statistics &amp;amp; numerical data&lt;/keyword&gt;&lt;keyword&gt;Insulin/therapeutic use&lt;/keyword&gt;&lt;keyword&gt;Male&lt;/keyword&gt;&lt;keyword&gt;Middle Aged&lt;/keyword&gt;&lt;keyword&gt;Patient Discharge&lt;/keyword&gt;&lt;/keywords&gt;&lt;dates&gt;&lt;year&gt;2012&lt;/year&gt;&lt;pub-dates&gt;&lt;date&gt;Nov&lt;/date&gt;&lt;/pub-dates&gt;&lt;/dates&gt;&lt;isbn&gt;1872-8227 (Electronic)&amp;#xD;0168-8227 (Linking)&lt;/isbn&gt;&lt;accession-num&gt;23036785&lt;/accession-num&gt;&lt;urls&gt;&lt;related-urls&gt;&lt;url&gt;https://www.ncbi.nlm.nih.gov/pubmed/23036785&lt;/url&gt;&lt;/related-urls&gt;&lt;/urls&gt;&lt;custom2&gt;PMC3514591&lt;/custom2&gt;&lt;electronic-resource-num&gt;10.1016/j.diabres.2012.09.016&lt;/electronic-resource-num&gt;&lt;/record&gt;&lt;/Cite&gt;&lt;/EndNote&gt;</w:instrText>
            </w:r>
            <w:r w:rsidR="0097455A">
              <w:rPr>
                <w:color w:val="000000"/>
              </w:rPr>
              <w:fldChar w:fldCharType="separate"/>
            </w:r>
            <w:r w:rsidR="0097455A" w:rsidRPr="0097455A">
              <w:rPr>
                <w:noProof/>
                <w:color w:val="000000"/>
                <w:vertAlign w:val="superscript"/>
              </w:rPr>
              <w:t>24</w:t>
            </w:r>
            <w:r w:rsidR="0097455A">
              <w:rPr>
                <w:color w:val="000000"/>
              </w:rPr>
              <w:fldChar w:fldCharType="end"/>
            </w:r>
            <w:r w:rsidRPr="006D23CE">
              <w:rPr>
                <w:color w:val="000000"/>
              </w:rPr>
              <w:t xml:space="preserve"> </w:t>
            </w:r>
          </w:p>
        </w:tc>
        <w:tc>
          <w:tcPr>
            <w:tcW w:w="741" w:type="dxa"/>
            <w:gridSpan w:val="2"/>
            <w:tcBorders>
              <w:top w:val="single" w:sz="4" w:space="0" w:color="auto"/>
              <w:left w:val="nil"/>
              <w:bottom w:val="single" w:sz="4" w:space="0" w:color="auto"/>
              <w:right w:val="single" w:sz="4" w:space="0" w:color="auto"/>
            </w:tcBorders>
            <w:shd w:val="clear" w:color="auto" w:fill="FFFFFF" w:themeFill="background1"/>
            <w:noWrap/>
          </w:tcPr>
          <w:p w14:paraId="44C5CE84" w14:textId="77777777" w:rsidR="00573E81" w:rsidRDefault="00573E81" w:rsidP="00573E81">
            <w:pPr>
              <w:rPr>
                <w:rFonts w:ascii="Calibri" w:hAnsi="Calibri" w:cs="Calibri"/>
                <w:color w:val="000000"/>
              </w:rPr>
            </w:pPr>
            <w:r>
              <w:rPr>
                <w:rFonts w:ascii="Calibri" w:hAnsi="Calibri" w:cs="Calibri"/>
                <w:color w:val="000000"/>
              </w:rPr>
              <w:t>Moderate risk</w:t>
            </w:r>
          </w:p>
        </w:tc>
        <w:tc>
          <w:tcPr>
            <w:tcW w:w="1260" w:type="dxa"/>
            <w:gridSpan w:val="2"/>
            <w:tcBorders>
              <w:top w:val="single" w:sz="4" w:space="0" w:color="auto"/>
              <w:left w:val="nil"/>
              <w:bottom w:val="single" w:sz="4" w:space="0" w:color="auto"/>
              <w:right w:val="single" w:sz="4" w:space="0" w:color="auto"/>
            </w:tcBorders>
            <w:shd w:val="clear" w:color="auto" w:fill="FFFFFF" w:themeFill="background1"/>
            <w:noWrap/>
          </w:tcPr>
          <w:p w14:paraId="73906E59" w14:textId="77777777" w:rsidR="00573E81" w:rsidRDefault="00573E81" w:rsidP="00573E81">
            <w:pPr>
              <w:rPr>
                <w:rFonts w:ascii="Calibri" w:hAnsi="Calibri" w:cs="Calibri"/>
                <w:color w:val="000000"/>
              </w:rPr>
            </w:pPr>
            <w:r>
              <w:rPr>
                <w:rFonts w:ascii="Calibri" w:hAnsi="Calibri" w:cs="Calibri"/>
                <w:color w:val="000000"/>
              </w:rPr>
              <w:t>Moderate risk</w:t>
            </w:r>
          </w:p>
        </w:tc>
        <w:tc>
          <w:tcPr>
            <w:tcW w:w="2162" w:type="dxa"/>
            <w:gridSpan w:val="2"/>
            <w:tcBorders>
              <w:top w:val="single" w:sz="4" w:space="0" w:color="auto"/>
              <w:left w:val="nil"/>
              <w:bottom w:val="single" w:sz="4" w:space="0" w:color="auto"/>
              <w:right w:val="single" w:sz="4" w:space="0" w:color="auto"/>
            </w:tcBorders>
            <w:shd w:val="clear" w:color="auto" w:fill="FFFFFF" w:themeFill="background1"/>
            <w:noWrap/>
          </w:tcPr>
          <w:p w14:paraId="06E648B8" w14:textId="77777777" w:rsidR="00573E81" w:rsidRDefault="00573E81" w:rsidP="00573E81">
            <w:pPr>
              <w:rPr>
                <w:rFonts w:ascii="Calibri" w:hAnsi="Calibri" w:cs="Calibri"/>
                <w:color w:val="000000"/>
              </w:rPr>
            </w:pPr>
            <w:r>
              <w:rPr>
                <w:rFonts w:ascii="Calibri" w:hAnsi="Calibri" w:cs="Calibri"/>
                <w:color w:val="000000"/>
              </w:rPr>
              <w:t>Moderate risk</w:t>
            </w:r>
          </w:p>
        </w:tc>
        <w:tc>
          <w:tcPr>
            <w:tcW w:w="1286" w:type="dxa"/>
            <w:gridSpan w:val="2"/>
            <w:tcBorders>
              <w:top w:val="single" w:sz="4" w:space="0" w:color="auto"/>
              <w:left w:val="nil"/>
              <w:bottom w:val="single" w:sz="4" w:space="0" w:color="auto"/>
              <w:right w:val="single" w:sz="4" w:space="0" w:color="auto"/>
            </w:tcBorders>
            <w:shd w:val="clear" w:color="auto" w:fill="FFFFFF" w:themeFill="background1"/>
            <w:noWrap/>
          </w:tcPr>
          <w:p w14:paraId="4B805C09" w14:textId="77777777" w:rsidR="00573E81" w:rsidRDefault="00573E81" w:rsidP="00573E81">
            <w:pPr>
              <w:rPr>
                <w:rFonts w:ascii="Calibri" w:hAnsi="Calibri" w:cs="Calibri"/>
                <w:color w:val="000000"/>
              </w:rPr>
            </w:pPr>
            <w:r>
              <w:rPr>
                <w:rFonts w:ascii="Calibri" w:hAnsi="Calibri" w:cs="Calibri"/>
                <w:color w:val="000000"/>
              </w:rPr>
              <w:t>Low risk</w:t>
            </w:r>
          </w:p>
        </w:tc>
        <w:tc>
          <w:tcPr>
            <w:tcW w:w="1137" w:type="dxa"/>
            <w:tcBorders>
              <w:top w:val="single" w:sz="4" w:space="0" w:color="auto"/>
              <w:left w:val="nil"/>
              <w:bottom w:val="single" w:sz="4" w:space="0" w:color="auto"/>
              <w:right w:val="single" w:sz="4" w:space="0" w:color="auto"/>
            </w:tcBorders>
            <w:shd w:val="clear" w:color="auto" w:fill="FFFFFF" w:themeFill="background1"/>
            <w:noWrap/>
          </w:tcPr>
          <w:p w14:paraId="1657B105" w14:textId="77777777" w:rsidR="00573E81" w:rsidRDefault="00573E81" w:rsidP="00573E81">
            <w:pPr>
              <w:rPr>
                <w:rFonts w:ascii="Calibri" w:hAnsi="Calibri" w:cs="Calibri"/>
                <w:color w:val="000000"/>
              </w:rPr>
            </w:pPr>
            <w:r>
              <w:rPr>
                <w:rFonts w:ascii="Calibri" w:hAnsi="Calibri" w:cs="Calibri"/>
                <w:color w:val="000000"/>
              </w:rPr>
              <w:t>Moderate risk</w:t>
            </w:r>
          </w:p>
        </w:tc>
        <w:tc>
          <w:tcPr>
            <w:tcW w:w="1579" w:type="dxa"/>
            <w:gridSpan w:val="3"/>
            <w:tcBorders>
              <w:top w:val="single" w:sz="4" w:space="0" w:color="auto"/>
              <w:left w:val="nil"/>
              <w:bottom w:val="single" w:sz="4" w:space="0" w:color="auto"/>
              <w:right w:val="single" w:sz="4" w:space="0" w:color="auto"/>
            </w:tcBorders>
            <w:shd w:val="clear" w:color="auto" w:fill="FFFFFF" w:themeFill="background1"/>
            <w:noWrap/>
          </w:tcPr>
          <w:p w14:paraId="3D2EC7EF" w14:textId="77777777" w:rsidR="00573E81" w:rsidRDefault="00573E81" w:rsidP="00573E81">
            <w:pPr>
              <w:rPr>
                <w:rFonts w:ascii="Calibri" w:hAnsi="Calibri" w:cs="Calibri"/>
                <w:color w:val="000000"/>
              </w:rPr>
            </w:pPr>
            <w:r>
              <w:rPr>
                <w:rFonts w:ascii="Calibri" w:hAnsi="Calibri" w:cs="Calibri"/>
                <w:color w:val="000000"/>
              </w:rPr>
              <w:t>Low risk</w:t>
            </w:r>
          </w:p>
        </w:tc>
        <w:tc>
          <w:tcPr>
            <w:tcW w:w="1022" w:type="dxa"/>
            <w:tcBorders>
              <w:top w:val="single" w:sz="4" w:space="0" w:color="auto"/>
              <w:left w:val="nil"/>
              <w:bottom w:val="single" w:sz="4" w:space="0" w:color="auto"/>
              <w:right w:val="single" w:sz="4" w:space="0" w:color="auto"/>
            </w:tcBorders>
            <w:shd w:val="clear" w:color="auto" w:fill="FFFFFF" w:themeFill="background1"/>
          </w:tcPr>
          <w:p w14:paraId="46B901BA" w14:textId="77777777" w:rsidR="00573E81" w:rsidRDefault="00573E81" w:rsidP="00573E81">
            <w:pPr>
              <w:rPr>
                <w:rFonts w:ascii="Calibri" w:hAnsi="Calibri" w:cs="Calibri"/>
                <w:color w:val="000000"/>
              </w:rPr>
            </w:pPr>
            <w:r>
              <w:rPr>
                <w:rFonts w:ascii="Calibri" w:hAnsi="Calibri" w:cs="Calibri"/>
                <w:color w:val="000000"/>
              </w:rPr>
              <w:t>Low risk</w:t>
            </w:r>
          </w:p>
        </w:tc>
      </w:tr>
      <w:tr w:rsidR="00573E81" w:rsidRPr="008C2349" w14:paraId="3DD34891" w14:textId="77777777" w:rsidTr="007E1F1D">
        <w:trPr>
          <w:trHeight w:val="403"/>
          <w:jc w:val="center"/>
        </w:trPr>
        <w:tc>
          <w:tcPr>
            <w:tcW w:w="10165" w:type="dxa"/>
            <w:gridSpan w:val="14"/>
            <w:tcBorders>
              <w:top w:val="single" w:sz="4" w:space="0" w:color="auto"/>
              <w:left w:val="single" w:sz="4" w:space="0" w:color="auto"/>
              <w:bottom w:val="single" w:sz="4" w:space="0" w:color="auto"/>
              <w:right w:val="single" w:sz="4" w:space="0" w:color="auto"/>
            </w:tcBorders>
            <w:shd w:val="clear" w:color="auto" w:fill="FBE4D5" w:themeFill="accent2" w:themeFillTint="33"/>
            <w:noWrap/>
          </w:tcPr>
          <w:p w14:paraId="608A89BF" w14:textId="77777777" w:rsidR="00573E81" w:rsidRPr="009D631A" w:rsidRDefault="00573E81" w:rsidP="00573E81">
            <w:pPr>
              <w:rPr>
                <w:b/>
                <w:bCs/>
                <w:i/>
                <w:iCs/>
              </w:rPr>
            </w:pPr>
            <w:r w:rsidRPr="009D631A">
              <w:rPr>
                <w:b/>
                <w:bCs/>
                <w:i/>
                <w:iCs/>
              </w:rPr>
              <w:t xml:space="preserve">Q5 </w:t>
            </w:r>
          </w:p>
        </w:tc>
      </w:tr>
      <w:tr w:rsidR="007E1F1D" w:rsidRPr="008C2349" w14:paraId="601170F6" w14:textId="77777777" w:rsidTr="007E1F1D">
        <w:trPr>
          <w:trHeight w:val="403"/>
          <w:jc w:val="center"/>
        </w:trPr>
        <w:tc>
          <w:tcPr>
            <w:tcW w:w="978"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tcPr>
          <w:p w14:paraId="6D93B6E5" w14:textId="77777777" w:rsidR="00573E81" w:rsidRPr="009D631A" w:rsidRDefault="00573E81" w:rsidP="00573E81">
            <w:pPr>
              <w:rPr>
                <w:b/>
                <w:bCs/>
                <w:i/>
                <w:iCs/>
              </w:rPr>
            </w:pPr>
            <w:r w:rsidRPr="009D631A">
              <w:rPr>
                <w:b/>
                <w:bCs/>
                <w:i/>
                <w:iCs/>
              </w:rPr>
              <w:t>Author, Year</w:t>
            </w:r>
          </w:p>
        </w:tc>
        <w:tc>
          <w:tcPr>
            <w:tcW w:w="741" w:type="dxa"/>
            <w:gridSpan w:val="2"/>
            <w:tcBorders>
              <w:top w:val="single" w:sz="4" w:space="0" w:color="auto"/>
              <w:left w:val="nil"/>
              <w:bottom w:val="single" w:sz="4" w:space="0" w:color="auto"/>
              <w:right w:val="single" w:sz="4" w:space="0" w:color="auto"/>
            </w:tcBorders>
            <w:shd w:val="clear" w:color="auto" w:fill="FBE4D5" w:themeFill="accent2" w:themeFillTint="33"/>
            <w:noWrap/>
          </w:tcPr>
          <w:p w14:paraId="56DC4F53" w14:textId="77777777" w:rsidR="00573E81" w:rsidRPr="009D631A" w:rsidRDefault="00573E81" w:rsidP="00573E81">
            <w:pPr>
              <w:rPr>
                <w:b/>
                <w:bCs/>
                <w:i/>
                <w:iCs/>
              </w:rPr>
            </w:pPr>
            <w:r w:rsidRPr="009D631A">
              <w:rPr>
                <w:b/>
                <w:bCs/>
                <w:i/>
                <w:iCs/>
              </w:rPr>
              <w:t>Overall ROB</w:t>
            </w:r>
          </w:p>
        </w:tc>
        <w:tc>
          <w:tcPr>
            <w:tcW w:w="1260" w:type="dxa"/>
            <w:gridSpan w:val="2"/>
            <w:tcBorders>
              <w:top w:val="single" w:sz="4" w:space="0" w:color="auto"/>
              <w:left w:val="nil"/>
              <w:bottom w:val="single" w:sz="4" w:space="0" w:color="auto"/>
              <w:right w:val="single" w:sz="4" w:space="0" w:color="auto"/>
            </w:tcBorders>
            <w:shd w:val="clear" w:color="auto" w:fill="FBE4D5" w:themeFill="accent2" w:themeFillTint="33"/>
            <w:noWrap/>
          </w:tcPr>
          <w:p w14:paraId="5CDBFECA" w14:textId="77777777" w:rsidR="00573E81" w:rsidRPr="009D631A" w:rsidRDefault="00573E81" w:rsidP="00573E81">
            <w:pPr>
              <w:rPr>
                <w:b/>
                <w:bCs/>
                <w:i/>
                <w:iCs/>
              </w:rPr>
            </w:pPr>
            <w:r w:rsidRPr="009D631A">
              <w:rPr>
                <w:b/>
                <w:bCs/>
                <w:i/>
                <w:iCs/>
              </w:rPr>
              <w:t>ROB from randomization process</w:t>
            </w:r>
          </w:p>
        </w:tc>
        <w:tc>
          <w:tcPr>
            <w:tcW w:w="2162" w:type="dxa"/>
            <w:gridSpan w:val="2"/>
            <w:tcBorders>
              <w:top w:val="single" w:sz="4" w:space="0" w:color="auto"/>
              <w:left w:val="nil"/>
              <w:bottom w:val="single" w:sz="4" w:space="0" w:color="auto"/>
              <w:right w:val="single" w:sz="4" w:space="0" w:color="auto"/>
            </w:tcBorders>
            <w:shd w:val="clear" w:color="auto" w:fill="FBE4D5" w:themeFill="accent2" w:themeFillTint="33"/>
            <w:noWrap/>
          </w:tcPr>
          <w:p w14:paraId="7ECA6AD7" w14:textId="77777777" w:rsidR="00573E81" w:rsidRPr="009D631A" w:rsidRDefault="00573E81" w:rsidP="00573E81">
            <w:pPr>
              <w:rPr>
                <w:b/>
                <w:bCs/>
                <w:i/>
                <w:iCs/>
              </w:rPr>
            </w:pPr>
            <w:r w:rsidRPr="009D631A">
              <w:rPr>
                <w:b/>
                <w:bCs/>
                <w:i/>
                <w:iCs/>
              </w:rPr>
              <w:t>ROB due to deviations from intended interventions</w:t>
            </w:r>
          </w:p>
        </w:tc>
        <w:tc>
          <w:tcPr>
            <w:tcW w:w="1286" w:type="dxa"/>
            <w:gridSpan w:val="2"/>
            <w:tcBorders>
              <w:top w:val="single" w:sz="4" w:space="0" w:color="auto"/>
              <w:left w:val="nil"/>
              <w:bottom w:val="single" w:sz="4" w:space="0" w:color="auto"/>
              <w:right w:val="single" w:sz="4" w:space="0" w:color="auto"/>
            </w:tcBorders>
            <w:shd w:val="clear" w:color="auto" w:fill="FBE4D5" w:themeFill="accent2" w:themeFillTint="33"/>
            <w:noWrap/>
          </w:tcPr>
          <w:p w14:paraId="3671A3AE" w14:textId="77777777" w:rsidR="00573E81" w:rsidRPr="009D631A" w:rsidRDefault="00573E81" w:rsidP="00573E81">
            <w:pPr>
              <w:rPr>
                <w:b/>
                <w:bCs/>
                <w:i/>
                <w:iCs/>
              </w:rPr>
            </w:pPr>
            <w:r w:rsidRPr="009D631A">
              <w:rPr>
                <w:b/>
                <w:bCs/>
                <w:i/>
                <w:iCs/>
              </w:rPr>
              <w:t>ROB due to missing outcome data</w:t>
            </w:r>
          </w:p>
        </w:tc>
        <w:tc>
          <w:tcPr>
            <w:tcW w:w="1137" w:type="dxa"/>
            <w:tcBorders>
              <w:top w:val="single" w:sz="4" w:space="0" w:color="auto"/>
              <w:left w:val="nil"/>
              <w:bottom w:val="single" w:sz="4" w:space="0" w:color="auto"/>
              <w:right w:val="single" w:sz="4" w:space="0" w:color="auto"/>
            </w:tcBorders>
            <w:shd w:val="clear" w:color="auto" w:fill="FBE4D5" w:themeFill="accent2" w:themeFillTint="33"/>
            <w:noWrap/>
          </w:tcPr>
          <w:p w14:paraId="40A12181" w14:textId="77777777" w:rsidR="00573E81" w:rsidRPr="009D631A" w:rsidRDefault="00573E81" w:rsidP="00573E81">
            <w:pPr>
              <w:rPr>
                <w:b/>
                <w:bCs/>
                <w:i/>
                <w:iCs/>
              </w:rPr>
            </w:pPr>
            <w:r w:rsidRPr="009D631A">
              <w:rPr>
                <w:b/>
                <w:bCs/>
                <w:i/>
                <w:iCs/>
              </w:rPr>
              <w:t>ROB in measurement of outcomes</w:t>
            </w:r>
          </w:p>
        </w:tc>
        <w:tc>
          <w:tcPr>
            <w:tcW w:w="1579" w:type="dxa"/>
            <w:gridSpan w:val="3"/>
            <w:tcBorders>
              <w:top w:val="single" w:sz="4" w:space="0" w:color="auto"/>
              <w:left w:val="nil"/>
              <w:bottom w:val="single" w:sz="4" w:space="0" w:color="auto"/>
              <w:right w:val="single" w:sz="4" w:space="0" w:color="auto"/>
            </w:tcBorders>
            <w:shd w:val="clear" w:color="auto" w:fill="FBE4D5" w:themeFill="accent2" w:themeFillTint="33"/>
            <w:noWrap/>
          </w:tcPr>
          <w:p w14:paraId="008F1CCC" w14:textId="77777777" w:rsidR="00573E81" w:rsidRPr="009D631A" w:rsidRDefault="00573E81" w:rsidP="00573E81">
            <w:pPr>
              <w:rPr>
                <w:b/>
                <w:bCs/>
                <w:i/>
                <w:iCs/>
              </w:rPr>
            </w:pPr>
            <w:r w:rsidRPr="009D631A">
              <w:rPr>
                <w:b/>
                <w:bCs/>
                <w:i/>
                <w:iCs/>
              </w:rPr>
              <w:t>ROB in selection of the reported results</w:t>
            </w:r>
          </w:p>
        </w:tc>
        <w:tc>
          <w:tcPr>
            <w:tcW w:w="1022" w:type="dxa"/>
            <w:tcBorders>
              <w:top w:val="single" w:sz="4" w:space="0" w:color="auto"/>
              <w:left w:val="nil"/>
              <w:bottom w:val="single" w:sz="4" w:space="0" w:color="auto"/>
              <w:right w:val="single" w:sz="4" w:space="0" w:color="auto"/>
            </w:tcBorders>
            <w:shd w:val="clear" w:color="auto" w:fill="FBE4D5" w:themeFill="accent2" w:themeFillTint="33"/>
          </w:tcPr>
          <w:p w14:paraId="0D5063CD" w14:textId="77777777" w:rsidR="00573E81" w:rsidRPr="009D631A" w:rsidRDefault="00573E81" w:rsidP="00573E81">
            <w:pPr>
              <w:rPr>
                <w:b/>
                <w:bCs/>
                <w:i/>
                <w:iCs/>
              </w:rPr>
            </w:pPr>
            <w:r w:rsidRPr="009D631A">
              <w:rPr>
                <w:b/>
                <w:bCs/>
                <w:i/>
                <w:iCs/>
              </w:rPr>
              <w:t>Other (funding, conflict of interest)</w:t>
            </w:r>
          </w:p>
        </w:tc>
      </w:tr>
      <w:tr w:rsidR="007E1F1D" w14:paraId="31233ADD" w14:textId="77777777" w:rsidTr="007E1F1D">
        <w:trPr>
          <w:trHeight w:val="403"/>
          <w:jc w:val="center"/>
        </w:trPr>
        <w:tc>
          <w:tcPr>
            <w:tcW w:w="978"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18276945" w14:textId="20727856" w:rsidR="00573E81" w:rsidRPr="00740999" w:rsidRDefault="00573E81" w:rsidP="00573E81">
            <w:pPr>
              <w:rPr>
                <w:color w:val="000000"/>
              </w:rPr>
            </w:pPr>
            <w:r w:rsidRPr="00740999">
              <w:rPr>
                <w:color w:val="000000"/>
              </w:rPr>
              <w:t>Ali, 2020</w:t>
            </w:r>
            <w:r w:rsidR="0097455A">
              <w:rPr>
                <w:color w:val="000000"/>
              </w:rPr>
              <w:fldChar w:fldCharType="begin"/>
            </w:r>
            <w:r w:rsidR="0097455A">
              <w:rPr>
                <w:color w:val="000000"/>
              </w:rPr>
              <w:instrText xml:space="preserve"> ADDIN EN.CITE &lt;EndNote&gt;&lt;Cite&gt;&lt;Author&gt;Ali&lt;/Author&gt;&lt;Year&gt;2020&lt;/Year&gt;&lt;RecNum&gt;54&lt;/RecNum&gt;&lt;DisplayText&gt;&lt;style face="superscript"&gt;62&lt;/style&gt;&lt;/DisplayText&gt;&lt;record&gt;&lt;rec-number&gt;54&lt;/rec-number&gt;&lt;foreign-keys&gt;&lt;key app="EN" db-id="p9pears9crtrvxefpet5rzeav2xe0w2vf5xp" timestamp="1645762642"&gt;54&lt;/key&gt;&lt;/foreign-keys&gt;&lt;ref-type name="Journal Article"&gt;17&lt;/ref-type&gt;&lt;contributors&gt;&lt;authors&gt;&lt;author&gt;Ali, Faisal&lt;/author&gt;&lt;author&gt;Khilji, Shahbaz&lt;/author&gt;&lt;author&gt;Tahir, Shuja&lt;/author&gt;&lt;/authors&gt;&lt;/contributors&gt;&lt;titles&gt;&lt;title&gt;Impact of Elevated Glycosylated Haemoglobin on Outcomes Following CABG in Patients with Diabetes Mellitus&lt;/title&gt;&lt;secondary-title&gt;Pakistan Journal of Medical and Health Sciences&lt;/secondary-title&gt;&lt;/titles&gt;&lt;periodical&gt;&lt;full-title&gt;Pakistan Journal of Medical and Health Sciences&lt;/full-title&gt;&lt;/periodical&gt;&lt;pages&gt;1167-1169&lt;/pages&gt;&lt;volume&gt;14&lt;/volume&gt;&lt;dates&gt;&lt;year&gt;2020&lt;/year&gt;&lt;pub-dates&gt;&lt;date&gt;10/01&lt;/date&gt;&lt;/pub-dates&gt;&lt;/dates&gt;&lt;urls&gt;&lt;/urls&gt;&lt;/record&gt;&lt;/Cite&gt;&lt;/EndNote&gt;</w:instrText>
            </w:r>
            <w:r w:rsidR="0097455A">
              <w:rPr>
                <w:color w:val="000000"/>
              </w:rPr>
              <w:fldChar w:fldCharType="separate"/>
            </w:r>
            <w:r w:rsidR="0097455A" w:rsidRPr="0097455A">
              <w:rPr>
                <w:noProof/>
                <w:color w:val="000000"/>
                <w:vertAlign w:val="superscript"/>
              </w:rPr>
              <w:t>62</w:t>
            </w:r>
            <w:r w:rsidR="0097455A">
              <w:rPr>
                <w:color w:val="000000"/>
              </w:rPr>
              <w:fldChar w:fldCharType="end"/>
            </w:r>
          </w:p>
        </w:tc>
        <w:tc>
          <w:tcPr>
            <w:tcW w:w="741" w:type="dxa"/>
            <w:gridSpan w:val="2"/>
            <w:tcBorders>
              <w:top w:val="single" w:sz="4" w:space="0" w:color="auto"/>
              <w:left w:val="nil"/>
              <w:bottom w:val="single" w:sz="4" w:space="0" w:color="auto"/>
              <w:right w:val="single" w:sz="4" w:space="0" w:color="auto"/>
            </w:tcBorders>
            <w:shd w:val="clear" w:color="auto" w:fill="FFFFFF" w:themeFill="background1"/>
            <w:noWrap/>
          </w:tcPr>
          <w:p w14:paraId="3AFE3A68" w14:textId="77777777" w:rsidR="00573E81" w:rsidRDefault="00573E81" w:rsidP="00573E81">
            <w:pPr>
              <w:rPr>
                <w:rFonts w:ascii="Calibri" w:hAnsi="Calibri" w:cs="Calibri"/>
                <w:color w:val="000000"/>
              </w:rPr>
            </w:pPr>
            <w:r>
              <w:rPr>
                <w:rFonts w:ascii="Calibri" w:hAnsi="Calibri" w:cs="Calibri"/>
                <w:color w:val="000000"/>
              </w:rPr>
              <w:t>High risk</w:t>
            </w:r>
          </w:p>
        </w:tc>
        <w:tc>
          <w:tcPr>
            <w:tcW w:w="1260" w:type="dxa"/>
            <w:gridSpan w:val="2"/>
            <w:tcBorders>
              <w:top w:val="single" w:sz="4" w:space="0" w:color="auto"/>
              <w:left w:val="nil"/>
              <w:bottom w:val="single" w:sz="4" w:space="0" w:color="auto"/>
              <w:right w:val="single" w:sz="4" w:space="0" w:color="auto"/>
            </w:tcBorders>
            <w:shd w:val="clear" w:color="auto" w:fill="FFFFFF" w:themeFill="background1"/>
            <w:noWrap/>
          </w:tcPr>
          <w:p w14:paraId="4613866A" w14:textId="77777777" w:rsidR="00573E81" w:rsidRDefault="00573E81" w:rsidP="00573E81">
            <w:pPr>
              <w:rPr>
                <w:rFonts w:ascii="Calibri" w:hAnsi="Calibri" w:cs="Calibri"/>
                <w:color w:val="000000"/>
              </w:rPr>
            </w:pPr>
            <w:r>
              <w:rPr>
                <w:rFonts w:ascii="Calibri" w:hAnsi="Calibri" w:cs="Calibri"/>
                <w:color w:val="000000"/>
              </w:rPr>
              <w:t>High risk</w:t>
            </w:r>
          </w:p>
        </w:tc>
        <w:tc>
          <w:tcPr>
            <w:tcW w:w="2162" w:type="dxa"/>
            <w:gridSpan w:val="2"/>
            <w:tcBorders>
              <w:top w:val="single" w:sz="4" w:space="0" w:color="auto"/>
              <w:left w:val="nil"/>
              <w:bottom w:val="single" w:sz="4" w:space="0" w:color="auto"/>
              <w:right w:val="single" w:sz="4" w:space="0" w:color="auto"/>
            </w:tcBorders>
            <w:shd w:val="clear" w:color="auto" w:fill="FFFFFF" w:themeFill="background1"/>
            <w:noWrap/>
          </w:tcPr>
          <w:p w14:paraId="76187A27" w14:textId="77777777" w:rsidR="00573E81" w:rsidRDefault="00573E81" w:rsidP="00573E81">
            <w:pPr>
              <w:rPr>
                <w:rFonts w:ascii="Calibri" w:hAnsi="Calibri" w:cs="Calibri"/>
                <w:color w:val="000000"/>
              </w:rPr>
            </w:pPr>
            <w:r>
              <w:rPr>
                <w:rFonts w:ascii="Calibri" w:hAnsi="Calibri" w:cs="Calibri"/>
                <w:color w:val="000000"/>
              </w:rPr>
              <w:t>Low risk</w:t>
            </w:r>
          </w:p>
        </w:tc>
        <w:tc>
          <w:tcPr>
            <w:tcW w:w="1286" w:type="dxa"/>
            <w:gridSpan w:val="2"/>
            <w:tcBorders>
              <w:top w:val="single" w:sz="4" w:space="0" w:color="auto"/>
              <w:left w:val="nil"/>
              <w:bottom w:val="single" w:sz="4" w:space="0" w:color="auto"/>
              <w:right w:val="single" w:sz="4" w:space="0" w:color="auto"/>
            </w:tcBorders>
            <w:shd w:val="clear" w:color="auto" w:fill="FFFFFF" w:themeFill="background1"/>
            <w:noWrap/>
          </w:tcPr>
          <w:p w14:paraId="24132EB8" w14:textId="77777777" w:rsidR="00573E81" w:rsidRDefault="00573E81" w:rsidP="00573E81">
            <w:pPr>
              <w:rPr>
                <w:rFonts w:ascii="Calibri" w:hAnsi="Calibri" w:cs="Calibri"/>
                <w:color w:val="000000"/>
              </w:rPr>
            </w:pPr>
            <w:r>
              <w:rPr>
                <w:rFonts w:ascii="Calibri" w:hAnsi="Calibri" w:cs="Calibri"/>
                <w:color w:val="000000"/>
              </w:rPr>
              <w:t>Low risk</w:t>
            </w:r>
          </w:p>
        </w:tc>
        <w:tc>
          <w:tcPr>
            <w:tcW w:w="1137" w:type="dxa"/>
            <w:tcBorders>
              <w:top w:val="single" w:sz="4" w:space="0" w:color="auto"/>
              <w:left w:val="nil"/>
              <w:bottom w:val="single" w:sz="4" w:space="0" w:color="auto"/>
              <w:right w:val="single" w:sz="4" w:space="0" w:color="auto"/>
            </w:tcBorders>
            <w:shd w:val="clear" w:color="auto" w:fill="FFFFFF" w:themeFill="background1"/>
            <w:noWrap/>
          </w:tcPr>
          <w:p w14:paraId="0EF408C3" w14:textId="77777777" w:rsidR="00573E81" w:rsidRDefault="00573E81" w:rsidP="00573E81">
            <w:pPr>
              <w:rPr>
                <w:rFonts w:ascii="Calibri" w:hAnsi="Calibri" w:cs="Calibri"/>
                <w:color w:val="000000"/>
              </w:rPr>
            </w:pPr>
            <w:r>
              <w:rPr>
                <w:rFonts w:ascii="Calibri" w:hAnsi="Calibri" w:cs="Calibri"/>
                <w:color w:val="000000"/>
              </w:rPr>
              <w:t>High risk</w:t>
            </w:r>
          </w:p>
        </w:tc>
        <w:tc>
          <w:tcPr>
            <w:tcW w:w="1579" w:type="dxa"/>
            <w:gridSpan w:val="3"/>
            <w:tcBorders>
              <w:top w:val="single" w:sz="4" w:space="0" w:color="auto"/>
              <w:left w:val="nil"/>
              <w:bottom w:val="single" w:sz="4" w:space="0" w:color="auto"/>
              <w:right w:val="single" w:sz="4" w:space="0" w:color="auto"/>
            </w:tcBorders>
            <w:shd w:val="clear" w:color="auto" w:fill="FFFFFF" w:themeFill="background1"/>
            <w:noWrap/>
          </w:tcPr>
          <w:p w14:paraId="4300D1FE" w14:textId="77777777" w:rsidR="00573E81" w:rsidRDefault="00573E81" w:rsidP="00573E81">
            <w:pPr>
              <w:rPr>
                <w:rFonts w:ascii="Calibri" w:hAnsi="Calibri" w:cs="Calibri"/>
                <w:color w:val="000000"/>
              </w:rPr>
            </w:pPr>
            <w:r>
              <w:rPr>
                <w:rFonts w:ascii="Calibri" w:hAnsi="Calibri" w:cs="Calibri"/>
                <w:color w:val="000000"/>
              </w:rPr>
              <w:t>Low risk</w:t>
            </w:r>
          </w:p>
        </w:tc>
        <w:tc>
          <w:tcPr>
            <w:tcW w:w="1022" w:type="dxa"/>
            <w:tcBorders>
              <w:top w:val="single" w:sz="4" w:space="0" w:color="auto"/>
              <w:left w:val="nil"/>
              <w:bottom w:val="single" w:sz="4" w:space="0" w:color="auto"/>
              <w:right w:val="single" w:sz="4" w:space="0" w:color="auto"/>
            </w:tcBorders>
            <w:shd w:val="clear" w:color="auto" w:fill="FFFFFF" w:themeFill="background1"/>
          </w:tcPr>
          <w:p w14:paraId="1184DD1C" w14:textId="77777777" w:rsidR="00573E81" w:rsidRDefault="00573E81" w:rsidP="00573E81">
            <w:pPr>
              <w:rPr>
                <w:rFonts w:ascii="Calibri" w:hAnsi="Calibri" w:cs="Calibri"/>
                <w:color w:val="000000"/>
              </w:rPr>
            </w:pPr>
            <w:r>
              <w:rPr>
                <w:rFonts w:ascii="Calibri" w:hAnsi="Calibri" w:cs="Calibri"/>
                <w:color w:val="000000"/>
              </w:rPr>
              <w:t>Low risk</w:t>
            </w:r>
          </w:p>
        </w:tc>
      </w:tr>
      <w:tr w:rsidR="00573E81" w:rsidRPr="008C2349" w14:paraId="26942764" w14:textId="77777777" w:rsidTr="007E1F1D">
        <w:trPr>
          <w:trHeight w:val="403"/>
          <w:jc w:val="center"/>
        </w:trPr>
        <w:tc>
          <w:tcPr>
            <w:tcW w:w="10165" w:type="dxa"/>
            <w:gridSpan w:val="14"/>
            <w:tcBorders>
              <w:top w:val="single" w:sz="4" w:space="0" w:color="auto"/>
              <w:left w:val="single" w:sz="4" w:space="0" w:color="auto"/>
              <w:bottom w:val="single" w:sz="4" w:space="0" w:color="auto"/>
              <w:right w:val="single" w:sz="4" w:space="0" w:color="auto"/>
            </w:tcBorders>
            <w:shd w:val="clear" w:color="auto" w:fill="FBE4D5" w:themeFill="accent2" w:themeFillTint="33"/>
            <w:noWrap/>
          </w:tcPr>
          <w:p w14:paraId="2F95F2E6" w14:textId="77777777" w:rsidR="00573E81" w:rsidRPr="009D631A" w:rsidRDefault="00573E81" w:rsidP="00573E81">
            <w:pPr>
              <w:rPr>
                <w:b/>
                <w:bCs/>
                <w:i/>
                <w:iCs/>
              </w:rPr>
            </w:pPr>
            <w:r w:rsidRPr="009D631A">
              <w:rPr>
                <w:b/>
                <w:bCs/>
                <w:i/>
                <w:iCs/>
              </w:rPr>
              <w:t>Q6</w:t>
            </w:r>
          </w:p>
        </w:tc>
      </w:tr>
      <w:tr w:rsidR="007E1F1D" w:rsidRPr="008C2349" w14:paraId="292EC427" w14:textId="77777777" w:rsidTr="007E1F1D">
        <w:trPr>
          <w:trHeight w:val="403"/>
          <w:jc w:val="center"/>
        </w:trPr>
        <w:tc>
          <w:tcPr>
            <w:tcW w:w="978"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tcPr>
          <w:p w14:paraId="1CB7E5E5" w14:textId="77777777" w:rsidR="00573E81" w:rsidRPr="009D631A" w:rsidRDefault="00573E81" w:rsidP="00573E81">
            <w:pPr>
              <w:rPr>
                <w:b/>
                <w:bCs/>
                <w:i/>
                <w:iCs/>
              </w:rPr>
            </w:pPr>
            <w:r w:rsidRPr="009D631A">
              <w:rPr>
                <w:b/>
                <w:bCs/>
                <w:i/>
                <w:iCs/>
              </w:rPr>
              <w:lastRenderedPageBreak/>
              <w:t>Author, Year</w:t>
            </w:r>
          </w:p>
        </w:tc>
        <w:tc>
          <w:tcPr>
            <w:tcW w:w="741" w:type="dxa"/>
            <w:gridSpan w:val="2"/>
            <w:tcBorders>
              <w:top w:val="single" w:sz="4" w:space="0" w:color="auto"/>
              <w:left w:val="nil"/>
              <w:bottom w:val="single" w:sz="4" w:space="0" w:color="auto"/>
              <w:right w:val="single" w:sz="4" w:space="0" w:color="auto"/>
            </w:tcBorders>
            <w:shd w:val="clear" w:color="auto" w:fill="FBE4D5" w:themeFill="accent2" w:themeFillTint="33"/>
            <w:noWrap/>
          </w:tcPr>
          <w:p w14:paraId="55FB4F5E" w14:textId="77777777" w:rsidR="00573E81" w:rsidRPr="009D631A" w:rsidRDefault="00573E81" w:rsidP="00573E81">
            <w:pPr>
              <w:rPr>
                <w:b/>
                <w:bCs/>
                <w:i/>
                <w:iCs/>
              </w:rPr>
            </w:pPr>
            <w:r w:rsidRPr="009D631A">
              <w:rPr>
                <w:b/>
                <w:bCs/>
                <w:i/>
                <w:iCs/>
              </w:rPr>
              <w:t>Overall ROB</w:t>
            </w:r>
          </w:p>
        </w:tc>
        <w:tc>
          <w:tcPr>
            <w:tcW w:w="1260" w:type="dxa"/>
            <w:gridSpan w:val="2"/>
            <w:tcBorders>
              <w:top w:val="single" w:sz="4" w:space="0" w:color="auto"/>
              <w:left w:val="nil"/>
              <w:bottom w:val="single" w:sz="4" w:space="0" w:color="auto"/>
              <w:right w:val="single" w:sz="4" w:space="0" w:color="auto"/>
            </w:tcBorders>
            <w:shd w:val="clear" w:color="auto" w:fill="FBE4D5" w:themeFill="accent2" w:themeFillTint="33"/>
            <w:noWrap/>
          </w:tcPr>
          <w:p w14:paraId="2520A670" w14:textId="77777777" w:rsidR="00573E81" w:rsidRPr="009D631A" w:rsidRDefault="00573E81" w:rsidP="00573E81">
            <w:pPr>
              <w:rPr>
                <w:b/>
                <w:bCs/>
                <w:i/>
                <w:iCs/>
              </w:rPr>
            </w:pPr>
            <w:r w:rsidRPr="009D631A">
              <w:rPr>
                <w:b/>
                <w:bCs/>
                <w:i/>
                <w:iCs/>
              </w:rPr>
              <w:t>ROB from randomization process</w:t>
            </w:r>
          </w:p>
        </w:tc>
        <w:tc>
          <w:tcPr>
            <w:tcW w:w="2162" w:type="dxa"/>
            <w:gridSpan w:val="2"/>
            <w:tcBorders>
              <w:top w:val="single" w:sz="4" w:space="0" w:color="auto"/>
              <w:left w:val="nil"/>
              <w:bottom w:val="single" w:sz="4" w:space="0" w:color="auto"/>
              <w:right w:val="single" w:sz="4" w:space="0" w:color="auto"/>
            </w:tcBorders>
            <w:shd w:val="clear" w:color="auto" w:fill="FBE4D5" w:themeFill="accent2" w:themeFillTint="33"/>
            <w:noWrap/>
          </w:tcPr>
          <w:p w14:paraId="709DCFA1" w14:textId="77777777" w:rsidR="00573E81" w:rsidRPr="009D631A" w:rsidRDefault="00573E81" w:rsidP="00573E81">
            <w:pPr>
              <w:rPr>
                <w:b/>
                <w:bCs/>
                <w:i/>
                <w:iCs/>
              </w:rPr>
            </w:pPr>
            <w:r w:rsidRPr="009D631A">
              <w:rPr>
                <w:b/>
                <w:bCs/>
                <w:i/>
                <w:iCs/>
              </w:rPr>
              <w:t>ROB due to deviations from intended interventions</w:t>
            </w:r>
          </w:p>
        </w:tc>
        <w:tc>
          <w:tcPr>
            <w:tcW w:w="1286" w:type="dxa"/>
            <w:gridSpan w:val="2"/>
            <w:tcBorders>
              <w:top w:val="single" w:sz="4" w:space="0" w:color="auto"/>
              <w:left w:val="nil"/>
              <w:bottom w:val="single" w:sz="4" w:space="0" w:color="auto"/>
              <w:right w:val="single" w:sz="4" w:space="0" w:color="auto"/>
            </w:tcBorders>
            <w:shd w:val="clear" w:color="auto" w:fill="FBE4D5" w:themeFill="accent2" w:themeFillTint="33"/>
            <w:noWrap/>
          </w:tcPr>
          <w:p w14:paraId="7133557C" w14:textId="77777777" w:rsidR="00573E81" w:rsidRPr="009D631A" w:rsidRDefault="00573E81" w:rsidP="00573E81">
            <w:pPr>
              <w:rPr>
                <w:b/>
                <w:bCs/>
                <w:i/>
                <w:iCs/>
              </w:rPr>
            </w:pPr>
            <w:r w:rsidRPr="009D631A">
              <w:rPr>
                <w:b/>
                <w:bCs/>
                <w:i/>
                <w:iCs/>
              </w:rPr>
              <w:t>ROB due to missing outcome data</w:t>
            </w:r>
          </w:p>
        </w:tc>
        <w:tc>
          <w:tcPr>
            <w:tcW w:w="1137" w:type="dxa"/>
            <w:tcBorders>
              <w:top w:val="single" w:sz="4" w:space="0" w:color="auto"/>
              <w:left w:val="nil"/>
              <w:bottom w:val="single" w:sz="4" w:space="0" w:color="auto"/>
              <w:right w:val="single" w:sz="4" w:space="0" w:color="auto"/>
            </w:tcBorders>
            <w:shd w:val="clear" w:color="auto" w:fill="FBE4D5" w:themeFill="accent2" w:themeFillTint="33"/>
            <w:noWrap/>
          </w:tcPr>
          <w:p w14:paraId="59637BF1" w14:textId="77777777" w:rsidR="00573E81" w:rsidRPr="009D631A" w:rsidRDefault="00573E81" w:rsidP="00573E81">
            <w:pPr>
              <w:rPr>
                <w:b/>
                <w:bCs/>
                <w:i/>
                <w:iCs/>
              </w:rPr>
            </w:pPr>
            <w:r w:rsidRPr="009D631A">
              <w:rPr>
                <w:b/>
                <w:bCs/>
                <w:i/>
                <w:iCs/>
              </w:rPr>
              <w:t>ROB in measurement of outcomes</w:t>
            </w:r>
          </w:p>
        </w:tc>
        <w:tc>
          <w:tcPr>
            <w:tcW w:w="1579" w:type="dxa"/>
            <w:gridSpan w:val="3"/>
            <w:tcBorders>
              <w:top w:val="single" w:sz="4" w:space="0" w:color="auto"/>
              <w:left w:val="nil"/>
              <w:bottom w:val="single" w:sz="4" w:space="0" w:color="auto"/>
              <w:right w:val="single" w:sz="4" w:space="0" w:color="auto"/>
            </w:tcBorders>
            <w:shd w:val="clear" w:color="auto" w:fill="FBE4D5" w:themeFill="accent2" w:themeFillTint="33"/>
            <w:noWrap/>
          </w:tcPr>
          <w:p w14:paraId="5896BD2B" w14:textId="77777777" w:rsidR="00573E81" w:rsidRPr="009D631A" w:rsidRDefault="00573E81" w:rsidP="00573E81">
            <w:pPr>
              <w:rPr>
                <w:b/>
                <w:bCs/>
                <w:i/>
                <w:iCs/>
              </w:rPr>
            </w:pPr>
            <w:r w:rsidRPr="009D631A">
              <w:rPr>
                <w:b/>
                <w:bCs/>
                <w:i/>
                <w:iCs/>
              </w:rPr>
              <w:t>ROB in selection of the reported results</w:t>
            </w:r>
          </w:p>
        </w:tc>
        <w:tc>
          <w:tcPr>
            <w:tcW w:w="1022" w:type="dxa"/>
            <w:tcBorders>
              <w:top w:val="single" w:sz="4" w:space="0" w:color="auto"/>
              <w:left w:val="nil"/>
              <w:bottom w:val="single" w:sz="4" w:space="0" w:color="auto"/>
              <w:right w:val="single" w:sz="4" w:space="0" w:color="auto"/>
            </w:tcBorders>
            <w:shd w:val="clear" w:color="auto" w:fill="FBE4D5" w:themeFill="accent2" w:themeFillTint="33"/>
          </w:tcPr>
          <w:p w14:paraId="29E3F4B0" w14:textId="77777777" w:rsidR="00573E81" w:rsidRPr="009D631A" w:rsidRDefault="00573E81" w:rsidP="00573E81">
            <w:pPr>
              <w:rPr>
                <w:b/>
                <w:bCs/>
                <w:i/>
                <w:iCs/>
              </w:rPr>
            </w:pPr>
            <w:r w:rsidRPr="009D631A">
              <w:rPr>
                <w:b/>
                <w:bCs/>
                <w:i/>
                <w:iCs/>
              </w:rPr>
              <w:t>Other (funding, conflict of interest)</w:t>
            </w:r>
          </w:p>
        </w:tc>
      </w:tr>
      <w:tr w:rsidR="007E1F1D" w:rsidRPr="0035151A" w14:paraId="1107AC51" w14:textId="77777777" w:rsidTr="007E1F1D">
        <w:trPr>
          <w:trHeight w:val="403"/>
          <w:jc w:val="center"/>
        </w:trPr>
        <w:tc>
          <w:tcPr>
            <w:tcW w:w="978"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0227D933" w14:textId="49342453" w:rsidR="00573E81" w:rsidRPr="00C94A74" w:rsidRDefault="00573E81" w:rsidP="00573E81">
            <w:pPr>
              <w:rPr>
                <w:color w:val="000000"/>
              </w:rPr>
            </w:pPr>
            <w:r w:rsidRPr="00C94A74">
              <w:rPr>
                <w:color w:val="000000"/>
              </w:rPr>
              <w:t>Korytkwoski, 2009</w:t>
            </w:r>
            <w:r w:rsidR="00E40F95">
              <w:rPr>
                <w:color w:val="000000"/>
              </w:rPr>
              <w:fldChar w:fldCharType="begin">
                <w:fldData xml:space="preserve">PEVuZE5vdGU+PENpdGU+PEF1dGhvcj5Lb3J5dGtvd3NraTwvQXV0aG9yPjxZZWFyPjIwMDk8L1ll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</w:fldData>
              </w:fldChar>
            </w:r>
            <w:r w:rsidR="00E40F95">
              <w:rPr>
                <w:color w:val="000000"/>
              </w:rPr>
              <w:instrText xml:space="preserve"> ADDIN EN.CITE </w:instrText>
            </w:r>
            <w:r w:rsidR="00E40F95">
              <w:rPr>
                <w:color w:val="000000"/>
              </w:rPr>
              <w:fldChar w:fldCharType="begin">
                <w:fldData xml:space="preserve">PEVuZE5vdGU+PENpdGU+PEF1dGhvcj5Lb3J5dGtvd3NraTwvQXV0aG9yPjxZZWFyPjIwMDk8L1ll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</w:fldData>
              </w:fldChar>
            </w:r>
            <w:r w:rsidR="00E40F95">
              <w:rPr>
                <w:color w:val="000000"/>
              </w:rPr>
              <w:instrText xml:space="preserve"> ADDIN EN.CITE.DATA </w:instrText>
            </w:r>
            <w:r w:rsidR="00E40F95">
              <w:rPr>
                <w:color w:val="000000"/>
              </w:rPr>
            </w:r>
            <w:r w:rsidR="00E40F95">
              <w:rPr>
                <w:color w:val="000000"/>
              </w:rPr>
              <w:fldChar w:fldCharType="end"/>
            </w:r>
            <w:r w:rsidR="00E40F95">
              <w:rPr>
                <w:color w:val="000000"/>
              </w:rPr>
            </w:r>
            <w:r w:rsidR="00E40F95">
              <w:rPr>
                <w:color w:val="000000"/>
              </w:rPr>
              <w:fldChar w:fldCharType="separate"/>
            </w:r>
            <w:r w:rsidR="00E40F95" w:rsidRPr="00E40F95">
              <w:rPr>
                <w:noProof/>
                <w:color w:val="000000"/>
                <w:vertAlign w:val="superscript"/>
              </w:rPr>
              <w:t>73</w:t>
            </w:r>
            <w:r w:rsidR="00E40F95">
              <w:rPr>
                <w:color w:val="000000"/>
              </w:rPr>
              <w:fldChar w:fldCharType="end"/>
            </w:r>
          </w:p>
        </w:tc>
        <w:tc>
          <w:tcPr>
            <w:tcW w:w="741" w:type="dxa"/>
            <w:gridSpan w:val="2"/>
            <w:tcBorders>
              <w:top w:val="single" w:sz="4" w:space="0" w:color="auto"/>
              <w:left w:val="nil"/>
              <w:bottom w:val="single" w:sz="4" w:space="0" w:color="auto"/>
              <w:right w:val="single" w:sz="4" w:space="0" w:color="auto"/>
            </w:tcBorders>
            <w:shd w:val="clear" w:color="auto" w:fill="FFFFFF" w:themeFill="background1"/>
            <w:noWrap/>
          </w:tcPr>
          <w:p w14:paraId="4DC42283" w14:textId="77777777" w:rsidR="00573E81" w:rsidRPr="00C94A74" w:rsidRDefault="00573E81" w:rsidP="00573E81">
            <w:pPr>
              <w:rPr>
                <w:rFonts w:ascii="Calibri" w:hAnsi="Calibri" w:cs="Calibri"/>
                <w:color w:val="000000"/>
              </w:rPr>
            </w:pPr>
            <w:r>
              <w:rPr>
                <w:rFonts w:ascii="Calibri" w:hAnsi="Calibri" w:cs="Calibri"/>
                <w:color w:val="000000"/>
              </w:rPr>
              <w:t>Moderate risk</w:t>
            </w:r>
          </w:p>
        </w:tc>
        <w:tc>
          <w:tcPr>
            <w:tcW w:w="1260" w:type="dxa"/>
            <w:gridSpan w:val="2"/>
            <w:tcBorders>
              <w:top w:val="single" w:sz="4" w:space="0" w:color="auto"/>
              <w:left w:val="nil"/>
              <w:bottom w:val="single" w:sz="4" w:space="0" w:color="auto"/>
              <w:right w:val="single" w:sz="4" w:space="0" w:color="auto"/>
            </w:tcBorders>
            <w:shd w:val="clear" w:color="auto" w:fill="FFFFFF" w:themeFill="background1"/>
            <w:noWrap/>
          </w:tcPr>
          <w:p w14:paraId="786CE324" w14:textId="77777777" w:rsidR="00573E81" w:rsidRPr="00C94A74" w:rsidRDefault="00573E81" w:rsidP="00573E81">
            <w:pPr>
              <w:rPr>
                <w:rFonts w:ascii="Calibri" w:hAnsi="Calibri" w:cs="Calibri"/>
                <w:color w:val="000000"/>
              </w:rPr>
            </w:pPr>
            <w:r>
              <w:rPr>
                <w:rFonts w:ascii="Calibri" w:hAnsi="Calibri" w:cs="Calibri"/>
                <w:color w:val="000000"/>
              </w:rPr>
              <w:t>Moderate risk</w:t>
            </w:r>
          </w:p>
        </w:tc>
        <w:tc>
          <w:tcPr>
            <w:tcW w:w="2162" w:type="dxa"/>
            <w:gridSpan w:val="2"/>
            <w:tcBorders>
              <w:top w:val="single" w:sz="4" w:space="0" w:color="auto"/>
              <w:left w:val="nil"/>
              <w:bottom w:val="single" w:sz="4" w:space="0" w:color="auto"/>
              <w:right w:val="single" w:sz="4" w:space="0" w:color="auto"/>
            </w:tcBorders>
            <w:shd w:val="clear" w:color="auto" w:fill="FFFFFF" w:themeFill="background1"/>
            <w:noWrap/>
          </w:tcPr>
          <w:p w14:paraId="0452CDF9" w14:textId="77777777" w:rsidR="00573E81" w:rsidRPr="00C94A74" w:rsidRDefault="00573E81" w:rsidP="00573E81">
            <w:pPr>
              <w:rPr>
                <w:rFonts w:ascii="Calibri" w:hAnsi="Calibri" w:cs="Calibri"/>
                <w:color w:val="000000"/>
              </w:rPr>
            </w:pPr>
            <w:r>
              <w:rPr>
                <w:rFonts w:ascii="Calibri" w:hAnsi="Calibri" w:cs="Calibri"/>
                <w:color w:val="000000"/>
              </w:rPr>
              <w:t>Low risk</w:t>
            </w:r>
          </w:p>
        </w:tc>
        <w:tc>
          <w:tcPr>
            <w:tcW w:w="1286" w:type="dxa"/>
            <w:gridSpan w:val="2"/>
            <w:tcBorders>
              <w:top w:val="single" w:sz="4" w:space="0" w:color="auto"/>
              <w:left w:val="nil"/>
              <w:bottom w:val="single" w:sz="4" w:space="0" w:color="auto"/>
              <w:right w:val="single" w:sz="4" w:space="0" w:color="auto"/>
            </w:tcBorders>
            <w:shd w:val="clear" w:color="auto" w:fill="FFFFFF" w:themeFill="background1"/>
            <w:noWrap/>
          </w:tcPr>
          <w:p w14:paraId="77B48087" w14:textId="77777777" w:rsidR="00573E81" w:rsidRPr="00C94A74" w:rsidRDefault="00573E81" w:rsidP="00573E81">
            <w:pPr>
              <w:rPr>
                <w:rFonts w:ascii="Calibri" w:hAnsi="Calibri" w:cs="Calibri"/>
                <w:color w:val="000000"/>
              </w:rPr>
            </w:pPr>
            <w:r>
              <w:rPr>
                <w:rFonts w:ascii="Calibri" w:hAnsi="Calibri" w:cs="Calibri"/>
                <w:color w:val="000000"/>
              </w:rPr>
              <w:t>Low risk</w:t>
            </w:r>
          </w:p>
        </w:tc>
        <w:tc>
          <w:tcPr>
            <w:tcW w:w="1137" w:type="dxa"/>
            <w:tcBorders>
              <w:top w:val="single" w:sz="4" w:space="0" w:color="auto"/>
              <w:left w:val="nil"/>
              <w:bottom w:val="single" w:sz="4" w:space="0" w:color="auto"/>
              <w:right w:val="single" w:sz="4" w:space="0" w:color="auto"/>
            </w:tcBorders>
            <w:shd w:val="clear" w:color="auto" w:fill="FFFFFF" w:themeFill="background1"/>
            <w:noWrap/>
          </w:tcPr>
          <w:p w14:paraId="62B3A849" w14:textId="77777777" w:rsidR="00573E81" w:rsidRPr="00C94A74" w:rsidRDefault="00573E81" w:rsidP="00573E81">
            <w:pPr>
              <w:rPr>
                <w:rFonts w:ascii="Calibri" w:hAnsi="Calibri" w:cs="Calibri"/>
                <w:color w:val="000000"/>
              </w:rPr>
            </w:pPr>
            <w:r>
              <w:rPr>
                <w:rFonts w:ascii="Calibri" w:hAnsi="Calibri" w:cs="Calibri"/>
                <w:color w:val="000000"/>
              </w:rPr>
              <w:t>Low risk</w:t>
            </w:r>
          </w:p>
        </w:tc>
        <w:tc>
          <w:tcPr>
            <w:tcW w:w="1579" w:type="dxa"/>
            <w:gridSpan w:val="3"/>
            <w:tcBorders>
              <w:top w:val="single" w:sz="4" w:space="0" w:color="auto"/>
              <w:left w:val="nil"/>
              <w:bottom w:val="single" w:sz="4" w:space="0" w:color="auto"/>
              <w:right w:val="single" w:sz="4" w:space="0" w:color="auto"/>
            </w:tcBorders>
            <w:shd w:val="clear" w:color="auto" w:fill="FFFFFF" w:themeFill="background1"/>
            <w:noWrap/>
          </w:tcPr>
          <w:p w14:paraId="214BF26E" w14:textId="77777777" w:rsidR="00573E81" w:rsidRPr="00C94A74" w:rsidRDefault="00573E81" w:rsidP="00573E81">
            <w:pPr>
              <w:rPr>
                <w:rFonts w:ascii="Calibri" w:hAnsi="Calibri" w:cs="Calibri"/>
                <w:color w:val="000000"/>
              </w:rPr>
            </w:pPr>
            <w:r>
              <w:rPr>
                <w:rFonts w:ascii="Calibri" w:hAnsi="Calibri" w:cs="Calibri"/>
                <w:color w:val="000000"/>
              </w:rPr>
              <w:t>Low risk</w:t>
            </w:r>
          </w:p>
        </w:tc>
        <w:tc>
          <w:tcPr>
            <w:tcW w:w="1022" w:type="dxa"/>
            <w:tcBorders>
              <w:top w:val="single" w:sz="4" w:space="0" w:color="auto"/>
              <w:left w:val="nil"/>
              <w:bottom w:val="single" w:sz="4" w:space="0" w:color="auto"/>
              <w:right w:val="single" w:sz="4" w:space="0" w:color="auto"/>
            </w:tcBorders>
            <w:shd w:val="clear" w:color="auto" w:fill="FFFFFF" w:themeFill="background1"/>
          </w:tcPr>
          <w:p w14:paraId="79A02DBD" w14:textId="77777777" w:rsidR="00573E81" w:rsidRPr="00C94A74" w:rsidRDefault="00573E81" w:rsidP="00573E81">
            <w:pPr>
              <w:rPr>
                <w:rFonts w:ascii="Calibri" w:hAnsi="Calibri" w:cs="Calibri"/>
                <w:color w:val="000000"/>
              </w:rPr>
            </w:pPr>
            <w:r>
              <w:rPr>
                <w:rFonts w:ascii="Calibri" w:hAnsi="Calibri" w:cs="Calibri"/>
                <w:color w:val="000000"/>
              </w:rPr>
              <w:t>Moderate risk</w:t>
            </w:r>
          </w:p>
        </w:tc>
      </w:tr>
      <w:tr w:rsidR="00573E81" w:rsidRPr="008C2349" w14:paraId="7F49019B" w14:textId="77777777" w:rsidTr="007E1F1D">
        <w:trPr>
          <w:trHeight w:val="403"/>
          <w:jc w:val="center"/>
        </w:trPr>
        <w:tc>
          <w:tcPr>
            <w:tcW w:w="10165" w:type="dxa"/>
            <w:gridSpan w:val="14"/>
            <w:tcBorders>
              <w:top w:val="single" w:sz="4" w:space="0" w:color="auto"/>
              <w:left w:val="single" w:sz="4" w:space="0" w:color="auto"/>
              <w:bottom w:val="single" w:sz="4" w:space="0" w:color="auto"/>
              <w:right w:val="single" w:sz="4" w:space="0" w:color="auto"/>
            </w:tcBorders>
            <w:shd w:val="clear" w:color="auto" w:fill="FBE4D5" w:themeFill="accent2" w:themeFillTint="33"/>
            <w:noWrap/>
          </w:tcPr>
          <w:p w14:paraId="6E6A4E41" w14:textId="77777777" w:rsidR="00573E81" w:rsidRPr="009D631A" w:rsidRDefault="00573E81" w:rsidP="00573E81">
            <w:pPr>
              <w:rPr>
                <w:b/>
                <w:bCs/>
                <w:i/>
                <w:iCs/>
              </w:rPr>
            </w:pPr>
            <w:r w:rsidRPr="009D631A">
              <w:rPr>
                <w:b/>
                <w:bCs/>
                <w:i/>
                <w:iCs/>
              </w:rPr>
              <w:t>Q7</w:t>
            </w:r>
          </w:p>
        </w:tc>
      </w:tr>
      <w:tr w:rsidR="007E1F1D" w:rsidRPr="008C2349" w14:paraId="4A8534F0" w14:textId="77777777" w:rsidTr="007E1F1D">
        <w:trPr>
          <w:trHeight w:val="403"/>
          <w:jc w:val="center"/>
        </w:trPr>
        <w:tc>
          <w:tcPr>
            <w:tcW w:w="978"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tcPr>
          <w:p w14:paraId="2ECF8A06" w14:textId="77777777" w:rsidR="00573E81" w:rsidRPr="009D631A" w:rsidRDefault="00573E81" w:rsidP="00573E81">
            <w:pPr>
              <w:rPr>
                <w:b/>
                <w:bCs/>
                <w:i/>
                <w:iCs/>
              </w:rPr>
            </w:pPr>
            <w:r w:rsidRPr="009D631A">
              <w:rPr>
                <w:b/>
                <w:bCs/>
                <w:i/>
                <w:iCs/>
              </w:rPr>
              <w:t>Author, Year</w:t>
            </w:r>
          </w:p>
        </w:tc>
        <w:tc>
          <w:tcPr>
            <w:tcW w:w="741" w:type="dxa"/>
            <w:gridSpan w:val="2"/>
            <w:tcBorders>
              <w:top w:val="single" w:sz="4" w:space="0" w:color="auto"/>
              <w:left w:val="nil"/>
              <w:bottom w:val="single" w:sz="4" w:space="0" w:color="auto"/>
              <w:right w:val="single" w:sz="4" w:space="0" w:color="auto"/>
            </w:tcBorders>
            <w:shd w:val="clear" w:color="auto" w:fill="FBE4D5" w:themeFill="accent2" w:themeFillTint="33"/>
            <w:noWrap/>
          </w:tcPr>
          <w:p w14:paraId="6AEEE59D" w14:textId="77777777" w:rsidR="00573E81" w:rsidRPr="009D631A" w:rsidRDefault="00573E81" w:rsidP="00573E81">
            <w:pPr>
              <w:rPr>
                <w:b/>
                <w:bCs/>
                <w:i/>
                <w:iCs/>
              </w:rPr>
            </w:pPr>
            <w:r w:rsidRPr="009D631A">
              <w:rPr>
                <w:b/>
                <w:bCs/>
                <w:i/>
                <w:iCs/>
              </w:rPr>
              <w:t>Overall ROB</w:t>
            </w:r>
          </w:p>
        </w:tc>
        <w:tc>
          <w:tcPr>
            <w:tcW w:w="1260" w:type="dxa"/>
            <w:gridSpan w:val="2"/>
            <w:tcBorders>
              <w:top w:val="single" w:sz="4" w:space="0" w:color="auto"/>
              <w:left w:val="nil"/>
              <w:bottom w:val="single" w:sz="4" w:space="0" w:color="auto"/>
              <w:right w:val="single" w:sz="4" w:space="0" w:color="auto"/>
            </w:tcBorders>
            <w:shd w:val="clear" w:color="auto" w:fill="FBE4D5" w:themeFill="accent2" w:themeFillTint="33"/>
            <w:noWrap/>
          </w:tcPr>
          <w:p w14:paraId="69EBA547" w14:textId="77777777" w:rsidR="00573E81" w:rsidRPr="009D631A" w:rsidRDefault="00573E81" w:rsidP="00573E81">
            <w:pPr>
              <w:rPr>
                <w:b/>
                <w:bCs/>
                <w:i/>
                <w:iCs/>
              </w:rPr>
            </w:pPr>
            <w:r w:rsidRPr="009D631A">
              <w:rPr>
                <w:b/>
                <w:bCs/>
                <w:i/>
                <w:iCs/>
              </w:rPr>
              <w:t>ROB from randomization process</w:t>
            </w:r>
          </w:p>
        </w:tc>
        <w:tc>
          <w:tcPr>
            <w:tcW w:w="2162" w:type="dxa"/>
            <w:gridSpan w:val="2"/>
            <w:tcBorders>
              <w:top w:val="single" w:sz="4" w:space="0" w:color="auto"/>
              <w:left w:val="nil"/>
              <w:bottom w:val="single" w:sz="4" w:space="0" w:color="auto"/>
              <w:right w:val="single" w:sz="4" w:space="0" w:color="auto"/>
            </w:tcBorders>
            <w:shd w:val="clear" w:color="auto" w:fill="FBE4D5" w:themeFill="accent2" w:themeFillTint="33"/>
            <w:noWrap/>
          </w:tcPr>
          <w:p w14:paraId="10308EB4" w14:textId="77777777" w:rsidR="00573E81" w:rsidRPr="009D631A" w:rsidRDefault="00573E81" w:rsidP="00573E81">
            <w:pPr>
              <w:rPr>
                <w:b/>
                <w:bCs/>
                <w:i/>
                <w:iCs/>
              </w:rPr>
            </w:pPr>
            <w:r w:rsidRPr="009D631A">
              <w:rPr>
                <w:b/>
                <w:bCs/>
                <w:i/>
                <w:iCs/>
              </w:rPr>
              <w:t>ROB due to deviations from intended interventions</w:t>
            </w:r>
          </w:p>
        </w:tc>
        <w:tc>
          <w:tcPr>
            <w:tcW w:w="1286" w:type="dxa"/>
            <w:gridSpan w:val="2"/>
            <w:tcBorders>
              <w:top w:val="single" w:sz="4" w:space="0" w:color="auto"/>
              <w:left w:val="nil"/>
              <w:bottom w:val="single" w:sz="4" w:space="0" w:color="auto"/>
              <w:right w:val="single" w:sz="4" w:space="0" w:color="auto"/>
            </w:tcBorders>
            <w:shd w:val="clear" w:color="auto" w:fill="FBE4D5" w:themeFill="accent2" w:themeFillTint="33"/>
            <w:noWrap/>
          </w:tcPr>
          <w:p w14:paraId="31DF572C" w14:textId="77777777" w:rsidR="00573E81" w:rsidRPr="009D631A" w:rsidRDefault="00573E81" w:rsidP="00573E81">
            <w:pPr>
              <w:rPr>
                <w:b/>
                <w:bCs/>
                <w:i/>
                <w:iCs/>
              </w:rPr>
            </w:pPr>
            <w:r w:rsidRPr="009D631A">
              <w:rPr>
                <w:b/>
                <w:bCs/>
                <w:i/>
                <w:iCs/>
              </w:rPr>
              <w:t>ROB due to missing outcome data</w:t>
            </w:r>
          </w:p>
        </w:tc>
        <w:tc>
          <w:tcPr>
            <w:tcW w:w="1137" w:type="dxa"/>
            <w:tcBorders>
              <w:top w:val="single" w:sz="4" w:space="0" w:color="auto"/>
              <w:left w:val="nil"/>
              <w:bottom w:val="single" w:sz="4" w:space="0" w:color="auto"/>
              <w:right w:val="single" w:sz="4" w:space="0" w:color="auto"/>
            </w:tcBorders>
            <w:shd w:val="clear" w:color="auto" w:fill="FBE4D5" w:themeFill="accent2" w:themeFillTint="33"/>
            <w:noWrap/>
          </w:tcPr>
          <w:p w14:paraId="60200D45" w14:textId="77777777" w:rsidR="00573E81" w:rsidRPr="009D631A" w:rsidRDefault="00573E81" w:rsidP="00573E81">
            <w:pPr>
              <w:rPr>
                <w:b/>
                <w:bCs/>
                <w:i/>
                <w:iCs/>
              </w:rPr>
            </w:pPr>
            <w:r w:rsidRPr="009D631A">
              <w:rPr>
                <w:b/>
                <w:bCs/>
                <w:i/>
                <w:iCs/>
              </w:rPr>
              <w:t>ROB in measurement of outcomes</w:t>
            </w:r>
          </w:p>
        </w:tc>
        <w:tc>
          <w:tcPr>
            <w:tcW w:w="1579" w:type="dxa"/>
            <w:gridSpan w:val="3"/>
            <w:tcBorders>
              <w:top w:val="single" w:sz="4" w:space="0" w:color="auto"/>
              <w:left w:val="nil"/>
              <w:bottom w:val="single" w:sz="4" w:space="0" w:color="auto"/>
              <w:right w:val="single" w:sz="4" w:space="0" w:color="auto"/>
            </w:tcBorders>
            <w:shd w:val="clear" w:color="auto" w:fill="FBE4D5" w:themeFill="accent2" w:themeFillTint="33"/>
            <w:noWrap/>
          </w:tcPr>
          <w:p w14:paraId="48AA0B8C" w14:textId="77777777" w:rsidR="00573E81" w:rsidRPr="009D631A" w:rsidRDefault="00573E81" w:rsidP="00573E81">
            <w:pPr>
              <w:rPr>
                <w:b/>
                <w:bCs/>
                <w:i/>
                <w:iCs/>
              </w:rPr>
            </w:pPr>
            <w:r w:rsidRPr="009D631A">
              <w:rPr>
                <w:b/>
                <w:bCs/>
                <w:i/>
                <w:iCs/>
              </w:rPr>
              <w:t>ROB in selection of the reported results</w:t>
            </w:r>
          </w:p>
        </w:tc>
        <w:tc>
          <w:tcPr>
            <w:tcW w:w="1022" w:type="dxa"/>
            <w:tcBorders>
              <w:top w:val="single" w:sz="4" w:space="0" w:color="auto"/>
              <w:left w:val="nil"/>
              <w:bottom w:val="single" w:sz="4" w:space="0" w:color="auto"/>
              <w:right w:val="single" w:sz="4" w:space="0" w:color="auto"/>
            </w:tcBorders>
            <w:shd w:val="clear" w:color="auto" w:fill="FBE4D5" w:themeFill="accent2" w:themeFillTint="33"/>
          </w:tcPr>
          <w:p w14:paraId="3E89E0E3" w14:textId="77777777" w:rsidR="00573E81" w:rsidRPr="009D631A" w:rsidRDefault="00573E81" w:rsidP="00573E81">
            <w:pPr>
              <w:rPr>
                <w:b/>
                <w:bCs/>
                <w:i/>
                <w:iCs/>
              </w:rPr>
            </w:pPr>
            <w:r w:rsidRPr="009D631A">
              <w:rPr>
                <w:b/>
                <w:bCs/>
                <w:i/>
                <w:iCs/>
              </w:rPr>
              <w:t>Other (funding, conflict of interest)</w:t>
            </w:r>
          </w:p>
        </w:tc>
      </w:tr>
      <w:tr w:rsidR="007E1F1D" w:rsidRPr="0035151A" w14:paraId="736C757B" w14:textId="77777777" w:rsidTr="007E1F1D">
        <w:trPr>
          <w:trHeight w:val="403"/>
          <w:jc w:val="center"/>
        </w:trPr>
        <w:tc>
          <w:tcPr>
            <w:tcW w:w="978"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734CB82C" w14:textId="1D3F3FD9" w:rsidR="00573E81" w:rsidRPr="00C94A74" w:rsidRDefault="00573E81" w:rsidP="00573E81">
            <w:pPr>
              <w:rPr>
                <w:color w:val="000000"/>
              </w:rPr>
            </w:pPr>
            <w:r w:rsidRPr="00C94A74">
              <w:rPr>
                <w:color w:val="000000"/>
              </w:rPr>
              <w:t>Fayfman, 2019</w:t>
            </w:r>
            <w:r w:rsidR="0097455A">
              <w:rPr>
                <w:color w:val="000000"/>
              </w:rPr>
              <w:fldChar w:fldCharType="begin">
                <w:fldData xml:space="preserve">PEVuZE5vdGU+PENpdGU+PEF1dGhvcj5GYXlmbWFuPC9BdXRob3I+PFllYXI+MjAxOTwvWWVhcj48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==
</w:fldData>
              </w:fldChar>
            </w:r>
            <w:r w:rsidR="0097455A">
              <w:rPr>
                <w:color w:val="000000"/>
              </w:rPr>
              <w:instrText xml:space="preserve"> ADDIN EN.CITE </w:instrText>
            </w:r>
            <w:r w:rsidR="0097455A">
              <w:rPr>
                <w:color w:val="000000"/>
              </w:rPr>
              <w:fldChar w:fldCharType="begin">
                <w:fldData xml:space="preserve">PEVuZE5vdGU+PENpdGU+PEF1dGhvcj5GYXlmbWFuPC9BdXRob3I+PFllYXI+MjAxOTwvWWVhcj48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==
</w:fldData>
              </w:fldChar>
            </w:r>
            <w:r w:rsidR="0097455A">
              <w:rPr>
                <w:color w:val="000000"/>
              </w:rPr>
              <w:instrText xml:space="preserve"> ADDIN EN.CITE.DATA </w:instrText>
            </w:r>
            <w:r w:rsidR="0097455A">
              <w:rPr>
                <w:color w:val="000000"/>
              </w:rPr>
            </w:r>
            <w:r w:rsidR="0097455A">
              <w:rPr>
                <w:color w:val="000000"/>
              </w:rPr>
              <w:fldChar w:fldCharType="end"/>
            </w:r>
            <w:r w:rsidR="0097455A">
              <w:rPr>
                <w:color w:val="000000"/>
              </w:rPr>
            </w:r>
            <w:r w:rsidR="0097455A">
              <w:rPr>
                <w:color w:val="000000"/>
              </w:rPr>
              <w:fldChar w:fldCharType="separate"/>
            </w:r>
            <w:r w:rsidR="0097455A" w:rsidRPr="0097455A">
              <w:rPr>
                <w:noProof/>
                <w:color w:val="000000"/>
                <w:vertAlign w:val="superscript"/>
              </w:rPr>
              <w:t>79</w:t>
            </w:r>
            <w:r w:rsidR="0097455A">
              <w:rPr>
                <w:color w:val="000000"/>
              </w:rPr>
              <w:fldChar w:fldCharType="end"/>
            </w:r>
          </w:p>
        </w:tc>
        <w:tc>
          <w:tcPr>
            <w:tcW w:w="741" w:type="dxa"/>
            <w:gridSpan w:val="2"/>
            <w:tcBorders>
              <w:top w:val="single" w:sz="4" w:space="0" w:color="auto"/>
              <w:left w:val="nil"/>
              <w:bottom w:val="single" w:sz="4" w:space="0" w:color="auto"/>
              <w:right w:val="single" w:sz="4" w:space="0" w:color="auto"/>
            </w:tcBorders>
            <w:shd w:val="clear" w:color="auto" w:fill="FFFFFF" w:themeFill="background1"/>
            <w:noWrap/>
          </w:tcPr>
          <w:p w14:paraId="614259C8" w14:textId="77777777" w:rsidR="00573E81" w:rsidRPr="00C94A74" w:rsidRDefault="00573E81" w:rsidP="00573E81">
            <w:pPr>
              <w:rPr>
                <w:rFonts w:ascii="Calibri" w:hAnsi="Calibri" w:cs="Calibri"/>
                <w:color w:val="000000"/>
              </w:rPr>
            </w:pPr>
            <w:r w:rsidRPr="006651E4">
              <w:rPr>
                <w:rFonts w:ascii="Calibri" w:hAnsi="Calibri" w:cs="Calibri"/>
                <w:color w:val="000000"/>
              </w:rPr>
              <w:t>High risk</w:t>
            </w:r>
          </w:p>
        </w:tc>
        <w:tc>
          <w:tcPr>
            <w:tcW w:w="1260" w:type="dxa"/>
            <w:gridSpan w:val="2"/>
            <w:tcBorders>
              <w:top w:val="single" w:sz="4" w:space="0" w:color="auto"/>
              <w:left w:val="nil"/>
              <w:bottom w:val="single" w:sz="4" w:space="0" w:color="auto"/>
              <w:right w:val="single" w:sz="4" w:space="0" w:color="auto"/>
            </w:tcBorders>
            <w:shd w:val="clear" w:color="auto" w:fill="FFFFFF" w:themeFill="background1"/>
            <w:noWrap/>
          </w:tcPr>
          <w:p w14:paraId="497B39C7" w14:textId="77777777" w:rsidR="00573E81" w:rsidRPr="00C94A74" w:rsidRDefault="00573E81" w:rsidP="00573E81">
            <w:pPr>
              <w:rPr>
                <w:rFonts w:ascii="Calibri" w:hAnsi="Calibri" w:cs="Calibri"/>
                <w:color w:val="000000"/>
              </w:rPr>
            </w:pPr>
            <w:r w:rsidRPr="006651E4">
              <w:rPr>
                <w:rFonts w:ascii="Calibri" w:hAnsi="Calibri" w:cs="Calibri"/>
                <w:color w:val="000000"/>
              </w:rPr>
              <w:t>High risk</w:t>
            </w:r>
          </w:p>
        </w:tc>
        <w:tc>
          <w:tcPr>
            <w:tcW w:w="2162" w:type="dxa"/>
            <w:gridSpan w:val="2"/>
            <w:tcBorders>
              <w:top w:val="single" w:sz="4" w:space="0" w:color="auto"/>
              <w:left w:val="nil"/>
              <w:bottom w:val="single" w:sz="4" w:space="0" w:color="auto"/>
              <w:right w:val="single" w:sz="4" w:space="0" w:color="auto"/>
            </w:tcBorders>
            <w:shd w:val="clear" w:color="auto" w:fill="FFFFFF" w:themeFill="background1"/>
            <w:noWrap/>
          </w:tcPr>
          <w:p w14:paraId="17646541" w14:textId="77777777" w:rsidR="00573E81" w:rsidRPr="00C94A74" w:rsidRDefault="00573E81" w:rsidP="00573E81">
            <w:pPr>
              <w:rPr>
                <w:rFonts w:ascii="Calibri" w:hAnsi="Calibri" w:cs="Calibri"/>
                <w:color w:val="000000"/>
              </w:rPr>
            </w:pPr>
            <w:r w:rsidRPr="006651E4">
              <w:rPr>
                <w:rFonts w:ascii="Calibri" w:hAnsi="Calibri" w:cs="Calibri"/>
                <w:color w:val="000000"/>
              </w:rPr>
              <w:t>Low risk</w:t>
            </w:r>
          </w:p>
        </w:tc>
        <w:tc>
          <w:tcPr>
            <w:tcW w:w="1286" w:type="dxa"/>
            <w:gridSpan w:val="2"/>
            <w:tcBorders>
              <w:top w:val="single" w:sz="4" w:space="0" w:color="auto"/>
              <w:left w:val="nil"/>
              <w:bottom w:val="single" w:sz="4" w:space="0" w:color="auto"/>
              <w:right w:val="single" w:sz="4" w:space="0" w:color="auto"/>
            </w:tcBorders>
            <w:shd w:val="clear" w:color="auto" w:fill="FFFFFF" w:themeFill="background1"/>
            <w:noWrap/>
          </w:tcPr>
          <w:p w14:paraId="018D3FEA" w14:textId="77777777" w:rsidR="00573E81" w:rsidRPr="00C94A74" w:rsidRDefault="00573E81" w:rsidP="00573E81">
            <w:pPr>
              <w:rPr>
                <w:rFonts w:ascii="Calibri" w:hAnsi="Calibri" w:cs="Calibri"/>
                <w:color w:val="000000"/>
              </w:rPr>
            </w:pPr>
            <w:r w:rsidRPr="006651E4">
              <w:rPr>
                <w:rFonts w:ascii="Calibri" w:hAnsi="Calibri" w:cs="Calibri"/>
                <w:color w:val="000000"/>
              </w:rPr>
              <w:t>Low risk</w:t>
            </w:r>
          </w:p>
        </w:tc>
        <w:tc>
          <w:tcPr>
            <w:tcW w:w="1137" w:type="dxa"/>
            <w:tcBorders>
              <w:top w:val="single" w:sz="4" w:space="0" w:color="auto"/>
              <w:left w:val="nil"/>
              <w:bottom w:val="single" w:sz="4" w:space="0" w:color="auto"/>
              <w:right w:val="single" w:sz="4" w:space="0" w:color="auto"/>
            </w:tcBorders>
            <w:shd w:val="clear" w:color="auto" w:fill="FFFFFF" w:themeFill="background1"/>
            <w:noWrap/>
          </w:tcPr>
          <w:p w14:paraId="22D9AA8F" w14:textId="77777777" w:rsidR="00573E81" w:rsidRPr="00C94A74" w:rsidRDefault="00573E81" w:rsidP="00573E81">
            <w:pPr>
              <w:rPr>
                <w:rFonts w:ascii="Calibri" w:hAnsi="Calibri" w:cs="Calibri"/>
                <w:color w:val="000000"/>
              </w:rPr>
            </w:pPr>
            <w:r w:rsidRPr="006651E4">
              <w:rPr>
                <w:rFonts w:ascii="Calibri" w:hAnsi="Calibri" w:cs="Calibri"/>
                <w:color w:val="000000"/>
              </w:rPr>
              <w:t>Low risk</w:t>
            </w:r>
          </w:p>
        </w:tc>
        <w:tc>
          <w:tcPr>
            <w:tcW w:w="1579" w:type="dxa"/>
            <w:gridSpan w:val="3"/>
            <w:tcBorders>
              <w:top w:val="single" w:sz="4" w:space="0" w:color="auto"/>
              <w:left w:val="nil"/>
              <w:bottom w:val="single" w:sz="4" w:space="0" w:color="auto"/>
              <w:right w:val="single" w:sz="4" w:space="0" w:color="auto"/>
            </w:tcBorders>
            <w:shd w:val="clear" w:color="auto" w:fill="FFFFFF" w:themeFill="background1"/>
            <w:noWrap/>
          </w:tcPr>
          <w:p w14:paraId="1370EC6C" w14:textId="77777777" w:rsidR="00573E81" w:rsidRPr="00C94A74" w:rsidRDefault="00573E81" w:rsidP="00573E81">
            <w:pPr>
              <w:rPr>
                <w:rFonts w:ascii="Calibri" w:hAnsi="Calibri" w:cs="Calibri"/>
                <w:color w:val="000000"/>
              </w:rPr>
            </w:pPr>
            <w:r w:rsidRPr="006651E4">
              <w:rPr>
                <w:rFonts w:ascii="Calibri" w:hAnsi="Calibri" w:cs="Calibri"/>
                <w:color w:val="000000"/>
              </w:rPr>
              <w:t>Low risk</w:t>
            </w:r>
          </w:p>
        </w:tc>
        <w:tc>
          <w:tcPr>
            <w:tcW w:w="1022" w:type="dxa"/>
            <w:tcBorders>
              <w:top w:val="single" w:sz="4" w:space="0" w:color="auto"/>
              <w:left w:val="nil"/>
              <w:bottom w:val="single" w:sz="4" w:space="0" w:color="auto"/>
              <w:right w:val="single" w:sz="4" w:space="0" w:color="auto"/>
            </w:tcBorders>
            <w:shd w:val="clear" w:color="auto" w:fill="FFFFFF" w:themeFill="background1"/>
          </w:tcPr>
          <w:p w14:paraId="6E2A9A40" w14:textId="77777777" w:rsidR="00573E81" w:rsidRPr="00C94A74" w:rsidRDefault="00573E81" w:rsidP="00573E81">
            <w:pPr>
              <w:rPr>
                <w:rFonts w:ascii="Calibri" w:hAnsi="Calibri" w:cs="Calibri"/>
                <w:color w:val="000000"/>
              </w:rPr>
            </w:pPr>
            <w:r w:rsidRPr="006651E4">
              <w:rPr>
                <w:rFonts w:ascii="Calibri" w:hAnsi="Calibri" w:cs="Calibri"/>
                <w:color w:val="000000"/>
              </w:rPr>
              <w:t>High risk</w:t>
            </w:r>
          </w:p>
        </w:tc>
      </w:tr>
      <w:tr w:rsidR="007E1F1D" w:rsidRPr="0035151A" w14:paraId="18476522" w14:textId="77777777" w:rsidTr="007E1F1D">
        <w:trPr>
          <w:trHeight w:val="403"/>
          <w:jc w:val="center"/>
        </w:trPr>
        <w:tc>
          <w:tcPr>
            <w:tcW w:w="978"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22E3EB64" w14:textId="7079EE23" w:rsidR="00573E81" w:rsidRPr="00C94A74" w:rsidRDefault="00573E81" w:rsidP="00573E81">
            <w:pPr>
              <w:rPr>
                <w:color w:val="000000"/>
              </w:rPr>
            </w:pPr>
            <w:r w:rsidRPr="00C94A74">
              <w:rPr>
                <w:color w:val="000000"/>
              </w:rPr>
              <w:t>Garg, 2017</w:t>
            </w:r>
            <w:r w:rsidR="0097455A">
              <w:rPr>
                <w:color w:val="000000"/>
              </w:rPr>
              <w:fldChar w:fldCharType="begin"/>
            </w:r>
            <w:r w:rsidR="0097455A">
              <w:rPr>
                <w:color w:val="000000"/>
              </w:rPr>
              <w:instrText xml:space="preserve"> ADDIN EN.CITE &lt;EndNote&gt;&lt;Cite&gt;&lt;Author&gt;Garg&lt;/Author&gt;&lt;Year&gt;2017&lt;/Year&gt;&lt;RecNum&gt;36&lt;/RecNum&gt;&lt;DisplayText&gt;&lt;style face="superscript"&gt;77&lt;/style&gt;&lt;/DisplayText&gt;&lt;record&gt;&lt;rec-number&gt;36&lt;/rec-number&gt;&lt;foreign-keys&gt;&lt;key app="EN" db-id="p9pears9crtrvxefpet5rzeav2xe0w2vf5xp" timestamp="1644601930"&gt;36&lt;/key&gt;&lt;/foreign-keys&gt;&lt;ref-type name="Journal Article"&gt;17&lt;/ref-type&gt;&lt;contributors&gt;&lt;authors&gt;&lt;author&gt;Garg, R.&lt;/author&gt;&lt;author&gt;Schuman, B.&lt;/author&gt;&lt;author&gt;Hurwitz, S.&lt;/author&gt;&lt;author&gt;Metzger, C.&lt;/author&gt;&lt;author&gt;Bhandari, S.&lt;/author&gt;&lt;/authors&gt;&lt;/contributors&gt;&lt;auth-address&gt;Division of Endocrinology, Diabetes, and Hypertension , Brigham and Women&amp;apos;s Hospital, Harvard Medical School , Boston, Massachusetts , USA.&lt;/auth-address&gt;&lt;titles&gt;&lt;title&gt;Safety and efficacy of saxagliptin for glycemic control in non-critically ill hospitalized patients&lt;/title&gt;&lt;secondary-title&gt;BMJ Open Diabetes Res Care&lt;/secondary-title&gt;&lt;/titles&gt;&lt;periodical&gt;&lt;full-title&gt;BMJ Open Diabetes Res Care&lt;/full-title&gt;&lt;/periodical&gt;&lt;pages&gt;e000394&lt;/pages&gt;&lt;volume&gt;5&lt;/volume&gt;&lt;number&gt;1&lt;/number&gt;&lt;edition&gt;2017/04/14&lt;/edition&gt;&lt;keywords&gt;&lt;keyword&gt;Inpatient Diabetes Management&lt;/keyword&gt;&lt;keyword&gt;study. Other authors have no conflict of interest.&lt;/keyword&gt;&lt;/keywords&gt;&lt;dates&gt;&lt;year&gt;2017&lt;/year&gt;&lt;/dates&gt;&lt;isbn&gt;2052-4897 (Print)&amp;#xD;2052-4897 (Linking)&lt;/isbn&gt;&lt;accession-num&gt;28405346&lt;/accession-num&gt;&lt;urls&gt;&lt;related-urls&gt;&lt;url&gt;https://www.ncbi.nlm.nih.gov/pubmed/28405346&lt;/url&gt;&lt;/related-urls&gt;&lt;/urls&gt;&lt;custom2&gt;PMC5372055&lt;/custom2&gt;&lt;electronic-resource-num&gt;10.1136/bmjdrc-2017-000394&lt;/electronic-resource-num&gt;&lt;/record&gt;&lt;/Cite&gt;&lt;/EndNote&gt;</w:instrText>
            </w:r>
            <w:r w:rsidR="0097455A">
              <w:rPr>
                <w:color w:val="000000"/>
              </w:rPr>
              <w:fldChar w:fldCharType="separate"/>
            </w:r>
            <w:r w:rsidR="0097455A" w:rsidRPr="0097455A">
              <w:rPr>
                <w:noProof/>
                <w:color w:val="000000"/>
                <w:vertAlign w:val="superscript"/>
              </w:rPr>
              <w:t>77</w:t>
            </w:r>
            <w:r w:rsidR="0097455A">
              <w:rPr>
                <w:color w:val="000000"/>
              </w:rPr>
              <w:fldChar w:fldCharType="end"/>
            </w:r>
          </w:p>
        </w:tc>
        <w:tc>
          <w:tcPr>
            <w:tcW w:w="741" w:type="dxa"/>
            <w:gridSpan w:val="2"/>
            <w:tcBorders>
              <w:top w:val="single" w:sz="4" w:space="0" w:color="auto"/>
              <w:left w:val="nil"/>
              <w:bottom w:val="single" w:sz="4" w:space="0" w:color="auto"/>
              <w:right w:val="single" w:sz="4" w:space="0" w:color="auto"/>
            </w:tcBorders>
            <w:shd w:val="clear" w:color="auto" w:fill="FFFFFF" w:themeFill="background1"/>
            <w:noWrap/>
          </w:tcPr>
          <w:p w14:paraId="1CCA30F9" w14:textId="77777777" w:rsidR="00573E81" w:rsidRPr="00C94A74" w:rsidRDefault="00573E81" w:rsidP="00573E81">
            <w:pPr>
              <w:rPr>
                <w:rFonts w:ascii="Calibri" w:hAnsi="Calibri" w:cs="Calibri"/>
                <w:color w:val="000000"/>
              </w:rPr>
            </w:pPr>
            <w:r w:rsidRPr="006651E4">
              <w:rPr>
                <w:rFonts w:ascii="Calibri" w:hAnsi="Calibri" w:cs="Calibri"/>
                <w:color w:val="000000"/>
              </w:rPr>
              <w:t>High risk</w:t>
            </w:r>
          </w:p>
        </w:tc>
        <w:tc>
          <w:tcPr>
            <w:tcW w:w="1260" w:type="dxa"/>
            <w:gridSpan w:val="2"/>
            <w:tcBorders>
              <w:top w:val="single" w:sz="4" w:space="0" w:color="auto"/>
              <w:left w:val="nil"/>
              <w:bottom w:val="single" w:sz="4" w:space="0" w:color="auto"/>
              <w:right w:val="single" w:sz="4" w:space="0" w:color="auto"/>
            </w:tcBorders>
            <w:shd w:val="clear" w:color="auto" w:fill="FFFFFF" w:themeFill="background1"/>
            <w:noWrap/>
          </w:tcPr>
          <w:p w14:paraId="13C58B8A" w14:textId="77777777" w:rsidR="00573E81" w:rsidRPr="00C94A74" w:rsidRDefault="00573E81" w:rsidP="00573E81">
            <w:pPr>
              <w:rPr>
                <w:rFonts w:ascii="Calibri" w:hAnsi="Calibri" w:cs="Calibri"/>
                <w:color w:val="000000"/>
              </w:rPr>
            </w:pPr>
            <w:r>
              <w:rPr>
                <w:rFonts w:ascii="Calibri" w:hAnsi="Calibri" w:cs="Calibri"/>
                <w:color w:val="000000"/>
              </w:rPr>
              <w:t>Moderate risk</w:t>
            </w:r>
          </w:p>
        </w:tc>
        <w:tc>
          <w:tcPr>
            <w:tcW w:w="2162" w:type="dxa"/>
            <w:gridSpan w:val="2"/>
            <w:tcBorders>
              <w:top w:val="single" w:sz="4" w:space="0" w:color="auto"/>
              <w:left w:val="nil"/>
              <w:bottom w:val="single" w:sz="4" w:space="0" w:color="auto"/>
              <w:right w:val="single" w:sz="4" w:space="0" w:color="auto"/>
            </w:tcBorders>
            <w:shd w:val="clear" w:color="auto" w:fill="FFFFFF" w:themeFill="background1"/>
            <w:noWrap/>
          </w:tcPr>
          <w:p w14:paraId="1C86E0C3" w14:textId="77777777" w:rsidR="00573E81" w:rsidRPr="00C94A74" w:rsidRDefault="00573E81" w:rsidP="00573E81">
            <w:pPr>
              <w:rPr>
                <w:rFonts w:ascii="Calibri" w:hAnsi="Calibri" w:cs="Calibri"/>
                <w:color w:val="000000"/>
              </w:rPr>
            </w:pPr>
            <w:r>
              <w:rPr>
                <w:rFonts w:ascii="Calibri" w:hAnsi="Calibri" w:cs="Calibri"/>
                <w:color w:val="000000"/>
              </w:rPr>
              <w:t>Moderate risk</w:t>
            </w:r>
          </w:p>
        </w:tc>
        <w:tc>
          <w:tcPr>
            <w:tcW w:w="1286" w:type="dxa"/>
            <w:gridSpan w:val="2"/>
            <w:tcBorders>
              <w:top w:val="single" w:sz="4" w:space="0" w:color="auto"/>
              <w:left w:val="nil"/>
              <w:bottom w:val="single" w:sz="4" w:space="0" w:color="auto"/>
              <w:right w:val="single" w:sz="4" w:space="0" w:color="auto"/>
            </w:tcBorders>
            <w:shd w:val="clear" w:color="auto" w:fill="FFFFFF" w:themeFill="background1"/>
            <w:noWrap/>
          </w:tcPr>
          <w:p w14:paraId="7D695215" w14:textId="77777777" w:rsidR="00573E81" w:rsidRPr="00C94A74" w:rsidRDefault="00573E81" w:rsidP="00573E81">
            <w:pPr>
              <w:rPr>
                <w:rFonts w:ascii="Calibri" w:hAnsi="Calibri" w:cs="Calibri"/>
                <w:color w:val="000000"/>
              </w:rPr>
            </w:pPr>
            <w:r w:rsidRPr="006651E4">
              <w:rPr>
                <w:rFonts w:ascii="Calibri" w:hAnsi="Calibri" w:cs="Calibri"/>
                <w:color w:val="000000"/>
              </w:rPr>
              <w:t>Low risk</w:t>
            </w:r>
          </w:p>
        </w:tc>
        <w:tc>
          <w:tcPr>
            <w:tcW w:w="1137" w:type="dxa"/>
            <w:tcBorders>
              <w:top w:val="single" w:sz="4" w:space="0" w:color="auto"/>
              <w:left w:val="nil"/>
              <w:bottom w:val="single" w:sz="4" w:space="0" w:color="auto"/>
              <w:right w:val="single" w:sz="4" w:space="0" w:color="auto"/>
            </w:tcBorders>
            <w:shd w:val="clear" w:color="auto" w:fill="FFFFFF" w:themeFill="background1"/>
            <w:noWrap/>
          </w:tcPr>
          <w:p w14:paraId="4C7EE724" w14:textId="77777777" w:rsidR="00573E81" w:rsidRPr="00C94A74" w:rsidRDefault="00573E81" w:rsidP="00573E81">
            <w:pPr>
              <w:rPr>
                <w:rFonts w:ascii="Calibri" w:hAnsi="Calibri" w:cs="Calibri"/>
                <w:color w:val="000000"/>
              </w:rPr>
            </w:pPr>
            <w:r>
              <w:rPr>
                <w:rFonts w:ascii="Calibri" w:hAnsi="Calibri" w:cs="Calibri"/>
                <w:color w:val="000000"/>
              </w:rPr>
              <w:t>Moderate risk</w:t>
            </w:r>
          </w:p>
        </w:tc>
        <w:tc>
          <w:tcPr>
            <w:tcW w:w="1579" w:type="dxa"/>
            <w:gridSpan w:val="3"/>
            <w:tcBorders>
              <w:top w:val="single" w:sz="4" w:space="0" w:color="auto"/>
              <w:left w:val="nil"/>
              <w:bottom w:val="single" w:sz="4" w:space="0" w:color="auto"/>
              <w:right w:val="single" w:sz="4" w:space="0" w:color="auto"/>
            </w:tcBorders>
            <w:shd w:val="clear" w:color="auto" w:fill="FFFFFF" w:themeFill="background1"/>
            <w:noWrap/>
          </w:tcPr>
          <w:p w14:paraId="3B761F21" w14:textId="77777777" w:rsidR="00573E81" w:rsidRPr="00C94A74" w:rsidRDefault="00573E81" w:rsidP="00573E81">
            <w:pPr>
              <w:rPr>
                <w:rFonts w:ascii="Calibri" w:hAnsi="Calibri" w:cs="Calibri"/>
                <w:color w:val="000000"/>
              </w:rPr>
            </w:pPr>
            <w:r w:rsidRPr="006651E4">
              <w:rPr>
                <w:rFonts w:ascii="Calibri" w:hAnsi="Calibri" w:cs="Calibri"/>
                <w:color w:val="000000"/>
              </w:rPr>
              <w:t>Low risk</w:t>
            </w:r>
          </w:p>
        </w:tc>
        <w:tc>
          <w:tcPr>
            <w:tcW w:w="1022" w:type="dxa"/>
            <w:tcBorders>
              <w:top w:val="single" w:sz="4" w:space="0" w:color="auto"/>
              <w:left w:val="nil"/>
              <w:bottom w:val="single" w:sz="4" w:space="0" w:color="auto"/>
              <w:right w:val="single" w:sz="4" w:space="0" w:color="auto"/>
            </w:tcBorders>
            <w:shd w:val="clear" w:color="auto" w:fill="FFFFFF" w:themeFill="background1"/>
          </w:tcPr>
          <w:p w14:paraId="3D9500AB" w14:textId="77777777" w:rsidR="00573E81" w:rsidRPr="00C94A74" w:rsidRDefault="00573E81" w:rsidP="00573E81">
            <w:pPr>
              <w:rPr>
                <w:rFonts w:ascii="Calibri" w:hAnsi="Calibri" w:cs="Calibri"/>
                <w:color w:val="000000"/>
              </w:rPr>
            </w:pPr>
            <w:r w:rsidRPr="006651E4">
              <w:rPr>
                <w:rFonts w:ascii="Calibri" w:hAnsi="Calibri" w:cs="Calibri"/>
                <w:color w:val="000000"/>
              </w:rPr>
              <w:t>High risk</w:t>
            </w:r>
          </w:p>
        </w:tc>
      </w:tr>
      <w:tr w:rsidR="007E1F1D" w:rsidRPr="0035151A" w14:paraId="04D0E5A2" w14:textId="77777777" w:rsidTr="007E1F1D">
        <w:trPr>
          <w:trHeight w:val="403"/>
          <w:jc w:val="center"/>
        </w:trPr>
        <w:tc>
          <w:tcPr>
            <w:tcW w:w="978"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05FF87FF" w14:textId="43E964CD" w:rsidR="00573E81" w:rsidRPr="00C94A74" w:rsidRDefault="00573E81" w:rsidP="00573E81">
            <w:pPr>
              <w:rPr>
                <w:color w:val="000000"/>
              </w:rPr>
            </w:pPr>
            <w:r w:rsidRPr="00C94A74">
              <w:rPr>
                <w:color w:val="000000"/>
              </w:rPr>
              <w:t>Kaneko, 2018</w:t>
            </w:r>
            <w:r w:rsidR="0097455A">
              <w:rPr>
                <w:color w:val="000000"/>
              </w:rPr>
              <w:fldChar w:fldCharType="begin">
                <w:fldData xml:space="preserve">PEVuZE5vdGU+PENpdGU+PEF1dGhvcj5LYW5la288L0F1dGhvcj48WWVhcj4yMDE4PC9ZZWFyPjxS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</w:fldData>
              </w:fldChar>
            </w:r>
            <w:r w:rsidR="0097455A">
              <w:rPr>
                <w:color w:val="000000"/>
              </w:rPr>
              <w:instrText xml:space="preserve"> ADDIN EN.CITE </w:instrText>
            </w:r>
            <w:r w:rsidR="0097455A">
              <w:rPr>
                <w:color w:val="000000"/>
              </w:rPr>
              <w:fldChar w:fldCharType="begin">
                <w:fldData xml:space="preserve">PEVuZE5vdGU+PENpdGU+PEF1dGhvcj5LYW5la288L0F1dGhvcj48WWVhcj4yMDE4PC9ZZWFyPjxS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</w:fldData>
              </w:fldChar>
            </w:r>
            <w:r w:rsidR="0097455A">
              <w:rPr>
                <w:color w:val="000000"/>
              </w:rPr>
              <w:instrText xml:space="preserve"> ADDIN EN.CITE.DATA </w:instrText>
            </w:r>
            <w:r w:rsidR="0097455A">
              <w:rPr>
                <w:color w:val="000000"/>
              </w:rPr>
            </w:r>
            <w:r w:rsidR="0097455A">
              <w:rPr>
                <w:color w:val="000000"/>
              </w:rPr>
              <w:fldChar w:fldCharType="end"/>
            </w:r>
            <w:r w:rsidR="0097455A">
              <w:rPr>
                <w:color w:val="000000"/>
              </w:rPr>
            </w:r>
            <w:r w:rsidR="0097455A">
              <w:rPr>
                <w:color w:val="000000"/>
              </w:rPr>
              <w:fldChar w:fldCharType="separate"/>
            </w:r>
            <w:r w:rsidR="0097455A" w:rsidRPr="0097455A">
              <w:rPr>
                <w:noProof/>
                <w:color w:val="000000"/>
                <w:vertAlign w:val="superscript"/>
              </w:rPr>
              <w:t>80</w:t>
            </w:r>
            <w:r w:rsidR="0097455A">
              <w:rPr>
                <w:color w:val="000000"/>
              </w:rPr>
              <w:fldChar w:fldCharType="end"/>
            </w:r>
          </w:p>
        </w:tc>
        <w:tc>
          <w:tcPr>
            <w:tcW w:w="741" w:type="dxa"/>
            <w:gridSpan w:val="2"/>
            <w:tcBorders>
              <w:top w:val="single" w:sz="4" w:space="0" w:color="auto"/>
              <w:left w:val="nil"/>
              <w:bottom w:val="single" w:sz="4" w:space="0" w:color="auto"/>
              <w:right w:val="single" w:sz="4" w:space="0" w:color="auto"/>
            </w:tcBorders>
            <w:shd w:val="clear" w:color="auto" w:fill="FFFFFF" w:themeFill="background1"/>
            <w:noWrap/>
          </w:tcPr>
          <w:p w14:paraId="3710EF6B" w14:textId="77777777" w:rsidR="00573E81" w:rsidRPr="00C94A74" w:rsidRDefault="00573E81" w:rsidP="00573E81">
            <w:pPr>
              <w:rPr>
                <w:rFonts w:ascii="Calibri" w:hAnsi="Calibri" w:cs="Calibri"/>
                <w:color w:val="000000"/>
              </w:rPr>
            </w:pPr>
            <w:r w:rsidRPr="006651E4">
              <w:rPr>
                <w:rFonts w:ascii="Calibri" w:hAnsi="Calibri" w:cs="Calibri"/>
                <w:color w:val="000000"/>
              </w:rPr>
              <w:t>High risk</w:t>
            </w:r>
          </w:p>
        </w:tc>
        <w:tc>
          <w:tcPr>
            <w:tcW w:w="1260" w:type="dxa"/>
            <w:gridSpan w:val="2"/>
            <w:tcBorders>
              <w:top w:val="single" w:sz="4" w:space="0" w:color="auto"/>
              <w:left w:val="nil"/>
              <w:bottom w:val="single" w:sz="4" w:space="0" w:color="auto"/>
              <w:right w:val="single" w:sz="4" w:space="0" w:color="auto"/>
            </w:tcBorders>
            <w:shd w:val="clear" w:color="auto" w:fill="FFFFFF" w:themeFill="background1"/>
            <w:noWrap/>
          </w:tcPr>
          <w:p w14:paraId="1FBDB50A" w14:textId="77777777" w:rsidR="00573E81" w:rsidRPr="00C94A74" w:rsidRDefault="00573E81" w:rsidP="00573E81">
            <w:pPr>
              <w:rPr>
                <w:rFonts w:ascii="Calibri" w:hAnsi="Calibri" w:cs="Calibri"/>
                <w:color w:val="000000"/>
              </w:rPr>
            </w:pPr>
            <w:r>
              <w:rPr>
                <w:rFonts w:ascii="Calibri" w:hAnsi="Calibri" w:cs="Calibri"/>
                <w:color w:val="000000"/>
              </w:rPr>
              <w:t>Moderate risk</w:t>
            </w:r>
          </w:p>
        </w:tc>
        <w:tc>
          <w:tcPr>
            <w:tcW w:w="2162" w:type="dxa"/>
            <w:gridSpan w:val="2"/>
            <w:tcBorders>
              <w:top w:val="single" w:sz="4" w:space="0" w:color="auto"/>
              <w:left w:val="nil"/>
              <w:bottom w:val="single" w:sz="4" w:space="0" w:color="auto"/>
              <w:right w:val="single" w:sz="4" w:space="0" w:color="auto"/>
            </w:tcBorders>
            <w:shd w:val="clear" w:color="auto" w:fill="FFFFFF" w:themeFill="background1"/>
            <w:noWrap/>
          </w:tcPr>
          <w:p w14:paraId="4BD6F9F4" w14:textId="77777777" w:rsidR="00573E81" w:rsidRPr="00C94A74" w:rsidRDefault="00573E81" w:rsidP="00573E81">
            <w:pPr>
              <w:rPr>
                <w:rFonts w:ascii="Calibri" w:hAnsi="Calibri" w:cs="Calibri"/>
                <w:color w:val="000000"/>
              </w:rPr>
            </w:pPr>
            <w:r>
              <w:rPr>
                <w:rFonts w:ascii="Calibri" w:hAnsi="Calibri" w:cs="Calibri"/>
                <w:color w:val="000000"/>
              </w:rPr>
              <w:t>Moderate risk</w:t>
            </w:r>
          </w:p>
        </w:tc>
        <w:tc>
          <w:tcPr>
            <w:tcW w:w="1286" w:type="dxa"/>
            <w:gridSpan w:val="2"/>
            <w:tcBorders>
              <w:top w:val="single" w:sz="4" w:space="0" w:color="auto"/>
              <w:left w:val="nil"/>
              <w:bottom w:val="single" w:sz="4" w:space="0" w:color="auto"/>
              <w:right w:val="single" w:sz="4" w:space="0" w:color="auto"/>
            </w:tcBorders>
            <w:shd w:val="clear" w:color="auto" w:fill="FFFFFF" w:themeFill="background1"/>
            <w:noWrap/>
          </w:tcPr>
          <w:p w14:paraId="113FDDC2" w14:textId="77777777" w:rsidR="00573E81" w:rsidRPr="00C94A74" w:rsidRDefault="00573E81" w:rsidP="00573E81">
            <w:pPr>
              <w:rPr>
                <w:rFonts w:ascii="Calibri" w:hAnsi="Calibri" w:cs="Calibri"/>
                <w:color w:val="000000"/>
              </w:rPr>
            </w:pPr>
            <w:r w:rsidRPr="006651E4">
              <w:rPr>
                <w:rFonts w:ascii="Calibri" w:hAnsi="Calibri" w:cs="Calibri"/>
                <w:color w:val="000000"/>
              </w:rPr>
              <w:t>High risk</w:t>
            </w:r>
          </w:p>
        </w:tc>
        <w:tc>
          <w:tcPr>
            <w:tcW w:w="1137" w:type="dxa"/>
            <w:tcBorders>
              <w:top w:val="single" w:sz="4" w:space="0" w:color="auto"/>
              <w:left w:val="nil"/>
              <w:bottom w:val="single" w:sz="4" w:space="0" w:color="auto"/>
              <w:right w:val="single" w:sz="4" w:space="0" w:color="auto"/>
            </w:tcBorders>
            <w:shd w:val="clear" w:color="auto" w:fill="FFFFFF" w:themeFill="background1"/>
            <w:noWrap/>
          </w:tcPr>
          <w:p w14:paraId="5A2B2654" w14:textId="77777777" w:rsidR="00573E81" w:rsidRPr="00C94A74" w:rsidRDefault="00573E81" w:rsidP="00573E81">
            <w:pPr>
              <w:rPr>
                <w:rFonts w:ascii="Calibri" w:hAnsi="Calibri" w:cs="Calibri"/>
                <w:color w:val="000000"/>
              </w:rPr>
            </w:pPr>
            <w:r>
              <w:rPr>
                <w:rFonts w:ascii="Calibri" w:hAnsi="Calibri" w:cs="Calibri"/>
                <w:color w:val="000000"/>
              </w:rPr>
              <w:t>Moderate risk</w:t>
            </w:r>
          </w:p>
        </w:tc>
        <w:tc>
          <w:tcPr>
            <w:tcW w:w="1579" w:type="dxa"/>
            <w:gridSpan w:val="3"/>
            <w:tcBorders>
              <w:top w:val="single" w:sz="4" w:space="0" w:color="auto"/>
              <w:left w:val="nil"/>
              <w:bottom w:val="single" w:sz="4" w:space="0" w:color="auto"/>
              <w:right w:val="single" w:sz="4" w:space="0" w:color="auto"/>
            </w:tcBorders>
            <w:shd w:val="clear" w:color="auto" w:fill="FFFFFF" w:themeFill="background1"/>
            <w:noWrap/>
          </w:tcPr>
          <w:p w14:paraId="446A4FF6" w14:textId="77777777" w:rsidR="00573E81" w:rsidRPr="00C94A74" w:rsidRDefault="00573E81" w:rsidP="00573E81">
            <w:pPr>
              <w:rPr>
                <w:rFonts w:ascii="Calibri" w:hAnsi="Calibri" w:cs="Calibri"/>
                <w:color w:val="000000"/>
              </w:rPr>
            </w:pPr>
            <w:r w:rsidRPr="006651E4">
              <w:rPr>
                <w:rFonts w:ascii="Calibri" w:hAnsi="Calibri" w:cs="Calibri"/>
                <w:color w:val="000000"/>
              </w:rPr>
              <w:t>Low risk</w:t>
            </w:r>
          </w:p>
        </w:tc>
        <w:tc>
          <w:tcPr>
            <w:tcW w:w="1022" w:type="dxa"/>
            <w:tcBorders>
              <w:top w:val="single" w:sz="4" w:space="0" w:color="auto"/>
              <w:left w:val="nil"/>
              <w:bottom w:val="single" w:sz="4" w:space="0" w:color="auto"/>
              <w:right w:val="single" w:sz="4" w:space="0" w:color="auto"/>
            </w:tcBorders>
            <w:shd w:val="clear" w:color="auto" w:fill="FFFFFF" w:themeFill="background1"/>
          </w:tcPr>
          <w:p w14:paraId="3D8A7C57" w14:textId="77777777" w:rsidR="00573E81" w:rsidRPr="00C94A74" w:rsidRDefault="00573E81" w:rsidP="00573E81">
            <w:pPr>
              <w:rPr>
                <w:rFonts w:ascii="Calibri" w:hAnsi="Calibri" w:cs="Calibri"/>
                <w:color w:val="000000"/>
              </w:rPr>
            </w:pPr>
            <w:r w:rsidRPr="006651E4">
              <w:rPr>
                <w:rFonts w:ascii="Calibri" w:hAnsi="Calibri" w:cs="Calibri"/>
                <w:color w:val="000000"/>
              </w:rPr>
              <w:t>High risk</w:t>
            </w:r>
          </w:p>
        </w:tc>
      </w:tr>
      <w:tr w:rsidR="007E1F1D" w:rsidRPr="0035151A" w14:paraId="7E3B4D0F" w14:textId="77777777" w:rsidTr="007E1F1D">
        <w:trPr>
          <w:trHeight w:val="403"/>
          <w:jc w:val="center"/>
        </w:trPr>
        <w:tc>
          <w:tcPr>
            <w:tcW w:w="978"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5D062B07" w14:textId="77484CA1" w:rsidR="00573E81" w:rsidRPr="00C94A74" w:rsidRDefault="00573E81" w:rsidP="00573E81">
            <w:pPr>
              <w:rPr>
                <w:color w:val="000000"/>
              </w:rPr>
            </w:pPr>
            <w:r w:rsidRPr="00C94A74">
              <w:rPr>
                <w:color w:val="000000"/>
              </w:rPr>
              <w:t>Umpierrez, 2013</w:t>
            </w:r>
            <w:r w:rsidR="0097455A">
              <w:rPr>
                <w:color w:val="000000"/>
              </w:rPr>
              <w:fldChar w:fldCharType="begin">
                <w:fldData xml:space="preserve">PEVuZE5vdGU+PENpdGU+PEF1dGhvcj5VbXBpZXJyZXo8L0F1dGhvcj48WWVhcj4yMDEzPC9ZZWFy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</w:fldData>
              </w:fldChar>
            </w:r>
            <w:r w:rsidR="0097455A">
              <w:rPr>
                <w:color w:val="000000"/>
              </w:rPr>
              <w:instrText xml:space="preserve"> ADDIN EN.CITE </w:instrText>
            </w:r>
            <w:r w:rsidR="0097455A">
              <w:rPr>
                <w:color w:val="000000"/>
              </w:rPr>
              <w:fldChar w:fldCharType="begin">
                <w:fldData xml:space="preserve">PEVuZE5vdGU+PENpdGU+PEF1dGhvcj5VbXBpZXJyZXo8L0F1dGhvcj48WWVhcj4yMDEzPC9ZZWFy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</w:fldData>
              </w:fldChar>
            </w:r>
            <w:r w:rsidR="0097455A">
              <w:rPr>
                <w:color w:val="000000"/>
              </w:rPr>
              <w:instrText xml:space="preserve"> ADDIN EN.CITE.DATA </w:instrText>
            </w:r>
            <w:r w:rsidR="0097455A">
              <w:rPr>
                <w:color w:val="000000"/>
              </w:rPr>
            </w:r>
            <w:r w:rsidR="0097455A">
              <w:rPr>
                <w:color w:val="000000"/>
              </w:rPr>
              <w:fldChar w:fldCharType="end"/>
            </w:r>
            <w:r w:rsidR="0097455A">
              <w:rPr>
                <w:color w:val="000000"/>
              </w:rPr>
            </w:r>
            <w:r w:rsidR="0097455A">
              <w:rPr>
                <w:color w:val="000000"/>
              </w:rPr>
              <w:fldChar w:fldCharType="separate"/>
            </w:r>
            <w:r w:rsidR="0097455A" w:rsidRPr="0097455A">
              <w:rPr>
                <w:noProof/>
                <w:color w:val="000000"/>
                <w:vertAlign w:val="superscript"/>
              </w:rPr>
              <w:t>76</w:t>
            </w:r>
            <w:r w:rsidR="0097455A">
              <w:rPr>
                <w:color w:val="000000"/>
              </w:rPr>
              <w:fldChar w:fldCharType="end"/>
            </w:r>
          </w:p>
        </w:tc>
        <w:tc>
          <w:tcPr>
            <w:tcW w:w="741" w:type="dxa"/>
            <w:gridSpan w:val="2"/>
            <w:tcBorders>
              <w:top w:val="single" w:sz="4" w:space="0" w:color="auto"/>
              <w:left w:val="nil"/>
              <w:bottom w:val="single" w:sz="4" w:space="0" w:color="auto"/>
              <w:right w:val="single" w:sz="4" w:space="0" w:color="auto"/>
            </w:tcBorders>
            <w:shd w:val="clear" w:color="auto" w:fill="FFFFFF" w:themeFill="background1"/>
            <w:noWrap/>
          </w:tcPr>
          <w:p w14:paraId="50AD87B4" w14:textId="77777777" w:rsidR="00573E81" w:rsidRPr="00C94A74" w:rsidRDefault="00573E81" w:rsidP="00573E81">
            <w:pPr>
              <w:rPr>
                <w:rFonts w:ascii="Calibri" w:hAnsi="Calibri" w:cs="Calibri"/>
                <w:color w:val="000000"/>
              </w:rPr>
            </w:pPr>
            <w:r w:rsidRPr="006651E4">
              <w:rPr>
                <w:rFonts w:ascii="Calibri" w:hAnsi="Calibri" w:cs="Calibri"/>
                <w:color w:val="000000"/>
              </w:rPr>
              <w:t>High risk</w:t>
            </w:r>
          </w:p>
        </w:tc>
        <w:tc>
          <w:tcPr>
            <w:tcW w:w="1260" w:type="dxa"/>
            <w:gridSpan w:val="2"/>
            <w:tcBorders>
              <w:top w:val="single" w:sz="4" w:space="0" w:color="auto"/>
              <w:left w:val="nil"/>
              <w:bottom w:val="single" w:sz="4" w:space="0" w:color="auto"/>
              <w:right w:val="single" w:sz="4" w:space="0" w:color="auto"/>
            </w:tcBorders>
            <w:shd w:val="clear" w:color="auto" w:fill="FFFFFF" w:themeFill="background1"/>
            <w:noWrap/>
          </w:tcPr>
          <w:p w14:paraId="2C3BEE44" w14:textId="77777777" w:rsidR="00573E81" w:rsidRPr="00C94A74" w:rsidRDefault="00573E81" w:rsidP="00573E81">
            <w:pPr>
              <w:rPr>
                <w:rFonts w:ascii="Calibri" w:hAnsi="Calibri" w:cs="Calibri"/>
                <w:color w:val="000000"/>
              </w:rPr>
            </w:pPr>
            <w:r w:rsidRPr="006651E4">
              <w:rPr>
                <w:rFonts w:ascii="Calibri" w:hAnsi="Calibri" w:cs="Calibri"/>
                <w:color w:val="000000"/>
              </w:rPr>
              <w:t>Low risk</w:t>
            </w:r>
          </w:p>
        </w:tc>
        <w:tc>
          <w:tcPr>
            <w:tcW w:w="2162" w:type="dxa"/>
            <w:gridSpan w:val="2"/>
            <w:tcBorders>
              <w:top w:val="single" w:sz="4" w:space="0" w:color="auto"/>
              <w:left w:val="nil"/>
              <w:bottom w:val="single" w:sz="4" w:space="0" w:color="auto"/>
              <w:right w:val="single" w:sz="4" w:space="0" w:color="auto"/>
            </w:tcBorders>
            <w:shd w:val="clear" w:color="auto" w:fill="FFFFFF" w:themeFill="background1"/>
            <w:noWrap/>
          </w:tcPr>
          <w:p w14:paraId="1230736F" w14:textId="77777777" w:rsidR="00573E81" w:rsidRPr="00C94A74" w:rsidRDefault="00573E81" w:rsidP="00573E81">
            <w:pPr>
              <w:rPr>
                <w:rFonts w:ascii="Calibri" w:hAnsi="Calibri" w:cs="Calibri"/>
                <w:color w:val="000000"/>
              </w:rPr>
            </w:pPr>
            <w:r w:rsidRPr="006651E4">
              <w:rPr>
                <w:rFonts w:ascii="Calibri" w:hAnsi="Calibri" w:cs="Calibri"/>
                <w:color w:val="000000"/>
              </w:rPr>
              <w:t>High risk</w:t>
            </w:r>
          </w:p>
        </w:tc>
        <w:tc>
          <w:tcPr>
            <w:tcW w:w="1286" w:type="dxa"/>
            <w:gridSpan w:val="2"/>
            <w:tcBorders>
              <w:top w:val="single" w:sz="4" w:space="0" w:color="auto"/>
              <w:left w:val="nil"/>
              <w:bottom w:val="single" w:sz="4" w:space="0" w:color="auto"/>
              <w:right w:val="single" w:sz="4" w:space="0" w:color="auto"/>
            </w:tcBorders>
            <w:shd w:val="clear" w:color="auto" w:fill="FFFFFF" w:themeFill="background1"/>
            <w:noWrap/>
          </w:tcPr>
          <w:p w14:paraId="67C91CCC" w14:textId="77777777" w:rsidR="00573E81" w:rsidRPr="00C94A74" w:rsidRDefault="00573E81" w:rsidP="00573E81">
            <w:pPr>
              <w:rPr>
                <w:rFonts w:ascii="Calibri" w:hAnsi="Calibri" w:cs="Calibri"/>
                <w:color w:val="000000"/>
              </w:rPr>
            </w:pPr>
            <w:r w:rsidRPr="006651E4">
              <w:rPr>
                <w:rFonts w:ascii="Calibri" w:hAnsi="Calibri" w:cs="Calibri"/>
                <w:color w:val="000000"/>
              </w:rPr>
              <w:t>High risk</w:t>
            </w:r>
          </w:p>
        </w:tc>
        <w:tc>
          <w:tcPr>
            <w:tcW w:w="1137" w:type="dxa"/>
            <w:tcBorders>
              <w:top w:val="single" w:sz="4" w:space="0" w:color="auto"/>
              <w:left w:val="nil"/>
              <w:bottom w:val="single" w:sz="4" w:space="0" w:color="auto"/>
              <w:right w:val="single" w:sz="4" w:space="0" w:color="auto"/>
            </w:tcBorders>
            <w:shd w:val="clear" w:color="auto" w:fill="FFFFFF" w:themeFill="background1"/>
            <w:noWrap/>
          </w:tcPr>
          <w:p w14:paraId="2962B625" w14:textId="77777777" w:rsidR="00573E81" w:rsidRPr="00C94A74" w:rsidRDefault="00573E81" w:rsidP="00573E81">
            <w:pPr>
              <w:rPr>
                <w:rFonts w:ascii="Calibri" w:hAnsi="Calibri" w:cs="Calibri"/>
                <w:color w:val="000000"/>
              </w:rPr>
            </w:pPr>
            <w:r>
              <w:rPr>
                <w:rFonts w:ascii="Calibri" w:hAnsi="Calibri" w:cs="Calibri"/>
                <w:color w:val="000000"/>
              </w:rPr>
              <w:t>Moderate risk</w:t>
            </w:r>
          </w:p>
        </w:tc>
        <w:tc>
          <w:tcPr>
            <w:tcW w:w="1579" w:type="dxa"/>
            <w:gridSpan w:val="3"/>
            <w:tcBorders>
              <w:top w:val="single" w:sz="4" w:space="0" w:color="auto"/>
              <w:left w:val="nil"/>
              <w:bottom w:val="single" w:sz="4" w:space="0" w:color="auto"/>
              <w:right w:val="single" w:sz="4" w:space="0" w:color="auto"/>
            </w:tcBorders>
            <w:shd w:val="clear" w:color="auto" w:fill="FFFFFF" w:themeFill="background1"/>
            <w:noWrap/>
          </w:tcPr>
          <w:p w14:paraId="4AF282D5" w14:textId="77777777" w:rsidR="00573E81" w:rsidRPr="00C94A74" w:rsidRDefault="00573E81" w:rsidP="00573E81">
            <w:pPr>
              <w:rPr>
                <w:rFonts w:ascii="Calibri" w:hAnsi="Calibri" w:cs="Calibri"/>
                <w:color w:val="000000"/>
              </w:rPr>
            </w:pPr>
            <w:r w:rsidRPr="006651E4">
              <w:rPr>
                <w:rFonts w:ascii="Calibri" w:hAnsi="Calibri" w:cs="Calibri"/>
                <w:color w:val="000000"/>
              </w:rPr>
              <w:t>Low risk</w:t>
            </w:r>
          </w:p>
        </w:tc>
        <w:tc>
          <w:tcPr>
            <w:tcW w:w="1022" w:type="dxa"/>
            <w:tcBorders>
              <w:top w:val="single" w:sz="4" w:space="0" w:color="auto"/>
              <w:left w:val="nil"/>
              <w:bottom w:val="single" w:sz="4" w:space="0" w:color="auto"/>
              <w:right w:val="single" w:sz="4" w:space="0" w:color="auto"/>
            </w:tcBorders>
            <w:shd w:val="clear" w:color="auto" w:fill="FFFFFF" w:themeFill="background1"/>
          </w:tcPr>
          <w:p w14:paraId="5491F39A" w14:textId="77777777" w:rsidR="00573E81" w:rsidRPr="00C94A74" w:rsidRDefault="00573E81" w:rsidP="00573E81">
            <w:pPr>
              <w:rPr>
                <w:rFonts w:ascii="Calibri" w:hAnsi="Calibri" w:cs="Calibri"/>
                <w:color w:val="000000"/>
              </w:rPr>
            </w:pPr>
            <w:r>
              <w:rPr>
                <w:rFonts w:ascii="Calibri" w:hAnsi="Calibri" w:cs="Calibri"/>
                <w:color w:val="000000"/>
              </w:rPr>
              <w:t>Moderate risk</w:t>
            </w:r>
          </w:p>
        </w:tc>
      </w:tr>
      <w:tr w:rsidR="007E1F1D" w:rsidRPr="0035151A" w14:paraId="0D0F96B4" w14:textId="77777777" w:rsidTr="007E1F1D">
        <w:trPr>
          <w:trHeight w:val="403"/>
          <w:jc w:val="center"/>
        </w:trPr>
        <w:tc>
          <w:tcPr>
            <w:tcW w:w="978"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44082ACA" w14:textId="2D2124E3" w:rsidR="00573E81" w:rsidRPr="00C94A74" w:rsidRDefault="00573E81" w:rsidP="00573E81">
            <w:pPr>
              <w:rPr>
                <w:color w:val="000000"/>
              </w:rPr>
            </w:pPr>
            <w:r w:rsidRPr="00C94A74">
              <w:rPr>
                <w:color w:val="000000"/>
              </w:rPr>
              <w:t>Vellanki, 2019</w:t>
            </w:r>
            <w:r w:rsidR="0097455A">
              <w:rPr>
                <w:color w:val="000000"/>
              </w:rPr>
              <w:fldChar w:fldCharType="begin">
                <w:fldData xml:space="preserve">PEVuZE5vdGU+PENpdGU+PEF1dGhvcj5WZWxsYW5raTwvQXV0aG9yPjxZZWFyPjIwMTk8L1llYXI+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</w:fldData>
              </w:fldChar>
            </w:r>
            <w:r w:rsidR="0097455A">
              <w:rPr>
                <w:color w:val="000000"/>
              </w:rPr>
              <w:instrText xml:space="preserve"> ADDIN EN.CITE </w:instrText>
            </w:r>
            <w:r w:rsidR="0097455A">
              <w:rPr>
                <w:color w:val="000000"/>
              </w:rPr>
              <w:fldChar w:fldCharType="begin">
                <w:fldData xml:space="preserve">PEVuZE5vdGU+PENpdGU+PEF1dGhvcj5WZWxsYW5raTwvQXV0aG9yPjxZZWFyPjIwMTk8L1llYXI+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</w:fldData>
              </w:fldChar>
            </w:r>
            <w:r w:rsidR="0097455A">
              <w:rPr>
                <w:color w:val="000000"/>
              </w:rPr>
              <w:instrText xml:space="preserve"> ADDIN EN.CITE.DATA </w:instrText>
            </w:r>
            <w:r w:rsidR="0097455A">
              <w:rPr>
                <w:color w:val="000000"/>
              </w:rPr>
            </w:r>
            <w:r w:rsidR="0097455A">
              <w:rPr>
                <w:color w:val="000000"/>
              </w:rPr>
              <w:fldChar w:fldCharType="end"/>
            </w:r>
            <w:r w:rsidR="0097455A">
              <w:rPr>
                <w:color w:val="000000"/>
              </w:rPr>
            </w:r>
            <w:r w:rsidR="0097455A">
              <w:rPr>
                <w:color w:val="000000"/>
              </w:rPr>
              <w:fldChar w:fldCharType="separate"/>
            </w:r>
            <w:r w:rsidR="0097455A" w:rsidRPr="0097455A">
              <w:rPr>
                <w:noProof/>
                <w:color w:val="000000"/>
                <w:vertAlign w:val="superscript"/>
              </w:rPr>
              <w:t>78</w:t>
            </w:r>
            <w:r w:rsidR="0097455A">
              <w:rPr>
                <w:color w:val="000000"/>
              </w:rPr>
              <w:fldChar w:fldCharType="end"/>
            </w:r>
          </w:p>
        </w:tc>
        <w:tc>
          <w:tcPr>
            <w:tcW w:w="741" w:type="dxa"/>
            <w:gridSpan w:val="2"/>
            <w:tcBorders>
              <w:top w:val="single" w:sz="4" w:space="0" w:color="auto"/>
              <w:left w:val="nil"/>
              <w:bottom w:val="single" w:sz="4" w:space="0" w:color="auto"/>
              <w:right w:val="single" w:sz="4" w:space="0" w:color="auto"/>
            </w:tcBorders>
            <w:shd w:val="clear" w:color="auto" w:fill="FFFFFF" w:themeFill="background1"/>
            <w:noWrap/>
          </w:tcPr>
          <w:p w14:paraId="085E686B" w14:textId="77777777" w:rsidR="00573E81" w:rsidRPr="00C94A74" w:rsidRDefault="00573E81" w:rsidP="00573E81">
            <w:pPr>
              <w:rPr>
                <w:rFonts w:ascii="Calibri" w:hAnsi="Calibri" w:cs="Calibri"/>
                <w:color w:val="000000"/>
              </w:rPr>
            </w:pPr>
            <w:r w:rsidRPr="006651E4">
              <w:rPr>
                <w:rFonts w:ascii="Calibri" w:hAnsi="Calibri" w:cs="Calibri"/>
                <w:color w:val="000000"/>
              </w:rPr>
              <w:t>High risk</w:t>
            </w:r>
          </w:p>
        </w:tc>
        <w:tc>
          <w:tcPr>
            <w:tcW w:w="1260" w:type="dxa"/>
            <w:gridSpan w:val="2"/>
            <w:tcBorders>
              <w:top w:val="single" w:sz="4" w:space="0" w:color="auto"/>
              <w:left w:val="nil"/>
              <w:bottom w:val="single" w:sz="4" w:space="0" w:color="auto"/>
              <w:right w:val="single" w:sz="4" w:space="0" w:color="auto"/>
            </w:tcBorders>
            <w:shd w:val="clear" w:color="auto" w:fill="FFFFFF" w:themeFill="background1"/>
            <w:noWrap/>
          </w:tcPr>
          <w:p w14:paraId="28D88CF7" w14:textId="77777777" w:rsidR="00573E81" w:rsidRPr="00C94A74" w:rsidRDefault="00573E81" w:rsidP="00573E81">
            <w:pPr>
              <w:rPr>
                <w:rFonts w:ascii="Calibri" w:hAnsi="Calibri" w:cs="Calibri"/>
                <w:color w:val="000000"/>
              </w:rPr>
            </w:pPr>
            <w:r w:rsidRPr="006651E4">
              <w:rPr>
                <w:rFonts w:ascii="Calibri" w:hAnsi="Calibri" w:cs="Calibri"/>
                <w:color w:val="000000"/>
              </w:rPr>
              <w:t>High risk</w:t>
            </w:r>
          </w:p>
        </w:tc>
        <w:tc>
          <w:tcPr>
            <w:tcW w:w="2162" w:type="dxa"/>
            <w:gridSpan w:val="2"/>
            <w:tcBorders>
              <w:top w:val="single" w:sz="4" w:space="0" w:color="auto"/>
              <w:left w:val="nil"/>
              <w:bottom w:val="single" w:sz="4" w:space="0" w:color="auto"/>
              <w:right w:val="single" w:sz="4" w:space="0" w:color="auto"/>
            </w:tcBorders>
            <w:shd w:val="clear" w:color="auto" w:fill="FFFFFF" w:themeFill="background1"/>
            <w:noWrap/>
          </w:tcPr>
          <w:p w14:paraId="16A4AD22" w14:textId="77777777" w:rsidR="00573E81" w:rsidRPr="00C94A74" w:rsidRDefault="00573E81" w:rsidP="00573E81">
            <w:pPr>
              <w:rPr>
                <w:rFonts w:ascii="Calibri" w:hAnsi="Calibri" w:cs="Calibri"/>
                <w:color w:val="000000"/>
              </w:rPr>
            </w:pPr>
            <w:r w:rsidRPr="006651E4">
              <w:rPr>
                <w:rFonts w:ascii="Calibri" w:hAnsi="Calibri" w:cs="Calibri"/>
                <w:color w:val="000000"/>
              </w:rPr>
              <w:t>High risk</w:t>
            </w:r>
          </w:p>
        </w:tc>
        <w:tc>
          <w:tcPr>
            <w:tcW w:w="1286" w:type="dxa"/>
            <w:gridSpan w:val="2"/>
            <w:tcBorders>
              <w:top w:val="single" w:sz="4" w:space="0" w:color="auto"/>
              <w:left w:val="nil"/>
              <w:bottom w:val="single" w:sz="4" w:space="0" w:color="auto"/>
              <w:right w:val="single" w:sz="4" w:space="0" w:color="auto"/>
            </w:tcBorders>
            <w:shd w:val="clear" w:color="auto" w:fill="FFFFFF" w:themeFill="background1"/>
            <w:noWrap/>
          </w:tcPr>
          <w:p w14:paraId="4692BD2E" w14:textId="77777777" w:rsidR="00573E81" w:rsidRPr="00C94A74" w:rsidRDefault="00573E81" w:rsidP="00573E81">
            <w:pPr>
              <w:rPr>
                <w:rFonts w:ascii="Calibri" w:hAnsi="Calibri" w:cs="Calibri"/>
                <w:color w:val="000000"/>
              </w:rPr>
            </w:pPr>
            <w:r w:rsidRPr="006651E4">
              <w:rPr>
                <w:rFonts w:ascii="Calibri" w:hAnsi="Calibri" w:cs="Calibri"/>
                <w:color w:val="000000"/>
              </w:rPr>
              <w:t>High risk</w:t>
            </w:r>
          </w:p>
        </w:tc>
        <w:tc>
          <w:tcPr>
            <w:tcW w:w="1137" w:type="dxa"/>
            <w:tcBorders>
              <w:top w:val="single" w:sz="4" w:space="0" w:color="auto"/>
              <w:left w:val="nil"/>
              <w:bottom w:val="single" w:sz="4" w:space="0" w:color="auto"/>
              <w:right w:val="single" w:sz="4" w:space="0" w:color="auto"/>
            </w:tcBorders>
            <w:shd w:val="clear" w:color="auto" w:fill="FFFFFF" w:themeFill="background1"/>
            <w:noWrap/>
          </w:tcPr>
          <w:p w14:paraId="067060A9" w14:textId="77777777" w:rsidR="00573E81" w:rsidRPr="00C94A74" w:rsidRDefault="00573E81" w:rsidP="00573E81">
            <w:pPr>
              <w:rPr>
                <w:rFonts w:ascii="Calibri" w:hAnsi="Calibri" w:cs="Calibri"/>
                <w:color w:val="000000"/>
              </w:rPr>
            </w:pPr>
            <w:r>
              <w:rPr>
                <w:rFonts w:ascii="Calibri" w:hAnsi="Calibri" w:cs="Calibri"/>
                <w:color w:val="000000"/>
              </w:rPr>
              <w:t>Moderate risk</w:t>
            </w:r>
          </w:p>
        </w:tc>
        <w:tc>
          <w:tcPr>
            <w:tcW w:w="1579" w:type="dxa"/>
            <w:gridSpan w:val="3"/>
            <w:tcBorders>
              <w:top w:val="single" w:sz="4" w:space="0" w:color="auto"/>
              <w:left w:val="nil"/>
              <w:bottom w:val="single" w:sz="4" w:space="0" w:color="auto"/>
              <w:right w:val="single" w:sz="4" w:space="0" w:color="auto"/>
            </w:tcBorders>
            <w:shd w:val="clear" w:color="auto" w:fill="FFFFFF" w:themeFill="background1"/>
            <w:noWrap/>
          </w:tcPr>
          <w:p w14:paraId="2038E9CB" w14:textId="77777777" w:rsidR="00573E81" w:rsidRPr="00C94A74" w:rsidRDefault="00573E81" w:rsidP="00573E81">
            <w:pPr>
              <w:rPr>
                <w:rFonts w:ascii="Calibri" w:hAnsi="Calibri" w:cs="Calibri"/>
                <w:color w:val="000000"/>
              </w:rPr>
            </w:pPr>
            <w:r w:rsidRPr="006651E4">
              <w:rPr>
                <w:rFonts w:ascii="Calibri" w:hAnsi="Calibri" w:cs="Calibri"/>
                <w:color w:val="000000"/>
              </w:rPr>
              <w:t>Low risk</w:t>
            </w:r>
          </w:p>
        </w:tc>
        <w:tc>
          <w:tcPr>
            <w:tcW w:w="1022" w:type="dxa"/>
            <w:tcBorders>
              <w:top w:val="single" w:sz="4" w:space="0" w:color="auto"/>
              <w:left w:val="nil"/>
              <w:bottom w:val="single" w:sz="4" w:space="0" w:color="auto"/>
              <w:right w:val="single" w:sz="4" w:space="0" w:color="auto"/>
            </w:tcBorders>
            <w:shd w:val="clear" w:color="auto" w:fill="FFFFFF" w:themeFill="background1"/>
          </w:tcPr>
          <w:p w14:paraId="426DE5A4" w14:textId="77777777" w:rsidR="00573E81" w:rsidRPr="00C94A74" w:rsidRDefault="00573E81" w:rsidP="00573E81">
            <w:pPr>
              <w:rPr>
                <w:rFonts w:ascii="Calibri" w:hAnsi="Calibri" w:cs="Calibri"/>
                <w:color w:val="000000"/>
              </w:rPr>
            </w:pPr>
            <w:r w:rsidRPr="006651E4">
              <w:rPr>
                <w:rFonts w:ascii="Calibri" w:hAnsi="Calibri" w:cs="Calibri"/>
                <w:color w:val="000000"/>
              </w:rPr>
              <w:t>High risk</w:t>
            </w:r>
          </w:p>
        </w:tc>
      </w:tr>
      <w:tr w:rsidR="00573E81" w:rsidRPr="008C2349" w14:paraId="098D5327" w14:textId="77777777" w:rsidTr="007E1F1D">
        <w:trPr>
          <w:trHeight w:val="403"/>
          <w:jc w:val="center"/>
        </w:trPr>
        <w:tc>
          <w:tcPr>
            <w:tcW w:w="10165" w:type="dxa"/>
            <w:gridSpan w:val="14"/>
            <w:tcBorders>
              <w:top w:val="single" w:sz="4" w:space="0" w:color="auto"/>
              <w:left w:val="single" w:sz="4" w:space="0" w:color="auto"/>
              <w:bottom w:val="single" w:sz="4" w:space="0" w:color="auto"/>
              <w:right w:val="single" w:sz="4" w:space="0" w:color="auto"/>
            </w:tcBorders>
            <w:shd w:val="clear" w:color="auto" w:fill="FBE4D5" w:themeFill="accent2" w:themeFillTint="33"/>
            <w:noWrap/>
          </w:tcPr>
          <w:p w14:paraId="2A152DDD" w14:textId="77777777" w:rsidR="00573E81" w:rsidRPr="009D631A" w:rsidRDefault="00573E81" w:rsidP="00573E81">
            <w:pPr>
              <w:rPr>
                <w:b/>
                <w:bCs/>
                <w:i/>
                <w:iCs/>
              </w:rPr>
            </w:pPr>
            <w:r w:rsidRPr="009D631A">
              <w:rPr>
                <w:b/>
                <w:bCs/>
                <w:i/>
                <w:iCs/>
              </w:rPr>
              <w:t>Q8</w:t>
            </w:r>
          </w:p>
        </w:tc>
      </w:tr>
      <w:tr w:rsidR="007E1F1D" w:rsidRPr="008C2349" w14:paraId="453EC50B" w14:textId="77777777" w:rsidTr="007E1F1D">
        <w:trPr>
          <w:trHeight w:val="403"/>
          <w:jc w:val="center"/>
        </w:trPr>
        <w:tc>
          <w:tcPr>
            <w:tcW w:w="978"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tcPr>
          <w:p w14:paraId="0DBBA6CF" w14:textId="77777777" w:rsidR="00573E81" w:rsidRPr="009D631A" w:rsidRDefault="00573E81" w:rsidP="00573E81">
            <w:pPr>
              <w:rPr>
                <w:b/>
                <w:bCs/>
                <w:i/>
                <w:iCs/>
              </w:rPr>
            </w:pPr>
            <w:r w:rsidRPr="009D631A">
              <w:rPr>
                <w:b/>
                <w:bCs/>
                <w:i/>
                <w:iCs/>
              </w:rPr>
              <w:t>Author, Year</w:t>
            </w:r>
          </w:p>
        </w:tc>
        <w:tc>
          <w:tcPr>
            <w:tcW w:w="741" w:type="dxa"/>
            <w:gridSpan w:val="2"/>
            <w:tcBorders>
              <w:top w:val="single" w:sz="4" w:space="0" w:color="auto"/>
              <w:left w:val="nil"/>
              <w:bottom w:val="single" w:sz="4" w:space="0" w:color="auto"/>
              <w:right w:val="single" w:sz="4" w:space="0" w:color="auto"/>
            </w:tcBorders>
            <w:shd w:val="clear" w:color="auto" w:fill="FBE4D5" w:themeFill="accent2" w:themeFillTint="33"/>
            <w:noWrap/>
          </w:tcPr>
          <w:p w14:paraId="72FB0A0B" w14:textId="77777777" w:rsidR="00573E81" w:rsidRPr="009D631A" w:rsidRDefault="00573E81" w:rsidP="00573E81">
            <w:pPr>
              <w:rPr>
                <w:b/>
                <w:bCs/>
                <w:i/>
                <w:iCs/>
              </w:rPr>
            </w:pPr>
            <w:r w:rsidRPr="009D631A">
              <w:rPr>
                <w:b/>
                <w:bCs/>
                <w:i/>
                <w:iCs/>
              </w:rPr>
              <w:t>Overall ROB</w:t>
            </w:r>
          </w:p>
        </w:tc>
        <w:tc>
          <w:tcPr>
            <w:tcW w:w="1260" w:type="dxa"/>
            <w:gridSpan w:val="2"/>
            <w:tcBorders>
              <w:top w:val="single" w:sz="4" w:space="0" w:color="auto"/>
              <w:left w:val="nil"/>
              <w:bottom w:val="single" w:sz="4" w:space="0" w:color="auto"/>
              <w:right w:val="single" w:sz="4" w:space="0" w:color="auto"/>
            </w:tcBorders>
            <w:shd w:val="clear" w:color="auto" w:fill="FBE4D5" w:themeFill="accent2" w:themeFillTint="33"/>
            <w:noWrap/>
          </w:tcPr>
          <w:p w14:paraId="23BD46B4" w14:textId="77777777" w:rsidR="00573E81" w:rsidRPr="009D631A" w:rsidRDefault="00573E81" w:rsidP="00573E81">
            <w:pPr>
              <w:rPr>
                <w:b/>
                <w:bCs/>
                <w:i/>
                <w:iCs/>
              </w:rPr>
            </w:pPr>
            <w:r w:rsidRPr="009D631A">
              <w:rPr>
                <w:b/>
                <w:bCs/>
                <w:i/>
                <w:iCs/>
              </w:rPr>
              <w:t>ROB from randomization process</w:t>
            </w:r>
          </w:p>
        </w:tc>
        <w:tc>
          <w:tcPr>
            <w:tcW w:w="2162" w:type="dxa"/>
            <w:gridSpan w:val="2"/>
            <w:tcBorders>
              <w:top w:val="single" w:sz="4" w:space="0" w:color="auto"/>
              <w:left w:val="nil"/>
              <w:bottom w:val="single" w:sz="4" w:space="0" w:color="auto"/>
              <w:right w:val="single" w:sz="4" w:space="0" w:color="auto"/>
            </w:tcBorders>
            <w:shd w:val="clear" w:color="auto" w:fill="FBE4D5" w:themeFill="accent2" w:themeFillTint="33"/>
            <w:noWrap/>
          </w:tcPr>
          <w:p w14:paraId="2F4E20DD" w14:textId="77777777" w:rsidR="00573E81" w:rsidRPr="009D631A" w:rsidRDefault="00573E81" w:rsidP="00573E81">
            <w:pPr>
              <w:rPr>
                <w:b/>
                <w:bCs/>
                <w:i/>
                <w:iCs/>
              </w:rPr>
            </w:pPr>
            <w:r w:rsidRPr="009D631A">
              <w:rPr>
                <w:b/>
                <w:bCs/>
                <w:i/>
                <w:iCs/>
              </w:rPr>
              <w:t>ROB due to deviations from intended interventions</w:t>
            </w:r>
          </w:p>
        </w:tc>
        <w:tc>
          <w:tcPr>
            <w:tcW w:w="1286" w:type="dxa"/>
            <w:gridSpan w:val="2"/>
            <w:tcBorders>
              <w:top w:val="single" w:sz="4" w:space="0" w:color="auto"/>
              <w:left w:val="nil"/>
              <w:bottom w:val="single" w:sz="4" w:space="0" w:color="auto"/>
              <w:right w:val="single" w:sz="4" w:space="0" w:color="auto"/>
            </w:tcBorders>
            <w:shd w:val="clear" w:color="auto" w:fill="FBE4D5" w:themeFill="accent2" w:themeFillTint="33"/>
            <w:noWrap/>
          </w:tcPr>
          <w:p w14:paraId="634F7DF9" w14:textId="77777777" w:rsidR="00573E81" w:rsidRPr="009D631A" w:rsidRDefault="00573E81" w:rsidP="00573E81">
            <w:pPr>
              <w:rPr>
                <w:b/>
                <w:bCs/>
                <w:i/>
                <w:iCs/>
              </w:rPr>
            </w:pPr>
            <w:r w:rsidRPr="009D631A">
              <w:rPr>
                <w:b/>
                <w:bCs/>
                <w:i/>
                <w:iCs/>
              </w:rPr>
              <w:t>ROB due to missing outcome data</w:t>
            </w:r>
          </w:p>
        </w:tc>
        <w:tc>
          <w:tcPr>
            <w:tcW w:w="1137" w:type="dxa"/>
            <w:tcBorders>
              <w:top w:val="single" w:sz="4" w:space="0" w:color="auto"/>
              <w:left w:val="nil"/>
              <w:bottom w:val="single" w:sz="4" w:space="0" w:color="auto"/>
              <w:right w:val="single" w:sz="4" w:space="0" w:color="auto"/>
            </w:tcBorders>
            <w:shd w:val="clear" w:color="auto" w:fill="FBE4D5" w:themeFill="accent2" w:themeFillTint="33"/>
            <w:noWrap/>
          </w:tcPr>
          <w:p w14:paraId="7BA0A26E" w14:textId="77777777" w:rsidR="00573E81" w:rsidRPr="009D631A" w:rsidRDefault="00573E81" w:rsidP="00573E81">
            <w:pPr>
              <w:rPr>
                <w:b/>
                <w:bCs/>
                <w:i/>
                <w:iCs/>
              </w:rPr>
            </w:pPr>
            <w:r w:rsidRPr="009D631A">
              <w:rPr>
                <w:b/>
                <w:bCs/>
                <w:i/>
                <w:iCs/>
              </w:rPr>
              <w:t>ROB in measurement of outcomes</w:t>
            </w:r>
          </w:p>
        </w:tc>
        <w:tc>
          <w:tcPr>
            <w:tcW w:w="1579" w:type="dxa"/>
            <w:gridSpan w:val="3"/>
            <w:tcBorders>
              <w:top w:val="single" w:sz="4" w:space="0" w:color="auto"/>
              <w:left w:val="nil"/>
              <w:bottom w:val="single" w:sz="4" w:space="0" w:color="auto"/>
              <w:right w:val="single" w:sz="4" w:space="0" w:color="auto"/>
            </w:tcBorders>
            <w:shd w:val="clear" w:color="auto" w:fill="FBE4D5" w:themeFill="accent2" w:themeFillTint="33"/>
            <w:noWrap/>
          </w:tcPr>
          <w:p w14:paraId="5C844228" w14:textId="77777777" w:rsidR="00573E81" w:rsidRPr="009D631A" w:rsidRDefault="00573E81" w:rsidP="00573E81">
            <w:pPr>
              <w:rPr>
                <w:b/>
                <w:bCs/>
                <w:i/>
                <w:iCs/>
              </w:rPr>
            </w:pPr>
            <w:r w:rsidRPr="009D631A">
              <w:rPr>
                <w:b/>
                <w:bCs/>
                <w:i/>
                <w:iCs/>
              </w:rPr>
              <w:t>ROB in selection of the reported results</w:t>
            </w:r>
          </w:p>
        </w:tc>
        <w:tc>
          <w:tcPr>
            <w:tcW w:w="1022" w:type="dxa"/>
            <w:tcBorders>
              <w:top w:val="single" w:sz="4" w:space="0" w:color="auto"/>
              <w:left w:val="nil"/>
              <w:bottom w:val="single" w:sz="4" w:space="0" w:color="auto"/>
              <w:right w:val="single" w:sz="4" w:space="0" w:color="auto"/>
            </w:tcBorders>
            <w:shd w:val="clear" w:color="auto" w:fill="FBE4D5" w:themeFill="accent2" w:themeFillTint="33"/>
          </w:tcPr>
          <w:p w14:paraId="58EADD75" w14:textId="77777777" w:rsidR="00573E81" w:rsidRPr="009D631A" w:rsidRDefault="00573E81" w:rsidP="00573E81">
            <w:pPr>
              <w:rPr>
                <w:b/>
                <w:bCs/>
                <w:i/>
                <w:iCs/>
              </w:rPr>
            </w:pPr>
            <w:r w:rsidRPr="009D631A">
              <w:rPr>
                <w:b/>
                <w:bCs/>
                <w:i/>
                <w:iCs/>
              </w:rPr>
              <w:t>Other (funding, conflict of interest)</w:t>
            </w:r>
          </w:p>
        </w:tc>
      </w:tr>
      <w:tr w:rsidR="007E1F1D" w:rsidRPr="0035151A" w14:paraId="42FCE473" w14:textId="77777777" w:rsidTr="007E1F1D">
        <w:trPr>
          <w:trHeight w:val="403"/>
          <w:jc w:val="center"/>
        </w:trPr>
        <w:tc>
          <w:tcPr>
            <w:tcW w:w="978"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141A1449" w14:textId="469DC078" w:rsidR="00573E81" w:rsidRPr="00C94A74" w:rsidRDefault="00573E81" w:rsidP="00573E81">
            <w:pPr>
              <w:rPr>
                <w:color w:val="000000"/>
              </w:rPr>
            </w:pPr>
            <w:r w:rsidRPr="00C94A74">
              <w:rPr>
                <w:color w:val="000000"/>
              </w:rPr>
              <w:t>Shin, 2021</w:t>
            </w:r>
            <w:r w:rsidR="0097455A">
              <w:rPr>
                <w:color w:val="000000"/>
              </w:rPr>
              <w:fldChar w:fldCharType="begin">
                <w:fldData xml:space="preserve">PEVuZE5vdGU+PENpdGU+PEF1dGhvcj5TaGluPC9BdXRob3I+PFllYXI+MjAyMTwvWWVhcj48UmVj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</w:fldData>
              </w:fldChar>
            </w:r>
            <w:r w:rsidR="0097455A">
              <w:rPr>
                <w:color w:val="000000"/>
              </w:rPr>
              <w:instrText xml:space="preserve"> ADDIN EN.CITE </w:instrText>
            </w:r>
            <w:r w:rsidR="0097455A">
              <w:rPr>
                <w:color w:val="000000"/>
              </w:rPr>
              <w:fldChar w:fldCharType="begin">
                <w:fldData xml:space="preserve">PEVuZE5vdGU+PENpdGU+PEF1dGhvcj5TaGluPC9BdXRob3I+PFllYXI+MjAyMTwvWWVhcj48UmVj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</w:fldData>
              </w:fldChar>
            </w:r>
            <w:r w:rsidR="0097455A">
              <w:rPr>
                <w:color w:val="000000"/>
              </w:rPr>
              <w:instrText xml:space="preserve"> ADDIN EN.CITE.DATA </w:instrText>
            </w:r>
            <w:r w:rsidR="0097455A">
              <w:rPr>
                <w:color w:val="000000"/>
              </w:rPr>
            </w:r>
            <w:r w:rsidR="0097455A">
              <w:rPr>
                <w:color w:val="000000"/>
              </w:rPr>
              <w:fldChar w:fldCharType="end"/>
            </w:r>
            <w:r w:rsidR="0097455A">
              <w:rPr>
                <w:color w:val="000000"/>
              </w:rPr>
            </w:r>
            <w:r w:rsidR="0097455A">
              <w:rPr>
                <w:color w:val="000000"/>
              </w:rPr>
              <w:fldChar w:fldCharType="separate"/>
            </w:r>
            <w:r w:rsidR="0097455A" w:rsidRPr="0097455A">
              <w:rPr>
                <w:noProof/>
                <w:color w:val="000000"/>
                <w:vertAlign w:val="superscript"/>
              </w:rPr>
              <w:t>83</w:t>
            </w:r>
            <w:r w:rsidR="0097455A">
              <w:rPr>
                <w:color w:val="000000"/>
              </w:rPr>
              <w:fldChar w:fldCharType="end"/>
            </w:r>
          </w:p>
        </w:tc>
        <w:tc>
          <w:tcPr>
            <w:tcW w:w="741" w:type="dxa"/>
            <w:gridSpan w:val="2"/>
            <w:tcBorders>
              <w:top w:val="single" w:sz="4" w:space="0" w:color="auto"/>
              <w:left w:val="nil"/>
              <w:bottom w:val="single" w:sz="4" w:space="0" w:color="auto"/>
              <w:right w:val="single" w:sz="4" w:space="0" w:color="auto"/>
            </w:tcBorders>
            <w:shd w:val="clear" w:color="auto" w:fill="FFFFFF" w:themeFill="background1"/>
            <w:noWrap/>
          </w:tcPr>
          <w:p w14:paraId="4788ED77" w14:textId="77777777" w:rsidR="00573E81" w:rsidRPr="00C94A74" w:rsidRDefault="00573E81" w:rsidP="00573E81">
            <w:pPr>
              <w:rPr>
                <w:rFonts w:ascii="Calibri" w:hAnsi="Calibri" w:cs="Calibri"/>
                <w:color w:val="000000"/>
              </w:rPr>
            </w:pPr>
            <w:r w:rsidRPr="00C94A74">
              <w:rPr>
                <w:rFonts w:ascii="Calibri" w:hAnsi="Calibri" w:cs="Calibri"/>
                <w:color w:val="000000"/>
              </w:rPr>
              <w:t>Moderate risk</w:t>
            </w:r>
          </w:p>
        </w:tc>
        <w:tc>
          <w:tcPr>
            <w:tcW w:w="1260" w:type="dxa"/>
            <w:gridSpan w:val="2"/>
            <w:tcBorders>
              <w:top w:val="single" w:sz="4" w:space="0" w:color="auto"/>
              <w:left w:val="nil"/>
              <w:bottom w:val="single" w:sz="4" w:space="0" w:color="auto"/>
              <w:right w:val="single" w:sz="4" w:space="0" w:color="auto"/>
            </w:tcBorders>
            <w:shd w:val="clear" w:color="auto" w:fill="FFFFFF" w:themeFill="background1"/>
            <w:noWrap/>
          </w:tcPr>
          <w:p w14:paraId="6B0AC9DE" w14:textId="77777777" w:rsidR="00573E81" w:rsidRPr="00C94A74" w:rsidRDefault="00573E81" w:rsidP="00573E81">
            <w:pPr>
              <w:rPr>
                <w:rFonts w:ascii="Calibri" w:hAnsi="Calibri" w:cs="Calibri"/>
                <w:color w:val="000000"/>
              </w:rPr>
            </w:pPr>
            <w:r w:rsidRPr="00C94A74">
              <w:rPr>
                <w:rFonts w:ascii="Calibri" w:hAnsi="Calibri" w:cs="Calibri"/>
                <w:color w:val="000000"/>
              </w:rPr>
              <w:t>Moderate risk</w:t>
            </w:r>
          </w:p>
        </w:tc>
        <w:tc>
          <w:tcPr>
            <w:tcW w:w="2162" w:type="dxa"/>
            <w:gridSpan w:val="2"/>
            <w:tcBorders>
              <w:top w:val="single" w:sz="4" w:space="0" w:color="auto"/>
              <w:left w:val="nil"/>
              <w:bottom w:val="single" w:sz="4" w:space="0" w:color="auto"/>
              <w:right w:val="single" w:sz="4" w:space="0" w:color="auto"/>
            </w:tcBorders>
            <w:shd w:val="clear" w:color="auto" w:fill="FFFFFF" w:themeFill="background1"/>
            <w:noWrap/>
          </w:tcPr>
          <w:p w14:paraId="17EF291C" w14:textId="77777777" w:rsidR="00573E81" w:rsidRPr="00C94A74" w:rsidRDefault="00573E81" w:rsidP="00573E81">
            <w:pPr>
              <w:rPr>
                <w:rFonts w:ascii="Calibri" w:hAnsi="Calibri" w:cs="Calibri"/>
                <w:color w:val="000000"/>
              </w:rPr>
            </w:pPr>
            <w:r w:rsidRPr="00C94A74">
              <w:rPr>
                <w:rFonts w:ascii="Calibri" w:hAnsi="Calibri" w:cs="Calibri"/>
                <w:color w:val="000000"/>
              </w:rPr>
              <w:t>Low risk</w:t>
            </w:r>
          </w:p>
        </w:tc>
        <w:tc>
          <w:tcPr>
            <w:tcW w:w="1286" w:type="dxa"/>
            <w:gridSpan w:val="2"/>
            <w:tcBorders>
              <w:top w:val="single" w:sz="4" w:space="0" w:color="auto"/>
              <w:left w:val="nil"/>
              <w:bottom w:val="single" w:sz="4" w:space="0" w:color="auto"/>
              <w:right w:val="single" w:sz="4" w:space="0" w:color="auto"/>
            </w:tcBorders>
            <w:shd w:val="clear" w:color="auto" w:fill="FFFFFF" w:themeFill="background1"/>
            <w:noWrap/>
          </w:tcPr>
          <w:p w14:paraId="4D08DA88" w14:textId="77777777" w:rsidR="00573E81" w:rsidRPr="00C94A74" w:rsidRDefault="00573E81" w:rsidP="00573E81">
            <w:pPr>
              <w:rPr>
                <w:rFonts w:ascii="Calibri" w:hAnsi="Calibri" w:cs="Calibri"/>
                <w:color w:val="000000"/>
              </w:rPr>
            </w:pPr>
            <w:r w:rsidRPr="00C94A74">
              <w:rPr>
                <w:rFonts w:ascii="Calibri" w:hAnsi="Calibri" w:cs="Calibri"/>
                <w:color w:val="000000"/>
              </w:rPr>
              <w:t>Low risk</w:t>
            </w:r>
          </w:p>
        </w:tc>
        <w:tc>
          <w:tcPr>
            <w:tcW w:w="1137" w:type="dxa"/>
            <w:tcBorders>
              <w:top w:val="single" w:sz="4" w:space="0" w:color="auto"/>
              <w:left w:val="nil"/>
              <w:bottom w:val="single" w:sz="4" w:space="0" w:color="auto"/>
              <w:right w:val="single" w:sz="4" w:space="0" w:color="auto"/>
            </w:tcBorders>
            <w:shd w:val="clear" w:color="auto" w:fill="FFFFFF" w:themeFill="background1"/>
            <w:noWrap/>
          </w:tcPr>
          <w:p w14:paraId="67B4788F" w14:textId="77777777" w:rsidR="00573E81" w:rsidRPr="00C94A74" w:rsidRDefault="00573E81" w:rsidP="00573E81">
            <w:pPr>
              <w:rPr>
                <w:rFonts w:ascii="Calibri" w:hAnsi="Calibri" w:cs="Calibri"/>
                <w:color w:val="000000"/>
              </w:rPr>
            </w:pPr>
            <w:r w:rsidRPr="00C94A74">
              <w:rPr>
                <w:rFonts w:ascii="Calibri" w:hAnsi="Calibri" w:cs="Calibri"/>
                <w:color w:val="000000"/>
              </w:rPr>
              <w:t>High risk</w:t>
            </w:r>
          </w:p>
        </w:tc>
        <w:tc>
          <w:tcPr>
            <w:tcW w:w="1579" w:type="dxa"/>
            <w:gridSpan w:val="3"/>
            <w:tcBorders>
              <w:top w:val="single" w:sz="4" w:space="0" w:color="auto"/>
              <w:left w:val="nil"/>
              <w:bottom w:val="single" w:sz="4" w:space="0" w:color="auto"/>
              <w:right w:val="single" w:sz="4" w:space="0" w:color="auto"/>
            </w:tcBorders>
            <w:shd w:val="clear" w:color="auto" w:fill="FFFFFF" w:themeFill="background1"/>
            <w:noWrap/>
          </w:tcPr>
          <w:p w14:paraId="1181E809" w14:textId="77777777" w:rsidR="00573E81" w:rsidRPr="00C94A74" w:rsidRDefault="00573E81" w:rsidP="00573E81">
            <w:pPr>
              <w:rPr>
                <w:rFonts w:ascii="Calibri" w:hAnsi="Calibri" w:cs="Calibri"/>
                <w:color w:val="000000"/>
              </w:rPr>
            </w:pPr>
            <w:r w:rsidRPr="00C94A74">
              <w:rPr>
                <w:rFonts w:ascii="Calibri" w:hAnsi="Calibri" w:cs="Calibri"/>
                <w:color w:val="000000"/>
              </w:rPr>
              <w:t xml:space="preserve">Low risk </w:t>
            </w:r>
          </w:p>
        </w:tc>
        <w:tc>
          <w:tcPr>
            <w:tcW w:w="1022" w:type="dxa"/>
            <w:tcBorders>
              <w:top w:val="single" w:sz="4" w:space="0" w:color="auto"/>
              <w:left w:val="nil"/>
              <w:bottom w:val="single" w:sz="4" w:space="0" w:color="auto"/>
              <w:right w:val="single" w:sz="4" w:space="0" w:color="auto"/>
            </w:tcBorders>
            <w:shd w:val="clear" w:color="auto" w:fill="FFFFFF" w:themeFill="background1"/>
          </w:tcPr>
          <w:p w14:paraId="3FAF4BD4" w14:textId="77777777" w:rsidR="00573E81" w:rsidRPr="00C94A74" w:rsidRDefault="00573E81" w:rsidP="00573E81">
            <w:pPr>
              <w:rPr>
                <w:rFonts w:ascii="Calibri" w:hAnsi="Calibri" w:cs="Calibri"/>
                <w:color w:val="000000"/>
              </w:rPr>
            </w:pPr>
            <w:r w:rsidRPr="00C94A74">
              <w:rPr>
                <w:rFonts w:ascii="Calibri" w:hAnsi="Calibri" w:cs="Calibri"/>
                <w:color w:val="000000"/>
              </w:rPr>
              <w:t>Low risk</w:t>
            </w:r>
          </w:p>
        </w:tc>
      </w:tr>
      <w:tr w:rsidR="00573E81" w:rsidRPr="008C2349" w14:paraId="53C2D333" w14:textId="77777777" w:rsidTr="007E1F1D">
        <w:trPr>
          <w:trHeight w:val="403"/>
          <w:jc w:val="center"/>
        </w:trPr>
        <w:tc>
          <w:tcPr>
            <w:tcW w:w="10165" w:type="dxa"/>
            <w:gridSpan w:val="14"/>
            <w:tcBorders>
              <w:top w:val="single" w:sz="4" w:space="0" w:color="auto"/>
              <w:left w:val="single" w:sz="4" w:space="0" w:color="auto"/>
              <w:bottom w:val="single" w:sz="4" w:space="0" w:color="auto"/>
              <w:right w:val="single" w:sz="4" w:space="0" w:color="auto"/>
            </w:tcBorders>
            <w:shd w:val="clear" w:color="auto" w:fill="FBE4D5" w:themeFill="accent2" w:themeFillTint="33"/>
            <w:noWrap/>
          </w:tcPr>
          <w:p w14:paraId="7AD4E0D9" w14:textId="77777777" w:rsidR="00573E81" w:rsidRPr="009D631A" w:rsidRDefault="00573E81" w:rsidP="00573E81">
            <w:pPr>
              <w:rPr>
                <w:b/>
                <w:bCs/>
                <w:i/>
                <w:iCs/>
              </w:rPr>
            </w:pPr>
            <w:r w:rsidRPr="009D631A">
              <w:rPr>
                <w:b/>
                <w:bCs/>
                <w:i/>
                <w:iCs/>
              </w:rPr>
              <w:t>Q9</w:t>
            </w:r>
          </w:p>
        </w:tc>
      </w:tr>
      <w:tr w:rsidR="007E1F1D" w:rsidRPr="008C2349" w14:paraId="2D6D4EB9" w14:textId="77777777" w:rsidTr="007E1F1D">
        <w:trPr>
          <w:trHeight w:val="403"/>
          <w:jc w:val="center"/>
        </w:trPr>
        <w:tc>
          <w:tcPr>
            <w:tcW w:w="978"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tcPr>
          <w:p w14:paraId="742D3ACB" w14:textId="77777777" w:rsidR="00573E81" w:rsidRPr="009D631A" w:rsidRDefault="00573E81" w:rsidP="00573E81">
            <w:pPr>
              <w:rPr>
                <w:b/>
                <w:bCs/>
                <w:i/>
                <w:iCs/>
              </w:rPr>
            </w:pPr>
            <w:r w:rsidRPr="009D631A">
              <w:rPr>
                <w:b/>
                <w:bCs/>
                <w:i/>
                <w:iCs/>
              </w:rPr>
              <w:lastRenderedPageBreak/>
              <w:t>Author, Year</w:t>
            </w:r>
          </w:p>
        </w:tc>
        <w:tc>
          <w:tcPr>
            <w:tcW w:w="741" w:type="dxa"/>
            <w:gridSpan w:val="2"/>
            <w:tcBorders>
              <w:top w:val="single" w:sz="4" w:space="0" w:color="auto"/>
              <w:left w:val="nil"/>
              <w:bottom w:val="single" w:sz="4" w:space="0" w:color="auto"/>
              <w:right w:val="single" w:sz="4" w:space="0" w:color="auto"/>
            </w:tcBorders>
            <w:shd w:val="clear" w:color="auto" w:fill="FBE4D5" w:themeFill="accent2" w:themeFillTint="33"/>
            <w:noWrap/>
          </w:tcPr>
          <w:p w14:paraId="063573D6" w14:textId="77777777" w:rsidR="00573E81" w:rsidRPr="009D631A" w:rsidRDefault="00573E81" w:rsidP="00573E81">
            <w:pPr>
              <w:rPr>
                <w:b/>
                <w:bCs/>
                <w:i/>
                <w:iCs/>
              </w:rPr>
            </w:pPr>
            <w:r w:rsidRPr="009D631A">
              <w:rPr>
                <w:b/>
                <w:bCs/>
                <w:i/>
                <w:iCs/>
              </w:rPr>
              <w:t>Overall ROB</w:t>
            </w:r>
          </w:p>
        </w:tc>
        <w:tc>
          <w:tcPr>
            <w:tcW w:w="1260" w:type="dxa"/>
            <w:gridSpan w:val="2"/>
            <w:tcBorders>
              <w:top w:val="single" w:sz="4" w:space="0" w:color="auto"/>
              <w:left w:val="nil"/>
              <w:bottom w:val="single" w:sz="4" w:space="0" w:color="auto"/>
              <w:right w:val="single" w:sz="4" w:space="0" w:color="auto"/>
            </w:tcBorders>
            <w:shd w:val="clear" w:color="auto" w:fill="FBE4D5" w:themeFill="accent2" w:themeFillTint="33"/>
            <w:noWrap/>
          </w:tcPr>
          <w:p w14:paraId="4BA99668" w14:textId="77777777" w:rsidR="00573E81" w:rsidRPr="009D631A" w:rsidRDefault="00573E81" w:rsidP="00573E81">
            <w:pPr>
              <w:rPr>
                <w:b/>
                <w:bCs/>
                <w:i/>
                <w:iCs/>
              </w:rPr>
            </w:pPr>
            <w:r w:rsidRPr="009D631A">
              <w:rPr>
                <w:b/>
                <w:bCs/>
                <w:i/>
                <w:iCs/>
              </w:rPr>
              <w:t>ROB from randomization process</w:t>
            </w:r>
          </w:p>
        </w:tc>
        <w:tc>
          <w:tcPr>
            <w:tcW w:w="2162" w:type="dxa"/>
            <w:gridSpan w:val="2"/>
            <w:tcBorders>
              <w:top w:val="single" w:sz="4" w:space="0" w:color="auto"/>
              <w:left w:val="nil"/>
              <w:bottom w:val="single" w:sz="4" w:space="0" w:color="auto"/>
              <w:right w:val="single" w:sz="4" w:space="0" w:color="auto"/>
            </w:tcBorders>
            <w:shd w:val="clear" w:color="auto" w:fill="FBE4D5" w:themeFill="accent2" w:themeFillTint="33"/>
            <w:noWrap/>
          </w:tcPr>
          <w:p w14:paraId="43FC006D" w14:textId="77777777" w:rsidR="00573E81" w:rsidRPr="009D631A" w:rsidRDefault="00573E81" w:rsidP="00573E81">
            <w:pPr>
              <w:rPr>
                <w:b/>
                <w:bCs/>
                <w:i/>
                <w:iCs/>
              </w:rPr>
            </w:pPr>
            <w:r w:rsidRPr="009D631A">
              <w:rPr>
                <w:b/>
                <w:bCs/>
                <w:i/>
                <w:iCs/>
              </w:rPr>
              <w:t>ROB due to deviations from intended interventions</w:t>
            </w:r>
          </w:p>
        </w:tc>
        <w:tc>
          <w:tcPr>
            <w:tcW w:w="1286" w:type="dxa"/>
            <w:gridSpan w:val="2"/>
            <w:tcBorders>
              <w:top w:val="single" w:sz="4" w:space="0" w:color="auto"/>
              <w:left w:val="nil"/>
              <w:bottom w:val="single" w:sz="4" w:space="0" w:color="auto"/>
              <w:right w:val="single" w:sz="4" w:space="0" w:color="auto"/>
            </w:tcBorders>
            <w:shd w:val="clear" w:color="auto" w:fill="FBE4D5" w:themeFill="accent2" w:themeFillTint="33"/>
            <w:noWrap/>
          </w:tcPr>
          <w:p w14:paraId="35A93DF9" w14:textId="77777777" w:rsidR="00573E81" w:rsidRPr="009D631A" w:rsidRDefault="00573E81" w:rsidP="00573E81">
            <w:pPr>
              <w:rPr>
                <w:b/>
                <w:bCs/>
                <w:i/>
                <w:iCs/>
              </w:rPr>
            </w:pPr>
            <w:r w:rsidRPr="009D631A">
              <w:rPr>
                <w:b/>
                <w:bCs/>
                <w:i/>
                <w:iCs/>
              </w:rPr>
              <w:t>ROB due to missing outcome data</w:t>
            </w:r>
          </w:p>
        </w:tc>
        <w:tc>
          <w:tcPr>
            <w:tcW w:w="1137" w:type="dxa"/>
            <w:tcBorders>
              <w:top w:val="single" w:sz="4" w:space="0" w:color="auto"/>
              <w:left w:val="nil"/>
              <w:bottom w:val="single" w:sz="4" w:space="0" w:color="auto"/>
              <w:right w:val="single" w:sz="4" w:space="0" w:color="auto"/>
            </w:tcBorders>
            <w:shd w:val="clear" w:color="auto" w:fill="FBE4D5" w:themeFill="accent2" w:themeFillTint="33"/>
            <w:noWrap/>
          </w:tcPr>
          <w:p w14:paraId="38BB5445" w14:textId="77777777" w:rsidR="00573E81" w:rsidRPr="009D631A" w:rsidRDefault="00573E81" w:rsidP="00573E81">
            <w:pPr>
              <w:rPr>
                <w:b/>
                <w:bCs/>
                <w:i/>
                <w:iCs/>
              </w:rPr>
            </w:pPr>
            <w:r w:rsidRPr="009D631A">
              <w:rPr>
                <w:b/>
                <w:bCs/>
                <w:i/>
                <w:iCs/>
              </w:rPr>
              <w:t>ROB in measurement of outcomes</w:t>
            </w:r>
          </w:p>
        </w:tc>
        <w:tc>
          <w:tcPr>
            <w:tcW w:w="1579" w:type="dxa"/>
            <w:gridSpan w:val="3"/>
            <w:tcBorders>
              <w:top w:val="single" w:sz="4" w:space="0" w:color="auto"/>
              <w:left w:val="nil"/>
              <w:bottom w:val="single" w:sz="4" w:space="0" w:color="auto"/>
              <w:right w:val="single" w:sz="4" w:space="0" w:color="auto"/>
            </w:tcBorders>
            <w:shd w:val="clear" w:color="auto" w:fill="FBE4D5" w:themeFill="accent2" w:themeFillTint="33"/>
            <w:noWrap/>
          </w:tcPr>
          <w:p w14:paraId="059CBA9B" w14:textId="77777777" w:rsidR="00573E81" w:rsidRPr="009D631A" w:rsidRDefault="00573E81" w:rsidP="00573E81">
            <w:pPr>
              <w:rPr>
                <w:b/>
                <w:bCs/>
                <w:i/>
                <w:iCs/>
              </w:rPr>
            </w:pPr>
            <w:r w:rsidRPr="009D631A">
              <w:rPr>
                <w:b/>
                <w:bCs/>
                <w:i/>
                <w:iCs/>
              </w:rPr>
              <w:t>ROB in selection of the reported results</w:t>
            </w:r>
          </w:p>
        </w:tc>
        <w:tc>
          <w:tcPr>
            <w:tcW w:w="1022" w:type="dxa"/>
            <w:tcBorders>
              <w:top w:val="single" w:sz="4" w:space="0" w:color="auto"/>
              <w:left w:val="nil"/>
              <w:bottom w:val="single" w:sz="4" w:space="0" w:color="auto"/>
              <w:right w:val="single" w:sz="4" w:space="0" w:color="auto"/>
            </w:tcBorders>
            <w:shd w:val="clear" w:color="auto" w:fill="FBE4D5" w:themeFill="accent2" w:themeFillTint="33"/>
          </w:tcPr>
          <w:p w14:paraId="68AF701F" w14:textId="77777777" w:rsidR="00573E81" w:rsidRPr="009D631A" w:rsidRDefault="00573E81" w:rsidP="00573E81">
            <w:pPr>
              <w:rPr>
                <w:b/>
                <w:bCs/>
                <w:i/>
                <w:iCs/>
              </w:rPr>
            </w:pPr>
            <w:r w:rsidRPr="009D631A">
              <w:rPr>
                <w:b/>
                <w:bCs/>
                <w:i/>
                <w:iCs/>
              </w:rPr>
              <w:t>Other (funding, conflict of interest)</w:t>
            </w:r>
          </w:p>
        </w:tc>
      </w:tr>
      <w:tr w:rsidR="007E1F1D" w:rsidRPr="0035151A" w14:paraId="6992FBEC" w14:textId="77777777" w:rsidTr="007E1F1D">
        <w:trPr>
          <w:trHeight w:val="403"/>
          <w:jc w:val="center"/>
        </w:trPr>
        <w:tc>
          <w:tcPr>
            <w:tcW w:w="978"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5571D38A" w14:textId="2426B3C4" w:rsidR="00573E81" w:rsidRPr="00C94A74" w:rsidRDefault="00573E81" w:rsidP="00573E81">
            <w:pPr>
              <w:rPr>
                <w:color w:val="000000"/>
              </w:rPr>
            </w:pPr>
            <w:r w:rsidRPr="00C94A74">
              <w:rPr>
                <w:color w:val="000000"/>
              </w:rPr>
              <w:t>Dungan, 2013</w:t>
            </w:r>
            <w:r w:rsidR="0097455A">
              <w:rPr>
                <w:color w:val="000000"/>
              </w:rPr>
              <w:fldChar w:fldCharType="begin">
                <w:fldData xml:space="preserve">PEVuZE5vdGU+PENpdGU+PEF1dGhvcj5EdW5nYW48L0F1dGhvcj48WWVhcj4yMDEzPC9ZZWFyPjxS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</w:fldData>
              </w:fldChar>
            </w:r>
            <w:r w:rsidR="0097455A">
              <w:rPr>
                <w:color w:val="000000"/>
              </w:rPr>
              <w:instrText xml:space="preserve"> ADDIN EN.CITE </w:instrText>
            </w:r>
            <w:r w:rsidR="0097455A">
              <w:rPr>
                <w:color w:val="000000"/>
              </w:rPr>
              <w:fldChar w:fldCharType="begin">
                <w:fldData xml:space="preserve">PEVuZE5vdGU+PENpdGU+PEF1dGhvcj5EdW5nYW48L0F1dGhvcj48WWVhcj4yMDEzPC9ZZWFyPjxS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</w:fldData>
              </w:fldChar>
            </w:r>
            <w:r w:rsidR="0097455A">
              <w:rPr>
                <w:color w:val="000000"/>
              </w:rPr>
              <w:instrText xml:space="preserve"> ADDIN EN.CITE.DATA </w:instrText>
            </w:r>
            <w:r w:rsidR="0097455A">
              <w:rPr>
                <w:color w:val="000000"/>
              </w:rPr>
            </w:r>
            <w:r w:rsidR="0097455A">
              <w:rPr>
                <w:color w:val="000000"/>
              </w:rPr>
              <w:fldChar w:fldCharType="end"/>
            </w:r>
            <w:r w:rsidR="0097455A">
              <w:rPr>
                <w:color w:val="000000"/>
              </w:rPr>
            </w:r>
            <w:r w:rsidR="0097455A">
              <w:rPr>
                <w:color w:val="000000"/>
              </w:rPr>
              <w:fldChar w:fldCharType="separate"/>
            </w:r>
            <w:r w:rsidR="0097455A" w:rsidRPr="0097455A">
              <w:rPr>
                <w:noProof/>
                <w:color w:val="000000"/>
                <w:vertAlign w:val="superscript"/>
              </w:rPr>
              <w:t>84</w:t>
            </w:r>
            <w:r w:rsidR="0097455A">
              <w:rPr>
                <w:color w:val="000000"/>
              </w:rPr>
              <w:fldChar w:fldCharType="end"/>
            </w:r>
          </w:p>
        </w:tc>
        <w:tc>
          <w:tcPr>
            <w:tcW w:w="741" w:type="dxa"/>
            <w:gridSpan w:val="2"/>
            <w:tcBorders>
              <w:top w:val="single" w:sz="4" w:space="0" w:color="auto"/>
              <w:left w:val="nil"/>
              <w:bottom w:val="single" w:sz="4" w:space="0" w:color="auto"/>
              <w:right w:val="single" w:sz="4" w:space="0" w:color="auto"/>
            </w:tcBorders>
            <w:shd w:val="clear" w:color="auto" w:fill="FFFFFF" w:themeFill="background1"/>
            <w:noWrap/>
          </w:tcPr>
          <w:p w14:paraId="0ACD4827" w14:textId="77777777" w:rsidR="00573E81" w:rsidRPr="00C94A74" w:rsidRDefault="00573E81" w:rsidP="00573E81">
            <w:pPr>
              <w:rPr>
                <w:rFonts w:ascii="Calibri" w:hAnsi="Calibri" w:cs="Calibri"/>
                <w:color w:val="000000"/>
              </w:rPr>
            </w:pPr>
            <w:r w:rsidRPr="00835CE7">
              <w:rPr>
                <w:rFonts w:ascii="Calibri" w:hAnsi="Calibri" w:cs="Calibri"/>
                <w:color w:val="000000"/>
              </w:rPr>
              <w:t>High risk</w:t>
            </w:r>
          </w:p>
        </w:tc>
        <w:tc>
          <w:tcPr>
            <w:tcW w:w="1260" w:type="dxa"/>
            <w:gridSpan w:val="2"/>
            <w:tcBorders>
              <w:top w:val="single" w:sz="4" w:space="0" w:color="auto"/>
              <w:left w:val="nil"/>
              <w:bottom w:val="single" w:sz="4" w:space="0" w:color="auto"/>
              <w:right w:val="single" w:sz="4" w:space="0" w:color="auto"/>
            </w:tcBorders>
            <w:shd w:val="clear" w:color="auto" w:fill="FFFFFF" w:themeFill="background1"/>
            <w:noWrap/>
          </w:tcPr>
          <w:p w14:paraId="0055ACAE" w14:textId="77777777" w:rsidR="00573E81" w:rsidRPr="00C94A74" w:rsidRDefault="00573E81" w:rsidP="00573E81">
            <w:pPr>
              <w:rPr>
                <w:rFonts w:ascii="Calibri" w:hAnsi="Calibri" w:cs="Calibri"/>
                <w:color w:val="000000"/>
              </w:rPr>
            </w:pPr>
            <w:r>
              <w:rPr>
                <w:rFonts w:ascii="Calibri" w:hAnsi="Calibri" w:cs="Calibri"/>
                <w:color w:val="000000"/>
              </w:rPr>
              <w:t>Moderate risk</w:t>
            </w:r>
          </w:p>
        </w:tc>
        <w:tc>
          <w:tcPr>
            <w:tcW w:w="2162" w:type="dxa"/>
            <w:gridSpan w:val="2"/>
            <w:tcBorders>
              <w:top w:val="single" w:sz="4" w:space="0" w:color="auto"/>
              <w:left w:val="nil"/>
              <w:bottom w:val="single" w:sz="4" w:space="0" w:color="auto"/>
              <w:right w:val="single" w:sz="4" w:space="0" w:color="auto"/>
            </w:tcBorders>
            <w:shd w:val="clear" w:color="auto" w:fill="FFFFFF" w:themeFill="background1"/>
            <w:noWrap/>
          </w:tcPr>
          <w:p w14:paraId="71CE3EA3" w14:textId="77777777" w:rsidR="00573E81" w:rsidRPr="00C94A74" w:rsidRDefault="00573E81" w:rsidP="00573E81">
            <w:pPr>
              <w:rPr>
                <w:rFonts w:ascii="Calibri" w:hAnsi="Calibri" w:cs="Calibri"/>
                <w:color w:val="000000"/>
              </w:rPr>
            </w:pPr>
            <w:r w:rsidRPr="00835CE7">
              <w:rPr>
                <w:rFonts w:ascii="Calibri" w:hAnsi="Calibri" w:cs="Calibri"/>
                <w:color w:val="000000"/>
              </w:rPr>
              <w:t>High risk</w:t>
            </w:r>
          </w:p>
        </w:tc>
        <w:tc>
          <w:tcPr>
            <w:tcW w:w="1286" w:type="dxa"/>
            <w:gridSpan w:val="2"/>
            <w:tcBorders>
              <w:top w:val="single" w:sz="4" w:space="0" w:color="auto"/>
              <w:left w:val="nil"/>
              <w:bottom w:val="single" w:sz="4" w:space="0" w:color="auto"/>
              <w:right w:val="single" w:sz="4" w:space="0" w:color="auto"/>
            </w:tcBorders>
            <w:shd w:val="clear" w:color="auto" w:fill="FFFFFF" w:themeFill="background1"/>
            <w:noWrap/>
          </w:tcPr>
          <w:p w14:paraId="1045F299" w14:textId="77777777" w:rsidR="00573E81" w:rsidRPr="00C94A74" w:rsidRDefault="00573E81" w:rsidP="00573E81">
            <w:pPr>
              <w:rPr>
                <w:rFonts w:ascii="Calibri" w:hAnsi="Calibri" w:cs="Calibri"/>
                <w:color w:val="000000"/>
              </w:rPr>
            </w:pPr>
            <w:r w:rsidRPr="00835CE7">
              <w:rPr>
                <w:rFonts w:ascii="Calibri" w:hAnsi="Calibri" w:cs="Calibri"/>
                <w:color w:val="000000"/>
              </w:rPr>
              <w:t>Low risk</w:t>
            </w:r>
          </w:p>
        </w:tc>
        <w:tc>
          <w:tcPr>
            <w:tcW w:w="1137" w:type="dxa"/>
            <w:tcBorders>
              <w:top w:val="single" w:sz="4" w:space="0" w:color="auto"/>
              <w:left w:val="nil"/>
              <w:bottom w:val="single" w:sz="4" w:space="0" w:color="auto"/>
              <w:right w:val="single" w:sz="4" w:space="0" w:color="auto"/>
            </w:tcBorders>
            <w:shd w:val="clear" w:color="auto" w:fill="FFFFFF" w:themeFill="background1"/>
            <w:noWrap/>
          </w:tcPr>
          <w:p w14:paraId="6678915A" w14:textId="77777777" w:rsidR="00573E81" w:rsidRPr="00C94A74" w:rsidRDefault="00573E81" w:rsidP="00573E81">
            <w:pPr>
              <w:rPr>
                <w:rFonts w:ascii="Calibri" w:hAnsi="Calibri" w:cs="Calibri"/>
                <w:color w:val="000000"/>
              </w:rPr>
            </w:pPr>
            <w:r w:rsidRPr="00835CE7">
              <w:rPr>
                <w:rFonts w:ascii="Calibri" w:hAnsi="Calibri" w:cs="Calibri"/>
                <w:color w:val="000000"/>
              </w:rPr>
              <w:t>High risk</w:t>
            </w:r>
          </w:p>
        </w:tc>
        <w:tc>
          <w:tcPr>
            <w:tcW w:w="1579" w:type="dxa"/>
            <w:gridSpan w:val="3"/>
            <w:tcBorders>
              <w:top w:val="single" w:sz="4" w:space="0" w:color="auto"/>
              <w:left w:val="nil"/>
              <w:bottom w:val="single" w:sz="4" w:space="0" w:color="auto"/>
              <w:right w:val="single" w:sz="4" w:space="0" w:color="auto"/>
            </w:tcBorders>
            <w:shd w:val="clear" w:color="auto" w:fill="FFFFFF" w:themeFill="background1"/>
            <w:noWrap/>
          </w:tcPr>
          <w:p w14:paraId="3A6D0542" w14:textId="77777777" w:rsidR="00573E81" w:rsidRPr="00C94A74" w:rsidRDefault="00573E81" w:rsidP="00573E81">
            <w:pPr>
              <w:rPr>
                <w:rFonts w:ascii="Calibri" w:hAnsi="Calibri" w:cs="Calibri"/>
                <w:color w:val="000000"/>
              </w:rPr>
            </w:pPr>
            <w:r>
              <w:rPr>
                <w:rFonts w:ascii="Calibri" w:hAnsi="Calibri" w:cs="Calibri"/>
                <w:color w:val="000000"/>
              </w:rPr>
              <w:t>Moderate risk</w:t>
            </w:r>
          </w:p>
        </w:tc>
        <w:tc>
          <w:tcPr>
            <w:tcW w:w="1022" w:type="dxa"/>
            <w:tcBorders>
              <w:top w:val="single" w:sz="4" w:space="0" w:color="auto"/>
              <w:left w:val="nil"/>
              <w:bottom w:val="single" w:sz="4" w:space="0" w:color="auto"/>
              <w:right w:val="single" w:sz="4" w:space="0" w:color="auto"/>
            </w:tcBorders>
            <w:shd w:val="clear" w:color="auto" w:fill="FFFFFF" w:themeFill="background1"/>
          </w:tcPr>
          <w:p w14:paraId="036F8D79" w14:textId="77777777" w:rsidR="00573E81" w:rsidRPr="00C94A74" w:rsidRDefault="00573E81" w:rsidP="00573E81">
            <w:pPr>
              <w:rPr>
                <w:rFonts w:ascii="Calibri" w:hAnsi="Calibri" w:cs="Calibri"/>
                <w:color w:val="000000"/>
              </w:rPr>
            </w:pPr>
            <w:r w:rsidRPr="00835CE7">
              <w:rPr>
                <w:rFonts w:ascii="Calibri" w:hAnsi="Calibri" w:cs="Calibri"/>
                <w:color w:val="000000"/>
              </w:rPr>
              <w:t>High risk</w:t>
            </w:r>
          </w:p>
        </w:tc>
      </w:tr>
      <w:tr w:rsidR="00573E81" w:rsidRPr="008C2349" w14:paraId="55D3AA08" w14:textId="77777777" w:rsidTr="007E1F1D">
        <w:trPr>
          <w:trHeight w:val="403"/>
          <w:jc w:val="center"/>
        </w:trPr>
        <w:tc>
          <w:tcPr>
            <w:tcW w:w="10165" w:type="dxa"/>
            <w:gridSpan w:val="14"/>
            <w:tcBorders>
              <w:top w:val="single" w:sz="4" w:space="0" w:color="auto"/>
              <w:left w:val="single" w:sz="4" w:space="0" w:color="auto"/>
              <w:bottom w:val="single" w:sz="4" w:space="0" w:color="auto"/>
              <w:right w:val="single" w:sz="4" w:space="0" w:color="auto"/>
            </w:tcBorders>
            <w:shd w:val="clear" w:color="auto" w:fill="FBE4D5" w:themeFill="accent2" w:themeFillTint="33"/>
            <w:noWrap/>
          </w:tcPr>
          <w:p w14:paraId="46D789F1" w14:textId="77777777" w:rsidR="00573E81" w:rsidRPr="009D631A" w:rsidRDefault="00573E81" w:rsidP="00573E81">
            <w:pPr>
              <w:rPr>
                <w:b/>
                <w:bCs/>
                <w:i/>
                <w:iCs/>
              </w:rPr>
            </w:pPr>
            <w:r w:rsidRPr="009D631A">
              <w:rPr>
                <w:b/>
                <w:bCs/>
                <w:i/>
                <w:iCs/>
              </w:rPr>
              <w:t>Q10: Sliding scale insulin</w:t>
            </w:r>
          </w:p>
        </w:tc>
      </w:tr>
      <w:tr w:rsidR="007E1F1D" w:rsidRPr="008C2349" w14:paraId="244E0108" w14:textId="77777777" w:rsidTr="007E1F1D">
        <w:trPr>
          <w:trHeight w:val="403"/>
          <w:jc w:val="center"/>
        </w:trPr>
        <w:tc>
          <w:tcPr>
            <w:tcW w:w="978"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tcPr>
          <w:p w14:paraId="342ED9B0" w14:textId="77777777" w:rsidR="00573E81" w:rsidRPr="009D631A" w:rsidRDefault="00573E81" w:rsidP="00573E81">
            <w:pPr>
              <w:rPr>
                <w:b/>
                <w:bCs/>
                <w:i/>
                <w:iCs/>
              </w:rPr>
            </w:pPr>
            <w:r w:rsidRPr="009D631A">
              <w:rPr>
                <w:b/>
                <w:bCs/>
                <w:i/>
                <w:iCs/>
              </w:rPr>
              <w:t>Author, Year</w:t>
            </w:r>
          </w:p>
        </w:tc>
        <w:tc>
          <w:tcPr>
            <w:tcW w:w="741" w:type="dxa"/>
            <w:gridSpan w:val="2"/>
            <w:tcBorders>
              <w:top w:val="single" w:sz="4" w:space="0" w:color="auto"/>
              <w:left w:val="nil"/>
              <w:bottom w:val="single" w:sz="4" w:space="0" w:color="auto"/>
              <w:right w:val="single" w:sz="4" w:space="0" w:color="auto"/>
            </w:tcBorders>
            <w:shd w:val="clear" w:color="auto" w:fill="FBE4D5" w:themeFill="accent2" w:themeFillTint="33"/>
            <w:noWrap/>
          </w:tcPr>
          <w:p w14:paraId="0461F42E" w14:textId="77777777" w:rsidR="00573E81" w:rsidRPr="009D631A" w:rsidRDefault="00573E81" w:rsidP="00573E81">
            <w:pPr>
              <w:rPr>
                <w:b/>
                <w:bCs/>
                <w:i/>
                <w:iCs/>
              </w:rPr>
            </w:pPr>
            <w:r w:rsidRPr="009D631A">
              <w:rPr>
                <w:b/>
                <w:bCs/>
                <w:i/>
                <w:iCs/>
              </w:rPr>
              <w:t>Overall ROB</w:t>
            </w:r>
          </w:p>
        </w:tc>
        <w:tc>
          <w:tcPr>
            <w:tcW w:w="1260" w:type="dxa"/>
            <w:gridSpan w:val="2"/>
            <w:tcBorders>
              <w:top w:val="single" w:sz="4" w:space="0" w:color="auto"/>
              <w:left w:val="nil"/>
              <w:bottom w:val="single" w:sz="4" w:space="0" w:color="auto"/>
              <w:right w:val="single" w:sz="4" w:space="0" w:color="auto"/>
            </w:tcBorders>
            <w:shd w:val="clear" w:color="auto" w:fill="FBE4D5" w:themeFill="accent2" w:themeFillTint="33"/>
            <w:noWrap/>
          </w:tcPr>
          <w:p w14:paraId="3CE147E0" w14:textId="77777777" w:rsidR="00573E81" w:rsidRPr="009D631A" w:rsidRDefault="00573E81" w:rsidP="00573E81">
            <w:pPr>
              <w:rPr>
                <w:b/>
                <w:bCs/>
                <w:i/>
                <w:iCs/>
              </w:rPr>
            </w:pPr>
            <w:r w:rsidRPr="009D631A">
              <w:rPr>
                <w:b/>
                <w:bCs/>
                <w:i/>
                <w:iCs/>
              </w:rPr>
              <w:t>ROB from randomization process</w:t>
            </w:r>
          </w:p>
        </w:tc>
        <w:tc>
          <w:tcPr>
            <w:tcW w:w="2162" w:type="dxa"/>
            <w:gridSpan w:val="2"/>
            <w:tcBorders>
              <w:top w:val="single" w:sz="4" w:space="0" w:color="auto"/>
              <w:left w:val="nil"/>
              <w:bottom w:val="single" w:sz="4" w:space="0" w:color="auto"/>
              <w:right w:val="single" w:sz="4" w:space="0" w:color="auto"/>
            </w:tcBorders>
            <w:shd w:val="clear" w:color="auto" w:fill="FBE4D5" w:themeFill="accent2" w:themeFillTint="33"/>
            <w:noWrap/>
          </w:tcPr>
          <w:p w14:paraId="298F3AF0" w14:textId="77777777" w:rsidR="00573E81" w:rsidRPr="009D631A" w:rsidRDefault="00573E81" w:rsidP="00573E81">
            <w:pPr>
              <w:rPr>
                <w:b/>
                <w:bCs/>
                <w:i/>
                <w:iCs/>
              </w:rPr>
            </w:pPr>
            <w:r w:rsidRPr="009D631A">
              <w:rPr>
                <w:b/>
                <w:bCs/>
                <w:i/>
                <w:iCs/>
              </w:rPr>
              <w:t>ROB due to deviations from intended interventions</w:t>
            </w:r>
          </w:p>
        </w:tc>
        <w:tc>
          <w:tcPr>
            <w:tcW w:w="1286" w:type="dxa"/>
            <w:gridSpan w:val="2"/>
            <w:tcBorders>
              <w:top w:val="single" w:sz="4" w:space="0" w:color="auto"/>
              <w:left w:val="nil"/>
              <w:bottom w:val="single" w:sz="4" w:space="0" w:color="auto"/>
              <w:right w:val="single" w:sz="4" w:space="0" w:color="auto"/>
            </w:tcBorders>
            <w:shd w:val="clear" w:color="auto" w:fill="FBE4D5" w:themeFill="accent2" w:themeFillTint="33"/>
            <w:noWrap/>
          </w:tcPr>
          <w:p w14:paraId="76D4C580" w14:textId="77777777" w:rsidR="00573E81" w:rsidRPr="009D631A" w:rsidRDefault="00573E81" w:rsidP="00573E81">
            <w:pPr>
              <w:rPr>
                <w:b/>
                <w:bCs/>
                <w:i/>
                <w:iCs/>
              </w:rPr>
            </w:pPr>
            <w:r w:rsidRPr="009D631A">
              <w:rPr>
                <w:b/>
                <w:bCs/>
                <w:i/>
                <w:iCs/>
              </w:rPr>
              <w:t>ROB due to missing outcome data</w:t>
            </w:r>
          </w:p>
        </w:tc>
        <w:tc>
          <w:tcPr>
            <w:tcW w:w="1137" w:type="dxa"/>
            <w:tcBorders>
              <w:top w:val="single" w:sz="4" w:space="0" w:color="auto"/>
              <w:left w:val="nil"/>
              <w:bottom w:val="single" w:sz="4" w:space="0" w:color="auto"/>
              <w:right w:val="single" w:sz="4" w:space="0" w:color="auto"/>
            </w:tcBorders>
            <w:shd w:val="clear" w:color="auto" w:fill="FBE4D5" w:themeFill="accent2" w:themeFillTint="33"/>
            <w:noWrap/>
          </w:tcPr>
          <w:p w14:paraId="5BA9C82B" w14:textId="77777777" w:rsidR="00573E81" w:rsidRPr="009D631A" w:rsidRDefault="00573E81" w:rsidP="00573E81">
            <w:pPr>
              <w:rPr>
                <w:b/>
                <w:bCs/>
                <w:i/>
                <w:iCs/>
              </w:rPr>
            </w:pPr>
            <w:r w:rsidRPr="009D631A">
              <w:rPr>
                <w:b/>
                <w:bCs/>
                <w:i/>
                <w:iCs/>
              </w:rPr>
              <w:t>ROB in measurement of outcomes</w:t>
            </w:r>
          </w:p>
        </w:tc>
        <w:tc>
          <w:tcPr>
            <w:tcW w:w="1579" w:type="dxa"/>
            <w:gridSpan w:val="3"/>
            <w:tcBorders>
              <w:top w:val="single" w:sz="4" w:space="0" w:color="auto"/>
              <w:left w:val="nil"/>
              <w:bottom w:val="single" w:sz="4" w:space="0" w:color="auto"/>
              <w:right w:val="single" w:sz="4" w:space="0" w:color="auto"/>
            </w:tcBorders>
            <w:shd w:val="clear" w:color="auto" w:fill="FBE4D5" w:themeFill="accent2" w:themeFillTint="33"/>
            <w:noWrap/>
          </w:tcPr>
          <w:p w14:paraId="1B70FF74" w14:textId="77777777" w:rsidR="00573E81" w:rsidRPr="009D631A" w:rsidRDefault="00573E81" w:rsidP="00573E81">
            <w:pPr>
              <w:rPr>
                <w:b/>
                <w:bCs/>
                <w:i/>
                <w:iCs/>
              </w:rPr>
            </w:pPr>
            <w:r w:rsidRPr="009D631A">
              <w:rPr>
                <w:b/>
                <w:bCs/>
                <w:i/>
                <w:iCs/>
              </w:rPr>
              <w:t>ROB in selection of the reported results</w:t>
            </w:r>
          </w:p>
        </w:tc>
        <w:tc>
          <w:tcPr>
            <w:tcW w:w="1022" w:type="dxa"/>
            <w:tcBorders>
              <w:top w:val="single" w:sz="4" w:space="0" w:color="auto"/>
              <w:left w:val="nil"/>
              <w:bottom w:val="single" w:sz="4" w:space="0" w:color="auto"/>
              <w:right w:val="single" w:sz="4" w:space="0" w:color="auto"/>
            </w:tcBorders>
            <w:shd w:val="clear" w:color="auto" w:fill="FBE4D5" w:themeFill="accent2" w:themeFillTint="33"/>
          </w:tcPr>
          <w:p w14:paraId="5904B2D8" w14:textId="77777777" w:rsidR="00573E81" w:rsidRPr="009D631A" w:rsidRDefault="00573E81" w:rsidP="00573E81">
            <w:pPr>
              <w:rPr>
                <w:b/>
                <w:bCs/>
                <w:i/>
                <w:iCs/>
              </w:rPr>
            </w:pPr>
            <w:r w:rsidRPr="009D631A">
              <w:rPr>
                <w:b/>
                <w:bCs/>
                <w:i/>
                <w:iCs/>
              </w:rPr>
              <w:t>Other (funding, conflict of interest)</w:t>
            </w:r>
          </w:p>
        </w:tc>
      </w:tr>
      <w:tr w:rsidR="007E1F1D" w:rsidRPr="0035151A" w14:paraId="22571F57" w14:textId="77777777" w:rsidTr="007E1F1D">
        <w:trPr>
          <w:trHeight w:val="403"/>
          <w:jc w:val="center"/>
        </w:trPr>
        <w:tc>
          <w:tcPr>
            <w:tcW w:w="978"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5F8A4D59" w14:textId="48CBA98B" w:rsidR="00573E81" w:rsidRPr="006A77BE" w:rsidRDefault="00573E81" w:rsidP="00573E81">
            <w:pPr>
              <w:rPr>
                <w:color w:val="000000"/>
              </w:rPr>
            </w:pPr>
            <w:r w:rsidRPr="006A77BE">
              <w:rPr>
                <w:color w:val="000000"/>
              </w:rPr>
              <w:t>Korytkwoski, 2009</w:t>
            </w:r>
            <w:r w:rsidR="0097455A">
              <w:rPr>
                <w:color w:val="000000"/>
              </w:rPr>
              <w:fldChar w:fldCharType="begin">
                <w:fldData xml:space="preserve">PEVuZE5vdGU+PENpdGU+PEF1dGhvcj5Lb3J5dGtvd3NraTwvQXV0aG9yPjxZZWFyPjIwMDk8L1ll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</w:fldData>
              </w:fldChar>
            </w:r>
            <w:r w:rsidR="0097455A">
              <w:rPr>
                <w:color w:val="000000"/>
              </w:rPr>
              <w:instrText xml:space="preserve"> ADDIN EN.CITE </w:instrText>
            </w:r>
            <w:r w:rsidR="0097455A">
              <w:rPr>
                <w:color w:val="000000"/>
              </w:rPr>
              <w:fldChar w:fldCharType="begin">
                <w:fldData xml:space="preserve">PEVuZE5vdGU+PENpdGU+PEF1dGhvcj5Lb3J5dGtvd3NraTwvQXV0aG9yPjxZZWFyPjIwMDk8L1ll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</w:fldData>
              </w:fldChar>
            </w:r>
            <w:r w:rsidR="0097455A">
              <w:rPr>
                <w:color w:val="000000"/>
              </w:rPr>
              <w:instrText xml:space="preserve"> ADDIN EN.CITE.DATA </w:instrText>
            </w:r>
            <w:r w:rsidR="0097455A">
              <w:rPr>
                <w:color w:val="000000"/>
              </w:rPr>
            </w:r>
            <w:r w:rsidR="0097455A">
              <w:rPr>
                <w:color w:val="000000"/>
              </w:rPr>
              <w:fldChar w:fldCharType="end"/>
            </w:r>
            <w:r w:rsidR="0097455A">
              <w:rPr>
                <w:color w:val="000000"/>
              </w:rPr>
            </w:r>
            <w:r w:rsidR="0097455A">
              <w:rPr>
                <w:color w:val="000000"/>
              </w:rPr>
              <w:fldChar w:fldCharType="separate"/>
            </w:r>
            <w:r w:rsidR="0097455A" w:rsidRPr="0097455A">
              <w:rPr>
                <w:noProof/>
                <w:color w:val="000000"/>
                <w:vertAlign w:val="superscript"/>
              </w:rPr>
              <w:t>73</w:t>
            </w:r>
            <w:r w:rsidR="0097455A">
              <w:rPr>
                <w:color w:val="000000"/>
              </w:rPr>
              <w:fldChar w:fldCharType="end"/>
            </w:r>
          </w:p>
        </w:tc>
        <w:tc>
          <w:tcPr>
            <w:tcW w:w="741" w:type="dxa"/>
            <w:gridSpan w:val="2"/>
            <w:tcBorders>
              <w:top w:val="single" w:sz="4" w:space="0" w:color="auto"/>
              <w:left w:val="nil"/>
              <w:bottom w:val="single" w:sz="4" w:space="0" w:color="auto"/>
              <w:right w:val="single" w:sz="4" w:space="0" w:color="auto"/>
            </w:tcBorders>
            <w:shd w:val="clear" w:color="auto" w:fill="FFFFFF" w:themeFill="background1"/>
            <w:noWrap/>
          </w:tcPr>
          <w:p w14:paraId="57C62712" w14:textId="77777777" w:rsidR="00573E81" w:rsidRPr="006A77BE" w:rsidRDefault="00573E81" w:rsidP="00573E81">
            <w:pPr>
              <w:rPr>
                <w:color w:val="000000"/>
              </w:rPr>
            </w:pPr>
            <w:r>
              <w:rPr>
                <w:color w:val="000000"/>
              </w:rPr>
              <w:t>Moderate risk</w:t>
            </w:r>
          </w:p>
        </w:tc>
        <w:tc>
          <w:tcPr>
            <w:tcW w:w="1260" w:type="dxa"/>
            <w:gridSpan w:val="2"/>
            <w:tcBorders>
              <w:top w:val="single" w:sz="4" w:space="0" w:color="auto"/>
              <w:left w:val="nil"/>
              <w:bottom w:val="single" w:sz="4" w:space="0" w:color="auto"/>
              <w:right w:val="single" w:sz="4" w:space="0" w:color="auto"/>
            </w:tcBorders>
            <w:shd w:val="clear" w:color="auto" w:fill="FFFFFF" w:themeFill="background1"/>
            <w:noWrap/>
          </w:tcPr>
          <w:p w14:paraId="67D5D246" w14:textId="77777777" w:rsidR="00573E81" w:rsidRPr="006A77BE" w:rsidRDefault="00573E81" w:rsidP="00573E81">
            <w:pPr>
              <w:rPr>
                <w:color w:val="000000"/>
              </w:rPr>
            </w:pPr>
            <w:r>
              <w:rPr>
                <w:color w:val="000000"/>
              </w:rPr>
              <w:t>Moderate risk</w:t>
            </w:r>
          </w:p>
        </w:tc>
        <w:tc>
          <w:tcPr>
            <w:tcW w:w="2162" w:type="dxa"/>
            <w:gridSpan w:val="2"/>
            <w:tcBorders>
              <w:top w:val="single" w:sz="4" w:space="0" w:color="auto"/>
              <w:left w:val="nil"/>
              <w:bottom w:val="single" w:sz="4" w:space="0" w:color="auto"/>
              <w:right w:val="single" w:sz="4" w:space="0" w:color="auto"/>
            </w:tcBorders>
            <w:shd w:val="clear" w:color="auto" w:fill="FFFFFF" w:themeFill="background1"/>
            <w:noWrap/>
          </w:tcPr>
          <w:p w14:paraId="10F0C77C" w14:textId="77777777" w:rsidR="00573E81" w:rsidRPr="006A77BE" w:rsidRDefault="00573E81" w:rsidP="00573E81">
            <w:pPr>
              <w:rPr>
                <w:color w:val="000000"/>
              </w:rPr>
            </w:pPr>
            <w:r w:rsidRPr="006A77BE">
              <w:rPr>
                <w:color w:val="000000"/>
              </w:rPr>
              <w:t>Low risk</w:t>
            </w:r>
          </w:p>
        </w:tc>
        <w:tc>
          <w:tcPr>
            <w:tcW w:w="1286" w:type="dxa"/>
            <w:gridSpan w:val="2"/>
            <w:tcBorders>
              <w:top w:val="single" w:sz="4" w:space="0" w:color="auto"/>
              <w:left w:val="nil"/>
              <w:bottom w:val="single" w:sz="4" w:space="0" w:color="auto"/>
              <w:right w:val="single" w:sz="4" w:space="0" w:color="auto"/>
            </w:tcBorders>
            <w:shd w:val="clear" w:color="auto" w:fill="FFFFFF" w:themeFill="background1"/>
            <w:noWrap/>
          </w:tcPr>
          <w:p w14:paraId="0021A3C9" w14:textId="77777777" w:rsidR="00573E81" w:rsidRPr="006A77BE" w:rsidRDefault="00573E81" w:rsidP="00573E81">
            <w:pPr>
              <w:rPr>
                <w:color w:val="000000"/>
              </w:rPr>
            </w:pPr>
            <w:r w:rsidRPr="006A77BE">
              <w:rPr>
                <w:color w:val="000000"/>
              </w:rPr>
              <w:t>Low risk</w:t>
            </w:r>
          </w:p>
        </w:tc>
        <w:tc>
          <w:tcPr>
            <w:tcW w:w="1137" w:type="dxa"/>
            <w:tcBorders>
              <w:top w:val="single" w:sz="4" w:space="0" w:color="auto"/>
              <w:left w:val="nil"/>
              <w:bottom w:val="single" w:sz="4" w:space="0" w:color="auto"/>
              <w:right w:val="single" w:sz="4" w:space="0" w:color="auto"/>
            </w:tcBorders>
            <w:shd w:val="clear" w:color="auto" w:fill="FFFFFF" w:themeFill="background1"/>
            <w:noWrap/>
          </w:tcPr>
          <w:p w14:paraId="2595114A" w14:textId="77777777" w:rsidR="00573E81" w:rsidRPr="006A77BE" w:rsidRDefault="00573E81" w:rsidP="00573E81">
            <w:pPr>
              <w:rPr>
                <w:color w:val="000000"/>
              </w:rPr>
            </w:pPr>
            <w:r w:rsidRPr="006A77BE">
              <w:rPr>
                <w:color w:val="000000"/>
              </w:rPr>
              <w:t>Low risk</w:t>
            </w:r>
          </w:p>
        </w:tc>
        <w:tc>
          <w:tcPr>
            <w:tcW w:w="1579" w:type="dxa"/>
            <w:gridSpan w:val="3"/>
            <w:tcBorders>
              <w:top w:val="single" w:sz="4" w:space="0" w:color="auto"/>
              <w:left w:val="nil"/>
              <w:bottom w:val="single" w:sz="4" w:space="0" w:color="auto"/>
              <w:right w:val="single" w:sz="4" w:space="0" w:color="auto"/>
            </w:tcBorders>
            <w:shd w:val="clear" w:color="auto" w:fill="FFFFFF" w:themeFill="background1"/>
            <w:noWrap/>
          </w:tcPr>
          <w:p w14:paraId="62C5115C" w14:textId="77777777" w:rsidR="00573E81" w:rsidRPr="006A77BE" w:rsidRDefault="00573E81" w:rsidP="00573E81">
            <w:pPr>
              <w:rPr>
                <w:color w:val="000000"/>
              </w:rPr>
            </w:pPr>
            <w:r w:rsidRPr="006A77BE">
              <w:rPr>
                <w:color w:val="000000"/>
              </w:rPr>
              <w:t>Low risk</w:t>
            </w:r>
          </w:p>
        </w:tc>
        <w:tc>
          <w:tcPr>
            <w:tcW w:w="1022" w:type="dxa"/>
            <w:tcBorders>
              <w:top w:val="single" w:sz="4" w:space="0" w:color="auto"/>
              <w:left w:val="nil"/>
              <w:bottom w:val="single" w:sz="4" w:space="0" w:color="auto"/>
              <w:right w:val="single" w:sz="4" w:space="0" w:color="auto"/>
            </w:tcBorders>
            <w:shd w:val="clear" w:color="auto" w:fill="FFFFFF" w:themeFill="background1"/>
          </w:tcPr>
          <w:p w14:paraId="3D37D79B" w14:textId="77777777" w:rsidR="00573E81" w:rsidRPr="006A77BE" w:rsidRDefault="00573E81" w:rsidP="00573E81">
            <w:pPr>
              <w:rPr>
                <w:color w:val="000000"/>
              </w:rPr>
            </w:pPr>
            <w:r>
              <w:rPr>
                <w:color w:val="000000"/>
              </w:rPr>
              <w:t>Moderate risk</w:t>
            </w:r>
          </w:p>
        </w:tc>
      </w:tr>
      <w:tr w:rsidR="007E1F1D" w:rsidRPr="0035151A" w14:paraId="01A761EC" w14:textId="77777777" w:rsidTr="007E1F1D">
        <w:trPr>
          <w:trHeight w:val="403"/>
          <w:jc w:val="center"/>
        </w:trPr>
        <w:tc>
          <w:tcPr>
            <w:tcW w:w="978"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035A11C5" w14:textId="01C72E68" w:rsidR="00573E81" w:rsidRPr="006A77BE" w:rsidRDefault="00573E81" w:rsidP="00573E81">
            <w:pPr>
              <w:rPr>
                <w:color w:val="000000"/>
              </w:rPr>
            </w:pPr>
            <w:r w:rsidRPr="006A77BE">
              <w:rPr>
                <w:color w:val="000000"/>
              </w:rPr>
              <w:t>Umpierrez, 2013</w:t>
            </w:r>
            <w:r w:rsidR="0097455A">
              <w:rPr>
                <w:color w:val="000000"/>
              </w:rPr>
              <w:fldChar w:fldCharType="begin">
                <w:fldData xml:space="preserve">PEVuZE5vdGU+PENpdGU+PEF1dGhvcj5VbXBpZXJyZXo8L0F1dGhvcj48WWVhcj4yMDEzPC9ZZWFy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</w:fldData>
              </w:fldChar>
            </w:r>
            <w:r w:rsidR="0097455A">
              <w:rPr>
                <w:color w:val="000000"/>
              </w:rPr>
              <w:instrText xml:space="preserve"> ADDIN EN.CITE </w:instrText>
            </w:r>
            <w:r w:rsidR="0097455A">
              <w:rPr>
                <w:color w:val="000000"/>
              </w:rPr>
              <w:fldChar w:fldCharType="begin">
                <w:fldData xml:space="preserve">PEVuZE5vdGU+PENpdGU+PEF1dGhvcj5VbXBpZXJyZXo8L0F1dGhvcj48WWVhcj4yMDEzPC9ZZWFy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</w:fldData>
              </w:fldChar>
            </w:r>
            <w:r w:rsidR="0097455A">
              <w:rPr>
                <w:color w:val="000000"/>
              </w:rPr>
              <w:instrText xml:space="preserve"> ADDIN EN.CITE.DATA </w:instrText>
            </w:r>
            <w:r w:rsidR="0097455A">
              <w:rPr>
                <w:color w:val="000000"/>
              </w:rPr>
            </w:r>
            <w:r w:rsidR="0097455A">
              <w:rPr>
                <w:color w:val="000000"/>
              </w:rPr>
              <w:fldChar w:fldCharType="end"/>
            </w:r>
            <w:r w:rsidR="0097455A">
              <w:rPr>
                <w:color w:val="000000"/>
              </w:rPr>
            </w:r>
            <w:r w:rsidR="0097455A">
              <w:rPr>
                <w:color w:val="000000"/>
              </w:rPr>
              <w:fldChar w:fldCharType="separate"/>
            </w:r>
            <w:r w:rsidR="0097455A" w:rsidRPr="0097455A">
              <w:rPr>
                <w:noProof/>
                <w:color w:val="000000"/>
                <w:vertAlign w:val="superscript"/>
              </w:rPr>
              <w:t>76</w:t>
            </w:r>
            <w:r w:rsidR="0097455A">
              <w:rPr>
                <w:color w:val="000000"/>
              </w:rPr>
              <w:fldChar w:fldCharType="end"/>
            </w:r>
          </w:p>
        </w:tc>
        <w:tc>
          <w:tcPr>
            <w:tcW w:w="741" w:type="dxa"/>
            <w:gridSpan w:val="2"/>
            <w:tcBorders>
              <w:top w:val="single" w:sz="4" w:space="0" w:color="auto"/>
              <w:left w:val="nil"/>
              <w:bottom w:val="single" w:sz="4" w:space="0" w:color="auto"/>
              <w:right w:val="single" w:sz="4" w:space="0" w:color="auto"/>
            </w:tcBorders>
            <w:shd w:val="clear" w:color="auto" w:fill="FFFFFF" w:themeFill="background1"/>
            <w:noWrap/>
          </w:tcPr>
          <w:p w14:paraId="316858C8" w14:textId="77777777" w:rsidR="00573E81" w:rsidRPr="006A77BE" w:rsidRDefault="00573E81" w:rsidP="00573E81">
            <w:pPr>
              <w:rPr>
                <w:color w:val="000000"/>
              </w:rPr>
            </w:pPr>
            <w:r w:rsidRPr="006A77BE">
              <w:rPr>
                <w:color w:val="000000"/>
              </w:rPr>
              <w:t>High risk</w:t>
            </w:r>
          </w:p>
        </w:tc>
        <w:tc>
          <w:tcPr>
            <w:tcW w:w="1260" w:type="dxa"/>
            <w:gridSpan w:val="2"/>
            <w:tcBorders>
              <w:top w:val="single" w:sz="4" w:space="0" w:color="auto"/>
              <w:left w:val="nil"/>
              <w:bottom w:val="single" w:sz="4" w:space="0" w:color="auto"/>
              <w:right w:val="single" w:sz="4" w:space="0" w:color="auto"/>
            </w:tcBorders>
            <w:shd w:val="clear" w:color="auto" w:fill="FFFFFF" w:themeFill="background1"/>
            <w:noWrap/>
          </w:tcPr>
          <w:p w14:paraId="0B22BC90" w14:textId="77777777" w:rsidR="00573E81" w:rsidRPr="006A77BE" w:rsidRDefault="00573E81" w:rsidP="00573E81">
            <w:pPr>
              <w:rPr>
                <w:color w:val="000000"/>
              </w:rPr>
            </w:pPr>
            <w:r w:rsidRPr="006A77BE">
              <w:rPr>
                <w:color w:val="000000"/>
              </w:rPr>
              <w:t>High risk</w:t>
            </w:r>
          </w:p>
        </w:tc>
        <w:tc>
          <w:tcPr>
            <w:tcW w:w="2162" w:type="dxa"/>
            <w:gridSpan w:val="2"/>
            <w:tcBorders>
              <w:top w:val="single" w:sz="4" w:space="0" w:color="auto"/>
              <w:left w:val="nil"/>
              <w:bottom w:val="single" w:sz="4" w:space="0" w:color="auto"/>
              <w:right w:val="single" w:sz="4" w:space="0" w:color="auto"/>
            </w:tcBorders>
            <w:shd w:val="clear" w:color="auto" w:fill="FFFFFF" w:themeFill="background1"/>
            <w:noWrap/>
          </w:tcPr>
          <w:p w14:paraId="4EA893DD" w14:textId="77777777" w:rsidR="00573E81" w:rsidRPr="006A77BE" w:rsidRDefault="00573E81" w:rsidP="00573E81">
            <w:pPr>
              <w:rPr>
                <w:color w:val="000000"/>
              </w:rPr>
            </w:pPr>
            <w:r w:rsidRPr="006A77BE">
              <w:rPr>
                <w:color w:val="000000"/>
              </w:rPr>
              <w:t>High risk</w:t>
            </w:r>
          </w:p>
        </w:tc>
        <w:tc>
          <w:tcPr>
            <w:tcW w:w="1286" w:type="dxa"/>
            <w:gridSpan w:val="2"/>
            <w:tcBorders>
              <w:top w:val="single" w:sz="4" w:space="0" w:color="auto"/>
              <w:left w:val="nil"/>
              <w:bottom w:val="single" w:sz="4" w:space="0" w:color="auto"/>
              <w:right w:val="single" w:sz="4" w:space="0" w:color="auto"/>
            </w:tcBorders>
            <w:shd w:val="clear" w:color="auto" w:fill="FFFFFF" w:themeFill="background1"/>
            <w:noWrap/>
          </w:tcPr>
          <w:p w14:paraId="343D5DED" w14:textId="77777777" w:rsidR="00573E81" w:rsidRPr="006A77BE" w:rsidRDefault="00573E81" w:rsidP="00573E81">
            <w:pPr>
              <w:rPr>
                <w:color w:val="000000"/>
              </w:rPr>
            </w:pPr>
            <w:r w:rsidRPr="006A77BE">
              <w:rPr>
                <w:color w:val="000000"/>
              </w:rPr>
              <w:t>High risk</w:t>
            </w:r>
          </w:p>
        </w:tc>
        <w:tc>
          <w:tcPr>
            <w:tcW w:w="1137" w:type="dxa"/>
            <w:tcBorders>
              <w:top w:val="single" w:sz="4" w:space="0" w:color="auto"/>
              <w:left w:val="nil"/>
              <w:bottom w:val="single" w:sz="4" w:space="0" w:color="auto"/>
              <w:right w:val="single" w:sz="4" w:space="0" w:color="auto"/>
            </w:tcBorders>
            <w:shd w:val="clear" w:color="auto" w:fill="FFFFFF" w:themeFill="background1"/>
            <w:noWrap/>
          </w:tcPr>
          <w:p w14:paraId="3149225E" w14:textId="77777777" w:rsidR="00573E81" w:rsidRPr="006A77BE" w:rsidRDefault="00573E81" w:rsidP="00573E81">
            <w:pPr>
              <w:rPr>
                <w:color w:val="000000"/>
              </w:rPr>
            </w:pPr>
            <w:r>
              <w:rPr>
                <w:color w:val="000000"/>
              </w:rPr>
              <w:t>Moderate risk</w:t>
            </w:r>
          </w:p>
        </w:tc>
        <w:tc>
          <w:tcPr>
            <w:tcW w:w="1579" w:type="dxa"/>
            <w:gridSpan w:val="3"/>
            <w:tcBorders>
              <w:top w:val="single" w:sz="4" w:space="0" w:color="auto"/>
              <w:left w:val="nil"/>
              <w:bottom w:val="single" w:sz="4" w:space="0" w:color="auto"/>
              <w:right w:val="single" w:sz="4" w:space="0" w:color="auto"/>
            </w:tcBorders>
            <w:shd w:val="clear" w:color="auto" w:fill="FFFFFF" w:themeFill="background1"/>
            <w:noWrap/>
          </w:tcPr>
          <w:p w14:paraId="5DB83EBF" w14:textId="77777777" w:rsidR="00573E81" w:rsidRPr="006A77BE" w:rsidRDefault="00573E81" w:rsidP="00573E81">
            <w:pPr>
              <w:rPr>
                <w:color w:val="000000"/>
              </w:rPr>
            </w:pPr>
            <w:r w:rsidRPr="006A77BE">
              <w:rPr>
                <w:color w:val="000000"/>
              </w:rPr>
              <w:t>Low risk</w:t>
            </w:r>
          </w:p>
        </w:tc>
        <w:tc>
          <w:tcPr>
            <w:tcW w:w="1022" w:type="dxa"/>
            <w:tcBorders>
              <w:top w:val="single" w:sz="4" w:space="0" w:color="auto"/>
              <w:left w:val="nil"/>
              <w:bottom w:val="single" w:sz="4" w:space="0" w:color="auto"/>
              <w:right w:val="single" w:sz="4" w:space="0" w:color="auto"/>
            </w:tcBorders>
            <w:shd w:val="clear" w:color="auto" w:fill="FFFFFF" w:themeFill="background1"/>
          </w:tcPr>
          <w:p w14:paraId="004C13FC" w14:textId="77777777" w:rsidR="00573E81" w:rsidRPr="006A77BE" w:rsidRDefault="00573E81" w:rsidP="00573E81">
            <w:pPr>
              <w:rPr>
                <w:color w:val="000000"/>
              </w:rPr>
            </w:pPr>
            <w:r>
              <w:rPr>
                <w:color w:val="000000"/>
              </w:rPr>
              <w:t>Moderate risk</w:t>
            </w:r>
          </w:p>
        </w:tc>
      </w:tr>
      <w:tr w:rsidR="007E1F1D" w:rsidRPr="0035151A" w14:paraId="450102EA" w14:textId="77777777" w:rsidTr="007E1F1D">
        <w:trPr>
          <w:trHeight w:val="403"/>
          <w:jc w:val="center"/>
        </w:trPr>
        <w:tc>
          <w:tcPr>
            <w:tcW w:w="978"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0D645722" w14:textId="64A2797E" w:rsidR="00573E81" w:rsidRPr="006A77BE" w:rsidRDefault="00573E81" w:rsidP="00573E81">
            <w:pPr>
              <w:rPr>
                <w:color w:val="000000"/>
              </w:rPr>
            </w:pPr>
            <w:r w:rsidRPr="006A77BE">
              <w:rPr>
                <w:color w:val="000000"/>
              </w:rPr>
              <w:t>Umpierrez, 2007</w:t>
            </w:r>
            <w:r w:rsidR="0097455A">
              <w:rPr>
                <w:color w:val="000000"/>
              </w:rPr>
              <w:fldChar w:fldCharType="begin">
                <w:fldData xml:space="preserve">PEVuZE5vdGU+PENpdGU+PEF1dGhvcj5VbXBpZXJyZXo8L0F1dGhvcj48WWVhcj4yMDA3PC9ZZWFy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</w:fldData>
              </w:fldChar>
            </w:r>
            <w:r w:rsidR="0097455A">
              <w:rPr>
                <w:color w:val="000000"/>
              </w:rPr>
              <w:instrText xml:space="preserve"> ADDIN EN.CITE </w:instrText>
            </w:r>
            <w:r w:rsidR="0097455A">
              <w:rPr>
                <w:color w:val="000000"/>
              </w:rPr>
              <w:fldChar w:fldCharType="begin">
                <w:fldData xml:space="preserve">PEVuZE5vdGU+PENpdGU+PEF1dGhvcj5VbXBpZXJyZXo8L0F1dGhvcj48WWVhcj4yMDA3PC9ZZWFy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</w:fldData>
              </w:fldChar>
            </w:r>
            <w:r w:rsidR="0097455A">
              <w:rPr>
                <w:color w:val="000000"/>
              </w:rPr>
              <w:instrText xml:space="preserve"> ADDIN EN.CITE.DATA </w:instrText>
            </w:r>
            <w:r w:rsidR="0097455A">
              <w:rPr>
                <w:color w:val="000000"/>
              </w:rPr>
            </w:r>
            <w:r w:rsidR="0097455A">
              <w:rPr>
                <w:color w:val="000000"/>
              </w:rPr>
              <w:fldChar w:fldCharType="end"/>
            </w:r>
            <w:r w:rsidR="0097455A">
              <w:rPr>
                <w:color w:val="000000"/>
              </w:rPr>
            </w:r>
            <w:r w:rsidR="0097455A">
              <w:rPr>
                <w:color w:val="000000"/>
              </w:rPr>
              <w:fldChar w:fldCharType="separate"/>
            </w:r>
            <w:r w:rsidR="0097455A" w:rsidRPr="0097455A">
              <w:rPr>
                <w:noProof/>
                <w:color w:val="000000"/>
                <w:vertAlign w:val="superscript"/>
              </w:rPr>
              <w:t>89</w:t>
            </w:r>
            <w:r w:rsidR="0097455A">
              <w:rPr>
                <w:color w:val="000000"/>
              </w:rPr>
              <w:fldChar w:fldCharType="end"/>
            </w:r>
          </w:p>
        </w:tc>
        <w:tc>
          <w:tcPr>
            <w:tcW w:w="741" w:type="dxa"/>
            <w:gridSpan w:val="2"/>
            <w:tcBorders>
              <w:top w:val="single" w:sz="4" w:space="0" w:color="auto"/>
              <w:left w:val="nil"/>
              <w:bottom w:val="single" w:sz="4" w:space="0" w:color="auto"/>
              <w:right w:val="single" w:sz="4" w:space="0" w:color="auto"/>
            </w:tcBorders>
            <w:shd w:val="clear" w:color="auto" w:fill="FFFFFF" w:themeFill="background1"/>
            <w:noWrap/>
          </w:tcPr>
          <w:p w14:paraId="5D6F5E45" w14:textId="77777777" w:rsidR="00573E81" w:rsidRPr="006A77BE" w:rsidRDefault="00573E81" w:rsidP="00573E81">
            <w:pPr>
              <w:rPr>
                <w:color w:val="000000"/>
              </w:rPr>
            </w:pPr>
            <w:r w:rsidRPr="006A77BE">
              <w:rPr>
                <w:color w:val="000000"/>
              </w:rPr>
              <w:t>High risk</w:t>
            </w:r>
          </w:p>
        </w:tc>
        <w:tc>
          <w:tcPr>
            <w:tcW w:w="1260" w:type="dxa"/>
            <w:gridSpan w:val="2"/>
            <w:tcBorders>
              <w:top w:val="single" w:sz="4" w:space="0" w:color="auto"/>
              <w:left w:val="nil"/>
              <w:bottom w:val="single" w:sz="4" w:space="0" w:color="auto"/>
              <w:right w:val="single" w:sz="4" w:space="0" w:color="auto"/>
            </w:tcBorders>
            <w:shd w:val="clear" w:color="auto" w:fill="FFFFFF" w:themeFill="background1"/>
            <w:noWrap/>
          </w:tcPr>
          <w:p w14:paraId="148074F4" w14:textId="77777777" w:rsidR="00573E81" w:rsidRPr="006A77BE" w:rsidRDefault="00573E81" w:rsidP="00573E81">
            <w:pPr>
              <w:rPr>
                <w:color w:val="000000"/>
              </w:rPr>
            </w:pPr>
            <w:r w:rsidRPr="006A77BE">
              <w:rPr>
                <w:color w:val="000000"/>
              </w:rPr>
              <w:t>Low risk</w:t>
            </w:r>
          </w:p>
        </w:tc>
        <w:tc>
          <w:tcPr>
            <w:tcW w:w="2162" w:type="dxa"/>
            <w:gridSpan w:val="2"/>
            <w:tcBorders>
              <w:top w:val="single" w:sz="4" w:space="0" w:color="auto"/>
              <w:left w:val="nil"/>
              <w:bottom w:val="single" w:sz="4" w:space="0" w:color="auto"/>
              <w:right w:val="single" w:sz="4" w:space="0" w:color="auto"/>
            </w:tcBorders>
            <w:shd w:val="clear" w:color="auto" w:fill="FFFFFF" w:themeFill="background1"/>
            <w:noWrap/>
          </w:tcPr>
          <w:p w14:paraId="1F138019" w14:textId="77777777" w:rsidR="00573E81" w:rsidRPr="006A77BE" w:rsidRDefault="00573E81" w:rsidP="00573E81">
            <w:pPr>
              <w:rPr>
                <w:color w:val="000000"/>
              </w:rPr>
            </w:pPr>
            <w:r>
              <w:rPr>
                <w:color w:val="000000"/>
              </w:rPr>
              <w:t>Moderate risk</w:t>
            </w:r>
          </w:p>
        </w:tc>
        <w:tc>
          <w:tcPr>
            <w:tcW w:w="1286" w:type="dxa"/>
            <w:gridSpan w:val="2"/>
            <w:tcBorders>
              <w:top w:val="single" w:sz="4" w:space="0" w:color="auto"/>
              <w:left w:val="nil"/>
              <w:bottom w:val="single" w:sz="4" w:space="0" w:color="auto"/>
              <w:right w:val="single" w:sz="4" w:space="0" w:color="auto"/>
            </w:tcBorders>
            <w:shd w:val="clear" w:color="auto" w:fill="FFFFFF" w:themeFill="background1"/>
            <w:noWrap/>
          </w:tcPr>
          <w:p w14:paraId="4A25EF30" w14:textId="77777777" w:rsidR="00573E81" w:rsidRPr="006A77BE" w:rsidRDefault="00573E81" w:rsidP="00573E81">
            <w:pPr>
              <w:rPr>
                <w:color w:val="000000"/>
              </w:rPr>
            </w:pPr>
            <w:r w:rsidRPr="006A77BE">
              <w:rPr>
                <w:color w:val="000000"/>
              </w:rPr>
              <w:t>Low risk</w:t>
            </w:r>
          </w:p>
        </w:tc>
        <w:tc>
          <w:tcPr>
            <w:tcW w:w="1137" w:type="dxa"/>
            <w:tcBorders>
              <w:top w:val="single" w:sz="4" w:space="0" w:color="auto"/>
              <w:left w:val="nil"/>
              <w:bottom w:val="single" w:sz="4" w:space="0" w:color="auto"/>
              <w:right w:val="single" w:sz="4" w:space="0" w:color="auto"/>
            </w:tcBorders>
            <w:shd w:val="clear" w:color="auto" w:fill="FFFFFF" w:themeFill="background1"/>
            <w:noWrap/>
          </w:tcPr>
          <w:p w14:paraId="2C55CF71" w14:textId="77777777" w:rsidR="00573E81" w:rsidRPr="006A77BE" w:rsidRDefault="00573E81" w:rsidP="00573E81">
            <w:pPr>
              <w:rPr>
                <w:color w:val="000000"/>
              </w:rPr>
            </w:pPr>
            <w:r>
              <w:rPr>
                <w:color w:val="000000"/>
              </w:rPr>
              <w:t>Moderate risk</w:t>
            </w:r>
          </w:p>
        </w:tc>
        <w:tc>
          <w:tcPr>
            <w:tcW w:w="1579" w:type="dxa"/>
            <w:gridSpan w:val="3"/>
            <w:tcBorders>
              <w:top w:val="single" w:sz="4" w:space="0" w:color="auto"/>
              <w:left w:val="nil"/>
              <w:bottom w:val="single" w:sz="4" w:space="0" w:color="auto"/>
              <w:right w:val="single" w:sz="4" w:space="0" w:color="auto"/>
            </w:tcBorders>
            <w:shd w:val="clear" w:color="auto" w:fill="FFFFFF" w:themeFill="background1"/>
            <w:noWrap/>
          </w:tcPr>
          <w:p w14:paraId="7303F512" w14:textId="77777777" w:rsidR="00573E81" w:rsidRPr="006A77BE" w:rsidRDefault="00573E81" w:rsidP="00573E81">
            <w:pPr>
              <w:rPr>
                <w:color w:val="000000"/>
              </w:rPr>
            </w:pPr>
            <w:r w:rsidRPr="006A77BE">
              <w:rPr>
                <w:color w:val="000000"/>
              </w:rPr>
              <w:t>Low risk</w:t>
            </w:r>
          </w:p>
        </w:tc>
        <w:tc>
          <w:tcPr>
            <w:tcW w:w="1022" w:type="dxa"/>
            <w:tcBorders>
              <w:top w:val="single" w:sz="4" w:space="0" w:color="auto"/>
              <w:left w:val="nil"/>
              <w:bottom w:val="single" w:sz="4" w:space="0" w:color="auto"/>
              <w:right w:val="single" w:sz="4" w:space="0" w:color="auto"/>
            </w:tcBorders>
            <w:shd w:val="clear" w:color="auto" w:fill="FFFFFF" w:themeFill="background1"/>
          </w:tcPr>
          <w:p w14:paraId="79DD9744" w14:textId="77777777" w:rsidR="00573E81" w:rsidRPr="006A77BE" w:rsidRDefault="00573E81" w:rsidP="00573E81">
            <w:pPr>
              <w:rPr>
                <w:color w:val="000000"/>
              </w:rPr>
            </w:pPr>
            <w:r>
              <w:rPr>
                <w:color w:val="000000"/>
              </w:rPr>
              <w:t>Moderate risk</w:t>
            </w:r>
          </w:p>
        </w:tc>
      </w:tr>
      <w:tr w:rsidR="007E1F1D" w:rsidRPr="003212A2" w14:paraId="5A809835" w14:textId="77777777" w:rsidTr="007E1F1D">
        <w:trPr>
          <w:trHeight w:val="403"/>
          <w:jc w:val="center"/>
        </w:trPr>
        <w:tc>
          <w:tcPr>
            <w:tcW w:w="978"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52D9A48C" w14:textId="552DC8D4" w:rsidR="00573E81" w:rsidRPr="006A77BE" w:rsidRDefault="00573E81" w:rsidP="00573E81">
            <w:pPr>
              <w:rPr>
                <w:color w:val="000000"/>
              </w:rPr>
            </w:pPr>
            <w:r w:rsidRPr="006A77BE">
              <w:rPr>
                <w:color w:val="000000"/>
              </w:rPr>
              <w:t>Said, 2013</w:t>
            </w:r>
            <w:r w:rsidR="0097455A">
              <w:rPr>
                <w:color w:val="000000"/>
              </w:rPr>
              <w:fldChar w:fldCharType="begin"/>
            </w:r>
            <w:r w:rsidR="00CE0135">
              <w:rPr>
                <w:color w:val="000000"/>
              </w:rPr>
              <w:instrText xml:space="preserve"> ADDIN EN.CITE &lt;EndNote&gt;&lt;Cite&gt;&lt;Author&gt;Said&lt;/Author&gt;&lt;Year&gt;2013&lt;/Year&gt;&lt;RecNum&gt;45&lt;/RecNum&gt;&lt;DisplayText&gt;&lt;style face="superscript"&gt;93&lt;/style&gt;&lt;/DisplayText&gt;&lt;record&gt;&lt;rec-number&gt;45&lt;/rec-number&gt;&lt;foreign-keys&gt;&lt;key app="EN" db-id="p9pears9crtrvxefpet5rzeav2xe0w2vf5xp" timestamp="1644811676"&gt;45&lt;/key&gt;&lt;/foreign-keys&gt;&lt;ref-type name="Journal Article"&gt;17&lt;/ref-type&gt;&lt;contributors&gt;&lt;authors&gt;&lt;author&gt;Eman Said&lt;/author&gt;&lt;author&gt;Samar Farid&lt;/author&gt;&lt;author&gt;Nirmeen Sabry&lt;/author&gt;&lt;author&gt;May Fawzi&lt;/author&gt;&lt;/authors&gt;&lt;/contributors&gt;&lt;titles&gt;&lt;title&gt;Comparison on Efficacy and Safety of Three Inpatient Insulin Regimens for Management of Non-Critical Patients with Type 2 Diabetes&lt;/title&gt;&lt;secondary-title&gt;Pharmacology &amp;amp;amp; Pharmacy&lt;/secondary-title&gt;&lt;/titles&gt;&lt;periodical&gt;&lt;full-title&gt;Pharmacology &amp;amp;amp; Pharmacy&lt;/full-title&gt;&lt;/periodical&gt;&lt;pages&gt;10&lt;/pages&gt;&lt;volume&gt;Vol.04No.07&lt;/volume&gt;&lt;dates&gt;&lt;year&gt;2013&lt;/year&gt;&lt;/dates&gt;&lt;urls&gt;&lt;related-urls&gt;&lt;url&gt;//www.scirp.org/journal/paperinformation.aspx?paperid=38568&lt;/url&gt;&lt;/related-urls&gt;&lt;/urls&gt;&lt;custom7&gt;38568&lt;/custom7&gt;&lt;electronic-resource-num&gt;10.4236/pp.2013.47080&lt;/electronic-resource-num&gt;&lt;/record&gt;&lt;/Cite&gt;&lt;/EndNote&gt;</w:instrText>
            </w:r>
            <w:r w:rsidR="0097455A">
              <w:rPr>
                <w:color w:val="000000"/>
              </w:rPr>
              <w:fldChar w:fldCharType="separate"/>
            </w:r>
            <w:r w:rsidR="00CE0135" w:rsidRPr="00CE0135">
              <w:rPr>
                <w:noProof/>
                <w:color w:val="000000"/>
                <w:vertAlign w:val="superscript"/>
              </w:rPr>
              <w:t>93</w:t>
            </w:r>
            <w:r w:rsidR="0097455A">
              <w:rPr>
                <w:color w:val="000000"/>
              </w:rPr>
              <w:fldChar w:fldCharType="end"/>
            </w:r>
            <w:r w:rsidRPr="006A77BE">
              <w:rPr>
                <w:color w:val="000000"/>
              </w:rPr>
              <w:t xml:space="preserve"> </w:t>
            </w:r>
          </w:p>
        </w:tc>
        <w:tc>
          <w:tcPr>
            <w:tcW w:w="741" w:type="dxa"/>
            <w:gridSpan w:val="2"/>
            <w:tcBorders>
              <w:top w:val="single" w:sz="4" w:space="0" w:color="auto"/>
              <w:left w:val="nil"/>
              <w:bottom w:val="single" w:sz="4" w:space="0" w:color="auto"/>
              <w:right w:val="single" w:sz="4" w:space="0" w:color="auto"/>
            </w:tcBorders>
            <w:shd w:val="clear" w:color="auto" w:fill="FFFFFF" w:themeFill="background1"/>
            <w:noWrap/>
          </w:tcPr>
          <w:p w14:paraId="028A6B06" w14:textId="77777777" w:rsidR="00573E81" w:rsidRPr="006A77BE" w:rsidRDefault="00573E81" w:rsidP="00573E81">
            <w:pPr>
              <w:rPr>
                <w:color w:val="000000"/>
              </w:rPr>
            </w:pPr>
            <w:r w:rsidRPr="006A77BE">
              <w:rPr>
                <w:color w:val="000000"/>
              </w:rPr>
              <w:t>High risk</w:t>
            </w:r>
          </w:p>
        </w:tc>
        <w:tc>
          <w:tcPr>
            <w:tcW w:w="1260" w:type="dxa"/>
            <w:gridSpan w:val="2"/>
            <w:tcBorders>
              <w:top w:val="single" w:sz="4" w:space="0" w:color="auto"/>
              <w:left w:val="nil"/>
              <w:bottom w:val="single" w:sz="4" w:space="0" w:color="auto"/>
              <w:right w:val="single" w:sz="4" w:space="0" w:color="auto"/>
            </w:tcBorders>
            <w:shd w:val="clear" w:color="auto" w:fill="FFFFFF" w:themeFill="background1"/>
            <w:noWrap/>
          </w:tcPr>
          <w:p w14:paraId="133888B1" w14:textId="77777777" w:rsidR="00573E81" w:rsidRPr="006A77BE" w:rsidRDefault="00573E81" w:rsidP="00573E81">
            <w:pPr>
              <w:rPr>
                <w:color w:val="000000"/>
              </w:rPr>
            </w:pPr>
            <w:r w:rsidRPr="006A77BE">
              <w:rPr>
                <w:color w:val="000000"/>
              </w:rPr>
              <w:t>Low risk</w:t>
            </w:r>
          </w:p>
        </w:tc>
        <w:tc>
          <w:tcPr>
            <w:tcW w:w="2162" w:type="dxa"/>
            <w:gridSpan w:val="2"/>
            <w:tcBorders>
              <w:top w:val="single" w:sz="4" w:space="0" w:color="auto"/>
              <w:left w:val="nil"/>
              <w:bottom w:val="single" w:sz="4" w:space="0" w:color="auto"/>
              <w:right w:val="single" w:sz="4" w:space="0" w:color="auto"/>
            </w:tcBorders>
            <w:shd w:val="clear" w:color="auto" w:fill="FFFFFF" w:themeFill="background1"/>
            <w:noWrap/>
          </w:tcPr>
          <w:p w14:paraId="7AE0BB07" w14:textId="77777777" w:rsidR="00573E81" w:rsidRPr="006A77BE" w:rsidRDefault="00573E81" w:rsidP="00573E81">
            <w:pPr>
              <w:rPr>
                <w:color w:val="000000"/>
              </w:rPr>
            </w:pPr>
            <w:r w:rsidRPr="006A77BE">
              <w:rPr>
                <w:color w:val="000000"/>
              </w:rPr>
              <w:t>Low risk</w:t>
            </w:r>
          </w:p>
        </w:tc>
        <w:tc>
          <w:tcPr>
            <w:tcW w:w="1286" w:type="dxa"/>
            <w:gridSpan w:val="2"/>
            <w:tcBorders>
              <w:top w:val="single" w:sz="4" w:space="0" w:color="auto"/>
              <w:left w:val="nil"/>
              <w:bottom w:val="single" w:sz="4" w:space="0" w:color="auto"/>
              <w:right w:val="single" w:sz="4" w:space="0" w:color="auto"/>
            </w:tcBorders>
            <w:shd w:val="clear" w:color="auto" w:fill="FFFFFF" w:themeFill="background1"/>
            <w:noWrap/>
          </w:tcPr>
          <w:p w14:paraId="1A73EC63" w14:textId="77777777" w:rsidR="00573E81" w:rsidRPr="006A77BE" w:rsidRDefault="00573E81" w:rsidP="00573E81">
            <w:pPr>
              <w:rPr>
                <w:color w:val="000000"/>
              </w:rPr>
            </w:pPr>
            <w:r>
              <w:rPr>
                <w:color w:val="000000"/>
              </w:rPr>
              <w:t>Moderate risk</w:t>
            </w:r>
          </w:p>
        </w:tc>
        <w:tc>
          <w:tcPr>
            <w:tcW w:w="1137" w:type="dxa"/>
            <w:tcBorders>
              <w:top w:val="single" w:sz="4" w:space="0" w:color="auto"/>
              <w:left w:val="nil"/>
              <w:bottom w:val="single" w:sz="4" w:space="0" w:color="auto"/>
              <w:right w:val="single" w:sz="4" w:space="0" w:color="auto"/>
            </w:tcBorders>
            <w:shd w:val="clear" w:color="auto" w:fill="FFFFFF" w:themeFill="background1"/>
            <w:noWrap/>
          </w:tcPr>
          <w:p w14:paraId="6C405AB8" w14:textId="77777777" w:rsidR="00573E81" w:rsidRPr="006A77BE" w:rsidRDefault="00573E81" w:rsidP="00573E81">
            <w:pPr>
              <w:rPr>
                <w:color w:val="000000"/>
              </w:rPr>
            </w:pPr>
            <w:r w:rsidRPr="006A77BE">
              <w:rPr>
                <w:color w:val="000000"/>
              </w:rPr>
              <w:t>High risk</w:t>
            </w:r>
          </w:p>
        </w:tc>
        <w:tc>
          <w:tcPr>
            <w:tcW w:w="1579" w:type="dxa"/>
            <w:gridSpan w:val="3"/>
            <w:tcBorders>
              <w:top w:val="single" w:sz="4" w:space="0" w:color="auto"/>
              <w:left w:val="nil"/>
              <w:bottom w:val="single" w:sz="4" w:space="0" w:color="auto"/>
              <w:right w:val="single" w:sz="4" w:space="0" w:color="auto"/>
            </w:tcBorders>
            <w:shd w:val="clear" w:color="auto" w:fill="FFFFFF" w:themeFill="background1"/>
            <w:noWrap/>
          </w:tcPr>
          <w:p w14:paraId="7BE52CFE" w14:textId="77777777" w:rsidR="00573E81" w:rsidRPr="006A77BE" w:rsidRDefault="00573E81" w:rsidP="00573E81">
            <w:pPr>
              <w:rPr>
                <w:color w:val="000000"/>
              </w:rPr>
            </w:pPr>
            <w:r w:rsidRPr="006A77BE">
              <w:rPr>
                <w:color w:val="000000"/>
              </w:rPr>
              <w:t>Low risk</w:t>
            </w:r>
          </w:p>
        </w:tc>
        <w:tc>
          <w:tcPr>
            <w:tcW w:w="1022" w:type="dxa"/>
            <w:tcBorders>
              <w:top w:val="single" w:sz="4" w:space="0" w:color="auto"/>
              <w:left w:val="nil"/>
              <w:bottom w:val="single" w:sz="4" w:space="0" w:color="auto"/>
              <w:right w:val="single" w:sz="4" w:space="0" w:color="auto"/>
            </w:tcBorders>
            <w:shd w:val="clear" w:color="auto" w:fill="FFFFFF" w:themeFill="background1"/>
          </w:tcPr>
          <w:p w14:paraId="21FBF8B2" w14:textId="77777777" w:rsidR="00573E81" w:rsidRPr="006A77BE" w:rsidRDefault="00573E81" w:rsidP="00573E81">
            <w:pPr>
              <w:rPr>
                <w:color w:val="000000"/>
              </w:rPr>
            </w:pPr>
            <w:r w:rsidRPr="006A77BE">
              <w:rPr>
                <w:color w:val="000000"/>
              </w:rPr>
              <w:t>Low risk</w:t>
            </w:r>
          </w:p>
        </w:tc>
      </w:tr>
      <w:tr w:rsidR="007E1F1D" w:rsidRPr="0035151A" w14:paraId="623439BA" w14:textId="77777777" w:rsidTr="007E1F1D">
        <w:trPr>
          <w:trHeight w:val="403"/>
          <w:jc w:val="center"/>
        </w:trPr>
        <w:tc>
          <w:tcPr>
            <w:tcW w:w="978"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125C1767" w14:textId="159A9EAB" w:rsidR="00573E81" w:rsidRPr="006A77BE" w:rsidRDefault="00573E81" w:rsidP="00573E81">
            <w:pPr>
              <w:rPr>
                <w:color w:val="000000"/>
              </w:rPr>
            </w:pPr>
            <w:r w:rsidRPr="006A77BE">
              <w:rPr>
                <w:color w:val="000000"/>
              </w:rPr>
              <w:t>Schroeder, 2012</w:t>
            </w:r>
            <w:r w:rsidR="0097455A">
              <w:rPr>
                <w:color w:val="000000"/>
              </w:rPr>
              <w:fldChar w:fldCharType="begin">
                <w:fldData xml:space="preserve">PEVuZE5vdGU+PENpdGU+PEF1dGhvcj5TY2hyb2VkZXI8L0F1dGhvcj48WWVhcj4yMDEyPC9ZZWFy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</w:fldData>
              </w:fldChar>
            </w:r>
            <w:r w:rsidR="00CE0135">
              <w:rPr>
                <w:color w:val="000000"/>
              </w:rPr>
              <w:instrText xml:space="preserve"> ADDIN EN.CITE </w:instrText>
            </w:r>
            <w:r w:rsidR="00CE0135">
              <w:rPr>
                <w:color w:val="000000"/>
              </w:rPr>
              <w:fldChar w:fldCharType="begin">
                <w:fldData xml:space="preserve">PEVuZE5vdGU+PENpdGU+PEF1dGhvcj5TY2hyb2VkZXI8L0F1dGhvcj48WWVhcj4yMDEyPC9ZZWFy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</w:fldData>
              </w:fldChar>
            </w:r>
            <w:r w:rsidR="00CE0135">
              <w:rPr>
                <w:color w:val="000000"/>
              </w:rPr>
              <w:instrText xml:space="preserve"> ADDIN EN.CITE.DATA </w:instrText>
            </w:r>
            <w:r w:rsidR="00CE0135">
              <w:rPr>
                <w:color w:val="000000"/>
              </w:rPr>
            </w:r>
            <w:r w:rsidR="00CE0135">
              <w:rPr>
                <w:color w:val="000000"/>
              </w:rPr>
              <w:fldChar w:fldCharType="end"/>
            </w:r>
            <w:r w:rsidR="0097455A">
              <w:rPr>
                <w:color w:val="000000"/>
              </w:rPr>
            </w:r>
            <w:r w:rsidR="0097455A">
              <w:rPr>
                <w:color w:val="000000"/>
              </w:rPr>
              <w:fldChar w:fldCharType="separate"/>
            </w:r>
            <w:r w:rsidR="00CE0135" w:rsidRPr="00CE0135">
              <w:rPr>
                <w:noProof/>
                <w:color w:val="000000"/>
                <w:vertAlign w:val="superscript"/>
              </w:rPr>
              <w:t>92</w:t>
            </w:r>
            <w:r w:rsidR="0097455A">
              <w:rPr>
                <w:color w:val="000000"/>
              </w:rPr>
              <w:fldChar w:fldCharType="end"/>
            </w:r>
            <w:r w:rsidRPr="006A77BE">
              <w:rPr>
                <w:color w:val="000000"/>
              </w:rPr>
              <w:t xml:space="preserve"> </w:t>
            </w:r>
          </w:p>
        </w:tc>
        <w:tc>
          <w:tcPr>
            <w:tcW w:w="741" w:type="dxa"/>
            <w:gridSpan w:val="2"/>
            <w:tcBorders>
              <w:top w:val="single" w:sz="4" w:space="0" w:color="auto"/>
              <w:left w:val="nil"/>
              <w:bottom w:val="single" w:sz="4" w:space="0" w:color="auto"/>
              <w:right w:val="single" w:sz="4" w:space="0" w:color="auto"/>
            </w:tcBorders>
            <w:shd w:val="clear" w:color="auto" w:fill="FFFFFF" w:themeFill="background1"/>
            <w:noWrap/>
          </w:tcPr>
          <w:p w14:paraId="71FA7E57" w14:textId="77777777" w:rsidR="00573E81" w:rsidRPr="006A77BE" w:rsidRDefault="00573E81" w:rsidP="00573E81">
            <w:pPr>
              <w:rPr>
                <w:color w:val="000000"/>
              </w:rPr>
            </w:pPr>
            <w:r w:rsidRPr="006A77BE">
              <w:rPr>
                <w:color w:val="000000"/>
              </w:rPr>
              <w:t>High risk</w:t>
            </w:r>
          </w:p>
        </w:tc>
        <w:tc>
          <w:tcPr>
            <w:tcW w:w="1260" w:type="dxa"/>
            <w:gridSpan w:val="2"/>
            <w:tcBorders>
              <w:top w:val="single" w:sz="4" w:space="0" w:color="auto"/>
              <w:left w:val="nil"/>
              <w:bottom w:val="single" w:sz="4" w:space="0" w:color="auto"/>
              <w:right w:val="single" w:sz="4" w:space="0" w:color="auto"/>
            </w:tcBorders>
            <w:shd w:val="clear" w:color="auto" w:fill="FFFFFF" w:themeFill="background1"/>
            <w:noWrap/>
          </w:tcPr>
          <w:p w14:paraId="31CDCB17" w14:textId="77777777" w:rsidR="00573E81" w:rsidRPr="006A77BE" w:rsidRDefault="00573E81" w:rsidP="00573E81">
            <w:pPr>
              <w:rPr>
                <w:color w:val="000000"/>
              </w:rPr>
            </w:pPr>
            <w:r>
              <w:rPr>
                <w:color w:val="000000"/>
              </w:rPr>
              <w:t>Moderate risk</w:t>
            </w:r>
          </w:p>
        </w:tc>
        <w:tc>
          <w:tcPr>
            <w:tcW w:w="2162" w:type="dxa"/>
            <w:gridSpan w:val="2"/>
            <w:tcBorders>
              <w:top w:val="single" w:sz="4" w:space="0" w:color="auto"/>
              <w:left w:val="nil"/>
              <w:bottom w:val="single" w:sz="4" w:space="0" w:color="auto"/>
              <w:right w:val="single" w:sz="4" w:space="0" w:color="auto"/>
            </w:tcBorders>
            <w:shd w:val="clear" w:color="auto" w:fill="FFFFFF" w:themeFill="background1"/>
            <w:noWrap/>
          </w:tcPr>
          <w:p w14:paraId="3EF4F205" w14:textId="77777777" w:rsidR="00573E81" w:rsidRPr="006A77BE" w:rsidRDefault="00573E81" w:rsidP="00573E81">
            <w:pPr>
              <w:rPr>
                <w:color w:val="000000"/>
              </w:rPr>
            </w:pPr>
            <w:r w:rsidRPr="006A77BE">
              <w:rPr>
                <w:color w:val="000000"/>
              </w:rPr>
              <w:t>Low risk</w:t>
            </w:r>
          </w:p>
        </w:tc>
        <w:tc>
          <w:tcPr>
            <w:tcW w:w="1286" w:type="dxa"/>
            <w:gridSpan w:val="2"/>
            <w:tcBorders>
              <w:top w:val="single" w:sz="4" w:space="0" w:color="auto"/>
              <w:left w:val="nil"/>
              <w:bottom w:val="single" w:sz="4" w:space="0" w:color="auto"/>
              <w:right w:val="single" w:sz="4" w:space="0" w:color="auto"/>
            </w:tcBorders>
            <w:shd w:val="clear" w:color="auto" w:fill="FFFFFF" w:themeFill="background1"/>
            <w:noWrap/>
          </w:tcPr>
          <w:p w14:paraId="55F57A4A" w14:textId="77777777" w:rsidR="00573E81" w:rsidRPr="006A77BE" w:rsidRDefault="00573E81" w:rsidP="00573E81">
            <w:pPr>
              <w:rPr>
                <w:color w:val="000000"/>
              </w:rPr>
            </w:pPr>
            <w:r>
              <w:rPr>
                <w:color w:val="000000"/>
              </w:rPr>
              <w:t>Moderate risk</w:t>
            </w:r>
          </w:p>
        </w:tc>
        <w:tc>
          <w:tcPr>
            <w:tcW w:w="1137" w:type="dxa"/>
            <w:tcBorders>
              <w:top w:val="single" w:sz="4" w:space="0" w:color="auto"/>
              <w:left w:val="nil"/>
              <w:bottom w:val="single" w:sz="4" w:space="0" w:color="auto"/>
              <w:right w:val="single" w:sz="4" w:space="0" w:color="auto"/>
            </w:tcBorders>
            <w:shd w:val="clear" w:color="auto" w:fill="FFFFFF" w:themeFill="background1"/>
            <w:noWrap/>
          </w:tcPr>
          <w:p w14:paraId="456145DE" w14:textId="77777777" w:rsidR="00573E81" w:rsidRPr="006A77BE" w:rsidRDefault="00573E81" w:rsidP="00573E81">
            <w:pPr>
              <w:rPr>
                <w:color w:val="000000"/>
              </w:rPr>
            </w:pPr>
            <w:r w:rsidRPr="006A77BE">
              <w:rPr>
                <w:color w:val="000000"/>
              </w:rPr>
              <w:t>High risk</w:t>
            </w:r>
          </w:p>
        </w:tc>
        <w:tc>
          <w:tcPr>
            <w:tcW w:w="1579" w:type="dxa"/>
            <w:gridSpan w:val="3"/>
            <w:tcBorders>
              <w:top w:val="single" w:sz="4" w:space="0" w:color="auto"/>
              <w:left w:val="nil"/>
              <w:bottom w:val="single" w:sz="4" w:space="0" w:color="auto"/>
              <w:right w:val="single" w:sz="4" w:space="0" w:color="auto"/>
            </w:tcBorders>
            <w:shd w:val="clear" w:color="auto" w:fill="FFFFFF" w:themeFill="background1"/>
            <w:noWrap/>
          </w:tcPr>
          <w:p w14:paraId="3FC23F73" w14:textId="77777777" w:rsidR="00573E81" w:rsidRPr="006A77BE" w:rsidRDefault="00573E81" w:rsidP="00573E81">
            <w:pPr>
              <w:rPr>
                <w:color w:val="000000"/>
              </w:rPr>
            </w:pPr>
            <w:r w:rsidRPr="006A77BE">
              <w:rPr>
                <w:color w:val="000000"/>
              </w:rPr>
              <w:t>Low risk</w:t>
            </w:r>
          </w:p>
        </w:tc>
        <w:tc>
          <w:tcPr>
            <w:tcW w:w="1022" w:type="dxa"/>
            <w:tcBorders>
              <w:top w:val="single" w:sz="4" w:space="0" w:color="auto"/>
              <w:left w:val="nil"/>
              <w:bottom w:val="single" w:sz="4" w:space="0" w:color="auto"/>
              <w:right w:val="single" w:sz="4" w:space="0" w:color="auto"/>
            </w:tcBorders>
            <w:shd w:val="clear" w:color="auto" w:fill="FFFFFF" w:themeFill="background1"/>
          </w:tcPr>
          <w:p w14:paraId="1A08E48A" w14:textId="77777777" w:rsidR="00573E81" w:rsidRPr="006A77BE" w:rsidRDefault="00573E81" w:rsidP="00573E81">
            <w:pPr>
              <w:rPr>
                <w:color w:val="000000"/>
              </w:rPr>
            </w:pPr>
            <w:r w:rsidRPr="006A77BE">
              <w:rPr>
                <w:color w:val="000000"/>
              </w:rPr>
              <w:t>Low risk</w:t>
            </w:r>
          </w:p>
        </w:tc>
      </w:tr>
      <w:tr w:rsidR="007E1F1D" w:rsidRPr="0035151A" w14:paraId="145E1026" w14:textId="77777777" w:rsidTr="007E1F1D">
        <w:trPr>
          <w:trHeight w:val="403"/>
          <w:jc w:val="center"/>
        </w:trPr>
        <w:tc>
          <w:tcPr>
            <w:tcW w:w="978" w:type="dxa"/>
            <w:tcBorders>
              <w:top w:val="single" w:sz="4" w:space="0" w:color="auto"/>
              <w:left w:val="single" w:sz="4" w:space="0" w:color="auto"/>
              <w:bottom w:val="single" w:sz="4" w:space="0" w:color="auto"/>
              <w:right w:val="single" w:sz="4" w:space="0" w:color="auto"/>
            </w:tcBorders>
            <w:shd w:val="clear" w:color="auto" w:fill="FFFFFF" w:themeFill="background1"/>
            <w:noWrap/>
          </w:tcPr>
          <w:p w14:paraId="08978C3C" w14:textId="5F7955BB" w:rsidR="00573E81" w:rsidRPr="006A77BE" w:rsidRDefault="00573E81" w:rsidP="00573E81">
            <w:pPr>
              <w:rPr>
                <w:color w:val="000000"/>
              </w:rPr>
            </w:pPr>
            <w:r w:rsidRPr="006A77BE">
              <w:rPr>
                <w:color w:val="000000"/>
              </w:rPr>
              <w:t>Umpierrez, 2011</w:t>
            </w:r>
            <w:r w:rsidR="0097455A">
              <w:rPr>
                <w:color w:val="000000"/>
              </w:rPr>
              <w:fldChar w:fldCharType="begin">
                <w:fldData xml:space="preserve">PEVuZE5vdGU+PENpdGU+PEF1dGhvcj5VbXBpZXJyZXo8L0F1dGhvcj48WWVhcj4yMDExPC9ZZWFy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</w:fldData>
              </w:fldChar>
            </w:r>
            <w:r w:rsidR="00CE0135">
              <w:rPr>
                <w:color w:val="000000"/>
              </w:rPr>
              <w:instrText xml:space="preserve"> ADDIN EN.CITE </w:instrText>
            </w:r>
            <w:r w:rsidR="00CE0135">
              <w:rPr>
                <w:color w:val="000000"/>
              </w:rPr>
              <w:fldChar w:fldCharType="begin">
                <w:fldData xml:space="preserve">PEVuZE5vdGU+PENpdGU+PEF1dGhvcj5VbXBpZXJyZXo8L0F1dGhvcj48WWVhcj4yMDExPC9ZZWFy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</w:fldData>
              </w:fldChar>
            </w:r>
            <w:r w:rsidR="00CE0135">
              <w:rPr>
                <w:color w:val="000000"/>
              </w:rPr>
              <w:instrText xml:space="preserve"> ADDIN EN.CITE.DATA </w:instrText>
            </w:r>
            <w:r w:rsidR="00CE0135">
              <w:rPr>
                <w:color w:val="000000"/>
              </w:rPr>
            </w:r>
            <w:r w:rsidR="00CE0135">
              <w:rPr>
                <w:color w:val="000000"/>
              </w:rPr>
              <w:fldChar w:fldCharType="end"/>
            </w:r>
            <w:r w:rsidR="0097455A">
              <w:rPr>
                <w:color w:val="000000"/>
              </w:rPr>
            </w:r>
            <w:r w:rsidR="0097455A">
              <w:rPr>
                <w:color w:val="000000"/>
              </w:rPr>
              <w:fldChar w:fldCharType="separate"/>
            </w:r>
            <w:r w:rsidR="00CE0135" w:rsidRPr="00CE0135">
              <w:rPr>
                <w:noProof/>
                <w:color w:val="000000"/>
                <w:vertAlign w:val="superscript"/>
              </w:rPr>
              <w:t>94</w:t>
            </w:r>
            <w:r w:rsidR="0097455A">
              <w:rPr>
                <w:color w:val="000000"/>
              </w:rPr>
              <w:fldChar w:fldCharType="end"/>
            </w:r>
            <w:r w:rsidRPr="006A77BE">
              <w:rPr>
                <w:color w:val="000000"/>
              </w:rPr>
              <w:t xml:space="preserve"> </w:t>
            </w:r>
          </w:p>
        </w:tc>
        <w:tc>
          <w:tcPr>
            <w:tcW w:w="741" w:type="dxa"/>
            <w:gridSpan w:val="2"/>
            <w:tcBorders>
              <w:top w:val="single" w:sz="4" w:space="0" w:color="auto"/>
              <w:left w:val="nil"/>
              <w:bottom w:val="single" w:sz="4" w:space="0" w:color="auto"/>
              <w:right w:val="single" w:sz="4" w:space="0" w:color="auto"/>
            </w:tcBorders>
            <w:shd w:val="clear" w:color="auto" w:fill="FFFFFF" w:themeFill="background1"/>
            <w:noWrap/>
          </w:tcPr>
          <w:p w14:paraId="38EB9058" w14:textId="77777777" w:rsidR="00573E81" w:rsidRPr="006A77BE" w:rsidRDefault="00573E81" w:rsidP="00573E81">
            <w:pPr>
              <w:rPr>
                <w:color w:val="000000"/>
              </w:rPr>
            </w:pPr>
            <w:r w:rsidRPr="006A77BE">
              <w:rPr>
                <w:color w:val="000000"/>
              </w:rPr>
              <w:t>Low risk</w:t>
            </w:r>
          </w:p>
        </w:tc>
        <w:tc>
          <w:tcPr>
            <w:tcW w:w="1260" w:type="dxa"/>
            <w:gridSpan w:val="2"/>
            <w:tcBorders>
              <w:top w:val="single" w:sz="4" w:space="0" w:color="auto"/>
              <w:left w:val="nil"/>
              <w:bottom w:val="single" w:sz="4" w:space="0" w:color="auto"/>
              <w:right w:val="single" w:sz="4" w:space="0" w:color="auto"/>
            </w:tcBorders>
            <w:shd w:val="clear" w:color="auto" w:fill="FFFFFF" w:themeFill="background1"/>
            <w:noWrap/>
          </w:tcPr>
          <w:p w14:paraId="400D62CD" w14:textId="77777777" w:rsidR="00573E81" w:rsidRPr="006A77BE" w:rsidRDefault="00573E81" w:rsidP="00573E81">
            <w:pPr>
              <w:rPr>
                <w:color w:val="000000"/>
              </w:rPr>
            </w:pPr>
            <w:r w:rsidRPr="006A77BE">
              <w:rPr>
                <w:color w:val="000000"/>
              </w:rPr>
              <w:t>Low risk</w:t>
            </w:r>
          </w:p>
        </w:tc>
        <w:tc>
          <w:tcPr>
            <w:tcW w:w="2162" w:type="dxa"/>
            <w:gridSpan w:val="2"/>
            <w:tcBorders>
              <w:top w:val="single" w:sz="4" w:space="0" w:color="auto"/>
              <w:left w:val="nil"/>
              <w:bottom w:val="single" w:sz="4" w:space="0" w:color="auto"/>
              <w:right w:val="single" w:sz="4" w:space="0" w:color="auto"/>
            </w:tcBorders>
            <w:shd w:val="clear" w:color="auto" w:fill="FFFFFF" w:themeFill="background1"/>
            <w:noWrap/>
          </w:tcPr>
          <w:p w14:paraId="5C941C5A" w14:textId="77777777" w:rsidR="00573E81" w:rsidRPr="006A77BE" w:rsidRDefault="00573E81" w:rsidP="00573E81">
            <w:pPr>
              <w:rPr>
                <w:color w:val="000000"/>
              </w:rPr>
            </w:pPr>
            <w:r w:rsidRPr="006A77BE">
              <w:rPr>
                <w:color w:val="000000"/>
              </w:rPr>
              <w:t>Low risk</w:t>
            </w:r>
          </w:p>
        </w:tc>
        <w:tc>
          <w:tcPr>
            <w:tcW w:w="1286" w:type="dxa"/>
            <w:gridSpan w:val="2"/>
            <w:tcBorders>
              <w:top w:val="single" w:sz="4" w:space="0" w:color="auto"/>
              <w:left w:val="nil"/>
              <w:bottom w:val="single" w:sz="4" w:space="0" w:color="auto"/>
              <w:right w:val="single" w:sz="4" w:space="0" w:color="auto"/>
            </w:tcBorders>
            <w:shd w:val="clear" w:color="auto" w:fill="FFFFFF" w:themeFill="background1"/>
            <w:noWrap/>
          </w:tcPr>
          <w:p w14:paraId="39108648" w14:textId="77777777" w:rsidR="00573E81" w:rsidRPr="006A77BE" w:rsidRDefault="00573E81" w:rsidP="00573E81">
            <w:pPr>
              <w:rPr>
                <w:color w:val="000000"/>
              </w:rPr>
            </w:pPr>
            <w:r w:rsidRPr="006A77BE">
              <w:rPr>
                <w:color w:val="000000"/>
              </w:rPr>
              <w:t>Low risk</w:t>
            </w:r>
          </w:p>
        </w:tc>
        <w:tc>
          <w:tcPr>
            <w:tcW w:w="1137" w:type="dxa"/>
            <w:tcBorders>
              <w:top w:val="single" w:sz="4" w:space="0" w:color="auto"/>
              <w:left w:val="nil"/>
              <w:bottom w:val="single" w:sz="4" w:space="0" w:color="auto"/>
              <w:right w:val="single" w:sz="4" w:space="0" w:color="auto"/>
            </w:tcBorders>
            <w:shd w:val="clear" w:color="auto" w:fill="FFFFFF" w:themeFill="background1"/>
            <w:noWrap/>
          </w:tcPr>
          <w:p w14:paraId="49FC4CFA" w14:textId="77777777" w:rsidR="00573E81" w:rsidRPr="006A77BE" w:rsidRDefault="00573E81" w:rsidP="00573E81">
            <w:pPr>
              <w:rPr>
                <w:color w:val="000000"/>
              </w:rPr>
            </w:pPr>
            <w:r>
              <w:rPr>
                <w:color w:val="000000"/>
              </w:rPr>
              <w:t>Moderate risk</w:t>
            </w:r>
          </w:p>
        </w:tc>
        <w:tc>
          <w:tcPr>
            <w:tcW w:w="1579" w:type="dxa"/>
            <w:gridSpan w:val="3"/>
            <w:tcBorders>
              <w:top w:val="single" w:sz="4" w:space="0" w:color="auto"/>
              <w:left w:val="nil"/>
              <w:bottom w:val="single" w:sz="4" w:space="0" w:color="auto"/>
              <w:right w:val="single" w:sz="4" w:space="0" w:color="auto"/>
            </w:tcBorders>
            <w:shd w:val="clear" w:color="auto" w:fill="FFFFFF" w:themeFill="background1"/>
            <w:noWrap/>
          </w:tcPr>
          <w:p w14:paraId="6F21DDF9" w14:textId="77777777" w:rsidR="00573E81" w:rsidRPr="006A77BE" w:rsidRDefault="00573E81" w:rsidP="00573E81">
            <w:pPr>
              <w:rPr>
                <w:color w:val="000000"/>
              </w:rPr>
            </w:pPr>
            <w:r w:rsidRPr="006A77BE">
              <w:rPr>
                <w:color w:val="000000"/>
              </w:rPr>
              <w:t>Low risk</w:t>
            </w:r>
          </w:p>
        </w:tc>
        <w:tc>
          <w:tcPr>
            <w:tcW w:w="1022" w:type="dxa"/>
            <w:tcBorders>
              <w:top w:val="single" w:sz="4" w:space="0" w:color="auto"/>
              <w:left w:val="nil"/>
              <w:bottom w:val="single" w:sz="4" w:space="0" w:color="auto"/>
              <w:right w:val="single" w:sz="4" w:space="0" w:color="auto"/>
            </w:tcBorders>
            <w:shd w:val="clear" w:color="auto" w:fill="FFFFFF" w:themeFill="background1"/>
          </w:tcPr>
          <w:p w14:paraId="014D7A6B" w14:textId="77777777" w:rsidR="00573E81" w:rsidRPr="006A77BE" w:rsidRDefault="00573E81" w:rsidP="00573E81">
            <w:pPr>
              <w:rPr>
                <w:color w:val="000000"/>
              </w:rPr>
            </w:pPr>
            <w:r w:rsidRPr="006A77BE">
              <w:rPr>
                <w:color w:val="000000"/>
              </w:rPr>
              <w:t>Low risk</w:t>
            </w:r>
          </w:p>
        </w:tc>
      </w:tr>
    </w:tbl>
    <w:p w14:paraId="22B3A9F8" w14:textId="77777777" w:rsidR="00140A27" w:rsidRDefault="00140A27">
      <w:pPr>
        <w:rPr>
          <w:rFonts w:asciiTheme="majorHAnsi" w:eastAsiaTheme="majorEastAsia" w:hAnsiTheme="majorHAnsi" w:cstheme="majorBidi"/>
          <w:color w:val="2F5496" w:themeColor="accent1" w:themeShade="BF"/>
          <w:sz w:val="28"/>
          <w:szCs w:val="28"/>
          <w:u w:val="single"/>
        </w:rPr>
      </w:pPr>
      <w:r>
        <w:rPr>
          <w:sz w:val="28"/>
          <w:szCs w:val="28"/>
          <w:u w:val="single"/>
        </w:rPr>
        <w:br w:type="page"/>
      </w:r>
    </w:p>
    <w:p w14:paraId="0121414B" w14:textId="0052A6F5" w:rsidR="007C7CB6" w:rsidRPr="007C7CB6" w:rsidRDefault="00573E81" w:rsidP="007C7CB6">
      <w:pPr>
        <w:pStyle w:val="Heading2"/>
        <w:rPr>
          <w:sz w:val="28"/>
          <w:szCs w:val="28"/>
          <w:u w:val="single"/>
        </w:rPr>
      </w:pPr>
      <w:bookmarkStart w:id="25" w:name="_Toc99937870"/>
      <w:r w:rsidRPr="007C7CB6">
        <w:rPr>
          <w:sz w:val="28"/>
          <w:szCs w:val="28"/>
          <w:u w:val="single"/>
        </w:rPr>
        <w:lastRenderedPageBreak/>
        <w:t>Table 4.2: Cohort Studies</w:t>
      </w:r>
      <w:r w:rsidR="007C7CB6" w:rsidRPr="007C7CB6">
        <w:rPr>
          <w:sz w:val="28"/>
          <w:szCs w:val="28"/>
          <w:u w:val="single"/>
        </w:rPr>
        <w:t xml:space="preserve"> Risk of bias (The Newcastle-Ottawa Scale (NOS) for assessing the quality of non</w:t>
      </w:r>
      <w:r w:rsidR="007C7CB6">
        <w:rPr>
          <w:sz w:val="28"/>
          <w:szCs w:val="28"/>
          <w:u w:val="single"/>
        </w:rPr>
        <w:t>-</w:t>
      </w:r>
      <w:r w:rsidR="007C7CB6" w:rsidRPr="007C7CB6">
        <w:rPr>
          <w:sz w:val="28"/>
          <w:szCs w:val="28"/>
          <w:u w:val="single"/>
        </w:rPr>
        <w:t>randomized studies</w:t>
      </w:r>
      <w:r w:rsidR="00140A27">
        <w:rPr>
          <w:sz w:val="28"/>
          <w:szCs w:val="28"/>
          <w:u w:val="single"/>
        </w:rPr>
        <w:t>)</w:t>
      </w:r>
      <w:r w:rsidR="007C7CB6" w:rsidRPr="007C7CB6">
        <w:rPr>
          <w:sz w:val="28"/>
          <w:szCs w:val="28"/>
          <w:u w:val="single"/>
        </w:rPr>
        <w:t xml:space="preserve"> in meta-analyses</w:t>
      </w:r>
      <w:bookmarkEnd w:id="25"/>
    </w:p>
    <w:p w14:paraId="26D4D33D" w14:textId="77777777" w:rsidR="00573E81" w:rsidRDefault="00573E81" w:rsidP="00573E81">
      <w:pPr>
        <w:rPr>
          <w:rFonts w:asciiTheme="majorBidi" w:hAnsiTheme="majorBidi" w:cstheme="majorBidi"/>
          <w:sz w:val="28"/>
          <w:szCs w:val="28"/>
        </w:rPr>
      </w:pPr>
    </w:p>
    <w:tbl>
      <w:tblPr>
        <w:tblpPr w:leftFromText="180" w:rightFromText="180" w:vertAnchor="text" w:tblpXSpec="center" w:tblpY="1"/>
        <w:tblOverlap w:val="never"/>
        <w:tblW w:w="10165" w:type="dxa"/>
        <w:tblLayout w:type="fixed"/>
        <w:tblLook w:val="04A0" w:firstRow="1" w:lastRow="0" w:firstColumn="1" w:lastColumn="0" w:noHBand="0" w:noVBand="1"/>
      </w:tblPr>
      <w:tblGrid>
        <w:gridCol w:w="881"/>
        <w:gridCol w:w="943"/>
        <w:gridCol w:w="869"/>
        <w:gridCol w:w="869"/>
        <w:gridCol w:w="1221"/>
        <w:gridCol w:w="1432"/>
        <w:gridCol w:w="900"/>
        <w:gridCol w:w="1307"/>
        <w:gridCol w:w="909"/>
        <w:gridCol w:w="834"/>
      </w:tblGrid>
      <w:tr w:rsidR="00573E81" w:rsidRPr="00D46BF0" w14:paraId="3D3D5E17" w14:textId="77777777" w:rsidTr="003106E9">
        <w:trPr>
          <w:trHeight w:val="290"/>
          <w:tblHeader/>
        </w:trPr>
        <w:tc>
          <w:tcPr>
            <w:tcW w:w="10165" w:type="dxa"/>
            <w:gridSpan w:val="10"/>
            <w:tcBorders>
              <w:top w:val="single" w:sz="4" w:space="0" w:color="auto"/>
              <w:left w:val="single" w:sz="4" w:space="0" w:color="auto"/>
              <w:bottom w:val="single" w:sz="4" w:space="0" w:color="auto"/>
              <w:right w:val="single" w:sz="4" w:space="0" w:color="auto"/>
            </w:tcBorders>
            <w:shd w:val="clear" w:color="auto" w:fill="FBE4D5" w:themeFill="accent2" w:themeFillTint="33"/>
            <w:noWrap/>
          </w:tcPr>
          <w:p w14:paraId="4DB8951D" w14:textId="77777777" w:rsidR="00573E81" w:rsidRPr="009D631A" w:rsidRDefault="00573E81" w:rsidP="00573E81">
            <w:pPr>
              <w:rPr>
                <w:b/>
                <w:bCs/>
                <w:i/>
                <w:iCs/>
              </w:rPr>
            </w:pPr>
            <w:r w:rsidRPr="009D631A">
              <w:rPr>
                <w:b/>
                <w:bCs/>
                <w:i/>
                <w:iCs/>
              </w:rPr>
              <w:t>Q1</w:t>
            </w:r>
          </w:p>
        </w:tc>
      </w:tr>
      <w:tr w:rsidR="00573E81" w:rsidRPr="00D46BF0" w14:paraId="5C0415C9" w14:textId="77777777" w:rsidTr="003106E9">
        <w:trPr>
          <w:trHeight w:val="290"/>
          <w:tblHeader/>
        </w:trPr>
        <w:tc>
          <w:tcPr>
            <w:tcW w:w="881"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hideMark/>
          </w:tcPr>
          <w:p w14:paraId="764F690D" w14:textId="77777777" w:rsidR="00573E81" w:rsidRPr="009D631A" w:rsidRDefault="00573E81" w:rsidP="00573E81">
            <w:pPr>
              <w:rPr>
                <w:b/>
                <w:bCs/>
                <w:i/>
                <w:iCs/>
              </w:rPr>
            </w:pPr>
            <w:r w:rsidRPr="009D631A">
              <w:rPr>
                <w:b/>
                <w:bCs/>
                <w:i/>
                <w:iCs/>
              </w:rPr>
              <w:t>Author, Year</w:t>
            </w:r>
          </w:p>
        </w:tc>
        <w:tc>
          <w:tcPr>
            <w:tcW w:w="943"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5F7E099D" w14:textId="77777777" w:rsidR="00573E81" w:rsidRPr="009D631A" w:rsidRDefault="00573E81" w:rsidP="00573E81">
            <w:pPr>
              <w:rPr>
                <w:b/>
                <w:bCs/>
                <w:i/>
                <w:iCs/>
              </w:rPr>
            </w:pPr>
            <w:r w:rsidRPr="009D631A">
              <w:rPr>
                <w:b/>
                <w:bCs/>
                <w:i/>
                <w:iCs/>
              </w:rPr>
              <w:t>Overall ROB</w:t>
            </w:r>
          </w:p>
        </w:tc>
        <w:tc>
          <w:tcPr>
            <w:tcW w:w="869"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0143A97A" w14:textId="77777777" w:rsidR="00573E81" w:rsidRPr="009D631A" w:rsidRDefault="00573E81" w:rsidP="00573E81">
            <w:pPr>
              <w:rPr>
                <w:b/>
                <w:bCs/>
                <w:i/>
                <w:iCs/>
              </w:rPr>
            </w:pPr>
            <w:r w:rsidRPr="009D631A">
              <w:rPr>
                <w:b/>
                <w:bCs/>
                <w:i/>
                <w:iCs/>
              </w:rPr>
              <w:t>Selection of cohort 1</w:t>
            </w:r>
          </w:p>
        </w:tc>
        <w:tc>
          <w:tcPr>
            <w:tcW w:w="869"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hideMark/>
          </w:tcPr>
          <w:p w14:paraId="1BC94DD7" w14:textId="77777777" w:rsidR="00573E81" w:rsidRPr="009D631A" w:rsidRDefault="00573E81" w:rsidP="00573E81">
            <w:pPr>
              <w:rPr>
                <w:b/>
                <w:bCs/>
                <w:i/>
                <w:iCs/>
              </w:rPr>
            </w:pPr>
            <w:r w:rsidRPr="009D631A">
              <w:rPr>
                <w:b/>
                <w:bCs/>
                <w:i/>
                <w:iCs/>
              </w:rPr>
              <w:t>Selection of cohort 2</w:t>
            </w:r>
          </w:p>
        </w:tc>
        <w:tc>
          <w:tcPr>
            <w:tcW w:w="1221"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hideMark/>
          </w:tcPr>
          <w:p w14:paraId="14BC0481" w14:textId="77777777" w:rsidR="00573E81" w:rsidRPr="009D631A" w:rsidRDefault="00573E81" w:rsidP="00573E81">
            <w:pPr>
              <w:rPr>
                <w:b/>
                <w:bCs/>
                <w:i/>
                <w:iCs/>
              </w:rPr>
            </w:pPr>
            <w:r w:rsidRPr="009D631A">
              <w:rPr>
                <w:b/>
                <w:bCs/>
                <w:i/>
                <w:iCs/>
              </w:rPr>
              <w:t>Ascertainment of exposure</w:t>
            </w:r>
          </w:p>
        </w:tc>
        <w:tc>
          <w:tcPr>
            <w:tcW w:w="1432"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hideMark/>
          </w:tcPr>
          <w:p w14:paraId="0C058E37" w14:textId="77777777" w:rsidR="00573E81" w:rsidRPr="009D631A" w:rsidRDefault="00573E81" w:rsidP="00573E81">
            <w:pPr>
              <w:rPr>
                <w:b/>
                <w:bCs/>
                <w:i/>
                <w:iCs/>
              </w:rPr>
            </w:pPr>
            <w:r w:rsidRPr="009D631A">
              <w:rPr>
                <w:b/>
                <w:bCs/>
                <w:i/>
                <w:iCs/>
              </w:rPr>
              <w:t>Demonstration that outcome of interest was not present at start of study</w:t>
            </w:r>
          </w:p>
        </w:tc>
        <w:tc>
          <w:tcPr>
            <w:tcW w:w="900"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hideMark/>
          </w:tcPr>
          <w:p w14:paraId="4C2D786F" w14:textId="77777777" w:rsidR="00573E81" w:rsidRPr="009D631A" w:rsidRDefault="00573E81" w:rsidP="00573E81">
            <w:pPr>
              <w:rPr>
                <w:b/>
                <w:bCs/>
                <w:i/>
                <w:iCs/>
              </w:rPr>
            </w:pPr>
            <w:r w:rsidRPr="009D631A">
              <w:rPr>
                <w:b/>
                <w:bCs/>
                <w:i/>
                <w:iCs/>
              </w:rPr>
              <w:t>Comparability</w:t>
            </w:r>
          </w:p>
        </w:tc>
        <w:tc>
          <w:tcPr>
            <w:tcW w:w="1307"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hideMark/>
          </w:tcPr>
          <w:p w14:paraId="07720F1C" w14:textId="77777777" w:rsidR="00573E81" w:rsidRPr="009D631A" w:rsidRDefault="00573E81" w:rsidP="00573E81">
            <w:pPr>
              <w:rPr>
                <w:b/>
                <w:bCs/>
                <w:i/>
                <w:iCs/>
              </w:rPr>
            </w:pPr>
            <w:r w:rsidRPr="009D631A">
              <w:rPr>
                <w:b/>
                <w:bCs/>
                <w:i/>
                <w:iCs/>
              </w:rPr>
              <w:t>Ascertainment of outcome</w:t>
            </w:r>
          </w:p>
        </w:tc>
        <w:tc>
          <w:tcPr>
            <w:tcW w:w="909"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hideMark/>
          </w:tcPr>
          <w:p w14:paraId="3DBA599F" w14:textId="77777777" w:rsidR="00573E81" w:rsidRPr="009D631A" w:rsidRDefault="00573E81" w:rsidP="00573E81">
            <w:pPr>
              <w:rPr>
                <w:b/>
                <w:bCs/>
                <w:i/>
                <w:iCs/>
              </w:rPr>
            </w:pPr>
            <w:r w:rsidRPr="009D631A">
              <w:rPr>
                <w:b/>
                <w:bCs/>
                <w:i/>
                <w:iCs/>
              </w:rPr>
              <w:t>Follow-up long enough for outcomes to occur</w:t>
            </w:r>
          </w:p>
        </w:tc>
        <w:tc>
          <w:tcPr>
            <w:tcW w:w="834"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hideMark/>
          </w:tcPr>
          <w:p w14:paraId="310D084C" w14:textId="77777777" w:rsidR="00573E81" w:rsidRPr="009D631A" w:rsidRDefault="00573E81" w:rsidP="00573E81">
            <w:pPr>
              <w:rPr>
                <w:b/>
                <w:bCs/>
                <w:i/>
                <w:iCs/>
              </w:rPr>
            </w:pPr>
            <w:r w:rsidRPr="009D631A">
              <w:rPr>
                <w:b/>
                <w:bCs/>
                <w:i/>
                <w:iCs/>
              </w:rPr>
              <w:t>Adequacy of follow-up</w:t>
            </w:r>
          </w:p>
        </w:tc>
      </w:tr>
      <w:tr w:rsidR="00573E81" w:rsidRPr="00D46BF0" w14:paraId="59C072F8" w14:textId="77777777" w:rsidTr="003106E9">
        <w:trPr>
          <w:trHeight w:val="290"/>
        </w:trPr>
        <w:tc>
          <w:tcPr>
            <w:tcW w:w="881" w:type="dxa"/>
            <w:tcBorders>
              <w:top w:val="single" w:sz="4" w:space="0" w:color="auto"/>
              <w:left w:val="single" w:sz="4" w:space="0" w:color="auto"/>
              <w:bottom w:val="single" w:sz="4" w:space="0" w:color="auto"/>
              <w:right w:val="single" w:sz="4" w:space="0" w:color="auto"/>
            </w:tcBorders>
            <w:noWrap/>
          </w:tcPr>
          <w:p w14:paraId="23C4B97B" w14:textId="0D78B507" w:rsidR="00573E81" w:rsidRPr="007A2FF3" w:rsidRDefault="00573E81" w:rsidP="00573E81">
            <w:pPr>
              <w:rPr>
                <w:rFonts w:cstheme="minorHAnsi"/>
                <w:color w:val="000000"/>
              </w:rPr>
            </w:pPr>
            <w:r>
              <w:rPr>
                <w:rFonts w:ascii="Calibri" w:hAnsi="Calibri" w:cs="Calibri"/>
                <w:color w:val="000000"/>
              </w:rPr>
              <w:t>Gomez, 2015</w:t>
            </w:r>
            <w:r w:rsidR="00C50F5F">
              <w:rPr>
                <w:rFonts w:ascii="Calibri" w:hAnsi="Calibri" w:cs="Calibri"/>
                <w:color w:val="000000"/>
              </w:rPr>
              <w:fldChar w:fldCharType="begin">
                <w:fldData xml:space="preserve">PEVuZE5vdGU+PENpdGU+PEF1dGhvcj5Hb21lejwvQXV0aG9yPjxZZWFyPjIwMTU8L1llYXI+PFJl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</w:fldData>
              </w:fldChar>
            </w:r>
            <w:r w:rsidR="00C50F5F">
              <w:rPr>
                <w:rFonts w:ascii="Calibri" w:hAnsi="Calibri" w:cs="Calibri"/>
                <w:color w:val="000000"/>
              </w:rPr>
              <w:instrText xml:space="preserve"> ADDIN EN.CITE </w:instrText>
            </w:r>
            <w:r w:rsidR="00C50F5F">
              <w:rPr>
                <w:rFonts w:ascii="Calibri" w:hAnsi="Calibri" w:cs="Calibri"/>
                <w:color w:val="000000"/>
              </w:rPr>
              <w:fldChar w:fldCharType="begin">
                <w:fldData xml:space="preserve">PEVuZE5vdGU+PENpdGU+PEF1dGhvcj5Hb21lejwvQXV0aG9yPjxZZWFyPjIwMTU8L1llYXI+PFJl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</w:fldData>
              </w:fldChar>
            </w:r>
            <w:r w:rsidR="00C50F5F">
              <w:rPr>
                <w:rFonts w:ascii="Calibri" w:hAnsi="Calibri" w:cs="Calibri"/>
                <w:color w:val="000000"/>
              </w:rPr>
              <w:instrText xml:space="preserve"> ADDIN EN.CITE.DATA </w:instrText>
            </w:r>
            <w:r w:rsidR="00C50F5F">
              <w:rPr>
                <w:rFonts w:ascii="Calibri" w:hAnsi="Calibri" w:cs="Calibri"/>
                <w:color w:val="000000"/>
              </w:rPr>
            </w:r>
            <w:r w:rsidR="00C50F5F">
              <w:rPr>
                <w:rFonts w:ascii="Calibri" w:hAnsi="Calibri" w:cs="Calibri"/>
                <w:color w:val="000000"/>
              </w:rPr>
              <w:fldChar w:fldCharType="end"/>
            </w:r>
            <w:r w:rsidR="00C50F5F">
              <w:rPr>
                <w:rFonts w:ascii="Calibri" w:hAnsi="Calibri" w:cs="Calibri"/>
                <w:color w:val="000000"/>
              </w:rPr>
            </w:r>
            <w:r w:rsidR="00C50F5F">
              <w:rPr>
                <w:rFonts w:ascii="Calibri" w:hAnsi="Calibri" w:cs="Calibri"/>
                <w:color w:val="000000"/>
              </w:rPr>
              <w:fldChar w:fldCharType="separate"/>
            </w:r>
            <w:r w:rsidR="00C50F5F" w:rsidRPr="00C50F5F">
              <w:rPr>
                <w:rFonts w:ascii="Calibri" w:hAnsi="Calibri" w:cs="Calibri"/>
                <w:noProof/>
                <w:color w:val="000000"/>
                <w:vertAlign w:val="superscript"/>
              </w:rPr>
              <w:t>3</w:t>
            </w:r>
            <w:r w:rsidR="00C50F5F">
              <w:rPr>
                <w:rFonts w:ascii="Calibri" w:hAnsi="Calibri" w:cs="Calibri"/>
                <w:color w:val="000000"/>
              </w:rPr>
              <w:fldChar w:fldCharType="end"/>
            </w:r>
          </w:p>
        </w:tc>
        <w:tc>
          <w:tcPr>
            <w:tcW w:w="943" w:type="dxa"/>
            <w:tcBorders>
              <w:top w:val="single" w:sz="4" w:space="0" w:color="auto"/>
              <w:left w:val="single" w:sz="4" w:space="0" w:color="auto"/>
              <w:bottom w:val="single" w:sz="4" w:space="0" w:color="auto"/>
              <w:right w:val="single" w:sz="4" w:space="0" w:color="auto"/>
            </w:tcBorders>
          </w:tcPr>
          <w:p w14:paraId="4D0C6805" w14:textId="77777777" w:rsidR="00573E81" w:rsidRPr="007A2FF3" w:rsidRDefault="00573E81" w:rsidP="00573E81">
            <w:pPr>
              <w:rPr>
                <w:rFonts w:cstheme="minorHAnsi"/>
                <w:color w:val="000000"/>
              </w:rPr>
            </w:pPr>
            <w:r>
              <w:rPr>
                <w:rFonts w:cstheme="minorHAnsi"/>
                <w:color w:val="000000"/>
              </w:rPr>
              <w:t>High risk</w:t>
            </w:r>
          </w:p>
        </w:tc>
        <w:tc>
          <w:tcPr>
            <w:tcW w:w="869" w:type="dxa"/>
            <w:tcBorders>
              <w:top w:val="single" w:sz="4" w:space="0" w:color="auto"/>
              <w:left w:val="single" w:sz="4" w:space="0" w:color="auto"/>
              <w:bottom w:val="single" w:sz="4" w:space="0" w:color="auto"/>
              <w:right w:val="single" w:sz="4" w:space="0" w:color="auto"/>
            </w:tcBorders>
          </w:tcPr>
          <w:p w14:paraId="6FFF5477" w14:textId="77777777" w:rsidR="00573E81" w:rsidRPr="007A2FF3" w:rsidRDefault="00573E81" w:rsidP="00573E81">
            <w:pPr>
              <w:rPr>
                <w:rFonts w:cstheme="minorHAnsi"/>
                <w:color w:val="000000"/>
              </w:rPr>
            </w:pPr>
            <w:r>
              <w:rPr>
                <w:rFonts w:ascii="Calibri" w:hAnsi="Calibri" w:cs="Calibri"/>
                <w:color w:val="000000"/>
              </w:rPr>
              <w:t>Unclear</w:t>
            </w:r>
          </w:p>
        </w:tc>
        <w:tc>
          <w:tcPr>
            <w:tcW w:w="869" w:type="dxa"/>
            <w:tcBorders>
              <w:top w:val="single" w:sz="4" w:space="0" w:color="auto"/>
              <w:left w:val="single" w:sz="4" w:space="0" w:color="auto"/>
              <w:bottom w:val="single" w:sz="4" w:space="0" w:color="auto"/>
              <w:right w:val="single" w:sz="4" w:space="0" w:color="auto"/>
            </w:tcBorders>
            <w:noWrap/>
          </w:tcPr>
          <w:p w14:paraId="31585277" w14:textId="77777777" w:rsidR="00573E81" w:rsidRPr="007A2FF3" w:rsidRDefault="00573E81" w:rsidP="00573E81">
            <w:pPr>
              <w:rPr>
                <w:rFonts w:cstheme="minorHAnsi"/>
                <w:color w:val="000000"/>
              </w:rPr>
            </w:pPr>
            <w:r>
              <w:rPr>
                <w:rFonts w:ascii="Calibri" w:hAnsi="Calibri" w:cs="Calibri"/>
                <w:color w:val="000000"/>
              </w:rPr>
              <w:t>N/A</w:t>
            </w:r>
          </w:p>
        </w:tc>
        <w:tc>
          <w:tcPr>
            <w:tcW w:w="1221" w:type="dxa"/>
            <w:tcBorders>
              <w:top w:val="single" w:sz="4" w:space="0" w:color="auto"/>
              <w:left w:val="single" w:sz="4" w:space="0" w:color="auto"/>
              <w:bottom w:val="single" w:sz="4" w:space="0" w:color="auto"/>
              <w:right w:val="single" w:sz="4" w:space="0" w:color="auto"/>
            </w:tcBorders>
            <w:noWrap/>
          </w:tcPr>
          <w:p w14:paraId="2460752D" w14:textId="77777777" w:rsidR="00573E81" w:rsidRPr="007A2FF3" w:rsidRDefault="00573E81" w:rsidP="00573E81">
            <w:pPr>
              <w:rPr>
                <w:rFonts w:cstheme="minorHAnsi"/>
                <w:color w:val="000000"/>
              </w:rPr>
            </w:pPr>
            <w:r>
              <w:rPr>
                <w:rFonts w:ascii="Calibri" w:hAnsi="Calibri" w:cs="Calibri"/>
                <w:color w:val="000000"/>
              </w:rPr>
              <w:t>Low risk</w:t>
            </w:r>
          </w:p>
        </w:tc>
        <w:tc>
          <w:tcPr>
            <w:tcW w:w="1432" w:type="dxa"/>
            <w:tcBorders>
              <w:top w:val="single" w:sz="4" w:space="0" w:color="auto"/>
              <w:left w:val="single" w:sz="4" w:space="0" w:color="auto"/>
              <w:bottom w:val="single" w:sz="4" w:space="0" w:color="auto"/>
              <w:right w:val="single" w:sz="4" w:space="0" w:color="auto"/>
            </w:tcBorders>
            <w:noWrap/>
          </w:tcPr>
          <w:p w14:paraId="237BFFF0" w14:textId="77777777" w:rsidR="00573E81" w:rsidRPr="007A2FF3" w:rsidRDefault="00573E81" w:rsidP="00573E81">
            <w:pPr>
              <w:rPr>
                <w:rFonts w:cstheme="minorHAnsi"/>
                <w:color w:val="000000"/>
              </w:rPr>
            </w:pPr>
            <w:r>
              <w:rPr>
                <w:rFonts w:ascii="Calibri" w:hAnsi="Calibri" w:cs="Calibri"/>
                <w:color w:val="000000"/>
              </w:rPr>
              <w:t>Unclear</w:t>
            </w:r>
          </w:p>
        </w:tc>
        <w:tc>
          <w:tcPr>
            <w:tcW w:w="900" w:type="dxa"/>
            <w:tcBorders>
              <w:top w:val="single" w:sz="4" w:space="0" w:color="auto"/>
              <w:left w:val="single" w:sz="4" w:space="0" w:color="auto"/>
              <w:bottom w:val="single" w:sz="4" w:space="0" w:color="auto"/>
              <w:right w:val="single" w:sz="4" w:space="0" w:color="auto"/>
            </w:tcBorders>
            <w:noWrap/>
          </w:tcPr>
          <w:p w14:paraId="671663B1" w14:textId="77777777" w:rsidR="00573E81" w:rsidRPr="007A2FF3" w:rsidRDefault="00573E81" w:rsidP="00573E81">
            <w:pPr>
              <w:rPr>
                <w:rFonts w:cstheme="minorHAnsi"/>
                <w:color w:val="000000"/>
              </w:rPr>
            </w:pPr>
            <w:r>
              <w:rPr>
                <w:rFonts w:ascii="Calibri" w:hAnsi="Calibri" w:cs="Calibri"/>
                <w:color w:val="000000"/>
              </w:rPr>
              <w:t>N/A</w:t>
            </w:r>
          </w:p>
        </w:tc>
        <w:tc>
          <w:tcPr>
            <w:tcW w:w="1307" w:type="dxa"/>
            <w:tcBorders>
              <w:top w:val="single" w:sz="4" w:space="0" w:color="auto"/>
              <w:left w:val="single" w:sz="4" w:space="0" w:color="auto"/>
              <w:bottom w:val="single" w:sz="4" w:space="0" w:color="auto"/>
              <w:right w:val="single" w:sz="4" w:space="0" w:color="auto"/>
            </w:tcBorders>
            <w:noWrap/>
          </w:tcPr>
          <w:p w14:paraId="60FB5E68" w14:textId="77777777" w:rsidR="00573E81" w:rsidRPr="007A2FF3" w:rsidRDefault="00573E81" w:rsidP="00573E81">
            <w:pPr>
              <w:rPr>
                <w:rFonts w:cstheme="minorHAnsi"/>
                <w:color w:val="000000"/>
              </w:rPr>
            </w:pPr>
            <w:r>
              <w:rPr>
                <w:rFonts w:ascii="Calibri" w:hAnsi="Calibri" w:cs="Calibri"/>
                <w:color w:val="000000"/>
              </w:rPr>
              <w:t>Low risk</w:t>
            </w:r>
          </w:p>
        </w:tc>
        <w:tc>
          <w:tcPr>
            <w:tcW w:w="909" w:type="dxa"/>
            <w:tcBorders>
              <w:top w:val="single" w:sz="4" w:space="0" w:color="auto"/>
              <w:left w:val="single" w:sz="4" w:space="0" w:color="auto"/>
              <w:bottom w:val="single" w:sz="4" w:space="0" w:color="auto"/>
              <w:right w:val="single" w:sz="4" w:space="0" w:color="auto"/>
            </w:tcBorders>
            <w:noWrap/>
          </w:tcPr>
          <w:p w14:paraId="2661A535" w14:textId="77777777" w:rsidR="00573E81" w:rsidRPr="007A2FF3" w:rsidRDefault="00573E81" w:rsidP="00573E81">
            <w:pPr>
              <w:rPr>
                <w:rFonts w:cstheme="minorHAnsi"/>
                <w:color w:val="000000"/>
              </w:rPr>
            </w:pPr>
            <w:r>
              <w:rPr>
                <w:rFonts w:ascii="Calibri" w:hAnsi="Calibri" w:cs="Calibri"/>
                <w:color w:val="000000"/>
              </w:rPr>
              <w:t>High risk</w:t>
            </w:r>
          </w:p>
        </w:tc>
        <w:tc>
          <w:tcPr>
            <w:tcW w:w="834" w:type="dxa"/>
            <w:tcBorders>
              <w:top w:val="single" w:sz="4" w:space="0" w:color="auto"/>
              <w:left w:val="single" w:sz="4" w:space="0" w:color="auto"/>
              <w:bottom w:val="single" w:sz="4" w:space="0" w:color="auto"/>
              <w:right w:val="single" w:sz="4" w:space="0" w:color="auto"/>
            </w:tcBorders>
            <w:noWrap/>
          </w:tcPr>
          <w:p w14:paraId="0B0BAB8A" w14:textId="77777777" w:rsidR="00573E81" w:rsidRPr="007A2FF3" w:rsidRDefault="00573E81" w:rsidP="00573E81">
            <w:pPr>
              <w:rPr>
                <w:rFonts w:cstheme="minorHAnsi"/>
                <w:color w:val="000000"/>
              </w:rPr>
            </w:pPr>
            <w:r>
              <w:rPr>
                <w:rFonts w:ascii="Calibri" w:hAnsi="Calibri" w:cs="Calibri"/>
                <w:color w:val="000000"/>
              </w:rPr>
              <w:t>Low risk</w:t>
            </w:r>
          </w:p>
        </w:tc>
      </w:tr>
      <w:tr w:rsidR="00573E81" w:rsidRPr="00D46BF0" w14:paraId="35696867" w14:textId="77777777" w:rsidTr="003106E9">
        <w:trPr>
          <w:trHeight w:val="290"/>
        </w:trPr>
        <w:tc>
          <w:tcPr>
            <w:tcW w:w="881" w:type="dxa"/>
            <w:tcBorders>
              <w:top w:val="single" w:sz="4" w:space="0" w:color="auto"/>
              <w:left w:val="single" w:sz="4" w:space="0" w:color="auto"/>
              <w:bottom w:val="single" w:sz="4" w:space="0" w:color="auto"/>
              <w:right w:val="single" w:sz="4" w:space="0" w:color="auto"/>
            </w:tcBorders>
            <w:noWrap/>
          </w:tcPr>
          <w:p w14:paraId="470789E2" w14:textId="0D6BBFEB" w:rsidR="00573E81" w:rsidRDefault="00573E81" w:rsidP="00573E81">
            <w:pPr>
              <w:rPr>
                <w:rFonts w:ascii="Calibri" w:hAnsi="Calibri" w:cs="Calibri"/>
                <w:color w:val="000000"/>
              </w:rPr>
            </w:pPr>
            <w:r>
              <w:rPr>
                <w:rFonts w:ascii="Calibri" w:hAnsi="Calibri" w:cs="Calibri"/>
                <w:color w:val="000000"/>
              </w:rPr>
              <w:t>Burt, 2013</w:t>
            </w:r>
            <w:r w:rsidR="00C50F5F">
              <w:rPr>
                <w:rFonts w:ascii="Calibri" w:hAnsi="Calibri" w:cs="Calibri"/>
                <w:color w:val="000000"/>
              </w:rPr>
              <w:fldChar w:fldCharType="begin"/>
            </w:r>
            <w:r w:rsidR="00C50F5F">
              <w:rPr>
                <w:rFonts w:ascii="Calibri" w:hAnsi="Calibri" w:cs="Calibri"/>
                <w:color w:val="000000"/>
              </w:rPr>
              <w:instrText xml:space="preserve"> ADDIN EN.CITE &lt;EndNote&gt;&lt;Cite&gt;&lt;Author&gt;Burt&lt;/Author&gt;&lt;Year&gt;2013&lt;/Year&gt;&lt;RecNum&gt;8&lt;/RecNum&gt;&lt;DisplayText&gt;&lt;style face="superscript"&gt;6&lt;/style&gt;&lt;/DisplayText&gt;&lt;record&gt;&lt;rec-number&gt;8&lt;/rec-number&gt;&lt;foreign-keys&gt;&lt;key app="EN" db-id="p9pears9crtrvxefpet5rzeav2xe0w2vf5xp" timestamp="1644598381"&gt;8&lt;/key&gt;&lt;/foreign-keys&gt;&lt;ref-type name="Journal Article"&gt;17&lt;/ref-type&gt;&lt;contributors&gt;&lt;authors&gt;&lt;author&gt;Burt, M. G.&lt;/author&gt;&lt;author&gt;Roberts, G. W.&lt;/author&gt;&lt;author&gt;Aguilar-Loza, N. R.&lt;/author&gt;&lt;author&gt;Stranks, S. N.&lt;/author&gt;&lt;/authors&gt;&lt;/contributors&gt;&lt;auth-address&gt;Southern Adelaide Diabetes and Endocrine Services, Repatriation General Hospital, Adelaide, Australia. morton.burt@health.sa.gov.au&lt;/auth-address&gt;&lt;titles&gt;&lt;title&gt;Brief report: Comparison of continuous glucose monitoring and finger-prick blood glucose levels in hospitalized patients administered basal-bolus insulin&lt;/title&gt;&lt;secondary-title&gt;Diabetes Technol Ther&lt;/secondary-title&gt;&lt;/titles&gt;&lt;periodical&gt;&lt;full-title&gt;Diabetes Technol Ther&lt;/full-title&gt;&lt;/periodical&gt;&lt;pages&gt;241-5&lt;/pages&gt;&lt;volume&gt;15&lt;/volume&gt;&lt;number&gt;3&lt;/number&gt;&lt;edition&gt;2013/01/31&lt;/edition&gt;&lt;keywords&gt;&lt;keyword&gt;Aged&lt;/keyword&gt;&lt;keyword&gt;Blood Glucose/*metabolism&lt;/keyword&gt;&lt;keyword&gt;Blood Glucose Self-Monitoring/*methods&lt;/keyword&gt;&lt;keyword&gt;Blood Specimen Collection/*methods&lt;/keyword&gt;&lt;keyword&gt;Diabetes Mellitus/*blood/drug therapy&lt;/keyword&gt;&lt;keyword&gt;Diabetes Mellitus, Type 1/blood&lt;/keyword&gt;&lt;keyword&gt;Diabetes Mellitus, Type 2/blood&lt;/keyword&gt;&lt;keyword&gt;Drug Administration Schedule&lt;/keyword&gt;&lt;keyword&gt;Female&lt;/keyword&gt;&lt;keyword&gt;Humans&lt;/keyword&gt;&lt;keyword&gt;Hypoglycemic Agents/administration &amp;amp; dosage&lt;/keyword&gt;&lt;keyword&gt;*Inpatients&lt;/keyword&gt;&lt;keyword&gt;Insulin, Short-Acting&lt;/keyword&gt;&lt;keyword&gt;Male&lt;/keyword&gt;&lt;/keywords&gt;&lt;dates&gt;&lt;year&gt;2013&lt;/year&gt;&lt;pub-dates&gt;&lt;date&gt;Mar&lt;/date&gt;&lt;/pub-dates&gt;&lt;/dates&gt;&lt;isbn&gt;1557-8593 (Electronic)&amp;#xD;1520-9156 (Linking)&lt;/isbn&gt;&lt;accession-num&gt;23360391&lt;/accession-num&gt;&lt;urls&gt;&lt;related-urls&gt;&lt;url&gt;https://www.ncbi.nlm.nih.gov/pubmed/23360391&lt;/url&gt;&lt;/related-urls&gt;&lt;/urls&gt;&lt;electronic-resource-num&gt;10.1089/dia.2012.0282&lt;/electronic-resource-num&gt;&lt;/record&gt;&lt;/Cite&gt;&lt;/EndNote&gt;</w:instrText>
            </w:r>
            <w:r w:rsidR="00C50F5F">
              <w:rPr>
                <w:rFonts w:ascii="Calibri" w:hAnsi="Calibri" w:cs="Calibri"/>
                <w:color w:val="000000"/>
              </w:rPr>
              <w:fldChar w:fldCharType="separate"/>
            </w:r>
            <w:r w:rsidR="00C50F5F" w:rsidRPr="00C50F5F">
              <w:rPr>
                <w:rFonts w:ascii="Calibri" w:hAnsi="Calibri" w:cs="Calibri"/>
                <w:noProof/>
                <w:color w:val="000000"/>
                <w:vertAlign w:val="superscript"/>
              </w:rPr>
              <w:t>6</w:t>
            </w:r>
            <w:r w:rsidR="00C50F5F">
              <w:rPr>
                <w:rFonts w:ascii="Calibri" w:hAnsi="Calibri" w:cs="Calibri"/>
                <w:color w:val="000000"/>
              </w:rPr>
              <w:fldChar w:fldCharType="end"/>
            </w:r>
          </w:p>
        </w:tc>
        <w:tc>
          <w:tcPr>
            <w:tcW w:w="943" w:type="dxa"/>
            <w:tcBorders>
              <w:top w:val="single" w:sz="4" w:space="0" w:color="auto"/>
              <w:left w:val="single" w:sz="4" w:space="0" w:color="auto"/>
              <w:bottom w:val="single" w:sz="4" w:space="0" w:color="auto"/>
              <w:right w:val="single" w:sz="4" w:space="0" w:color="auto"/>
            </w:tcBorders>
          </w:tcPr>
          <w:p w14:paraId="07416B43" w14:textId="77777777" w:rsidR="00573E81" w:rsidRDefault="00573E81" w:rsidP="00573E81">
            <w:pPr>
              <w:rPr>
                <w:rFonts w:cstheme="minorHAnsi"/>
                <w:color w:val="000000"/>
              </w:rPr>
            </w:pPr>
            <w:r>
              <w:rPr>
                <w:rFonts w:ascii="Calibri" w:hAnsi="Calibri" w:cs="Calibri"/>
                <w:color w:val="000000"/>
              </w:rPr>
              <w:t>Low risk</w:t>
            </w:r>
          </w:p>
        </w:tc>
        <w:tc>
          <w:tcPr>
            <w:tcW w:w="869" w:type="dxa"/>
            <w:tcBorders>
              <w:top w:val="single" w:sz="4" w:space="0" w:color="auto"/>
              <w:left w:val="single" w:sz="4" w:space="0" w:color="auto"/>
              <w:bottom w:val="single" w:sz="4" w:space="0" w:color="auto"/>
              <w:right w:val="single" w:sz="4" w:space="0" w:color="auto"/>
            </w:tcBorders>
          </w:tcPr>
          <w:p w14:paraId="73BC99BE" w14:textId="77777777" w:rsidR="00573E81" w:rsidRDefault="00573E81" w:rsidP="00573E81">
            <w:pPr>
              <w:rPr>
                <w:rFonts w:ascii="Calibri" w:hAnsi="Calibri" w:cs="Calibri"/>
                <w:color w:val="000000"/>
              </w:rPr>
            </w:pPr>
            <w:r>
              <w:rPr>
                <w:rFonts w:ascii="Calibri" w:hAnsi="Calibri" w:cs="Calibri"/>
                <w:color w:val="000000"/>
              </w:rPr>
              <w:t>Low risk</w:t>
            </w:r>
          </w:p>
        </w:tc>
        <w:tc>
          <w:tcPr>
            <w:tcW w:w="869" w:type="dxa"/>
            <w:tcBorders>
              <w:top w:val="single" w:sz="4" w:space="0" w:color="auto"/>
              <w:left w:val="single" w:sz="4" w:space="0" w:color="auto"/>
              <w:bottom w:val="single" w:sz="4" w:space="0" w:color="auto"/>
              <w:right w:val="single" w:sz="4" w:space="0" w:color="auto"/>
            </w:tcBorders>
            <w:noWrap/>
          </w:tcPr>
          <w:p w14:paraId="2562F4E7" w14:textId="77777777" w:rsidR="00573E81" w:rsidRDefault="00573E81" w:rsidP="00573E81">
            <w:pPr>
              <w:rPr>
                <w:rFonts w:ascii="Calibri" w:hAnsi="Calibri" w:cs="Calibri"/>
                <w:color w:val="000000"/>
              </w:rPr>
            </w:pPr>
            <w:r>
              <w:rPr>
                <w:rFonts w:ascii="Calibri" w:hAnsi="Calibri" w:cs="Calibri"/>
                <w:color w:val="000000"/>
              </w:rPr>
              <w:t>N/A</w:t>
            </w:r>
          </w:p>
        </w:tc>
        <w:tc>
          <w:tcPr>
            <w:tcW w:w="1221" w:type="dxa"/>
            <w:tcBorders>
              <w:top w:val="single" w:sz="4" w:space="0" w:color="auto"/>
              <w:left w:val="single" w:sz="4" w:space="0" w:color="auto"/>
              <w:bottom w:val="single" w:sz="4" w:space="0" w:color="auto"/>
              <w:right w:val="single" w:sz="4" w:space="0" w:color="auto"/>
            </w:tcBorders>
            <w:noWrap/>
          </w:tcPr>
          <w:p w14:paraId="605A0487" w14:textId="77777777" w:rsidR="00573E81" w:rsidRDefault="00573E81" w:rsidP="00573E81">
            <w:pPr>
              <w:rPr>
                <w:rFonts w:ascii="Calibri" w:hAnsi="Calibri" w:cs="Calibri"/>
                <w:color w:val="000000"/>
              </w:rPr>
            </w:pPr>
            <w:r>
              <w:rPr>
                <w:rFonts w:ascii="Calibri" w:hAnsi="Calibri" w:cs="Calibri"/>
                <w:color w:val="000000"/>
              </w:rPr>
              <w:t>Low risk</w:t>
            </w:r>
          </w:p>
        </w:tc>
        <w:tc>
          <w:tcPr>
            <w:tcW w:w="1432" w:type="dxa"/>
            <w:tcBorders>
              <w:top w:val="single" w:sz="4" w:space="0" w:color="auto"/>
              <w:left w:val="single" w:sz="4" w:space="0" w:color="auto"/>
              <w:bottom w:val="single" w:sz="4" w:space="0" w:color="auto"/>
              <w:right w:val="single" w:sz="4" w:space="0" w:color="auto"/>
            </w:tcBorders>
            <w:noWrap/>
          </w:tcPr>
          <w:p w14:paraId="786C9B3C" w14:textId="77777777" w:rsidR="00573E81" w:rsidRDefault="00573E81" w:rsidP="00573E81">
            <w:pPr>
              <w:rPr>
                <w:rFonts w:ascii="Calibri" w:hAnsi="Calibri" w:cs="Calibri"/>
                <w:color w:val="000000"/>
              </w:rPr>
            </w:pPr>
            <w:r>
              <w:rPr>
                <w:rFonts w:ascii="Calibri" w:hAnsi="Calibri" w:cs="Calibri"/>
                <w:color w:val="000000"/>
              </w:rPr>
              <w:t>Low risk</w:t>
            </w:r>
          </w:p>
        </w:tc>
        <w:tc>
          <w:tcPr>
            <w:tcW w:w="900" w:type="dxa"/>
            <w:tcBorders>
              <w:top w:val="single" w:sz="4" w:space="0" w:color="auto"/>
              <w:left w:val="single" w:sz="4" w:space="0" w:color="auto"/>
              <w:bottom w:val="single" w:sz="4" w:space="0" w:color="auto"/>
              <w:right w:val="single" w:sz="4" w:space="0" w:color="auto"/>
            </w:tcBorders>
            <w:noWrap/>
          </w:tcPr>
          <w:p w14:paraId="798C5816" w14:textId="77777777" w:rsidR="00573E81" w:rsidRDefault="00573E81" w:rsidP="00573E81">
            <w:pPr>
              <w:rPr>
                <w:rFonts w:ascii="Calibri" w:hAnsi="Calibri" w:cs="Calibri"/>
                <w:color w:val="000000"/>
              </w:rPr>
            </w:pPr>
            <w:r>
              <w:rPr>
                <w:rFonts w:ascii="Calibri" w:hAnsi="Calibri" w:cs="Calibri"/>
                <w:color w:val="000000"/>
              </w:rPr>
              <w:t>N/A</w:t>
            </w:r>
          </w:p>
        </w:tc>
        <w:tc>
          <w:tcPr>
            <w:tcW w:w="1307" w:type="dxa"/>
            <w:tcBorders>
              <w:top w:val="single" w:sz="4" w:space="0" w:color="auto"/>
              <w:left w:val="single" w:sz="4" w:space="0" w:color="auto"/>
              <w:bottom w:val="single" w:sz="4" w:space="0" w:color="auto"/>
              <w:right w:val="single" w:sz="4" w:space="0" w:color="auto"/>
            </w:tcBorders>
            <w:noWrap/>
          </w:tcPr>
          <w:p w14:paraId="181C379C" w14:textId="77777777" w:rsidR="00573E81" w:rsidRDefault="00573E81" w:rsidP="00573E81">
            <w:pPr>
              <w:rPr>
                <w:rFonts w:ascii="Calibri" w:hAnsi="Calibri" w:cs="Calibri"/>
                <w:color w:val="000000"/>
              </w:rPr>
            </w:pPr>
            <w:r>
              <w:rPr>
                <w:rFonts w:ascii="Calibri" w:hAnsi="Calibri" w:cs="Calibri"/>
                <w:color w:val="000000"/>
              </w:rPr>
              <w:t>Low risk</w:t>
            </w:r>
          </w:p>
        </w:tc>
        <w:tc>
          <w:tcPr>
            <w:tcW w:w="909" w:type="dxa"/>
            <w:tcBorders>
              <w:top w:val="single" w:sz="4" w:space="0" w:color="auto"/>
              <w:left w:val="single" w:sz="4" w:space="0" w:color="auto"/>
              <w:bottom w:val="single" w:sz="4" w:space="0" w:color="auto"/>
              <w:right w:val="single" w:sz="4" w:space="0" w:color="auto"/>
            </w:tcBorders>
            <w:noWrap/>
          </w:tcPr>
          <w:p w14:paraId="0D8E19A4" w14:textId="77777777" w:rsidR="00573E81" w:rsidRDefault="00573E81" w:rsidP="00573E81">
            <w:pPr>
              <w:rPr>
                <w:rFonts w:ascii="Calibri" w:hAnsi="Calibri" w:cs="Calibri"/>
                <w:color w:val="000000"/>
              </w:rPr>
            </w:pPr>
            <w:r>
              <w:rPr>
                <w:rFonts w:ascii="Calibri" w:hAnsi="Calibri" w:cs="Calibri"/>
                <w:color w:val="000000"/>
              </w:rPr>
              <w:t>Unclear</w:t>
            </w:r>
          </w:p>
        </w:tc>
        <w:tc>
          <w:tcPr>
            <w:tcW w:w="834" w:type="dxa"/>
            <w:tcBorders>
              <w:top w:val="single" w:sz="4" w:space="0" w:color="auto"/>
              <w:left w:val="single" w:sz="4" w:space="0" w:color="auto"/>
              <w:bottom w:val="single" w:sz="4" w:space="0" w:color="auto"/>
              <w:right w:val="single" w:sz="4" w:space="0" w:color="auto"/>
            </w:tcBorders>
            <w:noWrap/>
          </w:tcPr>
          <w:p w14:paraId="1F7A6460" w14:textId="77777777" w:rsidR="00573E81" w:rsidRDefault="00573E81" w:rsidP="00573E81">
            <w:pPr>
              <w:rPr>
                <w:rFonts w:ascii="Calibri" w:hAnsi="Calibri" w:cs="Calibri"/>
                <w:color w:val="000000"/>
              </w:rPr>
            </w:pPr>
            <w:r>
              <w:rPr>
                <w:rFonts w:ascii="Calibri" w:hAnsi="Calibri" w:cs="Calibri"/>
                <w:color w:val="000000"/>
              </w:rPr>
              <w:t>Low risk</w:t>
            </w:r>
          </w:p>
        </w:tc>
      </w:tr>
      <w:tr w:rsidR="00573E81" w:rsidRPr="00D46BF0" w14:paraId="15553724" w14:textId="77777777" w:rsidTr="003106E9">
        <w:trPr>
          <w:trHeight w:val="290"/>
        </w:trPr>
        <w:tc>
          <w:tcPr>
            <w:tcW w:w="881" w:type="dxa"/>
            <w:tcBorders>
              <w:top w:val="single" w:sz="4" w:space="0" w:color="auto"/>
              <w:left w:val="single" w:sz="4" w:space="0" w:color="auto"/>
              <w:bottom w:val="single" w:sz="4" w:space="0" w:color="auto"/>
              <w:right w:val="single" w:sz="4" w:space="0" w:color="auto"/>
            </w:tcBorders>
            <w:noWrap/>
          </w:tcPr>
          <w:p w14:paraId="27D713BB" w14:textId="79D5CB37" w:rsidR="00573E81" w:rsidRDefault="00573E81" w:rsidP="00573E81">
            <w:pPr>
              <w:rPr>
                <w:rFonts w:ascii="Calibri" w:hAnsi="Calibri" w:cs="Calibri"/>
                <w:color w:val="000000"/>
              </w:rPr>
            </w:pPr>
            <w:r>
              <w:rPr>
                <w:rFonts w:ascii="Calibri" w:hAnsi="Calibri" w:cs="Calibri"/>
                <w:color w:val="000000"/>
              </w:rPr>
              <w:t>Schaupp, 2015</w:t>
            </w:r>
            <w:r w:rsidR="00C50F5F">
              <w:rPr>
                <w:rFonts w:ascii="Calibri" w:hAnsi="Calibri" w:cs="Calibri"/>
                <w:color w:val="000000"/>
              </w:rPr>
              <w:fldChar w:fldCharType="begin">
                <w:fldData xml:space="preserve">PEVuZE5vdGU+PENpdGU+PEF1dGhvcj5TY2hhdXBwPC9BdXRob3I+PFllYXI+MjAxNTwvWWVhcj48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</w:fldData>
              </w:fldChar>
            </w:r>
            <w:r w:rsidR="00C50F5F">
              <w:rPr>
                <w:rFonts w:ascii="Calibri" w:hAnsi="Calibri" w:cs="Calibri"/>
                <w:color w:val="000000"/>
              </w:rPr>
              <w:instrText xml:space="preserve"> ADDIN EN.CITE </w:instrText>
            </w:r>
            <w:r w:rsidR="00C50F5F">
              <w:rPr>
                <w:rFonts w:ascii="Calibri" w:hAnsi="Calibri" w:cs="Calibri"/>
                <w:color w:val="000000"/>
              </w:rPr>
              <w:fldChar w:fldCharType="begin">
                <w:fldData xml:space="preserve">PEVuZE5vdGU+PENpdGU+PEF1dGhvcj5TY2hhdXBwPC9BdXRob3I+PFllYXI+MjAxNTwvWWVhcj48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</w:fldData>
              </w:fldChar>
            </w:r>
            <w:r w:rsidR="00C50F5F">
              <w:rPr>
                <w:rFonts w:ascii="Calibri" w:hAnsi="Calibri" w:cs="Calibri"/>
                <w:color w:val="000000"/>
              </w:rPr>
              <w:instrText xml:space="preserve"> ADDIN EN.CITE.DATA </w:instrText>
            </w:r>
            <w:r w:rsidR="00C50F5F">
              <w:rPr>
                <w:rFonts w:ascii="Calibri" w:hAnsi="Calibri" w:cs="Calibri"/>
                <w:color w:val="000000"/>
              </w:rPr>
            </w:r>
            <w:r w:rsidR="00C50F5F">
              <w:rPr>
                <w:rFonts w:ascii="Calibri" w:hAnsi="Calibri" w:cs="Calibri"/>
                <w:color w:val="000000"/>
              </w:rPr>
              <w:fldChar w:fldCharType="end"/>
            </w:r>
            <w:r w:rsidR="00C50F5F">
              <w:rPr>
                <w:rFonts w:ascii="Calibri" w:hAnsi="Calibri" w:cs="Calibri"/>
                <w:color w:val="000000"/>
              </w:rPr>
            </w:r>
            <w:r w:rsidR="00C50F5F">
              <w:rPr>
                <w:rFonts w:ascii="Calibri" w:hAnsi="Calibri" w:cs="Calibri"/>
                <w:color w:val="000000"/>
              </w:rPr>
              <w:fldChar w:fldCharType="separate"/>
            </w:r>
            <w:r w:rsidR="00C50F5F" w:rsidRPr="00C50F5F">
              <w:rPr>
                <w:rFonts w:ascii="Calibri" w:hAnsi="Calibri" w:cs="Calibri"/>
                <w:noProof/>
                <w:color w:val="000000"/>
                <w:vertAlign w:val="superscript"/>
              </w:rPr>
              <w:t>4</w:t>
            </w:r>
            <w:r w:rsidR="00C50F5F">
              <w:rPr>
                <w:rFonts w:ascii="Calibri" w:hAnsi="Calibri" w:cs="Calibri"/>
                <w:color w:val="000000"/>
              </w:rPr>
              <w:fldChar w:fldCharType="end"/>
            </w:r>
          </w:p>
        </w:tc>
        <w:tc>
          <w:tcPr>
            <w:tcW w:w="943" w:type="dxa"/>
            <w:tcBorders>
              <w:top w:val="single" w:sz="4" w:space="0" w:color="auto"/>
              <w:left w:val="single" w:sz="4" w:space="0" w:color="auto"/>
              <w:bottom w:val="single" w:sz="4" w:space="0" w:color="auto"/>
              <w:right w:val="single" w:sz="4" w:space="0" w:color="auto"/>
            </w:tcBorders>
          </w:tcPr>
          <w:p w14:paraId="011CBE63" w14:textId="77777777" w:rsidR="00573E81" w:rsidRDefault="00573E81" w:rsidP="00573E81">
            <w:pPr>
              <w:rPr>
                <w:rFonts w:ascii="Calibri" w:hAnsi="Calibri" w:cs="Calibri"/>
                <w:color w:val="000000"/>
              </w:rPr>
            </w:pPr>
            <w:r>
              <w:t xml:space="preserve">Moderate risk </w:t>
            </w:r>
          </w:p>
        </w:tc>
        <w:tc>
          <w:tcPr>
            <w:tcW w:w="869" w:type="dxa"/>
            <w:tcBorders>
              <w:top w:val="single" w:sz="4" w:space="0" w:color="auto"/>
              <w:left w:val="single" w:sz="4" w:space="0" w:color="auto"/>
              <w:bottom w:val="single" w:sz="4" w:space="0" w:color="auto"/>
              <w:right w:val="single" w:sz="4" w:space="0" w:color="auto"/>
            </w:tcBorders>
          </w:tcPr>
          <w:p w14:paraId="46C07A16" w14:textId="77777777" w:rsidR="00573E81" w:rsidRDefault="00573E81" w:rsidP="00573E81">
            <w:pPr>
              <w:rPr>
                <w:rFonts w:ascii="Calibri" w:hAnsi="Calibri" w:cs="Calibri"/>
                <w:color w:val="000000"/>
              </w:rPr>
            </w:pPr>
            <w:r>
              <w:t xml:space="preserve">Unclear </w:t>
            </w:r>
          </w:p>
        </w:tc>
        <w:tc>
          <w:tcPr>
            <w:tcW w:w="869" w:type="dxa"/>
            <w:tcBorders>
              <w:top w:val="single" w:sz="4" w:space="0" w:color="auto"/>
              <w:left w:val="single" w:sz="4" w:space="0" w:color="auto"/>
              <w:bottom w:val="single" w:sz="4" w:space="0" w:color="auto"/>
              <w:right w:val="single" w:sz="4" w:space="0" w:color="auto"/>
            </w:tcBorders>
            <w:noWrap/>
          </w:tcPr>
          <w:p w14:paraId="61187894" w14:textId="77777777" w:rsidR="00573E81" w:rsidRDefault="00573E81" w:rsidP="00573E81">
            <w:pPr>
              <w:rPr>
                <w:rFonts w:ascii="Calibri" w:hAnsi="Calibri" w:cs="Calibri"/>
                <w:color w:val="000000"/>
              </w:rPr>
            </w:pPr>
            <w:r>
              <w:t xml:space="preserve">N/A </w:t>
            </w:r>
          </w:p>
        </w:tc>
        <w:tc>
          <w:tcPr>
            <w:tcW w:w="1221" w:type="dxa"/>
            <w:tcBorders>
              <w:top w:val="single" w:sz="4" w:space="0" w:color="auto"/>
              <w:left w:val="single" w:sz="4" w:space="0" w:color="auto"/>
              <w:bottom w:val="single" w:sz="4" w:space="0" w:color="auto"/>
              <w:right w:val="single" w:sz="4" w:space="0" w:color="auto"/>
            </w:tcBorders>
            <w:noWrap/>
          </w:tcPr>
          <w:p w14:paraId="02D6C23A" w14:textId="77777777" w:rsidR="00573E81" w:rsidRDefault="00573E81" w:rsidP="00573E81">
            <w:pPr>
              <w:rPr>
                <w:rFonts w:ascii="Calibri" w:hAnsi="Calibri" w:cs="Calibri"/>
                <w:color w:val="000000"/>
              </w:rPr>
            </w:pPr>
            <w:r>
              <w:t xml:space="preserve">Low risk </w:t>
            </w:r>
          </w:p>
        </w:tc>
        <w:tc>
          <w:tcPr>
            <w:tcW w:w="1432" w:type="dxa"/>
            <w:tcBorders>
              <w:top w:val="single" w:sz="4" w:space="0" w:color="auto"/>
              <w:left w:val="single" w:sz="4" w:space="0" w:color="auto"/>
              <w:bottom w:val="single" w:sz="4" w:space="0" w:color="auto"/>
              <w:right w:val="single" w:sz="4" w:space="0" w:color="auto"/>
            </w:tcBorders>
            <w:noWrap/>
          </w:tcPr>
          <w:p w14:paraId="03E5D33C" w14:textId="77777777" w:rsidR="00573E81" w:rsidRDefault="00573E81" w:rsidP="00573E81">
            <w:pPr>
              <w:rPr>
                <w:rFonts w:ascii="Calibri" w:hAnsi="Calibri" w:cs="Calibri"/>
                <w:color w:val="000000"/>
              </w:rPr>
            </w:pPr>
            <w:r>
              <w:t xml:space="preserve">Low risk </w:t>
            </w:r>
          </w:p>
        </w:tc>
        <w:tc>
          <w:tcPr>
            <w:tcW w:w="900" w:type="dxa"/>
            <w:tcBorders>
              <w:top w:val="single" w:sz="4" w:space="0" w:color="auto"/>
              <w:left w:val="single" w:sz="4" w:space="0" w:color="auto"/>
              <w:bottom w:val="single" w:sz="4" w:space="0" w:color="auto"/>
              <w:right w:val="single" w:sz="4" w:space="0" w:color="auto"/>
            </w:tcBorders>
            <w:noWrap/>
          </w:tcPr>
          <w:p w14:paraId="22E56610" w14:textId="77777777" w:rsidR="00573E81" w:rsidRDefault="00573E81" w:rsidP="00573E81">
            <w:pPr>
              <w:rPr>
                <w:rFonts w:ascii="Calibri" w:hAnsi="Calibri" w:cs="Calibri"/>
                <w:color w:val="000000"/>
              </w:rPr>
            </w:pPr>
            <w:r>
              <w:t xml:space="preserve">N/A </w:t>
            </w:r>
          </w:p>
        </w:tc>
        <w:tc>
          <w:tcPr>
            <w:tcW w:w="1307" w:type="dxa"/>
            <w:tcBorders>
              <w:top w:val="single" w:sz="4" w:space="0" w:color="auto"/>
              <w:left w:val="single" w:sz="4" w:space="0" w:color="auto"/>
              <w:bottom w:val="single" w:sz="4" w:space="0" w:color="auto"/>
              <w:right w:val="single" w:sz="4" w:space="0" w:color="auto"/>
            </w:tcBorders>
            <w:noWrap/>
          </w:tcPr>
          <w:p w14:paraId="5589464C" w14:textId="77777777" w:rsidR="00573E81" w:rsidRDefault="00573E81" w:rsidP="00573E81">
            <w:pPr>
              <w:rPr>
                <w:rFonts w:ascii="Calibri" w:hAnsi="Calibri" w:cs="Calibri"/>
                <w:color w:val="000000"/>
              </w:rPr>
            </w:pPr>
            <w:r>
              <w:t xml:space="preserve">Low risk </w:t>
            </w:r>
          </w:p>
        </w:tc>
        <w:tc>
          <w:tcPr>
            <w:tcW w:w="909" w:type="dxa"/>
            <w:tcBorders>
              <w:top w:val="single" w:sz="4" w:space="0" w:color="auto"/>
              <w:left w:val="single" w:sz="4" w:space="0" w:color="auto"/>
              <w:bottom w:val="single" w:sz="4" w:space="0" w:color="auto"/>
              <w:right w:val="single" w:sz="4" w:space="0" w:color="auto"/>
            </w:tcBorders>
            <w:noWrap/>
          </w:tcPr>
          <w:p w14:paraId="0E5AC20B" w14:textId="77777777" w:rsidR="00573E81" w:rsidRDefault="00573E81" w:rsidP="00573E81">
            <w:pPr>
              <w:rPr>
                <w:rFonts w:ascii="Calibri" w:hAnsi="Calibri" w:cs="Calibri"/>
                <w:color w:val="000000"/>
              </w:rPr>
            </w:pPr>
            <w:r>
              <w:t xml:space="preserve">Low risk </w:t>
            </w:r>
          </w:p>
        </w:tc>
        <w:tc>
          <w:tcPr>
            <w:tcW w:w="834" w:type="dxa"/>
            <w:tcBorders>
              <w:top w:val="single" w:sz="4" w:space="0" w:color="auto"/>
              <w:left w:val="single" w:sz="4" w:space="0" w:color="auto"/>
              <w:bottom w:val="single" w:sz="4" w:space="0" w:color="auto"/>
              <w:right w:val="single" w:sz="4" w:space="0" w:color="auto"/>
            </w:tcBorders>
            <w:noWrap/>
          </w:tcPr>
          <w:p w14:paraId="4AD2D57F" w14:textId="77777777" w:rsidR="00573E81" w:rsidRDefault="00573E81" w:rsidP="00573E81">
            <w:pPr>
              <w:rPr>
                <w:rFonts w:ascii="Calibri" w:hAnsi="Calibri" w:cs="Calibri"/>
                <w:color w:val="000000"/>
              </w:rPr>
            </w:pPr>
            <w:r>
              <w:t xml:space="preserve">Low risk </w:t>
            </w:r>
          </w:p>
        </w:tc>
      </w:tr>
      <w:tr w:rsidR="00573E81" w:rsidRPr="00D46BF0" w14:paraId="515568CB" w14:textId="77777777" w:rsidTr="003106E9">
        <w:trPr>
          <w:trHeight w:val="290"/>
        </w:trPr>
        <w:tc>
          <w:tcPr>
            <w:tcW w:w="881" w:type="dxa"/>
            <w:tcBorders>
              <w:top w:val="single" w:sz="4" w:space="0" w:color="auto"/>
              <w:left w:val="single" w:sz="4" w:space="0" w:color="auto"/>
              <w:bottom w:val="single" w:sz="4" w:space="0" w:color="auto"/>
              <w:right w:val="single" w:sz="4" w:space="0" w:color="auto"/>
            </w:tcBorders>
            <w:noWrap/>
          </w:tcPr>
          <w:p w14:paraId="013116EE" w14:textId="0B6D1E7F" w:rsidR="00573E81" w:rsidRDefault="00573E81" w:rsidP="00573E81">
            <w:pPr>
              <w:rPr>
                <w:rFonts w:ascii="Calibri" w:hAnsi="Calibri" w:cs="Calibri"/>
                <w:color w:val="000000"/>
              </w:rPr>
            </w:pPr>
            <w:r w:rsidRPr="00EF6BA1">
              <w:rPr>
                <w:rFonts w:ascii="Calibri" w:hAnsi="Calibri" w:cs="Calibri"/>
                <w:color w:val="000000"/>
              </w:rPr>
              <w:t>Galindo</w:t>
            </w:r>
            <w:r>
              <w:rPr>
                <w:rFonts w:ascii="Calibri" w:hAnsi="Calibri" w:cs="Calibri"/>
                <w:color w:val="000000"/>
              </w:rPr>
              <w:t>,2020</w:t>
            </w:r>
            <w:r w:rsidR="00C50F5F">
              <w:rPr>
                <w:rFonts w:ascii="Calibri" w:hAnsi="Calibri" w:cs="Calibri"/>
                <w:color w:val="000000"/>
              </w:rPr>
              <w:fldChar w:fldCharType="begin"/>
            </w:r>
            <w:r w:rsidR="00C50F5F">
              <w:rPr>
                <w:rFonts w:ascii="Calibri" w:hAnsi="Calibri" w:cs="Calibri"/>
                <w:color w:val="000000"/>
              </w:rPr>
              <w:instrText xml:space="preserve"> ADDIN EN.CITE &lt;EndNote&gt;&lt;Cite&gt;&lt;Author&gt;Galindo&lt;/Author&gt;&lt;Year&gt;2020&lt;/Year&gt;&lt;RecNum&gt;9&lt;/RecNum&gt;&lt;DisplayText&gt;&lt;style face="superscript"&gt;8&lt;/style&gt;&lt;/DisplayText&gt;&lt;record&gt;&lt;rec-number&gt;9&lt;/rec-number&gt;&lt;foreign-keys&gt;&lt;key app="EN" db-id="p9pears9crtrvxefpet5rzeav2xe0w2vf5xp" timestamp="1644598441"&gt;9&lt;/key&gt;&lt;/foreign-keys&gt;&lt;ref-type name="Journal Article"&gt;17&lt;/ref-type&gt;&lt;contributors&gt;&lt;authors&gt;&lt;author&gt;Galindo, R. J.&lt;/author&gt;&lt;author&gt;Migdal, A. L.&lt;/author&gt;&lt;author&gt;Davis, G. M.&lt;/author&gt;&lt;author&gt;Urrutia, M. A.&lt;/author&gt;&lt;author&gt;Albury, B.&lt;/author&gt;&lt;author&gt;Zambrano, C.&lt;/author&gt;&lt;author&gt;Vellanki, P.&lt;/author&gt;&lt;author&gt;Pasquel, F. J.&lt;/author&gt;&lt;author&gt;Fayfman, M.&lt;/author&gt;&lt;author&gt;Peng, L.&lt;/author&gt;&lt;author&gt;Umpierrez, G. E.&lt;/author&gt;&lt;/authors&gt;&lt;/contributors&gt;&lt;auth-address&gt;Division of Endocrinology, Metabolism, and Lipids, Emory University School of Medicine, Atlanta, GA.&amp;#xD;Rollins School of Public Health, Emory University, Atlanta, GA.&amp;#xD;Division of Endocrinology, Metabolism, and Lipids, Emory University School of Medicine, Atlanta, GA geumpie@emory.edu.&lt;/auth-address&gt;&lt;titles&gt;&lt;title&gt;Comparison of the FreeStyle Libre Pro Flash Continuous Glucose Monitoring (CGM) System and Point-of-Care Capillary Glucose Testing in Hospitalized Patients With Type 2 Diabetes Treated With Basal-Bolus Insulin Regimen&lt;/title&gt;&lt;secondary-title&gt;Diabetes Care&lt;/secondary-title&gt;&lt;/titles&gt;&lt;periodical&gt;&lt;full-title&gt;Diabetes Care&lt;/full-title&gt;&lt;/periodical&gt;&lt;pages&gt;2730-2735&lt;/pages&gt;&lt;volume&gt;43&lt;/volume&gt;&lt;number&gt;11&lt;/number&gt;&lt;edition&gt;2020/07/10&lt;/edition&gt;&lt;dates&gt;&lt;year&gt;2020&lt;/year&gt;&lt;pub-dates&gt;&lt;date&gt;Nov&lt;/date&gt;&lt;/pub-dates&gt;&lt;/dates&gt;&lt;isbn&gt;1935-5548 (Electronic)&amp;#xD;0149-5992 (Linking)&lt;/isbn&gt;&lt;accession-num&gt;32641372&lt;/accession-num&gt;&lt;urls&gt;&lt;related-urls&gt;&lt;url&gt;https://www.ncbi.nlm.nih.gov/pubmed/32641372&lt;/url&gt;&lt;/related-urls&gt;&lt;/urls&gt;&lt;custom2&gt;PMC7809713&lt;/custom2&gt;&lt;electronic-resource-num&gt;10.2337/dc19-2073&lt;/electronic-resource-num&gt;&lt;/record&gt;&lt;/Cite&gt;&lt;/EndNote&gt;</w:instrText>
            </w:r>
            <w:r w:rsidR="00C50F5F">
              <w:rPr>
                <w:rFonts w:ascii="Calibri" w:hAnsi="Calibri" w:cs="Calibri"/>
                <w:color w:val="000000"/>
              </w:rPr>
              <w:fldChar w:fldCharType="separate"/>
            </w:r>
            <w:r w:rsidR="00C50F5F" w:rsidRPr="00C50F5F">
              <w:rPr>
                <w:rFonts w:ascii="Calibri" w:hAnsi="Calibri" w:cs="Calibri"/>
                <w:noProof/>
                <w:color w:val="000000"/>
                <w:vertAlign w:val="superscript"/>
              </w:rPr>
              <w:t>8</w:t>
            </w:r>
            <w:r w:rsidR="00C50F5F">
              <w:rPr>
                <w:rFonts w:ascii="Calibri" w:hAnsi="Calibri" w:cs="Calibri"/>
                <w:color w:val="000000"/>
              </w:rPr>
              <w:fldChar w:fldCharType="end"/>
            </w:r>
          </w:p>
        </w:tc>
        <w:tc>
          <w:tcPr>
            <w:tcW w:w="943" w:type="dxa"/>
            <w:tcBorders>
              <w:top w:val="single" w:sz="4" w:space="0" w:color="auto"/>
              <w:left w:val="single" w:sz="4" w:space="0" w:color="auto"/>
              <w:bottom w:val="single" w:sz="4" w:space="0" w:color="auto"/>
              <w:right w:val="single" w:sz="4" w:space="0" w:color="auto"/>
            </w:tcBorders>
          </w:tcPr>
          <w:p w14:paraId="53495A70" w14:textId="77777777" w:rsidR="00573E81" w:rsidRDefault="00573E81" w:rsidP="00573E81">
            <w:r>
              <w:rPr>
                <w:rFonts w:cstheme="minorHAnsi"/>
                <w:color w:val="000000"/>
              </w:rPr>
              <w:t>High risk</w:t>
            </w:r>
          </w:p>
        </w:tc>
        <w:tc>
          <w:tcPr>
            <w:tcW w:w="869" w:type="dxa"/>
            <w:tcBorders>
              <w:top w:val="single" w:sz="4" w:space="0" w:color="auto"/>
              <w:left w:val="single" w:sz="4" w:space="0" w:color="auto"/>
              <w:bottom w:val="single" w:sz="4" w:space="0" w:color="auto"/>
              <w:right w:val="single" w:sz="4" w:space="0" w:color="auto"/>
            </w:tcBorders>
          </w:tcPr>
          <w:p w14:paraId="401F5A73" w14:textId="77777777" w:rsidR="00573E81" w:rsidRDefault="00573E81" w:rsidP="00573E81">
            <w:r w:rsidRPr="00844AD9">
              <w:t>Unclear</w:t>
            </w:r>
          </w:p>
        </w:tc>
        <w:tc>
          <w:tcPr>
            <w:tcW w:w="869" w:type="dxa"/>
            <w:tcBorders>
              <w:top w:val="single" w:sz="4" w:space="0" w:color="auto"/>
              <w:left w:val="single" w:sz="4" w:space="0" w:color="auto"/>
              <w:bottom w:val="single" w:sz="4" w:space="0" w:color="auto"/>
              <w:right w:val="single" w:sz="4" w:space="0" w:color="auto"/>
            </w:tcBorders>
            <w:noWrap/>
          </w:tcPr>
          <w:p w14:paraId="0DDDB1F7" w14:textId="77777777" w:rsidR="00573E81" w:rsidRDefault="00573E81" w:rsidP="00573E81">
            <w:r w:rsidRPr="00844AD9">
              <w:t>N/A</w:t>
            </w:r>
          </w:p>
        </w:tc>
        <w:tc>
          <w:tcPr>
            <w:tcW w:w="1221" w:type="dxa"/>
            <w:tcBorders>
              <w:top w:val="single" w:sz="4" w:space="0" w:color="auto"/>
              <w:left w:val="single" w:sz="4" w:space="0" w:color="auto"/>
              <w:bottom w:val="single" w:sz="4" w:space="0" w:color="auto"/>
              <w:right w:val="single" w:sz="4" w:space="0" w:color="auto"/>
            </w:tcBorders>
            <w:noWrap/>
          </w:tcPr>
          <w:p w14:paraId="0D010F73" w14:textId="77777777" w:rsidR="00573E81" w:rsidRDefault="00573E81" w:rsidP="00573E81">
            <w:r>
              <w:t>Low risk</w:t>
            </w:r>
          </w:p>
        </w:tc>
        <w:tc>
          <w:tcPr>
            <w:tcW w:w="1432" w:type="dxa"/>
            <w:tcBorders>
              <w:top w:val="single" w:sz="4" w:space="0" w:color="auto"/>
              <w:left w:val="single" w:sz="4" w:space="0" w:color="auto"/>
              <w:bottom w:val="single" w:sz="4" w:space="0" w:color="auto"/>
              <w:right w:val="single" w:sz="4" w:space="0" w:color="auto"/>
            </w:tcBorders>
            <w:noWrap/>
          </w:tcPr>
          <w:p w14:paraId="7CBA6386" w14:textId="77777777" w:rsidR="00573E81" w:rsidRDefault="00573E81" w:rsidP="00573E81">
            <w:r>
              <w:t>Low risk</w:t>
            </w:r>
          </w:p>
        </w:tc>
        <w:tc>
          <w:tcPr>
            <w:tcW w:w="900" w:type="dxa"/>
            <w:tcBorders>
              <w:top w:val="single" w:sz="4" w:space="0" w:color="auto"/>
              <w:left w:val="single" w:sz="4" w:space="0" w:color="auto"/>
              <w:bottom w:val="single" w:sz="4" w:space="0" w:color="auto"/>
              <w:right w:val="single" w:sz="4" w:space="0" w:color="auto"/>
            </w:tcBorders>
            <w:noWrap/>
          </w:tcPr>
          <w:p w14:paraId="15890717" w14:textId="77777777" w:rsidR="00573E81" w:rsidRDefault="00573E81" w:rsidP="00573E81">
            <w:r>
              <w:t>N/A</w:t>
            </w:r>
          </w:p>
        </w:tc>
        <w:tc>
          <w:tcPr>
            <w:tcW w:w="1307" w:type="dxa"/>
            <w:tcBorders>
              <w:top w:val="single" w:sz="4" w:space="0" w:color="auto"/>
              <w:left w:val="single" w:sz="4" w:space="0" w:color="auto"/>
              <w:bottom w:val="single" w:sz="4" w:space="0" w:color="auto"/>
              <w:right w:val="single" w:sz="4" w:space="0" w:color="auto"/>
            </w:tcBorders>
            <w:noWrap/>
          </w:tcPr>
          <w:p w14:paraId="44E1B720" w14:textId="77777777" w:rsidR="00573E81" w:rsidRDefault="00573E81" w:rsidP="00573E81">
            <w:r w:rsidRPr="00941689">
              <w:t xml:space="preserve">Low risk </w:t>
            </w:r>
          </w:p>
        </w:tc>
        <w:tc>
          <w:tcPr>
            <w:tcW w:w="909" w:type="dxa"/>
            <w:tcBorders>
              <w:top w:val="single" w:sz="4" w:space="0" w:color="auto"/>
              <w:left w:val="single" w:sz="4" w:space="0" w:color="auto"/>
              <w:bottom w:val="single" w:sz="4" w:space="0" w:color="auto"/>
              <w:right w:val="single" w:sz="4" w:space="0" w:color="auto"/>
            </w:tcBorders>
            <w:noWrap/>
          </w:tcPr>
          <w:p w14:paraId="223B2231" w14:textId="77777777" w:rsidR="00573E81" w:rsidRDefault="00573E81" w:rsidP="00573E81">
            <w:r w:rsidRPr="00941689">
              <w:t xml:space="preserve">Low risk </w:t>
            </w:r>
          </w:p>
        </w:tc>
        <w:tc>
          <w:tcPr>
            <w:tcW w:w="834" w:type="dxa"/>
            <w:tcBorders>
              <w:top w:val="single" w:sz="4" w:space="0" w:color="auto"/>
              <w:left w:val="single" w:sz="4" w:space="0" w:color="auto"/>
              <w:bottom w:val="single" w:sz="4" w:space="0" w:color="auto"/>
              <w:right w:val="single" w:sz="4" w:space="0" w:color="auto"/>
            </w:tcBorders>
            <w:noWrap/>
          </w:tcPr>
          <w:p w14:paraId="519B63ED" w14:textId="77777777" w:rsidR="00573E81" w:rsidRDefault="00573E81" w:rsidP="00573E81">
            <w:r w:rsidRPr="00941689">
              <w:t xml:space="preserve">Low risk </w:t>
            </w:r>
          </w:p>
        </w:tc>
      </w:tr>
      <w:tr w:rsidR="00573E81" w:rsidRPr="00D46BF0" w14:paraId="677D0A56" w14:textId="77777777" w:rsidTr="003106E9">
        <w:trPr>
          <w:trHeight w:val="290"/>
        </w:trPr>
        <w:tc>
          <w:tcPr>
            <w:tcW w:w="10165" w:type="dxa"/>
            <w:gridSpan w:val="10"/>
            <w:tcBorders>
              <w:top w:val="single" w:sz="4" w:space="0" w:color="auto"/>
              <w:left w:val="single" w:sz="4" w:space="0" w:color="auto"/>
              <w:bottom w:val="single" w:sz="4" w:space="0" w:color="auto"/>
              <w:right w:val="single" w:sz="4" w:space="0" w:color="auto"/>
            </w:tcBorders>
            <w:shd w:val="clear" w:color="auto" w:fill="FBE4D5" w:themeFill="accent2" w:themeFillTint="33"/>
            <w:noWrap/>
          </w:tcPr>
          <w:p w14:paraId="54A20A96" w14:textId="77777777" w:rsidR="00573E81" w:rsidRPr="009D631A" w:rsidRDefault="00573E81" w:rsidP="00573E81">
            <w:pPr>
              <w:rPr>
                <w:b/>
                <w:bCs/>
                <w:i/>
                <w:iCs/>
              </w:rPr>
            </w:pPr>
            <w:r w:rsidRPr="009D631A">
              <w:rPr>
                <w:b/>
                <w:bCs/>
                <w:i/>
                <w:iCs/>
              </w:rPr>
              <w:t>Q2</w:t>
            </w:r>
          </w:p>
        </w:tc>
      </w:tr>
      <w:tr w:rsidR="00573E81" w:rsidRPr="00D46BF0" w14:paraId="6F092B64" w14:textId="77777777" w:rsidTr="003106E9">
        <w:trPr>
          <w:trHeight w:val="290"/>
        </w:trPr>
        <w:tc>
          <w:tcPr>
            <w:tcW w:w="881"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hideMark/>
          </w:tcPr>
          <w:p w14:paraId="43026A05" w14:textId="77777777" w:rsidR="00573E81" w:rsidRPr="009D631A" w:rsidRDefault="00573E81" w:rsidP="00573E81">
            <w:pPr>
              <w:rPr>
                <w:b/>
                <w:bCs/>
                <w:i/>
                <w:iCs/>
              </w:rPr>
            </w:pPr>
            <w:r w:rsidRPr="009D631A">
              <w:rPr>
                <w:b/>
                <w:bCs/>
                <w:i/>
                <w:iCs/>
              </w:rPr>
              <w:t>Author, Year</w:t>
            </w:r>
          </w:p>
        </w:tc>
        <w:tc>
          <w:tcPr>
            <w:tcW w:w="943"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4EAA276B" w14:textId="77777777" w:rsidR="00573E81" w:rsidRPr="009D631A" w:rsidRDefault="00573E81" w:rsidP="00573E81">
            <w:pPr>
              <w:rPr>
                <w:b/>
                <w:bCs/>
                <w:i/>
                <w:iCs/>
              </w:rPr>
            </w:pPr>
            <w:r w:rsidRPr="009D631A">
              <w:rPr>
                <w:b/>
                <w:bCs/>
                <w:i/>
                <w:iCs/>
              </w:rPr>
              <w:t>Overall ROB</w:t>
            </w:r>
          </w:p>
        </w:tc>
        <w:tc>
          <w:tcPr>
            <w:tcW w:w="869"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70B71965" w14:textId="77777777" w:rsidR="00573E81" w:rsidRPr="009D631A" w:rsidRDefault="00573E81" w:rsidP="00573E81">
            <w:pPr>
              <w:rPr>
                <w:b/>
                <w:bCs/>
                <w:i/>
                <w:iCs/>
              </w:rPr>
            </w:pPr>
            <w:r w:rsidRPr="009D631A">
              <w:rPr>
                <w:b/>
                <w:bCs/>
                <w:i/>
                <w:iCs/>
              </w:rPr>
              <w:t>Selection of cohort 1</w:t>
            </w:r>
          </w:p>
        </w:tc>
        <w:tc>
          <w:tcPr>
            <w:tcW w:w="869"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hideMark/>
          </w:tcPr>
          <w:p w14:paraId="3B563C9D" w14:textId="77777777" w:rsidR="00573E81" w:rsidRPr="009D631A" w:rsidRDefault="00573E81" w:rsidP="00573E81">
            <w:pPr>
              <w:rPr>
                <w:b/>
                <w:bCs/>
                <w:i/>
                <w:iCs/>
              </w:rPr>
            </w:pPr>
            <w:r w:rsidRPr="009D631A">
              <w:rPr>
                <w:b/>
                <w:bCs/>
                <w:i/>
                <w:iCs/>
              </w:rPr>
              <w:t>Selection of cohort 2</w:t>
            </w:r>
          </w:p>
        </w:tc>
        <w:tc>
          <w:tcPr>
            <w:tcW w:w="1221"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hideMark/>
          </w:tcPr>
          <w:p w14:paraId="766035DD" w14:textId="77777777" w:rsidR="00573E81" w:rsidRPr="009D631A" w:rsidRDefault="00573E81" w:rsidP="00573E81">
            <w:pPr>
              <w:rPr>
                <w:b/>
                <w:bCs/>
                <w:i/>
                <w:iCs/>
              </w:rPr>
            </w:pPr>
            <w:r w:rsidRPr="009D631A">
              <w:rPr>
                <w:b/>
                <w:bCs/>
                <w:i/>
                <w:iCs/>
              </w:rPr>
              <w:t>Ascertainment of exposure</w:t>
            </w:r>
          </w:p>
        </w:tc>
        <w:tc>
          <w:tcPr>
            <w:tcW w:w="1432"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hideMark/>
          </w:tcPr>
          <w:p w14:paraId="63FF4F87" w14:textId="77777777" w:rsidR="00573E81" w:rsidRPr="009D631A" w:rsidRDefault="00573E81" w:rsidP="00573E81">
            <w:pPr>
              <w:rPr>
                <w:b/>
                <w:bCs/>
                <w:i/>
                <w:iCs/>
              </w:rPr>
            </w:pPr>
            <w:r w:rsidRPr="009D631A">
              <w:rPr>
                <w:b/>
                <w:bCs/>
                <w:i/>
                <w:iCs/>
              </w:rPr>
              <w:t>Demonstration that outcome of interest was not present at start of study</w:t>
            </w:r>
          </w:p>
        </w:tc>
        <w:tc>
          <w:tcPr>
            <w:tcW w:w="900"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hideMark/>
          </w:tcPr>
          <w:p w14:paraId="549ACBC7" w14:textId="77777777" w:rsidR="00573E81" w:rsidRPr="009D631A" w:rsidRDefault="00573E81" w:rsidP="00573E81">
            <w:pPr>
              <w:rPr>
                <w:b/>
                <w:bCs/>
                <w:i/>
                <w:iCs/>
              </w:rPr>
            </w:pPr>
            <w:r w:rsidRPr="009D631A">
              <w:rPr>
                <w:b/>
                <w:bCs/>
                <w:i/>
                <w:iCs/>
              </w:rPr>
              <w:t>Comparability</w:t>
            </w:r>
          </w:p>
        </w:tc>
        <w:tc>
          <w:tcPr>
            <w:tcW w:w="1307"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hideMark/>
          </w:tcPr>
          <w:p w14:paraId="5188740C" w14:textId="77777777" w:rsidR="00573E81" w:rsidRPr="009D631A" w:rsidRDefault="00573E81" w:rsidP="00573E81">
            <w:pPr>
              <w:rPr>
                <w:b/>
                <w:bCs/>
                <w:i/>
                <w:iCs/>
              </w:rPr>
            </w:pPr>
            <w:r w:rsidRPr="009D631A">
              <w:rPr>
                <w:b/>
                <w:bCs/>
                <w:i/>
                <w:iCs/>
              </w:rPr>
              <w:t>Ascertainment of outcome</w:t>
            </w:r>
          </w:p>
        </w:tc>
        <w:tc>
          <w:tcPr>
            <w:tcW w:w="909"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hideMark/>
          </w:tcPr>
          <w:p w14:paraId="7AD8D9A1" w14:textId="77777777" w:rsidR="00573E81" w:rsidRPr="009D631A" w:rsidRDefault="00573E81" w:rsidP="00573E81">
            <w:pPr>
              <w:rPr>
                <w:b/>
                <w:bCs/>
                <w:i/>
                <w:iCs/>
              </w:rPr>
            </w:pPr>
            <w:r w:rsidRPr="009D631A">
              <w:rPr>
                <w:b/>
                <w:bCs/>
                <w:i/>
                <w:iCs/>
              </w:rPr>
              <w:t>Follow-up long enough for outcomes to occur</w:t>
            </w:r>
          </w:p>
        </w:tc>
        <w:tc>
          <w:tcPr>
            <w:tcW w:w="834"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hideMark/>
          </w:tcPr>
          <w:p w14:paraId="6C21FD8E" w14:textId="77777777" w:rsidR="00573E81" w:rsidRPr="009D631A" w:rsidRDefault="00573E81" w:rsidP="00573E81">
            <w:pPr>
              <w:rPr>
                <w:b/>
                <w:bCs/>
                <w:i/>
                <w:iCs/>
              </w:rPr>
            </w:pPr>
            <w:r w:rsidRPr="009D631A">
              <w:rPr>
                <w:b/>
                <w:bCs/>
                <w:i/>
                <w:iCs/>
              </w:rPr>
              <w:t>Adequacy of follow-up</w:t>
            </w:r>
          </w:p>
        </w:tc>
      </w:tr>
      <w:tr w:rsidR="00573E81" w:rsidRPr="00D46BF0" w14:paraId="0FAAEACC" w14:textId="77777777" w:rsidTr="003106E9">
        <w:trPr>
          <w:trHeight w:val="290"/>
        </w:trPr>
        <w:tc>
          <w:tcPr>
            <w:tcW w:w="881" w:type="dxa"/>
            <w:tcBorders>
              <w:top w:val="single" w:sz="4" w:space="0" w:color="auto"/>
              <w:left w:val="single" w:sz="4" w:space="0" w:color="auto"/>
              <w:bottom w:val="single" w:sz="4" w:space="0" w:color="auto"/>
              <w:right w:val="single" w:sz="4" w:space="0" w:color="auto"/>
            </w:tcBorders>
            <w:noWrap/>
          </w:tcPr>
          <w:p w14:paraId="4DD29071" w14:textId="4D750E38" w:rsidR="00573E81" w:rsidRDefault="00573E81" w:rsidP="00573E81">
            <w:pPr>
              <w:rPr>
                <w:rFonts w:cstheme="minorHAnsi"/>
                <w:color w:val="000000"/>
              </w:rPr>
            </w:pPr>
            <w:r w:rsidRPr="006A77BE">
              <w:rPr>
                <w:rFonts w:cstheme="minorHAnsi"/>
                <w:color w:val="000000"/>
              </w:rPr>
              <w:t>Dhital, 2012</w:t>
            </w:r>
            <w:r w:rsidR="00C50F5F">
              <w:rPr>
                <w:rFonts w:cstheme="minorHAnsi"/>
                <w:color w:val="000000"/>
              </w:rPr>
              <w:fldChar w:fldCharType="begin"/>
            </w:r>
            <w:r w:rsidR="00C50F5F">
              <w:rPr>
                <w:rFonts w:cstheme="minorHAnsi"/>
                <w:color w:val="000000"/>
              </w:rPr>
              <w:instrText xml:space="preserve"> ADDIN EN.CITE &lt;EndNote&gt;&lt;Cite&gt;&lt;Author&gt;Dhital&lt;/Author&gt;&lt;Year&gt;2012&lt;/Year&gt;&lt;RecNum&gt;15&lt;/RecNum&gt;&lt;DisplayText&gt;&lt;style face="superscript"&gt;13&lt;/style&gt;&lt;/DisplayText&gt;&lt;record&gt;&lt;rec-number&gt;15&lt;/rec-number&gt;&lt;foreign-keys&gt;&lt;key app="EN" db-id="p9pears9crtrvxefpet5rzeav2xe0w2vf5xp" timestamp="1644599303"&gt;15&lt;/key&gt;&lt;/foreign-keys&gt;&lt;ref-type name="Journal Article"&gt;17&lt;/ref-type&gt;&lt;contributors&gt;&lt;authors&gt;&lt;author&gt;Dhital, S. M.&lt;/author&gt;&lt;author&gt;Shenker, Y.&lt;/author&gt;&lt;author&gt;Meredith, M.&lt;/author&gt;&lt;author&gt;Davis, D. B.&lt;/author&gt;&lt;/authors&gt;&lt;/contributors&gt;&lt;auth-address&gt;Department of Medicine, Division of Endocrinology, Diabetes, and Metabolism, University of Wisconsin School of Medicine and Public Health, Madison, Wisconsin, USA.&lt;/auth-address&gt;&lt;titles&gt;&lt;title&gt;A retrospective study comparing neutral protamine hagedorn insulin with glargine as basal therapy in prednisone-associated diabetes mellitus in hospitalized patients&lt;/title&gt;&lt;secondary-title&gt;Endocr Pract&lt;/secondary-title&gt;&lt;/titles&gt;&lt;periodical&gt;&lt;full-title&gt;Endocr Pract&lt;/full-title&gt;&lt;/periodical&gt;&lt;pages&gt;712-9&lt;/pages&gt;&lt;volume&gt;18&lt;/volume&gt;&lt;number&gt;5&lt;/number&gt;&lt;edition&gt;2012/07/13&lt;/edition&gt;&lt;keywords&gt;&lt;keyword&gt;Adult&lt;/keyword&gt;&lt;keyword&gt;Aged&lt;/keyword&gt;&lt;keyword&gt;Diabetes Mellitus, Type 2/*chemically induced/*drug therapy&lt;/keyword&gt;&lt;keyword&gt;Female&lt;/keyword&gt;&lt;keyword&gt;Humans&lt;/keyword&gt;&lt;keyword&gt;Hypoglycemic Agents/*therapeutic use&lt;/keyword&gt;&lt;keyword&gt;Insulin Glargine&lt;/keyword&gt;&lt;keyword&gt;Insulin, Isophane/*therapeutic use&lt;/keyword&gt;&lt;keyword&gt;Insulin, Long-Acting/*therapeutic use&lt;/keyword&gt;&lt;keyword&gt;Male&lt;/keyword&gt;&lt;keyword&gt;Middle Aged&lt;/keyword&gt;&lt;keyword&gt;Prednisone/*adverse effects&lt;/keyword&gt;&lt;keyword&gt;Retrospective Studies&lt;/keyword&gt;&lt;/keywords&gt;&lt;dates&gt;&lt;year&gt;2012&lt;/year&gt;&lt;pub-dates&gt;&lt;date&gt;Sep-Oct&lt;/date&gt;&lt;/pub-dates&gt;&lt;/dates&gt;&lt;isbn&gt;1934-2403 (Electronic)&amp;#xD;1530-891X (Linking)&lt;/isbn&gt;&lt;accession-num&gt;22784834&lt;/accession-num&gt;&lt;urls&gt;&lt;related-urls&gt;&lt;url&gt;https://www.ncbi.nlm.nih.gov/pubmed/22784834&lt;/url&gt;&lt;/related-urls&gt;&lt;/urls&gt;&lt;custom2&gt;PMC3671576&lt;/custom2&gt;&lt;electronic-resource-num&gt;10.4158/EP11371.OR&lt;/electronic-resource-num&gt;&lt;/record&gt;&lt;/Cite&gt;&lt;/EndNote&gt;</w:instrText>
            </w:r>
            <w:r w:rsidR="00C50F5F">
              <w:rPr>
                <w:rFonts w:cstheme="minorHAnsi"/>
                <w:color w:val="000000"/>
              </w:rPr>
              <w:fldChar w:fldCharType="separate"/>
            </w:r>
            <w:r w:rsidR="00C50F5F" w:rsidRPr="00C50F5F">
              <w:rPr>
                <w:rFonts w:cstheme="minorHAnsi"/>
                <w:noProof/>
                <w:color w:val="000000"/>
                <w:vertAlign w:val="superscript"/>
              </w:rPr>
              <w:t>13</w:t>
            </w:r>
            <w:r w:rsidR="00C50F5F">
              <w:rPr>
                <w:rFonts w:cstheme="minorHAnsi"/>
                <w:color w:val="000000"/>
              </w:rPr>
              <w:fldChar w:fldCharType="end"/>
            </w:r>
            <w:r w:rsidRPr="006A77BE">
              <w:rPr>
                <w:rFonts w:cstheme="minorHAnsi"/>
                <w:color w:val="000000"/>
              </w:rPr>
              <w:t xml:space="preserve"> </w:t>
            </w:r>
          </w:p>
          <w:p w14:paraId="21FC154C" w14:textId="77777777" w:rsidR="00573E81" w:rsidRPr="006A77BE" w:rsidRDefault="00573E81" w:rsidP="00573E81">
            <w:pPr>
              <w:rPr>
                <w:rFonts w:cstheme="minorHAnsi"/>
                <w:color w:val="000000"/>
              </w:rPr>
            </w:pPr>
          </w:p>
        </w:tc>
        <w:tc>
          <w:tcPr>
            <w:tcW w:w="943" w:type="dxa"/>
            <w:tcBorders>
              <w:top w:val="single" w:sz="4" w:space="0" w:color="auto"/>
              <w:left w:val="single" w:sz="4" w:space="0" w:color="auto"/>
              <w:bottom w:val="single" w:sz="4" w:space="0" w:color="auto"/>
              <w:right w:val="single" w:sz="4" w:space="0" w:color="auto"/>
            </w:tcBorders>
          </w:tcPr>
          <w:p w14:paraId="5EC9BAB5" w14:textId="77777777" w:rsidR="00573E81" w:rsidRPr="006A77BE" w:rsidRDefault="00573E81" w:rsidP="00573E81">
            <w:pPr>
              <w:rPr>
                <w:rFonts w:cstheme="minorHAnsi"/>
                <w:color w:val="000000"/>
              </w:rPr>
            </w:pPr>
            <w:r w:rsidRPr="006A77BE">
              <w:rPr>
                <w:rFonts w:cstheme="minorHAnsi"/>
                <w:color w:val="000000"/>
              </w:rPr>
              <w:t>High risk</w:t>
            </w:r>
          </w:p>
        </w:tc>
        <w:tc>
          <w:tcPr>
            <w:tcW w:w="869" w:type="dxa"/>
            <w:tcBorders>
              <w:top w:val="single" w:sz="4" w:space="0" w:color="auto"/>
              <w:left w:val="single" w:sz="4" w:space="0" w:color="auto"/>
              <w:bottom w:val="single" w:sz="4" w:space="0" w:color="auto"/>
              <w:right w:val="single" w:sz="4" w:space="0" w:color="auto"/>
            </w:tcBorders>
          </w:tcPr>
          <w:p w14:paraId="7C0C9122" w14:textId="77777777" w:rsidR="00573E81" w:rsidRPr="006A77BE" w:rsidRDefault="00573E81" w:rsidP="00573E81">
            <w:pPr>
              <w:rPr>
                <w:rFonts w:cstheme="minorHAnsi"/>
                <w:color w:val="000000"/>
              </w:rPr>
            </w:pPr>
            <w:r w:rsidRPr="006A77BE">
              <w:rPr>
                <w:rFonts w:cstheme="minorHAnsi"/>
                <w:color w:val="000000"/>
              </w:rPr>
              <w:t>Low risk</w:t>
            </w:r>
          </w:p>
        </w:tc>
        <w:tc>
          <w:tcPr>
            <w:tcW w:w="869" w:type="dxa"/>
            <w:tcBorders>
              <w:top w:val="single" w:sz="4" w:space="0" w:color="auto"/>
              <w:left w:val="single" w:sz="4" w:space="0" w:color="auto"/>
              <w:bottom w:val="single" w:sz="4" w:space="0" w:color="auto"/>
              <w:right w:val="single" w:sz="4" w:space="0" w:color="auto"/>
            </w:tcBorders>
            <w:noWrap/>
          </w:tcPr>
          <w:p w14:paraId="0928CE53" w14:textId="77777777" w:rsidR="00573E81" w:rsidRPr="006A77BE" w:rsidRDefault="00573E81" w:rsidP="00573E81">
            <w:pPr>
              <w:rPr>
                <w:rFonts w:cstheme="minorHAnsi"/>
                <w:color w:val="000000"/>
              </w:rPr>
            </w:pPr>
            <w:r w:rsidRPr="006A77BE">
              <w:rPr>
                <w:rFonts w:cstheme="minorHAnsi"/>
                <w:color w:val="000000"/>
              </w:rPr>
              <w:t>Low risk</w:t>
            </w:r>
          </w:p>
        </w:tc>
        <w:tc>
          <w:tcPr>
            <w:tcW w:w="1221" w:type="dxa"/>
            <w:tcBorders>
              <w:top w:val="single" w:sz="4" w:space="0" w:color="auto"/>
              <w:left w:val="single" w:sz="4" w:space="0" w:color="auto"/>
              <w:bottom w:val="single" w:sz="4" w:space="0" w:color="auto"/>
              <w:right w:val="single" w:sz="4" w:space="0" w:color="auto"/>
            </w:tcBorders>
            <w:noWrap/>
          </w:tcPr>
          <w:p w14:paraId="7D7FFB20" w14:textId="77777777" w:rsidR="00573E81" w:rsidRPr="006A77BE" w:rsidRDefault="00573E81" w:rsidP="00573E81">
            <w:pPr>
              <w:rPr>
                <w:rFonts w:cstheme="minorHAnsi"/>
                <w:color w:val="000000"/>
              </w:rPr>
            </w:pPr>
            <w:r w:rsidRPr="006A77BE">
              <w:rPr>
                <w:rFonts w:cstheme="minorHAnsi"/>
                <w:color w:val="000000"/>
              </w:rPr>
              <w:t>Low risk</w:t>
            </w:r>
          </w:p>
        </w:tc>
        <w:tc>
          <w:tcPr>
            <w:tcW w:w="1432" w:type="dxa"/>
            <w:tcBorders>
              <w:top w:val="single" w:sz="4" w:space="0" w:color="auto"/>
              <w:left w:val="single" w:sz="4" w:space="0" w:color="auto"/>
              <w:bottom w:val="single" w:sz="4" w:space="0" w:color="auto"/>
              <w:right w:val="single" w:sz="4" w:space="0" w:color="auto"/>
            </w:tcBorders>
            <w:noWrap/>
          </w:tcPr>
          <w:p w14:paraId="31D1E493" w14:textId="77777777" w:rsidR="00573E81" w:rsidRPr="006A77BE" w:rsidRDefault="00573E81" w:rsidP="00573E81">
            <w:pPr>
              <w:rPr>
                <w:rFonts w:cstheme="minorHAnsi"/>
                <w:color w:val="000000"/>
              </w:rPr>
            </w:pPr>
            <w:r w:rsidRPr="006A77BE">
              <w:rPr>
                <w:rFonts w:cstheme="minorHAnsi"/>
                <w:color w:val="000000"/>
              </w:rPr>
              <w:t>Low risk</w:t>
            </w:r>
          </w:p>
        </w:tc>
        <w:tc>
          <w:tcPr>
            <w:tcW w:w="900" w:type="dxa"/>
            <w:tcBorders>
              <w:top w:val="single" w:sz="4" w:space="0" w:color="auto"/>
              <w:left w:val="single" w:sz="4" w:space="0" w:color="auto"/>
              <w:bottom w:val="single" w:sz="4" w:space="0" w:color="auto"/>
              <w:right w:val="single" w:sz="4" w:space="0" w:color="auto"/>
            </w:tcBorders>
            <w:noWrap/>
          </w:tcPr>
          <w:p w14:paraId="5C3AAF3F" w14:textId="77777777" w:rsidR="00573E81" w:rsidRPr="006A77BE" w:rsidRDefault="00573E81" w:rsidP="00573E81">
            <w:pPr>
              <w:rPr>
                <w:rFonts w:cstheme="minorHAnsi"/>
                <w:color w:val="000000"/>
              </w:rPr>
            </w:pPr>
            <w:r w:rsidRPr="006A77BE">
              <w:rPr>
                <w:rFonts w:cstheme="minorHAnsi"/>
                <w:color w:val="000000"/>
              </w:rPr>
              <w:t>High risk</w:t>
            </w:r>
          </w:p>
        </w:tc>
        <w:tc>
          <w:tcPr>
            <w:tcW w:w="1307" w:type="dxa"/>
            <w:tcBorders>
              <w:top w:val="single" w:sz="4" w:space="0" w:color="auto"/>
              <w:left w:val="single" w:sz="4" w:space="0" w:color="auto"/>
              <w:bottom w:val="single" w:sz="4" w:space="0" w:color="auto"/>
              <w:right w:val="single" w:sz="4" w:space="0" w:color="auto"/>
            </w:tcBorders>
            <w:noWrap/>
          </w:tcPr>
          <w:p w14:paraId="5261E78A" w14:textId="77777777" w:rsidR="00573E81" w:rsidRPr="006A77BE" w:rsidRDefault="00573E81" w:rsidP="00573E81">
            <w:pPr>
              <w:rPr>
                <w:rFonts w:cstheme="minorHAnsi"/>
                <w:color w:val="000000"/>
              </w:rPr>
            </w:pPr>
            <w:r w:rsidRPr="006A77BE">
              <w:rPr>
                <w:rFonts w:cstheme="minorHAnsi"/>
                <w:color w:val="000000"/>
              </w:rPr>
              <w:t>Low risk</w:t>
            </w:r>
          </w:p>
        </w:tc>
        <w:tc>
          <w:tcPr>
            <w:tcW w:w="909" w:type="dxa"/>
            <w:tcBorders>
              <w:top w:val="single" w:sz="4" w:space="0" w:color="auto"/>
              <w:left w:val="single" w:sz="4" w:space="0" w:color="auto"/>
              <w:bottom w:val="single" w:sz="4" w:space="0" w:color="auto"/>
              <w:right w:val="single" w:sz="4" w:space="0" w:color="auto"/>
            </w:tcBorders>
            <w:noWrap/>
          </w:tcPr>
          <w:p w14:paraId="10FC894E" w14:textId="77777777" w:rsidR="00573E81" w:rsidRPr="006A77BE" w:rsidRDefault="00573E81" w:rsidP="00573E81">
            <w:pPr>
              <w:rPr>
                <w:rFonts w:cstheme="minorHAnsi"/>
                <w:color w:val="000000"/>
              </w:rPr>
            </w:pPr>
            <w:r w:rsidRPr="006A77BE">
              <w:rPr>
                <w:rFonts w:cstheme="minorHAnsi"/>
                <w:color w:val="000000"/>
              </w:rPr>
              <w:t>Low risk</w:t>
            </w:r>
          </w:p>
        </w:tc>
        <w:tc>
          <w:tcPr>
            <w:tcW w:w="834" w:type="dxa"/>
            <w:tcBorders>
              <w:top w:val="single" w:sz="4" w:space="0" w:color="auto"/>
              <w:left w:val="single" w:sz="4" w:space="0" w:color="auto"/>
              <w:bottom w:val="single" w:sz="4" w:space="0" w:color="auto"/>
              <w:right w:val="single" w:sz="4" w:space="0" w:color="auto"/>
            </w:tcBorders>
            <w:noWrap/>
          </w:tcPr>
          <w:p w14:paraId="432C2597" w14:textId="77777777" w:rsidR="00573E81" w:rsidRPr="006A77BE" w:rsidRDefault="00573E81" w:rsidP="00573E81">
            <w:pPr>
              <w:rPr>
                <w:rFonts w:cstheme="minorHAnsi"/>
                <w:color w:val="000000"/>
              </w:rPr>
            </w:pPr>
            <w:r w:rsidRPr="006A77BE">
              <w:rPr>
                <w:rFonts w:cstheme="minorHAnsi"/>
                <w:color w:val="000000"/>
              </w:rPr>
              <w:t>Low risk</w:t>
            </w:r>
          </w:p>
        </w:tc>
      </w:tr>
      <w:tr w:rsidR="00573E81" w:rsidRPr="00D46BF0" w14:paraId="7B8B0EF1" w14:textId="77777777" w:rsidTr="003106E9">
        <w:trPr>
          <w:trHeight w:val="290"/>
        </w:trPr>
        <w:tc>
          <w:tcPr>
            <w:tcW w:w="10165" w:type="dxa"/>
            <w:gridSpan w:val="10"/>
            <w:tcBorders>
              <w:top w:val="single" w:sz="4" w:space="0" w:color="auto"/>
              <w:left w:val="single" w:sz="4" w:space="0" w:color="auto"/>
              <w:bottom w:val="single" w:sz="4" w:space="0" w:color="auto"/>
              <w:right w:val="single" w:sz="4" w:space="0" w:color="auto"/>
            </w:tcBorders>
            <w:shd w:val="clear" w:color="auto" w:fill="FBE4D5" w:themeFill="accent2" w:themeFillTint="33"/>
            <w:noWrap/>
          </w:tcPr>
          <w:p w14:paraId="2AFE5EE4" w14:textId="77777777" w:rsidR="00573E81" w:rsidRPr="009D631A" w:rsidRDefault="00573E81" w:rsidP="00573E81">
            <w:pPr>
              <w:rPr>
                <w:b/>
                <w:bCs/>
                <w:i/>
                <w:iCs/>
              </w:rPr>
            </w:pPr>
            <w:r w:rsidRPr="009D631A">
              <w:rPr>
                <w:b/>
                <w:bCs/>
                <w:i/>
                <w:iCs/>
              </w:rPr>
              <w:t>Q3</w:t>
            </w:r>
          </w:p>
        </w:tc>
      </w:tr>
      <w:tr w:rsidR="00573E81" w:rsidRPr="00D46BF0" w14:paraId="10C1F7AE" w14:textId="77777777" w:rsidTr="003106E9">
        <w:trPr>
          <w:trHeight w:val="290"/>
        </w:trPr>
        <w:tc>
          <w:tcPr>
            <w:tcW w:w="881"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hideMark/>
          </w:tcPr>
          <w:p w14:paraId="20C923A5" w14:textId="77777777" w:rsidR="00573E81" w:rsidRPr="009D631A" w:rsidRDefault="00573E81" w:rsidP="00573E81">
            <w:pPr>
              <w:rPr>
                <w:b/>
                <w:bCs/>
                <w:i/>
                <w:iCs/>
              </w:rPr>
            </w:pPr>
            <w:r w:rsidRPr="009D631A">
              <w:rPr>
                <w:b/>
                <w:bCs/>
                <w:i/>
                <w:iCs/>
              </w:rPr>
              <w:t>Author, Year</w:t>
            </w:r>
          </w:p>
        </w:tc>
        <w:tc>
          <w:tcPr>
            <w:tcW w:w="943"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5F694097" w14:textId="77777777" w:rsidR="00573E81" w:rsidRPr="009D631A" w:rsidRDefault="00573E81" w:rsidP="00573E81">
            <w:pPr>
              <w:rPr>
                <w:b/>
                <w:bCs/>
                <w:i/>
                <w:iCs/>
              </w:rPr>
            </w:pPr>
            <w:r w:rsidRPr="009D631A">
              <w:rPr>
                <w:b/>
                <w:bCs/>
                <w:i/>
                <w:iCs/>
              </w:rPr>
              <w:t>Overall ROB</w:t>
            </w:r>
          </w:p>
        </w:tc>
        <w:tc>
          <w:tcPr>
            <w:tcW w:w="869"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63DFBDEA" w14:textId="77777777" w:rsidR="00573E81" w:rsidRPr="009D631A" w:rsidRDefault="00573E81" w:rsidP="00573E81">
            <w:pPr>
              <w:rPr>
                <w:b/>
                <w:bCs/>
                <w:i/>
                <w:iCs/>
              </w:rPr>
            </w:pPr>
            <w:r w:rsidRPr="009D631A">
              <w:rPr>
                <w:b/>
                <w:bCs/>
                <w:i/>
                <w:iCs/>
              </w:rPr>
              <w:t xml:space="preserve">Selection of </w:t>
            </w:r>
            <w:r w:rsidRPr="009D631A">
              <w:rPr>
                <w:b/>
                <w:bCs/>
                <w:i/>
                <w:iCs/>
              </w:rPr>
              <w:lastRenderedPageBreak/>
              <w:t>cohort 1</w:t>
            </w:r>
          </w:p>
        </w:tc>
        <w:tc>
          <w:tcPr>
            <w:tcW w:w="869"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hideMark/>
          </w:tcPr>
          <w:p w14:paraId="1985AAC7" w14:textId="77777777" w:rsidR="00573E81" w:rsidRPr="009D631A" w:rsidRDefault="00573E81" w:rsidP="00573E81">
            <w:pPr>
              <w:rPr>
                <w:b/>
                <w:bCs/>
                <w:i/>
                <w:iCs/>
              </w:rPr>
            </w:pPr>
            <w:r w:rsidRPr="009D631A">
              <w:rPr>
                <w:b/>
                <w:bCs/>
                <w:i/>
                <w:iCs/>
              </w:rPr>
              <w:lastRenderedPageBreak/>
              <w:t xml:space="preserve">Selection of </w:t>
            </w:r>
            <w:r w:rsidRPr="009D631A">
              <w:rPr>
                <w:b/>
                <w:bCs/>
                <w:i/>
                <w:iCs/>
              </w:rPr>
              <w:lastRenderedPageBreak/>
              <w:t>cohort 2</w:t>
            </w:r>
          </w:p>
        </w:tc>
        <w:tc>
          <w:tcPr>
            <w:tcW w:w="1221"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hideMark/>
          </w:tcPr>
          <w:p w14:paraId="37F555EE" w14:textId="77777777" w:rsidR="00573E81" w:rsidRPr="009D631A" w:rsidRDefault="00573E81" w:rsidP="00573E81">
            <w:pPr>
              <w:rPr>
                <w:b/>
                <w:bCs/>
                <w:i/>
                <w:iCs/>
              </w:rPr>
            </w:pPr>
            <w:r w:rsidRPr="009D631A">
              <w:rPr>
                <w:b/>
                <w:bCs/>
                <w:i/>
                <w:iCs/>
              </w:rPr>
              <w:lastRenderedPageBreak/>
              <w:t>Ascertainment of exposure</w:t>
            </w:r>
          </w:p>
        </w:tc>
        <w:tc>
          <w:tcPr>
            <w:tcW w:w="1432"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hideMark/>
          </w:tcPr>
          <w:p w14:paraId="59EE69CB" w14:textId="77777777" w:rsidR="00573E81" w:rsidRPr="009D631A" w:rsidRDefault="00573E81" w:rsidP="00573E81">
            <w:pPr>
              <w:rPr>
                <w:b/>
                <w:bCs/>
                <w:i/>
                <w:iCs/>
              </w:rPr>
            </w:pPr>
            <w:r w:rsidRPr="009D631A">
              <w:rPr>
                <w:b/>
                <w:bCs/>
                <w:i/>
                <w:iCs/>
              </w:rPr>
              <w:t xml:space="preserve">Demonstration that outcome of </w:t>
            </w:r>
            <w:r w:rsidRPr="009D631A">
              <w:rPr>
                <w:b/>
                <w:bCs/>
                <w:i/>
                <w:iCs/>
              </w:rPr>
              <w:lastRenderedPageBreak/>
              <w:t>interest was not present at start of study</w:t>
            </w:r>
          </w:p>
        </w:tc>
        <w:tc>
          <w:tcPr>
            <w:tcW w:w="900"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hideMark/>
          </w:tcPr>
          <w:p w14:paraId="2A5D84E3" w14:textId="77777777" w:rsidR="00573E81" w:rsidRPr="009D631A" w:rsidRDefault="00573E81" w:rsidP="00573E81">
            <w:pPr>
              <w:rPr>
                <w:b/>
                <w:bCs/>
                <w:i/>
                <w:iCs/>
              </w:rPr>
            </w:pPr>
            <w:r w:rsidRPr="009D631A">
              <w:rPr>
                <w:b/>
                <w:bCs/>
                <w:i/>
                <w:iCs/>
              </w:rPr>
              <w:lastRenderedPageBreak/>
              <w:t>Comparability</w:t>
            </w:r>
          </w:p>
        </w:tc>
        <w:tc>
          <w:tcPr>
            <w:tcW w:w="1307"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hideMark/>
          </w:tcPr>
          <w:p w14:paraId="60BFC0C5" w14:textId="77777777" w:rsidR="00573E81" w:rsidRPr="009D631A" w:rsidRDefault="00573E81" w:rsidP="00573E81">
            <w:pPr>
              <w:rPr>
                <w:b/>
                <w:bCs/>
                <w:i/>
                <w:iCs/>
              </w:rPr>
            </w:pPr>
            <w:r w:rsidRPr="009D631A">
              <w:rPr>
                <w:b/>
                <w:bCs/>
                <w:i/>
                <w:iCs/>
              </w:rPr>
              <w:t>Ascertainment of outcome</w:t>
            </w:r>
          </w:p>
        </w:tc>
        <w:tc>
          <w:tcPr>
            <w:tcW w:w="909"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hideMark/>
          </w:tcPr>
          <w:p w14:paraId="37532A45" w14:textId="77777777" w:rsidR="00573E81" w:rsidRPr="009D631A" w:rsidRDefault="00573E81" w:rsidP="00573E81">
            <w:pPr>
              <w:rPr>
                <w:b/>
                <w:bCs/>
                <w:i/>
                <w:iCs/>
              </w:rPr>
            </w:pPr>
            <w:r w:rsidRPr="009D631A">
              <w:rPr>
                <w:b/>
                <w:bCs/>
                <w:i/>
                <w:iCs/>
              </w:rPr>
              <w:t xml:space="preserve">Follow-up long enough </w:t>
            </w:r>
            <w:r w:rsidRPr="009D631A">
              <w:rPr>
                <w:b/>
                <w:bCs/>
                <w:i/>
                <w:iCs/>
              </w:rPr>
              <w:lastRenderedPageBreak/>
              <w:t>for outcomes to occur</w:t>
            </w:r>
          </w:p>
        </w:tc>
        <w:tc>
          <w:tcPr>
            <w:tcW w:w="834"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hideMark/>
          </w:tcPr>
          <w:p w14:paraId="0C8977B4" w14:textId="77777777" w:rsidR="00573E81" w:rsidRPr="009D631A" w:rsidRDefault="00573E81" w:rsidP="00573E81">
            <w:pPr>
              <w:rPr>
                <w:b/>
                <w:bCs/>
                <w:i/>
                <w:iCs/>
              </w:rPr>
            </w:pPr>
            <w:r w:rsidRPr="009D631A">
              <w:rPr>
                <w:b/>
                <w:bCs/>
                <w:i/>
                <w:iCs/>
              </w:rPr>
              <w:lastRenderedPageBreak/>
              <w:t xml:space="preserve">Adequacy of </w:t>
            </w:r>
            <w:r w:rsidRPr="009D631A">
              <w:rPr>
                <w:b/>
                <w:bCs/>
                <w:i/>
                <w:iCs/>
              </w:rPr>
              <w:lastRenderedPageBreak/>
              <w:t>follow-up</w:t>
            </w:r>
          </w:p>
        </w:tc>
      </w:tr>
      <w:tr w:rsidR="00573E81" w:rsidRPr="007A2FF3" w14:paraId="44C08A29" w14:textId="77777777" w:rsidTr="003106E9">
        <w:trPr>
          <w:trHeight w:val="290"/>
        </w:trPr>
        <w:tc>
          <w:tcPr>
            <w:tcW w:w="881" w:type="dxa"/>
            <w:tcBorders>
              <w:top w:val="single" w:sz="4" w:space="0" w:color="auto"/>
              <w:left w:val="single" w:sz="4" w:space="0" w:color="auto"/>
              <w:bottom w:val="single" w:sz="4" w:space="0" w:color="auto"/>
              <w:right w:val="single" w:sz="4" w:space="0" w:color="auto"/>
            </w:tcBorders>
            <w:noWrap/>
          </w:tcPr>
          <w:p w14:paraId="7C478607" w14:textId="1376A5A0" w:rsidR="00573E81" w:rsidRPr="00B84BE4" w:rsidRDefault="00573E81" w:rsidP="00573E81">
            <w:pPr>
              <w:rPr>
                <w:rFonts w:ascii="Calibri" w:hAnsi="Calibri" w:cs="Calibri"/>
                <w:color w:val="000000"/>
              </w:rPr>
            </w:pPr>
            <w:r>
              <w:rPr>
                <w:rFonts w:ascii="Calibri" w:hAnsi="Calibri" w:cs="Calibri"/>
                <w:color w:val="000000"/>
              </w:rPr>
              <w:lastRenderedPageBreak/>
              <w:t>Cook,2012</w:t>
            </w:r>
            <w:r w:rsidR="00C50F5F">
              <w:rPr>
                <w:rFonts w:ascii="Calibri" w:hAnsi="Calibri" w:cs="Calibri"/>
                <w:color w:val="000000"/>
              </w:rPr>
              <w:fldChar w:fldCharType="begin">
                <w:fldData xml:space="preserve">PEVuZE5vdGU+PENpdGU+PEF1dGhvcj5Db29rPC9BdXRob3I+PFllYXI+MjAxMjwvWWVhcj48UmVj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==
</w:fldData>
              </w:fldChar>
            </w:r>
            <w:r w:rsidR="00C50F5F">
              <w:rPr>
                <w:rFonts w:ascii="Calibri" w:hAnsi="Calibri" w:cs="Calibri"/>
                <w:color w:val="000000"/>
              </w:rPr>
              <w:instrText xml:space="preserve"> ADDIN EN.CITE </w:instrText>
            </w:r>
            <w:r w:rsidR="00C50F5F">
              <w:rPr>
                <w:rFonts w:ascii="Calibri" w:hAnsi="Calibri" w:cs="Calibri"/>
                <w:color w:val="000000"/>
              </w:rPr>
              <w:fldChar w:fldCharType="begin">
                <w:fldData xml:space="preserve">PEVuZE5vdGU+PENpdGU+PEF1dGhvcj5Db29rPC9BdXRob3I+PFllYXI+MjAxMjwvWWVhcj48UmVj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==
</w:fldData>
              </w:fldChar>
            </w:r>
            <w:r w:rsidR="00C50F5F">
              <w:rPr>
                <w:rFonts w:ascii="Calibri" w:hAnsi="Calibri" w:cs="Calibri"/>
                <w:color w:val="000000"/>
              </w:rPr>
              <w:instrText xml:space="preserve"> ADDIN EN.CITE.DATA </w:instrText>
            </w:r>
            <w:r w:rsidR="00C50F5F">
              <w:rPr>
                <w:rFonts w:ascii="Calibri" w:hAnsi="Calibri" w:cs="Calibri"/>
                <w:color w:val="000000"/>
              </w:rPr>
            </w:r>
            <w:r w:rsidR="00C50F5F">
              <w:rPr>
                <w:rFonts w:ascii="Calibri" w:hAnsi="Calibri" w:cs="Calibri"/>
                <w:color w:val="000000"/>
              </w:rPr>
              <w:fldChar w:fldCharType="end"/>
            </w:r>
            <w:r w:rsidR="00C50F5F">
              <w:rPr>
                <w:rFonts w:ascii="Calibri" w:hAnsi="Calibri" w:cs="Calibri"/>
                <w:color w:val="000000"/>
              </w:rPr>
            </w:r>
            <w:r w:rsidR="00C50F5F">
              <w:rPr>
                <w:rFonts w:ascii="Calibri" w:hAnsi="Calibri" w:cs="Calibri"/>
                <w:color w:val="000000"/>
              </w:rPr>
              <w:fldChar w:fldCharType="separate"/>
            </w:r>
            <w:r w:rsidR="00C50F5F" w:rsidRPr="00C50F5F">
              <w:rPr>
                <w:rFonts w:ascii="Calibri" w:hAnsi="Calibri" w:cs="Calibri"/>
                <w:noProof/>
                <w:color w:val="000000"/>
                <w:vertAlign w:val="superscript"/>
              </w:rPr>
              <w:t>16</w:t>
            </w:r>
            <w:r w:rsidR="00C50F5F">
              <w:rPr>
                <w:rFonts w:ascii="Calibri" w:hAnsi="Calibri" w:cs="Calibri"/>
                <w:color w:val="000000"/>
              </w:rPr>
              <w:fldChar w:fldCharType="end"/>
            </w:r>
            <w:r>
              <w:t xml:space="preserve"> </w:t>
            </w:r>
          </w:p>
        </w:tc>
        <w:tc>
          <w:tcPr>
            <w:tcW w:w="943" w:type="dxa"/>
            <w:tcBorders>
              <w:top w:val="single" w:sz="4" w:space="0" w:color="auto"/>
              <w:left w:val="single" w:sz="4" w:space="0" w:color="auto"/>
              <w:bottom w:val="single" w:sz="4" w:space="0" w:color="auto"/>
              <w:right w:val="single" w:sz="4" w:space="0" w:color="auto"/>
            </w:tcBorders>
          </w:tcPr>
          <w:p w14:paraId="5EEDC71B" w14:textId="77777777" w:rsidR="00573E81" w:rsidRPr="007A2FF3" w:rsidRDefault="00573E81" w:rsidP="00573E81">
            <w:pPr>
              <w:rPr>
                <w:rFonts w:cstheme="minorHAnsi"/>
                <w:color w:val="000000"/>
              </w:rPr>
            </w:pPr>
            <w:r>
              <w:rPr>
                <w:rFonts w:cstheme="minorHAnsi"/>
                <w:color w:val="000000"/>
              </w:rPr>
              <w:t>Moderate</w:t>
            </w:r>
          </w:p>
        </w:tc>
        <w:tc>
          <w:tcPr>
            <w:tcW w:w="869" w:type="dxa"/>
            <w:tcBorders>
              <w:top w:val="single" w:sz="4" w:space="0" w:color="auto"/>
              <w:left w:val="single" w:sz="4" w:space="0" w:color="auto"/>
              <w:bottom w:val="single" w:sz="4" w:space="0" w:color="auto"/>
              <w:right w:val="single" w:sz="4" w:space="0" w:color="auto"/>
            </w:tcBorders>
          </w:tcPr>
          <w:p w14:paraId="62FC4DB8" w14:textId="77777777" w:rsidR="00573E81" w:rsidRPr="007A2FF3" w:rsidRDefault="00573E81" w:rsidP="00573E81">
            <w:pPr>
              <w:rPr>
                <w:rFonts w:cstheme="minorHAnsi"/>
                <w:color w:val="000000"/>
              </w:rPr>
            </w:pPr>
            <w:r w:rsidRPr="001D439E">
              <w:rPr>
                <w:rFonts w:ascii="Calibri" w:hAnsi="Calibri" w:cs="Calibri"/>
                <w:color w:val="000000"/>
              </w:rPr>
              <w:t>Low risk</w:t>
            </w:r>
          </w:p>
        </w:tc>
        <w:tc>
          <w:tcPr>
            <w:tcW w:w="869" w:type="dxa"/>
            <w:tcBorders>
              <w:top w:val="single" w:sz="4" w:space="0" w:color="auto"/>
              <w:left w:val="single" w:sz="4" w:space="0" w:color="auto"/>
              <w:bottom w:val="single" w:sz="4" w:space="0" w:color="auto"/>
              <w:right w:val="single" w:sz="4" w:space="0" w:color="auto"/>
            </w:tcBorders>
            <w:noWrap/>
          </w:tcPr>
          <w:p w14:paraId="043E6FCD" w14:textId="77777777" w:rsidR="00573E81" w:rsidRPr="007A2FF3" w:rsidRDefault="00573E81" w:rsidP="00573E81">
            <w:pPr>
              <w:rPr>
                <w:rFonts w:cstheme="minorHAnsi"/>
                <w:color w:val="000000"/>
              </w:rPr>
            </w:pPr>
            <w:r w:rsidRPr="001D439E">
              <w:rPr>
                <w:rFonts w:ascii="Calibri" w:hAnsi="Calibri" w:cs="Calibri"/>
                <w:color w:val="000000"/>
              </w:rPr>
              <w:t>Low risk</w:t>
            </w:r>
          </w:p>
        </w:tc>
        <w:tc>
          <w:tcPr>
            <w:tcW w:w="1221" w:type="dxa"/>
            <w:tcBorders>
              <w:top w:val="single" w:sz="4" w:space="0" w:color="auto"/>
              <w:left w:val="single" w:sz="4" w:space="0" w:color="auto"/>
              <w:bottom w:val="single" w:sz="4" w:space="0" w:color="auto"/>
              <w:right w:val="single" w:sz="4" w:space="0" w:color="auto"/>
            </w:tcBorders>
            <w:noWrap/>
          </w:tcPr>
          <w:p w14:paraId="6A53CAC9" w14:textId="77777777" w:rsidR="00573E81" w:rsidRPr="007A2FF3" w:rsidRDefault="00573E81" w:rsidP="00573E81">
            <w:pPr>
              <w:rPr>
                <w:rFonts w:cstheme="minorHAnsi"/>
                <w:color w:val="000000"/>
              </w:rPr>
            </w:pPr>
            <w:r>
              <w:rPr>
                <w:rFonts w:ascii="Calibri" w:hAnsi="Calibri" w:cs="Calibri"/>
                <w:color w:val="000000"/>
              </w:rPr>
              <w:t>Low risk</w:t>
            </w:r>
          </w:p>
        </w:tc>
        <w:tc>
          <w:tcPr>
            <w:tcW w:w="1432" w:type="dxa"/>
            <w:tcBorders>
              <w:top w:val="single" w:sz="4" w:space="0" w:color="auto"/>
              <w:left w:val="single" w:sz="4" w:space="0" w:color="auto"/>
              <w:bottom w:val="single" w:sz="4" w:space="0" w:color="auto"/>
              <w:right w:val="single" w:sz="4" w:space="0" w:color="auto"/>
            </w:tcBorders>
            <w:noWrap/>
          </w:tcPr>
          <w:p w14:paraId="2B976D84" w14:textId="77777777" w:rsidR="00573E81" w:rsidRPr="007A2FF3" w:rsidRDefault="00573E81" w:rsidP="00573E81">
            <w:pPr>
              <w:rPr>
                <w:rFonts w:cstheme="minorHAnsi"/>
                <w:color w:val="000000"/>
              </w:rPr>
            </w:pPr>
            <w:r>
              <w:rPr>
                <w:rFonts w:ascii="Calibri" w:hAnsi="Calibri" w:cs="Calibri"/>
                <w:color w:val="000000"/>
              </w:rPr>
              <w:t>Unclear</w:t>
            </w:r>
          </w:p>
        </w:tc>
        <w:tc>
          <w:tcPr>
            <w:tcW w:w="900" w:type="dxa"/>
            <w:tcBorders>
              <w:top w:val="single" w:sz="4" w:space="0" w:color="auto"/>
              <w:left w:val="single" w:sz="4" w:space="0" w:color="auto"/>
              <w:bottom w:val="single" w:sz="4" w:space="0" w:color="auto"/>
              <w:right w:val="single" w:sz="4" w:space="0" w:color="auto"/>
            </w:tcBorders>
            <w:noWrap/>
          </w:tcPr>
          <w:p w14:paraId="6B513B64" w14:textId="77777777" w:rsidR="00573E81" w:rsidRPr="007A2FF3" w:rsidRDefault="00573E81" w:rsidP="00573E81">
            <w:pPr>
              <w:rPr>
                <w:rFonts w:cstheme="minorHAnsi"/>
                <w:color w:val="000000"/>
              </w:rPr>
            </w:pPr>
            <w:r>
              <w:rPr>
                <w:rFonts w:ascii="Calibri" w:hAnsi="Calibri" w:cs="Calibri"/>
                <w:color w:val="000000"/>
              </w:rPr>
              <w:t>Unclear</w:t>
            </w:r>
          </w:p>
        </w:tc>
        <w:tc>
          <w:tcPr>
            <w:tcW w:w="1307" w:type="dxa"/>
            <w:tcBorders>
              <w:top w:val="single" w:sz="4" w:space="0" w:color="auto"/>
              <w:left w:val="single" w:sz="4" w:space="0" w:color="auto"/>
              <w:bottom w:val="single" w:sz="4" w:space="0" w:color="auto"/>
              <w:right w:val="single" w:sz="4" w:space="0" w:color="auto"/>
            </w:tcBorders>
            <w:noWrap/>
          </w:tcPr>
          <w:p w14:paraId="26604E63" w14:textId="77777777" w:rsidR="00573E81" w:rsidRPr="007A2FF3" w:rsidRDefault="00573E81" w:rsidP="00573E81">
            <w:pPr>
              <w:rPr>
                <w:rFonts w:cstheme="minorHAnsi"/>
                <w:color w:val="000000"/>
              </w:rPr>
            </w:pPr>
            <w:r>
              <w:rPr>
                <w:rFonts w:ascii="Calibri" w:hAnsi="Calibri" w:cs="Calibri"/>
                <w:color w:val="000000"/>
              </w:rPr>
              <w:t>Low risk</w:t>
            </w:r>
          </w:p>
        </w:tc>
        <w:tc>
          <w:tcPr>
            <w:tcW w:w="909" w:type="dxa"/>
            <w:tcBorders>
              <w:top w:val="single" w:sz="4" w:space="0" w:color="auto"/>
              <w:left w:val="single" w:sz="4" w:space="0" w:color="auto"/>
              <w:bottom w:val="single" w:sz="4" w:space="0" w:color="auto"/>
              <w:right w:val="single" w:sz="4" w:space="0" w:color="auto"/>
            </w:tcBorders>
            <w:noWrap/>
          </w:tcPr>
          <w:p w14:paraId="57ABE489" w14:textId="77777777" w:rsidR="00573E81" w:rsidRPr="007A2FF3" w:rsidRDefault="00573E81" w:rsidP="00573E81">
            <w:pPr>
              <w:rPr>
                <w:rFonts w:cstheme="minorHAnsi"/>
                <w:color w:val="000000"/>
              </w:rPr>
            </w:pPr>
            <w:r>
              <w:rPr>
                <w:rFonts w:ascii="Calibri" w:hAnsi="Calibri" w:cs="Calibri"/>
                <w:color w:val="000000"/>
              </w:rPr>
              <w:t>N/A</w:t>
            </w:r>
          </w:p>
        </w:tc>
        <w:tc>
          <w:tcPr>
            <w:tcW w:w="834" w:type="dxa"/>
            <w:tcBorders>
              <w:top w:val="single" w:sz="4" w:space="0" w:color="auto"/>
              <w:left w:val="single" w:sz="4" w:space="0" w:color="auto"/>
              <w:bottom w:val="single" w:sz="4" w:space="0" w:color="auto"/>
              <w:right w:val="single" w:sz="4" w:space="0" w:color="auto"/>
            </w:tcBorders>
            <w:noWrap/>
          </w:tcPr>
          <w:p w14:paraId="786B3AED" w14:textId="77777777" w:rsidR="00573E81" w:rsidRPr="007A2FF3" w:rsidRDefault="00573E81" w:rsidP="00573E81">
            <w:pPr>
              <w:rPr>
                <w:rFonts w:cstheme="minorHAnsi"/>
                <w:color w:val="000000"/>
              </w:rPr>
            </w:pPr>
            <w:r>
              <w:rPr>
                <w:rFonts w:ascii="Calibri" w:hAnsi="Calibri" w:cs="Calibri"/>
                <w:color w:val="000000"/>
              </w:rPr>
              <w:t>N/A</w:t>
            </w:r>
          </w:p>
        </w:tc>
      </w:tr>
      <w:tr w:rsidR="00573E81" w:rsidRPr="007A2FF3" w14:paraId="393F8736" w14:textId="77777777" w:rsidTr="003106E9">
        <w:trPr>
          <w:trHeight w:val="290"/>
        </w:trPr>
        <w:tc>
          <w:tcPr>
            <w:tcW w:w="881" w:type="dxa"/>
            <w:tcBorders>
              <w:top w:val="single" w:sz="4" w:space="0" w:color="auto"/>
              <w:left w:val="single" w:sz="4" w:space="0" w:color="auto"/>
              <w:bottom w:val="single" w:sz="4" w:space="0" w:color="auto"/>
              <w:right w:val="single" w:sz="4" w:space="0" w:color="auto"/>
            </w:tcBorders>
            <w:noWrap/>
          </w:tcPr>
          <w:p w14:paraId="29812EAC" w14:textId="59495BCF" w:rsidR="00573E81" w:rsidRPr="00B84BE4" w:rsidRDefault="00573E81" w:rsidP="00573E81">
            <w:pPr>
              <w:rPr>
                <w:rFonts w:ascii="Calibri" w:hAnsi="Calibri" w:cs="Calibri"/>
                <w:color w:val="000000"/>
              </w:rPr>
            </w:pPr>
            <w:r>
              <w:rPr>
                <w:rFonts w:ascii="Calibri" w:hAnsi="Calibri" w:cs="Calibri"/>
                <w:color w:val="000000"/>
              </w:rPr>
              <w:t>Kannan, 2014</w:t>
            </w:r>
            <w:r w:rsidR="00C50F5F">
              <w:rPr>
                <w:rFonts w:ascii="Calibri" w:hAnsi="Calibri" w:cs="Calibri"/>
                <w:color w:val="000000"/>
              </w:rPr>
              <w:fldChar w:fldCharType="begin">
                <w:fldData xml:space="preserve">PEVuZE5vdGU+PENpdGU+PEF1dGhvcj5LYW5uYW48L0F1dGhvcj48WWVhcj4yMDE0PC9ZZWFyPjxS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</w:fldData>
              </w:fldChar>
            </w:r>
            <w:r w:rsidR="00C50F5F">
              <w:rPr>
                <w:rFonts w:ascii="Calibri" w:hAnsi="Calibri" w:cs="Calibri"/>
                <w:color w:val="000000"/>
              </w:rPr>
              <w:instrText xml:space="preserve"> ADDIN EN.CITE </w:instrText>
            </w:r>
            <w:r w:rsidR="00C50F5F">
              <w:rPr>
                <w:rFonts w:ascii="Calibri" w:hAnsi="Calibri" w:cs="Calibri"/>
                <w:color w:val="000000"/>
              </w:rPr>
              <w:fldChar w:fldCharType="begin">
                <w:fldData xml:space="preserve">PEVuZE5vdGU+PENpdGU+PEF1dGhvcj5LYW5uYW48L0F1dGhvcj48WWVhcj4yMDE0PC9ZZWFyPjxS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</w:fldData>
              </w:fldChar>
            </w:r>
            <w:r w:rsidR="00C50F5F">
              <w:rPr>
                <w:rFonts w:ascii="Calibri" w:hAnsi="Calibri" w:cs="Calibri"/>
                <w:color w:val="000000"/>
              </w:rPr>
              <w:instrText xml:space="preserve"> ADDIN EN.CITE.DATA </w:instrText>
            </w:r>
            <w:r w:rsidR="00C50F5F">
              <w:rPr>
                <w:rFonts w:ascii="Calibri" w:hAnsi="Calibri" w:cs="Calibri"/>
                <w:color w:val="000000"/>
              </w:rPr>
            </w:r>
            <w:r w:rsidR="00C50F5F">
              <w:rPr>
                <w:rFonts w:ascii="Calibri" w:hAnsi="Calibri" w:cs="Calibri"/>
                <w:color w:val="000000"/>
              </w:rPr>
              <w:fldChar w:fldCharType="end"/>
            </w:r>
            <w:r w:rsidR="00C50F5F">
              <w:rPr>
                <w:rFonts w:ascii="Calibri" w:hAnsi="Calibri" w:cs="Calibri"/>
                <w:color w:val="000000"/>
              </w:rPr>
            </w:r>
            <w:r w:rsidR="00C50F5F">
              <w:rPr>
                <w:rFonts w:ascii="Calibri" w:hAnsi="Calibri" w:cs="Calibri"/>
                <w:color w:val="000000"/>
              </w:rPr>
              <w:fldChar w:fldCharType="separate"/>
            </w:r>
            <w:r w:rsidR="00C50F5F" w:rsidRPr="00C50F5F">
              <w:rPr>
                <w:rFonts w:ascii="Calibri" w:hAnsi="Calibri" w:cs="Calibri"/>
                <w:noProof/>
                <w:color w:val="000000"/>
                <w:vertAlign w:val="superscript"/>
              </w:rPr>
              <w:t>17</w:t>
            </w:r>
            <w:r w:rsidR="00C50F5F">
              <w:rPr>
                <w:rFonts w:ascii="Calibri" w:hAnsi="Calibri" w:cs="Calibri"/>
                <w:color w:val="000000"/>
              </w:rPr>
              <w:fldChar w:fldCharType="end"/>
            </w:r>
            <w:r>
              <w:t xml:space="preserve"> </w:t>
            </w:r>
          </w:p>
        </w:tc>
        <w:tc>
          <w:tcPr>
            <w:tcW w:w="943" w:type="dxa"/>
            <w:tcBorders>
              <w:top w:val="single" w:sz="4" w:space="0" w:color="auto"/>
              <w:left w:val="single" w:sz="4" w:space="0" w:color="auto"/>
              <w:bottom w:val="single" w:sz="4" w:space="0" w:color="auto"/>
              <w:right w:val="single" w:sz="4" w:space="0" w:color="auto"/>
            </w:tcBorders>
          </w:tcPr>
          <w:p w14:paraId="5BE845EA" w14:textId="77777777" w:rsidR="00573E81" w:rsidRPr="007A2FF3" w:rsidRDefault="00573E81" w:rsidP="00573E81">
            <w:pPr>
              <w:rPr>
                <w:rFonts w:cstheme="minorHAnsi"/>
                <w:color w:val="000000"/>
              </w:rPr>
            </w:pPr>
            <w:r>
              <w:rPr>
                <w:rFonts w:cstheme="minorHAnsi"/>
                <w:color w:val="000000"/>
              </w:rPr>
              <w:t>Moderate</w:t>
            </w:r>
          </w:p>
        </w:tc>
        <w:tc>
          <w:tcPr>
            <w:tcW w:w="869" w:type="dxa"/>
            <w:tcBorders>
              <w:top w:val="single" w:sz="4" w:space="0" w:color="auto"/>
              <w:left w:val="single" w:sz="4" w:space="0" w:color="auto"/>
              <w:bottom w:val="single" w:sz="4" w:space="0" w:color="auto"/>
              <w:right w:val="single" w:sz="4" w:space="0" w:color="auto"/>
            </w:tcBorders>
          </w:tcPr>
          <w:p w14:paraId="78CEFC25" w14:textId="77777777" w:rsidR="00573E81" w:rsidRPr="007A2FF3" w:rsidRDefault="00573E81" w:rsidP="00573E81">
            <w:pPr>
              <w:rPr>
                <w:rFonts w:cstheme="minorHAnsi"/>
                <w:color w:val="000000"/>
              </w:rPr>
            </w:pPr>
            <w:r>
              <w:rPr>
                <w:rFonts w:ascii="Calibri" w:hAnsi="Calibri" w:cs="Calibri"/>
                <w:color w:val="000000"/>
              </w:rPr>
              <w:t>Low risk</w:t>
            </w:r>
          </w:p>
        </w:tc>
        <w:tc>
          <w:tcPr>
            <w:tcW w:w="869" w:type="dxa"/>
            <w:tcBorders>
              <w:top w:val="single" w:sz="4" w:space="0" w:color="auto"/>
              <w:left w:val="single" w:sz="4" w:space="0" w:color="auto"/>
              <w:bottom w:val="single" w:sz="4" w:space="0" w:color="auto"/>
              <w:right w:val="single" w:sz="4" w:space="0" w:color="auto"/>
            </w:tcBorders>
            <w:noWrap/>
          </w:tcPr>
          <w:p w14:paraId="37AC04FD" w14:textId="77777777" w:rsidR="00573E81" w:rsidRPr="007A2FF3" w:rsidRDefault="00573E81" w:rsidP="00573E81">
            <w:pPr>
              <w:rPr>
                <w:rFonts w:cstheme="minorHAnsi"/>
                <w:color w:val="000000"/>
              </w:rPr>
            </w:pPr>
            <w:r>
              <w:rPr>
                <w:rFonts w:ascii="Calibri" w:hAnsi="Calibri" w:cs="Calibri"/>
                <w:color w:val="000000"/>
              </w:rPr>
              <w:t>Low risk</w:t>
            </w:r>
          </w:p>
        </w:tc>
        <w:tc>
          <w:tcPr>
            <w:tcW w:w="1221" w:type="dxa"/>
            <w:tcBorders>
              <w:top w:val="single" w:sz="4" w:space="0" w:color="auto"/>
              <w:left w:val="single" w:sz="4" w:space="0" w:color="auto"/>
              <w:bottom w:val="single" w:sz="4" w:space="0" w:color="auto"/>
              <w:right w:val="single" w:sz="4" w:space="0" w:color="auto"/>
            </w:tcBorders>
            <w:noWrap/>
          </w:tcPr>
          <w:p w14:paraId="5D4826F7" w14:textId="77777777" w:rsidR="00573E81" w:rsidRPr="007A2FF3" w:rsidRDefault="00573E81" w:rsidP="00573E81">
            <w:pPr>
              <w:rPr>
                <w:rFonts w:cstheme="minorHAnsi"/>
                <w:color w:val="000000"/>
              </w:rPr>
            </w:pPr>
            <w:r>
              <w:rPr>
                <w:rFonts w:ascii="Calibri" w:hAnsi="Calibri" w:cs="Calibri"/>
                <w:color w:val="000000"/>
              </w:rPr>
              <w:t>Low risk</w:t>
            </w:r>
          </w:p>
        </w:tc>
        <w:tc>
          <w:tcPr>
            <w:tcW w:w="1432" w:type="dxa"/>
            <w:tcBorders>
              <w:top w:val="single" w:sz="4" w:space="0" w:color="auto"/>
              <w:left w:val="single" w:sz="4" w:space="0" w:color="auto"/>
              <w:bottom w:val="single" w:sz="4" w:space="0" w:color="auto"/>
              <w:right w:val="single" w:sz="4" w:space="0" w:color="auto"/>
            </w:tcBorders>
            <w:noWrap/>
          </w:tcPr>
          <w:p w14:paraId="340BAF64" w14:textId="77777777" w:rsidR="00573E81" w:rsidRPr="007A2FF3" w:rsidRDefault="00573E81" w:rsidP="00573E81">
            <w:pPr>
              <w:rPr>
                <w:rFonts w:cstheme="minorHAnsi"/>
                <w:color w:val="000000"/>
              </w:rPr>
            </w:pPr>
            <w:r>
              <w:rPr>
                <w:rFonts w:ascii="Calibri" w:hAnsi="Calibri" w:cs="Calibri"/>
                <w:color w:val="000000"/>
              </w:rPr>
              <w:t>Unclear</w:t>
            </w:r>
          </w:p>
        </w:tc>
        <w:tc>
          <w:tcPr>
            <w:tcW w:w="900" w:type="dxa"/>
            <w:tcBorders>
              <w:top w:val="single" w:sz="4" w:space="0" w:color="auto"/>
              <w:left w:val="single" w:sz="4" w:space="0" w:color="auto"/>
              <w:bottom w:val="single" w:sz="4" w:space="0" w:color="auto"/>
              <w:right w:val="single" w:sz="4" w:space="0" w:color="auto"/>
            </w:tcBorders>
            <w:noWrap/>
          </w:tcPr>
          <w:p w14:paraId="3F546B1E" w14:textId="77777777" w:rsidR="00573E81" w:rsidRPr="007A2FF3" w:rsidRDefault="00573E81" w:rsidP="00573E81">
            <w:pPr>
              <w:rPr>
                <w:rFonts w:cstheme="minorHAnsi"/>
                <w:color w:val="000000"/>
              </w:rPr>
            </w:pPr>
            <w:r>
              <w:rPr>
                <w:rFonts w:ascii="Calibri" w:hAnsi="Calibri" w:cs="Calibri"/>
                <w:color w:val="000000"/>
              </w:rPr>
              <w:t>N/A</w:t>
            </w:r>
          </w:p>
        </w:tc>
        <w:tc>
          <w:tcPr>
            <w:tcW w:w="1307" w:type="dxa"/>
            <w:tcBorders>
              <w:top w:val="single" w:sz="4" w:space="0" w:color="auto"/>
              <w:left w:val="single" w:sz="4" w:space="0" w:color="auto"/>
              <w:bottom w:val="single" w:sz="4" w:space="0" w:color="auto"/>
              <w:right w:val="single" w:sz="4" w:space="0" w:color="auto"/>
            </w:tcBorders>
            <w:noWrap/>
          </w:tcPr>
          <w:p w14:paraId="249E24EF" w14:textId="77777777" w:rsidR="00573E81" w:rsidRPr="007A2FF3" w:rsidRDefault="00573E81" w:rsidP="00573E81">
            <w:pPr>
              <w:rPr>
                <w:rFonts w:cstheme="minorHAnsi"/>
                <w:color w:val="000000"/>
              </w:rPr>
            </w:pPr>
            <w:r>
              <w:rPr>
                <w:rFonts w:ascii="Calibri" w:hAnsi="Calibri" w:cs="Calibri"/>
                <w:color w:val="000000"/>
              </w:rPr>
              <w:t>Low risk</w:t>
            </w:r>
          </w:p>
        </w:tc>
        <w:tc>
          <w:tcPr>
            <w:tcW w:w="909" w:type="dxa"/>
            <w:tcBorders>
              <w:top w:val="single" w:sz="4" w:space="0" w:color="auto"/>
              <w:left w:val="single" w:sz="4" w:space="0" w:color="auto"/>
              <w:bottom w:val="single" w:sz="4" w:space="0" w:color="auto"/>
              <w:right w:val="single" w:sz="4" w:space="0" w:color="auto"/>
            </w:tcBorders>
            <w:noWrap/>
          </w:tcPr>
          <w:p w14:paraId="61FB9FCB" w14:textId="77777777" w:rsidR="00573E81" w:rsidRPr="007A2FF3" w:rsidRDefault="00573E81" w:rsidP="00573E81">
            <w:pPr>
              <w:rPr>
                <w:rFonts w:cstheme="minorHAnsi"/>
                <w:color w:val="000000"/>
              </w:rPr>
            </w:pPr>
            <w:r>
              <w:rPr>
                <w:rFonts w:ascii="Calibri" w:hAnsi="Calibri" w:cs="Calibri"/>
                <w:color w:val="000000"/>
              </w:rPr>
              <w:t>N/A</w:t>
            </w:r>
          </w:p>
        </w:tc>
        <w:tc>
          <w:tcPr>
            <w:tcW w:w="834" w:type="dxa"/>
            <w:tcBorders>
              <w:top w:val="single" w:sz="4" w:space="0" w:color="auto"/>
              <w:left w:val="single" w:sz="4" w:space="0" w:color="auto"/>
              <w:bottom w:val="single" w:sz="4" w:space="0" w:color="auto"/>
              <w:right w:val="single" w:sz="4" w:space="0" w:color="auto"/>
            </w:tcBorders>
            <w:noWrap/>
          </w:tcPr>
          <w:p w14:paraId="0D2E06B7" w14:textId="77777777" w:rsidR="00573E81" w:rsidRDefault="00573E81" w:rsidP="00573E81">
            <w:pPr>
              <w:rPr>
                <w:rFonts w:ascii="Calibri" w:hAnsi="Calibri" w:cs="Calibri"/>
                <w:color w:val="000000"/>
              </w:rPr>
            </w:pPr>
            <w:r>
              <w:rPr>
                <w:rFonts w:ascii="Calibri" w:hAnsi="Calibri" w:cs="Calibri"/>
                <w:color w:val="000000"/>
              </w:rPr>
              <w:t>N/A</w:t>
            </w:r>
          </w:p>
          <w:p w14:paraId="39C45766" w14:textId="77777777" w:rsidR="00573E81" w:rsidRDefault="00573E81" w:rsidP="00573E81">
            <w:pPr>
              <w:rPr>
                <w:rFonts w:ascii="Calibri" w:hAnsi="Calibri" w:cs="Calibri"/>
                <w:color w:val="000000"/>
              </w:rPr>
            </w:pPr>
          </w:p>
          <w:p w14:paraId="3C59B162" w14:textId="77777777" w:rsidR="00573E81" w:rsidRDefault="00573E81" w:rsidP="00573E81">
            <w:pPr>
              <w:rPr>
                <w:rFonts w:ascii="Calibri" w:hAnsi="Calibri" w:cs="Calibri"/>
                <w:color w:val="000000"/>
              </w:rPr>
            </w:pPr>
          </w:p>
          <w:p w14:paraId="57F6C176" w14:textId="77777777" w:rsidR="00573E81" w:rsidRDefault="00573E81" w:rsidP="00573E81">
            <w:pPr>
              <w:rPr>
                <w:rFonts w:ascii="Calibri" w:hAnsi="Calibri" w:cs="Calibri"/>
                <w:color w:val="000000"/>
              </w:rPr>
            </w:pPr>
          </w:p>
          <w:p w14:paraId="3068A2EF" w14:textId="77777777" w:rsidR="00573E81" w:rsidRPr="007A2FF3" w:rsidRDefault="00573E81" w:rsidP="00573E81">
            <w:pPr>
              <w:rPr>
                <w:rFonts w:cstheme="minorHAnsi"/>
                <w:color w:val="000000"/>
              </w:rPr>
            </w:pPr>
          </w:p>
        </w:tc>
      </w:tr>
      <w:tr w:rsidR="00573E81" w:rsidRPr="00D46BF0" w14:paraId="1FD548A3" w14:textId="77777777" w:rsidTr="003106E9">
        <w:trPr>
          <w:trHeight w:val="290"/>
        </w:trPr>
        <w:tc>
          <w:tcPr>
            <w:tcW w:w="10165" w:type="dxa"/>
            <w:gridSpan w:val="10"/>
            <w:tcBorders>
              <w:top w:val="single" w:sz="4" w:space="0" w:color="auto"/>
              <w:left w:val="single" w:sz="4" w:space="0" w:color="auto"/>
              <w:bottom w:val="single" w:sz="4" w:space="0" w:color="auto"/>
              <w:right w:val="single" w:sz="4" w:space="0" w:color="auto"/>
            </w:tcBorders>
            <w:shd w:val="clear" w:color="auto" w:fill="FBE4D5" w:themeFill="accent2" w:themeFillTint="33"/>
            <w:noWrap/>
          </w:tcPr>
          <w:p w14:paraId="5532FB08" w14:textId="77777777" w:rsidR="00573E81" w:rsidRPr="006A77BE" w:rsidRDefault="00573E81" w:rsidP="00573E81">
            <w:pPr>
              <w:rPr>
                <w:b/>
                <w:bCs/>
                <w:i/>
                <w:iCs/>
              </w:rPr>
            </w:pPr>
            <w:r w:rsidRPr="006A77BE">
              <w:rPr>
                <w:b/>
                <w:bCs/>
                <w:i/>
                <w:iCs/>
              </w:rPr>
              <w:t>Q4</w:t>
            </w:r>
          </w:p>
        </w:tc>
      </w:tr>
      <w:tr w:rsidR="00573E81" w:rsidRPr="00D46BF0" w14:paraId="210C65E3" w14:textId="77777777" w:rsidTr="003106E9">
        <w:trPr>
          <w:trHeight w:val="290"/>
        </w:trPr>
        <w:tc>
          <w:tcPr>
            <w:tcW w:w="881"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hideMark/>
          </w:tcPr>
          <w:p w14:paraId="545049D0" w14:textId="77777777" w:rsidR="00573E81" w:rsidRPr="006A77BE" w:rsidRDefault="00573E81" w:rsidP="00573E81">
            <w:pPr>
              <w:rPr>
                <w:b/>
                <w:bCs/>
                <w:i/>
                <w:iCs/>
              </w:rPr>
            </w:pPr>
            <w:r w:rsidRPr="006A77BE">
              <w:rPr>
                <w:b/>
                <w:bCs/>
                <w:i/>
                <w:iCs/>
              </w:rPr>
              <w:t>Author, Year</w:t>
            </w:r>
          </w:p>
        </w:tc>
        <w:tc>
          <w:tcPr>
            <w:tcW w:w="943"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272C9E09" w14:textId="77777777" w:rsidR="00573E81" w:rsidRPr="006A77BE" w:rsidRDefault="00573E81" w:rsidP="00573E81">
            <w:pPr>
              <w:rPr>
                <w:b/>
                <w:bCs/>
                <w:i/>
                <w:iCs/>
              </w:rPr>
            </w:pPr>
            <w:r w:rsidRPr="006A77BE">
              <w:rPr>
                <w:b/>
                <w:bCs/>
                <w:i/>
                <w:iCs/>
              </w:rPr>
              <w:t>Overall ROB</w:t>
            </w:r>
          </w:p>
        </w:tc>
        <w:tc>
          <w:tcPr>
            <w:tcW w:w="869"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75B78134" w14:textId="77777777" w:rsidR="00573E81" w:rsidRPr="006A77BE" w:rsidRDefault="00573E81" w:rsidP="00573E81">
            <w:pPr>
              <w:rPr>
                <w:b/>
                <w:bCs/>
                <w:i/>
                <w:iCs/>
              </w:rPr>
            </w:pPr>
            <w:r w:rsidRPr="006A77BE">
              <w:rPr>
                <w:b/>
                <w:bCs/>
                <w:i/>
                <w:iCs/>
              </w:rPr>
              <w:t>Selection of cohort 1</w:t>
            </w:r>
          </w:p>
        </w:tc>
        <w:tc>
          <w:tcPr>
            <w:tcW w:w="869"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hideMark/>
          </w:tcPr>
          <w:p w14:paraId="1BE4A21A" w14:textId="77777777" w:rsidR="00573E81" w:rsidRPr="006A77BE" w:rsidRDefault="00573E81" w:rsidP="00573E81">
            <w:pPr>
              <w:rPr>
                <w:b/>
                <w:bCs/>
                <w:i/>
                <w:iCs/>
              </w:rPr>
            </w:pPr>
            <w:r w:rsidRPr="006A77BE">
              <w:rPr>
                <w:b/>
                <w:bCs/>
                <w:i/>
                <w:iCs/>
              </w:rPr>
              <w:t>Selection of cohort 2</w:t>
            </w:r>
          </w:p>
        </w:tc>
        <w:tc>
          <w:tcPr>
            <w:tcW w:w="1221"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hideMark/>
          </w:tcPr>
          <w:p w14:paraId="2D2B7CD0" w14:textId="77777777" w:rsidR="00573E81" w:rsidRPr="006A77BE" w:rsidRDefault="00573E81" w:rsidP="00573E81">
            <w:pPr>
              <w:rPr>
                <w:b/>
                <w:bCs/>
                <w:i/>
                <w:iCs/>
              </w:rPr>
            </w:pPr>
            <w:r w:rsidRPr="006A77BE">
              <w:rPr>
                <w:b/>
                <w:bCs/>
                <w:i/>
                <w:iCs/>
              </w:rPr>
              <w:t>Ascertainment of exposure</w:t>
            </w:r>
          </w:p>
        </w:tc>
        <w:tc>
          <w:tcPr>
            <w:tcW w:w="1432"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hideMark/>
          </w:tcPr>
          <w:p w14:paraId="78600855" w14:textId="77777777" w:rsidR="00573E81" w:rsidRPr="006A77BE" w:rsidRDefault="00573E81" w:rsidP="00573E81">
            <w:pPr>
              <w:rPr>
                <w:b/>
                <w:bCs/>
                <w:i/>
                <w:iCs/>
              </w:rPr>
            </w:pPr>
            <w:r w:rsidRPr="006A77BE">
              <w:rPr>
                <w:b/>
                <w:bCs/>
                <w:i/>
                <w:iCs/>
              </w:rPr>
              <w:t>Demonstration that outcome of interest was not present at start of study</w:t>
            </w:r>
          </w:p>
        </w:tc>
        <w:tc>
          <w:tcPr>
            <w:tcW w:w="900"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hideMark/>
          </w:tcPr>
          <w:p w14:paraId="172C9DBE" w14:textId="77777777" w:rsidR="00573E81" w:rsidRPr="006A77BE" w:rsidRDefault="00573E81" w:rsidP="00573E81">
            <w:pPr>
              <w:rPr>
                <w:b/>
                <w:bCs/>
                <w:i/>
                <w:iCs/>
              </w:rPr>
            </w:pPr>
            <w:r w:rsidRPr="006A77BE">
              <w:rPr>
                <w:b/>
                <w:bCs/>
                <w:i/>
                <w:iCs/>
              </w:rPr>
              <w:t>Comparability</w:t>
            </w:r>
          </w:p>
        </w:tc>
        <w:tc>
          <w:tcPr>
            <w:tcW w:w="1307"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hideMark/>
          </w:tcPr>
          <w:p w14:paraId="25AC350D" w14:textId="77777777" w:rsidR="00573E81" w:rsidRPr="006A77BE" w:rsidRDefault="00573E81" w:rsidP="00573E81">
            <w:pPr>
              <w:rPr>
                <w:b/>
                <w:bCs/>
                <w:i/>
                <w:iCs/>
              </w:rPr>
            </w:pPr>
            <w:r w:rsidRPr="006A77BE">
              <w:rPr>
                <w:b/>
                <w:bCs/>
                <w:i/>
                <w:iCs/>
              </w:rPr>
              <w:t>Ascertainment of outcome</w:t>
            </w:r>
          </w:p>
        </w:tc>
        <w:tc>
          <w:tcPr>
            <w:tcW w:w="909"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hideMark/>
          </w:tcPr>
          <w:p w14:paraId="5A7C01F2" w14:textId="77777777" w:rsidR="00573E81" w:rsidRPr="006A77BE" w:rsidRDefault="00573E81" w:rsidP="00573E81">
            <w:pPr>
              <w:rPr>
                <w:b/>
                <w:bCs/>
                <w:i/>
                <w:iCs/>
              </w:rPr>
            </w:pPr>
            <w:r w:rsidRPr="006A77BE">
              <w:rPr>
                <w:b/>
                <w:bCs/>
                <w:i/>
                <w:iCs/>
              </w:rPr>
              <w:t>Follow-up long enough for outcomes to occur</w:t>
            </w:r>
          </w:p>
        </w:tc>
        <w:tc>
          <w:tcPr>
            <w:tcW w:w="834"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hideMark/>
          </w:tcPr>
          <w:p w14:paraId="62639307" w14:textId="77777777" w:rsidR="00573E81" w:rsidRPr="006A77BE" w:rsidRDefault="00573E81" w:rsidP="00573E81">
            <w:pPr>
              <w:rPr>
                <w:b/>
                <w:bCs/>
                <w:i/>
                <w:iCs/>
              </w:rPr>
            </w:pPr>
            <w:r w:rsidRPr="006A77BE">
              <w:rPr>
                <w:b/>
                <w:bCs/>
                <w:i/>
                <w:iCs/>
              </w:rPr>
              <w:t>Adequacy of follow-up</w:t>
            </w:r>
          </w:p>
        </w:tc>
      </w:tr>
      <w:tr w:rsidR="00573E81" w:rsidRPr="00D46BF0" w14:paraId="6455A721" w14:textId="77777777" w:rsidTr="003106E9">
        <w:trPr>
          <w:trHeight w:val="290"/>
        </w:trPr>
        <w:tc>
          <w:tcPr>
            <w:tcW w:w="881" w:type="dxa"/>
            <w:tcBorders>
              <w:top w:val="single" w:sz="4" w:space="0" w:color="auto"/>
              <w:left w:val="single" w:sz="4" w:space="0" w:color="auto"/>
              <w:bottom w:val="single" w:sz="4" w:space="0" w:color="auto"/>
              <w:right w:val="single" w:sz="4" w:space="0" w:color="auto"/>
            </w:tcBorders>
            <w:noWrap/>
          </w:tcPr>
          <w:p w14:paraId="73AD6FFB" w14:textId="6DC17003" w:rsidR="00573E81" w:rsidRPr="00B84BE4" w:rsidRDefault="00573E81" w:rsidP="00573E81">
            <w:pPr>
              <w:rPr>
                <w:rFonts w:ascii="Calibri" w:hAnsi="Calibri" w:cs="Calibri"/>
                <w:color w:val="000000"/>
              </w:rPr>
            </w:pPr>
            <w:r>
              <w:rPr>
                <w:rFonts w:ascii="Calibri" w:hAnsi="Calibri" w:cs="Calibri"/>
                <w:color w:val="000000"/>
              </w:rPr>
              <w:t>Feddersen, 1994</w:t>
            </w:r>
            <w:r w:rsidR="00C50F5F">
              <w:rPr>
                <w:rFonts w:ascii="Calibri" w:hAnsi="Calibri" w:cs="Calibri"/>
                <w:color w:val="000000"/>
              </w:rPr>
              <w:fldChar w:fldCharType="begin"/>
            </w:r>
            <w:r w:rsidR="00C50F5F">
              <w:rPr>
                <w:rFonts w:ascii="Calibri" w:hAnsi="Calibri" w:cs="Calibri"/>
                <w:color w:val="000000"/>
              </w:rPr>
              <w:instrText xml:space="preserve"> ADDIN EN.CITE &lt;EndNote&gt;&lt;Cite&gt;&lt;Author&gt;Feddersen&lt;/Author&gt;&lt;Year&gt;1994&lt;/Year&gt;&lt;RecNum&gt;23&lt;/RecNum&gt;&lt;DisplayText&gt;&lt;style face="superscript"&gt;18&lt;/style&gt;&lt;/DisplayText&gt;&lt;record&gt;&lt;rec-number&gt;23&lt;/rec-number&gt;&lt;foreign-keys&gt;&lt;key app="EN" db-id="p9pears9crtrvxefpet5rzeav2xe0w2vf5xp" timestamp="1644600745"&gt;23&lt;/key&gt;&lt;/foreign-keys&gt;&lt;ref-type name="Journal Article"&gt;17&lt;/ref-type&gt;&lt;contributors&gt;&lt;authors&gt;&lt;author&gt;Feddersen, E.&lt;/author&gt;&lt;author&gt;Lockwood, D. H.&lt;/author&gt;&lt;/authors&gt;&lt;/contributors&gt;&lt;titles&gt;&lt;title&gt;An inpatient diabetes educator&amp;apos;s impact on length of hospital stay&lt;/title&gt;&lt;secondary-title&gt;Diabetes Educ&lt;/secondary-title&gt;&lt;/titles&gt;&lt;periodical&gt;&lt;full-title&gt;Diabetes Educ&lt;/full-title&gt;&lt;/periodical&gt;&lt;pages&gt;125-8&lt;/pages&gt;&lt;volume&gt;20&lt;/volume&gt;&lt;number&gt;2&lt;/number&gt;&lt;edition&gt;1994/03/01&lt;/edition&gt;&lt;keywords&gt;&lt;keyword&gt;Diabetes Mellitus, Type 1/blood/*rehabilitation&lt;/keyword&gt;&lt;keyword&gt;Education, Nursing, Continuing/*organization &amp;amp; administration&lt;/keyword&gt;&lt;keyword&gt;Female&lt;/keyword&gt;&lt;keyword&gt;Humans&lt;/keyword&gt;&lt;keyword&gt;Length of Stay/*statistics &amp;amp; numerical data&lt;/keyword&gt;&lt;keyword&gt;Male&lt;/keyword&gt;&lt;keyword&gt;Middle Aged&lt;/keyword&gt;&lt;keyword&gt;Nursing Staff, Hospital/*education&lt;/keyword&gt;&lt;keyword&gt;Patient Education as Topic/*organization &amp;amp; administration&lt;/keyword&gt;&lt;keyword&gt;Program Evaluation&lt;/keyword&gt;&lt;/keywords&gt;&lt;dates&gt;&lt;year&gt;1994&lt;/year&gt;&lt;pub-dates&gt;&lt;date&gt;Mar-Apr&lt;/date&gt;&lt;/pub-dates&gt;&lt;/dates&gt;&lt;isbn&gt;0145-7217 (Print)&amp;#xD;0145-7217 (Linking)&lt;/isbn&gt;&lt;accession-num&gt;7851225&lt;/accession-num&gt;&lt;urls&gt;&lt;related-urls&gt;&lt;url&gt;https://www.ncbi.nlm.nih.gov/pubmed/7851225&lt;/url&gt;&lt;/related-urls&gt;&lt;/urls&gt;&lt;electronic-resource-num&gt;10.1177/014572179402000207&lt;/electronic-resource-num&gt;&lt;/record&gt;&lt;/Cite&gt;&lt;/EndNote&gt;</w:instrText>
            </w:r>
            <w:r w:rsidR="00C50F5F">
              <w:rPr>
                <w:rFonts w:ascii="Calibri" w:hAnsi="Calibri" w:cs="Calibri"/>
                <w:color w:val="000000"/>
              </w:rPr>
              <w:fldChar w:fldCharType="separate"/>
            </w:r>
            <w:r w:rsidR="00C50F5F" w:rsidRPr="00C50F5F">
              <w:rPr>
                <w:rFonts w:ascii="Calibri" w:hAnsi="Calibri" w:cs="Calibri"/>
                <w:noProof/>
                <w:color w:val="000000"/>
                <w:vertAlign w:val="superscript"/>
              </w:rPr>
              <w:t>18</w:t>
            </w:r>
            <w:r w:rsidR="00C50F5F">
              <w:rPr>
                <w:rFonts w:ascii="Calibri" w:hAnsi="Calibri" w:cs="Calibri"/>
                <w:color w:val="000000"/>
              </w:rPr>
              <w:fldChar w:fldCharType="end"/>
            </w:r>
            <w:r>
              <w:t xml:space="preserve"> </w:t>
            </w:r>
          </w:p>
        </w:tc>
        <w:tc>
          <w:tcPr>
            <w:tcW w:w="943" w:type="dxa"/>
            <w:tcBorders>
              <w:top w:val="single" w:sz="4" w:space="0" w:color="auto"/>
              <w:left w:val="single" w:sz="4" w:space="0" w:color="auto"/>
              <w:bottom w:val="single" w:sz="4" w:space="0" w:color="auto"/>
              <w:right w:val="single" w:sz="4" w:space="0" w:color="auto"/>
            </w:tcBorders>
          </w:tcPr>
          <w:p w14:paraId="5FADEB10" w14:textId="77777777" w:rsidR="00573E81" w:rsidRPr="007A2FF3" w:rsidRDefault="00573E81" w:rsidP="00573E81">
            <w:pPr>
              <w:rPr>
                <w:rFonts w:cstheme="minorHAnsi"/>
                <w:color w:val="000000"/>
              </w:rPr>
            </w:pPr>
            <w:r>
              <w:rPr>
                <w:rFonts w:cstheme="minorHAnsi"/>
                <w:color w:val="000000"/>
              </w:rPr>
              <w:t>Unclear</w:t>
            </w:r>
          </w:p>
        </w:tc>
        <w:tc>
          <w:tcPr>
            <w:tcW w:w="869" w:type="dxa"/>
            <w:tcBorders>
              <w:top w:val="single" w:sz="4" w:space="0" w:color="auto"/>
              <w:left w:val="single" w:sz="4" w:space="0" w:color="auto"/>
              <w:bottom w:val="single" w:sz="4" w:space="0" w:color="auto"/>
              <w:right w:val="single" w:sz="4" w:space="0" w:color="auto"/>
            </w:tcBorders>
          </w:tcPr>
          <w:p w14:paraId="2E1FC0D2" w14:textId="77777777" w:rsidR="00573E81" w:rsidRPr="007A2FF3" w:rsidRDefault="00573E81" w:rsidP="00573E81">
            <w:pPr>
              <w:rPr>
                <w:rFonts w:cstheme="minorHAnsi"/>
                <w:color w:val="000000"/>
              </w:rPr>
            </w:pPr>
            <w:r>
              <w:rPr>
                <w:rFonts w:ascii="Calibri" w:hAnsi="Calibri" w:cs="Calibri"/>
                <w:color w:val="000000"/>
              </w:rPr>
              <w:t>Unclear</w:t>
            </w:r>
          </w:p>
        </w:tc>
        <w:tc>
          <w:tcPr>
            <w:tcW w:w="869" w:type="dxa"/>
            <w:tcBorders>
              <w:top w:val="single" w:sz="4" w:space="0" w:color="auto"/>
              <w:left w:val="single" w:sz="4" w:space="0" w:color="auto"/>
              <w:bottom w:val="single" w:sz="4" w:space="0" w:color="auto"/>
              <w:right w:val="single" w:sz="4" w:space="0" w:color="auto"/>
            </w:tcBorders>
            <w:noWrap/>
          </w:tcPr>
          <w:p w14:paraId="1335035F" w14:textId="77777777" w:rsidR="00573E81" w:rsidRPr="007A2FF3" w:rsidRDefault="00573E81" w:rsidP="00573E81">
            <w:pPr>
              <w:rPr>
                <w:rFonts w:cstheme="minorHAnsi"/>
                <w:color w:val="000000"/>
              </w:rPr>
            </w:pPr>
            <w:r>
              <w:rPr>
                <w:rFonts w:ascii="Calibri" w:hAnsi="Calibri" w:cs="Calibri"/>
                <w:color w:val="000000"/>
              </w:rPr>
              <w:t>Unclear</w:t>
            </w:r>
          </w:p>
        </w:tc>
        <w:tc>
          <w:tcPr>
            <w:tcW w:w="1221" w:type="dxa"/>
            <w:tcBorders>
              <w:top w:val="single" w:sz="4" w:space="0" w:color="auto"/>
              <w:left w:val="single" w:sz="4" w:space="0" w:color="auto"/>
              <w:bottom w:val="single" w:sz="4" w:space="0" w:color="auto"/>
              <w:right w:val="single" w:sz="4" w:space="0" w:color="auto"/>
            </w:tcBorders>
            <w:noWrap/>
          </w:tcPr>
          <w:p w14:paraId="73CF0722" w14:textId="77777777" w:rsidR="00573E81" w:rsidRPr="007A2FF3" w:rsidRDefault="00573E81" w:rsidP="00573E81">
            <w:pPr>
              <w:rPr>
                <w:rFonts w:cstheme="minorHAnsi"/>
                <w:color w:val="000000"/>
              </w:rPr>
            </w:pPr>
            <w:r>
              <w:rPr>
                <w:rFonts w:ascii="Calibri" w:hAnsi="Calibri" w:cs="Calibri"/>
                <w:color w:val="000000"/>
              </w:rPr>
              <w:t>Low risk</w:t>
            </w:r>
          </w:p>
        </w:tc>
        <w:tc>
          <w:tcPr>
            <w:tcW w:w="1432" w:type="dxa"/>
            <w:tcBorders>
              <w:top w:val="single" w:sz="4" w:space="0" w:color="auto"/>
              <w:left w:val="single" w:sz="4" w:space="0" w:color="auto"/>
              <w:bottom w:val="single" w:sz="4" w:space="0" w:color="auto"/>
              <w:right w:val="single" w:sz="4" w:space="0" w:color="auto"/>
            </w:tcBorders>
            <w:noWrap/>
          </w:tcPr>
          <w:p w14:paraId="6851A952" w14:textId="77777777" w:rsidR="00573E81" w:rsidRPr="007A2FF3" w:rsidRDefault="00573E81" w:rsidP="00573E81">
            <w:pPr>
              <w:rPr>
                <w:rFonts w:cstheme="minorHAnsi"/>
                <w:color w:val="000000"/>
              </w:rPr>
            </w:pPr>
            <w:r>
              <w:rPr>
                <w:rFonts w:ascii="Calibri" w:hAnsi="Calibri" w:cs="Calibri"/>
                <w:color w:val="000000"/>
              </w:rPr>
              <w:t>Low risk</w:t>
            </w:r>
          </w:p>
        </w:tc>
        <w:tc>
          <w:tcPr>
            <w:tcW w:w="900" w:type="dxa"/>
            <w:tcBorders>
              <w:top w:val="single" w:sz="4" w:space="0" w:color="auto"/>
              <w:left w:val="single" w:sz="4" w:space="0" w:color="auto"/>
              <w:bottom w:val="single" w:sz="4" w:space="0" w:color="auto"/>
              <w:right w:val="single" w:sz="4" w:space="0" w:color="auto"/>
            </w:tcBorders>
            <w:noWrap/>
          </w:tcPr>
          <w:p w14:paraId="1FD9A64D" w14:textId="77777777" w:rsidR="00573E81" w:rsidRPr="007A2FF3" w:rsidRDefault="00573E81" w:rsidP="00573E81">
            <w:pPr>
              <w:rPr>
                <w:rFonts w:cstheme="minorHAnsi"/>
                <w:color w:val="000000"/>
              </w:rPr>
            </w:pPr>
            <w:r>
              <w:rPr>
                <w:rFonts w:ascii="Calibri" w:hAnsi="Calibri" w:cs="Calibri"/>
                <w:color w:val="000000"/>
              </w:rPr>
              <w:t>Low risk</w:t>
            </w:r>
          </w:p>
        </w:tc>
        <w:tc>
          <w:tcPr>
            <w:tcW w:w="1307" w:type="dxa"/>
            <w:tcBorders>
              <w:top w:val="single" w:sz="4" w:space="0" w:color="auto"/>
              <w:left w:val="single" w:sz="4" w:space="0" w:color="auto"/>
              <w:bottom w:val="single" w:sz="4" w:space="0" w:color="auto"/>
              <w:right w:val="single" w:sz="4" w:space="0" w:color="auto"/>
            </w:tcBorders>
            <w:noWrap/>
          </w:tcPr>
          <w:p w14:paraId="7BCDA6F2" w14:textId="77777777" w:rsidR="00573E81" w:rsidRPr="007A2FF3" w:rsidRDefault="00573E81" w:rsidP="00573E81">
            <w:pPr>
              <w:rPr>
                <w:rFonts w:cstheme="minorHAnsi"/>
                <w:color w:val="000000"/>
              </w:rPr>
            </w:pPr>
            <w:r>
              <w:rPr>
                <w:rFonts w:ascii="Calibri" w:hAnsi="Calibri" w:cs="Calibri"/>
                <w:color w:val="000000"/>
              </w:rPr>
              <w:t>Low risk</w:t>
            </w:r>
          </w:p>
        </w:tc>
        <w:tc>
          <w:tcPr>
            <w:tcW w:w="909" w:type="dxa"/>
            <w:tcBorders>
              <w:top w:val="single" w:sz="4" w:space="0" w:color="auto"/>
              <w:left w:val="single" w:sz="4" w:space="0" w:color="auto"/>
              <w:bottom w:val="single" w:sz="4" w:space="0" w:color="auto"/>
              <w:right w:val="single" w:sz="4" w:space="0" w:color="auto"/>
            </w:tcBorders>
            <w:noWrap/>
          </w:tcPr>
          <w:p w14:paraId="1B8A7CFD" w14:textId="77777777" w:rsidR="00573E81" w:rsidRPr="007A2FF3" w:rsidRDefault="00573E81" w:rsidP="00573E81">
            <w:pPr>
              <w:rPr>
                <w:rFonts w:cstheme="minorHAnsi"/>
                <w:color w:val="000000"/>
              </w:rPr>
            </w:pPr>
            <w:r>
              <w:rPr>
                <w:rFonts w:ascii="Calibri" w:hAnsi="Calibri" w:cs="Calibri"/>
                <w:color w:val="000000"/>
              </w:rPr>
              <w:t>Low risk</w:t>
            </w:r>
          </w:p>
        </w:tc>
        <w:tc>
          <w:tcPr>
            <w:tcW w:w="834" w:type="dxa"/>
            <w:tcBorders>
              <w:top w:val="single" w:sz="4" w:space="0" w:color="auto"/>
              <w:left w:val="single" w:sz="4" w:space="0" w:color="auto"/>
              <w:bottom w:val="single" w:sz="4" w:space="0" w:color="auto"/>
              <w:right w:val="single" w:sz="4" w:space="0" w:color="auto"/>
            </w:tcBorders>
            <w:noWrap/>
          </w:tcPr>
          <w:p w14:paraId="2AE9BF1E" w14:textId="77777777" w:rsidR="00573E81" w:rsidRPr="007A2FF3" w:rsidRDefault="00573E81" w:rsidP="00573E81">
            <w:pPr>
              <w:rPr>
                <w:rFonts w:cstheme="minorHAnsi"/>
                <w:color w:val="000000"/>
              </w:rPr>
            </w:pPr>
            <w:r>
              <w:rPr>
                <w:rFonts w:ascii="Calibri" w:hAnsi="Calibri" w:cs="Calibri"/>
                <w:color w:val="000000"/>
              </w:rPr>
              <w:t>Low risk</w:t>
            </w:r>
          </w:p>
        </w:tc>
      </w:tr>
      <w:tr w:rsidR="00573E81" w:rsidRPr="00D46BF0" w14:paraId="5EDF5553" w14:textId="77777777" w:rsidTr="003106E9">
        <w:trPr>
          <w:trHeight w:val="290"/>
        </w:trPr>
        <w:tc>
          <w:tcPr>
            <w:tcW w:w="881" w:type="dxa"/>
            <w:tcBorders>
              <w:top w:val="single" w:sz="4" w:space="0" w:color="auto"/>
              <w:left w:val="single" w:sz="4" w:space="0" w:color="auto"/>
              <w:bottom w:val="single" w:sz="4" w:space="0" w:color="auto"/>
              <w:right w:val="single" w:sz="4" w:space="0" w:color="auto"/>
            </w:tcBorders>
            <w:noWrap/>
          </w:tcPr>
          <w:p w14:paraId="44F996E6" w14:textId="748EE4D3" w:rsidR="00573E81" w:rsidRPr="00B84BE4" w:rsidRDefault="00573E81" w:rsidP="00573E81">
            <w:pPr>
              <w:rPr>
                <w:rFonts w:ascii="Calibri" w:hAnsi="Calibri" w:cs="Calibri"/>
                <w:color w:val="000000"/>
              </w:rPr>
            </w:pPr>
            <w:r>
              <w:rPr>
                <w:rFonts w:ascii="Calibri" w:hAnsi="Calibri" w:cs="Calibri"/>
                <w:color w:val="000000"/>
              </w:rPr>
              <w:t>Healy, 2013</w:t>
            </w:r>
            <w:r w:rsidR="00C50F5F">
              <w:rPr>
                <w:rFonts w:ascii="Calibri" w:hAnsi="Calibri" w:cs="Calibri"/>
                <w:color w:val="000000"/>
              </w:rPr>
              <w:fldChar w:fldCharType="begin"/>
            </w:r>
            <w:r w:rsidR="00C50F5F">
              <w:rPr>
                <w:rFonts w:ascii="Calibri" w:hAnsi="Calibri" w:cs="Calibri"/>
                <w:color w:val="000000"/>
              </w:rPr>
              <w:instrText xml:space="preserve"> ADDIN EN.CITE &lt;EndNote&gt;&lt;Cite&gt;&lt;Author&gt;Healy&lt;/Author&gt;&lt;Year&gt;2013&lt;/Year&gt;&lt;RecNum&gt;31&lt;/RecNum&gt;&lt;DisplayText&gt;&lt;style face="superscript"&gt;19&lt;/style&gt;&lt;/DisplayText&gt;&lt;record&gt;&lt;rec-number&gt;31&lt;/rec-number&gt;&lt;foreign-keys&gt;&lt;key app="EN" db-id="p9pears9crtrvxefpet5rzeav2xe0w2vf5xp" timestamp="1644601445"&gt;31&lt;/key&gt;&lt;/foreign-keys&gt;&lt;ref-type name="Journal Article"&gt;17&lt;/ref-type&gt;&lt;contributors&gt;&lt;authors&gt;&lt;author&gt;Healy, S. J.&lt;/author&gt;&lt;author&gt;Black, D.&lt;/author&gt;&lt;author&gt;Harris, C.&lt;/author&gt;&lt;author&gt;Lorenz, A.&lt;/author&gt;&lt;author&gt;Dungan, K. M.&lt;/author&gt;&lt;/authors&gt;&lt;/contributors&gt;&lt;auth-address&gt;Corresponding author: Kathleen M. Dungan, kathleen.dungan@osumc.edu.&lt;/auth-address&gt;&lt;titles&gt;&lt;title&gt;Inpatient diabetes education is associated with less frequent hospital readmission among patients with poor glycemic control&lt;/title&gt;&lt;secondary-title&gt;Diabetes Care&lt;/secondary-title&gt;&lt;/titles&gt;&lt;periodical&gt;&lt;full-title&gt;Diabetes Care&lt;/full-title&gt;&lt;/periodical&gt;&lt;pages&gt;2960-7&lt;/pages&gt;&lt;volume&gt;36&lt;/volume&gt;&lt;number&gt;10&lt;/number&gt;&lt;edition&gt;2013/07/10&lt;/edition&gt;&lt;keywords&gt;&lt;keyword&gt;Adult&lt;/keyword&gt;&lt;keyword&gt;Aged&lt;/keyword&gt;&lt;keyword&gt;Blood Glucose/*metabolism&lt;/keyword&gt;&lt;keyword&gt;Female&lt;/keyword&gt;&lt;keyword&gt;Humans&lt;/keyword&gt;&lt;keyword&gt;Inpatients/*statistics &amp;amp; numerical data&lt;/keyword&gt;&lt;keyword&gt;Male&lt;/keyword&gt;&lt;keyword&gt;Middle Aged&lt;/keyword&gt;&lt;keyword&gt;Patient Readmission/*statistics &amp;amp; numerical data&lt;/keyword&gt;&lt;keyword&gt;Prospective Studies&lt;/keyword&gt;&lt;keyword&gt;Retrospective Studies&lt;/keyword&gt;&lt;/keywords&gt;&lt;dates&gt;&lt;year&gt;2013&lt;/year&gt;&lt;pub-dates&gt;&lt;date&gt;Oct&lt;/date&gt;&lt;/pub-dates&gt;&lt;/dates&gt;&lt;isbn&gt;1935-5548 (Electronic)&amp;#xD;0149-5992 (Linking)&lt;/isbn&gt;&lt;accession-num&gt;23835695&lt;/accession-num&gt;&lt;urls&gt;&lt;related-urls&gt;&lt;url&gt;https://www.ncbi.nlm.nih.gov/pubmed/23835695&lt;/url&gt;&lt;/related-urls&gt;&lt;/urls&gt;&lt;custom2&gt;PMC3781555&lt;/custom2&gt;&lt;electronic-resource-num&gt;10.2337/dc13-0108&lt;/electronic-resource-num&gt;&lt;/record&gt;&lt;/Cite&gt;&lt;/EndNote&gt;</w:instrText>
            </w:r>
            <w:r w:rsidR="00C50F5F">
              <w:rPr>
                <w:rFonts w:ascii="Calibri" w:hAnsi="Calibri" w:cs="Calibri"/>
                <w:color w:val="000000"/>
              </w:rPr>
              <w:fldChar w:fldCharType="separate"/>
            </w:r>
            <w:r w:rsidR="00C50F5F" w:rsidRPr="00C50F5F">
              <w:rPr>
                <w:rFonts w:ascii="Calibri" w:hAnsi="Calibri" w:cs="Calibri"/>
                <w:noProof/>
                <w:color w:val="000000"/>
                <w:vertAlign w:val="superscript"/>
              </w:rPr>
              <w:t>19</w:t>
            </w:r>
            <w:r w:rsidR="00C50F5F">
              <w:rPr>
                <w:rFonts w:ascii="Calibri" w:hAnsi="Calibri" w:cs="Calibri"/>
                <w:color w:val="000000"/>
              </w:rPr>
              <w:fldChar w:fldCharType="end"/>
            </w:r>
            <w:r>
              <w:t xml:space="preserve"> </w:t>
            </w:r>
          </w:p>
        </w:tc>
        <w:tc>
          <w:tcPr>
            <w:tcW w:w="943" w:type="dxa"/>
            <w:tcBorders>
              <w:top w:val="single" w:sz="4" w:space="0" w:color="auto"/>
              <w:left w:val="single" w:sz="4" w:space="0" w:color="auto"/>
              <w:bottom w:val="single" w:sz="4" w:space="0" w:color="auto"/>
              <w:right w:val="single" w:sz="4" w:space="0" w:color="auto"/>
            </w:tcBorders>
          </w:tcPr>
          <w:p w14:paraId="361EBD56" w14:textId="77777777" w:rsidR="00573E81" w:rsidRPr="007A2FF3" w:rsidRDefault="00573E81" w:rsidP="00573E81">
            <w:pPr>
              <w:rPr>
                <w:rFonts w:cstheme="minorHAnsi"/>
                <w:color w:val="000000"/>
              </w:rPr>
            </w:pPr>
            <w:r>
              <w:rPr>
                <w:rFonts w:cstheme="minorHAnsi"/>
                <w:color w:val="000000"/>
              </w:rPr>
              <w:t>Low risk</w:t>
            </w:r>
          </w:p>
        </w:tc>
        <w:tc>
          <w:tcPr>
            <w:tcW w:w="869" w:type="dxa"/>
            <w:tcBorders>
              <w:top w:val="single" w:sz="4" w:space="0" w:color="auto"/>
              <w:left w:val="single" w:sz="4" w:space="0" w:color="auto"/>
              <w:bottom w:val="single" w:sz="4" w:space="0" w:color="auto"/>
              <w:right w:val="single" w:sz="4" w:space="0" w:color="auto"/>
            </w:tcBorders>
          </w:tcPr>
          <w:p w14:paraId="54526688" w14:textId="77777777" w:rsidR="00573E81" w:rsidRPr="007A2FF3" w:rsidRDefault="00573E81" w:rsidP="00573E81">
            <w:pPr>
              <w:rPr>
                <w:rFonts w:cstheme="minorHAnsi"/>
                <w:color w:val="000000"/>
              </w:rPr>
            </w:pPr>
            <w:r>
              <w:rPr>
                <w:rFonts w:ascii="Calibri" w:hAnsi="Calibri" w:cs="Calibri"/>
                <w:color w:val="000000"/>
              </w:rPr>
              <w:t>Low risk</w:t>
            </w:r>
          </w:p>
        </w:tc>
        <w:tc>
          <w:tcPr>
            <w:tcW w:w="869" w:type="dxa"/>
            <w:tcBorders>
              <w:top w:val="single" w:sz="4" w:space="0" w:color="auto"/>
              <w:left w:val="single" w:sz="4" w:space="0" w:color="auto"/>
              <w:bottom w:val="single" w:sz="4" w:space="0" w:color="auto"/>
              <w:right w:val="single" w:sz="4" w:space="0" w:color="auto"/>
            </w:tcBorders>
            <w:noWrap/>
          </w:tcPr>
          <w:p w14:paraId="78344486" w14:textId="77777777" w:rsidR="00573E81" w:rsidRPr="007A2FF3" w:rsidRDefault="00573E81" w:rsidP="00573E81">
            <w:pPr>
              <w:rPr>
                <w:rFonts w:cstheme="minorHAnsi"/>
                <w:color w:val="000000"/>
              </w:rPr>
            </w:pPr>
            <w:r>
              <w:rPr>
                <w:rFonts w:ascii="Calibri" w:hAnsi="Calibri" w:cs="Calibri"/>
                <w:color w:val="000000"/>
              </w:rPr>
              <w:t>Low risk</w:t>
            </w:r>
          </w:p>
        </w:tc>
        <w:tc>
          <w:tcPr>
            <w:tcW w:w="1221" w:type="dxa"/>
            <w:tcBorders>
              <w:top w:val="single" w:sz="4" w:space="0" w:color="auto"/>
              <w:left w:val="single" w:sz="4" w:space="0" w:color="auto"/>
              <w:bottom w:val="single" w:sz="4" w:space="0" w:color="auto"/>
              <w:right w:val="single" w:sz="4" w:space="0" w:color="auto"/>
            </w:tcBorders>
            <w:noWrap/>
          </w:tcPr>
          <w:p w14:paraId="0835AFB6" w14:textId="77777777" w:rsidR="00573E81" w:rsidRPr="007A2FF3" w:rsidRDefault="00573E81" w:rsidP="00573E81">
            <w:pPr>
              <w:rPr>
                <w:rFonts w:cstheme="minorHAnsi"/>
                <w:color w:val="000000"/>
              </w:rPr>
            </w:pPr>
            <w:r>
              <w:rPr>
                <w:rFonts w:ascii="Calibri" w:hAnsi="Calibri" w:cs="Calibri"/>
                <w:color w:val="000000"/>
              </w:rPr>
              <w:t>Low risk</w:t>
            </w:r>
          </w:p>
        </w:tc>
        <w:tc>
          <w:tcPr>
            <w:tcW w:w="1432" w:type="dxa"/>
            <w:tcBorders>
              <w:top w:val="single" w:sz="4" w:space="0" w:color="auto"/>
              <w:left w:val="single" w:sz="4" w:space="0" w:color="auto"/>
              <w:bottom w:val="single" w:sz="4" w:space="0" w:color="auto"/>
              <w:right w:val="single" w:sz="4" w:space="0" w:color="auto"/>
            </w:tcBorders>
            <w:noWrap/>
          </w:tcPr>
          <w:p w14:paraId="0EA2834E" w14:textId="77777777" w:rsidR="00573E81" w:rsidRPr="007A2FF3" w:rsidRDefault="00573E81" w:rsidP="00573E81">
            <w:pPr>
              <w:rPr>
                <w:rFonts w:cstheme="minorHAnsi"/>
                <w:color w:val="000000"/>
              </w:rPr>
            </w:pPr>
            <w:r>
              <w:rPr>
                <w:rFonts w:ascii="Calibri" w:hAnsi="Calibri" w:cs="Calibri"/>
                <w:color w:val="000000"/>
              </w:rPr>
              <w:t>Low risk</w:t>
            </w:r>
          </w:p>
        </w:tc>
        <w:tc>
          <w:tcPr>
            <w:tcW w:w="900" w:type="dxa"/>
            <w:tcBorders>
              <w:top w:val="single" w:sz="4" w:space="0" w:color="auto"/>
              <w:left w:val="single" w:sz="4" w:space="0" w:color="auto"/>
              <w:bottom w:val="single" w:sz="4" w:space="0" w:color="auto"/>
              <w:right w:val="single" w:sz="4" w:space="0" w:color="auto"/>
            </w:tcBorders>
            <w:noWrap/>
          </w:tcPr>
          <w:p w14:paraId="0B9404EE" w14:textId="77777777" w:rsidR="00573E81" w:rsidRPr="007A2FF3" w:rsidRDefault="00573E81" w:rsidP="00573E81">
            <w:pPr>
              <w:rPr>
                <w:rFonts w:cstheme="minorHAnsi"/>
                <w:color w:val="000000"/>
              </w:rPr>
            </w:pPr>
            <w:r>
              <w:rPr>
                <w:rFonts w:ascii="Calibri" w:hAnsi="Calibri" w:cs="Calibri"/>
                <w:color w:val="000000"/>
              </w:rPr>
              <w:t>Low risk</w:t>
            </w:r>
          </w:p>
        </w:tc>
        <w:tc>
          <w:tcPr>
            <w:tcW w:w="1307" w:type="dxa"/>
            <w:tcBorders>
              <w:top w:val="single" w:sz="4" w:space="0" w:color="auto"/>
              <w:left w:val="single" w:sz="4" w:space="0" w:color="auto"/>
              <w:bottom w:val="single" w:sz="4" w:space="0" w:color="auto"/>
              <w:right w:val="single" w:sz="4" w:space="0" w:color="auto"/>
            </w:tcBorders>
            <w:noWrap/>
          </w:tcPr>
          <w:p w14:paraId="488DDDC6" w14:textId="77777777" w:rsidR="00573E81" w:rsidRPr="007A2FF3" w:rsidRDefault="00573E81" w:rsidP="00573E81">
            <w:pPr>
              <w:rPr>
                <w:rFonts w:cstheme="minorHAnsi"/>
                <w:color w:val="000000"/>
              </w:rPr>
            </w:pPr>
            <w:r>
              <w:rPr>
                <w:rFonts w:ascii="Calibri" w:hAnsi="Calibri" w:cs="Calibri"/>
                <w:color w:val="000000"/>
              </w:rPr>
              <w:t>Low risk</w:t>
            </w:r>
          </w:p>
        </w:tc>
        <w:tc>
          <w:tcPr>
            <w:tcW w:w="909" w:type="dxa"/>
            <w:tcBorders>
              <w:top w:val="single" w:sz="4" w:space="0" w:color="auto"/>
              <w:left w:val="single" w:sz="4" w:space="0" w:color="auto"/>
              <w:bottom w:val="single" w:sz="4" w:space="0" w:color="auto"/>
              <w:right w:val="single" w:sz="4" w:space="0" w:color="auto"/>
            </w:tcBorders>
            <w:noWrap/>
          </w:tcPr>
          <w:p w14:paraId="0581E16E" w14:textId="77777777" w:rsidR="00573E81" w:rsidRPr="007A2FF3" w:rsidRDefault="00573E81" w:rsidP="00573E81">
            <w:pPr>
              <w:rPr>
                <w:rFonts w:cstheme="minorHAnsi"/>
                <w:color w:val="000000"/>
              </w:rPr>
            </w:pPr>
            <w:r>
              <w:rPr>
                <w:rFonts w:ascii="Calibri" w:hAnsi="Calibri" w:cs="Calibri"/>
                <w:color w:val="000000"/>
              </w:rPr>
              <w:t>Low risk</w:t>
            </w:r>
          </w:p>
        </w:tc>
        <w:tc>
          <w:tcPr>
            <w:tcW w:w="834" w:type="dxa"/>
            <w:tcBorders>
              <w:top w:val="single" w:sz="4" w:space="0" w:color="auto"/>
              <w:left w:val="single" w:sz="4" w:space="0" w:color="auto"/>
              <w:bottom w:val="single" w:sz="4" w:space="0" w:color="auto"/>
              <w:right w:val="single" w:sz="4" w:space="0" w:color="auto"/>
            </w:tcBorders>
            <w:noWrap/>
          </w:tcPr>
          <w:p w14:paraId="62B1ED09" w14:textId="77777777" w:rsidR="00573E81" w:rsidRPr="007A2FF3" w:rsidRDefault="00573E81" w:rsidP="00573E81">
            <w:pPr>
              <w:rPr>
                <w:rFonts w:cstheme="minorHAnsi"/>
                <w:color w:val="000000"/>
              </w:rPr>
            </w:pPr>
            <w:r>
              <w:rPr>
                <w:rFonts w:ascii="Calibri" w:hAnsi="Calibri" w:cs="Calibri"/>
                <w:color w:val="000000"/>
              </w:rPr>
              <w:t>Low risk</w:t>
            </w:r>
          </w:p>
        </w:tc>
      </w:tr>
      <w:tr w:rsidR="00573E81" w:rsidRPr="00D46BF0" w14:paraId="50A1A658" w14:textId="77777777" w:rsidTr="003106E9">
        <w:trPr>
          <w:trHeight w:val="290"/>
        </w:trPr>
        <w:tc>
          <w:tcPr>
            <w:tcW w:w="881" w:type="dxa"/>
            <w:tcBorders>
              <w:top w:val="single" w:sz="4" w:space="0" w:color="auto"/>
              <w:left w:val="single" w:sz="4" w:space="0" w:color="auto"/>
              <w:bottom w:val="single" w:sz="4" w:space="0" w:color="auto"/>
              <w:right w:val="single" w:sz="4" w:space="0" w:color="auto"/>
            </w:tcBorders>
            <w:noWrap/>
          </w:tcPr>
          <w:p w14:paraId="38D92FF0" w14:textId="6D1F0335" w:rsidR="00573E81" w:rsidRPr="00B84BE4" w:rsidRDefault="00573E81" w:rsidP="00573E81">
            <w:pPr>
              <w:rPr>
                <w:rFonts w:ascii="Calibri" w:hAnsi="Calibri" w:cs="Calibri"/>
                <w:color w:val="000000"/>
              </w:rPr>
            </w:pPr>
            <w:r>
              <w:rPr>
                <w:rFonts w:ascii="Calibri" w:hAnsi="Calibri" w:cs="Calibri"/>
                <w:color w:val="000000"/>
              </w:rPr>
              <w:t>Liu, 2018</w:t>
            </w:r>
            <w:r w:rsidR="00C50F5F">
              <w:rPr>
                <w:rFonts w:ascii="Calibri" w:hAnsi="Calibri" w:cs="Calibri"/>
                <w:color w:val="000000"/>
              </w:rPr>
              <w:fldChar w:fldCharType="begin">
                <w:fldData xml:space="preserve">PEVuZE5vdGU+PENpdGU+PEF1dGhvcj5MaXU8L0F1dGhvcj48WWVhcj4yMDE4PC9ZZWFyPjxSZWNO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</w:fldData>
              </w:fldChar>
            </w:r>
            <w:r w:rsidR="00C50F5F">
              <w:rPr>
                <w:rFonts w:ascii="Calibri" w:hAnsi="Calibri" w:cs="Calibri"/>
                <w:color w:val="000000"/>
              </w:rPr>
              <w:instrText xml:space="preserve"> ADDIN EN.CITE </w:instrText>
            </w:r>
            <w:r w:rsidR="00C50F5F">
              <w:rPr>
                <w:rFonts w:ascii="Calibri" w:hAnsi="Calibri" w:cs="Calibri"/>
                <w:color w:val="000000"/>
              </w:rPr>
              <w:fldChar w:fldCharType="begin">
                <w:fldData xml:space="preserve">PEVuZE5vdGU+PENpdGU+PEF1dGhvcj5MaXU8L0F1dGhvcj48WWVhcj4yMDE4PC9ZZWFyPjxSZWNO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</w:fldData>
              </w:fldChar>
            </w:r>
            <w:r w:rsidR="00C50F5F">
              <w:rPr>
                <w:rFonts w:ascii="Calibri" w:hAnsi="Calibri" w:cs="Calibri"/>
                <w:color w:val="000000"/>
              </w:rPr>
              <w:instrText xml:space="preserve"> ADDIN EN.CITE.DATA </w:instrText>
            </w:r>
            <w:r w:rsidR="00C50F5F">
              <w:rPr>
                <w:rFonts w:ascii="Calibri" w:hAnsi="Calibri" w:cs="Calibri"/>
                <w:color w:val="000000"/>
              </w:rPr>
            </w:r>
            <w:r w:rsidR="00C50F5F">
              <w:rPr>
                <w:rFonts w:ascii="Calibri" w:hAnsi="Calibri" w:cs="Calibri"/>
                <w:color w:val="000000"/>
              </w:rPr>
              <w:fldChar w:fldCharType="end"/>
            </w:r>
            <w:r w:rsidR="00C50F5F">
              <w:rPr>
                <w:rFonts w:ascii="Calibri" w:hAnsi="Calibri" w:cs="Calibri"/>
                <w:color w:val="000000"/>
              </w:rPr>
            </w:r>
            <w:r w:rsidR="00C50F5F">
              <w:rPr>
                <w:rFonts w:ascii="Calibri" w:hAnsi="Calibri" w:cs="Calibri"/>
                <w:color w:val="000000"/>
              </w:rPr>
              <w:fldChar w:fldCharType="separate"/>
            </w:r>
            <w:r w:rsidR="00C50F5F" w:rsidRPr="00C50F5F">
              <w:rPr>
                <w:rFonts w:ascii="Calibri" w:hAnsi="Calibri" w:cs="Calibri"/>
                <w:noProof/>
                <w:color w:val="000000"/>
                <w:vertAlign w:val="superscript"/>
              </w:rPr>
              <w:t>22</w:t>
            </w:r>
            <w:r w:rsidR="00C50F5F">
              <w:rPr>
                <w:rFonts w:ascii="Calibri" w:hAnsi="Calibri" w:cs="Calibri"/>
                <w:color w:val="000000"/>
              </w:rPr>
              <w:fldChar w:fldCharType="end"/>
            </w:r>
            <w:r>
              <w:t xml:space="preserve"> </w:t>
            </w:r>
          </w:p>
        </w:tc>
        <w:tc>
          <w:tcPr>
            <w:tcW w:w="943" w:type="dxa"/>
            <w:tcBorders>
              <w:top w:val="single" w:sz="4" w:space="0" w:color="auto"/>
              <w:left w:val="single" w:sz="4" w:space="0" w:color="auto"/>
              <w:bottom w:val="single" w:sz="4" w:space="0" w:color="auto"/>
              <w:right w:val="single" w:sz="4" w:space="0" w:color="auto"/>
            </w:tcBorders>
          </w:tcPr>
          <w:p w14:paraId="7F10DB68" w14:textId="77777777" w:rsidR="00573E81" w:rsidRPr="007A2FF3" w:rsidRDefault="00573E81" w:rsidP="00573E81">
            <w:pPr>
              <w:rPr>
                <w:rFonts w:cstheme="minorHAnsi"/>
                <w:color w:val="000000"/>
              </w:rPr>
            </w:pPr>
            <w:r>
              <w:rPr>
                <w:rFonts w:cstheme="minorHAnsi"/>
                <w:color w:val="000000"/>
              </w:rPr>
              <w:t>Unclear</w:t>
            </w:r>
          </w:p>
        </w:tc>
        <w:tc>
          <w:tcPr>
            <w:tcW w:w="869" w:type="dxa"/>
            <w:tcBorders>
              <w:top w:val="single" w:sz="4" w:space="0" w:color="auto"/>
              <w:left w:val="single" w:sz="4" w:space="0" w:color="auto"/>
              <w:bottom w:val="single" w:sz="4" w:space="0" w:color="auto"/>
              <w:right w:val="single" w:sz="4" w:space="0" w:color="auto"/>
            </w:tcBorders>
          </w:tcPr>
          <w:p w14:paraId="44BE2116" w14:textId="77777777" w:rsidR="00573E81" w:rsidRPr="007A2FF3" w:rsidRDefault="00573E81" w:rsidP="00573E81">
            <w:pPr>
              <w:rPr>
                <w:rFonts w:cstheme="minorHAnsi"/>
                <w:color w:val="000000"/>
              </w:rPr>
            </w:pPr>
            <w:r>
              <w:rPr>
                <w:rFonts w:ascii="Calibri" w:hAnsi="Calibri" w:cs="Calibri"/>
                <w:color w:val="000000"/>
              </w:rPr>
              <w:t>Unclear</w:t>
            </w:r>
          </w:p>
        </w:tc>
        <w:tc>
          <w:tcPr>
            <w:tcW w:w="869" w:type="dxa"/>
            <w:tcBorders>
              <w:top w:val="single" w:sz="4" w:space="0" w:color="auto"/>
              <w:left w:val="single" w:sz="4" w:space="0" w:color="auto"/>
              <w:bottom w:val="single" w:sz="4" w:space="0" w:color="auto"/>
              <w:right w:val="single" w:sz="4" w:space="0" w:color="auto"/>
            </w:tcBorders>
            <w:noWrap/>
          </w:tcPr>
          <w:p w14:paraId="4D083005" w14:textId="77777777" w:rsidR="00573E81" w:rsidRPr="007A2FF3" w:rsidRDefault="00573E81" w:rsidP="00573E81">
            <w:pPr>
              <w:rPr>
                <w:rFonts w:cstheme="minorHAnsi"/>
                <w:color w:val="000000"/>
              </w:rPr>
            </w:pPr>
            <w:r>
              <w:rPr>
                <w:rFonts w:ascii="Calibri" w:hAnsi="Calibri" w:cs="Calibri"/>
                <w:color w:val="000000"/>
              </w:rPr>
              <w:t>N/A</w:t>
            </w:r>
          </w:p>
        </w:tc>
        <w:tc>
          <w:tcPr>
            <w:tcW w:w="1221" w:type="dxa"/>
            <w:tcBorders>
              <w:top w:val="single" w:sz="4" w:space="0" w:color="auto"/>
              <w:left w:val="single" w:sz="4" w:space="0" w:color="auto"/>
              <w:bottom w:val="single" w:sz="4" w:space="0" w:color="auto"/>
              <w:right w:val="single" w:sz="4" w:space="0" w:color="auto"/>
            </w:tcBorders>
            <w:noWrap/>
          </w:tcPr>
          <w:p w14:paraId="4E27004A" w14:textId="77777777" w:rsidR="00573E81" w:rsidRPr="007A2FF3" w:rsidRDefault="00573E81" w:rsidP="00573E81">
            <w:pPr>
              <w:rPr>
                <w:rFonts w:cstheme="minorHAnsi"/>
                <w:color w:val="000000"/>
              </w:rPr>
            </w:pPr>
            <w:r>
              <w:rPr>
                <w:rFonts w:ascii="Calibri" w:hAnsi="Calibri" w:cs="Calibri"/>
                <w:color w:val="000000"/>
              </w:rPr>
              <w:t>Low risk</w:t>
            </w:r>
          </w:p>
        </w:tc>
        <w:tc>
          <w:tcPr>
            <w:tcW w:w="1432" w:type="dxa"/>
            <w:tcBorders>
              <w:top w:val="single" w:sz="4" w:space="0" w:color="auto"/>
              <w:left w:val="single" w:sz="4" w:space="0" w:color="auto"/>
              <w:bottom w:val="single" w:sz="4" w:space="0" w:color="auto"/>
              <w:right w:val="single" w:sz="4" w:space="0" w:color="auto"/>
            </w:tcBorders>
            <w:noWrap/>
          </w:tcPr>
          <w:p w14:paraId="4942F3DE" w14:textId="77777777" w:rsidR="00573E81" w:rsidRPr="007A2FF3" w:rsidRDefault="00573E81" w:rsidP="00573E81">
            <w:pPr>
              <w:rPr>
                <w:rFonts w:cstheme="minorHAnsi"/>
                <w:color w:val="000000"/>
              </w:rPr>
            </w:pPr>
            <w:r>
              <w:rPr>
                <w:rFonts w:ascii="Calibri" w:hAnsi="Calibri" w:cs="Calibri"/>
                <w:color w:val="000000"/>
              </w:rPr>
              <w:t>Low risk</w:t>
            </w:r>
          </w:p>
        </w:tc>
        <w:tc>
          <w:tcPr>
            <w:tcW w:w="900" w:type="dxa"/>
            <w:tcBorders>
              <w:top w:val="single" w:sz="4" w:space="0" w:color="auto"/>
              <w:left w:val="single" w:sz="4" w:space="0" w:color="auto"/>
              <w:bottom w:val="single" w:sz="4" w:space="0" w:color="auto"/>
              <w:right w:val="single" w:sz="4" w:space="0" w:color="auto"/>
            </w:tcBorders>
            <w:noWrap/>
          </w:tcPr>
          <w:p w14:paraId="28927573" w14:textId="77777777" w:rsidR="00573E81" w:rsidRPr="007A2FF3" w:rsidRDefault="00573E81" w:rsidP="00573E81">
            <w:pPr>
              <w:rPr>
                <w:rFonts w:cstheme="minorHAnsi"/>
                <w:color w:val="000000"/>
              </w:rPr>
            </w:pPr>
            <w:r>
              <w:rPr>
                <w:rFonts w:ascii="Calibri" w:hAnsi="Calibri" w:cs="Calibri"/>
                <w:color w:val="000000"/>
              </w:rPr>
              <w:t>Unclear</w:t>
            </w:r>
          </w:p>
        </w:tc>
        <w:tc>
          <w:tcPr>
            <w:tcW w:w="1307" w:type="dxa"/>
            <w:tcBorders>
              <w:top w:val="single" w:sz="4" w:space="0" w:color="auto"/>
              <w:left w:val="single" w:sz="4" w:space="0" w:color="auto"/>
              <w:bottom w:val="single" w:sz="4" w:space="0" w:color="auto"/>
              <w:right w:val="single" w:sz="4" w:space="0" w:color="auto"/>
            </w:tcBorders>
            <w:noWrap/>
          </w:tcPr>
          <w:p w14:paraId="15B0828A" w14:textId="77777777" w:rsidR="00573E81" w:rsidRPr="007A2FF3" w:rsidRDefault="00573E81" w:rsidP="00573E81">
            <w:pPr>
              <w:rPr>
                <w:rFonts w:cstheme="minorHAnsi"/>
                <w:color w:val="000000"/>
              </w:rPr>
            </w:pPr>
            <w:r>
              <w:rPr>
                <w:rFonts w:ascii="Calibri" w:hAnsi="Calibri" w:cs="Calibri"/>
                <w:color w:val="000000"/>
              </w:rPr>
              <w:t>Low risk</w:t>
            </w:r>
          </w:p>
        </w:tc>
        <w:tc>
          <w:tcPr>
            <w:tcW w:w="909" w:type="dxa"/>
            <w:tcBorders>
              <w:top w:val="single" w:sz="4" w:space="0" w:color="auto"/>
              <w:left w:val="single" w:sz="4" w:space="0" w:color="auto"/>
              <w:bottom w:val="single" w:sz="4" w:space="0" w:color="auto"/>
              <w:right w:val="single" w:sz="4" w:space="0" w:color="auto"/>
            </w:tcBorders>
            <w:noWrap/>
          </w:tcPr>
          <w:p w14:paraId="2F8C9FBB" w14:textId="77777777" w:rsidR="00573E81" w:rsidRPr="007A2FF3" w:rsidRDefault="00573E81" w:rsidP="00573E81">
            <w:pPr>
              <w:rPr>
                <w:rFonts w:cstheme="minorHAnsi"/>
                <w:color w:val="000000"/>
              </w:rPr>
            </w:pPr>
            <w:r>
              <w:rPr>
                <w:rFonts w:ascii="Calibri" w:hAnsi="Calibri" w:cs="Calibri"/>
                <w:color w:val="000000"/>
              </w:rPr>
              <w:t>N/A</w:t>
            </w:r>
          </w:p>
        </w:tc>
        <w:tc>
          <w:tcPr>
            <w:tcW w:w="834" w:type="dxa"/>
            <w:tcBorders>
              <w:top w:val="single" w:sz="4" w:space="0" w:color="auto"/>
              <w:left w:val="single" w:sz="4" w:space="0" w:color="auto"/>
              <w:bottom w:val="single" w:sz="4" w:space="0" w:color="auto"/>
              <w:right w:val="single" w:sz="4" w:space="0" w:color="auto"/>
            </w:tcBorders>
            <w:noWrap/>
          </w:tcPr>
          <w:p w14:paraId="40D89A3B" w14:textId="77777777" w:rsidR="00573E81" w:rsidRPr="007A2FF3" w:rsidRDefault="00573E81" w:rsidP="00573E81">
            <w:pPr>
              <w:rPr>
                <w:rFonts w:cstheme="minorHAnsi"/>
                <w:color w:val="000000"/>
              </w:rPr>
            </w:pPr>
            <w:r>
              <w:rPr>
                <w:rFonts w:ascii="Calibri" w:hAnsi="Calibri" w:cs="Calibri"/>
                <w:color w:val="000000"/>
              </w:rPr>
              <w:t>N/A</w:t>
            </w:r>
          </w:p>
        </w:tc>
      </w:tr>
      <w:tr w:rsidR="00573E81" w:rsidRPr="00D46BF0" w14:paraId="55E9847A" w14:textId="77777777" w:rsidTr="003106E9">
        <w:trPr>
          <w:trHeight w:val="290"/>
        </w:trPr>
        <w:tc>
          <w:tcPr>
            <w:tcW w:w="881" w:type="dxa"/>
            <w:tcBorders>
              <w:top w:val="single" w:sz="4" w:space="0" w:color="auto"/>
              <w:left w:val="single" w:sz="4" w:space="0" w:color="auto"/>
              <w:bottom w:val="single" w:sz="4" w:space="0" w:color="auto"/>
              <w:right w:val="single" w:sz="4" w:space="0" w:color="auto"/>
            </w:tcBorders>
            <w:noWrap/>
          </w:tcPr>
          <w:p w14:paraId="647760CC" w14:textId="0B67AA2E" w:rsidR="00573E81" w:rsidRPr="00B84BE4" w:rsidRDefault="00573E81" w:rsidP="00573E81">
            <w:pPr>
              <w:rPr>
                <w:rFonts w:ascii="Calibri" w:hAnsi="Calibri" w:cs="Calibri"/>
                <w:color w:val="000000"/>
              </w:rPr>
            </w:pPr>
            <w:r>
              <w:rPr>
                <w:rFonts w:ascii="Calibri" w:hAnsi="Calibri" w:cs="Calibri"/>
                <w:color w:val="000000"/>
              </w:rPr>
              <w:t>Murphy, 2019</w:t>
            </w:r>
            <w:r w:rsidR="00C50F5F">
              <w:rPr>
                <w:rFonts w:ascii="Calibri" w:hAnsi="Calibri" w:cs="Calibri"/>
                <w:color w:val="000000"/>
              </w:rPr>
              <w:fldChar w:fldCharType="begin">
                <w:fldData xml:space="preserve">PEVuZE5vdGU+PENpdGU+PEF1dGhvcj5NdXJwaHk8L0F1dGhvcj48WWVhcj4yMDIwPC9ZZWFyPjxS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=
</w:fldData>
              </w:fldChar>
            </w:r>
            <w:r w:rsidR="00C50F5F">
              <w:rPr>
                <w:rFonts w:ascii="Calibri" w:hAnsi="Calibri" w:cs="Calibri"/>
                <w:color w:val="000000"/>
              </w:rPr>
              <w:instrText xml:space="preserve"> ADDIN EN.CITE </w:instrText>
            </w:r>
            <w:r w:rsidR="00C50F5F">
              <w:rPr>
                <w:rFonts w:ascii="Calibri" w:hAnsi="Calibri" w:cs="Calibri"/>
                <w:color w:val="000000"/>
              </w:rPr>
              <w:fldChar w:fldCharType="begin">
                <w:fldData xml:space="preserve">PEVuZE5vdGU+PENpdGU+PEF1dGhvcj5NdXJwaHk8L0F1dGhvcj48WWVhcj4yMDIwPC9ZZWFyPjxS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=
</w:fldData>
              </w:fldChar>
            </w:r>
            <w:r w:rsidR="00C50F5F">
              <w:rPr>
                <w:rFonts w:ascii="Calibri" w:hAnsi="Calibri" w:cs="Calibri"/>
                <w:color w:val="000000"/>
              </w:rPr>
              <w:instrText xml:space="preserve"> ADDIN EN.CITE.DATA </w:instrText>
            </w:r>
            <w:r w:rsidR="00C50F5F">
              <w:rPr>
                <w:rFonts w:ascii="Calibri" w:hAnsi="Calibri" w:cs="Calibri"/>
                <w:color w:val="000000"/>
              </w:rPr>
            </w:r>
            <w:r w:rsidR="00C50F5F">
              <w:rPr>
                <w:rFonts w:ascii="Calibri" w:hAnsi="Calibri" w:cs="Calibri"/>
                <w:color w:val="000000"/>
              </w:rPr>
              <w:fldChar w:fldCharType="end"/>
            </w:r>
            <w:r w:rsidR="00C50F5F">
              <w:rPr>
                <w:rFonts w:ascii="Calibri" w:hAnsi="Calibri" w:cs="Calibri"/>
                <w:color w:val="000000"/>
              </w:rPr>
            </w:r>
            <w:r w:rsidR="00C50F5F">
              <w:rPr>
                <w:rFonts w:ascii="Calibri" w:hAnsi="Calibri" w:cs="Calibri"/>
                <w:color w:val="000000"/>
              </w:rPr>
              <w:fldChar w:fldCharType="separate"/>
            </w:r>
            <w:r w:rsidR="00C50F5F" w:rsidRPr="00C50F5F">
              <w:rPr>
                <w:rFonts w:ascii="Calibri" w:hAnsi="Calibri" w:cs="Calibri"/>
                <w:noProof/>
                <w:color w:val="000000"/>
                <w:vertAlign w:val="superscript"/>
              </w:rPr>
              <w:t>23</w:t>
            </w:r>
            <w:r w:rsidR="00C50F5F">
              <w:rPr>
                <w:rFonts w:ascii="Calibri" w:hAnsi="Calibri" w:cs="Calibri"/>
                <w:color w:val="000000"/>
              </w:rPr>
              <w:fldChar w:fldCharType="end"/>
            </w:r>
            <w:r>
              <w:t xml:space="preserve"> </w:t>
            </w:r>
          </w:p>
        </w:tc>
        <w:tc>
          <w:tcPr>
            <w:tcW w:w="943" w:type="dxa"/>
            <w:tcBorders>
              <w:top w:val="single" w:sz="4" w:space="0" w:color="auto"/>
              <w:left w:val="single" w:sz="4" w:space="0" w:color="auto"/>
              <w:bottom w:val="single" w:sz="4" w:space="0" w:color="auto"/>
              <w:right w:val="single" w:sz="4" w:space="0" w:color="auto"/>
            </w:tcBorders>
          </w:tcPr>
          <w:p w14:paraId="52C9625A" w14:textId="77777777" w:rsidR="00573E81" w:rsidRPr="007A2FF3" w:rsidRDefault="00573E81" w:rsidP="00573E81">
            <w:pPr>
              <w:rPr>
                <w:rFonts w:cstheme="minorHAnsi"/>
                <w:color w:val="000000"/>
              </w:rPr>
            </w:pPr>
            <w:r>
              <w:rPr>
                <w:rFonts w:cstheme="minorHAnsi"/>
                <w:color w:val="000000"/>
              </w:rPr>
              <w:t>High risk</w:t>
            </w:r>
          </w:p>
        </w:tc>
        <w:tc>
          <w:tcPr>
            <w:tcW w:w="869" w:type="dxa"/>
            <w:tcBorders>
              <w:top w:val="single" w:sz="4" w:space="0" w:color="auto"/>
              <w:left w:val="single" w:sz="4" w:space="0" w:color="auto"/>
              <w:bottom w:val="single" w:sz="4" w:space="0" w:color="auto"/>
              <w:right w:val="single" w:sz="4" w:space="0" w:color="auto"/>
            </w:tcBorders>
          </w:tcPr>
          <w:p w14:paraId="12CEF449" w14:textId="77777777" w:rsidR="00573E81" w:rsidRPr="007A2FF3" w:rsidRDefault="00573E81" w:rsidP="00573E81">
            <w:pPr>
              <w:rPr>
                <w:rFonts w:cstheme="minorHAnsi"/>
                <w:color w:val="000000"/>
              </w:rPr>
            </w:pPr>
            <w:r>
              <w:rPr>
                <w:rFonts w:ascii="Calibri" w:hAnsi="Calibri" w:cs="Calibri"/>
                <w:color w:val="000000"/>
              </w:rPr>
              <w:t>Unclear</w:t>
            </w:r>
          </w:p>
        </w:tc>
        <w:tc>
          <w:tcPr>
            <w:tcW w:w="869" w:type="dxa"/>
            <w:tcBorders>
              <w:top w:val="single" w:sz="4" w:space="0" w:color="auto"/>
              <w:left w:val="single" w:sz="4" w:space="0" w:color="auto"/>
              <w:bottom w:val="single" w:sz="4" w:space="0" w:color="auto"/>
              <w:right w:val="single" w:sz="4" w:space="0" w:color="auto"/>
            </w:tcBorders>
            <w:noWrap/>
          </w:tcPr>
          <w:p w14:paraId="287E42FA" w14:textId="77777777" w:rsidR="00573E81" w:rsidRPr="007A2FF3" w:rsidRDefault="00573E81" w:rsidP="00573E81">
            <w:pPr>
              <w:rPr>
                <w:rFonts w:cstheme="minorHAnsi"/>
                <w:color w:val="000000"/>
              </w:rPr>
            </w:pPr>
            <w:r>
              <w:rPr>
                <w:rFonts w:ascii="Calibri" w:hAnsi="Calibri" w:cs="Calibri"/>
                <w:color w:val="000000"/>
              </w:rPr>
              <w:t>Unclear</w:t>
            </w:r>
          </w:p>
        </w:tc>
        <w:tc>
          <w:tcPr>
            <w:tcW w:w="1221" w:type="dxa"/>
            <w:tcBorders>
              <w:top w:val="single" w:sz="4" w:space="0" w:color="auto"/>
              <w:left w:val="single" w:sz="4" w:space="0" w:color="auto"/>
              <w:bottom w:val="single" w:sz="4" w:space="0" w:color="auto"/>
              <w:right w:val="single" w:sz="4" w:space="0" w:color="auto"/>
            </w:tcBorders>
            <w:noWrap/>
          </w:tcPr>
          <w:p w14:paraId="0EDC3BFA" w14:textId="77777777" w:rsidR="00573E81" w:rsidRPr="007A2FF3" w:rsidRDefault="00573E81" w:rsidP="00573E81">
            <w:pPr>
              <w:rPr>
                <w:rFonts w:cstheme="minorHAnsi"/>
                <w:color w:val="000000"/>
              </w:rPr>
            </w:pPr>
            <w:r>
              <w:rPr>
                <w:rFonts w:ascii="Calibri" w:hAnsi="Calibri" w:cs="Calibri"/>
                <w:color w:val="000000"/>
              </w:rPr>
              <w:t>Low risk</w:t>
            </w:r>
          </w:p>
        </w:tc>
        <w:tc>
          <w:tcPr>
            <w:tcW w:w="1432" w:type="dxa"/>
            <w:tcBorders>
              <w:top w:val="single" w:sz="4" w:space="0" w:color="auto"/>
              <w:left w:val="single" w:sz="4" w:space="0" w:color="auto"/>
              <w:bottom w:val="single" w:sz="4" w:space="0" w:color="auto"/>
              <w:right w:val="single" w:sz="4" w:space="0" w:color="auto"/>
            </w:tcBorders>
            <w:noWrap/>
          </w:tcPr>
          <w:p w14:paraId="31F5A06A" w14:textId="77777777" w:rsidR="00573E81" w:rsidRPr="007A2FF3" w:rsidRDefault="00573E81" w:rsidP="00573E81">
            <w:pPr>
              <w:rPr>
                <w:rFonts w:cstheme="minorHAnsi"/>
                <w:color w:val="000000"/>
              </w:rPr>
            </w:pPr>
            <w:r>
              <w:rPr>
                <w:rFonts w:ascii="Calibri" w:hAnsi="Calibri" w:cs="Calibri"/>
                <w:color w:val="000000"/>
              </w:rPr>
              <w:t>Low risk</w:t>
            </w:r>
          </w:p>
        </w:tc>
        <w:tc>
          <w:tcPr>
            <w:tcW w:w="900" w:type="dxa"/>
            <w:tcBorders>
              <w:top w:val="single" w:sz="4" w:space="0" w:color="auto"/>
              <w:left w:val="single" w:sz="4" w:space="0" w:color="auto"/>
              <w:bottom w:val="single" w:sz="4" w:space="0" w:color="auto"/>
              <w:right w:val="single" w:sz="4" w:space="0" w:color="auto"/>
            </w:tcBorders>
            <w:noWrap/>
          </w:tcPr>
          <w:p w14:paraId="3717DDFF" w14:textId="77777777" w:rsidR="00573E81" w:rsidRPr="007A2FF3" w:rsidRDefault="00573E81" w:rsidP="00573E81">
            <w:pPr>
              <w:rPr>
                <w:rFonts w:cstheme="minorHAnsi"/>
                <w:color w:val="000000"/>
              </w:rPr>
            </w:pPr>
            <w:r>
              <w:rPr>
                <w:rFonts w:ascii="Calibri" w:hAnsi="Calibri" w:cs="Calibri"/>
                <w:color w:val="000000"/>
              </w:rPr>
              <w:t>High risk</w:t>
            </w:r>
          </w:p>
        </w:tc>
        <w:tc>
          <w:tcPr>
            <w:tcW w:w="1307" w:type="dxa"/>
            <w:tcBorders>
              <w:top w:val="single" w:sz="4" w:space="0" w:color="auto"/>
              <w:left w:val="single" w:sz="4" w:space="0" w:color="auto"/>
              <w:bottom w:val="single" w:sz="4" w:space="0" w:color="auto"/>
              <w:right w:val="single" w:sz="4" w:space="0" w:color="auto"/>
            </w:tcBorders>
            <w:noWrap/>
          </w:tcPr>
          <w:p w14:paraId="29AC5129" w14:textId="77777777" w:rsidR="00573E81" w:rsidRPr="007A2FF3" w:rsidRDefault="00573E81" w:rsidP="00573E81">
            <w:pPr>
              <w:rPr>
                <w:rFonts w:cstheme="minorHAnsi"/>
                <w:color w:val="000000"/>
              </w:rPr>
            </w:pPr>
            <w:r>
              <w:rPr>
                <w:rFonts w:ascii="Calibri" w:hAnsi="Calibri" w:cs="Calibri"/>
                <w:color w:val="000000"/>
              </w:rPr>
              <w:t>Low risk</w:t>
            </w:r>
          </w:p>
        </w:tc>
        <w:tc>
          <w:tcPr>
            <w:tcW w:w="909" w:type="dxa"/>
            <w:tcBorders>
              <w:top w:val="single" w:sz="4" w:space="0" w:color="auto"/>
              <w:left w:val="single" w:sz="4" w:space="0" w:color="auto"/>
              <w:bottom w:val="single" w:sz="4" w:space="0" w:color="auto"/>
              <w:right w:val="single" w:sz="4" w:space="0" w:color="auto"/>
            </w:tcBorders>
            <w:noWrap/>
          </w:tcPr>
          <w:p w14:paraId="52B25D59" w14:textId="77777777" w:rsidR="00573E81" w:rsidRPr="007A2FF3" w:rsidRDefault="00573E81" w:rsidP="00573E81">
            <w:pPr>
              <w:rPr>
                <w:rFonts w:cstheme="minorHAnsi"/>
                <w:color w:val="000000"/>
              </w:rPr>
            </w:pPr>
            <w:r>
              <w:rPr>
                <w:rFonts w:ascii="Calibri" w:hAnsi="Calibri" w:cs="Calibri"/>
                <w:color w:val="000000"/>
              </w:rPr>
              <w:t>N/A</w:t>
            </w:r>
          </w:p>
        </w:tc>
        <w:tc>
          <w:tcPr>
            <w:tcW w:w="834" w:type="dxa"/>
            <w:tcBorders>
              <w:top w:val="single" w:sz="4" w:space="0" w:color="auto"/>
              <w:left w:val="single" w:sz="4" w:space="0" w:color="auto"/>
              <w:bottom w:val="single" w:sz="4" w:space="0" w:color="auto"/>
              <w:right w:val="single" w:sz="4" w:space="0" w:color="auto"/>
            </w:tcBorders>
            <w:noWrap/>
          </w:tcPr>
          <w:p w14:paraId="1FB3F5CD" w14:textId="77777777" w:rsidR="00573E81" w:rsidRPr="007A2FF3" w:rsidRDefault="00573E81" w:rsidP="00573E81">
            <w:pPr>
              <w:rPr>
                <w:rFonts w:cstheme="minorHAnsi"/>
                <w:color w:val="000000"/>
              </w:rPr>
            </w:pPr>
            <w:r>
              <w:rPr>
                <w:rFonts w:ascii="Calibri" w:hAnsi="Calibri" w:cs="Calibri"/>
                <w:color w:val="000000"/>
              </w:rPr>
              <w:t>N/A</w:t>
            </w:r>
          </w:p>
        </w:tc>
      </w:tr>
      <w:tr w:rsidR="00573E81" w:rsidRPr="00D46BF0" w14:paraId="2B2848FD" w14:textId="77777777" w:rsidTr="003106E9">
        <w:trPr>
          <w:trHeight w:val="290"/>
        </w:trPr>
        <w:tc>
          <w:tcPr>
            <w:tcW w:w="881" w:type="dxa"/>
            <w:tcBorders>
              <w:top w:val="single" w:sz="4" w:space="0" w:color="auto"/>
              <w:left w:val="single" w:sz="4" w:space="0" w:color="auto"/>
              <w:bottom w:val="single" w:sz="4" w:space="0" w:color="auto"/>
              <w:right w:val="single" w:sz="4" w:space="0" w:color="auto"/>
            </w:tcBorders>
            <w:noWrap/>
          </w:tcPr>
          <w:p w14:paraId="7A8C0F56" w14:textId="180A5FDF" w:rsidR="00573E81" w:rsidRPr="00B84BE4" w:rsidRDefault="00573E81" w:rsidP="00573E81">
            <w:pPr>
              <w:rPr>
                <w:rFonts w:ascii="Calibri" w:hAnsi="Calibri" w:cs="Calibri"/>
                <w:color w:val="000000"/>
              </w:rPr>
            </w:pPr>
            <w:r>
              <w:rPr>
                <w:rFonts w:ascii="Calibri" w:hAnsi="Calibri" w:cs="Calibri"/>
                <w:color w:val="000000"/>
              </w:rPr>
              <w:t>Powers, 2020</w:t>
            </w:r>
            <w:r w:rsidR="00C50F5F">
              <w:rPr>
                <w:rFonts w:ascii="Calibri" w:hAnsi="Calibri" w:cs="Calibri"/>
                <w:color w:val="000000"/>
              </w:rPr>
              <w:fldChar w:fldCharType="begin">
                <w:fldData xml:space="preserve">PEVuZE5vdGU+PENpdGU+PEF1dGhvcj5Qb3dlcnM8L0F1dGhvcj48WWVhcj4yMDIwPC9ZZWFyPjxS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=
</w:fldData>
              </w:fldChar>
            </w:r>
            <w:r w:rsidR="00C50F5F">
              <w:rPr>
                <w:rFonts w:ascii="Calibri" w:hAnsi="Calibri" w:cs="Calibri"/>
                <w:color w:val="000000"/>
              </w:rPr>
              <w:instrText xml:space="preserve"> ADDIN EN.CITE </w:instrText>
            </w:r>
            <w:r w:rsidR="00C50F5F">
              <w:rPr>
                <w:rFonts w:ascii="Calibri" w:hAnsi="Calibri" w:cs="Calibri"/>
                <w:color w:val="000000"/>
              </w:rPr>
              <w:fldChar w:fldCharType="begin">
                <w:fldData xml:space="preserve">PEVuZE5vdGU+PENpdGU+PEF1dGhvcj5Qb3dlcnM8L0F1dGhvcj48WWVhcj4yMDIwPC9ZZWFyPjxS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=
</w:fldData>
              </w:fldChar>
            </w:r>
            <w:r w:rsidR="00C50F5F">
              <w:rPr>
                <w:rFonts w:ascii="Calibri" w:hAnsi="Calibri" w:cs="Calibri"/>
                <w:color w:val="000000"/>
              </w:rPr>
              <w:instrText xml:space="preserve"> ADDIN EN.CITE.DATA </w:instrText>
            </w:r>
            <w:r w:rsidR="00C50F5F">
              <w:rPr>
                <w:rFonts w:ascii="Calibri" w:hAnsi="Calibri" w:cs="Calibri"/>
                <w:color w:val="000000"/>
              </w:rPr>
            </w:r>
            <w:r w:rsidR="00C50F5F">
              <w:rPr>
                <w:rFonts w:ascii="Calibri" w:hAnsi="Calibri" w:cs="Calibri"/>
                <w:color w:val="000000"/>
              </w:rPr>
              <w:fldChar w:fldCharType="end"/>
            </w:r>
            <w:r w:rsidR="00C50F5F">
              <w:rPr>
                <w:rFonts w:ascii="Calibri" w:hAnsi="Calibri" w:cs="Calibri"/>
                <w:color w:val="000000"/>
              </w:rPr>
            </w:r>
            <w:r w:rsidR="00C50F5F">
              <w:rPr>
                <w:rFonts w:ascii="Calibri" w:hAnsi="Calibri" w:cs="Calibri"/>
                <w:color w:val="000000"/>
              </w:rPr>
              <w:fldChar w:fldCharType="separate"/>
            </w:r>
            <w:r w:rsidR="00C50F5F" w:rsidRPr="00C50F5F">
              <w:rPr>
                <w:rFonts w:ascii="Calibri" w:hAnsi="Calibri" w:cs="Calibri"/>
                <w:noProof/>
                <w:color w:val="000000"/>
                <w:vertAlign w:val="superscript"/>
              </w:rPr>
              <w:t>25</w:t>
            </w:r>
            <w:r w:rsidR="00C50F5F">
              <w:rPr>
                <w:rFonts w:ascii="Calibri" w:hAnsi="Calibri" w:cs="Calibri"/>
                <w:color w:val="000000"/>
              </w:rPr>
              <w:fldChar w:fldCharType="end"/>
            </w:r>
            <w:r>
              <w:t xml:space="preserve"> </w:t>
            </w:r>
          </w:p>
        </w:tc>
        <w:tc>
          <w:tcPr>
            <w:tcW w:w="943" w:type="dxa"/>
            <w:tcBorders>
              <w:top w:val="single" w:sz="4" w:space="0" w:color="auto"/>
              <w:left w:val="single" w:sz="4" w:space="0" w:color="auto"/>
              <w:bottom w:val="single" w:sz="4" w:space="0" w:color="auto"/>
              <w:right w:val="single" w:sz="4" w:space="0" w:color="auto"/>
            </w:tcBorders>
          </w:tcPr>
          <w:p w14:paraId="6A356055" w14:textId="77777777" w:rsidR="00573E81" w:rsidRPr="007A2FF3" w:rsidRDefault="00573E81" w:rsidP="00573E81">
            <w:pPr>
              <w:rPr>
                <w:rFonts w:cstheme="minorHAnsi"/>
                <w:color w:val="000000"/>
              </w:rPr>
            </w:pPr>
            <w:r>
              <w:rPr>
                <w:rFonts w:cstheme="minorHAnsi"/>
                <w:color w:val="000000"/>
              </w:rPr>
              <w:t>Low risk</w:t>
            </w:r>
          </w:p>
        </w:tc>
        <w:tc>
          <w:tcPr>
            <w:tcW w:w="869" w:type="dxa"/>
            <w:tcBorders>
              <w:top w:val="single" w:sz="4" w:space="0" w:color="auto"/>
              <w:left w:val="single" w:sz="4" w:space="0" w:color="auto"/>
              <w:bottom w:val="single" w:sz="4" w:space="0" w:color="auto"/>
              <w:right w:val="single" w:sz="4" w:space="0" w:color="auto"/>
            </w:tcBorders>
          </w:tcPr>
          <w:p w14:paraId="1CBD9418" w14:textId="77777777" w:rsidR="00573E81" w:rsidRPr="007A2FF3" w:rsidRDefault="00573E81" w:rsidP="00573E81">
            <w:pPr>
              <w:rPr>
                <w:rFonts w:cstheme="minorHAnsi"/>
                <w:color w:val="000000"/>
              </w:rPr>
            </w:pPr>
            <w:r>
              <w:rPr>
                <w:rFonts w:ascii="Calibri" w:hAnsi="Calibri" w:cs="Calibri"/>
                <w:color w:val="000000"/>
              </w:rPr>
              <w:t>Low risk</w:t>
            </w:r>
          </w:p>
        </w:tc>
        <w:tc>
          <w:tcPr>
            <w:tcW w:w="869" w:type="dxa"/>
            <w:tcBorders>
              <w:top w:val="single" w:sz="4" w:space="0" w:color="auto"/>
              <w:left w:val="single" w:sz="4" w:space="0" w:color="auto"/>
              <w:bottom w:val="single" w:sz="4" w:space="0" w:color="auto"/>
              <w:right w:val="single" w:sz="4" w:space="0" w:color="auto"/>
            </w:tcBorders>
            <w:noWrap/>
          </w:tcPr>
          <w:p w14:paraId="2FE70FD2" w14:textId="77777777" w:rsidR="00573E81" w:rsidRPr="007A2FF3" w:rsidRDefault="00573E81" w:rsidP="00573E81">
            <w:pPr>
              <w:rPr>
                <w:rFonts w:cstheme="minorHAnsi"/>
                <w:color w:val="000000"/>
              </w:rPr>
            </w:pPr>
            <w:r>
              <w:rPr>
                <w:rFonts w:ascii="Calibri" w:hAnsi="Calibri" w:cs="Calibri"/>
                <w:color w:val="000000"/>
              </w:rPr>
              <w:t>Low risk</w:t>
            </w:r>
          </w:p>
        </w:tc>
        <w:tc>
          <w:tcPr>
            <w:tcW w:w="1221" w:type="dxa"/>
            <w:tcBorders>
              <w:top w:val="single" w:sz="4" w:space="0" w:color="auto"/>
              <w:left w:val="single" w:sz="4" w:space="0" w:color="auto"/>
              <w:bottom w:val="single" w:sz="4" w:space="0" w:color="auto"/>
              <w:right w:val="single" w:sz="4" w:space="0" w:color="auto"/>
            </w:tcBorders>
            <w:noWrap/>
          </w:tcPr>
          <w:p w14:paraId="4E56C07B" w14:textId="77777777" w:rsidR="00573E81" w:rsidRPr="007A2FF3" w:rsidRDefault="00573E81" w:rsidP="00573E81">
            <w:pPr>
              <w:rPr>
                <w:rFonts w:cstheme="minorHAnsi"/>
                <w:color w:val="000000"/>
              </w:rPr>
            </w:pPr>
            <w:r>
              <w:rPr>
                <w:rFonts w:ascii="Calibri" w:hAnsi="Calibri" w:cs="Calibri"/>
                <w:color w:val="000000"/>
              </w:rPr>
              <w:t>Low risk</w:t>
            </w:r>
          </w:p>
        </w:tc>
        <w:tc>
          <w:tcPr>
            <w:tcW w:w="1432" w:type="dxa"/>
            <w:tcBorders>
              <w:top w:val="single" w:sz="4" w:space="0" w:color="auto"/>
              <w:left w:val="single" w:sz="4" w:space="0" w:color="auto"/>
              <w:bottom w:val="single" w:sz="4" w:space="0" w:color="auto"/>
              <w:right w:val="single" w:sz="4" w:space="0" w:color="auto"/>
            </w:tcBorders>
            <w:noWrap/>
          </w:tcPr>
          <w:p w14:paraId="71231CAD" w14:textId="77777777" w:rsidR="00573E81" w:rsidRPr="007A2FF3" w:rsidRDefault="00573E81" w:rsidP="00573E81">
            <w:pPr>
              <w:rPr>
                <w:rFonts w:cstheme="minorHAnsi"/>
                <w:color w:val="000000"/>
              </w:rPr>
            </w:pPr>
            <w:r>
              <w:rPr>
                <w:rFonts w:ascii="Calibri" w:hAnsi="Calibri" w:cs="Calibri"/>
                <w:color w:val="000000"/>
              </w:rPr>
              <w:t>Low risk</w:t>
            </w:r>
          </w:p>
        </w:tc>
        <w:tc>
          <w:tcPr>
            <w:tcW w:w="900" w:type="dxa"/>
            <w:tcBorders>
              <w:top w:val="single" w:sz="4" w:space="0" w:color="auto"/>
              <w:left w:val="single" w:sz="4" w:space="0" w:color="auto"/>
              <w:bottom w:val="single" w:sz="4" w:space="0" w:color="auto"/>
              <w:right w:val="single" w:sz="4" w:space="0" w:color="auto"/>
            </w:tcBorders>
            <w:noWrap/>
          </w:tcPr>
          <w:p w14:paraId="6B100B90" w14:textId="77777777" w:rsidR="00573E81" w:rsidRPr="007A2FF3" w:rsidRDefault="00573E81" w:rsidP="00573E81">
            <w:pPr>
              <w:rPr>
                <w:rFonts w:cstheme="minorHAnsi"/>
                <w:color w:val="000000"/>
              </w:rPr>
            </w:pPr>
            <w:r>
              <w:rPr>
                <w:rFonts w:ascii="Calibri" w:hAnsi="Calibri" w:cs="Calibri"/>
                <w:color w:val="000000"/>
              </w:rPr>
              <w:t>Low risk</w:t>
            </w:r>
          </w:p>
        </w:tc>
        <w:tc>
          <w:tcPr>
            <w:tcW w:w="1307" w:type="dxa"/>
            <w:tcBorders>
              <w:top w:val="single" w:sz="4" w:space="0" w:color="auto"/>
              <w:left w:val="single" w:sz="4" w:space="0" w:color="auto"/>
              <w:bottom w:val="single" w:sz="4" w:space="0" w:color="auto"/>
              <w:right w:val="single" w:sz="4" w:space="0" w:color="auto"/>
            </w:tcBorders>
            <w:noWrap/>
          </w:tcPr>
          <w:p w14:paraId="619870BF" w14:textId="77777777" w:rsidR="00573E81" w:rsidRPr="007A2FF3" w:rsidRDefault="00573E81" w:rsidP="00573E81">
            <w:pPr>
              <w:rPr>
                <w:rFonts w:cstheme="minorHAnsi"/>
                <w:color w:val="000000"/>
              </w:rPr>
            </w:pPr>
            <w:r>
              <w:rPr>
                <w:rFonts w:ascii="Calibri" w:hAnsi="Calibri" w:cs="Calibri"/>
                <w:color w:val="000000"/>
              </w:rPr>
              <w:t>Low risk</w:t>
            </w:r>
          </w:p>
        </w:tc>
        <w:tc>
          <w:tcPr>
            <w:tcW w:w="909" w:type="dxa"/>
            <w:tcBorders>
              <w:top w:val="single" w:sz="4" w:space="0" w:color="auto"/>
              <w:left w:val="single" w:sz="4" w:space="0" w:color="auto"/>
              <w:bottom w:val="single" w:sz="4" w:space="0" w:color="auto"/>
              <w:right w:val="single" w:sz="4" w:space="0" w:color="auto"/>
            </w:tcBorders>
            <w:noWrap/>
          </w:tcPr>
          <w:p w14:paraId="302A3CB5" w14:textId="77777777" w:rsidR="00573E81" w:rsidRPr="007A2FF3" w:rsidRDefault="00573E81" w:rsidP="00573E81">
            <w:pPr>
              <w:rPr>
                <w:rFonts w:cstheme="minorHAnsi"/>
                <w:color w:val="000000"/>
              </w:rPr>
            </w:pPr>
            <w:r>
              <w:rPr>
                <w:rFonts w:ascii="Calibri" w:hAnsi="Calibri" w:cs="Calibri"/>
                <w:color w:val="000000"/>
              </w:rPr>
              <w:t>N/A</w:t>
            </w:r>
          </w:p>
        </w:tc>
        <w:tc>
          <w:tcPr>
            <w:tcW w:w="834" w:type="dxa"/>
            <w:tcBorders>
              <w:top w:val="single" w:sz="4" w:space="0" w:color="auto"/>
              <w:left w:val="single" w:sz="4" w:space="0" w:color="auto"/>
              <w:bottom w:val="single" w:sz="4" w:space="0" w:color="auto"/>
              <w:right w:val="single" w:sz="4" w:space="0" w:color="auto"/>
            </w:tcBorders>
            <w:noWrap/>
          </w:tcPr>
          <w:p w14:paraId="5F67C61E" w14:textId="77777777" w:rsidR="00573E81" w:rsidRPr="007A2FF3" w:rsidRDefault="00573E81" w:rsidP="00573E81">
            <w:pPr>
              <w:rPr>
                <w:rFonts w:cstheme="minorHAnsi"/>
                <w:color w:val="000000"/>
              </w:rPr>
            </w:pPr>
            <w:r>
              <w:rPr>
                <w:rFonts w:ascii="Calibri" w:hAnsi="Calibri" w:cs="Calibri"/>
                <w:color w:val="000000"/>
              </w:rPr>
              <w:t>N/A</w:t>
            </w:r>
          </w:p>
        </w:tc>
      </w:tr>
      <w:tr w:rsidR="00573E81" w:rsidRPr="00D46BF0" w14:paraId="1B23228F" w14:textId="77777777" w:rsidTr="003106E9">
        <w:trPr>
          <w:trHeight w:val="290"/>
        </w:trPr>
        <w:tc>
          <w:tcPr>
            <w:tcW w:w="881" w:type="dxa"/>
            <w:tcBorders>
              <w:top w:val="single" w:sz="4" w:space="0" w:color="auto"/>
              <w:left w:val="single" w:sz="4" w:space="0" w:color="auto"/>
              <w:bottom w:val="single" w:sz="4" w:space="0" w:color="auto"/>
              <w:right w:val="single" w:sz="4" w:space="0" w:color="auto"/>
            </w:tcBorders>
            <w:noWrap/>
          </w:tcPr>
          <w:p w14:paraId="4384CE74" w14:textId="25648E71" w:rsidR="00573E81" w:rsidRDefault="00573E81" w:rsidP="00573E81">
            <w:pPr>
              <w:rPr>
                <w:rFonts w:ascii="Calibri" w:hAnsi="Calibri" w:cs="Calibri"/>
                <w:color w:val="000000"/>
              </w:rPr>
            </w:pPr>
            <w:r>
              <w:rPr>
                <w:rFonts w:ascii="Calibri" w:hAnsi="Calibri"/>
                <w:color w:val="000000"/>
              </w:rPr>
              <w:t>Corl, 2015</w:t>
            </w:r>
            <w:r w:rsidR="00C50F5F">
              <w:rPr>
                <w:rFonts w:ascii="Calibri" w:hAnsi="Calibri"/>
                <w:color w:val="000000"/>
              </w:rPr>
              <w:fldChar w:fldCharType="begin"/>
            </w:r>
            <w:r w:rsidR="00C50F5F">
              <w:rPr>
                <w:rFonts w:ascii="Calibri" w:hAnsi="Calibri"/>
                <w:color w:val="000000"/>
              </w:rPr>
              <w:instrText xml:space="preserve"> ADDIN EN.CITE &lt;EndNote&gt;&lt;Cite&gt;&lt;Author&gt;Corl&lt;/Author&gt;&lt;Year&gt;2015&lt;/Year&gt;&lt;RecNum&gt;22&lt;/RecNum&gt;&lt;DisplayText&gt;&lt;style face="superscript"&gt;26&lt;/style&gt;&lt;/DisplayText&gt;&lt;record&gt;&lt;rec-number&gt;22&lt;/rec-number&gt;&lt;foreign-keys&gt;&lt;key app="EN" db-id="p9pears9crtrvxefpet5rzeav2xe0w2vf5xp" timestamp="1644600606"&gt;22&lt;/key&gt;&lt;/foreign-keys&gt;&lt;ref-type name="Journal Article"&gt;17&lt;/ref-type&gt;&lt;contributors&gt;&lt;authors&gt;&lt;author&gt;Corl, Dawn E.&lt;/author&gt;&lt;author&gt;Guntrum, Pamella L.&lt;/author&gt;&lt;author&gt;Graf, Lynn&lt;/author&gt;&lt;author&gt;Suhr, Louise D.&lt;/author&gt;&lt;author&gt;Thompson, Rachel E.&lt;/author&gt;&lt;author&gt;Wisse, Brent E.&lt;/author&gt;&lt;/authors&gt;&lt;/contributors&gt;&lt;titles&gt;&lt;title&gt;Inpatient Diabetes Education Performed by Staff Nurses Decreases Readmission Rates&lt;/title&gt;&lt;secondary-title&gt;AADE in Practice&lt;/secondary-title&gt;&lt;/titles&gt;&lt;periodical&gt;&lt;full-title&gt;AADE in Practice&lt;/full-title&gt;&lt;/periodical&gt;&lt;pages&gt;18-23&lt;/pages&gt;&lt;volume&gt;3&lt;/volume&gt;&lt;number&gt;2&lt;/number&gt;&lt;dates&gt;&lt;year&gt;2015&lt;/year&gt;&lt;pub-dates&gt;&lt;date&gt;2015/03/01&lt;/date&gt;&lt;/pub-dates&gt;&lt;/dates&gt;&lt;publisher&gt;SAGE Publications&lt;/publisher&gt;&lt;isbn&gt;2325-1603&lt;/isbn&gt;&lt;urls&gt;&lt;related-urls&gt;&lt;url&gt;https://doi.org/10.1177/2325160314568369&lt;/url&gt;&lt;/related-urls&gt;&lt;/urls&gt;&lt;electronic-resource-num&gt;10.1177/2325160314568369&lt;/electronic-resource-num&gt;&lt;access-date&gt;2022/02/11&lt;/access-date&gt;&lt;/record&gt;&lt;/Cite&gt;&lt;/EndNote&gt;</w:instrText>
            </w:r>
            <w:r w:rsidR="00C50F5F">
              <w:rPr>
                <w:rFonts w:ascii="Calibri" w:hAnsi="Calibri"/>
                <w:color w:val="000000"/>
              </w:rPr>
              <w:fldChar w:fldCharType="separate"/>
            </w:r>
            <w:r w:rsidR="00C50F5F" w:rsidRPr="00C50F5F">
              <w:rPr>
                <w:rFonts w:ascii="Calibri" w:hAnsi="Calibri"/>
                <w:noProof/>
                <w:color w:val="000000"/>
                <w:vertAlign w:val="superscript"/>
              </w:rPr>
              <w:t>26</w:t>
            </w:r>
            <w:r w:rsidR="00C50F5F">
              <w:rPr>
                <w:rFonts w:ascii="Calibri" w:hAnsi="Calibri"/>
                <w:color w:val="000000"/>
              </w:rPr>
              <w:fldChar w:fldCharType="end"/>
            </w:r>
            <w:r>
              <w:rPr>
                <w:rFonts w:ascii="Calibri" w:hAnsi="Calibri"/>
                <w:color w:val="000000"/>
              </w:rPr>
              <w:t xml:space="preserve"> </w:t>
            </w:r>
          </w:p>
        </w:tc>
        <w:tc>
          <w:tcPr>
            <w:tcW w:w="943" w:type="dxa"/>
            <w:tcBorders>
              <w:top w:val="single" w:sz="4" w:space="0" w:color="auto"/>
              <w:left w:val="single" w:sz="4" w:space="0" w:color="auto"/>
              <w:bottom w:val="single" w:sz="4" w:space="0" w:color="auto"/>
              <w:right w:val="single" w:sz="4" w:space="0" w:color="auto"/>
            </w:tcBorders>
          </w:tcPr>
          <w:p w14:paraId="58F108FD" w14:textId="77777777" w:rsidR="00573E81" w:rsidRDefault="00573E81" w:rsidP="00573E81">
            <w:pPr>
              <w:rPr>
                <w:rFonts w:cstheme="minorHAnsi"/>
                <w:color w:val="000000"/>
              </w:rPr>
            </w:pPr>
            <w:r>
              <w:rPr>
                <w:rFonts w:cstheme="minorHAnsi"/>
                <w:color w:val="000000"/>
              </w:rPr>
              <w:t>moderate</w:t>
            </w:r>
          </w:p>
        </w:tc>
        <w:tc>
          <w:tcPr>
            <w:tcW w:w="869" w:type="dxa"/>
            <w:tcBorders>
              <w:top w:val="single" w:sz="4" w:space="0" w:color="auto"/>
              <w:left w:val="single" w:sz="4" w:space="0" w:color="auto"/>
              <w:bottom w:val="single" w:sz="4" w:space="0" w:color="auto"/>
              <w:right w:val="single" w:sz="4" w:space="0" w:color="auto"/>
            </w:tcBorders>
          </w:tcPr>
          <w:p w14:paraId="31F2AB60" w14:textId="77777777" w:rsidR="00573E81" w:rsidRDefault="00573E81" w:rsidP="00573E81">
            <w:pPr>
              <w:rPr>
                <w:rFonts w:ascii="Calibri" w:hAnsi="Calibri" w:cs="Calibri"/>
                <w:color w:val="000000"/>
              </w:rPr>
            </w:pPr>
            <w:r>
              <w:rPr>
                <w:rFonts w:ascii="Calibri" w:hAnsi="Calibri" w:cs="Calibri"/>
                <w:color w:val="000000"/>
              </w:rPr>
              <w:t>High risk</w:t>
            </w:r>
          </w:p>
        </w:tc>
        <w:tc>
          <w:tcPr>
            <w:tcW w:w="869" w:type="dxa"/>
            <w:tcBorders>
              <w:top w:val="single" w:sz="4" w:space="0" w:color="auto"/>
              <w:left w:val="single" w:sz="4" w:space="0" w:color="auto"/>
              <w:bottom w:val="single" w:sz="4" w:space="0" w:color="auto"/>
              <w:right w:val="single" w:sz="4" w:space="0" w:color="auto"/>
            </w:tcBorders>
            <w:noWrap/>
          </w:tcPr>
          <w:p w14:paraId="45A55712" w14:textId="77777777" w:rsidR="00573E81" w:rsidRDefault="00573E81" w:rsidP="00573E81">
            <w:pPr>
              <w:rPr>
                <w:rFonts w:ascii="Calibri" w:hAnsi="Calibri" w:cs="Calibri"/>
                <w:color w:val="000000"/>
              </w:rPr>
            </w:pPr>
            <w:r>
              <w:rPr>
                <w:rFonts w:ascii="Calibri" w:hAnsi="Calibri" w:cs="Calibri"/>
                <w:color w:val="000000"/>
              </w:rPr>
              <w:t>Low risk</w:t>
            </w:r>
          </w:p>
        </w:tc>
        <w:tc>
          <w:tcPr>
            <w:tcW w:w="1221" w:type="dxa"/>
            <w:tcBorders>
              <w:top w:val="single" w:sz="4" w:space="0" w:color="auto"/>
              <w:left w:val="single" w:sz="4" w:space="0" w:color="auto"/>
              <w:bottom w:val="single" w:sz="4" w:space="0" w:color="auto"/>
              <w:right w:val="single" w:sz="4" w:space="0" w:color="auto"/>
            </w:tcBorders>
            <w:noWrap/>
          </w:tcPr>
          <w:p w14:paraId="730A152B" w14:textId="77777777" w:rsidR="00573E81" w:rsidRDefault="00573E81" w:rsidP="00573E81">
            <w:pPr>
              <w:rPr>
                <w:rFonts w:ascii="Calibri" w:hAnsi="Calibri" w:cs="Calibri"/>
                <w:color w:val="000000"/>
              </w:rPr>
            </w:pPr>
            <w:r>
              <w:rPr>
                <w:rFonts w:ascii="Calibri" w:hAnsi="Calibri" w:cs="Calibri"/>
                <w:color w:val="000000"/>
              </w:rPr>
              <w:t>Low risk</w:t>
            </w:r>
          </w:p>
        </w:tc>
        <w:tc>
          <w:tcPr>
            <w:tcW w:w="1432" w:type="dxa"/>
            <w:tcBorders>
              <w:top w:val="single" w:sz="4" w:space="0" w:color="auto"/>
              <w:left w:val="single" w:sz="4" w:space="0" w:color="auto"/>
              <w:bottom w:val="single" w:sz="4" w:space="0" w:color="auto"/>
              <w:right w:val="single" w:sz="4" w:space="0" w:color="auto"/>
            </w:tcBorders>
            <w:noWrap/>
          </w:tcPr>
          <w:p w14:paraId="64DB0556" w14:textId="77777777" w:rsidR="00573E81" w:rsidRDefault="00573E81" w:rsidP="00573E81">
            <w:pPr>
              <w:rPr>
                <w:rFonts w:ascii="Calibri" w:hAnsi="Calibri" w:cs="Calibri"/>
                <w:color w:val="000000"/>
              </w:rPr>
            </w:pPr>
            <w:r>
              <w:rPr>
                <w:rFonts w:ascii="Calibri" w:hAnsi="Calibri" w:cs="Calibri"/>
                <w:color w:val="000000"/>
              </w:rPr>
              <w:t>Low risk</w:t>
            </w:r>
          </w:p>
        </w:tc>
        <w:tc>
          <w:tcPr>
            <w:tcW w:w="900" w:type="dxa"/>
            <w:tcBorders>
              <w:top w:val="single" w:sz="4" w:space="0" w:color="auto"/>
              <w:left w:val="single" w:sz="4" w:space="0" w:color="auto"/>
              <w:bottom w:val="single" w:sz="4" w:space="0" w:color="auto"/>
              <w:right w:val="single" w:sz="4" w:space="0" w:color="auto"/>
            </w:tcBorders>
            <w:noWrap/>
          </w:tcPr>
          <w:p w14:paraId="416891AE" w14:textId="77777777" w:rsidR="00573E81" w:rsidRDefault="00573E81" w:rsidP="00573E81">
            <w:pPr>
              <w:rPr>
                <w:rFonts w:ascii="Calibri" w:hAnsi="Calibri" w:cs="Calibri"/>
                <w:color w:val="000000"/>
              </w:rPr>
            </w:pPr>
            <w:r>
              <w:rPr>
                <w:rFonts w:ascii="Calibri" w:hAnsi="Calibri" w:cs="Calibri"/>
                <w:color w:val="000000"/>
              </w:rPr>
              <w:t>High risk</w:t>
            </w:r>
          </w:p>
        </w:tc>
        <w:tc>
          <w:tcPr>
            <w:tcW w:w="1307" w:type="dxa"/>
            <w:tcBorders>
              <w:top w:val="single" w:sz="4" w:space="0" w:color="auto"/>
              <w:left w:val="single" w:sz="4" w:space="0" w:color="auto"/>
              <w:bottom w:val="single" w:sz="4" w:space="0" w:color="auto"/>
              <w:right w:val="single" w:sz="4" w:space="0" w:color="auto"/>
            </w:tcBorders>
            <w:noWrap/>
          </w:tcPr>
          <w:p w14:paraId="63A98717" w14:textId="77777777" w:rsidR="00573E81" w:rsidRDefault="00573E81" w:rsidP="00573E81">
            <w:pPr>
              <w:rPr>
                <w:rFonts w:ascii="Calibri" w:hAnsi="Calibri" w:cs="Calibri"/>
                <w:color w:val="000000"/>
              </w:rPr>
            </w:pPr>
            <w:r>
              <w:rPr>
                <w:rFonts w:ascii="Calibri" w:hAnsi="Calibri" w:cs="Calibri"/>
                <w:color w:val="000000"/>
              </w:rPr>
              <w:t>Low risk</w:t>
            </w:r>
          </w:p>
        </w:tc>
        <w:tc>
          <w:tcPr>
            <w:tcW w:w="909" w:type="dxa"/>
            <w:tcBorders>
              <w:top w:val="single" w:sz="4" w:space="0" w:color="auto"/>
              <w:left w:val="single" w:sz="4" w:space="0" w:color="auto"/>
              <w:bottom w:val="single" w:sz="4" w:space="0" w:color="auto"/>
              <w:right w:val="single" w:sz="4" w:space="0" w:color="auto"/>
            </w:tcBorders>
            <w:noWrap/>
          </w:tcPr>
          <w:p w14:paraId="79B0771C" w14:textId="77777777" w:rsidR="00573E81" w:rsidRDefault="00573E81" w:rsidP="00573E81">
            <w:pPr>
              <w:rPr>
                <w:rFonts w:ascii="Calibri" w:hAnsi="Calibri" w:cs="Calibri"/>
                <w:color w:val="000000"/>
              </w:rPr>
            </w:pPr>
            <w:r>
              <w:rPr>
                <w:rFonts w:ascii="Calibri" w:hAnsi="Calibri" w:cs="Calibri"/>
                <w:color w:val="000000"/>
              </w:rPr>
              <w:t>Low risk</w:t>
            </w:r>
          </w:p>
        </w:tc>
        <w:tc>
          <w:tcPr>
            <w:tcW w:w="834" w:type="dxa"/>
            <w:tcBorders>
              <w:top w:val="single" w:sz="4" w:space="0" w:color="auto"/>
              <w:left w:val="single" w:sz="4" w:space="0" w:color="auto"/>
              <w:bottom w:val="single" w:sz="4" w:space="0" w:color="auto"/>
              <w:right w:val="single" w:sz="4" w:space="0" w:color="auto"/>
            </w:tcBorders>
            <w:noWrap/>
          </w:tcPr>
          <w:p w14:paraId="01D673BF" w14:textId="77777777" w:rsidR="00573E81" w:rsidRDefault="00573E81" w:rsidP="00573E81">
            <w:pPr>
              <w:rPr>
                <w:rFonts w:ascii="Calibri" w:hAnsi="Calibri" w:cs="Calibri"/>
                <w:color w:val="000000"/>
              </w:rPr>
            </w:pPr>
            <w:r>
              <w:rPr>
                <w:rFonts w:ascii="Calibri" w:hAnsi="Calibri" w:cs="Calibri"/>
                <w:color w:val="000000"/>
              </w:rPr>
              <w:t>Low risk</w:t>
            </w:r>
          </w:p>
        </w:tc>
      </w:tr>
      <w:tr w:rsidR="00573E81" w:rsidRPr="00217B1D" w14:paraId="234716B7" w14:textId="77777777" w:rsidTr="003106E9">
        <w:trPr>
          <w:trHeight w:val="290"/>
        </w:trPr>
        <w:tc>
          <w:tcPr>
            <w:tcW w:w="10165" w:type="dxa"/>
            <w:gridSpan w:val="10"/>
            <w:tcBorders>
              <w:top w:val="single" w:sz="4" w:space="0" w:color="auto"/>
              <w:left w:val="single" w:sz="4" w:space="0" w:color="auto"/>
              <w:bottom w:val="single" w:sz="4" w:space="0" w:color="auto"/>
              <w:right w:val="single" w:sz="4" w:space="0" w:color="auto"/>
            </w:tcBorders>
            <w:shd w:val="clear" w:color="auto" w:fill="FBE4D5" w:themeFill="accent2" w:themeFillTint="33"/>
            <w:noWrap/>
          </w:tcPr>
          <w:p w14:paraId="2DF175F5" w14:textId="77777777" w:rsidR="00573E81" w:rsidRPr="006A77BE" w:rsidRDefault="00573E81" w:rsidP="00573E81">
            <w:pPr>
              <w:rPr>
                <w:b/>
                <w:bCs/>
                <w:i/>
                <w:iCs/>
              </w:rPr>
            </w:pPr>
            <w:r w:rsidRPr="006A77BE">
              <w:rPr>
                <w:b/>
                <w:bCs/>
                <w:i/>
                <w:iCs/>
              </w:rPr>
              <w:t>Q5</w:t>
            </w:r>
          </w:p>
        </w:tc>
      </w:tr>
      <w:tr w:rsidR="00573E81" w:rsidRPr="00217B1D" w14:paraId="2B21A0CA" w14:textId="77777777" w:rsidTr="003106E9">
        <w:trPr>
          <w:trHeight w:val="290"/>
        </w:trPr>
        <w:tc>
          <w:tcPr>
            <w:tcW w:w="881"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tcPr>
          <w:p w14:paraId="793F34BB" w14:textId="77777777" w:rsidR="00573E81" w:rsidRPr="006A77BE" w:rsidRDefault="00573E81" w:rsidP="00573E81">
            <w:pPr>
              <w:rPr>
                <w:b/>
                <w:bCs/>
                <w:i/>
                <w:iCs/>
              </w:rPr>
            </w:pPr>
            <w:r w:rsidRPr="006A77BE">
              <w:rPr>
                <w:b/>
                <w:bCs/>
                <w:i/>
                <w:iCs/>
              </w:rPr>
              <w:lastRenderedPageBreak/>
              <w:t>Author, Year</w:t>
            </w:r>
          </w:p>
        </w:tc>
        <w:tc>
          <w:tcPr>
            <w:tcW w:w="943"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08D6EA5D" w14:textId="77777777" w:rsidR="00573E81" w:rsidRPr="006A77BE" w:rsidRDefault="00573E81" w:rsidP="00573E81">
            <w:pPr>
              <w:rPr>
                <w:b/>
                <w:bCs/>
                <w:i/>
                <w:iCs/>
              </w:rPr>
            </w:pPr>
            <w:r w:rsidRPr="006A77BE">
              <w:rPr>
                <w:b/>
                <w:bCs/>
                <w:i/>
                <w:iCs/>
              </w:rPr>
              <w:t>Overall ROB</w:t>
            </w:r>
          </w:p>
        </w:tc>
        <w:tc>
          <w:tcPr>
            <w:tcW w:w="869"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37E9B226" w14:textId="77777777" w:rsidR="00573E81" w:rsidRPr="006A77BE" w:rsidRDefault="00573E81" w:rsidP="00573E81">
            <w:pPr>
              <w:rPr>
                <w:b/>
                <w:bCs/>
                <w:i/>
                <w:iCs/>
              </w:rPr>
            </w:pPr>
            <w:r w:rsidRPr="006A77BE">
              <w:rPr>
                <w:b/>
                <w:bCs/>
                <w:i/>
                <w:iCs/>
              </w:rPr>
              <w:t>Selection of cohort 1</w:t>
            </w:r>
          </w:p>
        </w:tc>
        <w:tc>
          <w:tcPr>
            <w:tcW w:w="869"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tcPr>
          <w:p w14:paraId="1B6436C5" w14:textId="77777777" w:rsidR="00573E81" w:rsidRPr="006A77BE" w:rsidRDefault="00573E81" w:rsidP="00573E81">
            <w:pPr>
              <w:rPr>
                <w:b/>
                <w:bCs/>
                <w:i/>
                <w:iCs/>
              </w:rPr>
            </w:pPr>
            <w:r w:rsidRPr="006A77BE">
              <w:rPr>
                <w:b/>
                <w:bCs/>
                <w:i/>
                <w:iCs/>
              </w:rPr>
              <w:t>Selection of cohort 2</w:t>
            </w:r>
          </w:p>
        </w:tc>
        <w:tc>
          <w:tcPr>
            <w:tcW w:w="1221"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tcPr>
          <w:p w14:paraId="6E95EAAC" w14:textId="77777777" w:rsidR="00573E81" w:rsidRPr="006A77BE" w:rsidRDefault="00573E81" w:rsidP="00573E81">
            <w:pPr>
              <w:rPr>
                <w:b/>
                <w:bCs/>
                <w:i/>
                <w:iCs/>
              </w:rPr>
            </w:pPr>
            <w:r w:rsidRPr="006A77BE">
              <w:rPr>
                <w:b/>
                <w:bCs/>
                <w:i/>
                <w:iCs/>
              </w:rPr>
              <w:t>Ascertainment of exposure</w:t>
            </w:r>
          </w:p>
        </w:tc>
        <w:tc>
          <w:tcPr>
            <w:tcW w:w="1432"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tcPr>
          <w:p w14:paraId="0858B0CA" w14:textId="77777777" w:rsidR="00573E81" w:rsidRPr="006A77BE" w:rsidRDefault="00573E81" w:rsidP="00573E81">
            <w:pPr>
              <w:rPr>
                <w:b/>
                <w:bCs/>
                <w:i/>
                <w:iCs/>
              </w:rPr>
            </w:pPr>
            <w:r w:rsidRPr="006A77BE">
              <w:rPr>
                <w:b/>
                <w:bCs/>
                <w:i/>
                <w:iCs/>
              </w:rPr>
              <w:t>Demonstration that outcome of interest was not present at start of study</w:t>
            </w:r>
          </w:p>
        </w:tc>
        <w:tc>
          <w:tcPr>
            <w:tcW w:w="900"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tcPr>
          <w:p w14:paraId="4D82E2DD" w14:textId="77777777" w:rsidR="00573E81" w:rsidRPr="006A77BE" w:rsidRDefault="00573E81" w:rsidP="00573E81">
            <w:pPr>
              <w:rPr>
                <w:b/>
                <w:bCs/>
                <w:i/>
                <w:iCs/>
              </w:rPr>
            </w:pPr>
            <w:r w:rsidRPr="006A77BE">
              <w:rPr>
                <w:b/>
                <w:bCs/>
                <w:i/>
                <w:iCs/>
              </w:rPr>
              <w:t>Comparability</w:t>
            </w:r>
          </w:p>
        </w:tc>
        <w:tc>
          <w:tcPr>
            <w:tcW w:w="1307"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tcPr>
          <w:p w14:paraId="31461BF1" w14:textId="77777777" w:rsidR="00573E81" w:rsidRPr="006A77BE" w:rsidRDefault="00573E81" w:rsidP="00573E81">
            <w:pPr>
              <w:rPr>
                <w:b/>
                <w:bCs/>
                <w:i/>
                <w:iCs/>
              </w:rPr>
            </w:pPr>
            <w:r w:rsidRPr="006A77BE">
              <w:rPr>
                <w:b/>
                <w:bCs/>
                <w:i/>
                <w:iCs/>
              </w:rPr>
              <w:t>Ascertainment of outcome</w:t>
            </w:r>
          </w:p>
        </w:tc>
        <w:tc>
          <w:tcPr>
            <w:tcW w:w="909"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tcPr>
          <w:p w14:paraId="69AAB65A" w14:textId="77777777" w:rsidR="00573E81" w:rsidRPr="006A77BE" w:rsidRDefault="00573E81" w:rsidP="00573E81">
            <w:pPr>
              <w:rPr>
                <w:b/>
                <w:bCs/>
                <w:i/>
                <w:iCs/>
              </w:rPr>
            </w:pPr>
            <w:r w:rsidRPr="006A77BE">
              <w:rPr>
                <w:b/>
                <w:bCs/>
                <w:i/>
                <w:iCs/>
              </w:rPr>
              <w:t>Follow-up long enough for outcomes to occur</w:t>
            </w:r>
          </w:p>
        </w:tc>
        <w:tc>
          <w:tcPr>
            <w:tcW w:w="834"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tcPr>
          <w:p w14:paraId="552297AD" w14:textId="77777777" w:rsidR="00573E81" w:rsidRPr="006A77BE" w:rsidRDefault="00573E81" w:rsidP="00573E81">
            <w:pPr>
              <w:rPr>
                <w:b/>
                <w:bCs/>
                <w:i/>
                <w:iCs/>
              </w:rPr>
            </w:pPr>
            <w:r w:rsidRPr="006A77BE">
              <w:rPr>
                <w:b/>
                <w:bCs/>
                <w:i/>
                <w:iCs/>
              </w:rPr>
              <w:t>Adequacy of follow-up</w:t>
            </w:r>
          </w:p>
        </w:tc>
      </w:tr>
      <w:tr w:rsidR="00573E81" w:rsidRPr="00D46BF0" w14:paraId="5239720E" w14:textId="77777777" w:rsidTr="003106E9">
        <w:trPr>
          <w:trHeight w:val="290"/>
        </w:trPr>
        <w:tc>
          <w:tcPr>
            <w:tcW w:w="881" w:type="dxa"/>
            <w:tcBorders>
              <w:top w:val="single" w:sz="4" w:space="0" w:color="auto"/>
              <w:left w:val="single" w:sz="4" w:space="0" w:color="auto"/>
              <w:bottom w:val="single" w:sz="4" w:space="0" w:color="auto"/>
              <w:right w:val="single" w:sz="4" w:space="0" w:color="auto"/>
            </w:tcBorders>
            <w:noWrap/>
          </w:tcPr>
          <w:p w14:paraId="44223029" w14:textId="5CA668AE" w:rsidR="00573E81" w:rsidRDefault="00573E81" w:rsidP="00573E81">
            <w:pPr>
              <w:rPr>
                <w:rFonts w:ascii="Calibri" w:hAnsi="Calibri" w:cs="Calibri"/>
                <w:color w:val="000000"/>
              </w:rPr>
            </w:pPr>
            <w:r>
              <w:rPr>
                <w:rFonts w:ascii="Calibri" w:hAnsi="Calibri" w:cs="Calibri"/>
                <w:color w:val="000000"/>
              </w:rPr>
              <w:t>Adams, 2013</w:t>
            </w:r>
            <w:r w:rsidR="00C50F5F">
              <w:rPr>
                <w:rFonts w:ascii="Calibri" w:hAnsi="Calibri" w:cs="Calibri"/>
                <w:color w:val="000000"/>
              </w:rPr>
              <w:fldChar w:fldCharType="begin">
                <w:fldData xml:space="preserve">PEVuZE5vdGU+PENpdGU+PEF1dGhvcj5BZGFtczwvQXV0aG9yPjxZZWFyPjIwMTM8L1llYXI+PFJl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</w:fldData>
              </w:fldChar>
            </w:r>
            <w:r w:rsidR="00C50F5F">
              <w:rPr>
                <w:rFonts w:ascii="Calibri" w:hAnsi="Calibri" w:cs="Calibri"/>
                <w:color w:val="000000"/>
              </w:rPr>
              <w:instrText xml:space="preserve"> ADDIN EN.CITE </w:instrText>
            </w:r>
            <w:r w:rsidR="00C50F5F">
              <w:rPr>
                <w:rFonts w:ascii="Calibri" w:hAnsi="Calibri" w:cs="Calibri"/>
                <w:color w:val="000000"/>
              </w:rPr>
              <w:fldChar w:fldCharType="begin">
                <w:fldData xml:space="preserve">PEVuZE5vdGU+PENpdGU+PEF1dGhvcj5BZGFtczwvQXV0aG9yPjxZZWFyPjIwMTM8L1llYXI+PFJl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</w:fldData>
              </w:fldChar>
            </w:r>
            <w:r w:rsidR="00C50F5F">
              <w:rPr>
                <w:rFonts w:ascii="Calibri" w:hAnsi="Calibri" w:cs="Calibri"/>
                <w:color w:val="000000"/>
              </w:rPr>
              <w:instrText xml:space="preserve"> ADDIN EN.CITE.DATA </w:instrText>
            </w:r>
            <w:r w:rsidR="00C50F5F">
              <w:rPr>
                <w:rFonts w:ascii="Calibri" w:hAnsi="Calibri" w:cs="Calibri"/>
                <w:color w:val="000000"/>
              </w:rPr>
            </w:r>
            <w:r w:rsidR="00C50F5F">
              <w:rPr>
                <w:rFonts w:ascii="Calibri" w:hAnsi="Calibri" w:cs="Calibri"/>
                <w:color w:val="000000"/>
              </w:rPr>
              <w:fldChar w:fldCharType="end"/>
            </w:r>
            <w:r w:rsidR="00C50F5F">
              <w:rPr>
                <w:rFonts w:ascii="Calibri" w:hAnsi="Calibri" w:cs="Calibri"/>
                <w:color w:val="000000"/>
              </w:rPr>
            </w:r>
            <w:r w:rsidR="00C50F5F">
              <w:rPr>
                <w:rFonts w:ascii="Calibri" w:hAnsi="Calibri" w:cs="Calibri"/>
                <w:color w:val="000000"/>
              </w:rPr>
              <w:fldChar w:fldCharType="separate"/>
            </w:r>
            <w:r w:rsidR="00C50F5F" w:rsidRPr="00C50F5F">
              <w:rPr>
                <w:rFonts w:ascii="Calibri" w:hAnsi="Calibri" w:cs="Calibri"/>
                <w:noProof/>
                <w:color w:val="000000"/>
                <w:vertAlign w:val="superscript"/>
              </w:rPr>
              <w:t>28</w:t>
            </w:r>
            <w:r w:rsidR="00C50F5F">
              <w:rPr>
                <w:rFonts w:ascii="Calibri" w:hAnsi="Calibri" w:cs="Calibri"/>
                <w:color w:val="000000"/>
              </w:rPr>
              <w:fldChar w:fldCharType="end"/>
            </w:r>
          </w:p>
        </w:tc>
        <w:tc>
          <w:tcPr>
            <w:tcW w:w="943" w:type="dxa"/>
            <w:tcBorders>
              <w:top w:val="single" w:sz="4" w:space="0" w:color="auto"/>
              <w:left w:val="single" w:sz="4" w:space="0" w:color="auto"/>
              <w:bottom w:val="single" w:sz="4" w:space="0" w:color="auto"/>
              <w:right w:val="single" w:sz="4" w:space="0" w:color="auto"/>
            </w:tcBorders>
          </w:tcPr>
          <w:p w14:paraId="6E9E795F" w14:textId="77777777" w:rsidR="00573E81" w:rsidRDefault="00573E81" w:rsidP="00573E81">
            <w:pPr>
              <w:rPr>
                <w:rFonts w:cstheme="minorHAnsi"/>
                <w:color w:val="000000"/>
              </w:rPr>
            </w:pPr>
            <w:r>
              <w:rPr>
                <w:rFonts w:ascii="Calibri" w:hAnsi="Calibri" w:cs="Calibri"/>
                <w:color w:val="000000"/>
              </w:rPr>
              <w:t>Moderate risk</w:t>
            </w:r>
          </w:p>
        </w:tc>
        <w:tc>
          <w:tcPr>
            <w:tcW w:w="869" w:type="dxa"/>
            <w:tcBorders>
              <w:top w:val="single" w:sz="4" w:space="0" w:color="auto"/>
              <w:left w:val="single" w:sz="4" w:space="0" w:color="auto"/>
              <w:bottom w:val="single" w:sz="4" w:space="0" w:color="auto"/>
              <w:right w:val="single" w:sz="4" w:space="0" w:color="auto"/>
            </w:tcBorders>
          </w:tcPr>
          <w:p w14:paraId="50A3219B" w14:textId="77777777" w:rsidR="00573E81" w:rsidRDefault="00573E81" w:rsidP="00573E81">
            <w:pPr>
              <w:rPr>
                <w:rFonts w:ascii="Calibri" w:hAnsi="Calibri" w:cs="Calibri"/>
                <w:color w:val="000000"/>
              </w:rPr>
            </w:pPr>
            <w:r>
              <w:rPr>
                <w:rFonts w:ascii="Calibri" w:hAnsi="Calibri" w:cs="Calibri"/>
                <w:color w:val="000000"/>
              </w:rPr>
              <w:t>Low risk</w:t>
            </w:r>
          </w:p>
        </w:tc>
        <w:tc>
          <w:tcPr>
            <w:tcW w:w="869" w:type="dxa"/>
            <w:tcBorders>
              <w:top w:val="single" w:sz="4" w:space="0" w:color="auto"/>
              <w:left w:val="single" w:sz="4" w:space="0" w:color="auto"/>
              <w:bottom w:val="single" w:sz="4" w:space="0" w:color="auto"/>
              <w:right w:val="single" w:sz="4" w:space="0" w:color="auto"/>
            </w:tcBorders>
            <w:noWrap/>
          </w:tcPr>
          <w:p w14:paraId="1D4D06F6" w14:textId="77777777" w:rsidR="00573E81" w:rsidRDefault="00573E81" w:rsidP="00573E81">
            <w:pPr>
              <w:rPr>
                <w:rFonts w:ascii="Calibri" w:hAnsi="Calibri" w:cs="Calibri"/>
                <w:color w:val="000000"/>
              </w:rPr>
            </w:pPr>
            <w:r>
              <w:rPr>
                <w:rFonts w:ascii="Calibri" w:hAnsi="Calibri" w:cs="Calibri"/>
                <w:color w:val="000000"/>
              </w:rPr>
              <w:t>Low risk</w:t>
            </w:r>
          </w:p>
        </w:tc>
        <w:tc>
          <w:tcPr>
            <w:tcW w:w="1221" w:type="dxa"/>
            <w:tcBorders>
              <w:top w:val="single" w:sz="4" w:space="0" w:color="auto"/>
              <w:left w:val="single" w:sz="4" w:space="0" w:color="auto"/>
              <w:bottom w:val="single" w:sz="4" w:space="0" w:color="auto"/>
              <w:right w:val="single" w:sz="4" w:space="0" w:color="auto"/>
            </w:tcBorders>
            <w:noWrap/>
          </w:tcPr>
          <w:p w14:paraId="2F10C211" w14:textId="77777777" w:rsidR="00573E81" w:rsidRDefault="00573E81" w:rsidP="00573E81">
            <w:pPr>
              <w:rPr>
                <w:rFonts w:ascii="Calibri" w:hAnsi="Calibri" w:cs="Calibri"/>
                <w:color w:val="000000"/>
              </w:rPr>
            </w:pPr>
            <w:r>
              <w:rPr>
                <w:rFonts w:ascii="Calibri" w:hAnsi="Calibri" w:cs="Calibri"/>
                <w:color w:val="000000"/>
              </w:rPr>
              <w:t>Low risk</w:t>
            </w:r>
          </w:p>
        </w:tc>
        <w:tc>
          <w:tcPr>
            <w:tcW w:w="1432" w:type="dxa"/>
            <w:tcBorders>
              <w:top w:val="single" w:sz="4" w:space="0" w:color="auto"/>
              <w:left w:val="single" w:sz="4" w:space="0" w:color="auto"/>
              <w:bottom w:val="single" w:sz="4" w:space="0" w:color="auto"/>
              <w:right w:val="single" w:sz="4" w:space="0" w:color="auto"/>
            </w:tcBorders>
            <w:noWrap/>
          </w:tcPr>
          <w:p w14:paraId="30F1D095" w14:textId="77777777" w:rsidR="00573E81" w:rsidRDefault="00573E81" w:rsidP="00573E81">
            <w:pPr>
              <w:rPr>
                <w:rFonts w:ascii="Calibri" w:hAnsi="Calibri" w:cs="Calibri"/>
                <w:color w:val="000000"/>
              </w:rPr>
            </w:pPr>
            <w:r>
              <w:rPr>
                <w:rFonts w:ascii="Calibri" w:hAnsi="Calibri" w:cs="Calibri"/>
                <w:color w:val="000000"/>
              </w:rPr>
              <w:t>Low risk</w:t>
            </w:r>
          </w:p>
        </w:tc>
        <w:tc>
          <w:tcPr>
            <w:tcW w:w="900" w:type="dxa"/>
            <w:tcBorders>
              <w:top w:val="single" w:sz="4" w:space="0" w:color="auto"/>
              <w:left w:val="single" w:sz="4" w:space="0" w:color="auto"/>
              <w:bottom w:val="single" w:sz="4" w:space="0" w:color="auto"/>
              <w:right w:val="single" w:sz="4" w:space="0" w:color="auto"/>
            </w:tcBorders>
            <w:noWrap/>
          </w:tcPr>
          <w:p w14:paraId="47DBA5C4" w14:textId="77777777" w:rsidR="00573E81" w:rsidRDefault="00573E81" w:rsidP="00573E81">
            <w:pPr>
              <w:rPr>
                <w:rFonts w:ascii="Calibri" w:hAnsi="Calibri" w:cs="Calibri"/>
                <w:color w:val="000000"/>
              </w:rPr>
            </w:pPr>
            <w:r>
              <w:rPr>
                <w:rFonts w:ascii="Calibri" w:hAnsi="Calibri" w:cs="Calibri"/>
                <w:color w:val="000000"/>
              </w:rPr>
              <w:t>Low risk</w:t>
            </w:r>
          </w:p>
        </w:tc>
        <w:tc>
          <w:tcPr>
            <w:tcW w:w="1307" w:type="dxa"/>
            <w:tcBorders>
              <w:top w:val="single" w:sz="4" w:space="0" w:color="auto"/>
              <w:left w:val="single" w:sz="4" w:space="0" w:color="auto"/>
              <w:bottom w:val="single" w:sz="4" w:space="0" w:color="auto"/>
              <w:right w:val="single" w:sz="4" w:space="0" w:color="auto"/>
            </w:tcBorders>
            <w:noWrap/>
          </w:tcPr>
          <w:p w14:paraId="50732E8A" w14:textId="77777777" w:rsidR="00573E81" w:rsidRDefault="00573E81" w:rsidP="00573E81">
            <w:pPr>
              <w:rPr>
                <w:rFonts w:ascii="Calibri" w:hAnsi="Calibri" w:cs="Calibri"/>
                <w:color w:val="000000"/>
              </w:rPr>
            </w:pPr>
            <w:r>
              <w:rPr>
                <w:rFonts w:ascii="Calibri" w:hAnsi="Calibri" w:cs="Calibri"/>
                <w:color w:val="000000"/>
              </w:rPr>
              <w:t>Low risk</w:t>
            </w:r>
          </w:p>
        </w:tc>
        <w:tc>
          <w:tcPr>
            <w:tcW w:w="909" w:type="dxa"/>
            <w:tcBorders>
              <w:top w:val="single" w:sz="4" w:space="0" w:color="auto"/>
              <w:left w:val="single" w:sz="4" w:space="0" w:color="auto"/>
              <w:bottom w:val="single" w:sz="4" w:space="0" w:color="auto"/>
              <w:right w:val="single" w:sz="4" w:space="0" w:color="auto"/>
            </w:tcBorders>
            <w:noWrap/>
          </w:tcPr>
          <w:p w14:paraId="6DCD31E8" w14:textId="77777777" w:rsidR="00573E81" w:rsidRDefault="00573E81" w:rsidP="00573E81">
            <w:pPr>
              <w:rPr>
                <w:rFonts w:ascii="Calibri" w:hAnsi="Calibri" w:cs="Calibri"/>
                <w:color w:val="000000"/>
              </w:rPr>
            </w:pPr>
            <w:r>
              <w:rPr>
                <w:rFonts w:ascii="Calibri" w:hAnsi="Calibri" w:cs="Calibri"/>
                <w:color w:val="000000"/>
              </w:rPr>
              <w:t>Low risk</w:t>
            </w:r>
          </w:p>
        </w:tc>
        <w:tc>
          <w:tcPr>
            <w:tcW w:w="834" w:type="dxa"/>
            <w:tcBorders>
              <w:top w:val="single" w:sz="4" w:space="0" w:color="auto"/>
              <w:left w:val="single" w:sz="4" w:space="0" w:color="auto"/>
              <w:bottom w:val="single" w:sz="4" w:space="0" w:color="auto"/>
              <w:right w:val="single" w:sz="4" w:space="0" w:color="auto"/>
            </w:tcBorders>
            <w:noWrap/>
          </w:tcPr>
          <w:p w14:paraId="74007FF3" w14:textId="77777777" w:rsidR="00573E81" w:rsidRDefault="00573E81" w:rsidP="00573E81">
            <w:pPr>
              <w:rPr>
                <w:rFonts w:ascii="Calibri" w:hAnsi="Calibri" w:cs="Calibri"/>
                <w:color w:val="000000"/>
              </w:rPr>
            </w:pPr>
            <w:r>
              <w:rPr>
                <w:rFonts w:ascii="Calibri" w:hAnsi="Calibri" w:cs="Calibri"/>
                <w:color w:val="000000"/>
              </w:rPr>
              <w:t>Unclear</w:t>
            </w:r>
          </w:p>
        </w:tc>
      </w:tr>
      <w:tr w:rsidR="00573E81" w:rsidRPr="00D46BF0" w14:paraId="552AEDBB" w14:textId="77777777" w:rsidTr="003106E9">
        <w:trPr>
          <w:trHeight w:val="290"/>
        </w:trPr>
        <w:tc>
          <w:tcPr>
            <w:tcW w:w="881" w:type="dxa"/>
            <w:tcBorders>
              <w:top w:val="single" w:sz="4" w:space="0" w:color="auto"/>
              <w:left w:val="single" w:sz="4" w:space="0" w:color="auto"/>
              <w:bottom w:val="single" w:sz="4" w:space="0" w:color="auto"/>
              <w:right w:val="single" w:sz="4" w:space="0" w:color="auto"/>
            </w:tcBorders>
            <w:noWrap/>
          </w:tcPr>
          <w:p w14:paraId="00D968C5" w14:textId="672EC815" w:rsidR="00573E81" w:rsidRDefault="00573E81" w:rsidP="00573E81">
            <w:pPr>
              <w:rPr>
                <w:rFonts w:ascii="Calibri" w:hAnsi="Calibri" w:cs="Calibri"/>
                <w:color w:val="000000"/>
              </w:rPr>
            </w:pPr>
            <w:r>
              <w:rPr>
                <w:rFonts w:ascii="Calibri" w:hAnsi="Calibri" w:cs="Calibri"/>
                <w:color w:val="000000"/>
              </w:rPr>
              <w:t>Arslan, 2015</w:t>
            </w:r>
            <w:r w:rsidR="00C50F5F">
              <w:rPr>
                <w:rFonts w:ascii="Calibri" w:hAnsi="Calibri" w:cs="Calibri"/>
                <w:color w:val="000000"/>
              </w:rPr>
              <w:fldChar w:fldCharType="begin"/>
            </w:r>
            <w:r w:rsidR="00C50F5F">
              <w:rPr>
                <w:rFonts w:ascii="Calibri" w:hAnsi="Calibri" w:cs="Calibri"/>
                <w:color w:val="000000"/>
              </w:rPr>
              <w:instrText xml:space="preserve"> ADDIN EN.CITE &lt;EndNote&gt;&lt;Cite&gt;&lt;Author&gt;Ümit&lt;/Author&gt;&lt;Year&gt;2015&lt;/Year&gt;&lt;RecNum&gt;136&lt;/RecNum&gt;&lt;DisplayText&gt;&lt;style face="superscript"&gt;29&lt;/style&gt;&lt;/DisplayText&gt;&lt;record&gt;&lt;rec-number&gt;136&lt;/rec-number&gt;&lt;foreign-keys&gt;&lt;key app="EN" db-id="p9pears9crtrvxefpet5rzeav2xe0w2vf5xp" timestamp="1648952869"&gt;136&lt;/key&gt;&lt;/foreign-keys&gt;&lt;ref-type name="Journal Article"&gt;17&lt;/ref-type&gt;&lt;contributors&gt;&lt;authors&gt;&lt;author&gt;Ümit, Arslan&lt;/author&gt;&lt;author&gt;Erdem, Memetoğlu Mehmet&lt;/author&gt;&lt;author&gt;Rasim, Kutlu&lt;/author&gt;&lt;author&gt;Ozan, Erbasan&lt;/author&gt;&lt;author&gt;Mehmet, Tort&lt;/author&gt;&lt;author&gt;Serhat, Çalık Eyüp&lt;/author&gt;&lt;author&gt;Ziya, Yıldız&lt;/author&gt;&lt;author&gt;Ali, Kaygın M&lt;/author&gt;&lt;author&gt;Ozan, Erdem&lt;/author&gt;&lt;author&gt;İhsan, Tekin Ali&lt;/author&gt;&lt;/authors&gt;&lt;/contributors&gt;&lt;titles&gt;&lt;title&gt;Preoperative Hba1c level in prediction of short-term morbidity and mortality outcomes following coronary artery bypass grafting surgery&lt;/title&gt;&lt;secondary-title&gt;Russian Open Medical Journal&lt;/secondary-title&gt;&lt;/titles&gt;&lt;periodical&gt;&lt;full-title&gt;Russian Open Medical Journal&lt;/full-title&gt;&lt;/periodical&gt;&lt;pages&gt;0204&lt;/pages&gt;&lt;volume&gt;4&lt;/volume&gt;&lt;number&gt;2&lt;/number&gt;&lt;dates&gt;&lt;year&gt;2015&lt;/year&gt;&lt;/dates&gt;&lt;isbn&gt;2304-3415&lt;/isbn&gt;&lt;urls&gt;&lt;/urls&gt;&lt;/record&gt;&lt;/Cite&gt;&lt;/EndNote&gt;</w:instrText>
            </w:r>
            <w:r w:rsidR="00C50F5F">
              <w:rPr>
                <w:rFonts w:ascii="Calibri" w:hAnsi="Calibri" w:cs="Calibri"/>
                <w:color w:val="000000"/>
              </w:rPr>
              <w:fldChar w:fldCharType="separate"/>
            </w:r>
            <w:r w:rsidR="00C50F5F" w:rsidRPr="00C50F5F">
              <w:rPr>
                <w:rFonts w:ascii="Calibri" w:hAnsi="Calibri" w:cs="Calibri"/>
                <w:noProof/>
                <w:color w:val="000000"/>
                <w:vertAlign w:val="superscript"/>
              </w:rPr>
              <w:t>29</w:t>
            </w:r>
            <w:r w:rsidR="00C50F5F">
              <w:rPr>
                <w:rFonts w:ascii="Calibri" w:hAnsi="Calibri" w:cs="Calibri"/>
                <w:color w:val="000000"/>
              </w:rPr>
              <w:fldChar w:fldCharType="end"/>
            </w:r>
          </w:p>
        </w:tc>
        <w:tc>
          <w:tcPr>
            <w:tcW w:w="943" w:type="dxa"/>
            <w:tcBorders>
              <w:top w:val="single" w:sz="4" w:space="0" w:color="auto"/>
              <w:left w:val="single" w:sz="4" w:space="0" w:color="auto"/>
              <w:bottom w:val="single" w:sz="4" w:space="0" w:color="auto"/>
              <w:right w:val="single" w:sz="4" w:space="0" w:color="auto"/>
            </w:tcBorders>
          </w:tcPr>
          <w:p w14:paraId="2F94ED56" w14:textId="77777777" w:rsidR="00573E81" w:rsidRDefault="00573E81" w:rsidP="00573E81">
            <w:pPr>
              <w:rPr>
                <w:rFonts w:ascii="Calibri" w:hAnsi="Calibri" w:cs="Calibri"/>
                <w:color w:val="000000"/>
              </w:rPr>
            </w:pPr>
            <w:r>
              <w:rPr>
                <w:rFonts w:ascii="Calibri" w:hAnsi="Calibri" w:cs="Calibri"/>
                <w:color w:val="000000"/>
              </w:rPr>
              <w:t>High risk</w:t>
            </w:r>
          </w:p>
        </w:tc>
        <w:tc>
          <w:tcPr>
            <w:tcW w:w="869" w:type="dxa"/>
            <w:tcBorders>
              <w:top w:val="single" w:sz="4" w:space="0" w:color="auto"/>
              <w:left w:val="single" w:sz="4" w:space="0" w:color="auto"/>
              <w:bottom w:val="single" w:sz="4" w:space="0" w:color="auto"/>
              <w:right w:val="single" w:sz="4" w:space="0" w:color="auto"/>
            </w:tcBorders>
          </w:tcPr>
          <w:p w14:paraId="7F61D6AE" w14:textId="77777777" w:rsidR="00573E81" w:rsidRDefault="00573E81" w:rsidP="00573E81">
            <w:pPr>
              <w:rPr>
                <w:rFonts w:ascii="Calibri" w:hAnsi="Calibri" w:cs="Calibri"/>
                <w:color w:val="000000"/>
              </w:rPr>
            </w:pPr>
            <w:r>
              <w:rPr>
                <w:rFonts w:ascii="Calibri" w:hAnsi="Calibri" w:cs="Calibri"/>
                <w:color w:val="000000"/>
              </w:rPr>
              <w:t>Unclear</w:t>
            </w:r>
          </w:p>
        </w:tc>
        <w:tc>
          <w:tcPr>
            <w:tcW w:w="869" w:type="dxa"/>
            <w:tcBorders>
              <w:top w:val="single" w:sz="4" w:space="0" w:color="auto"/>
              <w:left w:val="single" w:sz="4" w:space="0" w:color="auto"/>
              <w:bottom w:val="single" w:sz="4" w:space="0" w:color="auto"/>
              <w:right w:val="single" w:sz="4" w:space="0" w:color="auto"/>
            </w:tcBorders>
            <w:noWrap/>
          </w:tcPr>
          <w:p w14:paraId="6775BFC4" w14:textId="77777777" w:rsidR="00573E81" w:rsidRDefault="00573E81" w:rsidP="00573E81">
            <w:pPr>
              <w:rPr>
                <w:rFonts w:ascii="Calibri" w:hAnsi="Calibri" w:cs="Calibri"/>
                <w:color w:val="000000"/>
              </w:rPr>
            </w:pPr>
            <w:r>
              <w:rPr>
                <w:rFonts w:ascii="Calibri" w:hAnsi="Calibri" w:cs="Calibri"/>
                <w:color w:val="000000"/>
              </w:rPr>
              <w:t>Unclear</w:t>
            </w:r>
          </w:p>
        </w:tc>
        <w:tc>
          <w:tcPr>
            <w:tcW w:w="1221" w:type="dxa"/>
            <w:tcBorders>
              <w:top w:val="single" w:sz="4" w:space="0" w:color="auto"/>
              <w:left w:val="single" w:sz="4" w:space="0" w:color="auto"/>
              <w:bottom w:val="single" w:sz="4" w:space="0" w:color="auto"/>
              <w:right w:val="single" w:sz="4" w:space="0" w:color="auto"/>
            </w:tcBorders>
            <w:noWrap/>
          </w:tcPr>
          <w:p w14:paraId="2B4AAFAD" w14:textId="77777777" w:rsidR="00573E81" w:rsidRDefault="00573E81" w:rsidP="00573E81">
            <w:pPr>
              <w:rPr>
                <w:rFonts w:ascii="Calibri" w:hAnsi="Calibri" w:cs="Calibri"/>
                <w:color w:val="000000"/>
              </w:rPr>
            </w:pPr>
            <w:r>
              <w:rPr>
                <w:rFonts w:ascii="Calibri" w:hAnsi="Calibri" w:cs="Calibri"/>
                <w:color w:val="000000"/>
              </w:rPr>
              <w:t>Low risk</w:t>
            </w:r>
          </w:p>
        </w:tc>
        <w:tc>
          <w:tcPr>
            <w:tcW w:w="1432" w:type="dxa"/>
            <w:tcBorders>
              <w:top w:val="single" w:sz="4" w:space="0" w:color="auto"/>
              <w:left w:val="single" w:sz="4" w:space="0" w:color="auto"/>
              <w:bottom w:val="single" w:sz="4" w:space="0" w:color="auto"/>
              <w:right w:val="single" w:sz="4" w:space="0" w:color="auto"/>
            </w:tcBorders>
            <w:noWrap/>
          </w:tcPr>
          <w:p w14:paraId="6B4241C8" w14:textId="77777777" w:rsidR="00573E81" w:rsidRDefault="00573E81" w:rsidP="00573E81">
            <w:pPr>
              <w:rPr>
                <w:rFonts w:ascii="Calibri" w:hAnsi="Calibri" w:cs="Calibri"/>
                <w:color w:val="000000"/>
              </w:rPr>
            </w:pPr>
            <w:r>
              <w:rPr>
                <w:rFonts w:ascii="Calibri" w:hAnsi="Calibri" w:cs="Calibri"/>
                <w:color w:val="000000"/>
              </w:rPr>
              <w:t>Low risk</w:t>
            </w:r>
          </w:p>
        </w:tc>
        <w:tc>
          <w:tcPr>
            <w:tcW w:w="900" w:type="dxa"/>
            <w:tcBorders>
              <w:top w:val="single" w:sz="4" w:space="0" w:color="auto"/>
              <w:left w:val="single" w:sz="4" w:space="0" w:color="auto"/>
              <w:bottom w:val="single" w:sz="4" w:space="0" w:color="auto"/>
              <w:right w:val="single" w:sz="4" w:space="0" w:color="auto"/>
            </w:tcBorders>
            <w:noWrap/>
          </w:tcPr>
          <w:p w14:paraId="67E28FDD" w14:textId="77777777" w:rsidR="00573E81" w:rsidRDefault="00573E81" w:rsidP="00573E81">
            <w:pPr>
              <w:rPr>
                <w:rFonts w:ascii="Calibri" w:hAnsi="Calibri" w:cs="Calibri"/>
                <w:color w:val="000000"/>
              </w:rPr>
            </w:pPr>
            <w:r>
              <w:rPr>
                <w:rFonts w:ascii="Calibri" w:hAnsi="Calibri" w:cs="Calibri"/>
                <w:color w:val="000000"/>
              </w:rPr>
              <w:t>High risk</w:t>
            </w:r>
          </w:p>
        </w:tc>
        <w:tc>
          <w:tcPr>
            <w:tcW w:w="1307" w:type="dxa"/>
            <w:tcBorders>
              <w:top w:val="single" w:sz="4" w:space="0" w:color="auto"/>
              <w:left w:val="single" w:sz="4" w:space="0" w:color="auto"/>
              <w:bottom w:val="single" w:sz="4" w:space="0" w:color="auto"/>
              <w:right w:val="single" w:sz="4" w:space="0" w:color="auto"/>
            </w:tcBorders>
            <w:noWrap/>
          </w:tcPr>
          <w:p w14:paraId="79B5F503" w14:textId="77777777" w:rsidR="00573E81" w:rsidRDefault="00573E81" w:rsidP="00573E81">
            <w:pPr>
              <w:rPr>
                <w:rFonts w:ascii="Calibri" w:hAnsi="Calibri" w:cs="Calibri"/>
                <w:color w:val="000000"/>
              </w:rPr>
            </w:pPr>
            <w:r>
              <w:rPr>
                <w:rFonts w:ascii="Calibri" w:hAnsi="Calibri" w:cs="Calibri"/>
                <w:color w:val="000000"/>
              </w:rPr>
              <w:t>Low risk</w:t>
            </w:r>
          </w:p>
        </w:tc>
        <w:tc>
          <w:tcPr>
            <w:tcW w:w="909" w:type="dxa"/>
            <w:tcBorders>
              <w:top w:val="single" w:sz="4" w:space="0" w:color="auto"/>
              <w:left w:val="single" w:sz="4" w:space="0" w:color="auto"/>
              <w:bottom w:val="single" w:sz="4" w:space="0" w:color="auto"/>
              <w:right w:val="single" w:sz="4" w:space="0" w:color="auto"/>
            </w:tcBorders>
            <w:noWrap/>
          </w:tcPr>
          <w:p w14:paraId="54856B3A" w14:textId="77777777" w:rsidR="00573E81" w:rsidRDefault="00573E81" w:rsidP="00573E81">
            <w:pPr>
              <w:rPr>
                <w:rFonts w:ascii="Calibri" w:hAnsi="Calibri" w:cs="Calibri"/>
                <w:color w:val="000000"/>
              </w:rPr>
            </w:pPr>
            <w:r>
              <w:rPr>
                <w:rFonts w:ascii="Calibri" w:hAnsi="Calibri" w:cs="Calibri"/>
                <w:color w:val="000000"/>
              </w:rPr>
              <w:t>N/A</w:t>
            </w:r>
          </w:p>
        </w:tc>
        <w:tc>
          <w:tcPr>
            <w:tcW w:w="834" w:type="dxa"/>
            <w:tcBorders>
              <w:top w:val="single" w:sz="4" w:space="0" w:color="auto"/>
              <w:left w:val="single" w:sz="4" w:space="0" w:color="auto"/>
              <w:bottom w:val="single" w:sz="4" w:space="0" w:color="auto"/>
              <w:right w:val="single" w:sz="4" w:space="0" w:color="auto"/>
            </w:tcBorders>
            <w:noWrap/>
          </w:tcPr>
          <w:p w14:paraId="1D6F62B8" w14:textId="77777777" w:rsidR="00573E81" w:rsidRDefault="00573E81" w:rsidP="00573E81">
            <w:pPr>
              <w:rPr>
                <w:rFonts w:ascii="Calibri" w:hAnsi="Calibri" w:cs="Calibri"/>
                <w:color w:val="000000"/>
              </w:rPr>
            </w:pPr>
            <w:r>
              <w:rPr>
                <w:rFonts w:ascii="Calibri" w:hAnsi="Calibri" w:cs="Calibri"/>
                <w:color w:val="000000"/>
              </w:rPr>
              <w:t>N/A</w:t>
            </w:r>
          </w:p>
        </w:tc>
      </w:tr>
      <w:tr w:rsidR="00573E81" w:rsidRPr="00D46BF0" w14:paraId="3F1B1ABC" w14:textId="77777777" w:rsidTr="003106E9">
        <w:trPr>
          <w:trHeight w:val="290"/>
        </w:trPr>
        <w:tc>
          <w:tcPr>
            <w:tcW w:w="881" w:type="dxa"/>
            <w:tcBorders>
              <w:top w:val="single" w:sz="4" w:space="0" w:color="auto"/>
              <w:left w:val="single" w:sz="4" w:space="0" w:color="auto"/>
              <w:bottom w:val="single" w:sz="4" w:space="0" w:color="auto"/>
              <w:right w:val="single" w:sz="4" w:space="0" w:color="auto"/>
            </w:tcBorders>
            <w:noWrap/>
          </w:tcPr>
          <w:p w14:paraId="6AEF044F" w14:textId="456F526C" w:rsidR="00573E81" w:rsidRDefault="00573E81" w:rsidP="00573E81">
            <w:pPr>
              <w:rPr>
                <w:rFonts w:ascii="Calibri" w:hAnsi="Calibri" w:cs="Calibri"/>
                <w:color w:val="000000"/>
              </w:rPr>
            </w:pPr>
            <w:r>
              <w:rPr>
                <w:rFonts w:ascii="Calibri" w:hAnsi="Calibri" w:cs="Calibri"/>
                <w:color w:val="000000"/>
              </w:rPr>
              <w:t>Colibaseanu, 2018</w:t>
            </w:r>
            <w:r w:rsidR="00C50F5F">
              <w:rPr>
                <w:rFonts w:ascii="Calibri" w:hAnsi="Calibri" w:cs="Calibri"/>
                <w:color w:val="000000"/>
              </w:rPr>
              <w:fldChar w:fldCharType="begin"/>
            </w:r>
            <w:r w:rsidR="00C50F5F">
              <w:rPr>
                <w:rFonts w:ascii="Calibri" w:hAnsi="Calibri" w:cs="Calibri"/>
                <w:color w:val="000000"/>
              </w:rPr>
              <w:instrText xml:space="preserve"> ADDIN EN.CITE &lt;EndNote&gt;&lt;Cite&gt;&lt;Author&gt;Colibaseanu&lt;/Author&gt;&lt;Year&gt;2018&lt;/Year&gt;&lt;RecNum&gt;73&lt;/RecNum&gt;&lt;DisplayText&gt;&lt;style face="superscript"&gt;30&lt;/style&gt;&lt;/DisplayText&gt;&lt;record&gt;&lt;rec-number&gt;73&lt;/rec-number&gt;&lt;foreign-keys&gt;&lt;key app="EN" db-id="p9pears9crtrvxefpet5rzeav2xe0w2vf5xp" timestamp="1645765107"&gt;73&lt;/key&gt;&lt;/foreign-keys&gt;&lt;ref-type name="Journal Article"&gt;17&lt;/ref-type&gt;&lt;contributors&gt;&lt;authors&gt;&lt;author&gt;Colibaseanu, D. T.&lt;/author&gt;&lt;author&gt;Osagiede, O.&lt;/author&gt;&lt;author&gt;McCoy, R. G.&lt;/author&gt;&lt;author&gt;Spaulding, A. C.&lt;/author&gt;&lt;author&gt;Habermann, E. B.&lt;/author&gt;&lt;author&gt;Naessens, J. M.&lt;/author&gt;&lt;author&gt;Perry, M. F.&lt;/author&gt;&lt;author&gt;White, L. J.&lt;/author&gt;&lt;author&gt;Cima, R. R.&lt;/author&gt;&lt;/authors&gt;&lt;/contributors&gt;&lt;titles&gt;&lt;title&gt;Proactive Protocol-Based Management of Hyperglycemia and Diabetes in Colorectal Surgery Patients&lt;/title&gt;&lt;secondary-title&gt;Endocr Pract&lt;/secondary-title&gt;&lt;/titles&gt;&lt;periodical&gt;&lt;full-title&gt;Endocr Pract&lt;/full-title&gt;&lt;/periodical&gt;&lt;pages&gt;1073-1085&lt;/pages&gt;&lt;volume&gt;24&lt;/volume&gt;&lt;number&gt;12&lt;/number&gt;&lt;edition&gt;2018/10/06&lt;/edition&gt;&lt;keywords&gt;&lt;keyword&gt;Blood Glucose&lt;/keyword&gt;&lt;keyword&gt;*Colorectal Surgery&lt;/keyword&gt;&lt;keyword&gt;*Diabetes Mellitus&lt;/keyword&gt;&lt;keyword&gt;Humans&lt;/keyword&gt;&lt;keyword&gt;*Hyperglycemia&lt;/keyword&gt;&lt;keyword&gt;Hypoglycemic Agents&lt;/keyword&gt;&lt;keyword&gt;Insulin&lt;/keyword&gt;&lt;/keywords&gt;&lt;dates&gt;&lt;year&gt;2018&lt;/year&gt;&lt;pub-dates&gt;&lt;date&gt;Dec&lt;/date&gt;&lt;/pub-dates&gt;&lt;/dates&gt;&lt;isbn&gt;1530-891X (Print)&amp;#xD;1530-891X (Linking)&lt;/isbn&gt;&lt;accession-num&gt;30289302&lt;/accession-num&gt;&lt;urls&gt;&lt;related-urls&gt;&lt;url&gt;https://www.ncbi.nlm.nih.gov/pubmed/30289302&lt;/url&gt;&lt;/related-urls&gt;&lt;/urls&gt;&lt;custom2&gt;PMC6485257&lt;/custom2&gt;&lt;electronic-resource-num&gt;10.4158/EP-2018-0379&lt;/electronic-resource-num&gt;&lt;/record&gt;&lt;/Cite&gt;&lt;/EndNote&gt;</w:instrText>
            </w:r>
            <w:r w:rsidR="00C50F5F">
              <w:rPr>
                <w:rFonts w:ascii="Calibri" w:hAnsi="Calibri" w:cs="Calibri"/>
                <w:color w:val="000000"/>
              </w:rPr>
              <w:fldChar w:fldCharType="separate"/>
            </w:r>
            <w:r w:rsidR="00C50F5F" w:rsidRPr="00C50F5F">
              <w:rPr>
                <w:rFonts w:ascii="Calibri" w:hAnsi="Calibri" w:cs="Calibri"/>
                <w:noProof/>
                <w:color w:val="000000"/>
                <w:vertAlign w:val="superscript"/>
              </w:rPr>
              <w:t>30</w:t>
            </w:r>
            <w:r w:rsidR="00C50F5F">
              <w:rPr>
                <w:rFonts w:ascii="Calibri" w:hAnsi="Calibri" w:cs="Calibri"/>
                <w:color w:val="000000"/>
              </w:rPr>
              <w:fldChar w:fldCharType="end"/>
            </w:r>
          </w:p>
        </w:tc>
        <w:tc>
          <w:tcPr>
            <w:tcW w:w="943" w:type="dxa"/>
            <w:tcBorders>
              <w:top w:val="single" w:sz="4" w:space="0" w:color="auto"/>
              <w:left w:val="single" w:sz="4" w:space="0" w:color="auto"/>
              <w:bottom w:val="single" w:sz="4" w:space="0" w:color="auto"/>
              <w:right w:val="single" w:sz="4" w:space="0" w:color="auto"/>
            </w:tcBorders>
          </w:tcPr>
          <w:p w14:paraId="6E8541AF" w14:textId="77777777" w:rsidR="00573E81" w:rsidRDefault="00573E81" w:rsidP="00573E81">
            <w:pPr>
              <w:rPr>
                <w:rFonts w:ascii="Calibri" w:hAnsi="Calibri" w:cs="Calibri"/>
                <w:color w:val="000000"/>
              </w:rPr>
            </w:pPr>
            <w:r>
              <w:rPr>
                <w:rFonts w:ascii="Calibri" w:hAnsi="Calibri" w:cs="Calibri"/>
                <w:color w:val="000000"/>
              </w:rPr>
              <w:t>Low risk</w:t>
            </w:r>
          </w:p>
        </w:tc>
        <w:tc>
          <w:tcPr>
            <w:tcW w:w="869" w:type="dxa"/>
            <w:tcBorders>
              <w:top w:val="single" w:sz="4" w:space="0" w:color="auto"/>
              <w:left w:val="single" w:sz="4" w:space="0" w:color="auto"/>
              <w:bottom w:val="single" w:sz="4" w:space="0" w:color="auto"/>
              <w:right w:val="single" w:sz="4" w:space="0" w:color="auto"/>
            </w:tcBorders>
          </w:tcPr>
          <w:p w14:paraId="0935C180" w14:textId="77777777" w:rsidR="00573E81" w:rsidRDefault="00573E81" w:rsidP="00573E81">
            <w:pPr>
              <w:rPr>
                <w:rFonts w:ascii="Calibri" w:hAnsi="Calibri" w:cs="Calibri"/>
                <w:color w:val="000000"/>
              </w:rPr>
            </w:pPr>
            <w:r>
              <w:rPr>
                <w:rFonts w:ascii="Calibri" w:hAnsi="Calibri" w:cs="Calibri"/>
                <w:color w:val="000000"/>
              </w:rPr>
              <w:t>Low risk</w:t>
            </w:r>
          </w:p>
        </w:tc>
        <w:tc>
          <w:tcPr>
            <w:tcW w:w="869" w:type="dxa"/>
            <w:tcBorders>
              <w:top w:val="single" w:sz="4" w:space="0" w:color="auto"/>
              <w:left w:val="single" w:sz="4" w:space="0" w:color="auto"/>
              <w:bottom w:val="single" w:sz="4" w:space="0" w:color="auto"/>
              <w:right w:val="single" w:sz="4" w:space="0" w:color="auto"/>
            </w:tcBorders>
            <w:noWrap/>
          </w:tcPr>
          <w:p w14:paraId="6E4D06C4" w14:textId="77777777" w:rsidR="00573E81" w:rsidRDefault="00573E81" w:rsidP="00573E81">
            <w:pPr>
              <w:rPr>
                <w:rFonts w:ascii="Calibri" w:hAnsi="Calibri" w:cs="Calibri"/>
                <w:color w:val="000000"/>
              </w:rPr>
            </w:pPr>
            <w:r>
              <w:rPr>
                <w:rFonts w:ascii="Calibri" w:hAnsi="Calibri" w:cs="Calibri"/>
                <w:color w:val="000000"/>
              </w:rPr>
              <w:t>Low risk</w:t>
            </w:r>
          </w:p>
        </w:tc>
        <w:tc>
          <w:tcPr>
            <w:tcW w:w="1221" w:type="dxa"/>
            <w:tcBorders>
              <w:top w:val="single" w:sz="4" w:space="0" w:color="auto"/>
              <w:left w:val="single" w:sz="4" w:space="0" w:color="auto"/>
              <w:bottom w:val="single" w:sz="4" w:space="0" w:color="auto"/>
              <w:right w:val="single" w:sz="4" w:space="0" w:color="auto"/>
            </w:tcBorders>
            <w:noWrap/>
          </w:tcPr>
          <w:p w14:paraId="1C09810B" w14:textId="77777777" w:rsidR="00573E81" w:rsidRDefault="00573E81" w:rsidP="00573E81">
            <w:pPr>
              <w:rPr>
                <w:rFonts w:ascii="Calibri" w:hAnsi="Calibri" w:cs="Calibri"/>
                <w:color w:val="000000"/>
              </w:rPr>
            </w:pPr>
            <w:r>
              <w:rPr>
                <w:rFonts w:ascii="Calibri" w:hAnsi="Calibri" w:cs="Calibri"/>
                <w:color w:val="000000"/>
              </w:rPr>
              <w:t>Low risk</w:t>
            </w:r>
          </w:p>
        </w:tc>
        <w:tc>
          <w:tcPr>
            <w:tcW w:w="1432" w:type="dxa"/>
            <w:tcBorders>
              <w:top w:val="single" w:sz="4" w:space="0" w:color="auto"/>
              <w:left w:val="single" w:sz="4" w:space="0" w:color="auto"/>
              <w:bottom w:val="single" w:sz="4" w:space="0" w:color="auto"/>
              <w:right w:val="single" w:sz="4" w:space="0" w:color="auto"/>
            </w:tcBorders>
            <w:noWrap/>
          </w:tcPr>
          <w:p w14:paraId="33A855F1" w14:textId="77777777" w:rsidR="00573E81" w:rsidRDefault="00573E81" w:rsidP="00573E81">
            <w:pPr>
              <w:rPr>
                <w:rFonts w:ascii="Calibri" w:hAnsi="Calibri" w:cs="Calibri"/>
                <w:color w:val="000000"/>
              </w:rPr>
            </w:pPr>
            <w:r>
              <w:rPr>
                <w:rFonts w:ascii="Calibri" w:hAnsi="Calibri" w:cs="Calibri"/>
                <w:color w:val="000000"/>
              </w:rPr>
              <w:t>Low risk</w:t>
            </w:r>
          </w:p>
        </w:tc>
        <w:tc>
          <w:tcPr>
            <w:tcW w:w="900" w:type="dxa"/>
            <w:tcBorders>
              <w:top w:val="single" w:sz="4" w:space="0" w:color="auto"/>
              <w:left w:val="single" w:sz="4" w:space="0" w:color="auto"/>
              <w:bottom w:val="single" w:sz="4" w:space="0" w:color="auto"/>
              <w:right w:val="single" w:sz="4" w:space="0" w:color="auto"/>
            </w:tcBorders>
            <w:noWrap/>
          </w:tcPr>
          <w:p w14:paraId="5BF5DB50" w14:textId="77777777" w:rsidR="00573E81" w:rsidRDefault="00573E81" w:rsidP="00573E81">
            <w:pPr>
              <w:rPr>
                <w:rFonts w:ascii="Calibri" w:hAnsi="Calibri" w:cs="Calibri"/>
                <w:color w:val="000000"/>
              </w:rPr>
            </w:pPr>
            <w:r>
              <w:rPr>
                <w:rFonts w:ascii="Calibri" w:hAnsi="Calibri" w:cs="Calibri"/>
                <w:color w:val="000000"/>
              </w:rPr>
              <w:t>Low risk</w:t>
            </w:r>
          </w:p>
        </w:tc>
        <w:tc>
          <w:tcPr>
            <w:tcW w:w="1307" w:type="dxa"/>
            <w:tcBorders>
              <w:top w:val="single" w:sz="4" w:space="0" w:color="auto"/>
              <w:left w:val="single" w:sz="4" w:space="0" w:color="auto"/>
              <w:bottom w:val="single" w:sz="4" w:space="0" w:color="auto"/>
              <w:right w:val="single" w:sz="4" w:space="0" w:color="auto"/>
            </w:tcBorders>
            <w:noWrap/>
          </w:tcPr>
          <w:p w14:paraId="01EB60F6" w14:textId="77777777" w:rsidR="00573E81" w:rsidRDefault="00573E81" w:rsidP="00573E81">
            <w:pPr>
              <w:rPr>
                <w:rFonts w:ascii="Calibri" w:hAnsi="Calibri" w:cs="Calibri"/>
                <w:color w:val="000000"/>
              </w:rPr>
            </w:pPr>
            <w:r>
              <w:rPr>
                <w:rFonts w:ascii="Calibri" w:hAnsi="Calibri" w:cs="Calibri"/>
                <w:color w:val="000000"/>
              </w:rPr>
              <w:t>Low risk</w:t>
            </w:r>
          </w:p>
        </w:tc>
        <w:tc>
          <w:tcPr>
            <w:tcW w:w="909" w:type="dxa"/>
            <w:tcBorders>
              <w:top w:val="single" w:sz="4" w:space="0" w:color="auto"/>
              <w:left w:val="single" w:sz="4" w:space="0" w:color="auto"/>
              <w:bottom w:val="single" w:sz="4" w:space="0" w:color="auto"/>
              <w:right w:val="single" w:sz="4" w:space="0" w:color="auto"/>
            </w:tcBorders>
            <w:noWrap/>
          </w:tcPr>
          <w:p w14:paraId="3DF36920" w14:textId="77777777" w:rsidR="00573E81" w:rsidRDefault="00573E81" w:rsidP="00573E81">
            <w:pPr>
              <w:rPr>
                <w:rFonts w:ascii="Calibri" w:hAnsi="Calibri" w:cs="Calibri"/>
                <w:color w:val="000000"/>
              </w:rPr>
            </w:pPr>
            <w:r>
              <w:rPr>
                <w:rFonts w:ascii="Calibri" w:hAnsi="Calibri" w:cs="Calibri"/>
                <w:color w:val="000000"/>
              </w:rPr>
              <w:t>N/A</w:t>
            </w:r>
          </w:p>
        </w:tc>
        <w:tc>
          <w:tcPr>
            <w:tcW w:w="834" w:type="dxa"/>
            <w:tcBorders>
              <w:top w:val="single" w:sz="4" w:space="0" w:color="auto"/>
              <w:left w:val="single" w:sz="4" w:space="0" w:color="auto"/>
              <w:bottom w:val="single" w:sz="4" w:space="0" w:color="auto"/>
              <w:right w:val="single" w:sz="4" w:space="0" w:color="auto"/>
            </w:tcBorders>
            <w:noWrap/>
          </w:tcPr>
          <w:p w14:paraId="3E14CD77" w14:textId="77777777" w:rsidR="00573E81" w:rsidRDefault="00573E81" w:rsidP="00573E81">
            <w:pPr>
              <w:rPr>
                <w:rFonts w:ascii="Calibri" w:hAnsi="Calibri" w:cs="Calibri"/>
                <w:color w:val="000000"/>
              </w:rPr>
            </w:pPr>
            <w:r>
              <w:rPr>
                <w:rFonts w:ascii="Calibri" w:hAnsi="Calibri" w:cs="Calibri"/>
                <w:color w:val="000000"/>
              </w:rPr>
              <w:t>N/A</w:t>
            </w:r>
          </w:p>
        </w:tc>
      </w:tr>
      <w:tr w:rsidR="00573E81" w:rsidRPr="00D46BF0" w14:paraId="7907F163" w14:textId="77777777" w:rsidTr="003106E9">
        <w:trPr>
          <w:trHeight w:val="290"/>
        </w:trPr>
        <w:tc>
          <w:tcPr>
            <w:tcW w:w="881" w:type="dxa"/>
            <w:tcBorders>
              <w:top w:val="single" w:sz="4" w:space="0" w:color="auto"/>
              <w:left w:val="single" w:sz="4" w:space="0" w:color="auto"/>
              <w:bottom w:val="single" w:sz="4" w:space="0" w:color="auto"/>
              <w:right w:val="single" w:sz="4" w:space="0" w:color="auto"/>
            </w:tcBorders>
            <w:noWrap/>
          </w:tcPr>
          <w:p w14:paraId="0DDD633C" w14:textId="59AA04E0" w:rsidR="00573E81" w:rsidRDefault="00573E81" w:rsidP="00573E81">
            <w:pPr>
              <w:rPr>
                <w:rFonts w:ascii="Calibri" w:hAnsi="Calibri" w:cs="Calibri"/>
                <w:color w:val="000000"/>
              </w:rPr>
            </w:pPr>
            <w:r>
              <w:rPr>
                <w:rFonts w:ascii="Calibri" w:hAnsi="Calibri" w:cs="Calibri"/>
                <w:color w:val="000000"/>
              </w:rPr>
              <w:t>Cunningham, 2019</w:t>
            </w:r>
            <w:r w:rsidR="00E40F95">
              <w:rPr>
                <w:rFonts w:ascii="Calibri" w:hAnsi="Calibri" w:cs="Calibri"/>
                <w:color w:val="000000"/>
              </w:rPr>
              <w:fldChar w:fldCharType="begin">
                <w:fldData xml:space="preserve">PEVuZE5vdGU+PENpdGU+PEF1dGhvcj5DdW5uaW5naGFtPC9BdXRob3I+PFllYXI+MjAxOTwvWWVh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</w:fldData>
              </w:fldChar>
            </w:r>
            <w:r w:rsidR="00E40F95">
              <w:rPr>
                <w:rFonts w:ascii="Calibri" w:hAnsi="Calibri" w:cs="Calibri"/>
                <w:color w:val="000000"/>
              </w:rPr>
              <w:instrText xml:space="preserve"> ADDIN EN.CITE </w:instrText>
            </w:r>
            <w:r w:rsidR="00E40F95">
              <w:rPr>
                <w:rFonts w:ascii="Calibri" w:hAnsi="Calibri" w:cs="Calibri"/>
                <w:color w:val="000000"/>
              </w:rPr>
              <w:fldChar w:fldCharType="begin">
                <w:fldData xml:space="preserve">PEVuZE5vdGU+PENpdGU+PEF1dGhvcj5DdW5uaW5naGFtPC9BdXRob3I+PFllYXI+MjAxOTwvWWVh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</w:fldData>
              </w:fldChar>
            </w:r>
            <w:r w:rsidR="00E40F95">
              <w:rPr>
                <w:rFonts w:ascii="Calibri" w:hAnsi="Calibri" w:cs="Calibri"/>
                <w:color w:val="000000"/>
              </w:rPr>
              <w:instrText xml:space="preserve"> ADDIN EN.CITE.DATA </w:instrText>
            </w:r>
            <w:r w:rsidR="00E40F95">
              <w:rPr>
                <w:rFonts w:ascii="Calibri" w:hAnsi="Calibri" w:cs="Calibri"/>
                <w:color w:val="000000"/>
              </w:rPr>
            </w:r>
            <w:r w:rsidR="00E40F95">
              <w:rPr>
                <w:rFonts w:ascii="Calibri" w:hAnsi="Calibri" w:cs="Calibri"/>
                <w:color w:val="000000"/>
              </w:rPr>
              <w:fldChar w:fldCharType="end"/>
            </w:r>
            <w:r w:rsidR="00E40F95">
              <w:rPr>
                <w:rFonts w:ascii="Calibri" w:hAnsi="Calibri" w:cs="Calibri"/>
                <w:color w:val="000000"/>
              </w:rPr>
            </w:r>
            <w:r w:rsidR="00E40F95">
              <w:rPr>
                <w:rFonts w:ascii="Calibri" w:hAnsi="Calibri" w:cs="Calibri"/>
                <w:color w:val="000000"/>
              </w:rPr>
              <w:fldChar w:fldCharType="separate"/>
            </w:r>
            <w:r w:rsidR="00E40F95" w:rsidRPr="00E40F95">
              <w:rPr>
                <w:rFonts w:ascii="Calibri" w:hAnsi="Calibri" w:cs="Calibri"/>
                <w:noProof/>
                <w:color w:val="000000"/>
                <w:vertAlign w:val="superscript"/>
              </w:rPr>
              <w:t>47</w:t>
            </w:r>
            <w:r w:rsidR="00E40F95">
              <w:rPr>
                <w:rFonts w:ascii="Calibri" w:hAnsi="Calibri" w:cs="Calibri"/>
                <w:color w:val="000000"/>
              </w:rPr>
              <w:fldChar w:fldCharType="end"/>
            </w:r>
          </w:p>
        </w:tc>
        <w:tc>
          <w:tcPr>
            <w:tcW w:w="943" w:type="dxa"/>
            <w:tcBorders>
              <w:top w:val="single" w:sz="4" w:space="0" w:color="auto"/>
              <w:left w:val="single" w:sz="4" w:space="0" w:color="auto"/>
              <w:bottom w:val="single" w:sz="4" w:space="0" w:color="auto"/>
              <w:right w:val="single" w:sz="4" w:space="0" w:color="auto"/>
            </w:tcBorders>
          </w:tcPr>
          <w:p w14:paraId="0134AC79" w14:textId="77777777" w:rsidR="00573E81" w:rsidRDefault="00573E81" w:rsidP="00573E81">
            <w:pPr>
              <w:rPr>
                <w:rFonts w:ascii="Calibri" w:hAnsi="Calibri" w:cs="Calibri"/>
                <w:color w:val="000000"/>
              </w:rPr>
            </w:pPr>
            <w:r>
              <w:rPr>
                <w:rFonts w:ascii="Calibri" w:hAnsi="Calibri" w:cs="Calibri"/>
                <w:color w:val="000000"/>
              </w:rPr>
              <w:t>Low risk</w:t>
            </w:r>
          </w:p>
        </w:tc>
        <w:tc>
          <w:tcPr>
            <w:tcW w:w="869" w:type="dxa"/>
            <w:tcBorders>
              <w:top w:val="single" w:sz="4" w:space="0" w:color="auto"/>
              <w:left w:val="single" w:sz="4" w:space="0" w:color="auto"/>
              <w:bottom w:val="single" w:sz="4" w:space="0" w:color="auto"/>
              <w:right w:val="single" w:sz="4" w:space="0" w:color="auto"/>
            </w:tcBorders>
          </w:tcPr>
          <w:p w14:paraId="5CC94FDC" w14:textId="77777777" w:rsidR="00573E81" w:rsidRDefault="00573E81" w:rsidP="00573E81">
            <w:pPr>
              <w:rPr>
                <w:rFonts w:ascii="Calibri" w:hAnsi="Calibri" w:cs="Calibri"/>
                <w:color w:val="000000"/>
              </w:rPr>
            </w:pPr>
            <w:r>
              <w:rPr>
                <w:rFonts w:ascii="Calibri" w:hAnsi="Calibri" w:cs="Calibri"/>
                <w:color w:val="000000"/>
              </w:rPr>
              <w:t>Low risk</w:t>
            </w:r>
          </w:p>
        </w:tc>
        <w:tc>
          <w:tcPr>
            <w:tcW w:w="869" w:type="dxa"/>
            <w:tcBorders>
              <w:top w:val="single" w:sz="4" w:space="0" w:color="auto"/>
              <w:left w:val="single" w:sz="4" w:space="0" w:color="auto"/>
              <w:bottom w:val="single" w:sz="4" w:space="0" w:color="auto"/>
              <w:right w:val="single" w:sz="4" w:space="0" w:color="auto"/>
            </w:tcBorders>
            <w:noWrap/>
          </w:tcPr>
          <w:p w14:paraId="320983B7" w14:textId="77777777" w:rsidR="00573E81" w:rsidRDefault="00573E81" w:rsidP="00573E81">
            <w:pPr>
              <w:rPr>
                <w:rFonts w:ascii="Calibri" w:hAnsi="Calibri" w:cs="Calibri"/>
                <w:color w:val="000000"/>
              </w:rPr>
            </w:pPr>
            <w:r>
              <w:rPr>
                <w:rFonts w:ascii="Calibri" w:hAnsi="Calibri" w:cs="Calibri"/>
                <w:color w:val="000000"/>
              </w:rPr>
              <w:t>Low risk</w:t>
            </w:r>
          </w:p>
        </w:tc>
        <w:tc>
          <w:tcPr>
            <w:tcW w:w="1221" w:type="dxa"/>
            <w:tcBorders>
              <w:top w:val="single" w:sz="4" w:space="0" w:color="auto"/>
              <w:left w:val="single" w:sz="4" w:space="0" w:color="auto"/>
              <w:bottom w:val="single" w:sz="4" w:space="0" w:color="auto"/>
              <w:right w:val="single" w:sz="4" w:space="0" w:color="auto"/>
            </w:tcBorders>
            <w:noWrap/>
          </w:tcPr>
          <w:p w14:paraId="320ECBCA" w14:textId="77777777" w:rsidR="00573E81" w:rsidRDefault="00573E81" w:rsidP="00573E81">
            <w:pPr>
              <w:rPr>
                <w:rFonts w:ascii="Calibri" w:hAnsi="Calibri" w:cs="Calibri"/>
                <w:color w:val="000000"/>
              </w:rPr>
            </w:pPr>
            <w:r>
              <w:rPr>
                <w:rFonts w:ascii="Calibri" w:hAnsi="Calibri" w:cs="Calibri"/>
                <w:color w:val="000000"/>
              </w:rPr>
              <w:t>Low risk</w:t>
            </w:r>
          </w:p>
        </w:tc>
        <w:tc>
          <w:tcPr>
            <w:tcW w:w="1432" w:type="dxa"/>
            <w:tcBorders>
              <w:top w:val="single" w:sz="4" w:space="0" w:color="auto"/>
              <w:left w:val="single" w:sz="4" w:space="0" w:color="auto"/>
              <w:bottom w:val="single" w:sz="4" w:space="0" w:color="auto"/>
              <w:right w:val="single" w:sz="4" w:space="0" w:color="auto"/>
            </w:tcBorders>
            <w:noWrap/>
          </w:tcPr>
          <w:p w14:paraId="7CACC2B8" w14:textId="77777777" w:rsidR="00573E81" w:rsidRDefault="00573E81" w:rsidP="00573E81">
            <w:pPr>
              <w:rPr>
                <w:rFonts w:ascii="Calibri" w:hAnsi="Calibri" w:cs="Calibri"/>
                <w:color w:val="000000"/>
              </w:rPr>
            </w:pPr>
            <w:r>
              <w:rPr>
                <w:rFonts w:ascii="Calibri" w:hAnsi="Calibri" w:cs="Calibri"/>
                <w:color w:val="000000"/>
              </w:rPr>
              <w:t>Low risk</w:t>
            </w:r>
          </w:p>
        </w:tc>
        <w:tc>
          <w:tcPr>
            <w:tcW w:w="900" w:type="dxa"/>
            <w:tcBorders>
              <w:top w:val="single" w:sz="4" w:space="0" w:color="auto"/>
              <w:left w:val="single" w:sz="4" w:space="0" w:color="auto"/>
              <w:bottom w:val="single" w:sz="4" w:space="0" w:color="auto"/>
              <w:right w:val="single" w:sz="4" w:space="0" w:color="auto"/>
            </w:tcBorders>
            <w:noWrap/>
          </w:tcPr>
          <w:p w14:paraId="0AB711D8" w14:textId="77777777" w:rsidR="00573E81" w:rsidRDefault="00573E81" w:rsidP="00573E81">
            <w:pPr>
              <w:rPr>
                <w:rFonts w:ascii="Calibri" w:hAnsi="Calibri" w:cs="Calibri"/>
                <w:color w:val="000000"/>
              </w:rPr>
            </w:pPr>
            <w:r>
              <w:rPr>
                <w:rFonts w:ascii="Calibri" w:hAnsi="Calibri" w:cs="Calibri"/>
                <w:color w:val="000000"/>
              </w:rPr>
              <w:t>Low risk</w:t>
            </w:r>
          </w:p>
        </w:tc>
        <w:tc>
          <w:tcPr>
            <w:tcW w:w="1307" w:type="dxa"/>
            <w:tcBorders>
              <w:top w:val="single" w:sz="4" w:space="0" w:color="auto"/>
              <w:left w:val="single" w:sz="4" w:space="0" w:color="auto"/>
              <w:bottom w:val="single" w:sz="4" w:space="0" w:color="auto"/>
              <w:right w:val="single" w:sz="4" w:space="0" w:color="auto"/>
            </w:tcBorders>
            <w:noWrap/>
          </w:tcPr>
          <w:p w14:paraId="2C344ED5" w14:textId="77777777" w:rsidR="00573E81" w:rsidRDefault="00573E81" w:rsidP="00573E81">
            <w:pPr>
              <w:rPr>
                <w:rFonts w:ascii="Calibri" w:hAnsi="Calibri" w:cs="Calibri"/>
                <w:color w:val="000000"/>
              </w:rPr>
            </w:pPr>
            <w:r>
              <w:rPr>
                <w:rFonts w:ascii="Calibri" w:hAnsi="Calibri" w:cs="Calibri"/>
                <w:color w:val="000000"/>
              </w:rPr>
              <w:t>Low risk</w:t>
            </w:r>
          </w:p>
        </w:tc>
        <w:tc>
          <w:tcPr>
            <w:tcW w:w="909" w:type="dxa"/>
            <w:tcBorders>
              <w:top w:val="single" w:sz="4" w:space="0" w:color="auto"/>
              <w:left w:val="single" w:sz="4" w:space="0" w:color="auto"/>
              <w:bottom w:val="single" w:sz="4" w:space="0" w:color="auto"/>
              <w:right w:val="single" w:sz="4" w:space="0" w:color="auto"/>
            </w:tcBorders>
            <w:noWrap/>
          </w:tcPr>
          <w:p w14:paraId="6DC1002B" w14:textId="77777777" w:rsidR="00573E81" w:rsidRDefault="00573E81" w:rsidP="00573E81">
            <w:pPr>
              <w:rPr>
                <w:rFonts w:ascii="Calibri" w:hAnsi="Calibri" w:cs="Calibri"/>
                <w:color w:val="000000"/>
              </w:rPr>
            </w:pPr>
            <w:r>
              <w:rPr>
                <w:rFonts w:ascii="Calibri" w:hAnsi="Calibri" w:cs="Calibri"/>
                <w:color w:val="000000"/>
              </w:rPr>
              <w:t>N/A</w:t>
            </w:r>
          </w:p>
        </w:tc>
        <w:tc>
          <w:tcPr>
            <w:tcW w:w="834" w:type="dxa"/>
            <w:tcBorders>
              <w:top w:val="single" w:sz="4" w:space="0" w:color="auto"/>
              <w:left w:val="single" w:sz="4" w:space="0" w:color="auto"/>
              <w:bottom w:val="single" w:sz="4" w:space="0" w:color="auto"/>
              <w:right w:val="single" w:sz="4" w:space="0" w:color="auto"/>
            </w:tcBorders>
            <w:noWrap/>
          </w:tcPr>
          <w:p w14:paraId="203053B4" w14:textId="77777777" w:rsidR="00573E81" w:rsidRDefault="00573E81" w:rsidP="00573E81">
            <w:pPr>
              <w:rPr>
                <w:rFonts w:ascii="Calibri" w:hAnsi="Calibri" w:cs="Calibri"/>
                <w:color w:val="000000"/>
              </w:rPr>
            </w:pPr>
            <w:r>
              <w:rPr>
                <w:rFonts w:ascii="Calibri" w:hAnsi="Calibri" w:cs="Calibri"/>
                <w:color w:val="000000"/>
              </w:rPr>
              <w:t>N/A</w:t>
            </w:r>
          </w:p>
        </w:tc>
      </w:tr>
      <w:tr w:rsidR="00573E81" w:rsidRPr="00D46BF0" w14:paraId="418A7398" w14:textId="77777777" w:rsidTr="003106E9">
        <w:trPr>
          <w:trHeight w:val="290"/>
        </w:trPr>
        <w:tc>
          <w:tcPr>
            <w:tcW w:w="881" w:type="dxa"/>
            <w:tcBorders>
              <w:top w:val="single" w:sz="4" w:space="0" w:color="auto"/>
              <w:left w:val="single" w:sz="4" w:space="0" w:color="auto"/>
              <w:bottom w:val="single" w:sz="4" w:space="0" w:color="auto"/>
              <w:right w:val="single" w:sz="4" w:space="0" w:color="auto"/>
            </w:tcBorders>
            <w:noWrap/>
          </w:tcPr>
          <w:p w14:paraId="40C44A5E" w14:textId="22A59B4D" w:rsidR="00573E81" w:rsidRDefault="00573E81" w:rsidP="00573E81">
            <w:pPr>
              <w:rPr>
                <w:rFonts w:ascii="Calibri" w:hAnsi="Calibri" w:cs="Calibri"/>
                <w:color w:val="000000"/>
              </w:rPr>
            </w:pPr>
            <w:r>
              <w:rPr>
                <w:rFonts w:ascii="Calibri" w:hAnsi="Calibri" w:cs="Calibri"/>
                <w:color w:val="000000"/>
              </w:rPr>
              <w:t>Dronge, 2006</w:t>
            </w:r>
            <w:r w:rsidR="00E40F95">
              <w:rPr>
                <w:rFonts w:ascii="Calibri" w:hAnsi="Calibri" w:cs="Calibri"/>
                <w:color w:val="000000"/>
              </w:rPr>
              <w:fldChar w:fldCharType="begin"/>
            </w:r>
            <w:r w:rsidR="00E40F95">
              <w:rPr>
                <w:rFonts w:ascii="Calibri" w:hAnsi="Calibri" w:cs="Calibri"/>
                <w:color w:val="000000"/>
              </w:rPr>
              <w:instrText xml:space="preserve"> ADDIN EN.CITE &lt;EndNote&gt;&lt;Cite&gt;&lt;Author&gt;Dronge&lt;/Author&gt;&lt;Year&gt;2006&lt;/Year&gt;&lt;RecNum&gt;74&lt;/RecNum&gt;&lt;DisplayText&gt;&lt;style face="superscript"&gt;31&lt;/style&gt;&lt;/DisplayText&gt;&lt;record&gt;&lt;rec-number&gt;74&lt;/rec-number&gt;&lt;foreign-keys&gt;&lt;key app="EN" db-id="p9pears9crtrvxefpet5rzeav2xe0w2vf5xp" timestamp="1645765139"&gt;74&lt;/key&gt;&lt;/foreign-keys&gt;&lt;ref-type name="Journal Article"&gt;17&lt;/ref-type&gt;&lt;contributors&gt;&lt;authors&gt;&lt;author&gt;Dronge, A. S.&lt;/author&gt;&lt;author&gt;Perkal, M. F.&lt;/author&gt;&lt;author&gt;Kancir, S.&lt;/author&gt;&lt;author&gt;Concato, J.&lt;/author&gt;&lt;author&gt;Aslan, M.&lt;/author&gt;&lt;author&gt;Rosenthal, R. A.&lt;/author&gt;&lt;/authors&gt;&lt;/contributors&gt;&lt;auth-address&gt;Surgical Service, Yale University School of Medicine, West Haven, CT 06516, USA.&lt;/auth-address&gt;&lt;titles&gt;&lt;title&gt;Long-term glycemic control and postoperative infectious complications&lt;/title&gt;&lt;secondary-title&gt;Arch Surg&lt;/secondary-title&gt;&lt;/titles&gt;&lt;periodical&gt;&lt;full-title&gt;Arch Surg&lt;/full-title&gt;&lt;/periodical&gt;&lt;pages&gt;375-80; discussion 380&lt;/pages&gt;&lt;volume&gt;141&lt;/volume&gt;&lt;number&gt;4&lt;/number&gt;&lt;edition&gt;2006/04/19&lt;/edition&gt;&lt;keywords&gt;&lt;keyword&gt;Adult&lt;/keyword&gt;&lt;keyword&gt;Aged&lt;/keyword&gt;&lt;keyword&gt;Aged, 80 and over&lt;/keyword&gt;&lt;keyword&gt;*Blood Glucose&lt;/keyword&gt;&lt;keyword&gt;Connecticut/epidemiology&lt;/keyword&gt;&lt;keyword&gt;Diabetes Mellitus/*blood&lt;/keyword&gt;&lt;keyword&gt;Elective Surgical Procedures/*statistics &amp;amp; numerical data&lt;/keyword&gt;&lt;keyword&gt;Female&lt;/keyword&gt;&lt;keyword&gt;Humans&lt;/keyword&gt;&lt;keyword&gt;Infections/*epidemiology&lt;/keyword&gt;&lt;keyword&gt;Logistic Models&lt;/keyword&gt;&lt;keyword&gt;Male&lt;/keyword&gt;&lt;keyword&gt;Middle Aged&lt;/keyword&gt;&lt;keyword&gt;Postoperative Complications/*epidemiology&lt;/keyword&gt;&lt;keyword&gt;Preoperative Care&lt;/keyword&gt;&lt;keyword&gt;Retrospective Studies&lt;/keyword&gt;&lt;keyword&gt;Veterans&lt;/keyword&gt;&lt;/keywords&gt;&lt;dates&gt;&lt;year&gt;2006&lt;/year&gt;&lt;pub-dates&gt;&lt;date&gt;Apr&lt;/date&gt;&lt;/pub-dates&gt;&lt;/dates&gt;&lt;isbn&gt;0004-0010 (Print)&amp;#xD;0004-0010 (Linking)&lt;/isbn&gt;&lt;accession-num&gt;16618895&lt;/accession-num&gt;&lt;urls&gt;&lt;related-urls&gt;&lt;url&gt;https://www.ncbi.nlm.nih.gov/pubmed/16618895&lt;/url&gt;&lt;/related-urls&gt;&lt;/urls&gt;&lt;electronic-resource-num&gt;10.1001/archsurg.141.4.375&lt;/electronic-resource-num&gt;&lt;/record&gt;&lt;/Cite&gt;&lt;/EndNote&gt;</w:instrText>
            </w:r>
            <w:r w:rsidR="00E40F95">
              <w:rPr>
                <w:rFonts w:ascii="Calibri" w:hAnsi="Calibri" w:cs="Calibri"/>
                <w:color w:val="000000"/>
              </w:rPr>
              <w:fldChar w:fldCharType="separate"/>
            </w:r>
            <w:r w:rsidR="00E40F95" w:rsidRPr="00E40F95">
              <w:rPr>
                <w:rFonts w:ascii="Calibri" w:hAnsi="Calibri" w:cs="Calibri"/>
                <w:noProof/>
                <w:color w:val="000000"/>
                <w:vertAlign w:val="superscript"/>
              </w:rPr>
              <w:t>31</w:t>
            </w:r>
            <w:r w:rsidR="00E40F95">
              <w:rPr>
                <w:rFonts w:ascii="Calibri" w:hAnsi="Calibri" w:cs="Calibri"/>
                <w:color w:val="000000"/>
              </w:rPr>
              <w:fldChar w:fldCharType="end"/>
            </w:r>
          </w:p>
        </w:tc>
        <w:tc>
          <w:tcPr>
            <w:tcW w:w="943" w:type="dxa"/>
            <w:tcBorders>
              <w:top w:val="single" w:sz="4" w:space="0" w:color="auto"/>
              <w:left w:val="single" w:sz="4" w:space="0" w:color="auto"/>
              <w:bottom w:val="single" w:sz="4" w:space="0" w:color="auto"/>
              <w:right w:val="single" w:sz="4" w:space="0" w:color="auto"/>
            </w:tcBorders>
          </w:tcPr>
          <w:p w14:paraId="4565C51A" w14:textId="77777777" w:rsidR="00573E81" w:rsidRDefault="00573E81" w:rsidP="00573E81">
            <w:pPr>
              <w:rPr>
                <w:rFonts w:ascii="Calibri" w:hAnsi="Calibri" w:cs="Calibri"/>
                <w:color w:val="000000"/>
              </w:rPr>
            </w:pPr>
            <w:r>
              <w:rPr>
                <w:rFonts w:ascii="Calibri" w:hAnsi="Calibri" w:cs="Calibri"/>
                <w:color w:val="000000"/>
              </w:rPr>
              <w:t>Moderate risk</w:t>
            </w:r>
          </w:p>
        </w:tc>
        <w:tc>
          <w:tcPr>
            <w:tcW w:w="869" w:type="dxa"/>
            <w:tcBorders>
              <w:top w:val="single" w:sz="4" w:space="0" w:color="auto"/>
              <w:left w:val="single" w:sz="4" w:space="0" w:color="auto"/>
              <w:bottom w:val="single" w:sz="4" w:space="0" w:color="auto"/>
              <w:right w:val="single" w:sz="4" w:space="0" w:color="auto"/>
            </w:tcBorders>
          </w:tcPr>
          <w:p w14:paraId="6C473ED3" w14:textId="77777777" w:rsidR="00573E81" w:rsidRDefault="00573E81" w:rsidP="00573E81">
            <w:pPr>
              <w:rPr>
                <w:rFonts w:ascii="Calibri" w:hAnsi="Calibri" w:cs="Calibri"/>
                <w:color w:val="000000"/>
              </w:rPr>
            </w:pPr>
            <w:r>
              <w:rPr>
                <w:rFonts w:ascii="Calibri" w:hAnsi="Calibri" w:cs="Calibri"/>
                <w:color w:val="000000"/>
              </w:rPr>
              <w:t>Low risk</w:t>
            </w:r>
          </w:p>
        </w:tc>
        <w:tc>
          <w:tcPr>
            <w:tcW w:w="869" w:type="dxa"/>
            <w:tcBorders>
              <w:top w:val="single" w:sz="4" w:space="0" w:color="auto"/>
              <w:left w:val="single" w:sz="4" w:space="0" w:color="auto"/>
              <w:bottom w:val="single" w:sz="4" w:space="0" w:color="auto"/>
              <w:right w:val="single" w:sz="4" w:space="0" w:color="auto"/>
            </w:tcBorders>
            <w:noWrap/>
          </w:tcPr>
          <w:p w14:paraId="04421054" w14:textId="77777777" w:rsidR="00573E81" w:rsidRDefault="00573E81" w:rsidP="00573E81">
            <w:pPr>
              <w:rPr>
                <w:rFonts w:ascii="Calibri" w:hAnsi="Calibri" w:cs="Calibri"/>
                <w:color w:val="000000"/>
              </w:rPr>
            </w:pPr>
            <w:r>
              <w:rPr>
                <w:rFonts w:ascii="Calibri" w:hAnsi="Calibri" w:cs="Calibri"/>
                <w:color w:val="000000"/>
              </w:rPr>
              <w:t>Low risk</w:t>
            </w:r>
          </w:p>
        </w:tc>
        <w:tc>
          <w:tcPr>
            <w:tcW w:w="1221" w:type="dxa"/>
            <w:tcBorders>
              <w:top w:val="single" w:sz="4" w:space="0" w:color="auto"/>
              <w:left w:val="single" w:sz="4" w:space="0" w:color="auto"/>
              <w:bottom w:val="single" w:sz="4" w:space="0" w:color="auto"/>
              <w:right w:val="single" w:sz="4" w:space="0" w:color="auto"/>
            </w:tcBorders>
            <w:noWrap/>
          </w:tcPr>
          <w:p w14:paraId="75791ABD" w14:textId="77777777" w:rsidR="00573E81" w:rsidRDefault="00573E81" w:rsidP="00573E81">
            <w:pPr>
              <w:rPr>
                <w:rFonts w:ascii="Calibri" w:hAnsi="Calibri" w:cs="Calibri"/>
                <w:color w:val="000000"/>
              </w:rPr>
            </w:pPr>
            <w:r>
              <w:rPr>
                <w:rFonts w:ascii="Calibri" w:hAnsi="Calibri" w:cs="Calibri"/>
                <w:color w:val="000000"/>
              </w:rPr>
              <w:t>Low risk</w:t>
            </w:r>
          </w:p>
        </w:tc>
        <w:tc>
          <w:tcPr>
            <w:tcW w:w="1432" w:type="dxa"/>
            <w:tcBorders>
              <w:top w:val="single" w:sz="4" w:space="0" w:color="auto"/>
              <w:left w:val="single" w:sz="4" w:space="0" w:color="auto"/>
              <w:bottom w:val="single" w:sz="4" w:space="0" w:color="auto"/>
              <w:right w:val="single" w:sz="4" w:space="0" w:color="auto"/>
            </w:tcBorders>
            <w:noWrap/>
          </w:tcPr>
          <w:p w14:paraId="4203B5A7" w14:textId="77777777" w:rsidR="00573E81" w:rsidRDefault="00573E81" w:rsidP="00573E81">
            <w:pPr>
              <w:rPr>
                <w:rFonts w:ascii="Calibri" w:hAnsi="Calibri" w:cs="Calibri"/>
                <w:color w:val="000000"/>
              </w:rPr>
            </w:pPr>
            <w:r>
              <w:rPr>
                <w:rFonts w:ascii="Calibri" w:hAnsi="Calibri" w:cs="Calibri"/>
                <w:color w:val="000000"/>
              </w:rPr>
              <w:t>Low risk</w:t>
            </w:r>
          </w:p>
        </w:tc>
        <w:tc>
          <w:tcPr>
            <w:tcW w:w="900" w:type="dxa"/>
            <w:tcBorders>
              <w:top w:val="single" w:sz="4" w:space="0" w:color="auto"/>
              <w:left w:val="single" w:sz="4" w:space="0" w:color="auto"/>
              <w:bottom w:val="single" w:sz="4" w:space="0" w:color="auto"/>
              <w:right w:val="single" w:sz="4" w:space="0" w:color="auto"/>
            </w:tcBorders>
            <w:noWrap/>
          </w:tcPr>
          <w:p w14:paraId="235C9E36" w14:textId="77777777" w:rsidR="00573E81" w:rsidRDefault="00573E81" w:rsidP="00573E81">
            <w:pPr>
              <w:rPr>
                <w:rFonts w:ascii="Calibri" w:hAnsi="Calibri" w:cs="Calibri"/>
                <w:color w:val="000000"/>
              </w:rPr>
            </w:pPr>
            <w:r>
              <w:rPr>
                <w:rFonts w:ascii="Calibri" w:hAnsi="Calibri" w:cs="Calibri"/>
                <w:color w:val="000000"/>
              </w:rPr>
              <w:t>N/A</w:t>
            </w:r>
          </w:p>
        </w:tc>
        <w:tc>
          <w:tcPr>
            <w:tcW w:w="1307" w:type="dxa"/>
            <w:tcBorders>
              <w:top w:val="single" w:sz="4" w:space="0" w:color="auto"/>
              <w:left w:val="single" w:sz="4" w:space="0" w:color="auto"/>
              <w:bottom w:val="single" w:sz="4" w:space="0" w:color="auto"/>
              <w:right w:val="single" w:sz="4" w:space="0" w:color="auto"/>
            </w:tcBorders>
            <w:noWrap/>
          </w:tcPr>
          <w:p w14:paraId="332E4F97" w14:textId="77777777" w:rsidR="00573E81" w:rsidRDefault="00573E81" w:rsidP="00573E81">
            <w:pPr>
              <w:rPr>
                <w:rFonts w:ascii="Calibri" w:hAnsi="Calibri" w:cs="Calibri"/>
                <w:color w:val="000000"/>
              </w:rPr>
            </w:pPr>
            <w:r>
              <w:rPr>
                <w:rFonts w:ascii="Calibri" w:hAnsi="Calibri" w:cs="Calibri"/>
                <w:color w:val="000000"/>
              </w:rPr>
              <w:t>Low risk</w:t>
            </w:r>
          </w:p>
        </w:tc>
        <w:tc>
          <w:tcPr>
            <w:tcW w:w="909" w:type="dxa"/>
            <w:tcBorders>
              <w:top w:val="single" w:sz="4" w:space="0" w:color="auto"/>
              <w:left w:val="single" w:sz="4" w:space="0" w:color="auto"/>
              <w:bottom w:val="single" w:sz="4" w:space="0" w:color="auto"/>
              <w:right w:val="single" w:sz="4" w:space="0" w:color="auto"/>
            </w:tcBorders>
            <w:noWrap/>
          </w:tcPr>
          <w:p w14:paraId="12B022C2" w14:textId="77777777" w:rsidR="00573E81" w:rsidRDefault="00573E81" w:rsidP="00573E81">
            <w:pPr>
              <w:rPr>
                <w:rFonts w:ascii="Calibri" w:hAnsi="Calibri" w:cs="Calibri"/>
                <w:color w:val="000000"/>
              </w:rPr>
            </w:pPr>
            <w:r>
              <w:rPr>
                <w:rFonts w:ascii="Calibri" w:hAnsi="Calibri" w:cs="Calibri"/>
                <w:color w:val="000000"/>
              </w:rPr>
              <w:t>Low risk</w:t>
            </w:r>
          </w:p>
        </w:tc>
        <w:tc>
          <w:tcPr>
            <w:tcW w:w="834" w:type="dxa"/>
            <w:tcBorders>
              <w:top w:val="single" w:sz="4" w:space="0" w:color="auto"/>
              <w:left w:val="single" w:sz="4" w:space="0" w:color="auto"/>
              <w:bottom w:val="single" w:sz="4" w:space="0" w:color="auto"/>
              <w:right w:val="single" w:sz="4" w:space="0" w:color="auto"/>
            </w:tcBorders>
            <w:noWrap/>
          </w:tcPr>
          <w:p w14:paraId="0A322A39" w14:textId="77777777" w:rsidR="00573E81" w:rsidRDefault="00573E81" w:rsidP="00573E81">
            <w:pPr>
              <w:rPr>
                <w:rFonts w:ascii="Calibri" w:hAnsi="Calibri" w:cs="Calibri"/>
                <w:color w:val="000000"/>
              </w:rPr>
            </w:pPr>
            <w:r>
              <w:rPr>
                <w:rFonts w:ascii="Calibri" w:hAnsi="Calibri" w:cs="Calibri"/>
                <w:color w:val="000000"/>
              </w:rPr>
              <w:t>Unclear</w:t>
            </w:r>
          </w:p>
        </w:tc>
      </w:tr>
      <w:tr w:rsidR="00573E81" w:rsidRPr="00D46BF0" w14:paraId="20BC92DE" w14:textId="77777777" w:rsidTr="003106E9">
        <w:trPr>
          <w:trHeight w:val="290"/>
        </w:trPr>
        <w:tc>
          <w:tcPr>
            <w:tcW w:w="881" w:type="dxa"/>
            <w:tcBorders>
              <w:top w:val="single" w:sz="4" w:space="0" w:color="auto"/>
              <w:left w:val="single" w:sz="4" w:space="0" w:color="auto"/>
              <w:bottom w:val="single" w:sz="4" w:space="0" w:color="auto"/>
              <w:right w:val="single" w:sz="4" w:space="0" w:color="auto"/>
            </w:tcBorders>
            <w:noWrap/>
          </w:tcPr>
          <w:p w14:paraId="77817278" w14:textId="1B2196D2" w:rsidR="00573E81" w:rsidRDefault="00573E81" w:rsidP="00573E81">
            <w:pPr>
              <w:rPr>
                <w:rFonts w:ascii="Calibri" w:hAnsi="Calibri" w:cs="Calibri"/>
                <w:color w:val="000000"/>
              </w:rPr>
            </w:pPr>
            <w:r>
              <w:rPr>
                <w:rFonts w:ascii="Calibri" w:hAnsi="Calibri" w:cs="Calibri"/>
                <w:color w:val="000000"/>
              </w:rPr>
              <w:t>Ehara, 2010</w:t>
            </w:r>
            <w:r w:rsidR="00E40F95">
              <w:rPr>
                <w:rFonts w:ascii="Calibri" w:hAnsi="Calibri" w:cs="Calibri"/>
                <w:color w:val="000000"/>
              </w:rPr>
              <w:fldChar w:fldCharType="begin"/>
            </w:r>
            <w:r w:rsidR="00E40F95">
              <w:rPr>
                <w:rFonts w:ascii="Calibri" w:hAnsi="Calibri" w:cs="Calibri"/>
                <w:color w:val="000000"/>
              </w:rPr>
              <w:instrText xml:space="preserve"> ADDIN EN.CITE &lt;EndNote&gt;&lt;Cite&gt;&lt;Author&gt;Ehara&lt;/Author&gt;&lt;Year&gt;2010&lt;/Year&gt;&lt;RecNum&gt;75&lt;/RecNum&gt;&lt;DisplayText&gt;&lt;style face="superscript"&gt;32&lt;/style&gt;&lt;/DisplayText&gt;&lt;record&gt;&lt;rec-number&gt;75&lt;/rec-number&gt;&lt;foreign-keys&gt;&lt;key app="EN" db-id="p9pears9crtrvxefpet5rzeav2xe0w2vf5xp" timestamp="1645765337"&gt;75&lt;/key&gt;&lt;/foreign-keys&gt;&lt;ref-type name="Journal Article"&gt;17&lt;/ref-type&gt;&lt;contributors&gt;&lt;authors&gt;&lt;author&gt;Ehara, Natsuhiko&lt;/author&gt;&lt;author&gt;Morimoto, Takeshi&lt;/author&gt;&lt;author&gt;Furukawa, Yutaka&lt;/author&gt;&lt;author&gt;Shizuta, Satoshi&lt;/author&gt;&lt;author&gt;Taniguchi, Ryoji&lt;/author&gt;&lt;author&gt;Nakagawa, Yoshihisa&lt;/author&gt;&lt;author&gt;Hoshino, Kozo&lt;/author&gt;&lt;author&gt;Saito, Naritatsu&lt;/author&gt;&lt;author&gt;Doi, Takahiro&lt;/author&gt;&lt;author&gt;Haruna, Yoshisumi&lt;/author&gt;&lt;/authors&gt;&lt;/contributors&gt;&lt;titles&gt;&lt;title&gt;Effect of baseline glycemic level on long-term cardiovascular outcomes after coronary revascularization therapy in patients with type 2 diabetes mellitus treated with hypoglycemic agents&lt;/title&gt;&lt;secondary-title&gt;The American journal of cardiology&lt;/secondary-title&gt;&lt;/titles&gt;&lt;periodical&gt;&lt;full-title&gt;The American journal of cardiology&lt;/full-title&gt;&lt;/periodical&gt;&lt;pages&gt;960-966&lt;/pages&gt;&lt;volume&gt;105&lt;/volume&gt;&lt;number&gt;7&lt;/number&gt;&lt;dates&gt;&lt;year&gt;2010&lt;/year&gt;&lt;/dates&gt;&lt;isbn&gt;0002-9149&lt;/isbn&gt;&lt;urls&gt;&lt;/urls&gt;&lt;/record&gt;&lt;/Cite&gt;&lt;/EndNote&gt;</w:instrText>
            </w:r>
            <w:r w:rsidR="00E40F95">
              <w:rPr>
                <w:rFonts w:ascii="Calibri" w:hAnsi="Calibri" w:cs="Calibri"/>
                <w:color w:val="000000"/>
              </w:rPr>
              <w:fldChar w:fldCharType="separate"/>
            </w:r>
            <w:r w:rsidR="00E40F95" w:rsidRPr="00E40F95">
              <w:rPr>
                <w:rFonts w:ascii="Calibri" w:hAnsi="Calibri" w:cs="Calibri"/>
                <w:noProof/>
                <w:color w:val="000000"/>
                <w:vertAlign w:val="superscript"/>
              </w:rPr>
              <w:t>32</w:t>
            </w:r>
            <w:r w:rsidR="00E40F95">
              <w:rPr>
                <w:rFonts w:ascii="Calibri" w:hAnsi="Calibri" w:cs="Calibri"/>
                <w:color w:val="000000"/>
              </w:rPr>
              <w:fldChar w:fldCharType="end"/>
            </w:r>
          </w:p>
        </w:tc>
        <w:tc>
          <w:tcPr>
            <w:tcW w:w="943" w:type="dxa"/>
            <w:tcBorders>
              <w:top w:val="single" w:sz="4" w:space="0" w:color="auto"/>
              <w:left w:val="single" w:sz="4" w:space="0" w:color="auto"/>
              <w:bottom w:val="single" w:sz="4" w:space="0" w:color="auto"/>
              <w:right w:val="single" w:sz="4" w:space="0" w:color="auto"/>
            </w:tcBorders>
          </w:tcPr>
          <w:p w14:paraId="3C116725" w14:textId="77777777" w:rsidR="00573E81" w:rsidRDefault="00573E81" w:rsidP="00573E81">
            <w:pPr>
              <w:rPr>
                <w:rFonts w:ascii="Calibri" w:hAnsi="Calibri" w:cs="Calibri"/>
                <w:color w:val="000000"/>
              </w:rPr>
            </w:pPr>
            <w:r>
              <w:rPr>
                <w:rFonts w:ascii="Calibri" w:hAnsi="Calibri" w:cs="Calibri"/>
                <w:color w:val="000000"/>
              </w:rPr>
              <w:t>High risk</w:t>
            </w:r>
          </w:p>
        </w:tc>
        <w:tc>
          <w:tcPr>
            <w:tcW w:w="869" w:type="dxa"/>
            <w:tcBorders>
              <w:top w:val="single" w:sz="4" w:space="0" w:color="auto"/>
              <w:left w:val="single" w:sz="4" w:space="0" w:color="auto"/>
              <w:bottom w:val="single" w:sz="4" w:space="0" w:color="auto"/>
              <w:right w:val="single" w:sz="4" w:space="0" w:color="auto"/>
            </w:tcBorders>
          </w:tcPr>
          <w:p w14:paraId="02AED288" w14:textId="77777777" w:rsidR="00573E81" w:rsidRDefault="00573E81" w:rsidP="00573E81">
            <w:pPr>
              <w:rPr>
                <w:rFonts w:ascii="Calibri" w:hAnsi="Calibri" w:cs="Calibri"/>
                <w:color w:val="000000"/>
              </w:rPr>
            </w:pPr>
            <w:r>
              <w:rPr>
                <w:rFonts w:ascii="Calibri" w:hAnsi="Calibri" w:cs="Calibri"/>
                <w:color w:val="000000"/>
              </w:rPr>
              <w:t>Low risk</w:t>
            </w:r>
          </w:p>
        </w:tc>
        <w:tc>
          <w:tcPr>
            <w:tcW w:w="869" w:type="dxa"/>
            <w:tcBorders>
              <w:top w:val="single" w:sz="4" w:space="0" w:color="auto"/>
              <w:left w:val="single" w:sz="4" w:space="0" w:color="auto"/>
              <w:bottom w:val="single" w:sz="4" w:space="0" w:color="auto"/>
              <w:right w:val="single" w:sz="4" w:space="0" w:color="auto"/>
            </w:tcBorders>
            <w:noWrap/>
          </w:tcPr>
          <w:p w14:paraId="07CF67F4" w14:textId="77777777" w:rsidR="00573E81" w:rsidRDefault="00573E81" w:rsidP="00573E81">
            <w:pPr>
              <w:rPr>
                <w:rFonts w:ascii="Calibri" w:hAnsi="Calibri" w:cs="Calibri"/>
                <w:color w:val="000000"/>
              </w:rPr>
            </w:pPr>
            <w:r>
              <w:rPr>
                <w:rFonts w:ascii="Calibri" w:hAnsi="Calibri" w:cs="Calibri"/>
                <w:color w:val="000000"/>
              </w:rPr>
              <w:t>Low risk</w:t>
            </w:r>
          </w:p>
        </w:tc>
        <w:tc>
          <w:tcPr>
            <w:tcW w:w="1221" w:type="dxa"/>
            <w:tcBorders>
              <w:top w:val="single" w:sz="4" w:space="0" w:color="auto"/>
              <w:left w:val="single" w:sz="4" w:space="0" w:color="auto"/>
              <w:bottom w:val="single" w:sz="4" w:space="0" w:color="auto"/>
              <w:right w:val="single" w:sz="4" w:space="0" w:color="auto"/>
            </w:tcBorders>
            <w:noWrap/>
          </w:tcPr>
          <w:p w14:paraId="3AD3A621" w14:textId="77777777" w:rsidR="00573E81" w:rsidRDefault="00573E81" w:rsidP="00573E81">
            <w:pPr>
              <w:rPr>
                <w:rFonts w:ascii="Calibri" w:hAnsi="Calibri" w:cs="Calibri"/>
                <w:color w:val="000000"/>
              </w:rPr>
            </w:pPr>
            <w:r>
              <w:rPr>
                <w:rFonts w:ascii="Calibri" w:hAnsi="Calibri" w:cs="Calibri"/>
                <w:color w:val="000000"/>
              </w:rPr>
              <w:t>Low risk</w:t>
            </w:r>
          </w:p>
        </w:tc>
        <w:tc>
          <w:tcPr>
            <w:tcW w:w="1432" w:type="dxa"/>
            <w:tcBorders>
              <w:top w:val="single" w:sz="4" w:space="0" w:color="auto"/>
              <w:left w:val="single" w:sz="4" w:space="0" w:color="auto"/>
              <w:bottom w:val="single" w:sz="4" w:space="0" w:color="auto"/>
              <w:right w:val="single" w:sz="4" w:space="0" w:color="auto"/>
            </w:tcBorders>
            <w:noWrap/>
          </w:tcPr>
          <w:p w14:paraId="64990A15" w14:textId="77777777" w:rsidR="00573E81" w:rsidRDefault="00573E81" w:rsidP="00573E81">
            <w:pPr>
              <w:rPr>
                <w:rFonts w:ascii="Calibri" w:hAnsi="Calibri" w:cs="Calibri"/>
                <w:color w:val="000000"/>
              </w:rPr>
            </w:pPr>
            <w:r>
              <w:rPr>
                <w:rFonts w:ascii="Calibri" w:hAnsi="Calibri" w:cs="Calibri"/>
                <w:color w:val="000000"/>
              </w:rPr>
              <w:t>Low risk</w:t>
            </w:r>
          </w:p>
        </w:tc>
        <w:tc>
          <w:tcPr>
            <w:tcW w:w="900" w:type="dxa"/>
            <w:tcBorders>
              <w:top w:val="single" w:sz="4" w:space="0" w:color="auto"/>
              <w:left w:val="single" w:sz="4" w:space="0" w:color="auto"/>
              <w:bottom w:val="single" w:sz="4" w:space="0" w:color="auto"/>
              <w:right w:val="single" w:sz="4" w:space="0" w:color="auto"/>
            </w:tcBorders>
            <w:noWrap/>
          </w:tcPr>
          <w:p w14:paraId="5E24AAD5" w14:textId="77777777" w:rsidR="00573E81" w:rsidRDefault="00573E81" w:rsidP="00573E81">
            <w:pPr>
              <w:rPr>
                <w:rFonts w:ascii="Calibri" w:hAnsi="Calibri" w:cs="Calibri"/>
                <w:color w:val="000000"/>
              </w:rPr>
            </w:pPr>
            <w:r>
              <w:rPr>
                <w:rFonts w:ascii="Calibri" w:hAnsi="Calibri" w:cs="Calibri"/>
                <w:color w:val="000000"/>
              </w:rPr>
              <w:t>High risk</w:t>
            </w:r>
          </w:p>
        </w:tc>
        <w:tc>
          <w:tcPr>
            <w:tcW w:w="1307" w:type="dxa"/>
            <w:tcBorders>
              <w:top w:val="single" w:sz="4" w:space="0" w:color="auto"/>
              <w:left w:val="single" w:sz="4" w:space="0" w:color="auto"/>
              <w:bottom w:val="single" w:sz="4" w:space="0" w:color="auto"/>
              <w:right w:val="single" w:sz="4" w:space="0" w:color="auto"/>
            </w:tcBorders>
            <w:noWrap/>
          </w:tcPr>
          <w:p w14:paraId="3FBA9A1A" w14:textId="77777777" w:rsidR="00573E81" w:rsidRDefault="00573E81" w:rsidP="00573E81">
            <w:pPr>
              <w:rPr>
                <w:rFonts w:ascii="Calibri" w:hAnsi="Calibri" w:cs="Calibri"/>
                <w:color w:val="000000"/>
              </w:rPr>
            </w:pPr>
            <w:r>
              <w:rPr>
                <w:rFonts w:ascii="Calibri" w:hAnsi="Calibri" w:cs="Calibri"/>
                <w:color w:val="000000"/>
              </w:rPr>
              <w:t>Low risk</w:t>
            </w:r>
          </w:p>
        </w:tc>
        <w:tc>
          <w:tcPr>
            <w:tcW w:w="909" w:type="dxa"/>
            <w:tcBorders>
              <w:top w:val="single" w:sz="4" w:space="0" w:color="auto"/>
              <w:left w:val="single" w:sz="4" w:space="0" w:color="auto"/>
              <w:bottom w:val="single" w:sz="4" w:space="0" w:color="auto"/>
              <w:right w:val="single" w:sz="4" w:space="0" w:color="auto"/>
            </w:tcBorders>
            <w:noWrap/>
          </w:tcPr>
          <w:p w14:paraId="74B6A06C" w14:textId="77777777" w:rsidR="00573E81" w:rsidRDefault="00573E81" w:rsidP="00573E81">
            <w:pPr>
              <w:rPr>
                <w:rFonts w:ascii="Calibri" w:hAnsi="Calibri" w:cs="Calibri"/>
                <w:color w:val="000000"/>
              </w:rPr>
            </w:pPr>
            <w:r>
              <w:rPr>
                <w:rFonts w:ascii="Calibri" w:hAnsi="Calibri" w:cs="Calibri"/>
                <w:color w:val="000000"/>
              </w:rPr>
              <w:t>N/A</w:t>
            </w:r>
          </w:p>
        </w:tc>
        <w:tc>
          <w:tcPr>
            <w:tcW w:w="834" w:type="dxa"/>
            <w:tcBorders>
              <w:top w:val="single" w:sz="4" w:space="0" w:color="auto"/>
              <w:left w:val="single" w:sz="4" w:space="0" w:color="auto"/>
              <w:bottom w:val="single" w:sz="4" w:space="0" w:color="auto"/>
              <w:right w:val="single" w:sz="4" w:space="0" w:color="auto"/>
            </w:tcBorders>
            <w:noWrap/>
          </w:tcPr>
          <w:p w14:paraId="1D354C4B" w14:textId="77777777" w:rsidR="00573E81" w:rsidRDefault="00573E81" w:rsidP="00573E81">
            <w:pPr>
              <w:rPr>
                <w:rFonts w:ascii="Calibri" w:hAnsi="Calibri" w:cs="Calibri"/>
                <w:color w:val="000000"/>
              </w:rPr>
            </w:pPr>
            <w:r>
              <w:rPr>
                <w:rFonts w:ascii="Calibri" w:hAnsi="Calibri" w:cs="Calibri"/>
                <w:color w:val="000000"/>
              </w:rPr>
              <w:t>N/A</w:t>
            </w:r>
          </w:p>
        </w:tc>
      </w:tr>
      <w:tr w:rsidR="00573E81" w:rsidRPr="00D46BF0" w14:paraId="4C824736" w14:textId="77777777" w:rsidTr="003106E9">
        <w:trPr>
          <w:trHeight w:val="290"/>
        </w:trPr>
        <w:tc>
          <w:tcPr>
            <w:tcW w:w="881" w:type="dxa"/>
            <w:tcBorders>
              <w:top w:val="single" w:sz="4" w:space="0" w:color="auto"/>
              <w:left w:val="single" w:sz="4" w:space="0" w:color="auto"/>
              <w:bottom w:val="single" w:sz="4" w:space="0" w:color="auto"/>
              <w:right w:val="single" w:sz="4" w:space="0" w:color="auto"/>
            </w:tcBorders>
            <w:noWrap/>
          </w:tcPr>
          <w:p w14:paraId="7D5B1C45" w14:textId="57C7304C" w:rsidR="00573E81" w:rsidRDefault="00573E81" w:rsidP="00573E81">
            <w:pPr>
              <w:rPr>
                <w:rFonts w:ascii="Calibri" w:hAnsi="Calibri" w:cs="Calibri"/>
                <w:color w:val="000000"/>
              </w:rPr>
            </w:pPr>
            <w:r>
              <w:rPr>
                <w:rFonts w:ascii="Calibri" w:hAnsi="Calibri" w:cs="Calibri"/>
                <w:color w:val="000000"/>
              </w:rPr>
              <w:t>Festejo-Villamiel, 2019</w:t>
            </w:r>
            <w:r w:rsidR="00E40F95">
              <w:rPr>
                <w:rFonts w:ascii="Calibri" w:hAnsi="Calibri" w:cs="Calibri"/>
                <w:color w:val="000000"/>
              </w:rPr>
              <w:fldChar w:fldCharType="begin"/>
            </w:r>
            <w:r w:rsidR="00E40F95">
              <w:rPr>
                <w:rFonts w:ascii="Calibri" w:hAnsi="Calibri" w:cs="Calibri"/>
                <w:color w:val="000000"/>
              </w:rPr>
              <w:instrText xml:space="preserve"> ADDIN EN.CITE &lt;EndNote&gt;&lt;Cite&gt;&lt;Author&gt;Festejo Villamiel&lt;/Author&gt;&lt;Year&gt;2019&lt;/Year&gt;&lt;RecNum&gt;85&lt;/RecNum&gt;&lt;DisplayText&gt;&lt;style face="superscript"&gt;42&lt;/style&gt;&lt;/DisplayText&gt;&lt;record&gt;&lt;rec-number&gt;85&lt;/rec-number&gt;&lt;foreign-keys&gt;&lt;key app="EN" db-id="p9pears9crtrvxefpet5rzeav2xe0w2vf5xp" timestamp="1645819971"&gt;85&lt;/key&gt;&lt;/foreign-keys&gt;&lt;ref-type name="Journal Article"&gt;17&lt;/ref-type&gt;&lt;contributors&gt;&lt;authors&gt;&lt;author&gt;Festejo Villamiel, K. M.&lt;/author&gt;&lt;author&gt;Yao, C.&lt;/author&gt;&lt;author&gt;Sioson, M.&lt;/author&gt;&lt;/authors&gt;&lt;/contributors&gt;&lt;auth-address&gt;Section of Endocrinology and Metabolism, Department of Medicine, The Medical City, Pasig City, Philippines.&amp;#xD;Section of Nutrition, Department of Medicine, The Medical City, Pasig City, Philippines.&lt;/auth-address&gt;&lt;titles&gt;&lt;title&gt;Enhanced Recovery After Surgery (ERAS) Outcomes in Patients with Prior Diagnosis of Diabetes&lt;/title&gt;&lt;secondary-title&gt;J ASEAN Fed Endocr Soc&lt;/secondary-title&gt;&lt;/titles&gt;&lt;periodical&gt;&lt;full-title&gt;J ASEAN Fed Endocr Soc&lt;/full-title&gt;&lt;/periodical&gt;&lt;pages&gt;73-79&lt;/pages&gt;&lt;volume&gt;34&lt;/volume&gt;&lt;number&gt;1&lt;/number&gt;&lt;edition&gt;2019/01/01&lt;/edition&gt;&lt;keywords&gt;&lt;keyword&gt;Eras&lt;/keyword&gt;&lt;keyword&gt;colorectal surgery&lt;/keyword&gt;&lt;keyword&gt;diabetes&lt;/keyword&gt;&lt;keyword&gt;diabetes mellitus&lt;/keyword&gt;&lt;keyword&gt;enhanced recovery&lt;/keyword&gt;&lt;keyword&gt;length of stay&lt;/keyword&gt;&lt;/keywords&gt;&lt;dates&gt;&lt;year&gt;2019&lt;/year&gt;&lt;/dates&gt;&lt;isbn&gt;0857-1074 (Print)&amp;#xD;0857-1074 (Linking)&lt;/isbn&gt;&lt;accession-num&gt;33442139&lt;/accession-num&gt;&lt;urls&gt;&lt;related-urls&gt;&lt;url&gt;https://www.ncbi.nlm.nih.gov/pubmed/33442139&lt;/url&gt;&lt;/related-urls&gt;&lt;/urls&gt;&lt;custom2&gt;PMC7784095&lt;/custom2&gt;&lt;electronic-resource-num&gt;10.15605/jafes.034.01.11&lt;/electronic-resource-num&gt;&lt;/record&gt;&lt;/Cite&gt;&lt;/EndNote&gt;</w:instrText>
            </w:r>
            <w:r w:rsidR="00E40F95">
              <w:rPr>
                <w:rFonts w:ascii="Calibri" w:hAnsi="Calibri" w:cs="Calibri"/>
                <w:color w:val="000000"/>
              </w:rPr>
              <w:fldChar w:fldCharType="separate"/>
            </w:r>
            <w:r w:rsidR="00E40F95" w:rsidRPr="00E40F95">
              <w:rPr>
                <w:rFonts w:ascii="Calibri" w:hAnsi="Calibri" w:cs="Calibri"/>
                <w:noProof/>
                <w:color w:val="000000"/>
                <w:vertAlign w:val="superscript"/>
              </w:rPr>
              <w:t>42</w:t>
            </w:r>
            <w:r w:rsidR="00E40F95">
              <w:rPr>
                <w:rFonts w:ascii="Calibri" w:hAnsi="Calibri" w:cs="Calibri"/>
                <w:color w:val="000000"/>
              </w:rPr>
              <w:fldChar w:fldCharType="end"/>
            </w:r>
          </w:p>
        </w:tc>
        <w:tc>
          <w:tcPr>
            <w:tcW w:w="943" w:type="dxa"/>
            <w:tcBorders>
              <w:top w:val="single" w:sz="4" w:space="0" w:color="auto"/>
              <w:left w:val="single" w:sz="4" w:space="0" w:color="auto"/>
              <w:bottom w:val="single" w:sz="4" w:space="0" w:color="auto"/>
              <w:right w:val="single" w:sz="4" w:space="0" w:color="auto"/>
            </w:tcBorders>
          </w:tcPr>
          <w:p w14:paraId="2B588A2A" w14:textId="77777777" w:rsidR="00573E81" w:rsidRDefault="00573E81" w:rsidP="00573E81">
            <w:pPr>
              <w:rPr>
                <w:rFonts w:ascii="Calibri" w:hAnsi="Calibri" w:cs="Calibri"/>
                <w:color w:val="000000"/>
              </w:rPr>
            </w:pPr>
            <w:r>
              <w:rPr>
                <w:rFonts w:ascii="Calibri" w:hAnsi="Calibri" w:cs="Calibri"/>
                <w:color w:val="000000"/>
              </w:rPr>
              <w:t>High risk</w:t>
            </w:r>
          </w:p>
        </w:tc>
        <w:tc>
          <w:tcPr>
            <w:tcW w:w="869" w:type="dxa"/>
            <w:tcBorders>
              <w:top w:val="single" w:sz="4" w:space="0" w:color="auto"/>
              <w:left w:val="single" w:sz="4" w:space="0" w:color="auto"/>
              <w:bottom w:val="single" w:sz="4" w:space="0" w:color="auto"/>
              <w:right w:val="single" w:sz="4" w:space="0" w:color="auto"/>
            </w:tcBorders>
          </w:tcPr>
          <w:p w14:paraId="7EB933E9" w14:textId="77777777" w:rsidR="00573E81" w:rsidRDefault="00573E81" w:rsidP="00573E81">
            <w:pPr>
              <w:rPr>
                <w:rFonts w:ascii="Calibri" w:hAnsi="Calibri" w:cs="Calibri"/>
                <w:color w:val="000000"/>
              </w:rPr>
            </w:pPr>
            <w:r>
              <w:rPr>
                <w:rFonts w:ascii="Calibri" w:hAnsi="Calibri" w:cs="Calibri"/>
                <w:color w:val="000000"/>
              </w:rPr>
              <w:t>High risk</w:t>
            </w:r>
          </w:p>
        </w:tc>
        <w:tc>
          <w:tcPr>
            <w:tcW w:w="869" w:type="dxa"/>
            <w:tcBorders>
              <w:top w:val="single" w:sz="4" w:space="0" w:color="auto"/>
              <w:left w:val="single" w:sz="4" w:space="0" w:color="auto"/>
              <w:bottom w:val="single" w:sz="4" w:space="0" w:color="auto"/>
              <w:right w:val="single" w:sz="4" w:space="0" w:color="auto"/>
            </w:tcBorders>
            <w:noWrap/>
          </w:tcPr>
          <w:p w14:paraId="22097CDD" w14:textId="77777777" w:rsidR="00573E81" w:rsidRDefault="00573E81" w:rsidP="00573E81">
            <w:pPr>
              <w:rPr>
                <w:rFonts w:ascii="Calibri" w:hAnsi="Calibri" w:cs="Calibri"/>
                <w:color w:val="000000"/>
              </w:rPr>
            </w:pPr>
            <w:r>
              <w:rPr>
                <w:rFonts w:ascii="Calibri" w:hAnsi="Calibri" w:cs="Calibri"/>
                <w:color w:val="000000"/>
              </w:rPr>
              <w:t>High risk</w:t>
            </w:r>
          </w:p>
        </w:tc>
        <w:tc>
          <w:tcPr>
            <w:tcW w:w="1221" w:type="dxa"/>
            <w:tcBorders>
              <w:top w:val="single" w:sz="4" w:space="0" w:color="auto"/>
              <w:left w:val="single" w:sz="4" w:space="0" w:color="auto"/>
              <w:bottom w:val="single" w:sz="4" w:space="0" w:color="auto"/>
              <w:right w:val="single" w:sz="4" w:space="0" w:color="auto"/>
            </w:tcBorders>
            <w:noWrap/>
          </w:tcPr>
          <w:p w14:paraId="6107F0A4" w14:textId="77777777" w:rsidR="00573E81" w:rsidRDefault="00573E81" w:rsidP="00573E81">
            <w:pPr>
              <w:rPr>
                <w:rFonts w:ascii="Calibri" w:hAnsi="Calibri" w:cs="Calibri"/>
                <w:color w:val="000000"/>
              </w:rPr>
            </w:pPr>
            <w:r>
              <w:rPr>
                <w:rFonts w:ascii="Calibri" w:hAnsi="Calibri" w:cs="Calibri"/>
                <w:color w:val="000000"/>
              </w:rPr>
              <w:t>Low risk</w:t>
            </w:r>
          </w:p>
        </w:tc>
        <w:tc>
          <w:tcPr>
            <w:tcW w:w="1432" w:type="dxa"/>
            <w:tcBorders>
              <w:top w:val="single" w:sz="4" w:space="0" w:color="auto"/>
              <w:left w:val="single" w:sz="4" w:space="0" w:color="auto"/>
              <w:bottom w:val="single" w:sz="4" w:space="0" w:color="auto"/>
              <w:right w:val="single" w:sz="4" w:space="0" w:color="auto"/>
            </w:tcBorders>
            <w:noWrap/>
          </w:tcPr>
          <w:p w14:paraId="08A7B2ED" w14:textId="77777777" w:rsidR="00573E81" w:rsidRDefault="00573E81" w:rsidP="00573E81">
            <w:pPr>
              <w:rPr>
                <w:rFonts w:ascii="Calibri" w:hAnsi="Calibri" w:cs="Calibri"/>
                <w:color w:val="000000"/>
              </w:rPr>
            </w:pPr>
            <w:r>
              <w:rPr>
                <w:rFonts w:ascii="Calibri" w:hAnsi="Calibri" w:cs="Calibri"/>
                <w:color w:val="000000"/>
              </w:rPr>
              <w:t>Low risk</w:t>
            </w:r>
          </w:p>
        </w:tc>
        <w:tc>
          <w:tcPr>
            <w:tcW w:w="900" w:type="dxa"/>
            <w:tcBorders>
              <w:top w:val="single" w:sz="4" w:space="0" w:color="auto"/>
              <w:left w:val="single" w:sz="4" w:space="0" w:color="auto"/>
              <w:bottom w:val="single" w:sz="4" w:space="0" w:color="auto"/>
              <w:right w:val="single" w:sz="4" w:space="0" w:color="auto"/>
            </w:tcBorders>
            <w:noWrap/>
          </w:tcPr>
          <w:p w14:paraId="2487DE6E" w14:textId="77777777" w:rsidR="00573E81" w:rsidRDefault="00573E81" w:rsidP="00573E81">
            <w:pPr>
              <w:rPr>
                <w:rFonts w:ascii="Calibri" w:hAnsi="Calibri" w:cs="Calibri"/>
                <w:color w:val="000000"/>
              </w:rPr>
            </w:pPr>
            <w:r>
              <w:rPr>
                <w:rFonts w:ascii="Calibri" w:hAnsi="Calibri" w:cs="Calibri"/>
                <w:color w:val="000000"/>
              </w:rPr>
              <w:t>High risk</w:t>
            </w:r>
          </w:p>
        </w:tc>
        <w:tc>
          <w:tcPr>
            <w:tcW w:w="1307" w:type="dxa"/>
            <w:tcBorders>
              <w:top w:val="single" w:sz="4" w:space="0" w:color="auto"/>
              <w:left w:val="single" w:sz="4" w:space="0" w:color="auto"/>
              <w:bottom w:val="single" w:sz="4" w:space="0" w:color="auto"/>
              <w:right w:val="single" w:sz="4" w:space="0" w:color="auto"/>
            </w:tcBorders>
            <w:noWrap/>
          </w:tcPr>
          <w:p w14:paraId="0B6CDB82" w14:textId="77777777" w:rsidR="00573E81" w:rsidRDefault="00573E81" w:rsidP="00573E81">
            <w:pPr>
              <w:rPr>
                <w:rFonts w:ascii="Calibri" w:hAnsi="Calibri" w:cs="Calibri"/>
                <w:color w:val="000000"/>
              </w:rPr>
            </w:pPr>
            <w:r>
              <w:rPr>
                <w:rFonts w:ascii="Calibri" w:hAnsi="Calibri" w:cs="Calibri"/>
                <w:color w:val="000000"/>
              </w:rPr>
              <w:t>Low risk</w:t>
            </w:r>
          </w:p>
        </w:tc>
        <w:tc>
          <w:tcPr>
            <w:tcW w:w="909" w:type="dxa"/>
            <w:tcBorders>
              <w:top w:val="single" w:sz="4" w:space="0" w:color="auto"/>
              <w:left w:val="single" w:sz="4" w:space="0" w:color="auto"/>
              <w:bottom w:val="single" w:sz="4" w:space="0" w:color="auto"/>
              <w:right w:val="single" w:sz="4" w:space="0" w:color="auto"/>
            </w:tcBorders>
            <w:noWrap/>
          </w:tcPr>
          <w:p w14:paraId="6A2DD0E2" w14:textId="77777777" w:rsidR="00573E81" w:rsidRDefault="00573E81" w:rsidP="00573E81">
            <w:pPr>
              <w:rPr>
                <w:rFonts w:ascii="Calibri" w:hAnsi="Calibri" w:cs="Calibri"/>
                <w:color w:val="000000"/>
              </w:rPr>
            </w:pPr>
            <w:r>
              <w:rPr>
                <w:rFonts w:ascii="Calibri" w:hAnsi="Calibri" w:cs="Calibri"/>
                <w:color w:val="000000"/>
              </w:rPr>
              <w:t>N/A</w:t>
            </w:r>
          </w:p>
        </w:tc>
        <w:tc>
          <w:tcPr>
            <w:tcW w:w="834" w:type="dxa"/>
            <w:tcBorders>
              <w:top w:val="single" w:sz="4" w:space="0" w:color="auto"/>
              <w:left w:val="single" w:sz="4" w:space="0" w:color="auto"/>
              <w:bottom w:val="single" w:sz="4" w:space="0" w:color="auto"/>
              <w:right w:val="single" w:sz="4" w:space="0" w:color="auto"/>
            </w:tcBorders>
            <w:noWrap/>
          </w:tcPr>
          <w:p w14:paraId="7AB352F4" w14:textId="77777777" w:rsidR="00573E81" w:rsidRDefault="00573E81" w:rsidP="00573E81">
            <w:pPr>
              <w:rPr>
                <w:rFonts w:ascii="Calibri" w:hAnsi="Calibri" w:cs="Calibri"/>
                <w:color w:val="000000"/>
              </w:rPr>
            </w:pPr>
            <w:r>
              <w:rPr>
                <w:rFonts w:ascii="Calibri" w:hAnsi="Calibri" w:cs="Calibri"/>
                <w:color w:val="000000"/>
              </w:rPr>
              <w:t>N/A</w:t>
            </w:r>
          </w:p>
        </w:tc>
      </w:tr>
      <w:tr w:rsidR="00573E81" w:rsidRPr="00D46BF0" w14:paraId="6C031C73" w14:textId="77777777" w:rsidTr="003106E9">
        <w:trPr>
          <w:trHeight w:val="290"/>
        </w:trPr>
        <w:tc>
          <w:tcPr>
            <w:tcW w:w="881" w:type="dxa"/>
            <w:tcBorders>
              <w:top w:val="single" w:sz="4" w:space="0" w:color="auto"/>
              <w:left w:val="single" w:sz="4" w:space="0" w:color="auto"/>
              <w:bottom w:val="single" w:sz="4" w:space="0" w:color="auto"/>
              <w:right w:val="single" w:sz="4" w:space="0" w:color="auto"/>
            </w:tcBorders>
            <w:noWrap/>
          </w:tcPr>
          <w:p w14:paraId="3CF2C419" w14:textId="6236E0A5" w:rsidR="00573E81" w:rsidRDefault="00573E81" w:rsidP="00573E81">
            <w:pPr>
              <w:rPr>
                <w:rFonts w:ascii="Calibri" w:hAnsi="Calibri" w:cs="Calibri"/>
                <w:color w:val="000000"/>
              </w:rPr>
            </w:pPr>
            <w:r>
              <w:rPr>
                <w:rFonts w:ascii="Calibri" w:hAnsi="Calibri" w:cs="Calibri"/>
                <w:color w:val="000000"/>
              </w:rPr>
              <w:t>Godshaw, 2018</w:t>
            </w:r>
            <w:r w:rsidR="00E40F95">
              <w:rPr>
                <w:rFonts w:ascii="Calibri" w:hAnsi="Calibri" w:cs="Calibri"/>
                <w:color w:val="000000"/>
              </w:rPr>
              <w:fldChar w:fldCharType="begin">
                <w:fldData xml:space="preserve">PEVuZE5vdGU+PENpdGU+PEF1dGhvcj5Hb2RzaGF3PC9BdXRob3I+PFllYXI+MjAxODwvWWVhcj48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</w:fldData>
              </w:fldChar>
            </w:r>
            <w:r w:rsidR="00E40F95">
              <w:rPr>
                <w:rFonts w:ascii="Calibri" w:hAnsi="Calibri" w:cs="Calibri"/>
                <w:color w:val="000000"/>
              </w:rPr>
              <w:instrText xml:space="preserve"> ADDIN EN.CITE </w:instrText>
            </w:r>
            <w:r w:rsidR="00E40F95">
              <w:rPr>
                <w:rFonts w:ascii="Calibri" w:hAnsi="Calibri" w:cs="Calibri"/>
                <w:color w:val="000000"/>
              </w:rPr>
              <w:fldChar w:fldCharType="begin">
                <w:fldData xml:space="preserve">PEVuZE5vdGU+PENpdGU+PEF1dGhvcj5Hb2RzaGF3PC9BdXRob3I+PFllYXI+MjAxODwvWWVhcj48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</w:fldData>
              </w:fldChar>
            </w:r>
            <w:r w:rsidR="00E40F95">
              <w:rPr>
                <w:rFonts w:ascii="Calibri" w:hAnsi="Calibri" w:cs="Calibri"/>
                <w:color w:val="000000"/>
              </w:rPr>
              <w:instrText xml:space="preserve"> ADDIN EN.CITE.DATA </w:instrText>
            </w:r>
            <w:r w:rsidR="00E40F95">
              <w:rPr>
                <w:rFonts w:ascii="Calibri" w:hAnsi="Calibri" w:cs="Calibri"/>
                <w:color w:val="000000"/>
              </w:rPr>
            </w:r>
            <w:r w:rsidR="00E40F95">
              <w:rPr>
                <w:rFonts w:ascii="Calibri" w:hAnsi="Calibri" w:cs="Calibri"/>
                <w:color w:val="000000"/>
              </w:rPr>
              <w:fldChar w:fldCharType="end"/>
            </w:r>
            <w:r w:rsidR="00E40F95">
              <w:rPr>
                <w:rFonts w:ascii="Calibri" w:hAnsi="Calibri" w:cs="Calibri"/>
                <w:color w:val="000000"/>
              </w:rPr>
            </w:r>
            <w:r w:rsidR="00E40F95">
              <w:rPr>
                <w:rFonts w:ascii="Calibri" w:hAnsi="Calibri" w:cs="Calibri"/>
                <w:color w:val="000000"/>
              </w:rPr>
              <w:fldChar w:fldCharType="separate"/>
            </w:r>
            <w:r w:rsidR="00E40F95" w:rsidRPr="00E40F95">
              <w:rPr>
                <w:rFonts w:ascii="Calibri" w:hAnsi="Calibri" w:cs="Calibri"/>
                <w:noProof/>
                <w:color w:val="000000"/>
                <w:vertAlign w:val="superscript"/>
              </w:rPr>
              <w:t>33</w:t>
            </w:r>
            <w:r w:rsidR="00E40F95">
              <w:rPr>
                <w:rFonts w:ascii="Calibri" w:hAnsi="Calibri" w:cs="Calibri"/>
                <w:color w:val="000000"/>
              </w:rPr>
              <w:fldChar w:fldCharType="end"/>
            </w:r>
          </w:p>
        </w:tc>
        <w:tc>
          <w:tcPr>
            <w:tcW w:w="943" w:type="dxa"/>
            <w:tcBorders>
              <w:top w:val="single" w:sz="4" w:space="0" w:color="auto"/>
              <w:left w:val="single" w:sz="4" w:space="0" w:color="auto"/>
              <w:bottom w:val="single" w:sz="4" w:space="0" w:color="auto"/>
              <w:right w:val="single" w:sz="4" w:space="0" w:color="auto"/>
            </w:tcBorders>
          </w:tcPr>
          <w:p w14:paraId="4859D8FC" w14:textId="77777777" w:rsidR="00573E81" w:rsidRDefault="00573E81" w:rsidP="00573E81">
            <w:pPr>
              <w:rPr>
                <w:rFonts w:ascii="Calibri" w:hAnsi="Calibri" w:cs="Calibri"/>
                <w:color w:val="000000"/>
              </w:rPr>
            </w:pPr>
            <w:r>
              <w:rPr>
                <w:rFonts w:ascii="Calibri" w:hAnsi="Calibri" w:cs="Calibri"/>
                <w:color w:val="000000"/>
              </w:rPr>
              <w:t>Low risk</w:t>
            </w:r>
          </w:p>
        </w:tc>
        <w:tc>
          <w:tcPr>
            <w:tcW w:w="869" w:type="dxa"/>
            <w:tcBorders>
              <w:top w:val="single" w:sz="4" w:space="0" w:color="auto"/>
              <w:left w:val="single" w:sz="4" w:space="0" w:color="auto"/>
              <w:bottom w:val="single" w:sz="4" w:space="0" w:color="auto"/>
              <w:right w:val="single" w:sz="4" w:space="0" w:color="auto"/>
            </w:tcBorders>
          </w:tcPr>
          <w:p w14:paraId="39E61696" w14:textId="77777777" w:rsidR="00573E81" w:rsidRDefault="00573E81" w:rsidP="00573E81">
            <w:pPr>
              <w:rPr>
                <w:rFonts w:ascii="Calibri" w:hAnsi="Calibri" w:cs="Calibri"/>
                <w:color w:val="000000"/>
              </w:rPr>
            </w:pPr>
            <w:r>
              <w:rPr>
                <w:rFonts w:ascii="Calibri" w:hAnsi="Calibri" w:cs="Calibri"/>
                <w:color w:val="000000"/>
              </w:rPr>
              <w:t>Low risk</w:t>
            </w:r>
          </w:p>
        </w:tc>
        <w:tc>
          <w:tcPr>
            <w:tcW w:w="869" w:type="dxa"/>
            <w:tcBorders>
              <w:top w:val="single" w:sz="4" w:space="0" w:color="auto"/>
              <w:left w:val="single" w:sz="4" w:space="0" w:color="auto"/>
              <w:bottom w:val="single" w:sz="4" w:space="0" w:color="auto"/>
              <w:right w:val="single" w:sz="4" w:space="0" w:color="auto"/>
            </w:tcBorders>
            <w:noWrap/>
          </w:tcPr>
          <w:p w14:paraId="4AFD4691" w14:textId="77777777" w:rsidR="00573E81" w:rsidRDefault="00573E81" w:rsidP="00573E81">
            <w:pPr>
              <w:rPr>
                <w:rFonts w:ascii="Calibri" w:hAnsi="Calibri" w:cs="Calibri"/>
                <w:color w:val="000000"/>
              </w:rPr>
            </w:pPr>
            <w:r>
              <w:rPr>
                <w:rFonts w:ascii="Calibri" w:hAnsi="Calibri" w:cs="Calibri"/>
                <w:color w:val="000000"/>
              </w:rPr>
              <w:t>Low risk</w:t>
            </w:r>
          </w:p>
        </w:tc>
        <w:tc>
          <w:tcPr>
            <w:tcW w:w="1221" w:type="dxa"/>
            <w:tcBorders>
              <w:top w:val="single" w:sz="4" w:space="0" w:color="auto"/>
              <w:left w:val="single" w:sz="4" w:space="0" w:color="auto"/>
              <w:bottom w:val="single" w:sz="4" w:space="0" w:color="auto"/>
              <w:right w:val="single" w:sz="4" w:space="0" w:color="auto"/>
            </w:tcBorders>
            <w:noWrap/>
          </w:tcPr>
          <w:p w14:paraId="71890CDA" w14:textId="77777777" w:rsidR="00573E81" w:rsidRDefault="00573E81" w:rsidP="00573E81">
            <w:pPr>
              <w:rPr>
                <w:rFonts w:ascii="Calibri" w:hAnsi="Calibri" w:cs="Calibri"/>
                <w:color w:val="000000"/>
              </w:rPr>
            </w:pPr>
            <w:r>
              <w:rPr>
                <w:rFonts w:ascii="Calibri" w:hAnsi="Calibri" w:cs="Calibri"/>
                <w:color w:val="000000"/>
              </w:rPr>
              <w:t>Low risk</w:t>
            </w:r>
          </w:p>
        </w:tc>
        <w:tc>
          <w:tcPr>
            <w:tcW w:w="1432" w:type="dxa"/>
            <w:tcBorders>
              <w:top w:val="single" w:sz="4" w:space="0" w:color="auto"/>
              <w:left w:val="single" w:sz="4" w:space="0" w:color="auto"/>
              <w:bottom w:val="single" w:sz="4" w:space="0" w:color="auto"/>
              <w:right w:val="single" w:sz="4" w:space="0" w:color="auto"/>
            </w:tcBorders>
            <w:noWrap/>
          </w:tcPr>
          <w:p w14:paraId="31BF01C7" w14:textId="77777777" w:rsidR="00573E81" w:rsidRDefault="00573E81" w:rsidP="00573E81">
            <w:pPr>
              <w:rPr>
                <w:rFonts w:ascii="Calibri" w:hAnsi="Calibri" w:cs="Calibri"/>
                <w:color w:val="000000"/>
              </w:rPr>
            </w:pPr>
            <w:r>
              <w:rPr>
                <w:rFonts w:ascii="Calibri" w:hAnsi="Calibri" w:cs="Calibri"/>
                <w:color w:val="000000"/>
              </w:rPr>
              <w:t>Low risk</w:t>
            </w:r>
          </w:p>
        </w:tc>
        <w:tc>
          <w:tcPr>
            <w:tcW w:w="900" w:type="dxa"/>
            <w:tcBorders>
              <w:top w:val="single" w:sz="4" w:space="0" w:color="auto"/>
              <w:left w:val="single" w:sz="4" w:space="0" w:color="auto"/>
              <w:bottom w:val="single" w:sz="4" w:space="0" w:color="auto"/>
              <w:right w:val="single" w:sz="4" w:space="0" w:color="auto"/>
            </w:tcBorders>
            <w:noWrap/>
          </w:tcPr>
          <w:p w14:paraId="07B40F6E" w14:textId="77777777" w:rsidR="00573E81" w:rsidRDefault="00573E81" w:rsidP="00573E81">
            <w:pPr>
              <w:rPr>
                <w:rFonts w:ascii="Calibri" w:hAnsi="Calibri" w:cs="Calibri"/>
                <w:color w:val="000000"/>
              </w:rPr>
            </w:pPr>
            <w:r>
              <w:rPr>
                <w:rFonts w:ascii="Calibri" w:hAnsi="Calibri" w:cs="Calibri"/>
                <w:color w:val="000000"/>
              </w:rPr>
              <w:t>Low risk</w:t>
            </w:r>
          </w:p>
        </w:tc>
        <w:tc>
          <w:tcPr>
            <w:tcW w:w="1307" w:type="dxa"/>
            <w:tcBorders>
              <w:top w:val="single" w:sz="4" w:space="0" w:color="auto"/>
              <w:left w:val="single" w:sz="4" w:space="0" w:color="auto"/>
              <w:bottom w:val="single" w:sz="4" w:space="0" w:color="auto"/>
              <w:right w:val="single" w:sz="4" w:space="0" w:color="auto"/>
            </w:tcBorders>
            <w:noWrap/>
          </w:tcPr>
          <w:p w14:paraId="21C0A42A" w14:textId="77777777" w:rsidR="00573E81" w:rsidRDefault="00573E81" w:rsidP="00573E81">
            <w:pPr>
              <w:rPr>
                <w:rFonts w:ascii="Calibri" w:hAnsi="Calibri" w:cs="Calibri"/>
                <w:color w:val="000000"/>
              </w:rPr>
            </w:pPr>
            <w:r>
              <w:rPr>
                <w:rFonts w:ascii="Calibri" w:hAnsi="Calibri" w:cs="Calibri"/>
                <w:color w:val="000000"/>
              </w:rPr>
              <w:t>Low risk</w:t>
            </w:r>
          </w:p>
        </w:tc>
        <w:tc>
          <w:tcPr>
            <w:tcW w:w="909" w:type="dxa"/>
            <w:tcBorders>
              <w:top w:val="single" w:sz="4" w:space="0" w:color="auto"/>
              <w:left w:val="single" w:sz="4" w:space="0" w:color="auto"/>
              <w:bottom w:val="single" w:sz="4" w:space="0" w:color="auto"/>
              <w:right w:val="single" w:sz="4" w:space="0" w:color="auto"/>
            </w:tcBorders>
            <w:noWrap/>
          </w:tcPr>
          <w:p w14:paraId="76669162" w14:textId="77777777" w:rsidR="00573E81" w:rsidRDefault="00573E81" w:rsidP="00573E81">
            <w:pPr>
              <w:rPr>
                <w:rFonts w:ascii="Calibri" w:hAnsi="Calibri" w:cs="Calibri"/>
                <w:color w:val="000000"/>
              </w:rPr>
            </w:pPr>
            <w:r>
              <w:rPr>
                <w:rFonts w:ascii="Calibri" w:hAnsi="Calibri" w:cs="Calibri"/>
                <w:color w:val="000000"/>
              </w:rPr>
              <w:t>N/A</w:t>
            </w:r>
          </w:p>
        </w:tc>
        <w:tc>
          <w:tcPr>
            <w:tcW w:w="834" w:type="dxa"/>
            <w:tcBorders>
              <w:top w:val="single" w:sz="4" w:space="0" w:color="auto"/>
              <w:left w:val="single" w:sz="4" w:space="0" w:color="auto"/>
              <w:bottom w:val="single" w:sz="4" w:space="0" w:color="auto"/>
              <w:right w:val="single" w:sz="4" w:space="0" w:color="auto"/>
            </w:tcBorders>
            <w:noWrap/>
          </w:tcPr>
          <w:p w14:paraId="57E44A4C" w14:textId="77777777" w:rsidR="00573E81" w:rsidRDefault="00573E81" w:rsidP="00573E81">
            <w:pPr>
              <w:rPr>
                <w:rFonts w:ascii="Calibri" w:hAnsi="Calibri" w:cs="Calibri"/>
                <w:color w:val="000000"/>
              </w:rPr>
            </w:pPr>
            <w:r>
              <w:rPr>
                <w:rFonts w:ascii="Calibri" w:hAnsi="Calibri" w:cs="Calibri"/>
                <w:color w:val="000000"/>
              </w:rPr>
              <w:t>N/A</w:t>
            </w:r>
          </w:p>
        </w:tc>
      </w:tr>
      <w:tr w:rsidR="00573E81" w:rsidRPr="00D46BF0" w14:paraId="3A681DA7" w14:textId="77777777" w:rsidTr="003106E9">
        <w:trPr>
          <w:trHeight w:val="290"/>
        </w:trPr>
        <w:tc>
          <w:tcPr>
            <w:tcW w:w="881" w:type="dxa"/>
            <w:tcBorders>
              <w:top w:val="single" w:sz="4" w:space="0" w:color="auto"/>
              <w:left w:val="single" w:sz="4" w:space="0" w:color="auto"/>
              <w:bottom w:val="single" w:sz="4" w:space="0" w:color="auto"/>
              <w:right w:val="single" w:sz="4" w:space="0" w:color="auto"/>
            </w:tcBorders>
            <w:noWrap/>
          </w:tcPr>
          <w:p w14:paraId="4E67559F" w14:textId="64109A14" w:rsidR="00573E81" w:rsidRDefault="00573E81" w:rsidP="00573E81">
            <w:pPr>
              <w:rPr>
                <w:rFonts w:ascii="Calibri" w:hAnsi="Calibri" w:cs="Calibri"/>
                <w:color w:val="000000"/>
              </w:rPr>
            </w:pPr>
            <w:r>
              <w:rPr>
                <w:rFonts w:ascii="Calibri" w:hAnsi="Calibri" w:cs="Calibri"/>
                <w:color w:val="000000"/>
              </w:rPr>
              <w:t>Halkos, 2008</w:t>
            </w:r>
            <w:r w:rsidR="00E40F95">
              <w:rPr>
                <w:rFonts w:ascii="Calibri" w:hAnsi="Calibri" w:cs="Calibri"/>
                <w:color w:val="000000"/>
              </w:rPr>
              <w:fldChar w:fldCharType="begin">
                <w:fldData xml:space="preserve">PEVuZE5vdGU+PENpdGU+PEF1dGhvcj5IYWxrb3M8L0F1dGhvcj48WWVhcj4yMDA4PC9ZZWFyPjxS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</w:fldData>
              </w:fldChar>
            </w:r>
            <w:r w:rsidR="00E40F95">
              <w:rPr>
                <w:rFonts w:ascii="Calibri" w:hAnsi="Calibri" w:cs="Calibri"/>
                <w:color w:val="000000"/>
              </w:rPr>
              <w:instrText xml:space="preserve"> ADDIN EN.CITE </w:instrText>
            </w:r>
            <w:r w:rsidR="00E40F95">
              <w:rPr>
                <w:rFonts w:ascii="Calibri" w:hAnsi="Calibri" w:cs="Calibri"/>
                <w:color w:val="000000"/>
              </w:rPr>
              <w:fldChar w:fldCharType="begin">
                <w:fldData xml:space="preserve">PEVuZE5vdGU+PENpdGU+PEF1dGhvcj5IYWxrb3M8L0F1dGhvcj48WWVhcj4yMDA4PC9ZZWFyPjxS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</w:fldData>
              </w:fldChar>
            </w:r>
            <w:r w:rsidR="00E40F95">
              <w:rPr>
                <w:rFonts w:ascii="Calibri" w:hAnsi="Calibri" w:cs="Calibri"/>
                <w:color w:val="000000"/>
              </w:rPr>
              <w:instrText xml:space="preserve"> ADDIN EN.CITE.DATA </w:instrText>
            </w:r>
            <w:r w:rsidR="00E40F95">
              <w:rPr>
                <w:rFonts w:ascii="Calibri" w:hAnsi="Calibri" w:cs="Calibri"/>
                <w:color w:val="000000"/>
              </w:rPr>
            </w:r>
            <w:r w:rsidR="00E40F95">
              <w:rPr>
                <w:rFonts w:ascii="Calibri" w:hAnsi="Calibri" w:cs="Calibri"/>
                <w:color w:val="000000"/>
              </w:rPr>
              <w:fldChar w:fldCharType="end"/>
            </w:r>
            <w:r w:rsidR="00E40F95">
              <w:rPr>
                <w:rFonts w:ascii="Calibri" w:hAnsi="Calibri" w:cs="Calibri"/>
                <w:color w:val="000000"/>
              </w:rPr>
            </w:r>
            <w:r w:rsidR="00E40F95">
              <w:rPr>
                <w:rFonts w:ascii="Calibri" w:hAnsi="Calibri" w:cs="Calibri"/>
                <w:color w:val="000000"/>
              </w:rPr>
              <w:fldChar w:fldCharType="separate"/>
            </w:r>
            <w:r w:rsidR="00E40F95" w:rsidRPr="00E40F95">
              <w:rPr>
                <w:rFonts w:ascii="Calibri" w:hAnsi="Calibri" w:cs="Calibri"/>
                <w:noProof/>
                <w:color w:val="000000"/>
                <w:vertAlign w:val="superscript"/>
              </w:rPr>
              <w:t>34</w:t>
            </w:r>
            <w:r w:rsidR="00E40F95">
              <w:rPr>
                <w:rFonts w:ascii="Calibri" w:hAnsi="Calibri" w:cs="Calibri"/>
                <w:color w:val="000000"/>
              </w:rPr>
              <w:fldChar w:fldCharType="end"/>
            </w:r>
          </w:p>
        </w:tc>
        <w:tc>
          <w:tcPr>
            <w:tcW w:w="943" w:type="dxa"/>
            <w:tcBorders>
              <w:top w:val="single" w:sz="4" w:space="0" w:color="auto"/>
              <w:left w:val="single" w:sz="4" w:space="0" w:color="auto"/>
              <w:bottom w:val="single" w:sz="4" w:space="0" w:color="auto"/>
              <w:right w:val="single" w:sz="4" w:space="0" w:color="auto"/>
            </w:tcBorders>
          </w:tcPr>
          <w:p w14:paraId="6D4C99B0" w14:textId="77777777" w:rsidR="00573E81" w:rsidRDefault="00573E81" w:rsidP="00573E81">
            <w:pPr>
              <w:rPr>
                <w:rFonts w:ascii="Calibri" w:hAnsi="Calibri" w:cs="Calibri"/>
                <w:color w:val="000000"/>
              </w:rPr>
            </w:pPr>
            <w:r>
              <w:rPr>
                <w:rFonts w:ascii="Calibri" w:hAnsi="Calibri" w:cs="Calibri"/>
                <w:color w:val="000000"/>
              </w:rPr>
              <w:t>Low risk</w:t>
            </w:r>
          </w:p>
        </w:tc>
        <w:tc>
          <w:tcPr>
            <w:tcW w:w="869" w:type="dxa"/>
            <w:tcBorders>
              <w:top w:val="single" w:sz="4" w:space="0" w:color="auto"/>
              <w:left w:val="single" w:sz="4" w:space="0" w:color="auto"/>
              <w:bottom w:val="single" w:sz="4" w:space="0" w:color="auto"/>
              <w:right w:val="single" w:sz="4" w:space="0" w:color="auto"/>
            </w:tcBorders>
          </w:tcPr>
          <w:p w14:paraId="2EB0E87A" w14:textId="77777777" w:rsidR="00573E81" w:rsidRDefault="00573E81" w:rsidP="00573E81">
            <w:pPr>
              <w:rPr>
                <w:rFonts w:ascii="Calibri" w:hAnsi="Calibri" w:cs="Calibri"/>
                <w:color w:val="000000"/>
              </w:rPr>
            </w:pPr>
            <w:r>
              <w:rPr>
                <w:rFonts w:ascii="Calibri" w:hAnsi="Calibri" w:cs="Calibri"/>
              </w:rPr>
              <w:t>Low risk</w:t>
            </w:r>
          </w:p>
        </w:tc>
        <w:tc>
          <w:tcPr>
            <w:tcW w:w="869" w:type="dxa"/>
            <w:tcBorders>
              <w:top w:val="single" w:sz="4" w:space="0" w:color="auto"/>
              <w:left w:val="single" w:sz="4" w:space="0" w:color="auto"/>
              <w:bottom w:val="single" w:sz="4" w:space="0" w:color="auto"/>
              <w:right w:val="single" w:sz="4" w:space="0" w:color="auto"/>
            </w:tcBorders>
            <w:noWrap/>
          </w:tcPr>
          <w:p w14:paraId="53D36DC1" w14:textId="77777777" w:rsidR="00573E81" w:rsidRDefault="00573E81" w:rsidP="00573E81">
            <w:pPr>
              <w:rPr>
                <w:rFonts w:ascii="Calibri" w:hAnsi="Calibri" w:cs="Calibri"/>
                <w:color w:val="000000"/>
              </w:rPr>
            </w:pPr>
            <w:r>
              <w:rPr>
                <w:rFonts w:ascii="Calibri" w:hAnsi="Calibri" w:cs="Calibri"/>
              </w:rPr>
              <w:t>Low risk</w:t>
            </w:r>
          </w:p>
        </w:tc>
        <w:tc>
          <w:tcPr>
            <w:tcW w:w="1221" w:type="dxa"/>
            <w:tcBorders>
              <w:top w:val="single" w:sz="4" w:space="0" w:color="auto"/>
              <w:left w:val="single" w:sz="4" w:space="0" w:color="auto"/>
              <w:bottom w:val="single" w:sz="4" w:space="0" w:color="auto"/>
              <w:right w:val="single" w:sz="4" w:space="0" w:color="auto"/>
            </w:tcBorders>
            <w:noWrap/>
          </w:tcPr>
          <w:p w14:paraId="7126725B" w14:textId="77777777" w:rsidR="00573E81" w:rsidRDefault="00573E81" w:rsidP="00573E81">
            <w:pPr>
              <w:rPr>
                <w:rFonts w:ascii="Calibri" w:hAnsi="Calibri" w:cs="Calibri"/>
                <w:color w:val="000000"/>
              </w:rPr>
            </w:pPr>
            <w:r>
              <w:rPr>
                <w:rFonts w:ascii="Calibri" w:hAnsi="Calibri" w:cs="Calibri"/>
              </w:rPr>
              <w:t>Low risk</w:t>
            </w:r>
          </w:p>
        </w:tc>
        <w:tc>
          <w:tcPr>
            <w:tcW w:w="1432" w:type="dxa"/>
            <w:tcBorders>
              <w:top w:val="single" w:sz="4" w:space="0" w:color="auto"/>
              <w:left w:val="single" w:sz="4" w:space="0" w:color="auto"/>
              <w:bottom w:val="single" w:sz="4" w:space="0" w:color="auto"/>
              <w:right w:val="single" w:sz="4" w:space="0" w:color="auto"/>
            </w:tcBorders>
            <w:noWrap/>
          </w:tcPr>
          <w:p w14:paraId="6AFE06D1" w14:textId="77777777" w:rsidR="00573E81" w:rsidRDefault="00573E81" w:rsidP="00573E81">
            <w:pPr>
              <w:rPr>
                <w:rFonts w:ascii="Calibri" w:hAnsi="Calibri" w:cs="Calibri"/>
                <w:color w:val="000000"/>
              </w:rPr>
            </w:pPr>
            <w:r>
              <w:rPr>
                <w:rFonts w:ascii="Calibri" w:hAnsi="Calibri" w:cs="Calibri"/>
              </w:rPr>
              <w:t>Low risk</w:t>
            </w:r>
          </w:p>
        </w:tc>
        <w:tc>
          <w:tcPr>
            <w:tcW w:w="900" w:type="dxa"/>
            <w:tcBorders>
              <w:top w:val="single" w:sz="4" w:space="0" w:color="auto"/>
              <w:left w:val="single" w:sz="4" w:space="0" w:color="auto"/>
              <w:bottom w:val="single" w:sz="4" w:space="0" w:color="auto"/>
              <w:right w:val="single" w:sz="4" w:space="0" w:color="auto"/>
            </w:tcBorders>
            <w:noWrap/>
          </w:tcPr>
          <w:p w14:paraId="2E586036" w14:textId="77777777" w:rsidR="00573E81" w:rsidRDefault="00573E81" w:rsidP="00573E81">
            <w:pPr>
              <w:rPr>
                <w:rFonts w:ascii="Calibri" w:hAnsi="Calibri" w:cs="Calibri"/>
                <w:color w:val="000000"/>
              </w:rPr>
            </w:pPr>
            <w:r>
              <w:rPr>
                <w:rFonts w:ascii="Calibri" w:hAnsi="Calibri" w:cs="Calibri"/>
              </w:rPr>
              <w:t>Low risk</w:t>
            </w:r>
          </w:p>
        </w:tc>
        <w:tc>
          <w:tcPr>
            <w:tcW w:w="1307" w:type="dxa"/>
            <w:tcBorders>
              <w:top w:val="single" w:sz="4" w:space="0" w:color="auto"/>
              <w:left w:val="single" w:sz="4" w:space="0" w:color="auto"/>
              <w:bottom w:val="single" w:sz="4" w:space="0" w:color="auto"/>
              <w:right w:val="single" w:sz="4" w:space="0" w:color="auto"/>
            </w:tcBorders>
            <w:noWrap/>
          </w:tcPr>
          <w:p w14:paraId="0F6FBAD5" w14:textId="77777777" w:rsidR="00573E81" w:rsidRDefault="00573E81" w:rsidP="00573E81">
            <w:pPr>
              <w:rPr>
                <w:rFonts w:ascii="Calibri" w:hAnsi="Calibri" w:cs="Calibri"/>
                <w:color w:val="000000"/>
              </w:rPr>
            </w:pPr>
            <w:r>
              <w:rPr>
                <w:rFonts w:ascii="Calibri" w:hAnsi="Calibri" w:cs="Calibri"/>
              </w:rPr>
              <w:t>Low risk</w:t>
            </w:r>
          </w:p>
        </w:tc>
        <w:tc>
          <w:tcPr>
            <w:tcW w:w="909" w:type="dxa"/>
            <w:tcBorders>
              <w:top w:val="single" w:sz="4" w:space="0" w:color="auto"/>
              <w:left w:val="single" w:sz="4" w:space="0" w:color="auto"/>
              <w:bottom w:val="single" w:sz="4" w:space="0" w:color="auto"/>
              <w:right w:val="single" w:sz="4" w:space="0" w:color="auto"/>
            </w:tcBorders>
            <w:noWrap/>
          </w:tcPr>
          <w:p w14:paraId="4C5F2E3B" w14:textId="77777777" w:rsidR="00573E81" w:rsidRDefault="00573E81" w:rsidP="00573E81">
            <w:pPr>
              <w:rPr>
                <w:rFonts w:ascii="Calibri" w:hAnsi="Calibri" w:cs="Calibri"/>
                <w:color w:val="000000"/>
              </w:rPr>
            </w:pPr>
            <w:r>
              <w:rPr>
                <w:rFonts w:ascii="Calibri" w:hAnsi="Calibri" w:cs="Calibri"/>
              </w:rPr>
              <w:t>N/A</w:t>
            </w:r>
          </w:p>
        </w:tc>
        <w:tc>
          <w:tcPr>
            <w:tcW w:w="834" w:type="dxa"/>
            <w:tcBorders>
              <w:top w:val="single" w:sz="4" w:space="0" w:color="auto"/>
              <w:left w:val="single" w:sz="4" w:space="0" w:color="auto"/>
              <w:bottom w:val="single" w:sz="4" w:space="0" w:color="auto"/>
              <w:right w:val="single" w:sz="4" w:space="0" w:color="auto"/>
            </w:tcBorders>
            <w:noWrap/>
          </w:tcPr>
          <w:p w14:paraId="7A7D77C1" w14:textId="77777777" w:rsidR="00573E81" w:rsidRDefault="00573E81" w:rsidP="00573E81">
            <w:pPr>
              <w:rPr>
                <w:rFonts w:ascii="Calibri" w:hAnsi="Calibri" w:cs="Calibri"/>
                <w:color w:val="000000"/>
              </w:rPr>
            </w:pPr>
            <w:r>
              <w:rPr>
                <w:rFonts w:ascii="Calibri" w:hAnsi="Calibri" w:cs="Calibri"/>
              </w:rPr>
              <w:t>N/A</w:t>
            </w:r>
          </w:p>
        </w:tc>
      </w:tr>
      <w:tr w:rsidR="00573E81" w:rsidRPr="00D46BF0" w14:paraId="19B93A79" w14:textId="77777777" w:rsidTr="003106E9">
        <w:trPr>
          <w:trHeight w:val="290"/>
        </w:trPr>
        <w:tc>
          <w:tcPr>
            <w:tcW w:w="881" w:type="dxa"/>
            <w:tcBorders>
              <w:top w:val="single" w:sz="4" w:space="0" w:color="auto"/>
              <w:left w:val="single" w:sz="4" w:space="0" w:color="auto"/>
              <w:bottom w:val="single" w:sz="4" w:space="0" w:color="auto"/>
              <w:right w:val="single" w:sz="4" w:space="0" w:color="auto"/>
            </w:tcBorders>
            <w:noWrap/>
          </w:tcPr>
          <w:p w14:paraId="474650EE" w14:textId="122BFFAB" w:rsidR="00573E81" w:rsidRDefault="00573E81" w:rsidP="00573E81">
            <w:pPr>
              <w:rPr>
                <w:rFonts w:ascii="Calibri" w:hAnsi="Calibri" w:cs="Calibri"/>
                <w:color w:val="000000"/>
              </w:rPr>
            </w:pPr>
            <w:r>
              <w:rPr>
                <w:rFonts w:ascii="Calibri" w:hAnsi="Calibri" w:cs="Calibri"/>
                <w:color w:val="000000"/>
              </w:rPr>
              <w:t>Iorio, 2012</w:t>
            </w:r>
            <w:r w:rsidR="00E40F95">
              <w:rPr>
                <w:rFonts w:ascii="Calibri" w:hAnsi="Calibri" w:cs="Calibri"/>
                <w:color w:val="000000"/>
              </w:rPr>
              <w:fldChar w:fldCharType="begin"/>
            </w:r>
            <w:r w:rsidR="00E40F95">
              <w:rPr>
                <w:rFonts w:ascii="Calibri" w:hAnsi="Calibri" w:cs="Calibri"/>
                <w:color w:val="000000"/>
              </w:rPr>
              <w:instrText xml:space="preserve"> ADDIN EN.CITE &lt;EndNote&gt;&lt;Cite&gt;&lt;Author&gt;Iorio&lt;/Author&gt;&lt;Year&gt;2012&lt;/Year&gt;&lt;RecNum&gt;78&lt;/RecNum&gt;&lt;DisplayText&gt;&lt;style face="superscript"&gt;35&lt;/style&gt;&lt;/DisplayText&gt;&lt;record&gt;&lt;rec-number&gt;78&lt;/rec-number&gt;&lt;foreign-keys&gt;&lt;key app="EN" db-id="p9pears9crtrvxefpet5rzeav2xe0w2vf5xp" timestamp="1645765580"&gt;78&lt;/key&gt;&lt;/foreign-keys&gt;&lt;ref-type name="Journal Article"&gt;17&lt;/ref-type&gt;&lt;contributors&gt;&lt;authors&gt;&lt;author&gt;Iorio, Richard&lt;/author&gt;&lt;author&gt;Williams, Kelly M&lt;/author&gt;&lt;author&gt;Marcantonio, Andrew J&lt;/author&gt;&lt;author&gt;Specht, Lawrence M&lt;/author&gt;&lt;author&gt;Tilzey, John F&lt;/author&gt;&lt;author&gt;Healy, William L&lt;/author&gt;&lt;/authors&gt;&lt;/contributors&gt;&lt;titles&gt;&lt;title&gt;Diabetes mellitus, hemoglobin A1C, and the incidence of total joint arthroplasty infection&lt;/title&gt;&lt;secondary-title&gt;The Journal of arthroplasty&lt;/secondary-title&gt;&lt;/titles&gt;&lt;periodical&gt;&lt;full-title&gt;The Journal of arthroplasty&lt;/full-title&gt;&lt;/periodical&gt;&lt;pages&gt;726-729. e1&lt;/pages&gt;&lt;volume&gt;27&lt;/volume&gt;&lt;number&gt;5&lt;/number&gt;&lt;dates&gt;&lt;year&gt;2012&lt;/year&gt;&lt;/dates&gt;&lt;isbn&gt;0883-5403&lt;/isbn&gt;&lt;urls&gt;&lt;/urls&gt;&lt;/record&gt;&lt;/Cite&gt;&lt;/EndNote&gt;</w:instrText>
            </w:r>
            <w:r w:rsidR="00E40F95">
              <w:rPr>
                <w:rFonts w:ascii="Calibri" w:hAnsi="Calibri" w:cs="Calibri"/>
                <w:color w:val="000000"/>
              </w:rPr>
              <w:fldChar w:fldCharType="separate"/>
            </w:r>
            <w:r w:rsidR="00E40F95" w:rsidRPr="00E40F95">
              <w:rPr>
                <w:rFonts w:ascii="Calibri" w:hAnsi="Calibri" w:cs="Calibri"/>
                <w:noProof/>
                <w:color w:val="000000"/>
                <w:vertAlign w:val="superscript"/>
              </w:rPr>
              <w:t>35</w:t>
            </w:r>
            <w:r w:rsidR="00E40F95">
              <w:rPr>
                <w:rFonts w:ascii="Calibri" w:hAnsi="Calibri" w:cs="Calibri"/>
                <w:color w:val="000000"/>
              </w:rPr>
              <w:fldChar w:fldCharType="end"/>
            </w:r>
          </w:p>
        </w:tc>
        <w:tc>
          <w:tcPr>
            <w:tcW w:w="943" w:type="dxa"/>
            <w:tcBorders>
              <w:top w:val="single" w:sz="4" w:space="0" w:color="auto"/>
              <w:left w:val="single" w:sz="4" w:space="0" w:color="auto"/>
              <w:bottom w:val="single" w:sz="4" w:space="0" w:color="auto"/>
              <w:right w:val="single" w:sz="4" w:space="0" w:color="auto"/>
            </w:tcBorders>
          </w:tcPr>
          <w:p w14:paraId="6F9B9C51" w14:textId="77777777" w:rsidR="00573E81" w:rsidRDefault="00573E81" w:rsidP="00573E81">
            <w:pPr>
              <w:rPr>
                <w:rFonts w:ascii="Calibri" w:hAnsi="Calibri" w:cs="Calibri"/>
                <w:color w:val="000000"/>
              </w:rPr>
            </w:pPr>
            <w:r>
              <w:rPr>
                <w:rFonts w:ascii="Calibri" w:hAnsi="Calibri" w:cs="Calibri"/>
                <w:color w:val="000000"/>
              </w:rPr>
              <w:t>Moderate risk</w:t>
            </w:r>
          </w:p>
        </w:tc>
        <w:tc>
          <w:tcPr>
            <w:tcW w:w="869" w:type="dxa"/>
            <w:tcBorders>
              <w:top w:val="single" w:sz="4" w:space="0" w:color="auto"/>
              <w:left w:val="single" w:sz="4" w:space="0" w:color="auto"/>
              <w:bottom w:val="single" w:sz="4" w:space="0" w:color="auto"/>
              <w:right w:val="single" w:sz="4" w:space="0" w:color="auto"/>
            </w:tcBorders>
          </w:tcPr>
          <w:p w14:paraId="3FC8B1CF" w14:textId="77777777" w:rsidR="00573E81" w:rsidRDefault="00573E81" w:rsidP="00573E81">
            <w:pPr>
              <w:rPr>
                <w:rFonts w:ascii="Calibri" w:hAnsi="Calibri" w:cs="Calibri"/>
              </w:rPr>
            </w:pPr>
            <w:r>
              <w:rPr>
                <w:rFonts w:ascii="Calibri" w:hAnsi="Calibri" w:cs="Calibri"/>
              </w:rPr>
              <w:t>Unclear</w:t>
            </w:r>
          </w:p>
        </w:tc>
        <w:tc>
          <w:tcPr>
            <w:tcW w:w="869" w:type="dxa"/>
            <w:tcBorders>
              <w:top w:val="single" w:sz="4" w:space="0" w:color="auto"/>
              <w:left w:val="single" w:sz="4" w:space="0" w:color="auto"/>
              <w:bottom w:val="single" w:sz="4" w:space="0" w:color="auto"/>
              <w:right w:val="single" w:sz="4" w:space="0" w:color="auto"/>
            </w:tcBorders>
            <w:noWrap/>
          </w:tcPr>
          <w:p w14:paraId="115A18B6" w14:textId="77777777" w:rsidR="00573E81" w:rsidRDefault="00573E81" w:rsidP="00573E81">
            <w:pPr>
              <w:rPr>
                <w:rFonts w:ascii="Calibri" w:hAnsi="Calibri" w:cs="Calibri"/>
              </w:rPr>
            </w:pPr>
            <w:r>
              <w:rPr>
                <w:rFonts w:ascii="Calibri" w:hAnsi="Calibri" w:cs="Calibri"/>
              </w:rPr>
              <w:t>N/A</w:t>
            </w:r>
          </w:p>
        </w:tc>
        <w:tc>
          <w:tcPr>
            <w:tcW w:w="1221" w:type="dxa"/>
            <w:tcBorders>
              <w:top w:val="single" w:sz="4" w:space="0" w:color="auto"/>
              <w:left w:val="single" w:sz="4" w:space="0" w:color="auto"/>
              <w:bottom w:val="single" w:sz="4" w:space="0" w:color="auto"/>
              <w:right w:val="single" w:sz="4" w:space="0" w:color="auto"/>
            </w:tcBorders>
            <w:noWrap/>
          </w:tcPr>
          <w:p w14:paraId="4872AEAC" w14:textId="77777777" w:rsidR="00573E81" w:rsidRDefault="00573E81" w:rsidP="00573E81">
            <w:pPr>
              <w:rPr>
                <w:rFonts w:ascii="Calibri" w:hAnsi="Calibri" w:cs="Calibri"/>
              </w:rPr>
            </w:pPr>
            <w:r>
              <w:rPr>
                <w:rFonts w:ascii="Calibri" w:hAnsi="Calibri" w:cs="Calibri"/>
              </w:rPr>
              <w:t>Low risk</w:t>
            </w:r>
          </w:p>
        </w:tc>
        <w:tc>
          <w:tcPr>
            <w:tcW w:w="1432" w:type="dxa"/>
            <w:tcBorders>
              <w:top w:val="single" w:sz="4" w:space="0" w:color="auto"/>
              <w:left w:val="single" w:sz="4" w:space="0" w:color="auto"/>
              <w:bottom w:val="single" w:sz="4" w:space="0" w:color="auto"/>
              <w:right w:val="single" w:sz="4" w:space="0" w:color="auto"/>
            </w:tcBorders>
            <w:noWrap/>
          </w:tcPr>
          <w:p w14:paraId="72A3CAEE" w14:textId="77777777" w:rsidR="00573E81" w:rsidRDefault="00573E81" w:rsidP="00573E81">
            <w:pPr>
              <w:rPr>
                <w:rFonts w:ascii="Calibri" w:hAnsi="Calibri" w:cs="Calibri"/>
              </w:rPr>
            </w:pPr>
            <w:r>
              <w:rPr>
                <w:rFonts w:ascii="Calibri" w:hAnsi="Calibri" w:cs="Calibri"/>
              </w:rPr>
              <w:t>Low risk</w:t>
            </w:r>
          </w:p>
        </w:tc>
        <w:tc>
          <w:tcPr>
            <w:tcW w:w="900" w:type="dxa"/>
            <w:tcBorders>
              <w:top w:val="single" w:sz="4" w:space="0" w:color="auto"/>
              <w:left w:val="single" w:sz="4" w:space="0" w:color="auto"/>
              <w:bottom w:val="single" w:sz="4" w:space="0" w:color="auto"/>
              <w:right w:val="single" w:sz="4" w:space="0" w:color="auto"/>
            </w:tcBorders>
            <w:noWrap/>
          </w:tcPr>
          <w:p w14:paraId="10AD137C" w14:textId="77777777" w:rsidR="00573E81" w:rsidRDefault="00573E81" w:rsidP="00573E81">
            <w:pPr>
              <w:rPr>
                <w:rFonts w:ascii="Calibri" w:hAnsi="Calibri" w:cs="Calibri"/>
              </w:rPr>
            </w:pPr>
            <w:r>
              <w:rPr>
                <w:rFonts w:ascii="Calibri" w:hAnsi="Calibri" w:cs="Calibri"/>
              </w:rPr>
              <w:t>Unclear</w:t>
            </w:r>
          </w:p>
        </w:tc>
        <w:tc>
          <w:tcPr>
            <w:tcW w:w="1307" w:type="dxa"/>
            <w:tcBorders>
              <w:top w:val="single" w:sz="4" w:space="0" w:color="auto"/>
              <w:left w:val="single" w:sz="4" w:space="0" w:color="auto"/>
              <w:bottom w:val="single" w:sz="4" w:space="0" w:color="auto"/>
              <w:right w:val="single" w:sz="4" w:space="0" w:color="auto"/>
            </w:tcBorders>
            <w:noWrap/>
          </w:tcPr>
          <w:p w14:paraId="5AD13BCF" w14:textId="77777777" w:rsidR="00573E81" w:rsidRDefault="00573E81" w:rsidP="00573E81">
            <w:pPr>
              <w:rPr>
                <w:rFonts w:ascii="Calibri" w:hAnsi="Calibri" w:cs="Calibri"/>
              </w:rPr>
            </w:pPr>
            <w:r>
              <w:rPr>
                <w:rFonts w:ascii="Calibri" w:hAnsi="Calibri" w:cs="Calibri"/>
              </w:rPr>
              <w:t>Low risk</w:t>
            </w:r>
          </w:p>
        </w:tc>
        <w:tc>
          <w:tcPr>
            <w:tcW w:w="909" w:type="dxa"/>
            <w:tcBorders>
              <w:top w:val="single" w:sz="4" w:space="0" w:color="auto"/>
              <w:left w:val="single" w:sz="4" w:space="0" w:color="auto"/>
              <w:bottom w:val="single" w:sz="4" w:space="0" w:color="auto"/>
              <w:right w:val="single" w:sz="4" w:space="0" w:color="auto"/>
            </w:tcBorders>
            <w:noWrap/>
          </w:tcPr>
          <w:p w14:paraId="27F06425" w14:textId="77777777" w:rsidR="00573E81" w:rsidRDefault="00573E81" w:rsidP="00573E81">
            <w:pPr>
              <w:rPr>
                <w:rFonts w:ascii="Calibri" w:hAnsi="Calibri" w:cs="Calibri"/>
              </w:rPr>
            </w:pPr>
            <w:r>
              <w:rPr>
                <w:rFonts w:ascii="Calibri" w:hAnsi="Calibri" w:cs="Calibri"/>
              </w:rPr>
              <w:t>N/A</w:t>
            </w:r>
          </w:p>
        </w:tc>
        <w:tc>
          <w:tcPr>
            <w:tcW w:w="834" w:type="dxa"/>
            <w:tcBorders>
              <w:top w:val="single" w:sz="4" w:space="0" w:color="auto"/>
              <w:left w:val="single" w:sz="4" w:space="0" w:color="auto"/>
              <w:bottom w:val="single" w:sz="4" w:space="0" w:color="auto"/>
              <w:right w:val="single" w:sz="4" w:space="0" w:color="auto"/>
            </w:tcBorders>
            <w:noWrap/>
          </w:tcPr>
          <w:p w14:paraId="4C3EA127" w14:textId="77777777" w:rsidR="00573E81" w:rsidRDefault="00573E81" w:rsidP="00573E81">
            <w:pPr>
              <w:rPr>
                <w:rFonts w:ascii="Calibri" w:hAnsi="Calibri" w:cs="Calibri"/>
              </w:rPr>
            </w:pPr>
            <w:r>
              <w:rPr>
                <w:rFonts w:ascii="Calibri" w:hAnsi="Calibri" w:cs="Calibri"/>
              </w:rPr>
              <w:t>N/A</w:t>
            </w:r>
          </w:p>
        </w:tc>
      </w:tr>
      <w:tr w:rsidR="00573E81" w:rsidRPr="00D46BF0" w14:paraId="0F5549C8" w14:textId="77777777" w:rsidTr="003106E9">
        <w:trPr>
          <w:trHeight w:val="290"/>
        </w:trPr>
        <w:tc>
          <w:tcPr>
            <w:tcW w:w="881" w:type="dxa"/>
            <w:tcBorders>
              <w:top w:val="single" w:sz="4" w:space="0" w:color="auto"/>
              <w:left w:val="single" w:sz="4" w:space="0" w:color="auto"/>
              <w:bottom w:val="single" w:sz="4" w:space="0" w:color="auto"/>
              <w:right w:val="single" w:sz="4" w:space="0" w:color="auto"/>
            </w:tcBorders>
            <w:noWrap/>
          </w:tcPr>
          <w:p w14:paraId="7204FD9C" w14:textId="5F64D20D" w:rsidR="00573E81" w:rsidRDefault="00573E81" w:rsidP="00573E81">
            <w:pPr>
              <w:rPr>
                <w:rFonts w:ascii="Calibri" w:hAnsi="Calibri" w:cs="Calibri"/>
                <w:color w:val="000000"/>
              </w:rPr>
            </w:pPr>
            <w:r>
              <w:rPr>
                <w:rFonts w:ascii="Calibri" w:hAnsi="Calibri" w:cs="Calibri"/>
                <w:color w:val="000000"/>
              </w:rPr>
              <w:t>Kim, 2020</w:t>
            </w:r>
            <w:r w:rsidR="00E40F95">
              <w:rPr>
                <w:rFonts w:ascii="Calibri" w:hAnsi="Calibri" w:cs="Calibri"/>
                <w:color w:val="000000"/>
              </w:rPr>
              <w:fldChar w:fldCharType="begin">
                <w:fldData xml:space="preserve">PEVuZE5vdGU+PENpdGU+PEF1dGhvcj5LaW08L0F1dGhvcj48WWVhcj4yMDIwPC9ZZWFyPjxSZWNO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</w:fldData>
              </w:fldChar>
            </w:r>
            <w:r w:rsidR="00E40F95">
              <w:rPr>
                <w:rFonts w:ascii="Calibri" w:hAnsi="Calibri" w:cs="Calibri"/>
                <w:color w:val="000000"/>
              </w:rPr>
              <w:instrText xml:space="preserve"> ADDIN EN.CITE </w:instrText>
            </w:r>
            <w:r w:rsidR="00E40F95">
              <w:rPr>
                <w:rFonts w:ascii="Calibri" w:hAnsi="Calibri" w:cs="Calibri"/>
                <w:color w:val="000000"/>
              </w:rPr>
              <w:fldChar w:fldCharType="begin">
                <w:fldData xml:space="preserve">PEVuZE5vdGU+PENpdGU+PEF1dGhvcj5LaW08L0F1dGhvcj48WWVhcj4yMDIwPC9ZZWFyPjxSZWNO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</w:fldData>
              </w:fldChar>
            </w:r>
            <w:r w:rsidR="00E40F95">
              <w:rPr>
                <w:rFonts w:ascii="Calibri" w:hAnsi="Calibri" w:cs="Calibri"/>
                <w:color w:val="000000"/>
              </w:rPr>
              <w:instrText xml:space="preserve"> ADDIN EN.CITE.DATA </w:instrText>
            </w:r>
            <w:r w:rsidR="00E40F95">
              <w:rPr>
                <w:rFonts w:ascii="Calibri" w:hAnsi="Calibri" w:cs="Calibri"/>
                <w:color w:val="000000"/>
              </w:rPr>
            </w:r>
            <w:r w:rsidR="00E40F95">
              <w:rPr>
                <w:rFonts w:ascii="Calibri" w:hAnsi="Calibri" w:cs="Calibri"/>
                <w:color w:val="000000"/>
              </w:rPr>
              <w:fldChar w:fldCharType="end"/>
            </w:r>
            <w:r w:rsidR="00E40F95">
              <w:rPr>
                <w:rFonts w:ascii="Calibri" w:hAnsi="Calibri" w:cs="Calibri"/>
                <w:color w:val="000000"/>
              </w:rPr>
            </w:r>
            <w:r w:rsidR="00E40F95">
              <w:rPr>
                <w:rFonts w:ascii="Calibri" w:hAnsi="Calibri" w:cs="Calibri"/>
                <w:color w:val="000000"/>
              </w:rPr>
              <w:fldChar w:fldCharType="separate"/>
            </w:r>
            <w:r w:rsidR="00E40F95" w:rsidRPr="00E40F95">
              <w:rPr>
                <w:rFonts w:ascii="Calibri" w:hAnsi="Calibri" w:cs="Calibri"/>
                <w:noProof/>
                <w:color w:val="000000"/>
                <w:vertAlign w:val="superscript"/>
              </w:rPr>
              <w:t>36</w:t>
            </w:r>
            <w:r w:rsidR="00E40F95">
              <w:rPr>
                <w:rFonts w:ascii="Calibri" w:hAnsi="Calibri" w:cs="Calibri"/>
                <w:color w:val="000000"/>
              </w:rPr>
              <w:fldChar w:fldCharType="end"/>
            </w:r>
          </w:p>
        </w:tc>
        <w:tc>
          <w:tcPr>
            <w:tcW w:w="943" w:type="dxa"/>
            <w:tcBorders>
              <w:top w:val="single" w:sz="4" w:space="0" w:color="auto"/>
              <w:left w:val="single" w:sz="4" w:space="0" w:color="auto"/>
              <w:bottom w:val="single" w:sz="4" w:space="0" w:color="auto"/>
              <w:right w:val="single" w:sz="4" w:space="0" w:color="auto"/>
            </w:tcBorders>
          </w:tcPr>
          <w:p w14:paraId="448238B7" w14:textId="77777777" w:rsidR="00573E81" w:rsidRDefault="00573E81" w:rsidP="00573E81">
            <w:pPr>
              <w:rPr>
                <w:rFonts w:ascii="Calibri" w:hAnsi="Calibri" w:cs="Calibri"/>
                <w:color w:val="000000"/>
              </w:rPr>
            </w:pPr>
            <w:r>
              <w:rPr>
                <w:rFonts w:ascii="Calibri" w:hAnsi="Calibri" w:cs="Calibri"/>
                <w:color w:val="000000"/>
              </w:rPr>
              <w:t>High risk</w:t>
            </w:r>
          </w:p>
        </w:tc>
        <w:tc>
          <w:tcPr>
            <w:tcW w:w="869" w:type="dxa"/>
            <w:tcBorders>
              <w:top w:val="single" w:sz="4" w:space="0" w:color="auto"/>
              <w:left w:val="single" w:sz="4" w:space="0" w:color="auto"/>
              <w:bottom w:val="single" w:sz="4" w:space="0" w:color="auto"/>
              <w:right w:val="single" w:sz="4" w:space="0" w:color="auto"/>
            </w:tcBorders>
          </w:tcPr>
          <w:p w14:paraId="52C6A5D0" w14:textId="77777777" w:rsidR="00573E81" w:rsidRDefault="00573E81" w:rsidP="00573E81">
            <w:pPr>
              <w:rPr>
                <w:rFonts w:ascii="Calibri" w:hAnsi="Calibri" w:cs="Calibri"/>
              </w:rPr>
            </w:pPr>
            <w:r>
              <w:rPr>
                <w:rFonts w:ascii="Calibri" w:hAnsi="Calibri" w:cs="Calibri"/>
              </w:rPr>
              <w:t>Unclear</w:t>
            </w:r>
          </w:p>
        </w:tc>
        <w:tc>
          <w:tcPr>
            <w:tcW w:w="869" w:type="dxa"/>
            <w:tcBorders>
              <w:top w:val="single" w:sz="4" w:space="0" w:color="auto"/>
              <w:left w:val="single" w:sz="4" w:space="0" w:color="auto"/>
              <w:bottom w:val="single" w:sz="4" w:space="0" w:color="auto"/>
              <w:right w:val="single" w:sz="4" w:space="0" w:color="auto"/>
            </w:tcBorders>
            <w:noWrap/>
          </w:tcPr>
          <w:p w14:paraId="29D3F488" w14:textId="77777777" w:rsidR="00573E81" w:rsidRDefault="00573E81" w:rsidP="00573E81">
            <w:pPr>
              <w:rPr>
                <w:rFonts w:ascii="Calibri" w:hAnsi="Calibri" w:cs="Calibri"/>
              </w:rPr>
            </w:pPr>
            <w:r>
              <w:rPr>
                <w:rFonts w:ascii="Calibri" w:hAnsi="Calibri" w:cs="Calibri"/>
              </w:rPr>
              <w:t>Unclear</w:t>
            </w:r>
          </w:p>
        </w:tc>
        <w:tc>
          <w:tcPr>
            <w:tcW w:w="1221" w:type="dxa"/>
            <w:tcBorders>
              <w:top w:val="single" w:sz="4" w:space="0" w:color="auto"/>
              <w:left w:val="single" w:sz="4" w:space="0" w:color="auto"/>
              <w:bottom w:val="single" w:sz="4" w:space="0" w:color="auto"/>
              <w:right w:val="single" w:sz="4" w:space="0" w:color="auto"/>
            </w:tcBorders>
            <w:noWrap/>
          </w:tcPr>
          <w:p w14:paraId="4358C253" w14:textId="77777777" w:rsidR="00573E81" w:rsidRDefault="00573E81" w:rsidP="00573E81">
            <w:pPr>
              <w:rPr>
                <w:rFonts w:ascii="Calibri" w:hAnsi="Calibri" w:cs="Calibri"/>
              </w:rPr>
            </w:pPr>
            <w:r>
              <w:rPr>
                <w:rFonts w:ascii="Calibri" w:hAnsi="Calibri" w:cs="Calibri"/>
              </w:rPr>
              <w:t>Low risk</w:t>
            </w:r>
          </w:p>
        </w:tc>
        <w:tc>
          <w:tcPr>
            <w:tcW w:w="1432" w:type="dxa"/>
            <w:tcBorders>
              <w:top w:val="single" w:sz="4" w:space="0" w:color="auto"/>
              <w:left w:val="single" w:sz="4" w:space="0" w:color="auto"/>
              <w:bottom w:val="single" w:sz="4" w:space="0" w:color="auto"/>
              <w:right w:val="single" w:sz="4" w:space="0" w:color="auto"/>
            </w:tcBorders>
            <w:noWrap/>
          </w:tcPr>
          <w:p w14:paraId="3F23B77B" w14:textId="77777777" w:rsidR="00573E81" w:rsidRDefault="00573E81" w:rsidP="00573E81">
            <w:pPr>
              <w:rPr>
                <w:rFonts w:ascii="Calibri" w:hAnsi="Calibri" w:cs="Calibri"/>
              </w:rPr>
            </w:pPr>
            <w:r>
              <w:rPr>
                <w:rFonts w:ascii="Calibri" w:hAnsi="Calibri" w:cs="Calibri"/>
              </w:rPr>
              <w:t>Low risk</w:t>
            </w:r>
          </w:p>
        </w:tc>
        <w:tc>
          <w:tcPr>
            <w:tcW w:w="900" w:type="dxa"/>
            <w:tcBorders>
              <w:top w:val="single" w:sz="4" w:space="0" w:color="auto"/>
              <w:left w:val="single" w:sz="4" w:space="0" w:color="auto"/>
              <w:bottom w:val="single" w:sz="4" w:space="0" w:color="auto"/>
              <w:right w:val="single" w:sz="4" w:space="0" w:color="auto"/>
            </w:tcBorders>
            <w:noWrap/>
          </w:tcPr>
          <w:p w14:paraId="5842AE8B" w14:textId="77777777" w:rsidR="00573E81" w:rsidRDefault="00573E81" w:rsidP="00573E81">
            <w:pPr>
              <w:rPr>
                <w:rFonts w:ascii="Calibri" w:hAnsi="Calibri" w:cs="Calibri"/>
              </w:rPr>
            </w:pPr>
            <w:r>
              <w:rPr>
                <w:rFonts w:ascii="Calibri" w:hAnsi="Calibri" w:cs="Calibri"/>
              </w:rPr>
              <w:t>High risk</w:t>
            </w:r>
          </w:p>
        </w:tc>
        <w:tc>
          <w:tcPr>
            <w:tcW w:w="1307" w:type="dxa"/>
            <w:tcBorders>
              <w:top w:val="single" w:sz="4" w:space="0" w:color="auto"/>
              <w:left w:val="single" w:sz="4" w:space="0" w:color="auto"/>
              <w:bottom w:val="single" w:sz="4" w:space="0" w:color="auto"/>
              <w:right w:val="single" w:sz="4" w:space="0" w:color="auto"/>
            </w:tcBorders>
            <w:noWrap/>
          </w:tcPr>
          <w:p w14:paraId="112EE191" w14:textId="77777777" w:rsidR="00573E81" w:rsidRDefault="00573E81" w:rsidP="00573E81">
            <w:pPr>
              <w:rPr>
                <w:rFonts w:ascii="Calibri" w:hAnsi="Calibri" w:cs="Calibri"/>
              </w:rPr>
            </w:pPr>
            <w:r>
              <w:rPr>
                <w:rFonts w:ascii="Calibri" w:hAnsi="Calibri" w:cs="Calibri"/>
              </w:rPr>
              <w:t>Low risk</w:t>
            </w:r>
          </w:p>
        </w:tc>
        <w:tc>
          <w:tcPr>
            <w:tcW w:w="909" w:type="dxa"/>
            <w:tcBorders>
              <w:top w:val="single" w:sz="4" w:space="0" w:color="auto"/>
              <w:left w:val="single" w:sz="4" w:space="0" w:color="auto"/>
              <w:bottom w:val="single" w:sz="4" w:space="0" w:color="auto"/>
              <w:right w:val="single" w:sz="4" w:space="0" w:color="auto"/>
            </w:tcBorders>
            <w:noWrap/>
          </w:tcPr>
          <w:p w14:paraId="4E902DB3" w14:textId="77777777" w:rsidR="00573E81" w:rsidRDefault="00573E81" w:rsidP="00573E81">
            <w:pPr>
              <w:rPr>
                <w:rFonts w:ascii="Calibri" w:hAnsi="Calibri" w:cs="Calibri"/>
              </w:rPr>
            </w:pPr>
            <w:r>
              <w:rPr>
                <w:rFonts w:ascii="Calibri" w:hAnsi="Calibri" w:cs="Calibri"/>
              </w:rPr>
              <w:t>N/A</w:t>
            </w:r>
          </w:p>
        </w:tc>
        <w:tc>
          <w:tcPr>
            <w:tcW w:w="834" w:type="dxa"/>
            <w:tcBorders>
              <w:top w:val="single" w:sz="4" w:space="0" w:color="auto"/>
              <w:left w:val="single" w:sz="4" w:space="0" w:color="auto"/>
              <w:bottom w:val="single" w:sz="4" w:space="0" w:color="auto"/>
              <w:right w:val="single" w:sz="4" w:space="0" w:color="auto"/>
            </w:tcBorders>
            <w:noWrap/>
          </w:tcPr>
          <w:p w14:paraId="0C360472" w14:textId="77777777" w:rsidR="00573E81" w:rsidRDefault="00573E81" w:rsidP="00573E81">
            <w:pPr>
              <w:rPr>
                <w:rFonts w:ascii="Calibri" w:hAnsi="Calibri" w:cs="Calibri"/>
              </w:rPr>
            </w:pPr>
            <w:r>
              <w:rPr>
                <w:rFonts w:ascii="Calibri" w:hAnsi="Calibri" w:cs="Calibri"/>
              </w:rPr>
              <w:t>N/A</w:t>
            </w:r>
          </w:p>
        </w:tc>
      </w:tr>
      <w:tr w:rsidR="00573E81" w:rsidRPr="00D46BF0" w14:paraId="49E8EEF3" w14:textId="77777777" w:rsidTr="003106E9">
        <w:trPr>
          <w:trHeight w:val="290"/>
        </w:trPr>
        <w:tc>
          <w:tcPr>
            <w:tcW w:w="881" w:type="dxa"/>
            <w:tcBorders>
              <w:top w:val="single" w:sz="4" w:space="0" w:color="auto"/>
              <w:left w:val="single" w:sz="4" w:space="0" w:color="auto"/>
              <w:bottom w:val="single" w:sz="4" w:space="0" w:color="auto"/>
              <w:right w:val="single" w:sz="4" w:space="0" w:color="auto"/>
            </w:tcBorders>
            <w:noWrap/>
          </w:tcPr>
          <w:p w14:paraId="55FC3241" w14:textId="38713852" w:rsidR="00573E81" w:rsidRDefault="00573E81" w:rsidP="00573E81">
            <w:pPr>
              <w:rPr>
                <w:rFonts w:ascii="Calibri" w:hAnsi="Calibri" w:cs="Calibri"/>
                <w:color w:val="000000"/>
              </w:rPr>
            </w:pPr>
            <w:r>
              <w:rPr>
                <w:rFonts w:ascii="Calibri" w:hAnsi="Calibri" w:cs="Calibri"/>
                <w:color w:val="000000"/>
              </w:rPr>
              <w:lastRenderedPageBreak/>
              <w:t>Knapik, 2011</w:t>
            </w:r>
            <w:r w:rsidR="00E40F95">
              <w:rPr>
                <w:rFonts w:ascii="Calibri" w:hAnsi="Calibri" w:cs="Calibri"/>
                <w:color w:val="000000"/>
              </w:rPr>
              <w:fldChar w:fldCharType="begin"/>
            </w:r>
            <w:r w:rsidR="00E40F95">
              <w:rPr>
                <w:rFonts w:ascii="Calibri" w:hAnsi="Calibri" w:cs="Calibri"/>
                <w:color w:val="000000"/>
              </w:rPr>
              <w:instrText xml:space="preserve"> ADDIN EN.CITE &lt;EndNote&gt;&lt;Cite&gt;&lt;Author&gt;Knapik&lt;/Author&gt;&lt;Year&gt;2011&lt;/Year&gt;&lt;RecNum&gt;80&lt;/RecNum&gt;&lt;DisplayText&gt;&lt;style face="superscript"&gt;37&lt;/style&gt;&lt;/DisplayText&gt;&lt;record&gt;&lt;rec-number&gt;80&lt;/rec-number&gt;&lt;foreign-keys&gt;&lt;key app="EN" db-id="p9pears9crtrvxefpet5rzeav2xe0w2vf5xp" timestamp="1645819707"&gt;80&lt;/key&gt;&lt;/foreign-keys&gt;&lt;ref-type name="Journal Article"&gt;17&lt;/ref-type&gt;&lt;contributors&gt;&lt;authors&gt;&lt;author&gt;Knapik, P.&lt;/author&gt;&lt;author&gt;Ciesla, D.&lt;/author&gt;&lt;author&gt;Filipiak, K.&lt;/author&gt;&lt;author&gt;Knapik, M.&lt;/author&gt;&lt;author&gt;Zembala, M.&lt;/author&gt;&lt;/authors&gt;&lt;/contributors&gt;&lt;auth-address&gt;Department of Cardiac Anesthesia and Intensive Therapy, Silesian Center for Heart Diseases, Zabrze, Poland. pknapik@sum.edu.pl&lt;/auth-address&gt;&lt;titles&gt;&lt;title&gt;Prevalence and clinical significance of elevated preoperative glycosylated hemoglobin in diabetic patients scheduled for coronary artery surgery&lt;/title&gt;&lt;secondary-title&gt;Eur J Cardiothorac Surg&lt;/secondary-title&gt;&lt;/titles&gt;&lt;periodical&gt;&lt;full-title&gt;Eur J Cardiothorac Surg&lt;/full-title&gt;&lt;/periodical&gt;&lt;pages&gt;484-9&lt;/pages&gt;&lt;volume&gt;39&lt;/volume&gt;&lt;number&gt;4&lt;/number&gt;&lt;edition&gt;2010/11/23&lt;/edition&gt;&lt;keywords&gt;&lt;keyword&gt;*Coronary Artery Bypass&lt;/keyword&gt;&lt;keyword&gt;Coronary Artery Disease/blood/*surgery&lt;/keyword&gt;&lt;keyword&gt;Diabetic Angiopathies/*blood&lt;/keyword&gt;&lt;keyword&gt;Female&lt;/keyword&gt;&lt;keyword&gt;Glycated Hemoglobin A/*metabolism&lt;/keyword&gt;&lt;keyword&gt;Humans&lt;/keyword&gt;&lt;keyword&gt;Male&lt;/keyword&gt;&lt;keyword&gt;Middle Aged&lt;/keyword&gt;&lt;keyword&gt;Myocardial Revascularization/methods&lt;/keyword&gt;&lt;keyword&gt;Preoperative Care&lt;/keyword&gt;&lt;keyword&gt;Retrospective Studies&lt;/keyword&gt;&lt;keyword&gt;Treatment Outcome&lt;/keyword&gt;&lt;/keywords&gt;&lt;dates&gt;&lt;year&gt;2011&lt;/year&gt;&lt;pub-dates&gt;&lt;date&gt;Apr&lt;/date&gt;&lt;/pub-dates&gt;&lt;/dates&gt;&lt;isbn&gt;1873-734X (Electronic)&amp;#xD;1010-7940 (Linking)&lt;/isbn&gt;&lt;accession-num&gt;21087870&lt;/accession-num&gt;&lt;urls&gt;&lt;related-urls&gt;&lt;url&gt;https://www.ncbi.nlm.nih.gov/pubmed/21087870&lt;/url&gt;&lt;/related-urls&gt;&lt;/urls&gt;&lt;electronic-resource-num&gt;10.1016/j.ejcts.2010.07.037&lt;/electronic-resource-num&gt;&lt;/record&gt;&lt;/Cite&gt;&lt;/EndNote&gt;</w:instrText>
            </w:r>
            <w:r w:rsidR="00E40F95">
              <w:rPr>
                <w:rFonts w:ascii="Calibri" w:hAnsi="Calibri" w:cs="Calibri"/>
                <w:color w:val="000000"/>
              </w:rPr>
              <w:fldChar w:fldCharType="separate"/>
            </w:r>
            <w:r w:rsidR="00E40F95" w:rsidRPr="00E40F95">
              <w:rPr>
                <w:rFonts w:ascii="Calibri" w:hAnsi="Calibri" w:cs="Calibri"/>
                <w:noProof/>
                <w:color w:val="000000"/>
                <w:vertAlign w:val="superscript"/>
              </w:rPr>
              <w:t>37</w:t>
            </w:r>
            <w:r w:rsidR="00E40F95">
              <w:rPr>
                <w:rFonts w:ascii="Calibri" w:hAnsi="Calibri" w:cs="Calibri"/>
                <w:color w:val="000000"/>
              </w:rPr>
              <w:fldChar w:fldCharType="end"/>
            </w:r>
          </w:p>
        </w:tc>
        <w:tc>
          <w:tcPr>
            <w:tcW w:w="943" w:type="dxa"/>
            <w:tcBorders>
              <w:top w:val="single" w:sz="4" w:space="0" w:color="auto"/>
              <w:left w:val="single" w:sz="4" w:space="0" w:color="auto"/>
              <w:bottom w:val="single" w:sz="4" w:space="0" w:color="auto"/>
              <w:right w:val="single" w:sz="4" w:space="0" w:color="auto"/>
            </w:tcBorders>
          </w:tcPr>
          <w:p w14:paraId="4720D515" w14:textId="77777777" w:rsidR="00573E81" w:rsidRDefault="00573E81" w:rsidP="00573E81">
            <w:pPr>
              <w:rPr>
                <w:rFonts w:ascii="Calibri" w:hAnsi="Calibri" w:cs="Calibri"/>
                <w:color w:val="000000"/>
              </w:rPr>
            </w:pPr>
            <w:r>
              <w:rPr>
                <w:rFonts w:ascii="Calibri" w:hAnsi="Calibri" w:cs="Calibri"/>
                <w:color w:val="000000"/>
              </w:rPr>
              <w:t>Low risk</w:t>
            </w:r>
          </w:p>
        </w:tc>
        <w:tc>
          <w:tcPr>
            <w:tcW w:w="869" w:type="dxa"/>
            <w:tcBorders>
              <w:top w:val="single" w:sz="4" w:space="0" w:color="auto"/>
              <w:left w:val="single" w:sz="4" w:space="0" w:color="auto"/>
              <w:bottom w:val="single" w:sz="4" w:space="0" w:color="auto"/>
              <w:right w:val="single" w:sz="4" w:space="0" w:color="auto"/>
            </w:tcBorders>
          </w:tcPr>
          <w:p w14:paraId="519B6EEE" w14:textId="77777777" w:rsidR="00573E81" w:rsidRDefault="00573E81" w:rsidP="00573E81">
            <w:pPr>
              <w:rPr>
                <w:rFonts w:ascii="Calibri" w:hAnsi="Calibri" w:cs="Calibri"/>
              </w:rPr>
            </w:pPr>
            <w:r>
              <w:rPr>
                <w:rFonts w:ascii="Calibri" w:hAnsi="Calibri" w:cs="Calibri"/>
              </w:rPr>
              <w:t>Low risk</w:t>
            </w:r>
          </w:p>
        </w:tc>
        <w:tc>
          <w:tcPr>
            <w:tcW w:w="869" w:type="dxa"/>
            <w:tcBorders>
              <w:top w:val="single" w:sz="4" w:space="0" w:color="auto"/>
              <w:left w:val="single" w:sz="4" w:space="0" w:color="auto"/>
              <w:bottom w:val="single" w:sz="4" w:space="0" w:color="auto"/>
              <w:right w:val="single" w:sz="4" w:space="0" w:color="auto"/>
            </w:tcBorders>
            <w:noWrap/>
          </w:tcPr>
          <w:p w14:paraId="52FB744E" w14:textId="77777777" w:rsidR="00573E81" w:rsidRDefault="00573E81" w:rsidP="00573E81">
            <w:pPr>
              <w:rPr>
                <w:rFonts w:ascii="Calibri" w:hAnsi="Calibri" w:cs="Calibri"/>
              </w:rPr>
            </w:pPr>
            <w:r>
              <w:rPr>
                <w:rFonts w:ascii="Calibri" w:hAnsi="Calibri" w:cs="Calibri"/>
              </w:rPr>
              <w:t>N/A</w:t>
            </w:r>
          </w:p>
        </w:tc>
        <w:tc>
          <w:tcPr>
            <w:tcW w:w="1221" w:type="dxa"/>
            <w:tcBorders>
              <w:top w:val="single" w:sz="4" w:space="0" w:color="auto"/>
              <w:left w:val="single" w:sz="4" w:space="0" w:color="auto"/>
              <w:bottom w:val="single" w:sz="4" w:space="0" w:color="auto"/>
              <w:right w:val="single" w:sz="4" w:space="0" w:color="auto"/>
            </w:tcBorders>
            <w:noWrap/>
          </w:tcPr>
          <w:p w14:paraId="13A9B7FE" w14:textId="77777777" w:rsidR="00573E81" w:rsidRDefault="00573E81" w:rsidP="00573E81">
            <w:pPr>
              <w:rPr>
                <w:rFonts w:ascii="Calibri" w:hAnsi="Calibri" w:cs="Calibri"/>
              </w:rPr>
            </w:pPr>
            <w:r>
              <w:rPr>
                <w:rFonts w:ascii="Calibri" w:hAnsi="Calibri" w:cs="Calibri"/>
              </w:rPr>
              <w:t>Low risk</w:t>
            </w:r>
          </w:p>
        </w:tc>
        <w:tc>
          <w:tcPr>
            <w:tcW w:w="1432" w:type="dxa"/>
            <w:tcBorders>
              <w:top w:val="single" w:sz="4" w:space="0" w:color="auto"/>
              <w:left w:val="single" w:sz="4" w:space="0" w:color="auto"/>
              <w:bottom w:val="single" w:sz="4" w:space="0" w:color="auto"/>
              <w:right w:val="single" w:sz="4" w:space="0" w:color="auto"/>
            </w:tcBorders>
            <w:noWrap/>
          </w:tcPr>
          <w:p w14:paraId="71045513" w14:textId="77777777" w:rsidR="00573E81" w:rsidRDefault="00573E81" w:rsidP="00573E81">
            <w:pPr>
              <w:rPr>
                <w:rFonts w:ascii="Calibri" w:hAnsi="Calibri" w:cs="Calibri"/>
              </w:rPr>
            </w:pPr>
            <w:r>
              <w:rPr>
                <w:rFonts w:ascii="Calibri" w:hAnsi="Calibri" w:cs="Calibri"/>
              </w:rPr>
              <w:t>Low risk</w:t>
            </w:r>
          </w:p>
        </w:tc>
        <w:tc>
          <w:tcPr>
            <w:tcW w:w="900" w:type="dxa"/>
            <w:tcBorders>
              <w:top w:val="single" w:sz="4" w:space="0" w:color="auto"/>
              <w:left w:val="single" w:sz="4" w:space="0" w:color="auto"/>
              <w:bottom w:val="single" w:sz="4" w:space="0" w:color="auto"/>
              <w:right w:val="single" w:sz="4" w:space="0" w:color="auto"/>
            </w:tcBorders>
            <w:noWrap/>
          </w:tcPr>
          <w:p w14:paraId="4E40B6E2" w14:textId="77777777" w:rsidR="00573E81" w:rsidRDefault="00573E81" w:rsidP="00573E81">
            <w:pPr>
              <w:rPr>
                <w:rFonts w:ascii="Calibri" w:hAnsi="Calibri" w:cs="Calibri"/>
              </w:rPr>
            </w:pPr>
            <w:r>
              <w:rPr>
                <w:rFonts w:ascii="Calibri" w:hAnsi="Calibri" w:cs="Calibri"/>
              </w:rPr>
              <w:t>Low risk</w:t>
            </w:r>
          </w:p>
        </w:tc>
        <w:tc>
          <w:tcPr>
            <w:tcW w:w="1307" w:type="dxa"/>
            <w:tcBorders>
              <w:top w:val="single" w:sz="4" w:space="0" w:color="auto"/>
              <w:left w:val="single" w:sz="4" w:space="0" w:color="auto"/>
              <w:bottom w:val="single" w:sz="4" w:space="0" w:color="auto"/>
              <w:right w:val="single" w:sz="4" w:space="0" w:color="auto"/>
            </w:tcBorders>
            <w:noWrap/>
          </w:tcPr>
          <w:p w14:paraId="23B4D50B" w14:textId="77777777" w:rsidR="00573E81" w:rsidRDefault="00573E81" w:rsidP="00573E81">
            <w:pPr>
              <w:rPr>
                <w:rFonts w:ascii="Calibri" w:hAnsi="Calibri" w:cs="Calibri"/>
              </w:rPr>
            </w:pPr>
            <w:r>
              <w:rPr>
                <w:rFonts w:ascii="Calibri" w:hAnsi="Calibri" w:cs="Calibri"/>
              </w:rPr>
              <w:t>Low risk</w:t>
            </w:r>
          </w:p>
        </w:tc>
        <w:tc>
          <w:tcPr>
            <w:tcW w:w="909" w:type="dxa"/>
            <w:tcBorders>
              <w:top w:val="single" w:sz="4" w:space="0" w:color="auto"/>
              <w:left w:val="single" w:sz="4" w:space="0" w:color="auto"/>
              <w:bottom w:val="single" w:sz="4" w:space="0" w:color="auto"/>
              <w:right w:val="single" w:sz="4" w:space="0" w:color="auto"/>
            </w:tcBorders>
            <w:noWrap/>
          </w:tcPr>
          <w:p w14:paraId="6B5DD1C6" w14:textId="77777777" w:rsidR="00573E81" w:rsidRDefault="00573E81" w:rsidP="00573E81">
            <w:pPr>
              <w:rPr>
                <w:rFonts w:ascii="Calibri" w:hAnsi="Calibri" w:cs="Calibri"/>
              </w:rPr>
            </w:pPr>
            <w:r>
              <w:rPr>
                <w:rFonts w:ascii="Calibri" w:hAnsi="Calibri" w:cs="Calibri"/>
              </w:rPr>
              <w:t>N/A</w:t>
            </w:r>
          </w:p>
        </w:tc>
        <w:tc>
          <w:tcPr>
            <w:tcW w:w="834" w:type="dxa"/>
            <w:tcBorders>
              <w:top w:val="single" w:sz="4" w:space="0" w:color="auto"/>
              <w:left w:val="single" w:sz="4" w:space="0" w:color="auto"/>
              <w:bottom w:val="single" w:sz="4" w:space="0" w:color="auto"/>
              <w:right w:val="single" w:sz="4" w:space="0" w:color="auto"/>
            </w:tcBorders>
            <w:noWrap/>
          </w:tcPr>
          <w:p w14:paraId="09457D6A" w14:textId="77777777" w:rsidR="00573E81" w:rsidRDefault="00573E81" w:rsidP="00573E81">
            <w:pPr>
              <w:rPr>
                <w:rFonts w:ascii="Calibri" w:hAnsi="Calibri" w:cs="Calibri"/>
              </w:rPr>
            </w:pPr>
            <w:r>
              <w:rPr>
                <w:rFonts w:ascii="Calibri" w:hAnsi="Calibri" w:cs="Calibri"/>
              </w:rPr>
              <w:t>N/A</w:t>
            </w:r>
          </w:p>
        </w:tc>
      </w:tr>
      <w:tr w:rsidR="00573E81" w:rsidRPr="00D46BF0" w14:paraId="696B91C4" w14:textId="77777777" w:rsidTr="003106E9">
        <w:trPr>
          <w:trHeight w:val="290"/>
        </w:trPr>
        <w:tc>
          <w:tcPr>
            <w:tcW w:w="881" w:type="dxa"/>
            <w:tcBorders>
              <w:top w:val="single" w:sz="4" w:space="0" w:color="auto"/>
              <w:left w:val="single" w:sz="4" w:space="0" w:color="auto"/>
              <w:bottom w:val="single" w:sz="4" w:space="0" w:color="auto"/>
              <w:right w:val="single" w:sz="4" w:space="0" w:color="auto"/>
            </w:tcBorders>
            <w:noWrap/>
          </w:tcPr>
          <w:p w14:paraId="0823B6E6" w14:textId="68E8B34F" w:rsidR="00573E81" w:rsidRDefault="00573E81" w:rsidP="00573E81">
            <w:pPr>
              <w:rPr>
                <w:rFonts w:ascii="Calibri" w:hAnsi="Calibri" w:cs="Calibri"/>
                <w:color w:val="000000"/>
              </w:rPr>
            </w:pPr>
            <w:r>
              <w:rPr>
                <w:rFonts w:ascii="Calibri" w:hAnsi="Calibri" w:cs="Calibri"/>
                <w:color w:val="000000"/>
              </w:rPr>
              <w:t>Kuhl, 2016</w:t>
            </w:r>
            <w:r w:rsidR="00E40F95">
              <w:rPr>
                <w:rFonts w:ascii="Calibri" w:hAnsi="Calibri" w:cs="Calibri"/>
                <w:color w:val="000000"/>
              </w:rPr>
              <w:fldChar w:fldCharType="begin">
                <w:fldData xml:space="preserve">PEVuZE5vdGU+PENpdGU+PEF1dGhvcj5LdWhsPC9BdXRob3I+PFllYXI+MjAxNjwvWWVhcj48UmVj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</w:fldData>
              </w:fldChar>
            </w:r>
            <w:r w:rsidR="00E40F95">
              <w:rPr>
                <w:rFonts w:ascii="Calibri" w:hAnsi="Calibri" w:cs="Calibri"/>
                <w:color w:val="000000"/>
              </w:rPr>
              <w:instrText xml:space="preserve"> ADDIN EN.CITE </w:instrText>
            </w:r>
            <w:r w:rsidR="00E40F95">
              <w:rPr>
                <w:rFonts w:ascii="Calibri" w:hAnsi="Calibri" w:cs="Calibri"/>
                <w:color w:val="000000"/>
              </w:rPr>
              <w:fldChar w:fldCharType="begin">
                <w:fldData xml:space="preserve">PEVuZE5vdGU+PENpdGU+PEF1dGhvcj5LdWhsPC9BdXRob3I+PFllYXI+MjAxNjwvWWVhcj48UmVj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</w:fldData>
              </w:fldChar>
            </w:r>
            <w:r w:rsidR="00E40F95">
              <w:rPr>
                <w:rFonts w:ascii="Calibri" w:hAnsi="Calibri" w:cs="Calibri"/>
                <w:color w:val="000000"/>
              </w:rPr>
              <w:instrText xml:space="preserve"> ADDIN EN.CITE.DATA </w:instrText>
            </w:r>
            <w:r w:rsidR="00E40F95">
              <w:rPr>
                <w:rFonts w:ascii="Calibri" w:hAnsi="Calibri" w:cs="Calibri"/>
                <w:color w:val="000000"/>
              </w:rPr>
            </w:r>
            <w:r w:rsidR="00E40F95">
              <w:rPr>
                <w:rFonts w:ascii="Calibri" w:hAnsi="Calibri" w:cs="Calibri"/>
                <w:color w:val="000000"/>
              </w:rPr>
              <w:fldChar w:fldCharType="end"/>
            </w:r>
            <w:r w:rsidR="00E40F95">
              <w:rPr>
                <w:rFonts w:ascii="Calibri" w:hAnsi="Calibri" w:cs="Calibri"/>
                <w:color w:val="000000"/>
              </w:rPr>
            </w:r>
            <w:r w:rsidR="00E40F95">
              <w:rPr>
                <w:rFonts w:ascii="Calibri" w:hAnsi="Calibri" w:cs="Calibri"/>
                <w:color w:val="000000"/>
              </w:rPr>
              <w:fldChar w:fldCharType="separate"/>
            </w:r>
            <w:r w:rsidR="00E40F95" w:rsidRPr="00E40F95">
              <w:rPr>
                <w:rFonts w:ascii="Calibri" w:hAnsi="Calibri" w:cs="Calibri"/>
                <w:noProof/>
                <w:color w:val="000000"/>
                <w:vertAlign w:val="superscript"/>
              </w:rPr>
              <w:t>38</w:t>
            </w:r>
            <w:r w:rsidR="00E40F95">
              <w:rPr>
                <w:rFonts w:ascii="Calibri" w:hAnsi="Calibri" w:cs="Calibri"/>
                <w:color w:val="000000"/>
              </w:rPr>
              <w:fldChar w:fldCharType="end"/>
            </w:r>
          </w:p>
        </w:tc>
        <w:tc>
          <w:tcPr>
            <w:tcW w:w="943" w:type="dxa"/>
            <w:tcBorders>
              <w:top w:val="single" w:sz="4" w:space="0" w:color="auto"/>
              <w:left w:val="single" w:sz="4" w:space="0" w:color="auto"/>
              <w:bottom w:val="single" w:sz="4" w:space="0" w:color="auto"/>
              <w:right w:val="single" w:sz="4" w:space="0" w:color="auto"/>
            </w:tcBorders>
          </w:tcPr>
          <w:p w14:paraId="5D2C4821" w14:textId="77777777" w:rsidR="00573E81" w:rsidRDefault="00573E81" w:rsidP="00573E81">
            <w:pPr>
              <w:rPr>
                <w:rFonts w:ascii="Calibri" w:hAnsi="Calibri" w:cs="Calibri"/>
                <w:color w:val="000000"/>
              </w:rPr>
            </w:pPr>
            <w:r>
              <w:rPr>
                <w:rFonts w:ascii="Calibri" w:hAnsi="Calibri" w:cs="Calibri"/>
                <w:color w:val="000000"/>
              </w:rPr>
              <w:t>High risk</w:t>
            </w:r>
          </w:p>
        </w:tc>
        <w:tc>
          <w:tcPr>
            <w:tcW w:w="869" w:type="dxa"/>
            <w:tcBorders>
              <w:top w:val="single" w:sz="4" w:space="0" w:color="auto"/>
              <w:left w:val="single" w:sz="4" w:space="0" w:color="auto"/>
              <w:bottom w:val="single" w:sz="4" w:space="0" w:color="auto"/>
              <w:right w:val="single" w:sz="4" w:space="0" w:color="auto"/>
            </w:tcBorders>
          </w:tcPr>
          <w:p w14:paraId="06D80B22" w14:textId="77777777" w:rsidR="00573E81" w:rsidRDefault="00573E81" w:rsidP="00573E81">
            <w:pPr>
              <w:rPr>
                <w:rFonts w:ascii="Calibri" w:hAnsi="Calibri" w:cs="Calibri"/>
              </w:rPr>
            </w:pPr>
            <w:r>
              <w:rPr>
                <w:rFonts w:ascii="Calibri" w:hAnsi="Calibri" w:cs="Calibri"/>
              </w:rPr>
              <w:t>Low risk</w:t>
            </w:r>
          </w:p>
        </w:tc>
        <w:tc>
          <w:tcPr>
            <w:tcW w:w="869" w:type="dxa"/>
            <w:tcBorders>
              <w:top w:val="single" w:sz="4" w:space="0" w:color="auto"/>
              <w:left w:val="single" w:sz="4" w:space="0" w:color="auto"/>
              <w:bottom w:val="single" w:sz="4" w:space="0" w:color="auto"/>
              <w:right w:val="single" w:sz="4" w:space="0" w:color="auto"/>
            </w:tcBorders>
            <w:noWrap/>
          </w:tcPr>
          <w:p w14:paraId="292FD578" w14:textId="77777777" w:rsidR="00573E81" w:rsidRDefault="00573E81" w:rsidP="00573E81">
            <w:pPr>
              <w:rPr>
                <w:rFonts w:ascii="Calibri" w:hAnsi="Calibri" w:cs="Calibri"/>
              </w:rPr>
            </w:pPr>
            <w:r>
              <w:rPr>
                <w:rFonts w:ascii="Calibri" w:hAnsi="Calibri" w:cs="Calibri"/>
              </w:rPr>
              <w:t>Low risk</w:t>
            </w:r>
          </w:p>
        </w:tc>
        <w:tc>
          <w:tcPr>
            <w:tcW w:w="1221" w:type="dxa"/>
            <w:tcBorders>
              <w:top w:val="single" w:sz="4" w:space="0" w:color="auto"/>
              <w:left w:val="single" w:sz="4" w:space="0" w:color="auto"/>
              <w:bottom w:val="single" w:sz="4" w:space="0" w:color="auto"/>
              <w:right w:val="single" w:sz="4" w:space="0" w:color="auto"/>
            </w:tcBorders>
            <w:noWrap/>
          </w:tcPr>
          <w:p w14:paraId="2B1D2653" w14:textId="77777777" w:rsidR="00573E81" w:rsidRDefault="00573E81" w:rsidP="00573E81">
            <w:pPr>
              <w:rPr>
                <w:rFonts w:ascii="Calibri" w:hAnsi="Calibri" w:cs="Calibri"/>
              </w:rPr>
            </w:pPr>
            <w:r>
              <w:rPr>
                <w:rFonts w:ascii="Calibri" w:hAnsi="Calibri" w:cs="Calibri"/>
              </w:rPr>
              <w:t>Low risk</w:t>
            </w:r>
          </w:p>
        </w:tc>
        <w:tc>
          <w:tcPr>
            <w:tcW w:w="1432" w:type="dxa"/>
            <w:tcBorders>
              <w:top w:val="single" w:sz="4" w:space="0" w:color="auto"/>
              <w:left w:val="single" w:sz="4" w:space="0" w:color="auto"/>
              <w:bottom w:val="single" w:sz="4" w:space="0" w:color="auto"/>
              <w:right w:val="single" w:sz="4" w:space="0" w:color="auto"/>
            </w:tcBorders>
            <w:noWrap/>
          </w:tcPr>
          <w:p w14:paraId="18540DCE" w14:textId="77777777" w:rsidR="00573E81" w:rsidRDefault="00573E81" w:rsidP="00573E81">
            <w:pPr>
              <w:rPr>
                <w:rFonts w:ascii="Calibri" w:hAnsi="Calibri" w:cs="Calibri"/>
              </w:rPr>
            </w:pPr>
            <w:r>
              <w:rPr>
                <w:rFonts w:ascii="Calibri" w:hAnsi="Calibri" w:cs="Calibri"/>
              </w:rPr>
              <w:t>Low risk</w:t>
            </w:r>
          </w:p>
        </w:tc>
        <w:tc>
          <w:tcPr>
            <w:tcW w:w="900" w:type="dxa"/>
            <w:tcBorders>
              <w:top w:val="single" w:sz="4" w:space="0" w:color="auto"/>
              <w:left w:val="single" w:sz="4" w:space="0" w:color="auto"/>
              <w:bottom w:val="single" w:sz="4" w:space="0" w:color="auto"/>
              <w:right w:val="single" w:sz="4" w:space="0" w:color="auto"/>
            </w:tcBorders>
            <w:noWrap/>
          </w:tcPr>
          <w:p w14:paraId="6BA24E88" w14:textId="77777777" w:rsidR="00573E81" w:rsidRDefault="00573E81" w:rsidP="00573E81">
            <w:pPr>
              <w:rPr>
                <w:rFonts w:ascii="Calibri" w:hAnsi="Calibri" w:cs="Calibri"/>
              </w:rPr>
            </w:pPr>
            <w:r>
              <w:rPr>
                <w:rFonts w:ascii="Calibri" w:hAnsi="Calibri" w:cs="Calibri"/>
              </w:rPr>
              <w:t>High risk</w:t>
            </w:r>
          </w:p>
        </w:tc>
        <w:tc>
          <w:tcPr>
            <w:tcW w:w="1307" w:type="dxa"/>
            <w:tcBorders>
              <w:top w:val="single" w:sz="4" w:space="0" w:color="auto"/>
              <w:left w:val="single" w:sz="4" w:space="0" w:color="auto"/>
              <w:bottom w:val="single" w:sz="4" w:space="0" w:color="auto"/>
              <w:right w:val="single" w:sz="4" w:space="0" w:color="auto"/>
            </w:tcBorders>
            <w:noWrap/>
          </w:tcPr>
          <w:p w14:paraId="4CABA82C" w14:textId="77777777" w:rsidR="00573E81" w:rsidRDefault="00573E81" w:rsidP="00573E81">
            <w:pPr>
              <w:rPr>
                <w:rFonts w:ascii="Calibri" w:hAnsi="Calibri" w:cs="Calibri"/>
              </w:rPr>
            </w:pPr>
            <w:r>
              <w:rPr>
                <w:rFonts w:ascii="Calibri" w:hAnsi="Calibri" w:cs="Calibri"/>
              </w:rPr>
              <w:t>Low risk</w:t>
            </w:r>
          </w:p>
        </w:tc>
        <w:tc>
          <w:tcPr>
            <w:tcW w:w="909" w:type="dxa"/>
            <w:tcBorders>
              <w:top w:val="single" w:sz="4" w:space="0" w:color="auto"/>
              <w:left w:val="single" w:sz="4" w:space="0" w:color="auto"/>
              <w:bottom w:val="single" w:sz="4" w:space="0" w:color="auto"/>
              <w:right w:val="single" w:sz="4" w:space="0" w:color="auto"/>
            </w:tcBorders>
            <w:noWrap/>
          </w:tcPr>
          <w:p w14:paraId="705F880F" w14:textId="77777777" w:rsidR="00573E81" w:rsidRDefault="00573E81" w:rsidP="00573E81">
            <w:pPr>
              <w:rPr>
                <w:rFonts w:ascii="Calibri" w:hAnsi="Calibri" w:cs="Calibri"/>
              </w:rPr>
            </w:pPr>
            <w:r>
              <w:rPr>
                <w:rFonts w:ascii="Calibri" w:hAnsi="Calibri" w:cs="Calibri"/>
              </w:rPr>
              <w:t>Low risk</w:t>
            </w:r>
          </w:p>
        </w:tc>
        <w:tc>
          <w:tcPr>
            <w:tcW w:w="834" w:type="dxa"/>
            <w:tcBorders>
              <w:top w:val="single" w:sz="4" w:space="0" w:color="auto"/>
              <w:left w:val="single" w:sz="4" w:space="0" w:color="auto"/>
              <w:bottom w:val="single" w:sz="4" w:space="0" w:color="auto"/>
              <w:right w:val="single" w:sz="4" w:space="0" w:color="auto"/>
            </w:tcBorders>
            <w:noWrap/>
          </w:tcPr>
          <w:p w14:paraId="1BF38CC1" w14:textId="77777777" w:rsidR="00573E81" w:rsidRDefault="00573E81" w:rsidP="00573E81">
            <w:pPr>
              <w:rPr>
                <w:rFonts w:ascii="Calibri" w:hAnsi="Calibri" w:cs="Calibri"/>
              </w:rPr>
            </w:pPr>
            <w:r>
              <w:rPr>
                <w:rFonts w:ascii="Calibri" w:hAnsi="Calibri" w:cs="Calibri"/>
              </w:rPr>
              <w:t>Unclear</w:t>
            </w:r>
          </w:p>
        </w:tc>
      </w:tr>
      <w:tr w:rsidR="00573E81" w:rsidRPr="00D46BF0" w14:paraId="76E6D94D" w14:textId="77777777" w:rsidTr="003106E9">
        <w:trPr>
          <w:trHeight w:val="290"/>
        </w:trPr>
        <w:tc>
          <w:tcPr>
            <w:tcW w:w="881" w:type="dxa"/>
            <w:tcBorders>
              <w:top w:val="single" w:sz="4" w:space="0" w:color="auto"/>
              <w:left w:val="single" w:sz="4" w:space="0" w:color="auto"/>
              <w:bottom w:val="single" w:sz="4" w:space="0" w:color="auto"/>
              <w:right w:val="single" w:sz="4" w:space="0" w:color="auto"/>
            </w:tcBorders>
            <w:noWrap/>
          </w:tcPr>
          <w:p w14:paraId="5EC3FB3F" w14:textId="3251EB6B" w:rsidR="00573E81" w:rsidRDefault="00573E81" w:rsidP="00573E81">
            <w:pPr>
              <w:rPr>
                <w:rFonts w:ascii="Calibri" w:hAnsi="Calibri" w:cs="Calibri"/>
                <w:color w:val="000000"/>
              </w:rPr>
            </w:pPr>
            <w:r>
              <w:rPr>
                <w:rFonts w:ascii="Calibri" w:hAnsi="Calibri" w:cs="Calibri"/>
                <w:color w:val="000000"/>
              </w:rPr>
              <w:t>Lamloum, 2009</w:t>
            </w:r>
            <w:r w:rsidR="00E40F95">
              <w:rPr>
                <w:rFonts w:ascii="Calibri" w:hAnsi="Calibri" w:cs="Calibri"/>
                <w:color w:val="000000"/>
              </w:rPr>
              <w:fldChar w:fldCharType="begin">
                <w:fldData xml:space="preserve">PEVuZE5vdGU+PENpdGU+PEF1dGhvcj5MYW1sb3VtPC9BdXRob3I+PFllYXI+MjAwOTwvWWVhcj48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</w:fldData>
              </w:fldChar>
            </w:r>
            <w:r w:rsidR="00E40F95">
              <w:rPr>
                <w:rFonts w:ascii="Calibri" w:hAnsi="Calibri" w:cs="Calibri"/>
                <w:color w:val="000000"/>
              </w:rPr>
              <w:instrText xml:space="preserve"> ADDIN EN.CITE </w:instrText>
            </w:r>
            <w:r w:rsidR="00E40F95">
              <w:rPr>
                <w:rFonts w:ascii="Calibri" w:hAnsi="Calibri" w:cs="Calibri"/>
                <w:color w:val="000000"/>
              </w:rPr>
              <w:fldChar w:fldCharType="begin">
                <w:fldData xml:space="preserve">PEVuZE5vdGU+PENpdGU+PEF1dGhvcj5MYW1sb3VtPC9BdXRob3I+PFllYXI+MjAwOTwvWWVhcj48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</w:fldData>
              </w:fldChar>
            </w:r>
            <w:r w:rsidR="00E40F95">
              <w:rPr>
                <w:rFonts w:ascii="Calibri" w:hAnsi="Calibri" w:cs="Calibri"/>
                <w:color w:val="000000"/>
              </w:rPr>
              <w:instrText xml:space="preserve"> ADDIN EN.CITE.DATA </w:instrText>
            </w:r>
            <w:r w:rsidR="00E40F95">
              <w:rPr>
                <w:rFonts w:ascii="Calibri" w:hAnsi="Calibri" w:cs="Calibri"/>
                <w:color w:val="000000"/>
              </w:rPr>
            </w:r>
            <w:r w:rsidR="00E40F95">
              <w:rPr>
                <w:rFonts w:ascii="Calibri" w:hAnsi="Calibri" w:cs="Calibri"/>
                <w:color w:val="000000"/>
              </w:rPr>
              <w:fldChar w:fldCharType="end"/>
            </w:r>
            <w:r w:rsidR="00E40F95">
              <w:rPr>
                <w:rFonts w:ascii="Calibri" w:hAnsi="Calibri" w:cs="Calibri"/>
                <w:color w:val="000000"/>
              </w:rPr>
            </w:r>
            <w:r w:rsidR="00E40F95">
              <w:rPr>
                <w:rFonts w:ascii="Calibri" w:hAnsi="Calibri" w:cs="Calibri"/>
                <w:color w:val="000000"/>
              </w:rPr>
              <w:fldChar w:fldCharType="separate"/>
            </w:r>
            <w:r w:rsidR="00E40F95" w:rsidRPr="00E40F95">
              <w:rPr>
                <w:rFonts w:ascii="Calibri" w:hAnsi="Calibri" w:cs="Calibri"/>
                <w:noProof/>
                <w:color w:val="000000"/>
                <w:vertAlign w:val="superscript"/>
              </w:rPr>
              <w:t>39</w:t>
            </w:r>
            <w:r w:rsidR="00E40F95">
              <w:rPr>
                <w:rFonts w:ascii="Calibri" w:hAnsi="Calibri" w:cs="Calibri"/>
                <w:color w:val="000000"/>
              </w:rPr>
              <w:fldChar w:fldCharType="end"/>
            </w:r>
          </w:p>
        </w:tc>
        <w:tc>
          <w:tcPr>
            <w:tcW w:w="943" w:type="dxa"/>
            <w:tcBorders>
              <w:top w:val="single" w:sz="4" w:space="0" w:color="auto"/>
              <w:left w:val="single" w:sz="4" w:space="0" w:color="auto"/>
              <w:bottom w:val="single" w:sz="4" w:space="0" w:color="auto"/>
              <w:right w:val="single" w:sz="4" w:space="0" w:color="auto"/>
            </w:tcBorders>
          </w:tcPr>
          <w:p w14:paraId="1F8A8112" w14:textId="77777777" w:rsidR="00573E81" w:rsidRDefault="00573E81" w:rsidP="00573E81">
            <w:pPr>
              <w:rPr>
                <w:rFonts w:ascii="Calibri" w:hAnsi="Calibri" w:cs="Calibri"/>
                <w:color w:val="000000"/>
              </w:rPr>
            </w:pPr>
            <w:r>
              <w:rPr>
                <w:rFonts w:ascii="Calibri" w:hAnsi="Calibri" w:cs="Calibri"/>
                <w:color w:val="000000"/>
              </w:rPr>
              <w:t>Moderate risk</w:t>
            </w:r>
          </w:p>
        </w:tc>
        <w:tc>
          <w:tcPr>
            <w:tcW w:w="869" w:type="dxa"/>
            <w:tcBorders>
              <w:top w:val="single" w:sz="4" w:space="0" w:color="auto"/>
              <w:left w:val="single" w:sz="4" w:space="0" w:color="auto"/>
              <w:bottom w:val="single" w:sz="4" w:space="0" w:color="auto"/>
              <w:right w:val="single" w:sz="4" w:space="0" w:color="auto"/>
            </w:tcBorders>
          </w:tcPr>
          <w:p w14:paraId="1F865992" w14:textId="77777777" w:rsidR="00573E81" w:rsidRDefault="00573E81" w:rsidP="00573E81">
            <w:pPr>
              <w:rPr>
                <w:rFonts w:ascii="Calibri" w:hAnsi="Calibri" w:cs="Calibri"/>
              </w:rPr>
            </w:pPr>
            <w:r>
              <w:rPr>
                <w:rFonts w:ascii="Calibri" w:hAnsi="Calibri" w:cs="Calibri"/>
              </w:rPr>
              <w:t>Low risk</w:t>
            </w:r>
          </w:p>
        </w:tc>
        <w:tc>
          <w:tcPr>
            <w:tcW w:w="869" w:type="dxa"/>
            <w:tcBorders>
              <w:top w:val="single" w:sz="4" w:space="0" w:color="auto"/>
              <w:left w:val="single" w:sz="4" w:space="0" w:color="auto"/>
              <w:bottom w:val="single" w:sz="4" w:space="0" w:color="auto"/>
              <w:right w:val="single" w:sz="4" w:space="0" w:color="auto"/>
            </w:tcBorders>
            <w:noWrap/>
          </w:tcPr>
          <w:p w14:paraId="0026FB34" w14:textId="77777777" w:rsidR="00573E81" w:rsidRDefault="00573E81" w:rsidP="00573E81">
            <w:pPr>
              <w:rPr>
                <w:rFonts w:ascii="Calibri" w:hAnsi="Calibri" w:cs="Calibri"/>
              </w:rPr>
            </w:pPr>
            <w:r>
              <w:rPr>
                <w:rFonts w:ascii="Calibri" w:hAnsi="Calibri" w:cs="Calibri"/>
              </w:rPr>
              <w:t>Low risk</w:t>
            </w:r>
          </w:p>
        </w:tc>
        <w:tc>
          <w:tcPr>
            <w:tcW w:w="1221" w:type="dxa"/>
            <w:tcBorders>
              <w:top w:val="single" w:sz="4" w:space="0" w:color="auto"/>
              <w:left w:val="single" w:sz="4" w:space="0" w:color="auto"/>
              <w:bottom w:val="single" w:sz="4" w:space="0" w:color="auto"/>
              <w:right w:val="single" w:sz="4" w:space="0" w:color="auto"/>
            </w:tcBorders>
            <w:noWrap/>
          </w:tcPr>
          <w:p w14:paraId="727FA01A" w14:textId="77777777" w:rsidR="00573E81" w:rsidRDefault="00573E81" w:rsidP="00573E81">
            <w:pPr>
              <w:rPr>
                <w:rFonts w:ascii="Calibri" w:hAnsi="Calibri" w:cs="Calibri"/>
              </w:rPr>
            </w:pPr>
            <w:r>
              <w:rPr>
                <w:rFonts w:ascii="Calibri" w:hAnsi="Calibri" w:cs="Calibri"/>
              </w:rPr>
              <w:t>Low risk</w:t>
            </w:r>
          </w:p>
        </w:tc>
        <w:tc>
          <w:tcPr>
            <w:tcW w:w="1432" w:type="dxa"/>
            <w:tcBorders>
              <w:top w:val="single" w:sz="4" w:space="0" w:color="auto"/>
              <w:left w:val="single" w:sz="4" w:space="0" w:color="auto"/>
              <w:bottom w:val="single" w:sz="4" w:space="0" w:color="auto"/>
              <w:right w:val="single" w:sz="4" w:space="0" w:color="auto"/>
            </w:tcBorders>
            <w:noWrap/>
          </w:tcPr>
          <w:p w14:paraId="252DF7B7" w14:textId="77777777" w:rsidR="00573E81" w:rsidRDefault="00573E81" w:rsidP="00573E81">
            <w:pPr>
              <w:rPr>
                <w:rFonts w:ascii="Calibri" w:hAnsi="Calibri" w:cs="Calibri"/>
              </w:rPr>
            </w:pPr>
            <w:r>
              <w:rPr>
                <w:rFonts w:ascii="Calibri" w:hAnsi="Calibri" w:cs="Calibri"/>
              </w:rPr>
              <w:t>Unclear</w:t>
            </w:r>
          </w:p>
        </w:tc>
        <w:tc>
          <w:tcPr>
            <w:tcW w:w="900" w:type="dxa"/>
            <w:tcBorders>
              <w:top w:val="single" w:sz="4" w:space="0" w:color="auto"/>
              <w:left w:val="single" w:sz="4" w:space="0" w:color="auto"/>
              <w:bottom w:val="single" w:sz="4" w:space="0" w:color="auto"/>
              <w:right w:val="single" w:sz="4" w:space="0" w:color="auto"/>
            </w:tcBorders>
            <w:noWrap/>
          </w:tcPr>
          <w:p w14:paraId="6F84E97D" w14:textId="77777777" w:rsidR="00573E81" w:rsidRDefault="00573E81" w:rsidP="00573E81">
            <w:pPr>
              <w:rPr>
                <w:rFonts w:ascii="Calibri" w:hAnsi="Calibri" w:cs="Calibri"/>
              </w:rPr>
            </w:pPr>
            <w:r>
              <w:rPr>
                <w:rFonts w:ascii="Calibri" w:hAnsi="Calibri" w:cs="Calibri"/>
              </w:rPr>
              <w:t>Unclear</w:t>
            </w:r>
          </w:p>
        </w:tc>
        <w:tc>
          <w:tcPr>
            <w:tcW w:w="1307" w:type="dxa"/>
            <w:tcBorders>
              <w:top w:val="single" w:sz="4" w:space="0" w:color="auto"/>
              <w:left w:val="single" w:sz="4" w:space="0" w:color="auto"/>
              <w:bottom w:val="single" w:sz="4" w:space="0" w:color="auto"/>
              <w:right w:val="single" w:sz="4" w:space="0" w:color="auto"/>
            </w:tcBorders>
            <w:noWrap/>
          </w:tcPr>
          <w:p w14:paraId="58FE6196" w14:textId="77777777" w:rsidR="00573E81" w:rsidRDefault="00573E81" w:rsidP="00573E81">
            <w:pPr>
              <w:rPr>
                <w:rFonts w:ascii="Calibri" w:hAnsi="Calibri" w:cs="Calibri"/>
              </w:rPr>
            </w:pPr>
            <w:r>
              <w:rPr>
                <w:rFonts w:ascii="Calibri" w:hAnsi="Calibri" w:cs="Calibri"/>
              </w:rPr>
              <w:t>Low risk</w:t>
            </w:r>
          </w:p>
        </w:tc>
        <w:tc>
          <w:tcPr>
            <w:tcW w:w="909" w:type="dxa"/>
            <w:tcBorders>
              <w:top w:val="single" w:sz="4" w:space="0" w:color="auto"/>
              <w:left w:val="single" w:sz="4" w:space="0" w:color="auto"/>
              <w:bottom w:val="single" w:sz="4" w:space="0" w:color="auto"/>
              <w:right w:val="single" w:sz="4" w:space="0" w:color="auto"/>
            </w:tcBorders>
            <w:noWrap/>
          </w:tcPr>
          <w:p w14:paraId="31F29707" w14:textId="77777777" w:rsidR="00573E81" w:rsidRDefault="00573E81" w:rsidP="00573E81">
            <w:pPr>
              <w:rPr>
                <w:rFonts w:ascii="Calibri" w:hAnsi="Calibri" w:cs="Calibri"/>
              </w:rPr>
            </w:pPr>
            <w:r>
              <w:rPr>
                <w:rFonts w:ascii="Calibri" w:hAnsi="Calibri" w:cs="Calibri"/>
              </w:rPr>
              <w:t>N/A</w:t>
            </w:r>
          </w:p>
        </w:tc>
        <w:tc>
          <w:tcPr>
            <w:tcW w:w="834" w:type="dxa"/>
            <w:tcBorders>
              <w:top w:val="single" w:sz="4" w:space="0" w:color="auto"/>
              <w:left w:val="single" w:sz="4" w:space="0" w:color="auto"/>
              <w:bottom w:val="single" w:sz="4" w:space="0" w:color="auto"/>
              <w:right w:val="single" w:sz="4" w:space="0" w:color="auto"/>
            </w:tcBorders>
            <w:noWrap/>
          </w:tcPr>
          <w:p w14:paraId="4298B1B9" w14:textId="77777777" w:rsidR="00573E81" w:rsidRDefault="00573E81" w:rsidP="00573E81">
            <w:pPr>
              <w:rPr>
                <w:rFonts w:ascii="Calibri" w:hAnsi="Calibri" w:cs="Calibri"/>
              </w:rPr>
            </w:pPr>
            <w:r>
              <w:rPr>
                <w:rFonts w:ascii="Calibri" w:hAnsi="Calibri" w:cs="Calibri"/>
              </w:rPr>
              <w:t>N/A</w:t>
            </w:r>
          </w:p>
        </w:tc>
      </w:tr>
      <w:tr w:rsidR="00573E81" w:rsidRPr="00D46BF0" w14:paraId="4DEC4288" w14:textId="77777777" w:rsidTr="003106E9">
        <w:trPr>
          <w:trHeight w:val="290"/>
        </w:trPr>
        <w:tc>
          <w:tcPr>
            <w:tcW w:w="881" w:type="dxa"/>
            <w:tcBorders>
              <w:top w:val="single" w:sz="4" w:space="0" w:color="auto"/>
              <w:left w:val="single" w:sz="4" w:space="0" w:color="auto"/>
              <w:bottom w:val="single" w:sz="4" w:space="0" w:color="auto"/>
              <w:right w:val="single" w:sz="4" w:space="0" w:color="auto"/>
            </w:tcBorders>
            <w:noWrap/>
          </w:tcPr>
          <w:p w14:paraId="112B49AC" w14:textId="5AA9519F" w:rsidR="00573E81" w:rsidRDefault="00573E81" w:rsidP="00573E81">
            <w:pPr>
              <w:rPr>
                <w:rFonts w:ascii="Calibri" w:hAnsi="Calibri" w:cs="Calibri"/>
                <w:color w:val="000000"/>
              </w:rPr>
            </w:pPr>
            <w:r>
              <w:rPr>
                <w:rFonts w:ascii="Calibri" w:hAnsi="Calibri" w:cs="Calibri"/>
                <w:color w:val="000000"/>
              </w:rPr>
              <w:t>Lenguerrand, 2018</w:t>
            </w:r>
            <w:r w:rsidR="00E40F95">
              <w:rPr>
                <w:rFonts w:ascii="Calibri" w:hAnsi="Calibri" w:cs="Calibri"/>
                <w:color w:val="000000"/>
              </w:rPr>
              <w:fldChar w:fldCharType="begin">
                <w:fldData xml:space="preserve">PEVuZE5vdGU+PENpdGU+PEF1dGhvcj5MZW5ndWVycmFuZDwvQXV0aG9yPjxZZWFyPjIwMTg8L1ll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==
</w:fldData>
              </w:fldChar>
            </w:r>
            <w:r w:rsidR="00E40F95">
              <w:rPr>
                <w:rFonts w:ascii="Calibri" w:hAnsi="Calibri" w:cs="Calibri"/>
                <w:color w:val="000000"/>
              </w:rPr>
              <w:instrText xml:space="preserve"> ADDIN EN.CITE </w:instrText>
            </w:r>
            <w:r w:rsidR="00E40F95">
              <w:rPr>
                <w:rFonts w:ascii="Calibri" w:hAnsi="Calibri" w:cs="Calibri"/>
                <w:color w:val="000000"/>
              </w:rPr>
              <w:fldChar w:fldCharType="begin">
                <w:fldData xml:space="preserve">PEVuZE5vdGU+PENpdGU+PEF1dGhvcj5MZW5ndWVycmFuZDwvQXV0aG9yPjxZZWFyPjIwMTg8L1ll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==
</w:fldData>
              </w:fldChar>
            </w:r>
            <w:r w:rsidR="00E40F95">
              <w:rPr>
                <w:rFonts w:ascii="Calibri" w:hAnsi="Calibri" w:cs="Calibri"/>
                <w:color w:val="000000"/>
              </w:rPr>
              <w:instrText xml:space="preserve"> ADDIN EN.CITE.DATA </w:instrText>
            </w:r>
            <w:r w:rsidR="00E40F95">
              <w:rPr>
                <w:rFonts w:ascii="Calibri" w:hAnsi="Calibri" w:cs="Calibri"/>
                <w:color w:val="000000"/>
              </w:rPr>
            </w:r>
            <w:r w:rsidR="00E40F95">
              <w:rPr>
                <w:rFonts w:ascii="Calibri" w:hAnsi="Calibri" w:cs="Calibri"/>
                <w:color w:val="000000"/>
              </w:rPr>
              <w:fldChar w:fldCharType="end"/>
            </w:r>
            <w:r w:rsidR="00E40F95">
              <w:rPr>
                <w:rFonts w:ascii="Calibri" w:hAnsi="Calibri" w:cs="Calibri"/>
                <w:color w:val="000000"/>
              </w:rPr>
            </w:r>
            <w:r w:rsidR="00E40F95">
              <w:rPr>
                <w:rFonts w:ascii="Calibri" w:hAnsi="Calibri" w:cs="Calibri"/>
                <w:color w:val="000000"/>
              </w:rPr>
              <w:fldChar w:fldCharType="separate"/>
            </w:r>
            <w:r w:rsidR="00E40F95" w:rsidRPr="00E40F95">
              <w:rPr>
                <w:rFonts w:ascii="Calibri" w:hAnsi="Calibri" w:cs="Calibri"/>
                <w:noProof/>
                <w:color w:val="000000"/>
                <w:vertAlign w:val="superscript"/>
              </w:rPr>
              <w:t>40</w:t>
            </w:r>
            <w:r w:rsidR="00E40F95">
              <w:rPr>
                <w:rFonts w:ascii="Calibri" w:hAnsi="Calibri" w:cs="Calibri"/>
                <w:color w:val="000000"/>
              </w:rPr>
              <w:fldChar w:fldCharType="end"/>
            </w:r>
          </w:p>
        </w:tc>
        <w:tc>
          <w:tcPr>
            <w:tcW w:w="943" w:type="dxa"/>
            <w:tcBorders>
              <w:top w:val="single" w:sz="4" w:space="0" w:color="auto"/>
              <w:left w:val="single" w:sz="4" w:space="0" w:color="auto"/>
              <w:bottom w:val="single" w:sz="4" w:space="0" w:color="auto"/>
              <w:right w:val="single" w:sz="4" w:space="0" w:color="auto"/>
            </w:tcBorders>
          </w:tcPr>
          <w:p w14:paraId="44B61823" w14:textId="77777777" w:rsidR="00573E81" w:rsidRDefault="00573E81" w:rsidP="00573E81">
            <w:pPr>
              <w:rPr>
                <w:rFonts w:ascii="Calibri" w:hAnsi="Calibri" w:cs="Calibri"/>
                <w:color w:val="000000"/>
              </w:rPr>
            </w:pPr>
            <w:r>
              <w:rPr>
                <w:rFonts w:ascii="Calibri" w:hAnsi="Calibri" w:cs="Calibri"/>
                <w:color w:val="000000"/>
              </w:rPr>
              <w:t>Moderate risk</w:t>
            </w:r>
          </w:p>
        </w:tc>
        <w:tc>
          <w:tcPr>
            <w:tcW w:w="869" w:type="dxa"/>
            <w:tcBorders>
              <w:top w:val="single" w:sz="4" w:space="0" w:color="auto"/>
              <w:left w:val="single" w:sz="4" w:space="0" w:color="auto"/>
              <w:bottom w:val="single" w:sz="4" w:space="0" w:color="auto"/>
              <w:right w:val="single" w:sz="4" w:space="0" w:color="auto"/>
            </w:tcBorders>
          </w:tcPr>
          <w:p w14:paraId="18C8C997" w14:textId="77777777" w:rsidR="00573E81" w:rsidRDefault="00573E81" w:rsidP="00573E81">
            <w:pPr>
              <w:rPr>
                <w:rFonts w:ascii="Calibri" w:hAnsi="Calibri" w:cs="Calibri"/>
              </w:rPr>
            </w:pPr>
            <w:r>
              <w:rPr>
                <w:rFonts w:ascii="Calibri" w:hAnsi="Calibri" w:cs="Calibri"/>
              </w:rPr>
              <w:t>Low risk</w:t>
            </w:r>
          </w:p>
        </w:tc>
        <w:tc>
          <w:tcPr>
            <w:tcW w:w="869" w:type="dxa"/>
            <w:tcBorders>
              <w:top w:val="single" w:sz="4" w:space="0" w:color="auto"/>
              <w:left w:val="single" w:sz="4" w:space="0" w:color="auto"/>
              <w:bottom w:val="single" w:sz="4" w:space="0" w:color="auto"/>
              <w:right w:val="single" w:sz="4" w:space="0" w:color="auto"/>
            </w:tcBorders>
            <w:noWrap/>
          </w:tcPr>
          <w:p w14:paraId="69EA5548" w14:textId="77777777" w:rsidR="00573E81" w:rsidRDefault="00573E81" w:rsidP="00573E81">
            <w:pPr>
              <w:rPr>
                <w:rFonts w:ascii="Calibri" w:hAnsi="Calibri" w:cs="Calibri"/>
              </w:rPr>
            </w:pPr>
            <w:r>
              <w:rPr>
                <w:rFonts w:ascii="Calibri" w:hAnsi="Calibri" w:cs="Calibri"/>
              </w:rPr>
              <w:t>Low risk</w:t>
            </w:r>
          </w:p>
        </w:tc>
        <w:tc>
          <w:tcPr>
            <w:tcW w:w="1221" w:type="dxa"/>
            <w:tcBorders>
              <w:top w:val="single" w:sz="4" w:space="0" w:color="auto"/>
              <w:left w:val="single" w:sz="4" w:space="0" w:color="auto"/>
              <w:bottom w:val="single" w:sz="4" w:space="0" w:color="auto"/>
              <w:right w:val="single" w:sz="4" w:space="0" w:color="auto"/>
            </w:tcBorders>
            <w:noWrap/>
          </w:tcPr>
          <w:p w14:paraId="5DD6AA88" w14:textId="77777777" w:rsidR="00573E81" w:rsidRDefault="00573E81" w:rsidP="00573E81">
            <w:pPr>
              <w:rPr>
                <w:rFonts w:ascii="Calibri" w:hAnsi="Calibri" w:cs="Calibri"/>
              </w:rPr>
            </w:pPr>
            <w:r>
              <w:rPr>
                <w:rFonts w:ascii="Calibri" w:hAnsi="Calibri" w:cs="Calibri"/>
              </w:rPr>
              <w:t>Low risk</w:t>
            </w:r>
          </w:p>
        </w:tc>
        <w:tc>
          <w:tcPr>
            <w:tcW w:w="1432" w:type="dxa"/>
            <w:tcBorders>
              <w:top w:val="single" w:sz="4" w:space="0" w:color="auto"/>
              <w:left w:val="single" w:sz="4" w:space="0" w:color="auto"/>
              <w:bottom w:val="single" w:sz="4" w:space="0" w:color="auto"/>
              <w:right w:val="single" w:sz="4" w:space="0" w:color="auto"/>
            </w:tcBorders>
            <w:noWrap/>
          </w:tcPr>
          <w:p w14:paraId="0F591B85" w14:textId="77777777" w:rsidR="00573E81" w:rsidRDefault="00573E81" w:rsidP="00573E81">
            <w:pPr>
              <w:rPr>
                <w:rFonts w:ascii="Calibri" w:hAnsi="Calibri" w:cs="Calibri"/>
              </w:rPr>
            </w:pPr>
            <w:r>
              <w:rPr>
                <w:rFonts w:ascii="Calibri" w:hAnsi="Calibri" w:cs="Calibri"/>
              </w:rPr>
              <w:t>Unclear</w:t>
            </w:r>
          </w:p>
        </w:tc>
        <w:tc>
          <w:tcPr>
            <w:tcW w:w="900" w:type="dxa"/>
            <w:tcBorders>
              <w:top w:val="single" w:sz="4" w:space="0" w:color="auto"/>
              <w:left w:val="single" w:sz="4" w:space="0" w:color="auto"/>
              <w:bottom w:val="single" w:sz="4" w:space="0" w:color="auto"/>
              <w:right w:val="single" w:sz="4" w:space="0" w:color="auto"/>
            </w:tcBorders>
            <w:noWrap/>
          </w:tcPr>
          <w:p w14:paraId="6881774F" w14:textId="77777777" w:rsidR="00573E81" w:rsidRDefault="00573E81" w:rsidP="00573E81">
            <w:pPr>
              <w:rPr>
                <w:rFonts w:ascii="Calibri" w:hAnsi="Calibri" w:cs="Calibri"/>
              </w:rPr>
            </w:pPr>
            <w:r>
              <w:rPr>
                <w:rFonts w:ascii="Calibri" w:hAnsi="Calibri" w:cs="Calibri"/>
              </w:rPr>
              <w:t>Unclear</w:t>
            </w:r>
          </w:p>
        </w:tc>
        <w:tc>
          <w:tcPr>
            <w:tcW w:w="1307" w:type="dxa"/>
            <w:tcBorders>
              <w:top w:val="single" w:sz="4" w:space="0" w:color="auto"/>
              <w:left w:val="single" w:sz="4" w:space="0" w:color="auto"/>
              <w:bottom w:val="single" w:sz="4" w:space="0" w:color="auto"/>
              <w:right w:val="single" w:sz="4" w:space="0" w:color="auto"/>
            </w:tcBorders>
            <w:noWrap/>
          </w:tcPr>
          <w:p w14:paraId="49CB022B" w14:textId="77777777" w:rsidR="00573E81" w:rsidRDefault="00573E81" w:rsidP="00573E81">
            <w:pPr>
              <w:rPr>
                <w:rFonts w:ascii="Calibri" w:hAnsi="Calibri" w:cs="Calibri"/>
              </w:rPr>
            </w:pPr>
            <w:r>
              <w:rPr>
                <w:rFonts w:ascii="Calibri" w:hAnsi="Calibri" w:cs="Calibri"/>
              </w:rPr>
              <w:t>Low risk</w:t>
            </w:r>
          </w:p>
        </w:tc>
        <w:tc>
          <w:tcPr>
            <w:tcW w:w="909" w:type="dxa"/>
            <w:tcBorders>
              <w:top w:val="single" w:sz="4" w:space="0" w:color="auto"/>
              <w:left w:val="single" w:sz="4" w:space="0" w:color="auto"/>
              <w:bottom w:val="single" w:sz="4" w:space="0" w:color="auto"/>
              <w:right w:val="single" w:sz="4" w:space="0" w:color="auto"/>
            </w:tcBorders>
            <w:noWrap/>
          </w:tcPr>
          <w:p w14:paraId="0C1EF7C0" w14:textId="77777777" w:rsidR="00573E81" w:rsidRDefault="00573E81" w:rsidP="00573E81">
            <w:pPr>
              <w:rPr>
                <w:rFonts w:ascii="Calibri" w:hAnsi="Calibri" w:cs="Calibri"/>
              </w:rPr>
            </w:pPr>
            <w:r>
              <w:rPr>
                <w:rFonts w:ascii="Calibri" w:hAnsi="Calibri" w:cs="Calibri"/>
              </w:rPr>
              <w:t>N/A</w:t>
            </w:r>
          </w:p>
        </w:tc>
        <w:tc>
          <w:tcPr>
            <w:tcW w:w="834" w:type="dxa"/>
            <w:tcBorders>
              <w:top w:val="single" w:sz="4" w:space="0" w:color="auto"/>
              <w:left w:val="single" w:sz="4" w:space="0" w:color="auto"/>
              <w:bottom w:val="single" w:sz="4" w:space="0" w:color="auto"/>
              <w:right w:val="single" w:sz="4" w:space="0" w:color="auto"/>
            </w:tcBorders>
            <w:noWrap/>
          </w:tcPr>
          <w:p w14:paraId="1B134935" w14:textId="77777777" w:rsidR="00573E81" w:rsidRDefault="00573E81" w:rsidP="00573E81">
            <w:pPr>
              <w:rPr>
                <w:rFonts w:ascii="Calibri" w:hAnsi="Calibri" w:cs="Calibri"/>
              </w:rPr>
            </w:pPr>
            <w:r>
              <w:rPr>
                <w:rFonts w:ascii="Calibri" w:hAnsi="Calibri" w:cs="Calibri"/>
              </w:rPr>
              <w:t>N/A</w:t>
            </w:r>
          </w:p>
        </w:tc>
      </w:tr>
      <w:tr w:rsidR="00573E81" w:rsidRPr="00D46BF0" w14:paraId="56479D31" w14:textId="77777777" w:rsidTr="003106E9">
        <w:trPr>
          <w:trHeight w:val="290"/>
        </w:trPr>
        <w:tc>
          <w:tcPr>
            <w:tcW w:w="881" w:type="dxa"/>
            <w:tcBorders>
              <w:top w:val="single" w:sz="4" w:space="0" w:color="auto"/>
              <w:left w:val="single" w:sz="4" w:space="0" w:color="auto"/>
              <w:bottom w:val="single" w:sz="4" w:space="0" w:color="auto"/>
              <w:right w:val="single" w:sz="4" w:space="0" w:color="auto"/>
            </w:tcBorders>
            <w:noWrap/>
          </w:tcPr>
          <w:p w14:paraId="7BC131CC" w14:textId="4F85B2A7" w:rsidR="00573E81" w:rsidRDefault="00573E81" w:rsidP="00573E81">
            <w:pPr>
              <w:rPr>
                <w:rFonts w:ascii="Calibri" w:hAnsi="Calibri" w:cs="Calibri"/>
                <w:color w:val="000000"/>
              </w:rPr>
            </w:pPr>
            <w:r>
              <w:rPr>
                <w:rFonts w:ascii="Calibri" w:hAnsi="Calibri" w:cs="Calibri"/>
                <w:color w:val="000000"/>
              </w:rPr>
              <w:t>O'Sullivan, 2006</w:t>
            </w:r>
            <w:r w:rsidR="00E40F95">
              <w:rPr>
                <w:rFonts w:ascii="Calibri" w:hAnsi="Calibri" w:cs="Calibri"/>
                <w:color w:val="000000"/>
              </w:rPr>
              <w:fldChar w:fldCharType="begin">
                <w:fldData xml:space="preserve">PEVuZE5vdGU+PENpdGU+PEF1dGhvcj5PJmFwb3M7U3VsbGl2YW48L0F1dGhvcj48WWVhcj4yMDA2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</w:fldData>
              </w:fldChar>
            </w:r>
            <w:r w:rsidR="00E40F95">
              <w:rPr>
                <w:rFonts w:ascii="Calibri" w:hAnsi="Calibri" w:cs="Calibri"/>
                <w:color w:val="000000"/>
              </w:rPr>
              <w:instrText xml:space="preserve"> ADDIN EN.CITE </w:instrText>
            </w:r>
            <w:r w:rsidR="00E40F95">
              <w:rPr>
                <w:rFonts w:ascii="Calibri" w:hAnsi="Calibri" w:cs="Calibri"/>
                <w:color w:val="000000"/>
              </w:rPr>
              <w:fldChar w:fldCharType="begin">
                <w:fldData xml:space="preserve">PEVuZE5vdGU+PENpdGU+PEF1dGhvcj5PJmFwb3M7U3VsbGl2YW48L0F1dGhvcj48WWVhcj4yMDA2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</w:fldData>
              </w:fldChar>
            </w:r>
            <w:r w:rsidR="00E40F95">
              <w:rPr>
                <w:rFonts w:ascii="Calibri" w:hAnsi="Calibri" w:cs="Calibri"/>
                <w:color w:val="000000"/>
              </w:rPr>
              <w:instrText xml:space="preserve"> ADDIN EN.CITE.DATA </w:instrText>
            </w:r>
            <w:r w:rsidR="00E40F95">
              <w:rPr>
                <w:rFonts w:ascii="Calibri" w:hAnsi="Calibri" w:cs="Calibri"/>
                <w:color w:val="000000"/>
              </w:rPr>
            </w:r>
            <w:r w:rsidR="00E40F95">
              <w:rPr>
                <w:rFonts w:ascii="Calibri" w:hAnsi="Calibri" w:cs="Calibri"/>
                <w:color w:val="000000"/>
              </w:rPr>
              <w:fldChar w:fldCharType="end"/>
            </w:r>
            <w:r w:rsidR="00E40F95">
              <w:rPr>
                <w:rFonts w:ascii="Calibri" w:hAnsi="Calibri" w:cs="Calibri"/>
                <w:color w:val="000000"/>
              </w:rPr>
            </w:r>
            <w:r w:rsidR="00E40F95">
              <w:rPr>
                <w:rFonts w:ascii="Calibri" w:hAnsi="Calibri" w:cs="Calibri"/>
                <w:color w:val="000000"/>
              </w:rPr>
              <w:fldChar w:fldCharType="separate"/>
            </w:r>
            <w:r w:rsidR="00E40F95" w:rsidRPr="00E40F95">
              <w:rPr>
                <w:rFonts w:ascii="Calibri" w:hAnsi="Calibri" w:cs="Calibri"/>
                <w:noProof/>
                <w:color w:val="000000"/>
                <w:vertAlign w:val="superscript"/>
              </w:rPr>
              <w:t>41</w:t>
            </w:r>
            <w:r w:rsidR="00E40F95">
              <w:rPr>
                <w:rFonts w:ascii="Calibri" w:hAnsi="Calibri" w:cs="Calibri"/>
                <w:color w:val="000000"/>
              </w:rPr>
              <w:fldChar w:fldCharType="end"/>
            </w:r>
          </w:p>
        </w:tc>
        <w:tc>
          <w:tcPr>
            <w:tcW w:w="943" w:type="dxa"/>
            <w:tcBorders>
              <w:top w:val="single" w:sz="4" w:space="0" w:color="auto"/>
              <w:left w:val="single" w:sz="4" w:space="0" w:color="auto"/>
              <w:bottom w:val="single" w:sz="4" w:space="0" w:color="auto"/>
              <w:right w:val="single" w:sz="4" w:space="0" w:color="auto"/>
            </w:tcBorders>
          </w:tcPr>
          <w:p w14:paraId="3DA04982" w14:textId="77777777" w:rsidR="00573E81" w:rsidRDefault="00573E81" w:rsidP="00573E81">
            <w:pPr>
              <w:rPr>
                <w:rFonts w:ascii="Calibri" w:hAnsi="Calibri" w:cs="Calibri"/>
                <w:color w:val="000000"/>
              </w:rPr>
            </w:pPr>
            <w:r>
              <w:rPr>
                <w:rFonts w:ascii="Calibri" w:hAnsi="Calibri" w:cs="Calibri"/>
                <w:color w:val="000000"/>
              </w:rPr>
              <w:t>High risk</w:t>
            </w:r>
          </w:p>
        </w:tc>
        <w:tc>
          <w:tcPr>
            <w:tcW w:w="869" w:type="dxa"/>
            <w:tcBorders>
              <w:top w:val="single" w:sz="4" w:space="0" w:color="auto"/>
              <w:left w:val="single" w:sz="4" w:space="0" w:color="auto"/>
              <w:bottom w:val="single" w:sz="4" w:space="0" w:color="auto"/>
              <w:right w:val="single" w:sz="4" w:space="0" w:color="auto"/>
            </w:tcBorders>
          </w:tcPr>
          <w:p w14:paraId="4930D75E" w14:textId="77777777" w:rsidR="00573E81" w:rsidRDefault="00573E81" w:rsidP="00573E81">
            <w:pPr>
              <w:rPr>
                <w:rFonts w:ascii="Calibri" w:hAnsi="Calibri" w:cs="Calibri"/>
              </w:rPr>
            </w:pPr>
            <w:r>
              <w:rPr>
                <w:rFonts w:ascii="Calibri" w:hAnsi="Calibri" w:cs="Calibri"/>
              </w:rPr>
              <w:t>Low risk</w:t>
            </w:r>
          </w:p>
        </w:tc>
        <w:tc>
          <w:tcPr>
            <w:tcW w:w="869" w:type="dxa"/>
            <w:tcBorders>
              <w:top w:val="single" w:sz="4" w:space="0" w:color="auto"/>
              <w:left w:val="single" w:sz="4" w:space="0" w:color="auto"/>
              <w:bottom w:val="single" w:sz="4" w:space="0" w:color="auto"/>
              <w:right w:val="single" w:sz="4" w:space="0" w:color="auto"/>
            </w:tcBorders>
            <w:noWrap/>
          </w:tcPr>
          <w:p w14:paraId="71C31480" w14:textId="77777777" w:rsidR="00573E81" w:rsidRDefault="00573E81" w:rsidP="00573E81">
            <w:pPr>
              <w:rPr>
                <w:rFonts w:ascii="Calibri" w:hAnsi="Calibri" w:cs="Calibri"/>
              </w:rPr>
            </w:pPr>
            <w:r>
              <w:rPr>
                <w:rFonts w:ascii="Calibri" w:hAnsi="Calibri" w:cs="Calibri"/>
              </w:rPr>
              <w:t>Low risk</w:t>
            </w:r>
          </w:p>
        </w:tc>
        <w:tc>
          <w:tcPr>
            <w:tcW w:w="1221" w:type="dxa"/>
            <w:tcBorders>
              <w:top w:val="single" w:sz="4" w:space="0" w:color="auto"/>
              <w:left w:val="single" w:sz="4" w:space="0" w:color="auto"/>
              <w:bottom w:val="single" w:sz="4" w:space="0" w:color="auto"/>
              <w:right w:val="single" w:sz="4" w:space="0" w:color="auto"/>
            </w:tcBorders>
            <w:noWrap/>
          </w:tcPr>
          <w:p w14:paraId="63F66D28" w14:textId="77777777" w:rsidR="00573E81" w:rsidRDefault="00573E81" w:rsidP="00573E81">
            <w:pPr>
              <w:rPr>
                <w:rFonts w:ascii="Calibri" w:hAnsi="Calibri" w:cs="Calibri"/>
              </w:rPr>
            </w:pPr>
            <w:r>
              <w:rPr>
                <w:rFonts w:ascii="Calibri" w:hAnsi="Calibri" w:cs="Calibri"/>
              </w:rPr>
              <w:t>Low risk</w:t>
            </w:r>
          </w:p>
        </w:tc>
        <w:tc>
          <w:tcPr>
            <w:tcW w:w="1432" w:type="dxa"/>
            <w:tcBorders>
              <w:top w:val="single" w:sz="4" w:space="0" w:color="auto"/>
              <w:left w:val="single" w:sz="4" w:space="0" w:color="auto"/>
              <w:bottom w:val="single" w:sz="4" w:space="0" w:color="auto"/>
              <w:right w:val="single" w:sz="4" w:space="0" w:color="auto"/>
            </w:tcBorders>
            <w:noWrap/>
          </w:tcPr>
          <w:p w14:paraId="7FC67EB4" w14:textId="77777777" w:rsidR="00573E81" w:rsidRDefault="00573E81" w:rsidP="00573E81">
            <w:pPr>
              <w:rPr>
                <w:rFonts w:ascii="Calibri" w:hAnsi="Calibri" w:cs="Calibri"/>
              </w:rPr>
            </w:pPr>
            <w:r>
              <w:rPr>
                <w:rFonts w:ascii="Calibri" w:hAnsi="Calibri" w:cs="Calibri"/>
              </w:rPr>
              <w:t>Low risk</w:t>
            </w:r>
          </w:p>
        </w:tc>
        <w:tc>
          <w:tcPr>
            <w:tcW w:w="900" w:type="dxa"/>
            <w:tcBorders>
              <w:top w:val="single" w:sz="4" w:space="0" w:color="auto"/>
              <w:left w:val="single" w:sz="4" w:space="0" w:color="auto"/>
              <w:bottom w:val="single" w:sz="4" w:space="0" w:color="auto"/>
              <w:right w:val="single" w:sz="4" w:space="0" w:color="auto"/>
            </w:tcBorders>
            <w:noWrap/>
          </w:tcPr>
          <w:p w14:paraId="7CF7C429" w14:textId="77777777" w:rsidR="00573E81" w:rsidRDefault="00573E81" w:rsidP="00573E81">
            <w:pPr>
              <w:rPr>
                <w:rFonts w:ascii="Calibri" w:hAnsi="Calibri" w:cs="Calibri"/>
              </w:rPr>
            </w:pPr>
            <w:r>
              <w:rPr>
                <w:rFonts w:ascii="Calibri" w:hAnsi="Calibri" w:cs="Calibri"/>
              </w:rPr>
              <w:t>High risk</w:t>
            </w:r>
          </w:p>
        </w:tc>
        <w:tc>
          <w:tcPr>
            <w:tcW w:w="1307" w:type="dxa"/>
            <w:tcBorders>
              <w:top w:val="single" w:sz="4" w:space="0" w:color="auto"/>
              <w:left w:val="single" w:sz="4" w:space="0" w:color="auto"/>
              <w:bottom w:val="single" w:sz="4" w:space="0" w:color="auto"/>
              <w:right w:val="single" w:sz="4" w:space="0" w:color="auto"/>
            </w:tcBorders>
            <w:noWrap/>
          </w:tcPr>
          <w:p w14:paraId="482D5400" w14:textId="77777777" w:rsidR="00573E81" w:rsidRDefault="00573E81" w:rsidP="00573E81">
            <w:pPr>
              <w:rPr>
                <w:rFonts w:ascii="Calibri" w:hAnsi="Calibri" w:cs="Calibri"/>
              </w:rPr>
            </w:pPr>
            <w:r>
              <w:rPr>
                <w:rFonts w:ascii="Calibri" w:hAnsi="Calibri" w:cs="Calibri"/>
              </w:rPr>
              <w:t>Low risk</w:t>
            </w:r>
          </w:p>
        </w:tc>
        <w:tc>
          <w:tcPr>
            <w:tcW w:w="909" w:type="dxa"/>
            <w:tcBorders>
              <w:top w:val="single" w:sz="4" w:space="0" w:color="auto"/>
              <w:left w:val="single" w:sz="4" w:space="0" w:color="auto"/>
              <w:bottom w:val="single" w:sz="4" w:space="0" w:color="auto"/>
              <w:right w:val="single" w:sz="4" w:space="0" w:color="auto"/>
            </w:tcBorders>
            <w:noWrap/>
          </w:tcPr>
          <w:p w14:paraId="0DFC6EA0" w14:textId="77777777" w:rsidR="00573E81" w:rsidRDefault="00573E81" w:rsidP="00573E81">
            <w:pPr>
              <w:rPr>
                <w:rFonts w:ascii="Calibri" w:hAnsi="Calibri" w:cs="Calibri"/>
              </w:rPr>
            </w:pPr>
            <w:r>
              <w:rPr>
                <w:rFonts w:ascii="Calibri" w:hAnsi="Calibri" w:cs="Calibri"/>
              </w:rPr>
              <w:t>Low risk</w:t>
            </w:r>
          </w:p>
        </w:tc>
        <w:tc>
          <w:tcPr>
            <w:tcW w:w="834" w:type="dxa"/>
            <w:tcBorders>
              <w:top w:val="single" w:sz="4" w:space="0" w:color="auto"/>
              <w:left w:val="single" w:sz="4" w:space="0" w:color="auto"/>
              <w:bottom w:val="single" w:sz="4" w:space="0" w:color="auto"/>
              <w:right w:val="single" w:sz="4" w:space="0" w:color="auto"/>
            </w:tcBorders>
            <w:noWrap/>
          </w:tcPr>
          <w:p w14:paraId="282CB5CF" w14:textId="77777777" w:rsidR="00573E81" w:rsidRDefault="00573E81" w:rsidP="00573E81">
            <w:pPr>
              <w:rPr>
                <w:rFonts w:ascii="Calibri" w:hAnsi="Calibri" w:cs="Calibri"/>
              </w:rPr>
            </w:pPr>
            <w:r>
              <w:rPr>
                <w:rFonts w:ascii="Calibri" w:hAnsi="Calibri" w:cs="Calibri"/>
              </w:rPr>
              <w:t>Low risk</w:t>
            </w:r>
          </w:p>
        </w:tc>
      </w:tr>
      <w:tr w:rsidR="00573E81" w:rsidRPr="00D46BF0" w14:paraId="4C37F909" w14:textId="77777777" w:rsidTr="003106E9">
        <w:trPr>
          <w:trHeight w:val="290"/>
        </w:trPr>
        <w:tc>
          <w:tcPr>
            <w:tcW w:w="881" w:type="dxa"/>
            <w:tcBorders>
              <w:top w:val="single" w:sz="4" w:space="0" w:color="auto"/>
              <w:left w:val="single" w:sz="4" w:space="0" w:color="auto"/>
              <w:bottom w:val="single" w:sz="4" w:space="0" w:color="auto"/>
              <w:right w:val="single" w:sz="4" w:space="0" w:color="auto"/>
            </w:tcBorders>
            <w:noWrap/>
          </w:tcPr>
          <w:p w14:paraId="14663639" w14:textId="1158FDAF" w:rsidR="00573E81" w:rsidRDefault="00573E81" w:rsidP="00573E81">
            <w:pPr>
              <w:rPr>
                <w:rFonts w:ascii="Calibri" w:hAnsi="Calibri" w:cs="Calibri"/>
                <w:color w:val="000000"/>
              </w:rPr>
            </w:pPr>
            <w:r>
              <w:rPr>
                <w:rFonts w:ascii="Calibri" w:hAnsi="Calibri" w:cs="Calibri"/>
                <w:color w:val="000000"/>
              </w:rPr>
              <w:t>Ramadan, 2018</w:t>
            </w:r>
            <w:r w:rsidR="00E40F95">
              <w:rPr>
                <w:rFonts w:ascii="Calibri" w:hAnsi="Calibri" w:cs="Calibri"/>
                <w:color w:val="000000"/>
              </w:rPr>
              <w:fldChar w:fldCharType="begin"/>
            </w:r>
            <w:r w:rsidR="00E40F95">
              <w:rPr>
                <w:rFonts w:ascii="Calibri" w:hAnsi="Calibri" w:cs="Calibri"/>
                <w:color w:val="000000"/>
              </w:rPr>
              <w:instrText xml:space="preserve"> ADDIN EN.CITE &lt;EndNote&gt;&lt;Cite&gt;&lt;Author&gt;Ramadan&lt;/Author&gt;&lt;Year&gt;2018&lt;/Year&gt;&lt;RecNum&gt;89&lt;/RecNum&gt;&lt;DisplayText&gt;&lt;style face="superscript"&gt;45&lt;/style&gt;&lt;/DisplayText&gt;&lt;record&gt;&lt;rec-number&gt;89&lt;/rec-number&gt;&lt;foreign-keys&gt;&lt;key app="EN" db-id="p9pears9crtrvxefpet5rzeav2xe0w2vf5xp" timestamp="1645821008"&gt;89&lt;/key&gt;&lt;/foreign-keys&gt;&lt;ref-type name="Journal Article"&gt;17&lt;/ref-type&gt;&lt;contributors&gt;&lt;authors&gt;&lt;author&gt;Ramadan, M.&lt;/author&gt;&lt;author&gt;Abdelgawad, A.&lt;/author&gt;&lt;author&gt;Elshemy, A.&lt;/author&gt;&lt;author&gt;Sarawy, E.&lt;/author&gt;&lt;author&gt;Emad, A.&lt;/author&gt;&lt;author&gt;Mazen, M.&lt;/author&gt;&lt;author&gt;Abdel Aziz, A.&lt;/author&gt;&lt;/authors&gt;&lt;/contributors&gt;&lt;auth-address&gt;Anesthesia Department, National Heart Institute, Egypt.&amp;#xD;Cardiac Surgery Department, National Heart Institute, Egypt.&amp;#xD;Cardiology Department, National Heart Institute, Egypt.&lt;/auth-address&gt;&lt;titles&gt;&lt;title&gt;Impact of elevated glycosylated hemoglobin on hospital outcome and 1 year survival of primary isolated coronary artery bypass grafting patients&lt;/title&gt;&lt;secondary-title&gt;Egypt Heart J&lt;/secondary-title&gt;&lt;/titles&gt;&lt;periodical&gt;&lt;full-title&gt;Egypt Heart J&lt;/full-title&gt;&lt;/periodical&gt;&lt;pages&gt;113-118&lt;/pages&gt;&lt;volume&gt;70&lt;/volume&gt;&lt;number&gt;2&lt;/number&gt;&lt;edition&gt;2018/09/01&lt;/edition&gt;&lt;keywords&gt;&lt;keyword&gt;Coronary artery bypass grafting&lt;/keyword&gt;&lt;keyword&gt;Glycozylated haemoglobin&lt;/keyword&gt;&lt;keyword&gt;Impact&lt;/keyword&gt;&lt;keyword&gt;Outcome&lt;/keyword&gt;&lt;/keywords&gt;&lt;dates&gt;&lt;year&gt;2018&lt;/year&gt;&lt;pub-dates&gt;&lt;date&gt;Jun&lt;/date&gt;&lt;/pub-dates&gt;&lt;/dates&gt;&lt;isbn&gt;2090-911X (Electronic)&amp;#xD;1110-2608 (Linking)&lt;/isbn&gt;&lt;accession-num&gt;30166892&lt;/accession-num&gt;&lt;urls&gt;&lt;related-urls&gt;&lt;url&gt;https://www.ncbi.nlm.nih.gov/pubmed/30166892&lt;/url&gt;&lt;/related-urls&gt;&lt;/urls&gt;&lt;custom2&gt;PMC6112333&lt;/custom2&gt;&lt;electronic-resource-num&gt;10.1016/j.ehj.2017.09.002&lt;/electronic-resource-num&gt;&lt;/record&gt;&lt;/Cite&gt;&lt;/EndNote&gt;</w:instrText>
            </w:r>
            <w:r w:rsidR="00E40F95">
              <w:rPr>
                <w:rFonts w:ascii="Calibri" w:hAnsi="Calibri" w:cs="Calibri"/>
                <w:color w:val="000000"/>
              </w:rPr>
              <w:fldChar w:fldCharType="separate"/>
            </w:r>
            <w:r w:rsidR="00E40F95" w:rsidRPr="00E40F95">
              <w:rPr>
                <w:rFonts w:ascii="Calibri" w:hAnsi="Calibri" w:cs="Calibri"/>
                <w:noProof/>
                <w:color w:val="000000"/>
                <w:vertAlign w:val="superscript"/>
              </w:rPr>
              <w:t>45</w:t>
            </w:r>
            <w:r w:rsidR="00E40F95">
              <w:rPr>
                <w:rFonts w:ascii="Calibri" w:hAnsi="Calibri" w:cs="Calibri"/>
                <w:color w:val="000000"/>
              </w:rPr>
              <w:fldChar w:fldCharType="end"/>
            </w:r>
          </w:p>
        </w:tc>
        <w:tc>
          <w:tcPr>
            <w:tcW w:w="943" w:type="dxa"/>
            <w:tcBorders>
              <w:top w:val="single" w:sz="4" w:space="0" w:color="auto"/>
              <w:left w:val="single" w:sz="4" w:space="0" w:color="auto"/>
              <w:bottom w:val="single" w:sz="4" w:space="0" w:color="auto"/>
              <w:right w:val="single" w:sz="4" w:space="0" w:color="auto"/>
            </w:tcBorders>
          </w:tcPr>
          <w:p w14:paraId="303ADEE2" w14:textId="77777777" w:rsidR="00573E81" w:rsidRDefault="00573E81" w:rsidP="00573E81">
            <w:pPr>
              <w:rPr>
                <w:rFonts w:ascii="Calibri" w:hAnsi="Calibri" w:cs="Calibri"/>
                <w:color w:val="000000"/>
              </w:rPr>
            </w:pPr>
            <w:r>
              <w:rPr>
                <w:rFonts w:ascii="Calibri" w:hAnsi="Calibri" w:cs="Calibri"/>
                <w:color w:val="000000"/>
              </w:rPr>
              <w:t>High risk</w:t>
            </w:r>
          </w:p>
        </w:tc>
        <w:tc>
          <w:tcPr>
            <w:tcW w:w="869" w:type="dxa"/>
            <w:tcBorders>
              <w:top w:val="single" w:sz="4" w:space="0" w:color="auto"/>
              <w:left w:val="single" w:sz="4" w:space="0" w:color="auto"/>
              <w:bottom w:val="single" w:sz="4" w:space="0" w:color="auto"/>
              <w:right w:val="single" w:sz="4" w:space="0" w:color="auto"/>
            </w:tcBorders>
          </w:tcPr>
          <w:p w14:paraId="5D854417" w14:textId="77777777" w:rsidR="00573E81" w:rsidRDefault="00573E81" w:rsidP="00573E81">
            <w:pPr>
              <w:rPr>
                <w:rFonts w:ascii="Calibri" w:hAnsi="Calibri" w:cs="Calibri"/>
              </w:rPr>
            </w:pPr>
            <w:r>
              <w:rPr>
                <w:rFonts w:ascii="Calibri" w:hAnsi="Calibri" w:cs="Calibri"/>
              </w:rPr>
              <w:t>Low risk</w:t>
            </w:r>
          </w:p>
        </w:tc>
        <w:tc>
          <w:tcPr>
            <w:tcW w:w="869" w:type="dxa"/>
            <w:tcBorders>
              <w:top w:val="single" w:sz="4" w:space="0" w:color="auto"/>
              <w:left w:val="single" w:sz="4" w:space="0" w:color="auto"/>
              <w:bottom w:val="single" w:sz="4" w:space="0" w:color="auto"/>
              <w:right w:val="single" w:sz="4" w:space="0" w:color="auto"/>
            </w:tcBorders>
            <w:noWrap/>
          </w:tcPr>
          <w:p w14:paraId="5C9204D7" w14:textId="77777777" w:rsidR="00573E81" w:rsidRDefault="00573E81" w:rsidP="00573E81">
            <w:pPr>
              <w:rPr>
                <w:rFonts w:ascii="Calibri" w:hAnsi="Calibri" w:cs="Calibri"/>
              </w:rPr>
            </w:pPr>
            <w:r>
              <w:rPr>
                <w:rFonts w:ascii="Calibri" w:hAnsi="Calibri" w:cs="Calibri"/>
              </w:rPr>
              <w:t>Low risk</w:t>
            </w:r>
          </w:p>
        </w:tc>
        <w:tc>
          <w:tcPr>
            <w:tcW w:w="1221" w:type="dxa"/>
            <w:tcBorders>
              <w:top w:val="single" w:sz="4" w:space="0" w:color="auto"/>
              <w:left w:val="single" w:sz="4" w:space="0" w:color="auto"/>
              <w:bottom w:val="single" w:sz="4" w:space="0" w:color="auto"/>
              <w:right w:val="single" w:sz="4" w:space="0" w:color="auto"/>
            </w:tcBorders>
            <w:noWrap/>
          </w:tcPr>
          <w:p w14:paraId="68D087D1" w14:textId="77777777" w:rsidR="00573E81" w:rsidRDefault="00573E81" w:rsidP="00573E81">
            <w:pPr>
              <w:rPr>
                <w:rFonts w:ascii="Calibri" w:hAnsi="Calibri" w:cs="Calibri"/>
              </w:rPr>
            </w:pPr>
            <w:r>
              <w:rPr>
                <w:rFonts w:ascii="Calibri" w:hAnsi="Calibri" w:cs="Calibri"/>
              </w:rPr>
              <w:t>Low risk</w:t>
            </w:r>
          </w:p>
        </w:tc>
        <w:tc>
          <w:tcPr>
            <w:tcW w:w="1432" w:type="dxa"/>
            <w:tcBorders>
              <w:top w:val="single" w:sz="4" w:space="0" w:color="auto"/>
              <w:left w:val="single" w:sz="4" w:space="0" w:color="auto"/>
              <w:bottom w:val="single" w:sz="4" w:space="0" w:color="auto"/>
              <w:right w:val="single" w:sz="4" w:space="0" w:color="auto"/>
            </w:tcBorders>
            <w:noWrap/>
          </w:tcPr>
          <w:p w14:paraId="22F7435B" w14:textId="77777777" w:rsidR="00573E81" w:rsidRDefault="00573E81" w:rsidP="00573E81">
            <w:pPr>
              <w:rPr>
                <w:rFonts w:ascii="Calibri" w:hAnsi="Calibri" w:cs="Calibri"/>
              </w:rPr>
            </w:pPr>
            <w:r>
              <w:rPr>
                <w:rFonts w:ascii="Calibri" w:hAnsi="Calibri" w:cs="Calibri"/>
              </w:rPr>
              <w:t>Unclear</w:t>
            </w:r>
          </w:p>
        </w:tc>
        <w:tc>
          <w:tcPr>
            <w:tcW w:w="900" w:type="dxa"/>
            <w:tcBorders>
              <w:top w:val="single" w:sz="4" w:space="0" w:color="auto"/>
              <w:left w:val="single" w:sz="4" w:space="0" w:color="auto"/>
              <w:bottom w:val="single" w:sz="4" w:space="0" w:color="auto"/>
              <w:right w:val="single" w:sz="4" w:space="0" w:color="auto"/>
            </w:tcBorders>
            <w:noWrap/>
          </w:tcPr>
          <w:p w14:paraId="02DFB927" w14:textId="77777777" w:rsidR="00573E81" w:rsidRDefault="00573E81" w:rsidP="00573E81">
            <w:pPr>
              <w:rPr>
                <w:rFonts w:ascii="Calibri" w:hAnsi="Calibri" w:cs="Calibri"/>
              </w:rPr>
            </w:pPr>
            <w:r>
              <w:rPr>
                <w:rFonts w:ascii="Calibri" w:hAnsi="Calibri" w:cs="Calibri"/>
              </w:rPr>
              <w:t>High risk</w:t>
            </w:r>
          </w:p>
        </w:tc>
        <w:tc>
          <w:tcPr>
            <w:tcW w:w="1307" w:type="dxa"/>
            <w:tcBorders>
              <w:top w:val="single" w:sz="4" w:space="0" w:color="auto"/>
              <w:left w:val="single" w:sz="4" w:space="0" w:color="auto"/>
              <w:bottom w:val="single" w:sz="4" w:space="0" w:color="auto"/>
              <w:right w:val="single" w:sz="4" w:space="0" w:color="auto"/>
            </w:tcBorders>
            <w:noWrap/>
          </w:tcPr>
          <w:p w14:paraId="5BCEBE65" w14:textId="77777777" w:rsidR="00573E81" w:rsidRDefault="00573E81" w:rsidP="00573E81">
            <w:pPr>
              <w:rPr>
                <w:rFonts w:ascii="Calibri" w:hAnsi="Calibri" w:cs="Calibri"/>
              </w:rPr>
            </w:pPr>
            <w:r>
              <w:rPr>
                <w:rFonts w:ascii="Calibri" w:hAnsi="Calibri" w:cs="Calibri"/>
              </w:rPr>
              <w:t>Low risk</w:t>
            </w:r>
          </w:p>
        </w:tc>
        <w:tc>
          <w:tcPr>
            <w:tcW w:w="909" w:type="dxa"/>
            <w:tcBorders>
              <w:top w:val="single" w:sz="4" w:space="0" w:color="auto"/>
              <w:left w:val="single" w:sz="4" w:space="0" w:color="auto"/>
              <w:bottom w:val="single" w:sz="4" w:space="0" w:color="auto"/>
              <w:right w:val="single" w:sz="4" w:space="0" w:color="auto"/>
            </w:tcBorders>
            <w:noWrap/>
          </w:tcPr>
          <w:p w14:paraId="256B0F7F" w14:textId="77777777" w:rsidR="00573E81" w:rsidRDefault="00573E81" w:rsidP="00573E81">
            <w:pPr>
              <w:rPr>
                <w:rFonts w:ascii="Calibri" w:hAnsi="Calibri" w:cs="Calibri"/>
              </w:rPr>
            </w:pPr>
            <w:r>
              <w:rPr>
                <w:rFonts w:ascii="Calibri" w:hAnsi="Calibri" w:cs="Calibri"/>
              </w:rPr>
              <w:t>Unclear</w:t>
            </w:r>
          </w:p>
        </w:tc>
        <w:tc>
          <w:tcPr>
            <w:tcW w:w="834" w:type="dxa"/>
            <w:tcBorders>
              <w:top w:val="single" w:sz="4" w:space="0" w:color="auto"/>
              <w:left w:val="single" w:sz="4" w:space="0" w:color="auto"/>
              <w:bottom w:val="single" w:sz="4" w:space="0" w:color="auto"/>
              <w:right w:val="single" w:sz="4" w:space="0" w:color="auto"/>
            </w:tcBorders>
            <w:noWrap/>
          </w:tcPr>
          <w:p w14:paraId="173E4DB6" w14:textId="77777777" w:rsidR="00573E81" w:rsidRDefault="00573E81" w:rsidP="00573E81">
            <w:pPr>
              <w:rPr>
                <w:rFonts w:ascii="Calibri" w:hAnsi="Calibri" w:cs="Calibri"/>
              </w:rPr>
            </w:pPr>
            <w:r>
              <w:rPr>
                <w:rFonts w:ascii="Calibri" w:hAnsi="Calibri" w:cs="Calibri"/>
              </w:rPr>
              <w:t>Unclear</w:t>
            </w:r>
          </w:p>
        </w:tc>
      </w:tr>
      <w:tr w:rsidR="00573E81" w:rsidRPr="00D46BF0" w14:paraId="490BFCBE" w14:textId="77777777" w:rsidTr="003106E9">
        <w:trPr>
          <w:trHeight w:val="290"/>
        </w:trPr>
        <w:tc>
          <w:tcPr>
            <w:tcW w:w="881" w:type="dxa"/>
            <w:tcBorders>
              <w:top w:val="single" w:sz="4" w:space="0" w:color="auto"/>
              <w:left w:val="single" w:sz="4" w:space="0" w:color="auto"/>
              <w:bottom w:val="single" w:sz="4" w:space="0" w:color="auto"/>
              <w:right w:val="single" w:sz="4" w:space="0" w:color="auto"/>
            </w:tcBorders>
            <w:noWrap/>
          </w:tcPr>
          <w:p w14:paraId="1A59B7C5" w14:textId="150E92C8" w:rsidR="00573E81" w:rsidRDefault="00573E81" w:rsidP="00573E81">
            <w:pPr>
              <w:rPr>
                <w:rFonts w:ascii="Calibri" w:hAnsi="Calibri" w:cs="Calibri"/>
                <w:color w:val="000000"/>
              </w:rPr>
            </w:pPr>
            <w:r>
              <w:rPr>
                <w:rFonts w:ascii="Calibri" w:hAnsi="Calibri" w:cs="Calibri"/>
                <w:color w:val="000000"/>
              </w:rPr>
              <w:t>Santos, 2015</w:t>
            </w:r>
            <w:r w:rsidR="00E40F95">
              <w:rPr>
                <w:rFonts w:ascii="Calibri" w:hAnsi="Calibri" w:cs="Calibri"/>
                <w:color w:val="000000"/>
              </w:rPr>
              <w:fldChar w:fldCharType="begin">
                <w:fldData xml:space="preserve">PEVuZE5vdGU+PENpdGU+PEF1dGhvcj5TYW50b3M8L0F1dGhvcj48WWVhcj4yMDE1PC9ZZWFyPjxS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</w:fldData>
              </w:fldChar>
            </w:r>
            <w:r w:rsidR="00E40F95">
              <w:rPr>
                <w:rFonts w:ascii="Calibri" w:hAnsi="Calibri" w:cs="Calibri"/>
                <w:color w:val="000000"/>
              </w:rPr>
              <w:instrText xml:space="preserve"> ADDIN EN.CITE </w:instrText>
            </w:r>
            <w:r w:rsidR="00E40F95">
              <w:rPr>
                <w:rFonts w:ascii="Calibri" w:hAnsi="Calibri" w:cs="Calibri"/>
                <w:color w:val="000000"/>
              </w:rPr>
              <w:fldChar w:fldCharType="begin">
                <w:fldData xml:space="preserve">PEVuZE5vdGU+PENpdGU+PEF1dGhvcj5TYW50b3M8L0F1dGhvcj48WWVhcj4yMDE1PC9ZZWFyPjxS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</w:fldData>
              </w:fldChar>
            </w:r>
            <w:r w:rsidR="00E40F95">
              <w:rPr>
                <w:rFonts w:ascii="Calibri" w:hAnsi="Calibri" w:cs="Calibri"/>
                <w:color w:val="000000"/>
              </w:rPr>
              <w:instrText xml:space="preserve"> ADDIN EN.CITE.DATA </w:instrText>
            </w:r>
            <w:r w:rsidR="00E40F95">
              <w:rPr>
                <w:rFonts w:ascii="Calibri" w:hAnsi="Calibri" w:cs="Calibri"/>
                <w:color w:val="000000"/>
              </w:rPr>
            </w:r>
            <w:r w:rsidR="00E40F95">
              <w:rPr>
                <w:rFonts w:ascii="Calibri" w:hAnsi="Calibri" w:cs="Calibri"/>
                <w:color w:val="000000"/>
              </w:rPr>
              <w:fldChar w:fldCharType="end"/>
            </w:r>
            <w:r w:rsidR="00E40F95">
              <w:rPr>
                <w:rFonts w:ascii="Calibri" w:hAnsi="Calibri" w:cs="Calibri"/>
                <w:color w:val="000000"/>
              </w:rPr>
            </w:r>
            <w:r w:rsidR="00E40F95">
              <w:rPr>
                <w:rFonts w:ascii="Calibri" w:hAnsi="Calibri" w:cs="Calibri"/>
                <w:color w:val="000000"/>
              </w:rPr>
              <w:fldChar w:fldCharType="separate"/>
            </w:r>
            <w:r w:rsidR="00E40F95" w:rsidRPr="00E40F95">
              <w:rPr>
                <w:rFonts w:ascii="Calibri" w:hAnsi="Calibri" w:cs="Calibri"/>
                <w:noProof/>
                <w:color w:val="000000"/>
                <w:vertAlign w:val="superscript"/>
              </w:rPr>
              <w:t>48</w:t>
            </w:r>
            <w:r w:rsidR="00E40F95">
              <w:rPr>
                <w:rFonts w:ascii="Calibri" w:hAnsi="Calibri" w:cs="Calibri"/>
                <w:color w:val="000000"/>
              </w:rPr>
              <w:fldChar w:fldCharType="end"/>
            </w:r>
          </w:p>
        </w:tc>
        <w:tc>
          <w:tcPr>
            <w:tcW w:w="943" w:type="dxa"/>
            <w:tcBorders>
              <w:top w:val="single" w:sz="4" w:space="0" w:color="auto"/>
              <w:left w:val="single" w:sz="4" w:space="0" w:color="auto"/>
              <w:bottom w:val="single" w:sz="4" w:space="0" w:color="auto"/>
              <w:right w:val="single" w:sz="4" w:space="0" w:color="auto"/>
            </w:tcBorders>
          </w:tcPr>
          <w:p w14:paraId="7EEBD0D0" w14:textId="77777777" w:rsidR="00573E81" w:rsidRDefault="00573E81" w:rsidP="00573E81">
            <w:pPr>
              <w:rPr>
                <w:rFonts w:ascii="Calibri" w:hAnsi="Calibri" w:cs="Calibri"/>
                <w:color w:val="000000"/>
              </w:rPr>
            </w:pPr>
            <w:r>
              <w:rPr>
                <w:rFonts w:ascii="Calibri" w:hAnsi="Calibri" w:cs="Calibri"/>
                <w:color w:val="000000"/>
              </w:rPr>
              <w:t>High risk</w:t>
            </w:r>
          </w:p>
        </w:tc>
        <w:tc>
          <w:tcPr>
            <w:tcW w:w="869" w:type="dxa"/>
            <w:tcBorders>
              <w:top w:val="single" w:sz="4" w:space="0" w:color="auto"/>
              <w:left w:val="single" w:sz="4" w:space="0" w:color="auto"/>
              <w:bottom w:val="single" w:sz="4" w:space="0" w:color="auto"/>
              <w:right w:val="single" w:sz="4" w:space="0" w:color="auto"/>
            </w:tcBorders>
          </w:tcPr>
          <w:p w14:paraId="37B6AA02" w14:textId="77777777" w:rsidR="00573E81" w:rsidRDefault="00573E81" w:rsidP="00573E81">
            <w:pPr>
              <w:rPr>
                <w:rFonts w:ascii="Calibri" w:hAnsi="Calibri" w:cs="Calibri"/>
              </w:rPr>
            </w:pPr>
            <w:r>
              <w:rPr>
                <w:rFonts w:ascii="Calibri" w:hAnsi="Calibri" w:cs="Calibri"/>
                <w:color w:val="000000"/>
              </w:rPr>
              <w:t>Low risk</w:t>
            </w:r>
          </w:p>
        </w:tc>
        <w:tc>
          <w:tcPr>
            <w:tcW w:w="869" w:type="dxa"/>
            <w:tcBorders>
              <w:top w:val="single" w:sz="4" w:space="0" w:color="auto"/>
              <w:left w:val="single" w:sz="4" w:space="0" w:color="auto"/>
              <w:bottom w:val="single" w:sz="4" w:space="0" w:color="auto"/>
              <w:right w:val="single" w:sz="4" w:space="0" w:color="auto"/>
            </w:tcBorders>
            <w:noWrap/>
          </w:tcPr>
          <w:p w14:paraId="75A4DEAC" w14:textId="77777777" w:rsidR="00573E81" w:rsidRDefault="00573E81" w:rsidP="00573E81">
            <w:pPr>
              <w:rPr>
                <w:rFonts w:ascii="Calibri" w:hAnsi="Calibri" w:cs="Calibri"/>
              </w:rPr>
            </w:pPr>
            <w:r>
              <w:rPr>
                <w:rFonts w:ascii="Calibri" w:hAnsi="Calibri" w:cs="Calibri"/>
                <w:color w:val="000000"/>
              </w:rPr>
              <w:t>Low risk</w:t>
            </w:r>
          </w:p>
        </w:tc>
        <w:tc>
          <w:tcPr>
            <w:tcW w:w="1221" w:type="dxa"/>
            <w:tcBorders>
              <w:top w:val="single" w:sz="4" w:space="0" w:color="auto"/>
              <w:left w:val="single" w:sz="4" w:space="0" w:color="auto"/>
              <w:bottom w:val="single" w:sz="4" w:space="0" w:color="auto"/>
              <w:right w:val="single" w:sz="4" w:space="0" w:color="auto"/>
            </w:tcBorders>
            <w:noWrap/>
          </w:tcPr>
          <w:p w14:paraId="50FF656B" w14:textId="77777777" w:rsidR="00573E81" w:rsidRDefault="00573E81" w:rsidP="00573E81">
            <w:pPr>
              <w:rPr>
                <w:rFonts w:ascii="Calibri" w:hAnsi="Calibri" w:cs="Calibri"/>
              </w:rPr>
            </w:pPr>
            <w:r>
              <w:rPr>
                <w:rFonts w:ascii="Calibri" w:hAnsi="Calibri" w:cs="Calibri"/>
                <w:color w:val="000000"/>
              </w:rPr>
              <w:t>Low risk</w:t>
            </w:r>
          </w:p>
        </w:tc>
        <w:tc>
          <w:tcPr>
            <w:tcW w:w="1432" w:type="dxa"/>
            <w:tcBorders>
              <w:top w:val="single" w:sz="4" w:space="0" w:color="auto"/>
              <w:left w:val="single" w:sz="4" w:space="0" w:color="auto"/>
              <w:bottom w:val="single" w:sz="4" w:space="0" w:color="auto"/>
              <w:right w:val="single" w:sz="4" w:space="0" w:color="auto"/>
            </w:tcBorders>
            <w:noWrap/>
          </w:tcPr>
          <w:p w14:paraId="70E29A4D" w14:textId="77777777" w:rsidR="00573E81" w:rsidRDefault="00573E81" w:rsidP="00573E81">
            <w:pPr>
              <w:rPr>
                <w:rFonts w:ascii="Calibri" w:hAnsi="Calibri" w:cs="Calibri"/>
              </w:rPr>
            </w:pPr>
            <w:r>
              <w:rPr>
                <w:rFonts w:ascii="Calibri" w:hAnsi="Calibri" w:cs="Calibri"/>
                <w:color w:val="000000"/>
              </w:rPr>
              <w:t>Low risk</w:t>
            </w:r>
          </w:p>
        </w:tc>
        <w:tc>
          <w:tcPr>
            <w:tcW w:w="900" w:type="dxa"/>
            <w:tcBorders>
              <w:top w:val="single" w:sz="4" w:space="0" w:color="auto"/>
              <w:left w:val="single" w:sz="4" w:space="0" w:color="auto"/>
              <w:bottom w:val="single" w:sz="4" w:space="0" w:color="auto"/>
              <w:right w:val="single" w:sz="4" w:space="0" w:color="auto"/>
            </w:tcBorders>
            <w:noWrap/>
          </w:tcPr>
          <w:p w14:paraId="40467369" w14:textId="77777777" w:rsidR="00573E81" w:rsidRDefault="00573E81" w:rsidP="00573E81">
            <w:pPr>
              <w:rPr>
                <w:rFonts w:ascii="Calibri" w:hAnsi="Calibri" w:cs="Calibri"/>
              </w:rPr>
            </w:pPr>
            <w:r>
              <w:rPr>
                <w:rFonts w:ascii="Calibri" w:hAnsi="Calibri" w:cs="Calibri"/>
                <w:color w:val="000000"/>
              </w:rPr>
              <w:t>High risk</w:t>
            </w:r>
          </w:p>
        </w:tc>
        <w:tc>
          <w:tcPr>
            <w:tcW w:w="1307" w:type="dxa"/>
            <w:tcBorders>
              <w:top w:val="single" w:sz="4" w:space="0" w:color="auto"/>
              <w:left w:val="single" w:sz="4" w:space="0" w:color="auto"/>
              <w:bottom w:val="single" w:sz="4" w:space="0" w:color="auto"/>
              <w:right w:val="single" w:sz="4" w:space="0" w:color="auto"/>
            </w:tcBorders>
            <w:noWrap/>
          </w:tcPr>
          <w:p w14:paraId="69C64B4C" w14:textId="77777777" w:rsidR="00573E81" w:rsidRDefault="00573E81" w:rsidP="00573E81">
            <w:pPr>
              <w:rPr>
                <w:rFonts w:ascii="Calibri" w:hAnsi="Calibri" w:cs="Calibri"/>
              </w:rPr>
            </w:pPr>
            <w:r>
              <w:rPr>
                <w:rFonts w:ascii="Calibri" w:hAnsi="Calibri" w:cs="Calibri"/>
                <w:color w:val="000000"/>
              </w:rPr>
              <w:t>Low risk</w:t>
            </w:r>
          </w:p>
        </w:tc>
        <w:tc>
          <w:tcPr>
            <w:tcW w:w="909" w:type="dxa"/>
            <w:tcBorders>
              <w:top w:val="single" w:sz="4" w:space="0" w:color="auto"/>
              <w:left w:val="single" w:sz="4" w:space="0" w:color="auto"/>
              <w:bottom w:val="single" w:sz="4" w:space="0" w:color="auto"/>
              <w:right w:val="single" w:sz="4" w:space="0" w:color="auto"/>
            </w:tcBorders>
            <w:noWrap/>
          </w:tcPr>
          <w:p w14:paraId="77439FBD" w14:textId="77777777" w:rsidR="00573E81" w:rsidRDefault="00573E81" w:rsidP="00573E81">
            <w:pPr>
              <w:rPr>
                <w:rFonts w:ascii="Calibri" w:hAnsi="Calibri" w:cs="Calibri"/>
              </w:rPr>
            </w:pPr>
            <w:r>
              <w:rPr>
                <w:rFonts w:ascii="Calibri" w:hAnsi="Calibri" w:cs="Calibri"/>
                <w:color w:val="000000"/>
              </w:rPr>
              <w:t>Unclear</w:t>
            </w:r>
          </w:p>
        </w:tc>
        <w:tc>
          <w:tcPr>
            <w:tcW w:w="834" w:type="dxa"/>
            <w:tcBorders>
              <w:top w:val="single" w:sz="4" w:space="0" w:color="auto"/>
              <w:left w:val="single" w:sz="4" w:space="0" w:color="auto"/>
              <w:bottom w:val="single" w:sz="4" w:space="0" w:color="auto"/>
              <w:right w:val="single" w:sz="4" w:space="0" w:color="auto"/>
            </w:tcBorders>
            <w:noWrap/>
          </w:tcPr>
          <w:p w14:paraId="7853FC89" w14:textId="77777777" w:rsidR="00573E81" w:rsidRDefault="00573E81" w:rsidP="00573E81">
            <w:pPr>
              <w:rPr>
                <w:rFonts w:ascii="Calibri" w:hAnsi="Calibri" w:cs="Calibri"/>
              </w:rPr>
            </w:pPr>
            <w:r>
              <w:rPr>
                <w:rFonts w:ascii="Calibri" w:hAnsi="Calibri" w:cs="Calibri"/>
                <w:color w:val="000000"/>
              </w:rPr>
              <w:t>Low risk</w:t>
            </w:r>
          </w:p>
        </w:tc>
      </w:tr>
      <w:tr w:rsidR="00573E81" w:rsidRPr="00D46BF0" w14:paraId="3B677326" w14:textId="77777777" w:rsidTr="003106E9">
        <w:trPr>
          <w:trHeight w:val="290"/>
        </w:trPr>
        <w:tc>
          <w:tcPr>
            <w:tcW w:w="881" w:type="dxa"/>
            <w:tcBorders>
              <w:top w:val="single" w:sz="4" w:space="0" w:color="auto"/>
              <w:left w:val="single" w:sz="4" w:space="0" w:color="auto"/>
              <w:bottom w:val="single" w:sz="4" w:space="0" w:color="auto"/>
              <w:right w:val="single" w:sz="4" w:space="0" w:color="auto"/>
            </w:tcBorders>
            <w:noWrap/>
          </w:tcPr>
          <w:p w14:paraId="6BEBF14B" w14:textId="3751966A" w:rsidR="00573E81" w:rsidRDefault="00573E81" w:rsidP="00573E81">
            <w:pPr>
              <w:rPr>
                <w:rFonts w:ascii="Calibri" w:hAnsi="Calibri" w:cs="Calibri"/>
                <w:color w:val="000000"/>
              </w:rPr>
            </w:pPr>
            <w:r>
              <w:rPr>
                <w:rFonts w:ascii="Calibri" w:hAnsi="Calibri" w:cs="Calibri"/>
                <w:color w:val="000000"/>
              </w:rPr>
              <w:t>Strahan, 2013</w:t>
            </w:r>
            <w:r w:rsidR="00E40F95">
              <w:rPr>
                <w:rFonts w:ascii="Calibri" w:hAnsi="Calibri" w:cs="Calibri"/>
                <w:color w:val="000000"/>
              </w:rPr>
              <w:fldChar w:fldCharType="begin"/>
            </w:r>
            <w:r w:rsidR="00E40F95">
              <w:rPr>
                <w:rFonts w:ascii="Calibri" w:hAnsi="Calibri" w:cs="Calibri"/>
                <w:color w:val="000000"/>
              </w:rPr>
              <w:instrText xml:space="preserve"> ADDIN EN.CITE &lt;EndNote&gt;&lt;Cite&gt;&lt;Author&gt;Strahan&lt;/Author&gt;&lt;Year&gt;2013&lt;/Year&gt;&lt;RecNum&gt;88&lt;/RecNum&gt;&lt;DisplayText&gt;&lt;style face="superscript"&gt;44&lt;/style&gt;&lt;/DisplayText&gt;&lt;record&gt;&lt;rec-number&gt;88&lt;/rec-number&gt;&lt;foreign-keys&gt;&lt;key app="EN" db-id="p9pears9crtrvxefpet5rzeav2xe0w2vf5xp" timestamp="1645820821"&gt;88&lt;/key&gt;&lt;/foreign-keys&gt;&lt;ref-type name="Journal Article"&gt;17&lt;/ref-type&gt;&lt;contributors&gt;&lt;authors&gt;&lt;author&gt;Strahan, Stephen&lt;/author&gt;&lt;author&gt;Harvey, Ryan M.&lt;/author&gt;&lt;author&gt;Campbell-Lloyd, Andrew&lt;/author&gt;&lt;author&gt;Beller, Elaine&lt;/author&gt;&lt;author&gt;Mundy, Julie&lt;/author&gt;&lt;author&gt;Shah, Pallav&lt;/author&gt;&lt;/authors&gt;&lt;/contributors&gt;&lt;titles&gt;&lt;title&gt;Diabetic control and coronary artery bypass: effect on short-term outcomes&lt;/title&gt;&lt;secondary-title&gt;Asian Cardiovascular and Thoracic Annals&lt;/secondary-title&gt;&lt;/titles&gt;&lt;periodical&gt;&lt;full-title&gt;Asian Cardiovascular and Thoracic Annals&lt;/full-title&gt;&lt;/periodical&gt;&lt;pages&gt;281-287&lt;/pages&gt;&lt;volume&gt;21&lt;/volume&gt;&lt;number&gt;3&lt;/number&gt;&lt;dates&gt;&lt;year&gt;2013&lt;/year&gt;&lt;pub-dates&gt;&lt;date&gt;2013/06/01&lt;/date&gt;&lt;/pub-dates&gt;&lt;/dates&gt;&lt;publisher&gt;SAGE Publications Ltd STM&lt;/publisher&gt;&lt;isbn&gt;0218-4923&lt;/isbn&gt;&lt;urls&gt;&lt;related-urls&gt;&lt;url&gt;https://doi.org/10.1177/0218492312451983&lt;/url&gt;&lt;/related-urls&gt;&lt;/urls&gt;&lt;electronic-resource-num&gt;10.1177/0218492312451983&lt;/electronic-resource-num&gt;&lt;access-date&gt;2022/02/25&lt;/access-date&gt;&lt;/record&gt;&lt;/Cite&gt;&lt;/EndNote&gt;</w:instrText>
            </w:r>
            <w:r w:rsidR="00E40F95">
              <w:rPr>
                <w:rFonts w:ascii="Calibri" w:hAnsi="Calibri" w:cs="Calibri"/>
                <w:color w:val="000000"/>
              </w:rPr>
              <w:fldChar w:fldCharType="separate"/>
            </w:r>
            <w:r w:rsidR="00E40F95" w:rsidRPr="00E40F95">
              <w:rPr>
                <w:rFonts w:ascii="Calibri" w:hAnsi="Calibri" w:cs="Calibri"/>
                <w:noProof/>
                <w:color w:val="000000"/>
                <w:vertAlign w:val="superscript"/>
              </w:rPr>
              <w:t>44</w:t>
            </w:r>
            <w:r w:rsidR="00E40F95">
              <w:rPr>
                <w:rFonts w:ascii="Calibri" w:hAnsi="Calibri" w:cs="Calibri"/>
                <w:color w:val="000000"/>
              </w:rPr>
              <w:fldChar w:fldCharType="end"/>
            </w:r>
          </w:p>
        </w:tc>
        <w:tc>
          <w:tcPr>
            <w:tcW w:w="943" w:type="dxa"/>
            <w:tcBorders>
              <w:top w:val="single" w:sz="4" w:space="0" w:color="auto"/>
              <w:left w:val="single" w:sz="4" w:space="0" w:color="auto"/>
              <w:bottom w:val="single" w:sz="4" w:space="0" w:color="auto"/>
              <w:right w:val="single" w:sz="4" w:space="0" w:color="auto"/>
            </w:tcBorders>
          </w:tcPr>
          <w:p w14:paraId="5594B624" w14:textId="77777777" w:rsidR="00573E81" w:rsidRDefault="00573E81" w:rsidP="00573E81">
            <w:pPr>
              <w:rPr>
                <w:rFonts w:ascii="Calibri" w:hAnsi="Calibri" w:cs="Calibri"/>
                <w:color w:val="000000"/>
              </w:rPr>
            </w:pPr>
            <w:r>
              <w:rPr>
                <w:rFonts w:ascii="Calibri" w:hAnsi="Calibri" w:cs="Calibri"/>
                <w:color w:val="000000"/>
              </w:rPr>
              <w:t>High risk</w:t>
            </w:r>
          </w:p>
        </w:tc>
        <w:tc>
          <w:tcPr>
            <w:tcW w:w="869" w:type="dxa"/>
            <w:tcBorders>
              <w:top w:val="single" w:sz="4" w:space="0" w:color="auto"/>
              <w:left w:val="single" w:sz="4" w:space="0" w:color="auto"/>
              <w:bottom w:val="single" w:sz="4" w:space="0" w:color="auto"/>
              <w:right w:val="single" w:sz="4" w:space="0" w:color="auto"/>
            </w:tcBorders>
          </w:tcPr>
          <w:p w14:paraId="451C727F" w14:textId="77777777" w:rsidR="00573E81" w:rsidRDefault="00573E81" w:rsidP="00573E81">
            <w:pPr>
              <w:rPr>
                <w:rFonts w:ascii="Calibri" w:hAnsi="Calibri" w:cs="Calibri"/>
                <w:color w:val="000000"/>
              </w:rPr>
            </w:pPr>
            <w:r>
              <w:rPr>
                <w:rFonts w:ascii="Calibri" w:hAnsi="Calibri" w:cs="Calibri"/>
                <w:color w:val="000000"/>
              </w:rPr>
              <w:t>Low risk</w:t>
            </w:r>
          </w:p>
        </w:tc>
        <w:tc>
          <w:tcPr>
            <w:tcW w:w="869" w:type="dxa"/>
            <w:tcBorders>
              <w:top w:val="single" w:sz="4" w:space="0" w:color="auto"/>
              <w:left w:val="single" w:sz="4" w:space="0" w:color="auto"/>
              <w:bottom w:val="single" w:sz="4" w:space="0" w:color="auto"/>
              <w:right w:val="single" w:sz="4" w:space="0" w:color="auto"/>
            </w:tcBorders>
            <w:noWrap/>
          </w:tcPr>
          <w:p w14:paraId="6F614FCB" w14:textId="77777777" w:rsidR="00573E81" w:rsidRDefault="00573E81" w:rsidP="00573E81">
            <w:pPr>
              <w:rPr>
                <w:rFonts w:ascii="Calibri" w:hAnsi="Calibri" w:cs="Calibri"/>
                <w:color w:val="000000"/>
              </w:rPr>
            </w:pPr>
            <w:r>
              <w:rPr>
                <w:rFonts w:ascii="Calibri" w:hAnsi="Calibri" w:cs="Calibri"/>
                <w:color w:val="000000"/>
              </w:rPr>
              <w:t>Unclear</w:t>
            </w:r>
          </w:p>
        </w:tc>
        <w:tc>
          <w:tcPr>
            <w:tcW w:w="1221" w:type="dxa"/>
            <w:tcBorders>
              <w:top w:val="single" w:sz="4" w:space="0" w:color="auto"/>
              <w:left w:val="single" w:sz="4" w:space="0" w:color="auto"/>
              <w:bottom w:val="single" w:sz="4" w:space="0" w:color="auto"/>
              <w:right w:val="single" w:sz="4" w:space="0" w:color="auto"/>
            </w:tcBorders>
            <w:noWrap/>
          </w:tcPr>
          <w:p w14:paraId="033F20E7" w14:textId="77777777" w:rsidR="00573E81" w:rsidRDefault="00573E81" w:rsidP="00573E81">
            <w:pPr>
              <w:rPr>
                <w:rFonts w:ascii="Calibri" w:hAnsi="Calibri" w:cs="Calibri"/>
                <w:color w:val="000000"/>
              </w:rPr>
            </w:pPr>
            <w:r>
              <w:rPr>
                <w:rFonts w:ascii="Calibri" w:hAnsi="Calibri" w:cs="Calibri"/>
                <w:color w:val="000000"/>
              </w:rPr>
              <w:t>Low risk</w:t>
            </w:r>
          </w:p>
        </w:tc>
        <w:tc>
          <w:tcPr>
            <w:tcW w:w="1432" w:type="dxa"/>
            <w:tcBorders>
              <w:top w:val="single" w:sz="4" w:space="0" w:color="auto"/>
              <w:left w:val="single" w:sz="4" w:space="0" w:color="auto"/>
              <w:bottom w:val="single" w:sz="4" w:space="0" w:color="auto"/>
              <w:right w:val="single" w:sz="4" w:space="0" w:color="auto"/>
            </w:tcBorders>
            <w:noWrap/>
          </w:tcPr>
          <w:p w14:paraId="27DDDEAA" w14:textId="77777777" w:rsidR="00573E81" w:rsidRDefault="00573E81" w:rsidP="00573E81">
            <w:pPr>
              <w:rPr>
                <w:rFonts w:ascii="Calibri" w:hAnsi="Calibri" w:cs="Calibri"/>
                <w:color w:val="000000"/>
              </w:rPr>
            </w:pPr>
            <w:r>
              <w:rPr>
                <w:rFonts w:ascii="Calibri" w:hAnsi="Calibri" w:cs="Calibri"/>
                <w:color w:val="000000"/>
              </w:rPr>
              <w:t>Unclear</w:t>
            </w:r>
          </w:p>
        </w:tc>
        <w:tc>
          <w:tcPr>
            <w:tcW w:w="900" w:type="dxa"/>
            <w:tcBorders>
              <w:top w:val="single" w:sz="4" w:space="0" w:color="auto"/>
              <w:left w:val="single" w:sz="4" w:space="0" w:color="auto"/>
              <w:bottom w:val="single" w:sz="4" w:space="0" w:color="auto"/>
              <w:right w:val="single" w:sz="4" w:space="0" w:color="auto"/>
            </w:tcBorders>
            <w:noWrap/>
          </w:tcPr>
          <w:p w14:paraId="05B3E1B3" w14:textId="77777777" w:rsidR="00573E81" w:rsidRDefault="00573E81" w:rsidP="00573E81">
            <w:pPr>
              <w:rPr>
                <w:rFonts w:ascii="Calibri" w:hAnsi="Calibri" w:cs="Calibri"/>
                <w:color w:val="000000"/>
              </w:rPr>
            </w:pPr>
            <w:r>
              <w:rPr>
                <w:rFonts w:ascii="Calibri" w:hAnsi="Calibri" w:cs="Calibri"/>
                <w:color w:val="000000"/>
              </w:rPr>
              <w:t>High risk</w:t>
            </w:r>
          </w:p>
        </w:tc>
        <w:tc>
          <w:tcPr>
            <w:tcW w:w="1307" w:type="dxa"/>
            <w:tcBorders>
              <w:top w:val="single" w:sz="4" w:space="0" w:color="auto"/>
              <w:left w:val="single" w:sz="4" w:space="0" w:color="auto"/>
              <w:bottom w:val="single" w:sz="4" w:space="0" w:color="auto"/>
              <w:right w:val="single" w:sz="4" w:space="0" w:color="auto"/>
            </w:tcBorders>
            <w:noWrap/>
          </w:tcPr>
          <w:p w14:paraId="60E65483" w14:textId="77777777" w:rsidR="00573E81" w:rsidRDefault="00573E81" w:rsidP="00573E81">
            <w:pPr>
              <w:rPr>
                <w:rFonts w:ascii="Calibri" w:hAnsi="Calibri" w:cs="Calibri"/>
                <w:color w:val="000000"/>
              </w:rPr>
            </w:pPr>
            <w:r>
              <w:rPr>
                <w:rFonts w:ascii="Calibri" w:hAnsi="Calibri" w:cs="Calibri"/>
                <w:color w:val="000000"/>
              </w:rPr>
              <w:t>Low risk</w:t>
            </w:r>
          </w:p>
        </w:tc>
        <w:tc>
          <w:tcPr>
            <w:tcW w:w="909" w:type="dxa"/>
            <w:tcBorders>
              <w:top w:val="single" w:sz="4" w:space="0" w:color="auto"/>
              <w:left w:val="single" w:sz="4" w:space="0" w:color="auto"/>
              <w:bottom w:val="single" w:sz="4" w:space="0" w:color="auto"/>
              <w:right w:val="single" w:sz="4" w:space="0" w:color="auto"/>
            </w:tcBorders>
            <w:noWrap/>
          </w:tcPr>
          <w:p w14:paraId="7F45002D" w14:textId="77777777" w:rsidR="00573E81" w:rsidRDefault="00573E81" w:rsidP="00573E81">
            <w:pPr>
              <w:rPr>
                <w:rFonts w:ascii="Calibri" w:hAnsi="Calibri" w:cs="Calibri"/>
                <w:color w:val="000000"/>
              </w:rPr>
            </w:pPr>
            <w:r>
              <w:rPr>
                <w:rFonts w:ascii="Calibri" w:hAnsi="Calibri" w:cs="Calibri"/>
                <w:color w:val="000000"/>
              </w:rPr>
              <w:t>Low risk</w:t>
            </w:r>
          </w:p>
        </w:tc>
        <w:tc>
          <w:tcPr>
            <w:tcW w:w="834" w:type="dxa"/>
            <w:tcBorders>
              <w:top w:val="single" w:sz="4" w:space="0" w:color="auto"/>
              <w:left w:val="single" w:sz="4" w:space="0" w:color="auto"/>
              <w:bottom w:val="single" w:sz="4" w:space="0" w:color="auto"/>
              <w:right w:val="single" w:sz="4" w:space="0" w:color="auto"/>
            </w:tcBorders>
            <w:noWrap/>
          </w:tcPr>
          <w:p w14:paraId="1524AF58" w14:textId="77777777" w:rsidR="00573E81" w:rsidRDefault="00573E81" w:rsidP="00573E81">
            <w:pPr>
              <w:rPr>
                <w:rFonts w:ascii="Calibri" w:hAnsi="Calibri" w:cs="Calibri"/>
                <w:color w:val="000000"/>
              </w:rPr>
            </w:pPr>
            <w:r>
              <w:rPr>
                <w:rFonts w:ascii="Calibri" w:hAnsi="Calibri" w:cs="Calibri"/>
                <w:color w:val="000000"/>
              </w:rPr>
              <w:t>Low risk</w:t>
            </w:r>
          </w:p>
        </w:tc>
      </w:tr>
      <w:tr w:rsidR="00573E81" w:rsidRPr="00D46BF0" w14:paraId="2C682580" w14:textId="77777777" w:rsidTr="003106E9">
        <w:trPr>
          <w:trHeight w:val="290"/>
        </w:trPr>
        <w:tc>
          <w:tcPr>
            <w:tcW w:w="881" w:type="dxa"/>
            <w:tcBorders>
              <w:top w:val="single" w:sz="4" w:space="0" w:color="auto"/>
              <w:left w:val="single" w:sz="4" w:space="0" w:color="auto"/>
              <w:bottom w:val="single" w:sz="4" w:space="0" w:color="auto"/>
              <w:right w:val="single" w:sz="4" w:space="0" w:color="auto"/>
            </w:tcBorders>
            <w:noWrap/>
          </w:tcPr>
          <w:p w14:paraId="0AB94AC8" w14:textId="2DE2734C" w:rsidR="00573E81" w:rsidRDefault="00573E81" w:rsidP="00573E81">
            <w:pPr>
              <w:rPr>
                <w:rFonts w:ascii="Calibri" w:hAnsi="Calibri" w:cs="Calibri"/>
                <w:color w:val="000000"/>
              </w:rPr>
            </w:pPr>
            <w:r>
              <w:rPr>
                <w:rFonts w:ascii="Calibri" w:hAnsi="Calibri" w:cs="Calibri"/>
                <w:color w:val="000000"/>
              </w:rPr>
              <w:t>Tsuruta, 2011</w:t>
            </w:r>
            <w:r w:rsidR="00E40F95">
              <w:rPr>
                <w:rFonts w:ascii="Calibri" w:hAnsi="Calibri" w:cs="Calibri"/>
                <w:color w:val="000000"/>
              </w:rPr>
              <w:fldChar w:fldCharType="begin">
                <w:fldData xml:space="preserve">PEVuZE5vdGU+PENpdGU+PEF1dGhvcj5Uc3VydXRhPC9BdXRob3I+PFllYXI+MjAxMTwvWWVhcj48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==
</w:fldData>
              </w:fldChar>
            </w:r>
            <w:r w:rsidR="00E40F95">
              <w:rPr>
                <w:rFonts w:ascii="Calibri" w:hAnsi="Calibri" w:cs="Calibri"/>
                <w:color w:val="000000"/>
              </w:rPr>
              <w:instrText xml:space="preserve"> ADDIN EN.CITE </w:instrText>
            </w:r>
            <w:r w:rsidR="00E40F95">
              <w:rPr>
                <w:rFonts w:ascii="Calibri" w:hAnsi="Calibri" w:cs="Calibri"/>
                <w:color w:val="000000"/>
              </w:rPr>
              <w:fldChar w:fldCharType="begin">
                <w:fldData xml:space="preserve">PEVuZE5vdGU+PENpdGU+PEF1dGhvcj5Uc3VydXRhPC9BdXRob3I+PFllYXI+MjAxMTwvWWVhcj48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==
</w:fldData>
              </w:fldChar>
            </w:r>
            <w:r w:rsidR="00E40F95">
              <w:rPr>
                <w:rFonts w:ascii="Calibri" w:hAnsi="Calibri" w:cs="Calibri"/>
                <w:color w:val="000000"/>
              </w:rPr>
              <w:instrText xml:space="preserve"> ADDIN EN.CITE.DATA </w:instrText>
            </w:r>
            <w:r w:rsidR="00E40F95">
              <w:rPr>
                <w:rFonts w:ascii="Calibri" w:hAnsi="Calibri" w:cs="Calibri"/>
                <w:color w:val="000000"/>
              </w:rPr>
            </w:r>
            <w:r w:rsidR="00E40F95">
              <w:rPr>
                <w:rFonts w:ascii="Calibri" w:hAnsi="Calibri" w:cs="Calibri"/>
                <w:color w:val="000000"/>
              </w:rPr>
              <w:fldChar w:fldCharType="end"/>
            </w:r>
            <w:r w:rsidR="00E40F95">
              <w:rPr>
                <w:rFonts w:ascii="Calibri" w:hAnsi="Calibri" w:cs="Calibri"/>
                <w:color w:val="000000"/>
              </w:rPr>
            </w:r>
            <w:r w:rsidR="00E40F95">
              <w:rPr>
                <w:rFonts w:ascii="Calibri" w:hAnsi="Calibri" w:cs="Calibri"/>
                <w:color w:val="000000"/>
              </w:rPr>
              <w:fldChar w:fldCharType="separate"/>
            </w:r>
            <w:r w:rsidR="00E40F95" w:rsidRPr="00E40F95">
              <w:rPr>
                <w:rFonts w:ascii="Calibri" w:hAnsi="Calibri" w:cs="Calibri"/>
                <w:noProof/>
                <w:color w:val="000000"/>
                <w:vertAlign w:val="superscript"/>
              </w:rPr>
              <w:t>43</w:t>
            </w:r>
            <w:r w:rsidR="00E40F95">
              <w:rPr>
                <w:rFonts w:ascii="Calibri" w:hAnsi="Calibri" w:cs="Calibri"/>
                <w:color w:val="000000"/>
              </w:rPr>
              <w:fldChar w:fldCharType="end"/>
            </w:r>
          </w:p>
        </w:tc>
        <w:tc>
          <w:tcPr>
            <w:tcW w:w="943" w:type="dxa"/>
            <w:tcBorders>
              <w:top w:val="single" w:sz="4" w:space="0" w:color="auto"/>
              <w:left w:val="single" w:sz="4" w:space="0" w:color="auto"/>
              <w:bottom w:val="single" w:sz="4" w:space="0" w:color="auto"/>
              <w:right w:val="single" w:sz="4" w:space="0" w:color="auto"/>
            </w:tcBorders>
          </w:tcPr>
          <w:p w14:paraId="01768332" w14:textId="77777777" w:rsidR="00573E81" w:rsidRDefault="00573E81" w:rsidP="00573E81">
            <w:pPr>
              <w:rPr>
                <w:rFonts w:ascii="Calibri" w:hAnsi="Calibri" w:cs="Calibri"/>
                <w:color w:val="000000"/>
              </w:rPr>
            </w:pPr>
            <w:r>
              <w:rPr>
                <w:rFonts w:ascii="Calibri" w:hAnsi="Calibri" w:cs="Calibri"/>
                <w:color w:val="000000"/>
              </w:rPr>
              <w:t>Moderate risk</w:t>
            </w:r>
          </w:p>
        </w:tc>
        <w:tc>
          <w:tcPr>
            <w:tcW w:w="869" w:type="dxa"/>
            <w:tcBorders>
              <w:top w:val="single" w:sz="4" w:space="0" w:color="auto"/>
              <w:left w:val="single" w:sz="4" w:space="0" w:color="auto"/>
              <w:bottom w:val="single" w:sz="4" w:space="0" w:color="auto"/>
              <w:right w:val="single" w:sz="4" w:space="0" w:color="auto"/>
            </w:tcBorders>
          </w:tcPr>
          <w:p w14:paraId="3A93D2E8" w14:textId="77777777" w:rsidR="00573E81" w:rsidRDefault="00573E81" w:rsidP="00573E81">
            <w:pPr>
              <w:rPr>
                <w:rFonts w:ascii="Calibri" w:hAnsi="Calibri" w:cs="Calibri"/>
                <w:color w:val="000000"/>
              </w:rPr>
            </w:pPr>
            <w:r>
              <w:rPr>
                <w:rFonts w:ascii="Calibri" w:hAnsi="Calibri" w:cs="Calibri"/>
                <w:color w:val="000000"/>
              </w:rPr>
              <w:t>Low risk</w:t>
            </w:r>
          </w:p>
        </w:tc>
        <w:tc>
          <w:tcPr>
            <w:tcW w:w="869" w:type="dxa"/>
            <w:tcBorders>
              <w:top w:val="single" w:sz="4" w:space="0" w:color="auto"/>
              <w:left w:val="single" w:sz="4" w:space="0" w:color="auto"/>
              <w:bottom w:val="single" w:sz="4" w:space="0" w:color="auto"/>
              <w:right w:val="single" w:sz="4" w:space="0" w:color="auto"/>
            </w:tcBorders>
            <w:noWrap/>
          </w:tcPr>
          <w:p w14:paraId="540EDB88" w14:textId="77777777" w:rsidR="00573E81" w:rsidRDefault="00573E81" w:rsidP="00573E81">
            <w:pPr>
              <w:rPr>
                <w:rFonts w:ascii="Calibri" w:hAnsi="Calibri" w:cs="Calibri"/>
                <w:color w:val="000000"/>
              </w:rPr>
            </w:pPr>
            <w:r>
              <w:rPr>
                <w:rFonts w:ascii="Calibri" w:hAnsi="Calibri" w:cs="Calibri"/>
                <w:color w:val="000000"/>
              </w:rPr>
              <w:t>Low risk</w:t>
            </w:r>
          </w:p>
        </w:tc>
        <w:tc>
          <w:tcPr>
            <w:tcW w:w="1221" w:type="dxa"/>
            <w:tcBorders>
              <w:top w:val="single" w:sz="4" w:space="0" w:color="auto"/>
              <w:left w:val="single" w:sz="4" w:space="0" w:color="auto"/>
              <w:bottom w:val="single" w:sz="4" w:space="0" w:color="auto"/>
              <w:right w:val="single" w:sz="4" w:space="0" w:color="auto"/>
            </w:tcBorders>
            <w:noWrap/>
          </w:tcPr>
          <w:p w14:paraId="5908E020" w14:textId="77777777" w:rsidR="00573E81" w:rsidRDefault="00573E81" w:rsidP="00573E81">
            <w:pPr>
              <w:rPr>
                <w:rFonts w:ascii="Calibri" w:hAnsi="Calibri" w:cs="Calibri"/>
                <w:color w:val="000000"/>
              </w:rPr>
            </w:pPr>
            <w:r>
              <w:rPr>
                <w:rFonts w:ascii="Calibri" w:hAnsi="Calibri" w:cs="Calibri"/>
                <w:color w:val="000000"/>
              </w:rPr>
              <w:t>Low risk</w:t>
            </w:r>
          </w:p>
        </w:tc>
        <w:tc>
          <w:tcPr>
            <w:tcW w:w="1432" w:type="dxa"/>
            <w:tcBorders>
              <w:top w:val="single" w:sz="4" w:space="0" w:color="auto"/>
              <w:left w:val="single" w:sz="4" w:space="0" w:color="auto"/>
              <w:bottom w:val="single" w:sz="4" w:space="0" w:color="auto"/>
              <w:right w:val="single" w:sz="4" w:space="0" w:color="auto"/>
            </w:tcBorders>
            <w:noWrap/>
          </w:tcPr>
          <w:p w14:paraId="448AFECC" w14:textId="77777777" w:rsidR="00573E81" w:rsidRDefault="00573E81" w:rsidP="00573E81">
            <w:pPr>
              <w:rPr>
                <w:rFonts w:ascii="Calibri" w:hAnsi="Calibri" w:cs="Calibri"/>
                <w:color w:val="000000"/>
              </w:rPr>
            </w:pPr>
            <w:r>
              <w:rPr>
                <w:rFonts w:ascii="Calibri" w:hAnsi="Calibri" w:cs="Calibri"/>
                <w:color w:val="000000"/>
              </w:rPr>
              <w:t>Low risk</w:t>
            </w:r>
          </w:p>
        </w:tc>
        <w:tc>
          <w:tcPr>
            <w:tcW w:w="900" w:type="dxa"/>
            <w:tcBorders>
              <w:top w:val="single" w:sz="4" w:space="0" w:color="auto"/>
              <w:left w:val="single" w:sz="4" w:space="0" w:color="auto"/>
              <w:bottom w:val="single" w:sz="4" w:space="0" w:color="auto"/>
              <w:right w:val="single" w:sz="4" w:space="0" w:color="auto"/>
            </w:tcBorders>
            <w:noWrap/>
          </w:tcPr>
          <w:p w14:paraId="235DA36A" w14:textId="77777777" w:rsidR="00573E81" w:rsidRDefault="00573E81" w:rsidP="00573E81">
            <w:pPr>
              <w:rPr>
                <w:rFonts w:ascii="Calibri" w:hAnsi="Calibri" w:cs="Calibri"/>
                <w:color w:val="000000"/>
              </w:rPr>
            </w:pPr>
            <w:r>
              <w:rPr>
                <w:rFonts w:ascii="Calibri" w:hAnsi="Calibri" w:cs="Calibri"/>
                <w:color w:val="000000"/>
              </w:rPr>
              <w:t>Low risk</w:t>
            </w:r>
          </w:p>
        </w:tc>
        <w:tc>
          <w:tcPr>
            <w:tcW w:w="1307" w:type="dxa"/>
            <w:tcBorders>
              <w:top w:val="single" w:sz="4" w:space="0" w:color="auto"/>
              <w:left w:val="single" w:sz="4" w:space="0" w:color="auto"/>
              <w:bottom w:val="single" w:sz="4" w:space="0" w:color="auto"/>
              <w:right w:val="single" w:sz="4" w:space="0" w:color="auto"/>
            </w:tcBorders>
            <w:noWrap/>
          </w:tcPr>
          <w:p w14:paraId="5A52E20A" w14:textId="77777777" w:rsidR="00573E81" w:rsidRDefault="00573E81" w:rsidP="00573E81">
            <w:pPr>
              <w:rPr>
                <w:rFonts w:ascii="Calibri" w:hAnsi="Calibri" w:cs="Calibri"/>
                <w:color w:val="000000"/>
              </w:rPr>
            </w:pPr>
            <w:r>
              <w:rPr>
                <w:rFonts w:ascii="Calibri" w:hAnsi="Calibri" w:cs="Calibri"/>
                <w:color w:val="000000"/>
              </w:rPr>
              <w:t>Low risk</w:t>
            </w:r>
          </w:p>
        </w:tc>
        <w:tc>
          <w:tcPr>
            <w:tcW w:w="909" w:type="dxa"/>
            <w:tcBorders>
              <w:top w:val="single" w:sz="4" w:space="0" w:color="auto"/>
              <w:left w:val="single" w:sz="4" w:space="0" w:color="auto"/>
              <w:bottom w:val="single" w:sz="4" w:space="0" w:color="auto"/>
              <w:right w:val="single" w:sz="4" w:space="0" w:color="auto"/>
            </w:tcBorders>
            <w:noWrap/>
          </w:tcPr>
          <w:p w14:paraId="38B66CE1" w14:textId="77777777" w:rsidR="00573E81" w:rsidRDefault="00573E81" w:rsidP="00573E81">
            <w:pPr>
              <w:rPr>
                <w:rFonts w:ascii="Calibri" w:hAnsi="Calibri" w:cs="Calibri"/>
                <w:color w:val="000000"/>
              </w:rPr>
            </w:pPr>
            <w:r>
              <w:rPr>
                <w:rFonts w:ascii="Calibri" w:hAnsi="Calibri" w:cs="Calibri"/>
                <w:color w:val="000000"/>
              </w:rPr>
              <w:t>Unclear</w:t>
            </w:r>
          </w:p>
        </w:tc>
        <w:tc>
          <w:tcPr>
            <w:tcW w:w="834" w:type="dxa"/>
            <w:tcBorders>
              <w:top w:val="single" w:sz="4" w:space="0" w:color="auto"/>
              <w:left w:val="single" w:sz="4" w:space="0" w:color="auto"/>
              <w:bottom w:val="single" w:sz="4" w:space="0" w:color="auto"/>
              <w:right w:val="single" w:sz="4" w:space="0" w:color="auto"/>
            </w:tcBorders>
            <w:noWrap/>
          </w:tcPr>
          <w:p w14:paraId="497BC602" w14:textId="77777777" w:rsidR="00573E81" w:rsidRDefault="00573E81" w:rsidP="00573E81">
            <w:pPr>
              <w:rPr>
                <w:rFonts w:ascii="Calibri" w:hAnsi="Calibri" w:cs="Calibri"/>
                <w:color w:val="000000"/>
              </w:rPr>
            </w:pPr>
            <w:r>
              <w:rPr>
                <w:rFonts w:ascii="Calibri" w:hAnsi="Calibri" w:cs="Calibri"/>
                <w:color w:val="000000"/>
              </w:rPr>
              <w:t>Unclear</w:t>
            </w:r>
          </w:p>
        </w:tc>
      </w:tr>
      <w:tr w:rsidR="00573E81" w:rsidRPr="00D46BF0" w14:paraId="37C8696B" w14:textId="77777777" w:rsidTr="003106E9">
        <w:trPr>
          <w:trHeight w:val="290"/>
        </w:trPr>
        <w:tc>
          <w:tcPr>
            <w:tcW w:w="881" w:type="dxa"/>
            <w:tcBorders>
              <w:top w:val="single" w:sz="4" w:space="0" w:color="auto"/>
              <w:left w:val="single" w:sz="4" w:space="0" w:color="auto"/>
              <w:bottom w:val="single" w:sz="4" w:space="0" w:color="auto"/>
              <w:right w:val="single" w:sz="4" w:space="0" w:color="auto"/>
            </w:tcBorders>
            <w:noWrap/>
          </w:tcPr>
          <w:p w14:paraId="3273731F" w14:textId="3E9FE58E" w:rsidR="00573E81" w:rsidRDefault="00573E81" w:rsidP="00573E81">
            <w:pPr>
              <w:rPr>
                <w:rFonts w:ascii="Calibri" w:hAnsi="Calibri" w:cs="Calibri"/>
                <w:color w:val="000000"/>
              </w:rPr>
            </w:pPr>
            <w:r>
              <w:rPr>
                <w:rFonts w:ascii="Calibri" w:hAnsi="Calibri" w:cs="Calibri"/>
                <w:color w:val="000000"/>
              </w:rPr>
              <w:t>Underwood, 2013</w:t>
            </w:r>
            <w:r w:rsidR="00E40F95">
              <w:rPr>
                <w:rFonts w:ascii="Calibri" w:hAnsi="Calibri" w:cs="Calibri"/>
                <w:color w:val="000000"/>
              </w:rPr>
              <w:fldChar w:fldCharType="begin"/>
            </w:r>
            <w:r w:rsidR="00E40F95">
              <w:rPr>
                <w:rFonts w:ascii="Calibri" w:hAnsi="Calibri" w:cs="Calibri"/>
                <w:color w:val="000000"/>
              </w:rPr>
              <w:instrText xml:space="preserve"> ADDIN EN.CITE &lt;EndNote&gt;&lt;Cite&gt;&lt;Author&gt;Underwood&lt;/Author&gt;&lt;Year&gt;2014&lt;/Year&gt;&lt;RecNum&gt;90&lt;/RecNum&gt;&lt;DisplayText&gt;&lt;style face="superscript"&gt;46&lt;/style&gt;&lt;/DisplayText&gt;&lt;record&gt;&lt;rec-number&gt;90&lt;/rec-number&gt;&lt;foreign-keys&gt;&lt;key app="EN" db-id="p9pears9crtrvxefpet5rzeav2xe0w2vf5xp" timestamp="1645821084"&gt;90&lt;/key&gt;&lt;/foreign-keys&gt;&lt;ref-type name="Journal Article"&gt;17&lt;/ref-type&gt;&lt;contributors&gt;&lt;authors&gt;&lt;author&gt;Underwood, P.&lt;/author&gt;&lt;author&gt;Askari, R.&lt;/author&gt;&lt;author&gt;Hurwitz, S.&lt;/author&gt;&lt;author&gt;Chamarthi, B.&lt;/author&gt;&lt;author&gt;Garg, R.&lt;/author&gt;&lt;/authors&gt;&lt;/contributors&gt;&lt;auth-address&gt;Corresponding author: Rajesh Garg, rgarg@partners.org.&lt;/auth-address&gt;&lt;titles&gt;&lt;title&gt;Preoperative A1C and clinical outcomes in patients with diabetes undergoing major noncardiac surgical procedures&lt;/title&gt;&lt;secondary-title&gt;Diabetes Care&lt;/secondary-title&gt;&lt;/titles&gt;&lt;periodical&gt;&lt;full-title&gt;Diabetes Care&lt;/full-title&gt;&lt;/periodical&gt;&lt;pages&gt;611-6&lt;/pages&gt;&lt;volume&gt;37&lt;/volume&gt;&lt;number&gt;3&lt;/number&gt;&lt;edition&gt;2013/10/31&lt;/edition&gt;&lt;keywords&gt;&lt;keyword&gt;Adolescent&lt;/keyword&gt;&lt;keyword&gt;Adult&lt;/keyword&gt;&lt;keyword&gt;Aged&lt;/keyword&gt;&lt;keyword&gt;Aged, 80 and over&lt;/keyword&gt;&lt;keyword&gt;Blood Glucose/metabolism&lt;/keyword&gt;&lt;keyword&gt;Diabetes Mellitus/*blood&lt;/keyword&gt;&lt;keyword&gt;Female&lt;/keyword&gt;&lt;keyword&gt;Glycated Hemoglobin A/*metabolism&lt;/keyword&gt;&lt;keyword&gt;Humans&lt;/keyword&gt;&lt;keyword&gt;Hyperglycemia/*blood&lt;/keyword&gt;&lt;keyword&gt;Length of Stay&lt;/keyword&gt;&lt;keyword&gt;Male&lt;/keyword&gt;&lt;keyword&gt;Middle Aged&lt;/keyword&gt;&lt;keyword&gt;Postoperative Complications/blood&lt;/keyword&gt;&lt;keyword&gt;Preoperative Care&lt;/keyword&gt;&lt;keyword&gt;Prospective Studies&lt;/keyword&gt;&lt;keyword&gt;*Surgical Procedures, Operative&lt;/keyword&gt;&lt;keyword&gt;Treatment Outcome&lt;/keyword&gt;&lt;keyword&gt;Young Adult&lt;/keyword&gt;&lt;/keywords&gt;&lt;dates&gt;&lt;year&gt;2014&lt;/year&gt;&lt;/dates&gt;&lt;isbn&gt;1935-5548 (Electronic)&amp;#xD;0149-5992 (Linking)&lt;/isbn&gt;&lt;accession-num&gt;24170760&lt;/accession-num&gt;&lt;urls&gt;&lt;related-urls&gt;&lt;url&gt;https://www.ncbi.nlm.nih.gov/pubmed/24170760&lt;/url&gt;&lt;/related-urls&gt;&lt;/urls&gt;&lt;electronic-resource-num&gt;10.2337/dc13-1929&lt;/electronic-resource-num&gt;&lt;/record&gt;&lt;/Cite&gt;&lt;/EndNote&gt;</w:instrText>
            </w:r>
            <w:r w:rsidR="00E40F95">
              <w:rPr>
                <w:rFonts w:ascii="Calibri" w:hAnsi="Calibri" w:cs="Calibri"/>
                <w:color w:val="000000"/>
              </w:rPr>
              <w:fldChar w:fldCharType="separate"/>
            </w:r>
            <w:r w:rsidR="00E40F95" w:rsidRPr="00E40F95">
              <w:rPr>
                <w:rFonts w:ascii="Calibri" w:hAnsi="Calibri" w:cs="Calibri"/>
                <w:noProof/>
                <w:color w:val="000000"/>
                <w:vertAlign w:val="superscript"/>
              </w:rPr>
              <w:t>46</w:t>
            </w:r>
            <w:r w:rsidR="00E40F95">
              <w:rPr>
                <w:rFonts w:ascii="Calibri" w:hAnsi="Calibri" w:cs="Calibri"/>
                <w:color w:val="000000"/>
              </w:rPr>
              <w:fldChar w:fldCharType="end"/>
            </w:r>
          </w:p>
        </w:tc>
        <w:tc>
          <w:tcPr>
            <w:tcW w:w="943" w:type="dxa"/>
            <w:tcBorders>
              <w:top w:val="single" w:sz="4" w:space="0" w:color="auto"/>
              <w:left w:val="single" w:sz="4" w:space="0" w:color="auto"/>
              <w:bottom w:val="single" w:sz="4" w:space="0" w:color="auto"/>
              <w:right w:val="single" w:sz="4" w:space="0" w:color="auto"/>
            </w:tcBorders>
          </w:tcPr>
          <w:p w14:paraId="12143B04" w14:textId="77777777" w:rsidR="00573E81" w:rsidRDefault="00573E81" w:rsidP="00573E81">
            <w:pPr>
              <w:rPr>
                <w:rFonts w:ascii="Calibri" w:hAnsi="Calibri" w:cs="Calibri"/>
                <w:color w:val="000000"/>
              </w:rPr>
            </w:pPr>
            <w:r>
              <w:rPr>
                <w:rFonts w:ascii="Calibri" w:hAnsi="Calibri" w:cs="Calibri"/>
                <w:color w:val="000000"/>
              </w:rPr>
              <w:t>Low risk</w:t>
            </w:r>
          </w:p>
        </w:tc>
        <w:tc>
          <w:tcPr>
            <w:tcW w:w="869" w:type="dxa"/>
            <w:tcBorders>
              <w:top w:val="single" w:sz="4" w:space="0" w:color="auto"/>
              <w:left w:val="single" w:sz="4" w:space="0" w:color="auto"/>
              <w:bottom w:val="single" w:sz="4" w:space="0" w:color="auto"/>
              <w:right w:val="single" w:sz="4" w:space="0" w:color="auto"/>
            </w:tcBorders>
          </w:tcPr>
          <w:p w14:paraId="2D28B842" w14:textId="77777777" w:rsidR="00573E81" w:rsidRDefault="00573E81" w:rsidP="00573E81">
            <w:pPr>
              <w:rPr>
                <w:rFonts w:ascii="Calibri" w:hAnsi="Calibri" w:cs="Calibri"/>
                <w:color w:val="000000"/>
              </w:rPr>
            </w:pPr>
            <w:r>
              <w:rPr>
                <w:rFonts w:ascii="Calibri" w:hAnsi="Calibri" w:cs="Calibri"/>
                <w:color w:val="000000"/>
              </w:rPr>
              <w:t>Low risk</w:t>
            </w:r>
          </w:p>
        </w:tc>
        <w:tc>
          <w:tcPr>
            <w:tcW w:w="869" w:type="dxa"/>
            <w:tcBorders>
              <w:top w:val="single" w:sz="4" w:space="0" w:color="auto"/>
              <w:left w:val="single" w:sz="4" w:space="0" w:color="auto"/>
              <w:bottom w:val="single" w:sz="4" w:space="0" w:color="auto"/>
              <w:right w:val="single" w:sz="4" w:space="0" w:color="auto"/>
            </w:tcBorders>
            <w:noWrap/>
          </w:tcPr>
          <w:p w14:paraId="0E319179" w14:textId="77777777" w:rsidR="00573E81" w:rsidRDefault="00573E81" w:rsidP="00573E81">
            <w:pPr>
              <w:rPr>
                <w:rFonts w:ascii="Calibri" w:hAnsi="Calibri" w:cs="Calibri"/>
                <w:color w:val="000000"/>
              </w:rPr>
            </w:pPr>
            <w:r>
              <w:rPr>
                <w:rFonts w:ascii="Calibri" w:hAnsi="Calibri" w:cs="Calibri"/>
                <w:color w:val="000000"/>
              </w:rPr>
              <w:t>Low risk</w:t>
            </w:r>
          </w:p>
        </w:tc>
        <w:tc>
          <w:tcPr>
            <w:tcW w:w="1221" w:type="dxa"/>
            <w:tcBorders>
              <w:top w:val="single" w:sz="4" w:space="0" w:color="auto"/>
              <w:left w:val="single" w:sz="4" w:space="0" w:color="auto"/>
              <w:bottom w:val="single" w:sz="4" w:space="0" w:color="auto"/>
              <w:right w:val="single" w:sz="4" w:space="0" w:color="auto"/>
            </w:tcBorders>
            <w:noWrap/>
          </w:tcPr>
          <w:p w14:paraId="1EA68C1A" w14:textId="77777777" w:rsidR="00573E81" w:rsidRDefault="00573E81" w:rsidP="00573E81">
            <w:pPr>
              <w:rPr>
                <w:rFonts w:ascii="Calibri" w:hAnsi="Calibri" w:cs="Calibri"/>
                <w:color w:val="000000"/>
              </w:rPr>
            </w:pPr>
            <w:r>
              <w:rPr>
                <w:rFonts w:ascii="Calibri" w:hAnsi="Calibri" w:cs="Calibri"/>
                <w:color w:val="000000"/>
              </w:rPr>
              <w:t>Low risk</w:t>
            </w:r>
          </w:p>
        </w:tc>
        <w:tc>
          <w:tcPr>
            <w:tcW w:w="1432" w:type="dxa"/>
            <w:tcBorders>
              <w:top w:val="single" w:sz="4" w:space="0" w:color="auto"/>
              <w:left w:val="single" w:sz="4" w:space="0" w:color="auto"/>
              <w:bottom w:val="single" w:sz="4" w:space="0" w:color="auto"/>
              <w:right w:val="single" w:sz="4" w:space="0" w:color="auto"/>
            </w:tcBorders>
            <w:noWrap/>
          </w:tcPr>
          <w:p w14:paraId="76597D4F" w14:textId="77777777" w:rsidR="00573E81" w:rsidRDefault="00573E81" w:rsidP="00573E81">
            <w:pPr>
              <w:rPr>
                <w:rFonts w:ascii="Calibri" w:hAnsi="Calibri" w:cs="Calibri"/>
                <w:color w:val="000000"/>
              </w:rPr>
            </w:pPr>
            <w:r>
              <w:rPr>
                <w:rFonts w:ascii="Calibri" w:hAnsi="Calibri" w:cs="Calibri"/>
                <w:color w:val="000000"/>
              </w:rPr>
              <w:t>Low risk</w:t>
            </w:r>
          </w:p>
        </w:tc>
        <w:tc>
          <w:tcPr>
            <w:tcW w:w="900" w:type="dxa"/>
            <w:tcBorders>
              <w:top w:val="single" w:sz="4" w:space="0" w:color="auto"/>
              <w:left w:val="single" w:sz="4" w:space="0" w:color="auto"/>
              <w:bottom w:val="single" w:sz="4" w:space="0" w:color="auto"/>
              <w:right w:val="single" w:sz="4" w:space="0" w:color="auto"/>
            </w:tcBorders>
            <w:noWrap/>
          </w:tcPr>
          <w:p w14:paraId="622944EC" w14:textId="77777777" w:rsidR="00573E81" w:rsidRDefault="00573E81" w:rsidP="00573E81">
            <w:pPr>
              <w:rPr>
                <w:rFonts w:ascii="Calibri" w:hAnsi="Calibri" w:cs="Calibri"/>
                <w:color w:val="000000"/>
              </w:rPr>
            </w:pPr>
            <w:r>
              <w:rPr>
                <w:rFonts w:ascii="Calibri" w:hAnsi="Calibri" w:cs="Calibri"/>
                <w:color w:val="000000"/>
              </w:rPr>
              <w:t>Low risk</w:t>
            </w:r>
          </w:p>
        </w:tc>
        <w:tc>
          <w:tcPr>
            <w:tcW w:w="1307" w:type="dxa"/>
            <w:tcBorders>
              <w:top w:val="single" w:sz="4" w:space="0" w:color="auto"/>
              <w:left w:val="single" w:sz="4" w:space="0" w:color="auto"/>
              <w:bottom w:val="single" w:sz="4" w:space="0" w:color="auto"/>
              <w:right w:val="single" w:sz="4" w:space="0" w:color="auto"/>
            </w:tcBorders>
            <w:noWrap/>
          </w:tcPr>
          <w:p w14:paraId="6445EA13" w14:textId="77777777" w:rsidR="00573E81" w:rsidRDefault="00573E81" w:rsidP="00573E81">
            <w:pPr>
              <w:rPr>
                <w:rFonts w:ascii="Calibri" w:hAnsi="Calibri" w:cs="Calibri"/>
                <w:color w:val="000000"/>
              </w:rPr>
            </w:pPr>
            <w:r>
              <w:rPr>
                <w:rFonts w:ascii="Calibri" w:hAnsi="Calibri" w:cs="Calibri"/>
                <w:color w:val="000000"/>
              </w:rPr>
              <w:t>Low risk</w:t>
            </w:r>
          </w:p>
        </w:tc>
        <w:tc>
          <w:tcPr>
            <w:tcW w:w="909" w:type="dxa"/>
            <w:tcBorders>
              <w:top w:val="single" w:sz="4" w:space="0" w:color="auto"/>
              <w:left w:val="single" w:sz="4" w:space="0" w:color="auto"/>
              <w:bottom w:val="single" w:sz="4" w:space="0" w:color="auto"/>
              <w:right w:val="single" w:sz="4" w:space="0" w:color="auto"/>
            </w:tcBorders>
            <w:noWrap/>
          </w:tcPr>
          <w:p w14:paraId="6931BAA9" w14:textId="77777777" w:rsidR="00573E81" w:rsidRDefault="00573E81" w:rsidP="00573E81">
            <w:pPr>
              <w:rPr>
                <w:rFonts w:ascii="Calibri" w:hAnsi="Calibri" w:cs="Calibri"/>
                <w:color w:val="000000"/>
              </w:rPr>
            </w:pPr>
            <w:r>
              <w:rPr>
                <w:rFonts w:ascii="Calibri" w:hAnsi="Calibri" w:cs="Calibri"/>
                <w:color w:val="000000"/>
              </w:rPr>
              <w:t>N/A</w:t>
            </w:r>
          </w:p>
        </w:tc>
        <w:tc>
          <w:tcPr>
            <w:tcW w:w="834" w:type="dxa"/>
            <w:tcBorders>
              <w:top w:val="single" w:sz="4" w:space="0" w:color="auto"/>
              <w:left w:val="single" w:sz="4" w:space="0" w:color="auto"/>
              <w:bottom w:val="single" w:sz="4" w:space="0" w:color="auto"/>
              <w:right w:val="single" w:sz="4" w:space="0" w:color="auto"/>
            </w:tcBorders>
            <w:noWrap/>
          </w:tcPr>
          <w:p w14:paraId="33D2C47B" w14:textId="77777777" w:rsidR="00573E81" w:rsidRDefault="00573E81" w:rsidP="00573E81">
            <w:pPr>
              <w:rPr>
                <w:rFonts w:ascii="Calibri" w:hAnsi="Calibri" w:cs="Calibri"/>
                <w:color w:val="000000"/>
              </w:rPr>
            </w:pPr>
            <w:r>
              <w:rPr>
                <w:rFonts w:ascii="Calibri" w:hAnsi="Calibri" w:cs="Calibri"/>
                <w:color w:val="000000"/>
              </w:rPr>
              <w:t>N/A</w:t>
            </w:r>
          </w:p>
        </w:tc>
      </w:tr>
      <w:tr w:rsidR="00573E81" w:rsidRPr="00D46BF0" w14:paraId="616584AF" w14:textId="77777777" w:rsidTr="003106E9">
        <w:trPr>
          <w:trHeight w:val="290"/>
        </w:trPr>
        <w:tc>
          <w:tcPr>
            <w:tcW w:w="881" w:type="dxa"/>
            <w:tcBorders>
              <w:top w:val="single" w:sz="4" w:space="0" w:color="auto"/>
              <w:left w:val="single" w:sz="4" w:space="0" w:color="auto"/>
              <w:bottom w:val="single" w:sz="4" w:space="0" w:color="auto"/>
              <w:right w:val="single" w:sz="4" w:space="0" w:color="auto"/>
            </w:tcBorders>
            <w:noWrap/>
          </w:tcPr>
          <w:p w14:paraId="1E80F355" w14:textId="4F8C4AC8" w:rsidR="00573E81" w:rsidRDefault="00573E81" w:rsidP="00573E81">
            <w:pPr>
              <w:rPr>
                <w:rFonts w:ascii="Calibri" w:hAnsi="Calibri" w:cs="Calibri"/>
                <w:color w:val="000000"/>
              </w:rPr>
            </w:pPr>
            <w:r>
              <w:t>Hwang, 2014</w:t>
            </w:r>
            <w:r w:rsidR="00E40F95">
              <w:fldChar w:fldCharType="begin">
                <w:fldData xml:space="preserve">PEVuZE5vdGU+PENpdGU+PEF1dGhvcj5Id2FuZzwvQXV0aG9yPjxZZWFyPjIwMTU8L1llYXI+PFJl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</w:fldData>
              </w:fldChar>
            </w:r>
            <w:r w:rsidR="00E40F95">
              <w:instrText xml:space="preserve"> ADDIN EN.CITE </w:instrText>
            </w:r>
            <w:r w:rsidR="00E40F95">
              <w:fldChar w:fldCharType="begin">
                <w:fldData xml:space="preserve">PEVuZE5vdGU+PENpdGU+PEF1dGhvcj5Id2FuZzwvQXV0aG9yPjxZZWFyPjIwMTU8L1llYXI+PFJl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</w:fldData>
              </w:fldChar>
            </w:r>
            <w:r w:rsidR="00E40F95">
              <w:instrText xml:space="preserve"> ADDIN EN.CITE.DATA </w:instrText>
            </w:r>
            <w:r w:rsidR="00E40F95">
              <w:fldChar w:fldCharType="end"/>
            </w:r>
            <w:r w:rsidR="00E40F95">
              <w:fldChar w:fldCharType="separate"/>
            </w:r>
            <w:r w:rsidR="00E40F95" w:rsidRPr="00E40F95">
              <w:rPr>
                <w:noProof/>
                <w:vertAlign w:val="superscript"/>
              </w:rPr>
              <w:t>51</w:t>
            </w:r>
            <w:r w:rsidR="00E40F95">
              <w:fldChar w:fldCharType="end"/>
            </w:r>
          </w:p>
        </w:tc>
        <w:tc>
          <w:tcPr>
            <w:tcW w:w="943" w:type="dxa"/>
            <w:tcBorders>
              <w:top w:val="single" w:sz="4" w:space="0" w:color="auto"/>
              <w:left w:val="single" w:sz="4" w:space="0" w:color="auto"/>
              <w:bottom w:val="single" w:sz="4" w:space="0" w:color="auto"/>
              <w:right w:val="single" w:sz="4" w:space="0" w:color="auto"/>
            </w:tcBorders>
          </w:tcPr>
          <w:p w14:paraId="5403C5F7" w14:textId="77777777" w:rsidR="00573E81" w:rsidRDefault="00573E81" w:rsidP="00573E81">
            <w:pPr>
              <w:rPr>
                <w:rFonts w:ascii="Calibri" w:hAnsi="Calibri" w:cs="Calibri"/>
                <w:color w:val="000000"/>
              </w:rPr>
            </w:pPr>
            <w:r>
              <w:rPr>
                <w:rFonts w:ascii="Calibri" w:hAnsi="Calibri" w:cs="Calibri"/>
                <w:color w:val="000000"/>
              </w:rPr>
              <w:t>Moderate risk</w:t>
            </w:r>
          </w:p>
        </w:tc>
        <w:tc>
          <w:tcPr>
            <w:tcW w:w="869" w:type="dxa"/>
            <w:tcBorders>
              <w:top w:val="single" w:sz="4" w:space="0" w:color="auto"/>
              <w:left w:val="single" w:sz="4" w:space="0" w:color="auto"/>
              <w:bottom w:val="single" w:sz="4" w:space="0" w:color="auto"/>
              <w:right w:val="single" w:sz="4" w:space="0" w:color="auto"/>
            </w:tcBorders>
          </w:tcPr>
          <w:p w14:paraId="2FCE7683" w14:textId="77777777" w:rsidR="00573E81" w:rsidRDefault="00573E81" w:rsidP="00573E81">
            <w:pPr>
              <w:rPr>
                <w:rFonts w:ascii="Calibri" w:hAnsi="Calibri" w:cs="Calibri"/>
                <w:color w:val="000000"/>
              </w:rPr>
            </w:pPr>
            <w:r>
              <w:t>Unclear</w:t>
            </w:r>
          </w:p>
        </w:tc>
        <w:tc>
          <w:tcPr>
            <w:tcW w:w="869" w:type="dxa"/>
            <w:tcBorders>
              <w:top w:val="single" w:sz="4" w:space="0" w:color="auto"/>
              <w:left w:val="single" w:sz="4" w:space="0" w:color="auto"/>
              <w:bottom w:val="single" w:sz="4" w:space="0" w:color="auto"/>
              <w:right w:val="single" w:sz="4" w:space="0" w:color="auto"/>
            </w:tcBorders>
            <w:noWrap/>
          </w:tcPr>
          <w:p w14:paraId="1EA55B01" w14:textId="77777777" w:rsidR="00573E81" w:rsidRDefault="00573E81" w:rsidP="00573E81">
            <w:pPr>
              <w:rPr>
                <w:rFonts w:ascii="Calibri" w:hAnsi="Calibri" w:cs="Calibri"/>
                <w:color w:val="000000"/>
              </w:rPr>
            </w:pPr>
            <w:r>
              <w:t>N/A</w:t>
            </w:r>
          </w:p>
        </w:tc>
        <w:tc>
          <w:tcPr>
            <w:tcW w:w="1221" w:type="dxa"/>
            <w:tcBorders>
              <w:top w:val="single" w:sz="4" w:space="0" w:color="auto"/>
              <w:left w:val="single" w:sz="4" w:space="0" w:color="auto"/>
              <w:bottom w:val="single" w:sz="4" w:space="0" w:color="auto"/>
              <w:right w:val="single" w:sz="4" w:space="0" w:color="auto"/>
            </w:tcBorders>
            <w:noWrap/>
          </w:tcPr>
          <w:p w14:paraId="48A0FFEB" w14:textId="77777777" w:rsidR="00573E81" w:rsidRDefault="00573E81" w:rsidP="00573E81">
            <w:pPr>
              <w:rPr>
                <w:rFonts w:ascii="Calibri" w:hAnsi="Calibri" w:cs="Calibri"/>
                <w:color w:val="000000"/>
              </w:rPr>
            </w:pPr>
            <w:r>
              <w:t>Low risk</w:t>
            </w:r>
          </w:p>
        </w:tc>
        <w:tc>
          <w:tcPr>
            <w:tcW w:w="1432" w:type="dxa"/>
            <w:tcBorders>
              <w:top w:val="single" w:sz="4" w:space="0" w:color="auto"/>
              <w:left w:val="single" w:sz="4" w:space="0" w:color="auto"/>
              <w:bottom w:val="single" w:sz="4" w:space="0" w:color="auto"/>
              <w:right w:val="single" w:sz="4" w:space="0" w:color="auto"/>
            </w:tcBorders>
            <w:noWrap/>
          </w:tcPr>
          <w:p w14:paraId="6386A9F1" w14:textId="77777777" w:rsidR="00573E81" w:rsidRDefault="00573E81" w:rsidP="00573E81">
            <w:pPr>
              <w:rPr>
                <w:rFonts w:ascii="Calibri" w:hAnsi="Calibri" w:cs="Calibri"/>
                <w:color w:val="000000"/>
              </w:rPr>
            </w:pPr>
            <w:r>
              <w:t>Low risk</w:t>
            </w:r>
          </w:p>
        </w:tc>
        <w:tc>
          <w:tcPr>
            <w:tcW w:w="900" w:type="dxa"/>
            <w:tcBorders>
              <w:top w:val="single" w:sz="4" w:space="0" w:color="auto"/>
              <w:left w:val="single" w:sz="4" w:space="0" w:color="auto"/>
              <w:bottom w:val="single" w:sz="4" w:space="0" w:color="auto"/>
              <w:right w:val="single" w:sz="4" w:space="0" w:color="auto"/>
            </w:tcBorders>
            <w:noWrap/>
          </w:tcPr>
          <w:p w14:paraId="40327F02" w14:textId="77777777" w:rsidR="00573E81" w:rsidRDefault="00573E81" w:rsidP="00573E81">
            <w:pPr>
              <w:rPr>
                <w:rFonts w:ascii="Calibri" w:hAnsi="Calibri" w:cs="Calibri"/>
                <w:color w:val="000000"/>
              </w:rPr>
            </w:pPr>
            <w:r>
              <w:t>Unclear</w:t>
            </w:r>
          </w:p>
        </w:tc>
        <w:tc>
          <w:tcPr>
            <w:tcW w:w="1307" w:type="dxa"/>
            <w:tcBorders>
              <w:top w:val="single" w:sz="4" w:space="0" w:color="auto"/>
              <w:left w:val="single" w:sz="4" w:space="0" w:color="auto"/>
              <w:bottom w:val="single" w:sz="4" w:space="0" w:color="auto"/>
              <w:right w:val="single" w:sz="4" w:space="0" w:color="auto"/>
            </w:tcBorders>
            <w:noWrap/>
          </w:tcPr>
          <w:p w14:paraId="6C3F3E40" w14:textId="77777777" w:rsidR="00573E81" w:rsidRDefault="00573E81" w:rsidP="00573E81">
            <w:pPr>
              <w:rPr>
                <w:rFonts w:ascii="Calibri" w:hAnsi="Calibri" w:cs="Calibri"/>
                <w:color w:val="000000"/>
              </w:rPr>
            </w:pPr>
            <w:r>
              <w:t>Low risk</w:t>
            </w:r>
          </w:p>
        </w:tc>
        <w:tc>
          <w:tcPr>
            <w:tcW w:w="909" w:type="dxa"/>
            <w:tcBorders>
              <w:top w:val="single" w:sz="4" w:space="0" w:color="auto"/>
              <w:left w:val="single" w:sz="4" w:space="0" w:color="auto"/>
              <w:bottom w:val="single" w:sz="4" w:space="0" w:color="auto"/>
              <w:right w:val="single" w:sz="4" w:space="0" w:color="auto"/>
            </w:tcBorders>
            <w:noWrap/>
          </w:tcPr>
          <w:p w14:paraId="514404E0" w14:textId="77777777" w:rsidR="00573E81" w:rsidRDefault="00573E81" w:rsidP="00573E81">
            <w:pPr>
              <w:rPr>
                <w:rFonts w:ascii="Calibri" w:hAnsi="Calibri" w:cs="Calibri"/>
                <w:color w:val="000000"/>
              </w:rPr>
            </w:pPr>
            <w:r>
              <w:t>N/A</w:t>
            </w:r>
          </w:p>
        </w:tc>
        <w:tc>
          <w:tcPr>
            <w:tcW w:w="834" w:type="dxa"/>
            <w:tcBorders>
              <w:top w:val="single" w:sz="4" w:space="0" w:color="auto"/>
              <w:left w:val="single" w:sz="4" w:space="0" w:color="auto"/>
              <w:bottom w:val="single" w:sz="4" w:space="0" w:color="auto"/>
              <w:right w:val="single" w:sz="4" w:space="0" w:color="auto"/>
            </w:tcBorders>
            <w:noWrap/>
          </w:tcPr>
          <w:p w14:paraId="397BE74F" w14:textId="77777777" w:rsidR="00573E81" w:rsidRDefault="00573E81" w:rsidP="00573E81">
            <w:pPr>
              <w:rPr>
                <w:rFonts w:ascii="Calibri" w:hAnsi="Calibri" w:cs="Calibri"/>
                <w:color w:val="000000"/>
              </w:rPr>
            </w:pPr>
            <w:r>
              <w:t>N/A</w:t>
            </w:r>
          </w:p>
        </w:tc>
      </w:tr>
      <w:tr w:rsidR="00573E81" w:rsidRPr="00D46BF0" w14:paraId="41F6CA88" w14:textId="77777777" w:rsidTr="003106E9">
        <w:trPr>
          <w:trHeight w:val="290"/>
        </w:trPr>
        <w:tc>
          <w:tcPr>
            <w:tcW w:w="881" w:type="dxa"/>
            <w:tcBorders>
              <w:top w:val="single" w:sz="4" w:space="0" w:color="auto"/>
              <w:left w:val="single" w:sz="4" w:space="0" w:color="auto"/>
              <w:bottom w:val="single" w:sz="4" w:space="0" w:color="auto"/>
              <w:right w:val="single" w:sz="4" w:space="0" w:color="auto"/>
            </w:tcBorders>
            <w:noWrap/>
          </w:tcPr>
          <w:p w14:paraId="0EA01641" w14:textId="1050892E" w:rsidR="00573E81" w:rsidRDefault="00573E81" w:rsidP="00573E81">
            <w:r>
              <w:rPr>
                <w:rFonts w:ascii="Calibri" w:hAnsi="Calibri" w:cs="Calibri"/>
                <w:color w:val="000000"/>
              </w:rPr>
              <w:t>Chrastil, 2015</w:t>
            </w:r>
            <w:r w:rsidR="00E40F95">
              <w:rPr>
                <w:rFonts w:ascii="Calibri" w:hAnsi="Calibri" w:cs="Calibri"/>
                <w:color w:val="000000"/>
              </w:rPr>
              <w:fldChar w:fldCharType="begin">
                <w:fldData xml:space="preserve">PEVuZE5vdGU+PENpdGU+PEF1dGhvcj5DaHJhc3RpbDwvQXV0aG9yPjxZZWFyPjIwMTU8L1llYXI+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</w:fldData>
              </w:fldChar>
            </w:r>
            <w:r w:rsidR="00E40F95">
              <w:rPr>
                <w:rFonts w:ascii="Calibri" w:hAnsi="Calibri" w:cs="Calibri"/>
                <w:color w:val="000000"/>
              </w:rPr>
              <w:instrText xml:space="preserve"> ADDIN EN.CITE </w:instrText>
            </w:r>
            <w:r w:rsidR="00E40F95">
              <w:rPr>
                <w:rFonts w:ascii="Calibri" w:hAnsi="Calibri" w:cs="Calibri"/>
                <w:color w:val="000000"/>
              </w:rPr>
              <w:fldChar w:fldCharType="begin">
                <w:fldData xml:space="preserve">PEVuZE5vdGU+PENpdGU+PEF1dGhvcj5DaHJhc3RpbDwvQXV0aG9yPjxZZWFyPjIwMTU8L1llYXI+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</w:fldData>
              </w:fldChar>
            </w:r>
            <w:r w:rsidR="00E40F95">
              <w:rPr>
                <w:rFonts w:ascii="Calibri" w:hAnsi="Calibri" w:cs="Calibri"/>
                <w:color w:val="000000"/>
              </w:rPr>
              <w:instrText xml:space="preserve"> ADDIN EN.CITE.DATA </w:instrText>
            </w:r>
            <w:r w:rsidR="00E40F95">
              <w:rPr>
                <w:rFonts w:ascii="Calibri" w:hAnsi="Calibri" w:cs="Calibri"/>
                <w:color w:val="000000"/>
              </w:rPr>
            </w:r>
            <w:r w:rsidR="00E40F95">
              <w:rPr>
                <w:rFonts w:ascii="Calibri" w:hAnsi="Calibri" w:cs="Calibri"/>
                <w:color w:val="000000"/>
              </w:rPr>
              <w:fldChar w:fldCharType="end"/>
            </w:r>
            <w:r w:rsidR="00E40F95">
              <w:rPr>
                <w:rFonts w:ascii="Calibri" w:hAnsi="Calibri" w:cs="Calibri"/>
                <w:color w:val="000000"/>
              </w:rPr>
            </w:r>
            <w:r w:rsidR="00E40F95">
              <w:rPr>
                <w:rFonts w:ascii="Calibri" w:hAnsi="Calibri" w:cs="Calibri"/>
                <w:color w:val="000000"/>
              </w:rPr>
              <w:fldChar w:fldCharType="separate"/>
            </w:r>
            <w:r w:rsidR="00E40F95" w:rsidRPr="00E40F95">
              <w:rPr>
                <w:rFonts w:ascii="Calibri" w:hAnsi="Calibri" w:cs="Calibri"/>
                <w:noProof/>
                <w:color w:val="000000"/>
                <w:vertAlign w:val="superscript"/>
              </w:rPr>
              <w:t>56</w:t>
            </w:r>
            <w:r w:rsidR="00E40F95">
              <w:rPr>
                <w:rFonts w:ascii="Calibri" w:hAnsi="Calibri" w:cs="Calibri"/>
                <w:color w:val="000000"/>
              </w:rPr>
              <w:fldChar w:fldCharType="end"/>
            </w:r>
          </w:p>
        </w:tc>
        <w:tc>
          <w:tcPr>
            <w:tcW w:w="943" w:type="dxa"/>
            <w:tcBorders>
              <w:top w:val="single" w:sz="4" w:space="0" w:color="auto"/>
              <w:left w:val="single" w:sz="4" w:space="0" w:color="auto"/>
              <w:bottom w:val="single" w:sz="4" w:space="0" w:color="auto"/>
              <w:right w:val="single" w:sz="4" w:space="0" w:color="auto"/>
            </w:tcBorders>
          </w:tcPr>
          <w:p w14:paraId="2E826593" w14:textId="77777777" w:rsidR="00573E81" w:rsidRDefault="00573E81" w:rsidP="00573E81">
            <w:pPr>
              <w:rPr>
                <w:rFonts w:ascii="Calibri" w:hAnsi="Calibri" w:cs="Calibri"/>
                <w:color w:val="000000"/>
              </w:rPr>
            </w:pPr>
            <w:r>
              <w:rPr>
                <w:rFonts w:ascii="Calibri" w:hAnsi="Calibri" w:cs="Calibri"/>
                <w:color w:val="000000"/>
              </w:rPr>
              <w:t>Low risk</w:t>
            </w:r>
          </w:p>
        </w:tc>
        <w:tc>
          <w:tcPr>
            <w:tcW w:w="869" w:type="dxa"/>
            <w:tcBorders>
              <w:top w:val="single" w:sz="4" w:space="0" w:color="auto"/>
              <w:left w:val="single" w:sz="4" w:space="0" w:color="auto"/>
              <w:bottom w:val="single" w:sz="4" w:space="0" w:color="auto"/>
              <w:right w:val="single" w:sz="4" w:space="0" w:color="auto"/>
            </w:tcBorders>
          </w:tcPr>
          <w:p w14:paraId="5B7F8773" w14:textId="77777777" w:rsidR="00573E81" w:rsidRDefault="00573E81" w:rsidP="00573E81">
            <w:r>
              <w:rPr>
                <w:rFonts w:ascii="Calibri" w:hAnsi="Calibri" w:cs="Calibri"/>
                <w:color w:val="000000"/>
              </w:rPr>
              <w:t>Low risk</w:t>
            </w:r>
          </w:p>
        </w:tc>
        <w:tc>
          <w:tcPr>
            <w:tcW w:w="869" w:type="dxa"/>
            <w:tcBorders>
              <w:top w:val="single" w:sz="4" w:space="0" w:color="auto"/>
              <w:left w:val="single" w:sz="4" w:space="0" w:color="auto"/>
              <w:bottom w:val="single" w:sz="4" w:space="0" w:color="auto"/>
              <w:right w:val="single" w:sz="4" w:space="0" w:color="auto"/>
            </w:tcBorders>
            <w:noWrap/>
          </w:tcPr>
          <w:p w14:paraId="467C38D1" w14:textId="77777777" w:rsidR="00573E81" w:rsidRDefault="00573E81" w:rsidP="00573E81">
            <w:r>
              <w:rPr>
                <w:rFonts w:ascii="Calibri" w:hAnsi="Calibri" w:cs="Calibri"/>
                <w:color w:val="000000"/>
              </w:rPr>
              <w:t>Low risk</w:t>
            </w:r>
          </w:p>
        </w:tc>
        <w:tc>
          <w:tcPr>
            <w:tcW w:w="1221" w:type="dxa"/>
            <w:tcBorders>
              <w:top w:val="single" w:sz="4" w:space="0" w:color="auto"/>
              <w:left w:val="single" w:sz="4" w:space="0" w:color="auto"/>
              <w:bottom w:val="single" w:sz="4" w:space="0" w:color="auto"/>
              <w:right w:val="single" w:sz="4" w:space="0" w:color="auto"/>
            </w:tcBorders>
            <w:noWrap/>
          </w:tcPr>
          <w:p w14:paraId="269C954D" w14:textId="77777777" w:rsidR="00573E81" w:rsidRDefault="00573E81" w:rsidP="00573E81">
            <w:r>
              <w:rPr>
                <w:rFonts w:ascii="Calibri" w:hAnsi="Calibri" w:cs="Calibri"/>
                <w:color w:val="000000"/>
              </w:rPr>
              <w:t>Low risk</w:t>
            </w:r>
          </w:p>
        </w:tc>
        <w:tc>
          <w:tcPr>
            <w:tcW w:w="1432" w:type="dxa"/>
            <w:tcBorders>
              <w:top w:val="single" w:sz="4" w:space="0" w:color="auto"/>
              <w:left w:val="single" w:sz="4" w:space="0" w:color="auto"/>
              <w:bottom w:val="single" w:sz="4" w:space="0" w:color="auto"/>
              <w:right w:val="single" w:sz="4" w:space="0" w:color="auto"/>
            </w:tcBorders>
            <w:noWrap/>
          </w:tcPr>
          <w:p w14:paraId="6018699C" w14:textId="77777777" w:rsidR="00573E81" w:rsidRDefault="00573E81" w:rsidP="00573E81">
            <w:r>
              <w:rPr>
                <w:rFonts w:ascii="Calibri" w:hAnsi="Calibri" w:cs="Calibri"/>
                <w:color w:val="000000"/>
              </w:rPr>
              <w:t>Low risk</w:t>
            </w:r>
          </w:p>
        </w:tc>
        <w:tc>
          <w:tcPr>
            <w:tcW w:w="900" w:type="dxa"/>
            <w:tcBorders>
              <w:top w:val="single" w:sz="4" w:space="0" w:color="auto"/>
              <w:left w:val="single" w:sz="4" w:space="0" w:color="auto"/>
              <w:bottom w:val="single" w:sz="4" w:space="0" w:color="auto"/>
              <w:right w:val="single" w:sz="4" w:space="0" w:color="auto"/>
            </w:tcBorders>
            <w:noWrap/>
          </w:tcPr>
          <w:p w14:paraId="2398802F" w14:textId="77777777" w:rsidR="00573E81" w:rsidRDefault="00573E81" w:rsidP="00573E81">
            <w:r>
              <w:rPr>
                <w:rFonts w:ascii="Calibri" w:hAnsi="Calibri" w:cs="Calibri"/>
                <w:color w:val="000000"/>
              </w:rPr>
              <w:t>N/A</w:t>
            </w:r>
          </w:p>
        </w:tc>
        <w:tc>
          <w:tcPr>
            <w:tcW w:w="1307" w:type="dxa"/>
            <w:tcBorders>
              <w:top w:val="single" w:sz="4" w:space="0" w:color="auto"/>
              <w:left w:val="single" w:sz="4" w:space="0" w:color="auto"/>
              <w:bottom w:val="single" w:sz="4" w:space="0" w:color="auto"/>
              <w:right w:val="single" w:sz="4" w:space="0" w:color="auto"/>
            </w:tcBorders>
            <w:noWrap/>
          </w:tcPr>
          <w:p w14:paraId="2C7A3DE1" w14:textId="77777777" w:rsidR="00573E81" w:rsidRDefault="00573E81" w:rsidP="00573E81">
            <w:r>
              <w:rPr>
                <w:rFonts w:ascii="Calibri" w:hAnsi="Calibri" w:cs="Calibri"/>
                <w:color w:val="000000"/>
              </w:rPr>
              <w:t>Low risk</w:t>
            </w:r>
          </w:p>
        </w:tc>
        <w:tc>
          <w:tcPr>
            <w:tcW w:w="909" w:type="dxa"/>
            <w:tcBorders>
              <w:top w:val="single" w:sz="4" w:space="0" w:color="auto"/>
              <w:left w:val="single" w:sz="4" w:space="0" w:color="auto"/>
              <w:bottom w:val="single" w:sz="4" w:space="0" w:color="auto"/>
              <w:right w:val="single" w:sz="4" w:space="0" w:color="auto"/>
            </w:tcBorders>
            <w:noWrap/>
          </w:tcPr>
          <w:p w14:paraId="68A49A0E" w14:textId="77777777" w:rsidR="00573E81" w:rsidRDefault="00573E81" w:rsidP="00573E81">
            <w:r>
              <w:rPr>
                <w:rFonts w:ascii="Calibri" w:hAnsi="Calibri" w:cs="Calibri"/>
                <w:color w:val="000000"/>
              </w:rPr>
              <w:t>N/A</w:t>
            </w:r>
          </w:p>
        </w:tc>
        <w:tc>
          <w:tcPr>
            <w:tcW w:w="834" w:type="dxa"/>
            <w:tcBorders>
              <w:top w:val="single" w:sz="4" w:space="0" w:color="auto"/>
              <w:left w:val="single" w:sz="4" w:space="0" w:color="auto"/>
              <w:bottom w:val="single" w:sz="4" w:space="0" w:color="auto"/>
              <w:right w:val="single" w:sz="4" w:space="0" w:color="auto"/>
            </w:tcBorders>
            <w:noWrap/>
          </w:tcPr>
          <w:p w14:paraId="0DB70991" w14:textId="77777777" w:rsidR="00573E81" w:rsidRDefault="00573E81" w:rsidP="00573E81">
            <w:r>
              <w:rPr>
                <w:rFonts w:ascii="Calibri" w:hAnsi="Calibri" w:cs="Calibri"/>
                <w:color w:val="000000"/>
              </w:rPr>
              <w:t>N/A</w:t>
            </w:r>
          </w:p>
        </w:tc>
      </w:tr>
      <w:tr w:rsidR="00573E81" w:rsidRPr="00D46BF0" w14:paraId="3AB3FC0A" w14:textId="77777777" w:rsidTr="003106E9">
        <w:trPr>
          <w:trHeight w:val="290"/>
        </w:trPr>
        <w:tc>
          <w:tcPr>
            <w:tcW w:w="881" w:type="dxa"/>
            <w:tcBorders>
              <w:top w:val="single" w:sz="4" w:space="0" w:color="auto"/>
              <w:left w:val="single" w:sz="4" w:space="0" w:color="auto"/>
              <w:bottom w:val="single" w:sz="4" w:space="0" w:color="auto"/>
              <w:right w:val="single" w:sz="4" w:space="0" w:color="auto"/>
            </w:tcBorders>
            <w:noWrap/>
          </w:tcPr>
          <w:p w14:paraId="33C4887E" w14:textId="6D0FE47B" w:rsidR="00573E81" w:rsidRDefault="00573E81" w:rsidP="00573E81">
            <w:pPr>
              <w:rPr>
                <w:rFonts w:ascii="Calibri" w:hAnsi="Calibri" w:cs="Calibri"/>
                <w:color w:val="000000"/>
              </w:rPr>
            </w:pPr>
            <w:r>
              <w:t>Matsuura, 2009</w:t>
            </w:r>
            <w:r w:rsidR="00E40F95">
              <w:fldChar w:fldCharType="begin">
                <w:fldData xml:space="preserve">PEVuZE5vdGU+PENpdGU+PEF1dGhvcj5NYXRzdXVyYTwvQXV0aG9yPjxZZWFyPjIwMDk8L1llYXI+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</w:fldData>
              </w:fldChar>
            </w:r>
            <w:r w:rsidR="00E40F95">
              <w:instrText xml:space="preserve"> ADDIN EN.CITE </w:instrText>
            </w:r>
            <w:r w:rsidR="00E40F95">
              <w:fldChar w:fldCharType="begin">
                <w:fldData xml:space="preserve">PEVuZE5vdGU+PENpdGU+PEF1dGhvcj5NYXRzdXVyYTwvQXV0aG9yPjxZZWFyPjIwMDk8L1llYXI+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</w:fldData>
              </w:fldChar>
            </w:r>
            <w:r w:rsidR="00E40F95">
              <w:instrText xml:space="preserve"> ADDIN EN.CITE.DATA </w:instrText>
            </w:r>
            <w:r w:rsidR="00E40F95">
              <w:fldChar w:fldCharType="end"/>
            </w:r>
            <w:r w:rsidR="00E40F95">
              <w:fldChar w:fldCharType="separate"/>
            </w:r>
            <w:r w:rsidR="00E40F95" w:rsidRPr="00E40F95">
              <w:rPr>
                <w:noProof/>
                <w:vertAlign w:val="superscript"/>
              </w:rPr>
              <w:t>60</w:t>
            </w:r>
            <w:r w:rsidR="00E40F95">
              <w:fldChar w:fldCharType="end"/>
            </w:r>
          </w:p>
        </w:tc>
        <w:tc>
          <w:tcPr>
            <w:tcW w:w="943" w:type="dxa"/>
            <w:tcBorders>
              <w:top w:val="single" w:sz="4" w:space="0" w:color="auto"/>
              <w:left w:val="single" w:sz="4" w:space="0" w:color="auto"/>
              <w:bottom w:val="single" w:sz="4" w:space="0" w:color="auto"/>
              <w:right w:val="single" w:sz="4" w:space="0" w:color="auto"/>
            </w:tcBorders>
          </w:tcPr>
          <w:p w14:paraId="15B50F62" w14:textId="77777777" w:rsidR="00573E81" w:rsidRDefault="00573E81" w:rsidP="00573E81">
            <w:pPr>
              <w:rPr>
                <w:rFonts w:ascii="Calibri" w:hAnsi="Calibri" w:cs="Calibri"/>
                <w:color w:val="000000"/>
              </w:rPr>
            </w:pPr>
            <w:r>
              <w:t>High risk</w:t>
            </w:r>
          </w:p>
        </w:tc>
        <w:tc>
          <w:tcPr>
            <w:tcW w:w="869" w:type="dxa"/>
            <w:tcBorders>
              <w:top w:val="single" w:sz="4" w:space="0" w:color="auto"/>
              <w:left w:val="single" w:sz="4" w:space="0" w:color="auto"/>
              <w:bottom w:val="single" w:sz="4" w:space="0" w:color="auto"/>
              <w:right w:val="single" w:sz="4" w:space="0" w:color="auto"/>
            </w:tcBorders>
          </w:tcPr>
          <w:p w14:paraId="5E1BF2A0" w14:textId="77777777" w:rsidR="00573E81" w:rsidRDefault="00573E81" w:rsidP="00573E81">
            <w:pPr>
              <w:rPr>
                <w:rFonts w:ascii="Calibri" w:hAnsi="Calibri" w:cs="Calibri"/>
                <w:color w:val="000000"/>
              </w:rPr>
            </w:pPr>
            <w:r>
              <w:t>High risk</w:t>
            </w:r>
          </w:p>
        </w:tc>
        <w:tc>
          <w:tcPr>
            <w:tcW w:w="869" w:type="dxa"/>
            <w:tcBorders>
              <w:top w:val="single" w:sz="4" w:space="0" w:color="auto"/>
              <w:left w:val="single" w:sz="4" w:space="0" w:color="auto"/>
              <w:bottom w:val="single" w:sz="4" w:space="0" w:color="auto"/>
              <w:right w:val="single" w:sz="4" w:space="0" w:color="auto"/>
            </w:tcBorders>
            <w:noWrap/>
          </w:tcPr>
          <w:p w14:paraId="7137BDA9" w14:textId="77777777" w:rsidR="00573E81" w:rsidRDefault="00573E81" w:rsidP="00573E81">
            <w:pPr>
              <w:rPr>
                <w:rFonts w:ascii="Calibri" w:hAnsi="Calibri" w:cs="Calibri"/>
                <w:color w:val="000000"/>
              </w:rPr>
            </w:pPr>
            <w:r>
              <w:t>High risk</w:t>
            </w:r>
          </w:p>
        </w:tc>
        <w:tc>
          <w:tcPr>
            <w:tcW w:w="1221" w:type="dxa"/>
            <w:tcBorders>
              <w:top w:val="single" w:sz="4" w:space="0" w:color="auto"/>
              <w:left w:val="single" w:sz="4" w:space="0" w:color="auto"/>
              <w:bottom w:val="single" w:sz="4" w:space="0" w:color="auto"/>
              <w:right w:val="single" w:sz="4" w:space="0" w:color="auto"/>
            </w:tcBorders>
            <w:noWrap/>
          </w:tcPr>
          <w:p w14:paraId="0273FEEC" w14:textId="77777777" w:rsidR="00573E81" w:rsidRDefault="00573E81" w:rsidP="00573E81">
            <w:pPr>
              <w:rPr>
                <w:rFonts w:ascii="Calibri" w:hAnsi="Calibri" w:cs="Calibri"/>
                <w:color w:val="000000"/>
              </w:rPr>
            </w:pPr>
            <w:r>
              <w:t>Low risk</w:t>
            </w:r>
          </w:p>
        </w:tc>
        <w:tc>
          <w:tcPr>
            <w:tcW w:w="1432" w:type="dxa"/>
            <w:tcBorders>
              <w:top w:val="single" w:sz="4" w:space="0" w:color="auto"/>
              <w:left w:val="single" w:sz="4" w:space="0" w:color="auto"/>
              <w:bottom w:val="single" w:sz="4" w:space="0" w:color="auto"/>
              <w:right w:val="single" w:sz="4" w:space="0" w:color="auto"/>
            </w:tcBorders>
            <w:noWrap/>
          </w:tcPr>
          <w:p w14:paraId="37076765" w14:textId="77777777" w:rsidR="00573E81" w:rsidRDefault="00573E81" w:rsidP="00573E81">
            <w:pPr>
              <w:rPr>
                <w:rFonts w:ascii="Calibri" w:hAnsi="Calibri" w:cs="Calibri"/>
                <w:color w:val="000000"/>
              </w:rPr>
            </w:pPr>
            <w:r>
              <w:t>Unclear</w:t>
            </w:r>
          </w:p>
        </w:tc>
        <w:tc>
          <w:tcPr>
            <w:tcW w:w="900" w:type="dxa"/>
            <w:tcBorders>
              <w:top w:val="single" w:sz="4" w:space="0" w:color="auto"/>
              <w:left w:val="single" w:sz="4" w:space="0" w:color="auto"/>
              <w:bottom w:val="single" w:sz="4" w:space="0" w:color="auto"/>
              <w:right w:val="single" w:sz="4" w:space="0" w:color="auto"/>
            </w:tcBorders>
            <w:noWrap/>
          </w:tcPr>
          <w:p w14:paraId="3216685C" w14:textId="77777777" w:rsidR="00573E81" w:rsidRDefault="00573E81" w:rsidP="00573E81">
            <w:pPr>
              <w:rPr>
                <w:rFonts w:ascii="Calibri" w:hAnsi="Calibri" w:cs="Calibri"/>
                <w:color w:val="000000"/>
              </w:rPr>
            </w:pPr>
            <w:r>
              <w:t>Unclear</w:t>
            </w:r>
          </w:p>
        </w:tc>
        <w:tc>
          <w:tcPr>
            <w:tcW w:w="1307" w:type="dxa"/>
            <w:tcBorders>
              <w:top w:val="single" w:sz="4" w:space="0" w:color="auto"/>
              <w:left w:val="single" w:sz="4" w:space="0" w:color="auto"/>
              <w:bottom w:val="single" w:sz="4" w:space="0" w:color="auto"/>
              <w:right w:val="single" w:sz="4" w:space="0" w:color="auto"/>
            </w:tcBorders>
            <w:noWrap/>
          </w:tcPr>
          <w:p w14:paraId="20AE53A9" w14:textId="77777777" w:rsidR="00573E81" w:rsidRDefault="00573E81" w:rsidP="00573E81">
            <w:pPr>
              <w:rPr>
                <w:rFonts w:ascii="Calibri" w:hAnsi="Calibri" w:cs="Calibri"/>
                <w:color w:val="000000"/>
              </w:rPr>
            </w:pPr>
            <w:r>
              <w:t>Low risk</w:t>
            </w:r>
          </w:p>
        </w:tc>
        <w:tc>
          <w:tcPr>
            <w:tcW w:w="909" w:type="dxa"/>
            <w:tcBorders>
              <w:top w:val="single" w:sz="4" w:space="0" w:color="auto"/>
              <w:left w:val="single" w:sz="4" w:space="0" w:color="auto"/>
              <w:bottom w:val="single" w:sz="4" w:space="0" w:color="auto"/>
              <w:right w:val="single" w:sz="4" w:space="0" w:color="auto"/>
            </w:tcBorders>
            <w:noWrap/>
          </w:tcPr>
          <w:p w14:paraId="5ACC43BF" w14:textId="77777777" w:rsidR="00573E81" w:rsidRDefault="00573E81" w:rsidP="00573E81">
            <w:pPr>
              <w:rPr>
                <w:rFonts w:ascii="Calibri" w:hAnsi="Calibri" w:cs="Calibri"/>
                <w:color w:val="000000"/>
              </w:rPr>
            </w:pPr>
            <w:r>
              <w:t>Low risk</w:t>
            </w:r>
          </w:p>
        </w:tc>
        <w:tc>
          <w:tcPr>
            <w:tcW w:w="834" w:type="dxa"/>
            <w:tcBorders>
              <w:top w:val="single" w:sz="4" w:space="0" w:color="auto"/>
              <w:left w:val="single" w:sz="4" w:space="0" w:color="auto"/>
              <w:bottom w:val="single" w:sz="4" w:space="0" w:color="auto"/>
              <w:right w:val="single" w:sz="4" w:space="0" w:color="auto"/>
            </w:tcBorders>
            <w:noWrap/>
          </w:tcPr>
          <w:p w14:paraId="694FEFEB" w14:textId="77777777" w:rsidR="00573E81" w:rsidRDefault="00573E81" w:rsidP="00573E81">
            <w:pPr>
              <w:rPr>
                <w:rFonts w:ascii="Calibri" w:hAnsi="Calibri" w:cs="Calibri"/>
                <w:color w:val="000000"/>
              </w:rPr>
            </w:pPr>
            <w:r>
              <w:t>Low risk</w:t>
            </w:r>
          </w:p>
        </w:tc>
      </w:tr>
      <w:tr w:rsidR="00573E81" w:rsidRPr="00D46BF0" w14:paraId="23EDF40C" w14:textId="77777777" w:rsidTr="003106E9">
        <w:trPr>
          <w:trHeight w:val="290"/>
        </w:trPr>
        <w:tc>
          <w:tcPr>
            <w:tcW w:w="881" w:type="dxa"/>
            <w:tcBorders>
              <w:top w:val="single" w:sz="4" w:space="0" w:color="auto"/>
              <w:left w:val="single" w:sz="4" w:space="0" w:color="auto"/>
              <w:bottom w:val="single" w:sz="4" w:space="0" w:color="auto"/>
              <w:right w:val="single" w:sz="4" w:space="0" w:color="auto"/>
            </w:tcBorders>
            <w:noWrap/>
          </w:tcPr>
          <w:p w14:paraId="25D8D42A" w14:textId="2511A299" w:rsidR="00573E81" w:rsidRDefault="00573E81" w:rsidP="00573E81">
            <w:r>
              <w:lastRenderedPageBreak/>
              <w:t>Nystrom, 2015</w:t>
            </w:r>
            <w:r w:rsidR="00E40F95">
              <w:fldChar w:fldCharType="begin">
                <w:fldData xml:space="preserve">PEVuZE5vdGU+PENpdGU+PEF1dGhvcj5OeXN0cm9tPC9BdXRob3I+PFllYXI+MjAxNTwvWWVhcj48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</w:fldData>
              </w:fldChar>
            </w:r>
            <w:r w:rsidR="00E40F95">
              <w:instrText xml:space="preserve"> ADDIN EN.CITE </w:instrText>
            </w:r>
            <w:r w:rsidR="00E40F95">
              <w:fldChar w:fldCharType="begin">
                <w:fldData xml:space="preserve">PEVuZE5vdGU+PENpdGU+PEF1dGhvcj5OeXN0cm9tPC9BdXRob3I+PFllYXI+MjAxNTwvWWVhcj48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</w:fldData>
              </w:fldChar>
            </w:r>
            <w:r w:rsidR="00E40F95">
              <w:instrText xml:space="preserve"> ADDIN EN.CITE.DATA </w:instrText>
            </w:r>
            <w:r w:rsidR="00E40F95">
              <w:fldChar w:fldCharType="end"/>
            </w:r>
            <w:r w:rsidR="00E40F95">
              <w:fldChar w:fldCharType="separate"/>
            </w:r>
            <w:r w:rsidR="00E40F95" w:rsidRPr="00E40F95">
              <w:rPr>
                <w:noProof/>
                <w:vertAlign w:val="superscript"/>
              </w:rPr>
              <w:t>50</w:t>
            </w:r>
            <w:r w:rsidR="00E40F95">
              <w:fldChar w:fldCharType="end"/>
            </w:r>
          </w:p>
        </w:tc>
        <w:tc>
          <w:tcPr>
            <w:tcW w:w="943" w:type="dxa"/>
            <w:tcBorders>
              <w:top w:val="single" w:sz="4" w:space="0" w:color="auto"/>
              <w:left w:val="single" w:sz="4" w:space="0" w:color="auto"/>
              <w:bottom w:val="single" w:sz="4" w:space="0" w:color="auto"/>
              <w:right w:val="single" w:sz="4" w:space="0" w:color="auto"/>
            </w:tcBorders>
          </w:tcPr>
          <w:p w14:paraId="0A502282" w14:textId="77777777" w:rsidR="00573E81" w:rsidRDefault="00573E81" w:rsidP="00573E81">
            <w:r>
              <w:t>High risk</w:t>
            </w:r>
          </w:p>
        </w:tc>
        <w:tc>
          <w:tcPr>
            <w:tcW w:w="869" w:type="dxa"/>
            <w:tcBorders>
              <w:top w:val="single" w:sz="4" w:space="0" w:color="auto"/>
              <w:left w:val="single" w:sz="4" w:space="0" w:color="auto"/>
              <w:bottom w:val="single" w:sz="4" w:space="0" w:color="auto"/>
              <w:right w:val="single" w:sz="4" w:space="0" w:color="auto"/>
            </w:tcBorders>
          </w:tcPr>
          <w:p w14:paraId="3F488123" w14:textId="77777777" w:rsidR="00573E81" w:rsidRDefault="00573E81" w:rsidP="00573E81">
            <w:r>
              <w:t>Low risk</w:t>
            </w:r>
          </w:p>
        </w:tc>
        <w:tc>
          <w:tcPr>
            <w:tcW w:w="869" w:type="dxa"/>
            <w:tcBorders>
              <w:top w:val="single" w:sz="4" w:space="0" w:color="auto"/>
              <w:left w:val="single" w:sz="4" w:space="0" w:color="auto"/>
              <w:bottom w:val="single" w:sz="4" w:space="0" w:color="auto"/>
              <w:right w:val="single" w:sz="4" w:space="0" w:color="auto"/>
            </w:tcBorders>
            <w:noWrap/>
          </w:tcPr>
          <w:p w14:paraId="5B8EE01F" w14:textId="77777777" w:rsidR="00573E81" w:rsidRDefault="00573E81" w:rsidP="00573E81">
            <w:r>
              <w:t>N/A</w:t>
            </w:r>
          </w:p>
        </w:tc>
        <w:tc>
          <w:tcPr>
            <w:tcW w:w="1221" w:type="dxa"/>
            <w:tcBorders>
              <w:top w:val="single" w:sz="4" w:space="0" w:color="auto"/>
              <w:left w:val="single" w:sz="4" w:space="0" w:color="auto"/>
              <w:bottom w:val="single" w:sz="4" w:space="0" w:color="auto"/>
              <w:right w:val="single" w:sz="4" w:space="0" w:color="auto"/>
            </w:tcBorders>
            <w:noWrap/>
          </w:tcPr>
          <w:p w14:paraId="1338FF3F" w14:textId="77777777" w:rsidR="00573E81" w:rsidRDefault="00573E81" w:rsidP="00573E81">
            <w:r>
              <w:t>Low risk</w:t>
            </w:r>
          </w:p>
        </w:tc>
        <w:tc>
          <w:tcPr>
            <w:tcW w:w="1432" w:type="dxa"/>
            <w:tcBorders>
              <w:top w:val="single" w:sz="4" w:space="0" w:color="auto"/>
              <w:left w:val="single" w:sz="4" w:space="0" w:color="auto"/>
              <w:bottom w:val="single" w:sz="4" w:space="0" w:color="auto"/>
              <w:right w:val="single" w:sz="4" w:space="0" w:color="auto"/>
            </w:tcBorders>
            <w:noWrap/>
          </w:tcPr>
          <w:p w14:paraId="0CA4E2A4" w14:textId="77777777" w:rsidR="00573E81" w:rsidRDefault="00573E81" w:rsidP="00573E81">
            <w:r>
              <w:t>Low risk</w:t>
            </w:r>
          </w:p>
        </w:tc>
        <w:tc>
          <w:tcPr>
            <w:tcW w:w="900" w:type="dxa"/>
            <w:tcBorders>
              <w:top w:val="single" w:sz="4" w:space="0" w:color="auto"/>
              <w:left w:val="single" w:sz="4" w:space="0" w:color="auto"/>
              <w:bottom w:val="single" w:sz="4" w:space="0" w:color="auto"/>
              <w:right w:val="single" w:sz="4" w:space="0" w:color="auto"/>
            </w:tcBorders>
            <w:noWrap/>
          </w:tcPr>
          <w:p w14:paraId="2C975D62" w14:textId="77777777" w:rsidR="00573E81" w:rsidRDefault="00573E81" w:rsidP="00573E81">
            <w:r>
              <w:t>High risk</w:t>
            </w:r>
          </w:p>
        </w:tc>
        <w:tc>
          <w:tcPr>
            <w:tcW w:w="1307" w:type="dxa"/>
            <w:tcBorders>
              <w:top w:val="single" w:sz="4" w:space="0" w:color="auto"/>
              <w:left w:val="single" w:sz="4" w:space="0" w:color="auto"/>
              <w:bottom w:val="single" w:sz="4" w:space="0" w:color="auto"/>
              <w:right w:val="single" w:sz="4" w:space="0" w:color="auto"/>
            </w:tcBorders>
            <w:noWrap/>
          </w:tcPr>
          <w:p w14:paraId="45E64E18" w14:textId="77777777" w:rsidR="00573E81" w:rsidRDefault="00573E81" w:rsidP="00573E81">
            <w:r>
              <w:t>Low risk</w:t>
            </w:r>
          </w:p>
        </w:tc>
        <w:tc>
          <w:tcPr>
            <w:tcW w:w="909" w:type="dxa"/>
            <w:tcBorders>
              <w:top w:val="single" w:sz="4" w:space="0" w:color="auto"/>
              <w:left w:val="single" w:sz="4" w:space="0" w:color="auto"/>
              <w:bottom w:val="single" w:sz="4" w:space="0" w:color="auto"/>
              <w:right w:val="single" w:sz="4" w:space="0" w:color="auto"/>
            </w:tcBorders>
            <w:noWrap/>
          </w:tcPr>
          <w:p w14:paraId="2F4ED23A" w14:textId="77777777" w:rsidR="00573E81" w:rsidRDefault="00573E81" w:rsidP="00573E81">
            <w:r>
              <w:t>Low risk</w:t>
            </w:r>
          </w:p>
        </w:tc>
        <w:tc>
          <w:tcPr>
            <w:tcW w:w="834" w:type="dxa"/>
            <w:tcBorders>
              <w:top w:val="single" w:sz="4" w:space="0" w:color="auto"/>
              <w:left w:val="single" w:sz="4" w:space="0" w:color="auto"/>
              <w:bottom w:val="single" w:sz="4" w:space="0" w:color="auto"/>
              <w:right w:val="single" w:sz="4" w:space="0" w:color="auto"/>
            </w:tcBorders>
            <w:noWrap/>
          </w:tcPr>
          <w:p w14:paraId="7DE3B6EF" w14:textId="77777777" w:rsidR="00573E81" w:rsidRDefault="00573E81" w:rsidP="00573E81">
            <w:r>
              <w:t>Unclear</w:t>
            </w:r>
          </w:p>
        </w:tc>
      </w:tr>
      <w:tr w:rsidR="00573E81" w:rsidRPr="00D46BF0" w14:paraId="09D794D1" w14:textId="77777777" w:rsidTr="003106E9">
        <w:trPr>
          <w:trHeight w:val="290"/>
        </w:trPr>
        <w:tc>
          <w:tcPr>
            <w:tcW w:w="881" w:type="dxa"/>
            <w:tcBorders>
              <w:top w:val="single" w:sz="4" w:space="0" w:color="auto"/>
              <w:left w:val="single" w:sz="4" w:space="0" w:color="auto"/>
              <w:bottom w:val="single" w:sz="4" w:space="0" w:color="auto"/>
              <w:right w:val="single" w:sz="4" w:space="0" w:color="auto"/>
            </w:tcBorders>
            <w:noWrap/>
          </w:tcPr>
          <w:p w14:paraId="7AB848B2" w14:textId="293154CC" w:rsidR="00573E81" w:rsidRDefault="00573E81" w:rsidP="00573E81">
            <w:r>
              <w:t>Peng, 2019</w:t>
            </w:r>
            <w:r w:rsidR="00E40F95">
              <w:fldChar w:fldCharType="begin">
                <w:fldData xml:space="preserve">PEVuZE5vdGU+PENpdGU+PEF1dGhvcj5QZW5nPC9BdXRob3I+PFllYXI+MjAxOTwvWWVhcj48UmVj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</w:fldData>
              </w:fldChar>
            </w:r>
            <w:r w:rsidR="00E40F95">
              <w:instrText xml:space="preserve"> ADDIN EN.CITE </w:instrText>
            </w:r>
            <w:r w:rsidR="00E40F95">
              <w:fldChar w:fldCharType="begin">
                <w:fldData xml:space="preserve">PEVuZE5vdGU+PENpdGU+PEF1dGhvcj5QZW5nPC9BdXRob3I+PFllYXI+MjAxOTwvWWVhcj48UmVj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</w:fldData>
              </w:fldChar>
            </w:r>
            <w:r w:rsidR="00E40F95">
              <w:instrText xml:space="preserve"> ADDIN EN.CITE.DATA </w:instrText>
            </w:r>
            <w:r w:rsidR="00E40F95">
              <w:fldChar w:fldCharType="end"/>
            </w:r>
            <w:r w:rsidR="00E40F95">
              <w:fldChar w:fldCharType="separate"/>
            </w:r>
            <w:r w:rsidR="00E40F95" w:rsidRPr="00E40F95">
              <w:rPr>
                <w:noProof/>
                <w:vertAlign w:val="superscript"/>
              </w:rPr>
              <w:t>57</w:t>
            </w:r>
            <w:r w:rsidR="00E40F95">
              <w:fldChar w:fldCharType="end"/>
            </w:r>
          </w:p>
        </w:tc>
        <w:tc>
          <w:tcPr>
            <w:tcW w:w="943" w:type="dxa"/>
            <w:tcBorders>
              <w:top w:val="single" w:sz="4" w:space="0" w:color="auto"/>
              <w:left w:val="single" w:sz="4" w:space="0" w:color="auto"/>
              <w:bottom w:val="single" w:sz="4" w:space="0" w:color="auto"/>
              <w:right w:val="single" w:sz="4" w:space="0" w:color="auto"/>
            </w:tcBorders>
          </w:tcPr>
          <w:p w14:paraId="0AC9DACA" w14:textId="77777777" w:rsidR="00573E81" w:rsidRDefault="00573E81" w:rsidP="00573E81">
            <w:r>
              <w:t>Low risk</w:t>
            </w:r>
          </w:p>
        </w:tc>
        <w:tc>
          <w:tcPr>
            <w:tcW w:w="869" w:type="dxa"/>
            <w:tcBorders>
              <w:top w:val="single" w:sz="4" w:space="0" w:color="auto"/>
              <w:left w:val="single" w:sz="4" w:space="0" w:color="auto"/>
              <w:bottom w:val="single" w:sz="4" w:space="0" w:color="auto"/>
              <w:right w:val="single" w:sz="4" w:space="0" w:color="auto"/>
            </w:tcBorders>
          </w:tcPr>
          <w:p w14:paraId="7CDB3040" w14:textId="77777777" w:rsidR="00573E81" w:rsidRDefault="00573E81" w:rsidP="00573E81">
            <w:r>
              <w:t>Low risk</w:t>
            </w:r>
          </w:p>
        </w:tc>
        <w:tc>
          <w:tcPr>
            <w:tcW w:w="869" w:type="dxa"/>
            <w:tcBorders>
              <w:top w:val="single" w:sz="4" w:space="0" w:color="auto"/>
              <w:left w:val="single" w:sz="4" w:space="0" w:color="auto"/>
              <w:bottom w:val="single" w:sz="4" w:space="0" w:color="auto"/>
              <w:right w:val="single" w:sz="4" w:space="0" w:color="auto"/>
            </w:tcBorders>
            <w:noWrap/>
          </w:tcPr>
          <w:p w14:paraId="7FD70247" w14:textId="77777777" w:rsidR="00573E81" w:rsidRDefault="00573E81" w:rsidP="00573E81">
            <w:r>
              <w:t>Low risk</w:t>
            </w:r>
          </w:p>
        </w:tc>
        <w:tc>
          <w:tcPr>
            <w:tcW w:w="1221" w:type="dxa"/>
            <w:tcBorders>
              <w:top w:val="single" w:sz="4" w:space="0" w:color="auto"/>
              <w:left w:val="single" w:sz="4" w:space="0" w:color="auto"/>
              <w:bottom w:val="single" w:sz="4" w:space="0" w:color="auto"/>
              <w:right w:val="single" w:sz="4" w:space="0" w:color="auto"/>
            </w:tcBorders>
            <w:noWrap/>
          </w:tcPr>
          <w:p w14:paraId="767F67E2" w14:textId="77777777" w:rsidR="00573E81" w:rsidRDefault="00573E81" w:rsidP="00573E81">
            <w:r>
              <w:t>Low risk</w:t>
            </w:r>
          </w:p>
        </w:tc>
        <w:tc>
          <w:tcPr>
            <w:tcW w:w="1432" w:type="dxa"/>
            <w:tcBorders>
              <w:top w:val="single" w:sz="4" w:space="0" w:color="auto"/>
              <w:left w:val="single" w:sz="4" w:space="0" w:color="auto"/>
              <w:bottom w:val="single" w:sz="4" w:space="0" w:color="auto"/>
              <w:right w:val="single" w:sz="4" w:space="0" w:color="auto"/>
            </w:tcBorders>
            <w:noWrap/>
          </w:tcPr>
          <w:p w14:paraId="10C14051" w14:textId="77777777" w:rsidR="00573E81" w:rsidRDefault="00573E81" w:rsidP="00573E81">
            <w:r>
              <w:t>Low risk</w:t>
            </w:r>
          </w:p>
        </w:tc>
        <w:tc>
          <w:tcPr>
            <w:tcW w:w="900" w:type="dxa"/>
            <w:tcBorders>
              <w:top w:val="single" w:sz="4" w:space="0" w:color="auto"/>
              <w:left w:val="single" w:sz="4" w:space="0" w:color="auto"/>
              <w:bottom w:val="single" w:sz="4" w:space="0" w:color="auto"/>
              <w:right w:val="single" w:sz="4" w:space="0" w:color="auto"/>
            </w:tcBorders>
            <w:noWrap/>
          </w:tcPr>
          <w:p w14:paraId="60CD169A" w14:textId="77777777" w:rsidR="00573E81" w:rsidRDefault="00573E81" w:rsidP="00573E81">
            <w:r>
              <w:t>N/A</w:t>
            </w:r>
          </w:p>
        </w:tc>
        <w:tc>
          <w:tcPr>
            <w:tcW w:w="1307" w:type="dxa"/>
            <w:tcBorders>
              <w:top w:val="single" w:sz="4" w:space="0" w:color="auto"/>
              <w:left w:val="single" w:sz="4" w:space="0" w:color="auto"/>
              <w:bottom w:val="single" w:sz="4" w:space="0" w:color="auto"/>
              <w:right w:val="single" w:sz="4" w:space="0" w:color="auto"/>
            </w:tcBorders>
            <w:noWrap/>
          </w:tcPr>
          <w:p w14:paraId="36E8EE1C" w14:textId="77777777" w:rsidR="00573E81" w:rsidRDefault="00573E81" w:rsidP="00573E81">
            <w:r>
              <w:t>Low risk</w:t>
            </w:r>
          </w:p>
        </w:tc>
        <w:tc>
          <w:tcPr>
            <w:tcW w:w="909" w:type="dxa"/>
            <w:tcBorders>
              <w:top w:val="single" w:sz="4" w:space="0" w:color="auto"/>
              <w:left w:val="single" w:sz="4" w:space="0" w:color="auto"/>
              <w:bottom w:val="single" w:sz="4" w:space="0" w:color="auto"/>
              <w:right w:val="single" w:sz="4" w:space="0" w:color="auto"/>
            </w:tcBorders>
            <w:noWrap/>
          </w:tcPr>
          <w:p w14:paraId="21036BAF" w14:textId="77777777" w:rsidR="00573E81" w:rsidRDefault="00573E81" w:rsidP="00573E81">
            <w:r>
              <w:t>N/A</w:t>
            </w:r>
          </w:p>
        </w:tc>
        <w:tc>
          <w:tcPr>
            <w:tcW w:w="834" w:type="dxa"/>
            <w:tcBorders>
              <w:top w:val="single" w:sz="4" w:space="0" w:color="auto"/>
              <w:left w:val="single" w:sz="4" w:space="0" w:color="auto"/>
              <w:bottom w:val="single" w:sz="4" w:space="0" w:color="auto"/>
              <w:right w:val="single" w:sz="4" w:space="0" w:color="auto"/>
            </w:tcBorders>
            <w:noWrap/>
          </w:tcPr>
          <w:p w14:paraId="1B46E54E" w14:textId="77777777" w:rsidR="00573E81" w:rsidRDefault="00573E81" w:rsidP="00573E81">
            <w:r>
              <w:t>N/A</w:t>
            </w:r>
          </w:p>
        </w:tc>
      </w:tr>
      <w:tr w:rsidR="00573E81" w:rsidRPr="00D46BF0" w14:paraId="4B078527" w14:textId="77777777" w:rsidTr="003106E9">
        <w:trPr>
          <w:trHeight w:val="290"/>
        </w:trPr>
        <w:tc>
          <w:tcPr>
            <w:tcW w:w="881" w:type="dxa"/>
            <w:tcBorders>
              <w:top w:val="single" w:sz="4" w:space="0" w:color="auto"/>
              <w:left w:val="single" w:sz="4" w:space="0" w:color="auto"/>
              <w:bottom w:val="single" w:sz="4" w:space="0" w:color="auto"/>
              <w:right w:val="single" w:sz="4" w:space="0" w:color="auto"/>
            </w:tcBorders>
            <w:noWrap/>
          </w:tcPr>
          <w:p w14:paraId="2E74C13C" w14:textId="1738A391" w:rsidR="00573E81" w:rsidRDefault="00573E81" w:rsidP="00573E81">
            <w:r>
              <w:t>Rawlins, 2013</w:t>
            </w:r>
            <w:r w:rsidR="00E40F95">
              <w:fldChar w:fldCharType="begin">
                <w:fldData xml:space="preserve">PEVuZE5vdGU+PENpdGU+PEF1dGhvcj5SYXdsaW5zPC9BdXRob3I+PFllYXI+MjAxMzwvWWVhcj48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</w:fldData>
              </w:fldChar>
            </w:r>
            <w:r w:rsidR="00E40F95">
              <w:instrText xml:space="preserve"> ADDIN EN.CITE </w:instrText>
            </w:r>
            <w:r w:rsidR="00E40F95">
              <w:fldChar w:fldCharType="begin">
                <w:fldData xml:space="preserve">PEVuZE5vdGU+PENpdGU+PEF1dGhvcj5SYXdsaW5zPC9BdXRob3I+PFllYXI+MjAxMzwvWWVhcj48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</w:fldData>
              </w:fldChar>
            </w:r>
            <w:r w:rsidR="00E40F95">
              <w:instrText xml:space="preserve"> ADDIN EN.CITE.DATA </w:instrText>
            </w:r>
            <w:r w:rsidR="00E40F95">
              <w:fldChar w:fldCharType="end"/>
            </w:r>
            <w:r w:rsidR="00E40F95">
              <w:fldChar w:fldCharType="separate"/>
            </w:r>
            <w:r w:rsidR="00E40F95" w:rsidRPr="00E40F95">
              <w:rPr>
                <w:noProof/>
                <w:vertAlign w:val="superscript"/>
              </w:rPr>
              <w:t>54</w:t>
            </w:r>
            <w:r w:rsidR="00E40F95">
              <w:fldChar w:fldCharType="end"/>
            </w:r>
          </w:p>
        </w:tc>
        <w:tc>
          <w:tcPr>
            <w:tcW w:w="943" w:type="dxa"/>
            <w:tcBorders>
              <w:top w:val="single" w:sz="4" w:space="0" w:color="auto"/>
              <w:left w:val="single" w:sz="4" w:space="0" w:color="auto"/>
              <w:bottom w:val="single" w:sz="4" w:space="0" w:color="auto"/>
              <w:right w:val="single" w:sz="4" w:space="0" w:color="auto"/>
            </w:tcBorders>
          </w:tcPr>
          <w:p w14:paraId="5025F430" w14:textId="77777777" w:rsidR="00573E81" w:rsidRDefault="00573E81" w:rsidP="00573E81">
            <w:r>
              <w:rPr>
                <w:rFonts w:ascii="Calibri" w:hAnsi="Calibri" w:cs="Calibri"/>
                <w:color w:val="000000"/>
              </w:rPr>
              <w:t>Moderate risk</w:t>
            </w:r>
          </w:p>
        </w:tc>
        <w:tc>
          <w:tcPr>
            <w:tcW w:w="869" w:type="dxa"/>
            <w:tcBorders>
              <w:top w:val="single" w:sz="4" w:space="0" w:color="auto"/>
              <w:left w:val="single" w:sz="4" w:space="0" w:color="auto"/>
              <w:bottom w:val="single" w:sz="4" w:space="0" w:color="auto"/>
              <w:right w:val="single" w:sz="4" w:space="0" w:color="auto"/>
            </w:tcBorders>
          </w:tcPr>
          <w:p w14:paraId="5B15A3A9" w14:textId="77777777" w:rsidR="00573E81" w:rsidRDefault="00573E81" w:rsidP="00573E81">
            <w:r>
              <w:t>Low risk</w:t>
            </w:r>
          </w:p>
        </w:tc>
        <w:tc>
          <w:tcPr>
            <w:tcW w:w="869" w:type="dxa"/>
            <w:tcBorders>
              <w:top w:val="single" w:sz="4" w:space="0" w:color="auto"/>
              <w:left w:val="single" w:sz="4" w:space="0" w:color="auto"/>
              <w:bottom w:val="single" w:sz="4" w:space="0" w:color="auto"/>
              <w:right w:val="single" w:sz="4" w:space="0" w:color="auto"/>
            </w:tcBorders>
            <w:noWrap/>
          </w:tcPr>
          <w:p w14:paraId="68347C82" w14:textId="77777777" w:rsidR="00573E81" w:rsidRDefault="00573E81" w:rsidP="00573E81">
            <w:r>
              <w:t>Low risk</w:t>
            </w:r>
          </w:p>
        </w:tc>
        <w:tc>
          <w:tcPr>
            <w:tcW w:w="1221" w:type="dxa"/>
            <w:tcBorders>
              <w:top w:val="single" w:sz="4" w:space="0" w:color="auto"/>
              <w:left w:val="single" w:sz="4" w:space="0" w:color="auto"/>
              <w:bottom w:val="single" w:sz="4" w:space="0" w:color="auto"/>
              <w:right w:val="single" w:sz="4" w:space="0" w:color="auto"/>
            </w:tcBorders>
            <w:noWrap/>
          </w:tcPr>
          <w:p w14:paraId="40997991" w14:textId="77777777" w:rsidR="00573E81" w:rsidRDefault="00573E81" w:rsidP="00573E81">
            <w:r>
              <w:t>Low risk</w:t>
            </w:r>
          </w:p>
        </w:tc>
        <w:tc>
          <w:tcPr>
            <w:tcW w:w="1432" w:type="dxa"/>
            <w:tcBorders>
              <w:top w:val="single" w:sz="4" w:space="0" w:color="auto"/>
              <w:left w:val="single" w:sz="4" w:space="0" w:color="auto"/>
              <w:bottom w:val="single" w:sz="4" w:space="0" w:color="auto"/>
              <w:right w:val="single" w:sz="4" w:space="0" w:color="auto"/>
            </w:tcBorders>
            <w:noWrap/>
          </w:tcPr>
          <w:p w14:paraId="5AD9908F" w14:textId="77777777" w:rsidR="00573E81" w:rsidRDefault="00573E81" w:rsidP="00573E81">
            <w:r>
              <w:t>Unclear</w:t>
            </w:r>
          </w:p>
        </w:tc>
        <w:tc>
          <w:tcPr>
            <w:tcW w:w="900" w:type="dxa"/>
            <w:tcBorders>
              <w:top w:val="single" w:sz="4" w:space="0" w:color="auto"/>
              <w:left w:val="single" w:sz="4" w:space="0" w:color="auto"/>
              <w:bottom w:val="single" w:sz="4" w:space="0" w:color="auto"/>
              <w:right w:val="single" w:sz="4" w:space="0" w:color="auto"/>
            </w:tcBorders>
            <w:noWrap/>
          </w:tcPr>
          <w:p w14:paraId="678B9277" w14:textId="77777777" w:rsidR="00573E81" w:rsidRDefault="00573E81" w:rsidP="00573E81">
            <w:r>
              <w:t>Unclear</w:t>
            </w:r>
          </w:p>
        </w:tc>
        <w:tc>
          <w:tcPr>
            <w:tcW w:w="1307" w:type="dxa"/>
            <w:tcBorders>
              <w:top w:val="single" w:sz="4" w:space="0" w:color="auto"/>
              <w:left w:val="single" w:sz="4" w:space="0" w:color="auto"/>
              <w:bottom w:val="single" w:sz="4" w:space="0" w:color="auto"/>
              <w:right w:val="single" w:sz="4" w:space="0" w:color="auto"/>
            </w:tcBorders>
            <w:noWrap/>
          </w:tcPr>
          <w:p w14:paraId="707EDB3C" w14:textId="77777777" w:rsidR="00573E81" w:rsidRDefault="00573E81" w:rsidP="00573E81">
            <w:r>
              <w:t>Low risk</w:t>
            </w:r>
          </w:p>
        </w:tc>
        <w:tc>
          <w:tcPr>
            <w:tcW w:w="909" w:type="dxa"/>
            <w:tcBorders>
              <w:top w:val="single" w:sz="4" w:space="0" w:color="auto"/>
              <w:left w:val="single" w:sz="4" w:space="0" w:color="auto"/>
              <w:bottom w:val="single" w:sz="4" w:space="0" w:color="auto"/>
              <w:right w:val="single" w:sz="4" w:space="0" w:color="auto"/>
            </w:tcBorders>
            <w:noWrap/>
          </w:tcPr>
          <w:p w14:paraId="4DAD7E3D" w14:textId="77777777" w:rsidR="00573E81" w:rsidRDefault="00573E81" w:rsidP="00573E81">
            <w:r>
              <w:t>N/A</w:t>
            </w:r>
          </w:p>
        </w:tc>
        <w:tc>
          <w:tcPr>
            <w:tcW w:w="834" w:type="dxa"/>
            <w:tcBorders>
              <w:top w:val="single" w:sz="4" w:space="0" w:color="auto"/>
              <w:left w:val="single" w:sz="4" w:space="0" w:color="auto"/>
              <w:bottom w:val="single" w:sz="4" w:space="0" w:color="auto"/>
              <w:right w:val="single" w:sz="4" w:space="0" w:color="auto"/>
            </w:tcBorders>
            <w:noWrap/>
          </w:tcPr>
          <w:p w14:paraId="13D0C44D" w14:textId="77777777" w:rsidR="00573E81" w:rsidRDefault="00573E81" w:rsidP="00573E81">
            <w:r>
              <w:t>N/A</w:t>
            </w:r>
          </w:p>
        </w:tc>
      </w:tr>
      <w:tr w:rsidR="00573E81" w:rsidRPr="00D46BF0" w14:paraId="7A634EDB" w14:textId="77777777" w:rsidTr="003106E9">
        <w:trPr>
          <w:trHeight w:val="290"/>
        </w:trPr>
        <w:tc>
          <w:tcPr>
            <w:tcW w:w="881" w:type="dxa"/>
            <w:tcBorders>
              <w:top w:val="single" w:sz="4" w:space="0" w:color="auto"/>
              <w:left w:val="single" w:sz="4" w:space="0" w:color="auto"/>
              <w:bottom w:val="single" w:sz="4" w:space="0" w:color="auto"/>
              <w:right w:val="single" w:sz="4" w:space="0" w:color="auto"/>
            </w:tcBorders>
            <w:noWrap/>
          </w:tcPr>
          <w:p w14:paraId="7A8C186F" w14:textId="3EB3850E" w:rsidR="00573E81" w:rsidRDefault="00573E81" w:rsidP="00573E81">
            <w:r>
              <w:t>Sato, 2010</w:t>
            </w:r>
            <w:r w:rsidR="00E40F95">
              <w:fldChar w:fldCharType="begin">
                <w:fldData xml:space="preserve">PEVuZE5vdGU+PENpdGU+PEF1dGhvcj5TYXRvPC9BdXRob3I+PFllYXI+MjAxMDwvWWVhcj48UmVj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</w:fldData>
              </w:fldChar>
            </w:r>
            <w:r w:rsidR="00E40F95">
              <w:instrText xml:space="preserve"> ADDIN EN.CITE </w:instrText>
            </w:r>
            <w:r w:rsidR="00E40F95">
              <w:fldChar w:fldCharType="begin">
                <w:fldData xml:space="preserve">PEVuZE5vdGU+PENpdGU+PEF1dGhvcj5TYXRvPC9BdXRob3I+PFllYXI+MjAxMDwvWWVhcj48UmVj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</w:fldData>
              </w:fldChar>
            </w:r>
            <w:r w:rsidR="00E40F95">
              <w:instrText xml:space="preserve"> ADDIN EN.CITE.DATA </w:instrText>
            </w:r>
            <w:r w:rsidR="00E40F95">
              <w:fldChar w:fldCharType="end"/>
            </w:r>
            <w:r w:rsidR="00E40F95">
              <w:fldChar w:fldCharType="separate"/>
            </w:r>
            <w:r w:rsidR="00E40F95" w:rsidRPr="00E40F95">
              <w:rPr>
                <w:noProof/>
                <w:vertAlign w:val="superscript"/>
              </w:rPr>
              <w:t>58</w:t>
            </w:r>
            <w:r w:rsidR="00E40F95">
              <w:fldChar w:fldCharType="end"/>
            </w:r>
          </w:p>
        </w:tc>
        <w:tc>
          <w:tcPr>
            <w:tcW w:w="943" w:type="dxa"/>
            <w:tcBorders>
              <w:top w:val="single" w:sz="4" w:space="0" w:color="auto"/>
              <w:left w:val="single" w:sz="4" w:space="0" w:color="auto"/>
              <w:bottom w:val="single" w:sz="4" w:space="0" w:color="auto"/>
              <w:right w:val="single" w:sz="4" w:space="0" w:color="auto"/>
            </w:tcBorders>
          </w:tcPr>
          <w:p w14:paraId="6B925069" w14:textId="77777777" w:rsidR="00573E81" w:rsidRDefault="00573E81" w:rsidP="00573E81">
            <w:pPr>
              <w:rPr>
                <w:rFonts w:ascii="Calibri" w:hAnsi="Calibri" w:cs="Calibri"/>
                <w:color w:val="000000"/>
              </w:rPr>
            </w:pPr>
            <w:r>
              <w:rPr>
                <w:rFonts w:ascii="Calibri" w:hAnsi="Calibri" w:cs="Calibri"/>
                <w:color w:val="000000"/>
              </w:rPr>
              <w:t>Moderate risk</w:t>
            </w:r>
          </w:p>
        </w:tc>
        <w:tc>
          <w:tcPr>
            <w:tcW w:w="869" w:type="dxa"/>
            <w:tcBorders>
              <w:top w:val="single" w:sz="4" w:space="0" w:color="auto"/>
              <w:left w:val="single" w:sz="4" w:space="0" w:color="auto"/>
              <w:bottom w:val="single" w:sz="4" w:space="0" w:color="auto"/>
              <w:right w:val="single" w:sz="4" w:space="0" w:color="auto"/>
            </w:tcBorders>
          </w:tcPr>
          <w:p w14:paraId="6723B02C" w14:textId="77777777" w:rsidR="00573E81" w:rsidRDefault="00573E81" w:rsidP="00573E81">
            <w:r>
              <w:t>Unclear</w:t>
            </w:r>
          </w:p>
        </w:tc>
        <w:tc>
          <w:tcPr>
            <w:tcW w:w="869" w:type="dxa"/>
            <w:tcBorders>
              <w:top w:val="single" w:sz="4" w:space="0" w:color="auto"/>
              <w:left w:val="single" w:sz="4" w:space="0" w:color="auto"/>
              <w:bottom w:val="single" w:sz="4" w:space="0" w:color="auto"/>
              <w:right w:val="single" w:sz="4" w:space="0" w:color="auto"/>
            </w:tcBorders>
            <w:noWrap/>
          </w:tcPr>
          <w:p w14:paraId="5F2A74B4" w14:textId="77777777" w:rsidR="00573E81" w:rsidRDefault="00573E81" w:rsidP="00573E81">
            <w:r>
              <w:t>Unclear</w:t>
            </w:r>
          </w:p>
        </w:tc>
        <w:tc>
          <w:tcPr>
            <w:tcW w:w="1221" w:type="dxa"/>
            <w:tcBorders>
              <w:top w:val="single" w:sz="4" w:space="0" w:color="auto"/>
              <w:left w:val="single" w:sz="4" w:space="0" w:color="auto"/>
              <w:bottom w:val="single" w:sz="4" w:space="0" w:color="auto"/>
              <w:right w:val="single" w:sz="4" w:space="0" w:color="auto"/>
            </w:tcBorders>
            <w:noWrap/>
          </w:tcPr>
          <w:p w14:paraId="7ACC0CBB" w14:textId="77777777" w:rsidR="00573E81" w:rsidRDefault="00573E81" w:rsidP="00573E81">
            <w:r>
              <w:t>Low risk</w:t>
            </w:r>
          </w:p>
        </w:tc>
        <w:tc>
          <w:tcPr>
            <w:tcW w:w="1432" w:type="dxa"/>
            <w:tcBorders>
              <w:top w:val="single" w:sz="4" w:space="0" w:color="auto"/>
              <w:left w:val="single" w:sz="4" w:space="0" w:color="auto"/>
              <w:bottom w:val="single" w:sz="4" w:space="0" w:color="auto"/>
              <w:right w:val="single" w:sz="4" w:space="0" w:color="auto"/>
            </w:tcBorders>
            <w:noWrap/>
          </w:tcPr>
          <w:p w14:paraId="01115EFE" w14:textId="77777777" w:rsidR="00573E81" w:rsidRDefault="00573E81" w:rsidP="00573E81">
            <w:r>
              <w:t>Low risk</w:t>
            </w:r>
          </w:p>
        </w:tc>
        <w:tc>
          <w:tcPr>
            <w:tcW w:w="900" w:type="dxa"/>
            <w:tcBorders>
              <w:top w:val="single" w:sz="4" w:space="0" w:color="auto"/>
              <w:left w:val="single" w:sz="4" w:space="0" w:color="auto"/>
              <w:bottom w:val="single" w:sz="4" w:space="0" w:color="auto"/>
              <w:right w:val="single" w:sz="4" w:space="0" w:color="auto"/>
            </w:tcBorders>
            <w:noWrap/>
          </w:tcPr>
          <w:p w14:paraId="1275EFE5" w14:textId="77777777" w:rsidR="00573E81" w:rsidRDefault="00573E81" w:rsidP="00573E81">
            <w:r>
              <w:t>Low risk</w:t>
            </w:r>
          </w:p>
        </w:tc>
        <w:tc>
          <w:tcPr>
            <w:tcW w:w="1307" w:type="dxa"/>
            <w:tcBorders>
              <w:top w:val="single" w:sz="4" w:space="0" w:color="auto"/>
              <w:left w:val="single" w:sz="4" w:space="0" w:color="auto"/>
              <w:bottom w:val="single" w:sz="4" w:space="0" w:color="auto"/>
              <w:right w:val="single" w:sz="4" w:space="0" w:color="auto"/>
            </w:tcBorders>
            <w:noWrap/>
          </w:tcPr>
          <w:p w14:paraId="5180F1D1" w14:textId="77777777" w:rsidR="00573E81" w:rsidRDefault="00573E81" w:rsidP="00573E81">
            <w:r>
              <w:t>Low risk</w:t>
            </w:r>
          </w:p>
        </w:tc>
        <w:tc>
          <w:tcPr>
            <w:tcW w:w="909" w:type="dxa"/>
            <w:tcBorders>
              <w:top w:val="single" w:sz="4" w:space="0" w:color="auto"/>
              <w:left w:val="single" w:sz="4" w:space="0" w:color="auto"/>
              <w:bottom w:val="single" w:sz="4" w:space="0" w:color="auto"/>
              <w:right w:val="single" w:sz="4" w:space="0" w:color="auto"/>
            </w:tcBorders>
            <w:noWrap/>
          </w:tcPr>
          <w:p w14:paraId="5AC9CB29" w14:textId="77777777" w:rsidR="00573E81" w:rsidRDefault="00573E81" w:rsidP="00573E81">
            <w:r>
              <w:t>Low risk</w:t>
            </w:r>
          </w:p>
        </w:tc>
        <w:tc>
          <w:tcPr>
            <w:tcW w:w="834" w:type="dxa"/>
            <w:tcBorders>
              <w:top w:val="single" w:sz="4" w:space="0" w:color="auto"/>
              <w:left w:val="single" w:sz="4" w:space="0" w:color="auto"/>
              <w:bottom w:val="single" w:sz="4" w:space="0" w:color="auto"/>
              <w:right w:val="single" w:sz="4" w:space="0" w:color="auto"/>
            </w:tcBorders>
            <w:noWrap/>
          </w:tcPr>
          <w:p w14:paraId="0A83B92B" w14:textId="77777777" w:rsidR="00573E81" w:rsidRDefault="00573E81" w:rsidP="00573E81">
            <w:r>
              <w:t>Unclear</w:t>
            </w:r>
          </w:p>
        </w:tc>
      </w:tr>
      <w:tr w:rsidR="00573E81" w:rsidRPr="00D46BF0" w14:paraId="120C9EDB" w14:textId="77777777" w:rsidTr="003106E9">
        <w:trPr>
          <w:trHeight w:val="290"/>
        </w:trPr>
        <w:tc>
          <w:tcPr>
            <w:tcW w:w="881" w:type="dxa"/>
            <w:tcBorders>
              <w:top w:val="single" w:sz="4" w:space="0" w:color="auto"/>
              <w:left w:val="single" w:sz="4" w:space="0" w:color="auto"/>
              <w:bottom w:val="single" w:sz="4" w:space="0" w:color="auto"/>
              <w:right w:val="single" w:sz="4" w:space="0" w:color="auto"/>
            </w:tcBorders>
            <w:noWrap/>
          </w:tcPr>
          <w:p w14:paraId="4ED51627" w14:textId="314CC48E" w:rsidR="00573E81" w:rsidRDefault="00573E81" w:rsidP="00573E81">
            <w:r>
              <w:rPr>
                <w:rFonts w:ascii="Calibri" w:hAnsi="Calibri" w:cs="Calibri"/>
                <w:color w:val="000000"/>
              </w:rPr>
              <w:t>Han, 2013</w:t>
            </w:r>
            <w:r w:rsidR="00E40F95">
              <w:rPr>
                <w:rFonts w:ascii="Calibri" w:hAnsi="Calibri" w:cs="Calibri"/>
                <w:color w:val="000000"/>
              </w:rPr>
              <w:fldChar w:fldCharType="begin">
                <w:fldData xml:space="preserve">PEVuZE5vdGU+PENpdGU+PEF1dGhvcj5IYW48L0F1dGhvcj48WWVhcj4yMDEzPC9ZZWFyPjxSZWNO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</w:fldData>
              </w:fldChar>
            </w:r>
            <w:r w:rsidR="00E40F95">
              <w:rPr>
                <w:rFonts w:ascii="Calibri" w:hAnsi="Calibri" w:cs="Calibri"/>
                <w:color w:val="000000"/>
              </w:rPr>
              <w:instrText xml:space="preserve"> ADDIN EN.CITE </w:instrText>
            </w:r>
            <w:r w:rsidR="00E40F95">
              <w:rPr>
                <w:rFonts w:ascii="Calibri" w:hAnsi="Calibri" w:cs="Calibri"/>
                <w:color w:val="000000"/>
              </w:rPr>
              <w:fldChar w:fldCharType="begin">
                <w:fldData xml:space="preserve">PEVuZE5vdGU+PENpdGU+PEF1dGhvcj5IYW48L0F1dGhvcj48WWVhcj4yMDEzPC9ZZWFyPjxSZWNO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</w:fldData>
              </w:fldChar>
            </w:r>
            <w:r w:rsidR="00E40F95">
              <w:rPr>
                <w:rFonts w:ascii="Calibri" w:hAnsi="Calibri" w:cs="Calibri"/>
                <w:color w:val="000000"/>
              </w:rPr>
              <w:instrText xml:space="preserve"> ADDIN EN.CITE.DATA </w:instrText>
            </w:r>
            <w:r w:rsidR="00E40F95">
              <w:rPr>
                <w:rFonts w:ascii="Calibri" w:hAnsi="Calibri" w:cs="Calibri"/>
                <w:color w:val="000000"/>
              </w:rPr>
            </w:r>
            <w:r w:rsidR="00E40F95">
              <w:rPr>
                <w:rFonts w:ascii="Calibri" w:hAnsi="Calibri" w:cs="Calibri"/>
                <w:color w:val="000000"/>
              </w:rPr>
              <w:fldChar w:fldCharType="end"/>
            </w:r>
            <w:r w:rsidR="00E40F95">
              <w:rPr>
                <w:rFonts w:ascii="Calibri" w:hAnsi="Calibri" w:cs="Calibri"/>
                <w:color w:val="000000"/>
              </w:rPr>
            </w:r>
            <w:r w:rsidR="00E40F95">
              <w:rPr>
                <w:rFonts w:ascii="Calibri" w:hAnsi="Calibri" w:cs="Calibri"/>
                <w:color w:val="000000"/>
              </w:rPr>
              <w:fldChar w:fldCharType="separate"/>
            </w:r>
            <w:r w:rsidR="00E40F95" w:rsidRPr="00E40F95">
              <w:rPr>
                <w:rFonts w:ascii="Calibri" w:hAnsi="Calibri" w:cs="Calibri"/>
                <w:noProof/>
                <w:color w:val="000000"/>
                <w:vertAlign w:val="superscript"/>
              </w:rPr>
              <w:t>59</w:t>
            </w:r>
            <w:r w:rsidR="00E40F95">
              <w:rPr>
                <w:rFonts w:ascii="Calibri" w:hAnsi="Calibri" w:cs="Calibri"/>
                <w:color w:val="000000"/>
              </w:rPr>
              <w:fldChar w:fldCharType="end"/>
            </w:r>
          </w:p>
        </w:tc>
        <w:tc>
          <w:tcPr>
            <w:tcW w:w="943" w:type="dxa"/>
            <w:tcBorders>
              <w:top w:val="single" w:sz="4" w:space="0" w:color="auto"/>
              <w:left w:val="single" w:sz="4" w:space="0" w:color="auto"/>
              <w:bottom w:val="single" w:sz="4" w:space="0" w:color="auto"/>
              <w:right w:val="single" w:sz="4" w:space="0" w:color="auto"/>
            </w:tcBorders>
          </w:tcPr>
          <w:p w14:paraId="5FBFB3E7" w14:textId="77777777" w:rsidR="00573E81" w:rsidRDefault="00573E81" w:rsidP="00573E81">
            <w:pPr>
              <w:rPr>
                <w:rFonts w:ascii="Calibri" w:hAnsi="Calibri" w:cs="Calibri"/>
                <w:color w:val="000000"/>
              </w:rPr>
            </w:pPr>
            <w:r>
              <w:rPr>
                <w:rFonts w:ascii="Calibri" w:hAnsi="Calibri" w:cs="Calibri"/>
                <w:color w:val="000000"/>
              </w:rPr>
              <w:t>Low risk</w:t>
            </w:r>
          </w:p>
        </w:tc>
        <w:tc>
          <w:tcPr>
            <w:tcW w:w="869" w:type="dxa"/>
            <w:tcBorders>
              <w:top w:val="single" w:sz="4" w:space="0" w:color="auto"/>
              <w:left w:val="single" w:sz="4" w:space="0" w:color="auto"/>
              <w:bottom w:val="single" w:sz="4" w:space="0" w:color="auto"/>
              <w:right w:val="single" w:sz="4" w:space="0" w:color="auto"/>
            </w:tcBorders>
          </w:tcPr>
          <w:p w14:paraId="586587AC" w14:textId="77777777" w:rsidR="00573E81" w:rsidRDefault="00573E81" w:rsidP="00573E81">
            <w:r>
              <w:rPr>
                <w:rFonts w:ascii="Calibri" w:hAnsi="Calibri" w:cs="Calibri"/>
              </w:rPr>
              <w:t>Low risk</w:t>
            </w:r>
          </w:p>
        </w:tc>
        <w:tc>
          <w:tcPr>
            <w:tcW w:w="869" w:type="dxa"/>
            <w:tcBorders>
              <w:top w:val="single" w:sz="4" w:space="0" w:color="auto"/>
              <w:left w:val="single" w:sz="4" w:space="0" w:color="auto"/>
              <w:bottom w:val="single" w:sz="4" w:space="0" w:color="auto"/>
              <w:right w:val="single" w:sz="4" w:space="0" w:color="auto"/>
            </w:tcBorders>
            <w:noWrap/>
          </w:tcPr>
          <w:p w14:paraId="4A12BAC2" w14:textId="77777777" w:rsidR="00573E81" w:rsidRDefault="00573E81" w:rsidP="00573E81">
            <w:r>
              <w:rPr>
                <w:rFonts w:ascii="Calibri" w:hAnsi="Calibri" w:cs="Calibri"/>
              </w:rPr>
              <w:t>N/A</w:t>
            </w:r>
          </w:p>
        </w:tc>
        <w:tc>
          <w:tcPr>
            <w:tcW w:w="1221" w:type="dxa"/>
            <w:tcBorders>
              <w:top w:val="single" w:sz="4" w:space="0" w:color="auto"/>
              <w:left w:val="single" w:sz="4" w:space="0" w:color="auto"/>
              <w:bottom w:val="single" w:sz="4" w:space="0" w:color="auto"/>
              <w:right w:val="single" w:sz="4" w:space="0" w:color="auto"/>
            </w:tcBorders>
            <w:noWrap/>
          </w:tcPr>
          <w:p w14:paraId="4B93862F" w14:textId="77777777" w:rsidR="00573E81" w:rsidRDefault="00573E81" w:rsidP="00573E81">
            <w:r>
              <w:rPr>
                <w:rFonts w:ascii="Calibri" w:hAnsi="Calibri" w:cs="Calibri"/>
              </w:rPr>
              <w:t>Low risk</w:t>
            </w:r>
          </w:p>
        </w:tc>
        <w:tc>
          <w:tcPr>
            <w:tcW w:w="1432" w:type="dxa"/>
            <w:tcBorders>
              <w:top w:val="single" w:sz="4" w:space="0" w:color="auto"/>
              <w:left w:val="single" w:sz="4" w:space="0" w:color="auto"/>
              <w:bottom w:val="single" w:sz="4" w:space="0" w:color="auto"/>
              <w:right w:val="single" w:sz="4" w:space="0" w:color="auto"/>
            </w:tcBorders>
            <w:noWrap/>
          </w:tcPr>
          <w:p w14:paraId="758F8D84" w14:textId="77777777" w:rsidR="00573E81" w:rsidRDefault="00573E81" w:rsidP="00573E81">
            <w:r>
              <w:rPr>
                <w:rFonts w:ascii="Calibri" w:hAnsi="Calibri" w:cs="Calibri"/>
              </w:rPr>
              <w:t>Low risk</w:t>
            </w:r>
          </w:p>
        </w:tc>
        <w:tc>
          <w:tcPr>
            <w:tcW w:w="900" w:type="dxa"/>
            <w:tcBorders>
              <w:top w:val="single" w:sz="4" w:space="0" w:color="auto"/>
              <w:left w:val="single" w:sz="4" w:space="0" w:color="auto"/>
              <w:bottom w:val="single" w:sz="4" w:space="0" w:color="auto"/>
              <w:right w:val="single" w:sz="4" w:space="0" w:color="auto"/>
            </w:tcBorders>
            <w:noWrap/>
          </w:tcPr>
          <w:p w14:paraId="1F34F5FE" w14:textId="77777777" w:rsidR="00573E81" w:rsidRDefault="00573E81" w:rsidP="00573E81">
            <w:r>
              <w:rPr>
                <w:rFonts w:ascii="Calibri" w:hAnsi="Calibri" w:cs="Calibri"/>
              </w:rPr>
              <w:t>N/A</w:t>
            </w:r>
          </w:p>
        </w:tc>
        <w:tc>
          <w:tcPr>
            <w:tcW w:w="1307" w:type="dxa"/>
            <w:tcBorders>
              <w:top w:val="single" w:sz="4" w:space="0" w:color="auto"/>
              <w:left w:val="single" w:sz="4" w:space="0" w:color="auto"/>
              <w:bottom w:val="single" w:sz="4" w:space="0" w:color="auto"/>
              <w:right w:val="single" w:sz="4" w:space="0" w:color="auto"/>
            </w:tcBorders>
            <w:noWrap/>
          </w:tcPr>
          <w:p w14:paraId="4DCDE09F" w14:textId="77777777" w:rsidR="00573E81" w:rsidRDefault="00573E81" w:rsidP="00573E81">
            <w:r>
              <w:rPr>
                <w:rFonts w:ascii="Calibri" w:hAnsi="Calibri" w:cs="Calibri"/>
              </w:rPr>
              <w:t>Low risk</w:t>
            </w:r>
          </w:p>
        </w:tc>
        <w:tc>
          <w:tcPr>
            <w:tcW w:w="909" w:type="dxa"/>
            <w:tcBorders>
              <w:top w:val="single" w:sz="4" w:space="0" w:color="auto"/>
              <w:left w:val="single" w:sz="4" w:space="0" w:color="auto"/>
              <w:bottom w:val="single" w:sz="4" w:space="0" w:color="auto"/>
              <w:right w:val="single" w:sz="4" w:space="0" w:color="auto"/>
            </w:tcBorders>
            <w:noWrap/>
          </w:tcPr>
          <w:p w14:paraId="6E2F1B4F" w14:textId="77777777" w:rsidR="00573E81" w:rsidRDefault="00573E81" w:rsidP="00573E81">
            <w:r>
              <w:rPr>
                <w:rFonts w:ascii="Calibri" w:hAnsi="Calibri" w:cs="Calibri"/>
              </w:rPr>
              <w:t>N/A</w:t>
            </w:r>
          </w:p>
        </w:tc>
        <w:tc>
          <w:tcPr>
            <w:tcW w:w="834" w:type="dxa"/>
            <w:tcBorders>
              <w:top w:val="single" w:sz="4" w:space="0" w:color="auto"/>
              <w:left w:val="single" w:sz="4" w:space="0" w:color="auto"/>
              <w:bottom w:val="single" w:sz="4" w:space="0" w:color="auto"/>
              <w:right w:val="single" w:sz="4" w:space="0" w:color="auto"/>
            </w:tcBorders>
            <w:noWrap/>
          </w:tcPr>
          <w:p w14:paraId="2037A6F4" w14:textId="77777777" w:rsidR="00573E81" w:rsidRDefault="00573E81" w:rsidP="00573E81">
            <w:r>
              <w:rPr>
                <w:rFonts w:ascii="Calibri" w:hAnsi="Calibri" w:cs="Calibri"/>
              </w:rPr>
              <w:t>N/A</w:t>
            </w:r>
          </w:p>
        </w:tc>
      </w:tr>
      <w:tr w:rsidR="00573E81" w:rsidRPr="00D46BF0" w14:paraId="674A1562" w14:textId="77777777" w:rsidTr="003106E9">
        <w:trPr>
          <w:trHeight w:val="290"/>
        </w:trPr>
        <w:tc>
          <w:tcPr>
            <w:tcW w:w="881" w:type="dxa"/>
            <w:tcBorders>
              <w:top w:val="single" w:sz="4" w:space="0" w:color="auto"/>
              <w:left w:val="single" w:sz="4" w:space="0" w:color="auto"/>
              <w:bottom w:val="single" w:sz="4" w:space="0" w:color="auto"/>
              <w:right w:val="single" w:sz="4" w:space="0" w:color="auto"/>
            </w:tcBorders>
            <w:noWrap/>
          </w:tcPr>
          <w:p w14:paraId="09370497" w14:textId="58AC6785" w:rsidR="00573E81" w:rsidRDefault="00573E81" w:rsidP="00573E81">
            <w:pPr>
              <w:rPr>
                <w:rFonts w:ascii="Calibri" w:hAnsi="Calibri" w:cs="Calibri"/>
                <w:color w:val="000000"/>
              </w:rPr>
            </w:pPr>
            <w:r>
              <w:t>King, 2011</w:t>
            </w:r>
            <w:r w:rsidR="00E40F95">
              <w:fldChar w:fldCharType="begin"/>
            </w:r>
            <w:r w:rsidR="00E40F95">
              <w:instrText xml:space="preserve"> ADDIN EN.CITE &lt;EndNote&gt;&lt;Cite&gt;&lt;Author&gt;King&lt;/Author&gt;&lt;Year&gt;2011&lt;/Year&gt;&lt;RecNum&gt;96&lt;/RecNum&gt;&lt;DisplayText&gt;&lt;style face="superscript"&gt;52&lt;/style&gt;&lt;/DisplayText&gt;&lt;record&gt;&lt;rec-number&gt;96&lt;/rec-number&gt;&lt;foreign-keys&gt;&lt;key app="EN" db-id="p9pears9crtrvxefpet5rzeav2xe0w2vf5xp" timestamp="1645821443"&gt;96&lt;/key&gt;&lt;/foreign-keys&gt;&lt;ref-type name="Journal Article"&gt;17&lt;/ref-type&gt;&lt;contributors&gt;&lt;authors&gt;&lt;author&gt;King, J. T., Jr.&lt;/author&gt;&lt;author&gt;Goulet, J. L.&lt;/author&gt;&lt;author&gt;Perkal, M. F.&lt;/author&gt;&lt;author&gt;Rosenthal, R. A.&lt;/author&gt;&lt;/authors&gt;&lt;/contributors&gt;&lt;auth-address&gt;Section of Neurosurgery, VA Connecticut Healthcare System, West Haven, Connecticut, USA. joseph.kingjr@va.gov&lt;/auth-address&gt;&lt;titles&gt;&lt;title&gt;Glycemic control and infections in patients with diabetes undergoing noncardiac surgery&lt;/title&gt;&lt;secondary-title&gt;Ann Surg&lt;/secondary-title&gt;&lt;/titles&gt;&lt;periodical&gt;&lt;full-title&gt;Ann Surg&lt;/full-title&gt;&lt;/periodical&gt;&lt;pages&gt;158-65&lt;/pages&gt;&lt;volume&gt;253&lt;/volume&gt;&lt;number&gt;1&lt;/number&gt;&lt;edition&gt;2010/12/08&lt;/edition&gt;&lt;keywords&gt;&lt;keyword&gt;Adult&lt;/keyword&gt;&lt;keyword&gt;Aged&lt;/keyword&gt;&lt;keyword&gt;Aged, 80 and over&lt;/keyword&gt;&lt;keyword&gt;Blood Glucose/*metabolism&lt;/keyword&gt;&lt;keyword&gt;Cohort Studies&lt;/keyword&gt;&lt;keyword&gt;Diabetes Mellitus/*blood/drug therapy/*surgery&lt;/keyword&gt;&lt;keyword&gt;Female&lt;/keyword&gt;&lt;keyword&gt;Glycated Hemoglobin A/*metabolism&lt;/keyword&gt;&lt;keyword&gt;Humans&lt;/keyword&gt;&lt;keyword&gt;Hypoglycemic Agents/therapeutic use&lt;/keyword&gt;&lt;keyword&gt;Infections/blood/diagnosis/*epidemiology&lt;/keyword&gt;&lt;keyword&gt;Male&lt;/keyword&gt;&lt;keyword&gt;Middle Aged&lt;/keyword&gt;&lt;keyword&gt;*Postoperative Complications&lt;/keyword&gt;&lt;keyword&gt;Retrospective Studies&lt;/keyword&gt;&lt;keyword&gt;Risk Factors&lt;/keyword&gt;&lt;keyword&gt;Treatment Outcome&lt;/keyword&gt;&lt;keyword&gt;Young Adult&lt;/keyword&gt;&lt;/keywords&gt;&lt;dates&gt;&lt;year&gt;2011&lt;/year&gt;&lt;pub-dates&gt;&lt;date&gt;Jan&lt;/date&gt;&lt;/pub-dates&gt;&lt;/dates&gt;&lt;isbn&gt;1528-1140 (Electronic)&amp;#xD;0003-4932 (Linking)&lt;/isbn&gt;&lt;accession-num&gt;21135698&lt;/accession-num&gt;&lt;urls&gt;&lt;related-urls&gt;&lt;url&gt;https://www.ncbi.nlm.nih.gov/pubmed/21135698&lt;/url&gt;&lt;/related-urls&gt;&lt;/urls&gt;&lt;electronic-resource-num&gt;10.1097/SLA.0b013e3181f9bb3a&lt;/electronic-resource-num&gt;&lt;/record&gt;&lt;/Cite&gt;&lt;/EndNote&gt;</w:instrText>
            </w:r>
            <w:r w:rsidR="00E40F95">
              <w:fldChar w:fldCharType="separate"/>
            </w:r>
            <w:r w:rsidR="00E40F95" w:rsidRPr="00E40F95">
              <w:rPr>
                <w:noProof/>
                <w:vertAlign w:val="superscript"/>
              </w:rPr>
              <w:t>52</w:t>
            </w:r>
            <w:r w:rsidR="00E40F95">
              <w:fldChar w:fldCharType="end"/>
            </w:r>
          </w:p>
        </w:tc>
        <w:tc>
          <w:tcPr>
            <w:tcW w:w="943" w:type="dxa"/>
            <w:tcBorders>
              <w:top w:val="single" w:sz="4" w:space="0" w:color="auto"/>
              <w:left w:val="single" w:sz="4" w:space="0" w:color="auto"/>
              <w:bottom w:val="single" w:sz="4" w:space="0" w:color="auto"/>
              <w:right w:val="single" w:sz="4" w:space="0" w:color="auto"/>
            </w:tcBorders>
          </w:tcPr>
          <w:p w14:paraId="1EB7BDD8" w14:textId="77777777" w:rsidR="00573E81" w:rsidRDefault="00573E81" w:rsidP="00573E81">
            <w:pPr>
              <w:rPr>
                <w:rFonts w:ascii="Calibri" w:hAnsi="Calibri" w:cs="Calibri"/>
                <w:color w:val="000000"/>
              </w:rPr>
            </w:pPr>
            <w:r>
              <w:t>Low risk</w:t>
            </w:r>
          </w:p>
        </w:tc>
        <w:tc>
          <w:tcPr>
            <w:tcW w:w="869" w:type="dxa"/>
            <w:tcBorders>
              <w:top w:val="single" w:sz="4" w:space="0" w:color="auto"/>
              <w:left w:val="single" w:sz="4" w:space="0" w:color="auto"/>
              <w:bottom w:val="single" w:sz="4" w:space="0" w:color="auto"/>
              <w:right w:val="single" w:sz="4" w:space="0" w:color="auto"/>
            </w:tcBorders>
          </w:tcPr>
          <w:p w14:paraId="09FAC8A9" w14:textId="77777777" w:rsidR="00573E81" w:rsidRDefault="00573E81" w:rsidP="00573E81">
            <w:pPr>
              <w:rPr>
                <w:rFonts w:ascii="Calibri" w:hAnsi="Calibri" w:cs="Calibri"/>
              </w:rPr>
            </w:pPr>
            <w:r>
              <w:t>Low risk</w:t>
            </w:r>
          </w:p>
        </w:tc>
        <w:tc>
          <w:tcPr>
            <w:tcW w:w="869" w:type="dxa"/>
            <w:tcBorders>
              <w:top w:val="single" w:sz="4" w:space="0" w:color="auto"/>
              <w:left w:val="single" w:sz="4" w:space="0" w:color="auto"/>
              <w:bottom w:val="single" w:sz="4" w:space="0" w:color="auto"/>
              <w:right w:val="single" w:sz="4" w:space="0" w:color="auto"/>
            </w:tcBorders>
            <w:noWrap/>
          </w:tcPr>
          <w:p w14:paraId="74F0AFEB" w14:textId="77777777" w:rsidR="00573E81" w:rsidRDefault="00573E81" w:rsidP="00573E81">
            <w:pPr>
              <w:rPr>
                <w:rFonts w:ascii="Calibri" w:hAnsi="Calibri" w:cs="Calibri"/>
              </w:rPr>
            </w:pPr>
            <w:r>
              <w:t>Low risk</w:t>
            </w:r>
          </w:p>
        </w:tc>
        <w:tc>
          <w:tcPr>
            <w:tcW w:w="1221" w:type="dxa"/>
            <w:tcBorders>
              <w:top w:val="single" w:sz="4" w:space="0" w:color="auto"/>
              <w:left w:val="single" w:sz="4" w:space="0" w:color="auto"/>
              <w:bottom w:val="single" w:sz="4" w:space="0" w:color="auto"/>
              <w:right w:val="single" w:sz="4" w:space="0" w:color="auto"/>
            </w:tcBorders>
            <w:noWrap/>
          </w:tcPr>
          <w:p w14:paraId="5099B0DF" w14:textId="77777777" w:rsidR="00573E81" w:rsidRDefault="00573E81" w:rsidP="00573E81">
            <w:pPr>
              <w:rPr>
                <w:rFonts w:ascii="Calibri" w:hAnsi="Calibri" w:cs="Calibri"/>
              </w:rPr>
            </w:pPr>
            <w:r>
              <w:t>Low risk</w:t>
            </w:r>
          </w:p>
        </w:tc>
        <w:tc>
          <w:tcPr>
            <w:tcW w:w="1432" w:type="dxa"/>
            <w:tcBorders>
              <w:top w:val="single" w:sz="4" w:space="0" w:color="auto"/>
              <w:left w:val="single" w:sz="4" w:space="0" w:color="auto"/>
              <w:bottom w:val="single" w:sz="4" w:space="0" w:color="auto"/>
              <w:right w:val="single" w:sz="4" w:space="0" w:color="auto"/>
            </w:tcBorders>
            <w:noWrap/>
          </w:tcPr>
          <w:p w14:paraId="3323476F" w14:textId="77777777" w:rsidR="00573E81" w:rsidRDefault="00573E81" w:rsidP="00573E81">
            <w:pPr>
              <w:rPr>
                <w:rFonts w:ascii="Calibri" w:hAnsi="Calibri" w:cs="Calibri"/>
              </w:rPr>
            </w:pPr>
            <w:r>
              <w:t>Low risk</w:t>
            </w:r>
          </w:p>
        </w:tc>
        <w:tc>
          <w:tcPr>
            <w:tcW w:w="900" w:type="dxa"/>
            <w:tcBorders>
              <w:top w:val="single" w:sz="4" w:space="0" w:color="auto"/>
              <w:left w:val="single" w:sz="4" w:space="0" w:color="auto"/>
              <w:bottom w:val="single" w:sz="4" w:space="0" w:color="auto"/>
              <w:right w:val="single" w:sz="4" w:space="0" w:color="auto"/>
            </w:tcBorders>
            <w:noWrap/>
          </w:tcPr>
          <w:p w14:paraId="6B7840CB" w14:textId="77777777" w:rsidR="00573E81" w:rsidRDefault="00573E81" w:rsidP="00573E81">
            <w:pPr>
              <w:rPr>
                <w:rFonts w:ascii="Calibri" w:hAnsi="Calibri" w:cs="Calibri"/>
              </w:rPr>
            </w:pPr>
            <w:r>
              <w:t>N/A</w:t>
            </w:r>
          </w:p>
        </w:tc>
        <w:tc>
          <w:tcPr>
            <w:tcW w:w="1307" w:type="dxa"/>
            <w:tcBorders>
              <w:top w:val="single" w:sz="4" w:space="0" w:color="auto"/>
              <w:left w:val="single" w:sz="4" w:space="0" w:color="auto"/>
              <w:bottom w:val="single" w:sz="4" w:space="0" w:color="auto"/>
              <w:right w:val="single" w:sz="4" w:space="0" w:color="auto"/>
            </w:tcBorders>
            <w:noWrap/>
          </w:tcPr>
          <w:p w14:paraId="7F5A92EB" w14:textId="77777777" w:rsidR="00573E81" w:rsidRDefault="00573E81" w:rsidP="00573E81">
            <w:pPr>
              <w:rPr>
                <w:rFonts w:ascii="Calibri" w:hAnsi="Calibri" w:cs="Calibri"/>
              </w:rPr>
            </w:pPr>
            <w:r>
              <w:t>Low risk</w:t>
            </w:r>
          </w:p>
        </w:tc>
        <w:tc>
          <w:tcPr>
            <w:tcW w:w="909" w:type="dxa"/>
            <w:tcBorders>
              <w:top w:val="single" w:sz="4" w:space="0" w:color="auto"/>
              <w:left w:val="single" w:sz="4" w:space="0" w:color="auto"/>
              <w:bottom w:val="single" w:sz="4" w:space="0" w:color="auto"/>
              <w:right w:val="single" w:sz="4" w:space="0" w:color="auto"/>
            </w:tcBorders>
            <w:noWrap/>
          </w:tcPr>
          <w:p w14:paraId="50C34638" w14:textId="77777777" w:rsidR="00573E81" w:rsidRDefault="00573E81" w:rsidP="00573E81">
            <w:pPr>
              <w:rPr>
                <w:rFonts w:ascii="Calibri" w:hAnsi="Calibri" w:cs="Calibri"/>
              </w:rPr>
            </w:pPr>
            <w:r>
              <w:t>N/A</w:t>
            </w:r>
          </w:p>
        </w:tc>
        <w:tc>
          <w:tcPr>
            <w:tcW w:w="834" w:type="dxa"/>
            <w:tcBorders>
              <w:top w:val="single" w:sz="4" w:space="0" w:color="auto"/>
              <w:left w:val="single" w:sz="4" w:space="0" w:color="auto"/>
              <w:bottom w:val="single" w:sz="4" w:space="0" w:color="auto"/>
              <w:right w:val="single" w:sz="4" w:space="0" w:color="auto"/>
            </w:tcBorders>
            <w:noWrap/>
          </w:tcPr>
          <w:p w14:paraId="6E69AE21" w14:textId="77777777" w:rsidR="00573E81" w:rsidRDefault="00573E81" w:rsidP="00573E81">
            <w:pPr>
              <w:rPr>
                <w:rFonts w:ascii="Calibri" w:hAnsi="Calibri" w:cs="Calibri"/>
              </w:rPr>
            </w:pPr>
            <w:r>
              <w:t>N/A</w:t>
            </w:r>
          </w:p>
        </w:tc>
      </w:tr>
      <w:tr w:rsidR="00573E81" w:rsidRPr="00D46BF0" w14:paraId="3721C9C9" w14:textId="77777777" w:rsidTr="003106E9">
        <w:trPr>
          <w:trHeight w:val="290"/>
        </w:trPr>
        <w:tc>
          <w:tcPr>
            <w:tcW w:w="881" w:type="dxa"/>
            <w:tcBorders>
              <w:top w:val="single" w:sz="4" w:space="0" w:color="auto"/>
              <w:left w:val="single" w:sz="4" w:space="0" w:color="auto"/>
              <w:bottom w:val="single" w:sz="4" w:space="0" w:color="auto"/>
              <w:right w:val="single" w:sz="4" w:space="0" w:color="auto"/>
            </w:tcBorders>
            <w:noWrap/>
          </w:tcPr>
          <w:p w14:paraId="202331F0" w14:textId="20761159" w:rsidR="00573E81" w:rsidRDefault="00573E81" w:rsidP="00573E81">
            <w:r>
              <w:t>Liang, 2019</w:t>
            </w:r>
            <w:r w:rsidR="00E40F95">
              <w:fldChar w:fldCharType="begin">
                <w:fldData xml:space="preserve">PEVuZE5vdGU+PENpdGU+PEF1dGhvcj5MaWFuZzwvQXV0aG9yPjxZZWFyPjIwMjA8L1llYXI+PFJl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</w:fldData>
              </w:fldChar>
            </w:r>
            <w:r w:rsidR="00E40F95">
              <w:instrText xml:space="preserve"> ADDIN EN.CITE </w:instrText>
            </w:r>
            <w:r w:rsidR="00E40F95">
              <w:fldChar w:fldCharType="begin">
                <w:fldData xml:space="preserve">PEVuZE5vdGU+PENpdGU+PEF1dGhvcj5MaWFuZzwvQXV0aG9yPjxZZWFyPjIwMjA8L1llYXI+PFJl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</w:fldData>
              </w:fldChar>
            </w:r>
            <w:r w:rsidR="00E40F95">
              <w:instrText xml:space="preserve"> ADDIN EN.CITE.DATA </w:instrText>
            </w:r>
            <w:r w:rsidR="00E40F95">
              <w:fldChar w:fldCharType="end"/>
            </w:r>
            <w:r w:rsidR="00E40F95">
              <w:fldChar w:fldCharType="separate"/>
            </w:r>
            <w:r w:rsidR="00E40F95" w:rsidRPr="00E40F95">
              <w:rPr>
                <w:noProof/>
                <w:vertAlign w:val="superscript"/>
              </w:rPr>
              <w:t>55</w:t>
            </w:r>
            <w:r w:rsidR="00E40F95">
              <w:fldChar w:fldCharType="end"/>
            </w:r>
          </w:p>
        </w:tc>
        <w:tc>
          <w:tcPr>
            <w:tcW w:w="943" w:type="dxa"/>
            <w:tcBorders>
              <w:top w:val="single" w:sz="4" w:space="0" w:color="auto"/>
              <w:left w:val="single" w:sz="4" w:space="0" w:color="auto"/>
              <w:bottom w:val="single" w:sz="4" w:space="0" w:color="auto"/>
              <w:right w:val="single" w:sz="4" w:space="0" w:color="auto"/>
            </w:tcBorders>
          </w:tcPr>
          <w:p w14:paraId="013F75CB" w14:textId="77777777" w:rsidR="00573E81" w:rsidRDefault="00573E81" w:rsidP="00573E81">
            <w:r>
              <w:t>High risk</w:t>
            </w:r>
          </w:p>
        </w:tc>
        <w:tc>
          <w:tcPr>
            <w:tcW w:w="869" w:type="dxa"/>
            <w:tcBorders>
              <w:top w:val="single" w:sz="4" w:space="0" w:color="auto"/>
              <w:left w:val="single" w:sz="4" w:space="0" w:color="auto"/>
              <w:bottom w:val="single" w:sz="4" w:space="0" w:color="auto"/>
              <w:right w:val="single" w:sz="4" w:space="0" w:color="auto"/>
            </w:tcBorders>
          </w:tcPr>
          <w:p w14:paraId="7A96A9A9" w14:textId="77777777" w:rsidR="00573E81" w:rsidRDefault="00573E81" w:rsidP="00573E81">
            <w:r>
              <w:t>Low risk</w:t>
            </w:r>
          </w:p>
        </w:tc>
        <w:tc>
          <w:tcPr>
            <w:tcW w:w="869" w:type="dxa"/>
            <w:tcBorders>
              <w:top w:val="single" w:sz="4" w:space="0" w:color="auto"/>
              <w:left w:val="single" w:sz="4" w:space="0" w:color="auto"/>
              <w:bottom w:val="single" w:sz="4" w:space="0" w:color="auto"/>
              <w:right w:val="single" w:sz="4" w:space="0" w:color="auto"/>
            </w:tcBorders>
            <w:noWrap/>
          </w:tcPr>
          <w:p w14:paraId="00F7AC17" w14:textId="77777777" w:rsidR="00573E81" w:rsidRDefault="00573E81" w:rsidP="00573E81">
            <w:r>
              <w:t>Low risk</w:t>
            </w:r>
          </w:p>
        </w:tc>
        <w:tc>
          <w:tcPr>
            <w:tcW w:w="1221" w:type="dxa"/>
            <w:tcBorders>
              <w:top w:val="single" w:sz="4" w:space="0" w:color="auto"/>
              <w:left w:val="single" w:sz="4" w:space="0" w:color="auto"/>
              <w:bottom w:val="single" w:sz="4" w:space="0" w:color="auto"/>
              <w:right w:val="single" w:sz="4" w:space="0" w:color="auto"/>
            </w:tcBorders>
            <w:noWrap/>
          </w:tcPr>
          <w:p w14:paraId="38919864" w14:textId="77777777" w:rsidR="00573E81" w:rsidRDefault="00573E81" w:rsidP="00573E81">
            <w:r>
              <w:t>Low risk</w:t>
            </w:r>
          </w:p>
        </w:tc>
        <w:tc>
          <w:tcPr>
            <w:tcW w:w="1432" w:type="dxa"/>
            <w:tcBorders>
              <w:top w:val="single" w:sz="4" w:space="0" w:color="auto"/>
              <w:left w:val="single" w:sz="4" w:space="0" w:color="auto"/>
              <w:bottom w:val="single" w:sz="4" w:space="0" w:color="auto"/>
              <w:right w:val="single" w:sz="4" w:space="0" w:color="auto"/>
            </w:tcBorders>
            <w:noWrap/>
          </w:tcPr>
          <w:p w14:paraId="44900A59" w14:textId="77777777" w:rsidR="00573E81" w:rsidRDefault="00573E81" w:rsidP="00573E81">
            <w:r>
              <w:t>Low risk</w:t>
            </w:r>
          </w:p>
        </w:tc>
        <w:tc>
          <w:tcPr>
            <w:tcW w:w="900" w:type="dxa"/>
            <w:tcBorders>
              <w:top w:val="single" w:sz="4" w:space="0" w:color="auto"/>
              <w:left w:val="single" w:sz="4" w:space="0" w:color="auto"/>
              <w:bottom w:val="single" w:sz="4" w:space="0" w:color="auto"/>
              <w:right w:val="single" w:sz="4" w:space="0" w:color="auto"/>
            </w:tcBorders>
            <w:noWrap/>
          </w:tcPr>
          <w:p w14:paraId="64E9CB5A" w14:textId="77777777" w:rsidR="00573E81" w:rsidRDefault="00573E81" w:rsidP="00573E81">
            <w:r>
              <w:t>High risk</w:t>
            </w:r>
          </w:p>
        </w:tc>
        <w:tc>
          <w:tcPr>
            <w:tcW w:w="1307" w:type="dxa"/>
            <w:tcBorders>
              <w:top w:val="single" w:sz="4" w:space="0" w:color="auto"/>
              <w:left w:val="single" w:sz="4" w:space="0" w:color="auto"/>
              <w:bottom w:val="single" w:sz="4" w:space="0" w:color="auto"/>
              <w:right w:val="single" w:sz="4" w:space="0" w:color="auto"/>
            </w:tcBorders>
            <w:noWrap/>
          </w:tcPr>
          <w:p w14:paraId="782B1F6C" w14:textId="77777777" w:rsidR="00573E81" w:rsidRDefault="00573E81" w:rsidP="00573E81">
            <w:r>
              <w:t>Low risk</w:t>
            </w:r>
          </w:p>
        </w:tc>
        <w:tc>
          <w:tcPr>
            <w:tcW w:w="909" w:type="dxa"/>
            <w:tcBorders>
              <w:top w:val="single" w:sz="4" w:space="0" w:color="auto"/>
              <w:left w:val="single" w:sz="4" w:space="0" w:color="auto"/>
              <w:bottom w:val="single" w:sz="4" w:space="0" w:color="auto"/>
              <w:right w:val="single" w:sz="4" w:space="0" w:color="auto"/>
            </w:tcBorders>
            <w:noWrap/>
          </w:tcPr>
          <w:p w14:paraId="2961695F" w14:textId="77777777" w:rsidR="00573E81" w:rsidRDefault="00573E81" w:rsidP="00573E81">
            <w:r>
              <w:t>Low risk</w:t>
            </w:r>
          </w:p>
        </w:tc>
        <w:tc>
          <w:tcPr>
            <w:tcW w:w="834" w:type="dxa"/>
            <w:tcBorders>
              <w:top w:val="single" w:sz="4" w:space="0" w:color="auto"/>
              <w:left w:val="single" w:sz="4" w:space="0" w:color="auto"/>
              <w:bottom w:val="single" w:sz="4" w:space="0" w:color="auto"/>
              <w:right w:val="single" w:sz="4" w:space="0" w:color="auto"/>
            </w:tcBorders>
            <w:noWrap/>
          </w:tcPr>
          <w:p w14:paraId="19143429" w14:textId="77777777" w:rsidR="00573E81" w:rsidRDefault="00573E81" w:rsidP="00573E81">
            <w:r>
              <w:t>High risk</w:t>
            </w:r>
          </w:p>
        </w:tc>
      </w:tr>
      <w:tr w:rsidR="00573E81" w:rsidRPr="00D46BF0" w14:paraId="6E91E025" w14:textId="77777777" w:rsidTr="003106E9">
        <w:trPr>
          <w:trHeight w:val="290"/>
        </w:trPr>
        <w:tc>
          <w:tcPr>
            <w:tcW w:w="881" w:type="dxa"/>
            <w:tcBorders>
              <w:top w:val="single" w:sz="4" w:space="0" w:color="auto"/>
              <w:left w:val="single" w:sz="4" w:space="0" w:color="auto"/>
              <w:bottom w:val="single" w:sz="4" w:space="0" w:color="auto"/>
              <w:right w:val="single" w:sz="4" w:space="0" w:color="auto"/>
            </w:tcBorders>
            <w:noWrap/>
          </w:tcPr>
          <w:p w14:paraId="2646E309" w14:textId="6CA153DF" w:rsidR="00573E81" w:rsidRDefault="00573E81" w:rsidP="00573E81">
            <w:r>
              <w:t>Avci, 2019</w:t>
            </w:r>
            <w:r w:rsidR="00E40F95">
              <w:fldChar w:fldCharType="begin">
                <w:fldData xml:space="preserve">PEVuZE5vdGU+PENpdGU+PEF1dGhvcj5BdmNpPC9BdXRob3I+PFllYXI+MjAxOTwvWWVhcj48UmVj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</w:fldData>
              </w:fldChar>
            </w:r>
            <w:r w:rsidR="00E40F95">
              <w:instrText xml:space="preserve"> ADDIN EN.CITE </w:instrText>
            </w:r>
            <w:r w:rsidR="00E40F95">
              <w:fldChar w:fldCharType="begin">
                <w:fldData xml:space="preserve">PEVuZE5vdGU+PENpdGU+PEF1dGhvcj5BdmNpPC9BdXRob3I+PFllYXI+MjAxOTwvWWVhcj48UmVj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</w:fldData>
              </w:fldChar>
            </w:r>
            <w:r w:rsidR="00E40F95">
              <w:instrText xml:space="preserve"> ADDIN EN.CITE.DATA </w:instrText>
            </w:r>
            <w:r w:rsidR="00E40F95">
              <w:fldChar w:fldCharType="end"/>
            </w:r>
            <w:r w:rsidR="00E40F95">
              <w:fldChar w:fldCharType="separate"/>
            </w:r>
            <w:r w:rsidR="00E40F95" w:rsidRPr="00E40F95">
              <w:rPr>
                <w:noProof/>
                <w:vertAlign w:val="superscript"/>
              </w:rPr>
              <w:t>49</w:t>
            </w:r>
            <w:r w:rsidR="00E40F95">
              <w:fldChar w:fldCharType="end"/>
            </w:r>
            <w:r>
              <w:t xml:space="preserve"> </w:t>
            </w:r>
          </w:p>
        </w:tc>
        <w:tc>
          <w:tcPr>
            <w:tcW w:w="943" w:type="dxa"/>
            <w:tcBorders>
              <w:top w:val="single" w:sz="4" w:space="0" w:color="auto"/>
              <w:left w:val="single" w:sz="4" w:space="0" w:color="auto"/>
              <w:bottom w:val="single" w:sz="4" w:space="0" w:color="auto"/>
              <w:right w:val="single" w:sz="4" w:space="0" w:color="auto"/>
            </w:tcBorders>
          </w:tcPr>
          <w:p w14:paraId="0880A0E5" w14:textId="77777777" w:rsidR="00573E81" w:rsidRDefault="00573E81" w:rsidP="00573E81">
            <w:r>
              <w:rPr>
                <w:rFonts w:ascii="Calibri" w:hAnsi="Calibri" w:cs="Calibri"/>
                <w:color w:val="000000"/>
              </w:rPr>
              <w:t>Moderate risk</w:t>
            </w:r>
          </w:p>
        </w:tc>
        <w:tc>
          <w:tcPr>
            <w:tcW w:w="869" w:type="dxa"/>
            <w:tcBorders>
              <w:top w:val="single" w:sz="4" w:space="0" w:color="auto"/>
              <w:left w:val="single" w:sz="4" w:space="0" w:color="auto"/>
              <w:bottom w:val="single" w:sz="4" w:space="0" w:color="auto"/>
              <w:right w:val="single" w:sz="4" w:space="0" w:color="auto"/>
            </w:tcBorders>
          </w:tcPr>
          <w:p w14:paraId="49A935C0" w14:textId="77777777" w:rsidR="00573E81" w:rsidRDefault="00573E81" w:rsidP="00573E81">
            <w:r>
              <w:t>Unclear</w:t>
            </w:r>
          </w:p>
        </w:tc>
        <w:tc>
          <w:tcPr>
            <w:tcW w:w="869" w:type="dxa"/>
            <w:tcBorders>
              <w:top w:val="single" w:sz="4" w:space="0" w:color="auto"/>
              <w:left w:val="single" w:sz="4" w:space="0" w:color="auto"/>
              <w:bottom w:val="single" w:sz="4" w:space="0" w:color="auto"/>
              <w:right w:val="single" w:sz="4" w:space="0" w:color="auto"/>
            </w:tcBorders>
            <w:noWrap/>
          </w:tcPr>
          <w:p w14:paraId="7B7FE84E" w14:textId="77777777" w:rsidR="00573E81" w:rsidRDefault="00573E81" w:rsidP="00573E81">
            <w:r>
              <w:t>Unclear</w:t>
            </w:r>
          </w:p>
        </w:tc>
        <w:tc>
          <w:tcPr>
            <w:tcW w:w="1221" w:type="dxa"/>
            <w:tcBorders>
              <w:top w:val="single" w:sz="4" w:space="0" w:color="auto"/>
              <w:left w:val="single" w:sz="4" w:space="0" w:color="auto"/>
              <w:bottom w:val="single" w:sz="4" w:space="0" w:color="auto"/>
              <w:right w:val="single" w:sz="4" w:space="0" w:color="auto"/>
            </w:tcBorders>
            <w:noWrap/>
          </w:tcPr>
          <w:p w14:paraId="74FFE534" w14:textId="77777777" w:rsidR="00573E81" w:rsidRDefault="00573E81" w:rsidP="00573E81">
            <w:r>
              <w:t>Low risk</w:t>
            </w:r>
          </w:p>
        </w:tc>
        <w:tc>
          <w:tcPr>
            <w:tcW w:w="1432" w:type="dxa"/>
            <w:tcBorders>
              <w:top w:val="single" w:sz="4" w:space="0" w:color="auto"/>
              <w:left w:val="single" w:sz="4" w:space="0" w:color="auto"/>
              <w:bottom w:val="single" w:sz="4" w:space="0" w:color="auto"/>
              <w:right w:val="single" w:sz="4" w:space="0" w:color="auto"/>
            </w:tcBorders>
            <w:noWrap/>
          </w:tcPr>
          <w:p w14:paraId="1808F940" w14:textId="77777777" w:rsidR="00573E81" w:rsidRDefault="00573E81" w:rsidP="00573E81">
            <w:r>
              <w:t>Low risk</w:t>
            </w:r>
          </w:p>
        </w:tc>
        <w:tc>
          <w:tcPr>
            <w:tcW w:w="900" w:type="dxa"/>
            <w:tcBorders>
              <w:top w:val="single" w:sz="4" w:space="0" w:color="auto"/>
              <w:left w:val="single" w:sz="4" w:space="0" w:color="auto"/>
              <w:bottom w:val="single" w:sz="4" w:space="0" w:color="auto"/>
              <w:right w:val="single" w:sz="4" w:space="0" w:color="auto"/>
            </w:tcBorders>
            <w:noWrap/>
          </w:tcPr>
          <w:p w14:paraId="2B4EBB62" w14:textId="77777777" w:rsidR="00573E81" w:rsidRDefault="00573E81" w:rsidP="00573E81">
            <w:r>
              <w:t>Unclear</w:t>
            </w:r>
          </w:p>
        </w:tc>
        <w:tc>
          <w:tcPr>
            <w:tcW w:w="1307" w:type="dxa"/>
            <w:tcBorders>
              <w:top w:val="single" w:sz="4" w:space="0" w:color="auto"/>
              <w:left w:val="single" w:sz="4" w:space="0" w:color="auto"/>
              <w:bottom w:val="single" w:sz="4" w:space="0" w:color="auto"/>
              <w:right w:val="single" w:sz="4" w:space="0" w:color="auto"/>
            </w:tcBorders>
            <w:noWrap/>
          </w:tcPr>
          <w:p w14:paraId="06775BBF" w14:textId="77777777" w:rsidR="00573E81" w:rsidRDefault="00573E81" w:rsidP="00573E81">
            <w:r>
              <w:t>Low risk</w:t>
            </w:r>
          </w:p>
        </w:tc>
        <w:tc>
          <w:tcPr>
            <w:tcW w:w="909" w:type="dxa"/>
            <w:tcBorders>
              <w:top w:val="single" w:sz="4" w:space="0" w:color="auto"/>
              <w:left w:val="single" w:sz="4" w:space="0" w:color="auto"/>
              <w:bottom w:val="single" w:sz="4" w:space="0" w:color="auto"/>
              <w:right w:val="single" w:sz="4" w:space="0" w:color="auto"/>
            </w:tcBorders>
            <w:noWrap/>
          </w:tcPr>
          <w:p w14:paraId="2C076A42" w14:textId="77777777" w:rsidR="00573E81" w:rsidRDefault="00573E81" w:rsidP="00573E81">
            <w:r>
              <w:t>N/A</w:t>
            </w:r>
          </w:p>
        </w:tc>
        <w:tc>
          <w:tcPr>
            <w:tcW w:w="834" w:type="dxa"/>
            <w:tcBorders>
              <w:top w:val="single" w:sz="4" w:space="0" w:color="auto"/>
              <w:left w:val="single" w:sz="4" w:space="0" w:color="auto"/>
              <w:bottom w:val="single" w:sz="4" w:space="0" w:color="auto"/>
              <w:right w:val="single" w:sz="4" w:space="0" w:color="auto"/>
            </w:tcBorders>
            <w:noWrap/>
          </w:tcPr>
          <w:p w14:paraId="33841E79" w14:textId="77777777" w:rsidR="00573E81" w:rsidRDefault="00573E81" w:rsidP="00573E81">
            <w:r>
              <w:t>N/A</w:t>
            </w:r>
          </w:p>
        </w:tc>
      </w:tr>
      <w:tr w:rsidR="00573E81" w:rsidRPr="00D46BF0" w14:paraId="15632287" w14:textId="77777777" w:rsidTr="003106E9">
        <w:trPr>
          <w:trHeight w:val="290"/>
        </w:trPr>
        <w:tc>
          <w:tcPr>
            <w:tcW w:w="881" w:type="dxa"/>
            <w:tcBorders>
              <w:top w:val="single" w:sz="4" w:space="0" w:color="auto"/>
              <w:left w:val="single" w:sz="4" w:space="0" w:color="auto"/>
              <w:bottom w:val="single" w:sz="4" w:space="0" w:color="auto"/>
              <w:right w:val="single" w:sz="4" w:space="0" w:color="auto"/>
            </w:tcBorders>
            <w:noWrap/>
          </w:tcPr>
          <w:p w14:paraId="6D50E3A0" w14:textId="1C30E087" w:rsidR="00573E81" w:rsidRDefault="00573E81" w:rsidP="00573E81">
            <w:r>
              <w:t>Surer,2016</w:t>
            </w:r>
            <w:r w:rsidR="00E40F95">
              <w:fldChar w:fldCharType="begin">
                <w:fldData xml:space="preserve">PEVuZE5vdGU+PENpdGU+PEF1dGhvcj5TdXJlcjwvQXV0aG9yPjxZZWFyPjIwMTY8L1llYXI+PFJl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</w:fldData>
              </w:fldChar>
            </w:r>
            <w:r w:rsidR="00E40F95">
              <w:instrText xml:space="preserve"> ADDIN EN.CITE </w:instrText>
            </w:r>
            <w:r w:rsidR="00E40F95">
              <w:fldChar w:fldCharType="begin">
                <w:fldData xml:space="preserve">PEVuZE5vdGU+PENpdGU+PEF1dGhvcj5TdXJlcjwvQXV0aG9yPjxZZWFyPjIwMTY8L1llYXI+PFJl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</w:fldData>
              </w:fldChar>
            </w:r>
            <w:r w:rsidR="00E40F95">
              <w:instrText xml:space="preserve"> ADDIN EN.CITE.DATA </w:instrText>
            </w:r>
            <w:r w:rsidR="00E40F95">
              <w:fldChar w:fldCharType="end"/>
            </w:r>
            <w:r w:rsidR="00E40F95">
              <w:fldChar w:fldCharType="separate"/>
            </w:r>
            <w:r w:rsidR="00E40F95" w:rsidRPr="00E40F95">
              <w:rPr>
                <w:noProof/>
                <w:vertAlign w:val="superscript"/>
              </w:rPr>
              <w:t>53</w:t>
            </w:r>
            <w:r w:rsidR="00E40F95">
              <w:fldChar w:fldCharType="end"/>
            </w:r>
          </w:p>
        </w:tc>
        <w:tc>
          <w:tcPr>
            <w:tcW w:w="943" w:type="dxa"/>
            <w:tcBorders>
              <w:top w:val="single" w:sz="4" w:space="0" w:color="auto"/>
              <w:left w:val="single" w:sz="4" w:space="0" w:color="auto"/>
              <w:bottom w:val="single" w:sz="4" w:space="0" w:color="auto"/>
              <w:right w:val="single" w:sz="4" w:space="0" w:color="auto"/>
            </w:tcBorders>
          </w:tcPr>
          <w:p w14:paraId="53395873" w14:textId="77777777" w:rsidR="00573E81" w:rsidRDefault="00573E81" w:rsidP="00573E81">
            <w:pPr>
              <w:rPr>
                <w:rFonts w:ascii="Calibri" w:hAnsi="Calibri" w:cs="Calibri"/>
                <w:color w:val="000000"/>
              </w:rPr>
            </w:pPr>
            <w:r>
              <w:rPr>
                <w:rFonts w:ascii="Calibri" w:hAnsi="Calibri" w:cs="Calibri"/>
                <w:color w:val="000000"/>
              </w:rPr>
              <w:t>Moderate risk</w:t>
            </w:r>
          </w:p>
        </w:tc>
        <w:tc>
          <w:tcPr>
            <w:tcW w:w="869" w:type="dxa"/>
            <w:tcBorders>
              <w:top w:val="single" w:sz="4" w:space="0" w:color="auto"/>
              <w:left w:val="single" w:sz="4" w:space="0" w:color="auto"/>
              <w:bottom w:val="single" w:sz="4" w:space="0" w:color="auto"/>
              <w:right w:val="single" w:sz="4" w:space="0" w:color="auto"/>
            </w:tcBorders>
          </w:tcPr>
          <w:p w14:paraId="5A032033" w14:textId="77777777" w:rsidR="00573E81" w:rsidRDefault="00573E81" w:rsidP="00573E81">
            <w:r>
              <w:t>Unclear</w:t>
            </w:r>
          </w:p>
        </w:tc>
        <w:tc>
          <w:tcPr>
            <w:tcW w:w="869" w:type="dxa"/>
            <w:tcBorders>
              <w:top w:val="single" w:sz="4" w:space="0" w:color="auto"/>
              <w:left w:val="single" w:sz="4" w:space="0" w:color="auto"/>
              <w:bottom w:val="single" w:sz="4" w:space="0" w:color="auto"/>
              <w:right w:val="single" w:sz="4" w:space="0" w:color="auto"/>
            </w:tcBorders>
            <w:noWrap/>
          </w:tcPr>
          <w:p w14:paraId="44F717FF" w14:textId="77777777" w:rsidR="00573E81" w:rsidRDefault="00573E81" w:rsidP="00573E81">
            <w:r>
              <w:t>Unclear</w:t>
            </w:r>
          </w:p>
        </w:tc>
        <w:tc>
          <w:tcPr>
            <w:tcW w:w="1221" w:type="dxa"/>
            <w:tcBorders>
              <w:top w:val="single" w:sz="4" w:space="0" w:color="auto"/>
              <w:left w:val="single" w:sz="4" w:space="0" w:color="auto"/>
              <w:bottom w:val="single" w:sz="4" w:space="0" w:color="auto"/>
              <w:right w:val="single" w:sz="4" w:space="0" w:color="auto"/>
            </w:tcBorders>
            <w:noWrap/>
          </w:tcPr>
          <w:p w14:paraId="566078D0" w14:textId="77777777" w:rsidR="00573E81" w:rsidRDefault="00573E81" w:rsidP="00573E81">
            <w:r>
              <w:t>Low risk</w:t>
            </w:r>
          </w:p>
        </w:tc>
        <w:tc>
          <w:tcPr>
            <w:tcW w:w="1432" w:type="dxa"/>
            <w:tcBorders>
              <w:top w:val="single" w:sz="4" w:space="0" w:color="auto"/>
              <w:left w:val="single" w:sz="4" w:space="0" w:color="auto"/>
              <w:bottom w:val="single" w:sz="4" w:space="0" w:color="auto"/>
              <w:right w:val="single" w:sz="4" w:space="0" w:color="auto"/>
            </w:tcBorders>
            <w:noWrap/>
          </w:tcPr>
          <w:p w14:paraId="4E07A1F9" w14:textId="77777777" w:rsidR="00573E81" w:rsidRDefault="00573E81" w:rsidP="00573E81">
            <w:r>
              <w:t>Low risk</w:t>
            </w:r>
          </w:p>
        </w:tc>
        <w:tc>
          <w:tcPr>
            <w:tcW w:w="900" w:type="dxa"/>
            <w:tcBorders>
              <w:top w:val="single" w:sz="4" w:space="0" w:color="auto"/>
              <w:left w:val="single" w:sz="4" w:space="0" w:color="auto"/>
              <w:bottom w:val="single" w:sz="4" w:space="0" w:color="auto"/>
              <w:right w:val="single" w:sz="4" w:space="0" w:color="auto"/>
            </w:tcBorders>
            <w:noWrap/>
          </w:tcPr>
          <w:p w14:paraId="15DDA234" w14:textId="77777777" w:rsidR="00573E81" w:rsidRDefault="00573E81" w:rsidP="00573E81">
            <w:r>
              <w:t>Low risk</w:t>
            </w:r>
          </w:p>
        </w:tc>
        <w:tc>
          <w:tcPr>
            <w:tcW w:w="1307" w:type="dxa"/>
            <w:tcBorders>
              <w:top w:val="single" w:sz="4" w:space="0" w:color="auto"/>
              <w:left w:val="single" w:sz="4" w:space="0" w:color="auto"/>
              <w:bottom w:val="single" w:sz="4" w:space="0" w:color="auto"/>
              <w:right w:val="single" w:sz="4" w:space="0" w:color="auto"/>
            </w:tcBorders>
            <w:noWrap/>
          </w:tcPr>
          <w:p w14:paraId="72A46913" w14:textId="77777777" w:rsidR="00573E81" w:rsidRDefault="00573E81" w:rsidP="00573E81">
            <w:r>
              <w:t>Low risk</w:t>
            </w:r>
          </w:p>
        </w:tc>
        <w:tc>
          <w:tcPr>
            <w:tcW w:w="909" w:type="dxa"/>
            <w:tcBorders>
              <w:top w:val="single" w:sz="4" w:space="0" w:color="auto"/>
              <w:left w:val="single" w:sz="4" w:space="0" w:color="auto"/>
              <w:bottom w:val="single" w:sz="4" w:space="0" w:color="auto"/>
              <w:right w:val="single" w:sz="4" w:space="0" w:color="auto"/>
            </w:tcBorders>
            <w:noWrap/>
          </w:tcPr>
          <w:p w14:paraId="285FE2FB" w14:textId="77777777" w:rsidR="00573E81" w:rsidRDefault="00573E81" w:rsidP="00573E81">
            <w:r>
              <w:t>N/A</w:t>
            </w:r>
          </w:p>
        </w:tc>
        <w:tc>
          <w:tcPr>
            <w:tcW w:w="834" w:type="dxa"/>
            <w:tcBorders>
              <w:top w:val="single" w:sz="4" w:space="0" w:color="auto"/>
              <w:left w:val="single" w:sz="4" w:space="0" w:color="auto"/>
              <w:bottom w:val="single" w:sz="4" w:space="0" w:color="auto"/>
              <w:right w:val="single" w:sz="4" w:space="0" w:color="auto"/>
            </w:tcBorders>
            <w:noWrap/>
          </w:tcPr>
          <w:p w14:paraId="01939260" w14:textId="77777777" w:rsidR="00573E81" w:rsidRDefault="00573E81" w:rsidP="00573E81">
            <w:r>
              <w:t>N/A</w:t>
            </w:r>
          </w:p>
        </w:tc>
      </w:tr>
      <w:tr w:rsidR="00573E81" w:rsidRPr="00D46BF0" w14:paraId="6618C284" w14:textId="77777777" w:rsidTr="003106E9">
        <w:trPr>
          <w:trHeight w:val="290"/>
        </w:trPr>
        <w:tc>
          <w:tcPr>
            <w:tcW w:w="881" w:type="dxa"/>
            <w:tcBorders>
              <w:top w:val="single" w:sz="4" w:space="0" w:color="auto"/>
              <w:left w:val="single" w:sz="4" w:space="0" w:color="auto"/>
              <w:bottom w:val="single" w:sz="4" w:space="0" w:color="auto"/>
              <w:right w:val="single" w:sz="4" w:space="0" w:color="auto"/>
            </w:tcBorders>
            <w:noWrap/>
          </w:tcPr>
          <w:p w14:paraId="17304A9F" w14:textId="5324FE0C" w:rsidR="00573E81" w:rsidRDefault="00573E81" w:rsidP="00573E81">
            <w:r>
              <w:rPr>
                <w:rFonts w:ascii="Calibri" w:hAnsi="Calibri" w:cs="Calibri"/>
                <w:color w:val="000000"/>
              </w:rPr>
              <w:t>Abu Tailakh, 2021</w:t>
            </w:r>
            <w:r w:rsidR="00E40F95">
              <w:rPr>
                <w:rFonts w:ascii="Calibri" w:hAnsi="Calibri" w:cs="Calibri"/>
                <w:color w:val="000000"/>
              </w:rPr>
              <w:fldChar w:fldCharType="begin">
                <w:fldData xml:space="preserve">PEVuZE5vdGU+PENpdGU+PEF1dGhvcj5BYnUgVGFpbGFraDwvQXV0aG9yPjxZZWFyPjIwMjE8L1ll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</w:fldData>
              </w:fldChar>
            </w:r>
            <w:r w:rsidR="00E40F95">
              <w:rPr>
                <w:rFonts w:ascii="Calibri" w:hAnsi="Calibri" w:cs="Calibri"/>
                <w:color w:val="000000"/>
              </w:rPr>
              <w:instrText xml:space="preserve"> ADDIN EN.CITE </w:instrText>
            </w:r>
            <w:r w:rsidR="00E40F95">
              <w:rPr>
                <w:rFonts w:ascii="Calibri" w:hAnsi="Calibri" w:cs="Calibri"/>
                <w:color w:val="000000"/>
              </w:rPr>
              <w:fldChar w:fldCharType="begin">
                <w:fldData xml:space="preserve">PEVuZE5vdGU+PENpdGU+PEF1dGhvcj5BYnUgVGFpbGFraDwvQXV0aG9yPjxZZWFyPjIwMjE8L1ll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</w:fldData>
              </w:fldChar>
            </w:r>
            <w:r w:rsidR="00E40F95">
              <w:rPr>
                <w:rFonts w:ascii="Calibri" w:hAnsi="Calibri" w:cs="Calibri"/>
                <w:color w:val="000000"/>
              </w:rPr>
              <w:instrText xml:space="preserve"> ADDIN EN.CITE.DATA </w:instrText>
            </w:r>
            <w:r w:rsidR="00E40F95">
              <w:rPr>
                <w:rFonts w:ascii="Calibri" w:hAnsi="Calibri" w:cs="Calibri"/>
                <w:color w:val="000000"/>
              </w:rPr>
            </w:r>
            <w:r w:rsidR="00E40F95">
              <w:rPr>
                <w:rFonts w:ascii="Calibri" w:hAnsi="Calibri" w:cs="Calibri"/>
                <w:color w:val="000000"/>
              </w:rPr>
              <w:fldChar w:fldCharType="end"/>
            </w:r>
            <w:r w:rsidR="00E40F95">
              <w:rPr>
                <w:rFonts w:ascii="Calibri" w:hAnsi="Calibri" w:cs="Calibri"/>
                <w:color w:val="000000"/>
              </w:rPr>
            </w:r>
            <w:r w:rsidR="00E40F95">
              <w:rPr>
                <w:rFonts w:ascii="Calibri" w:hAnsi="Calibri" w:cs="Calibri"/>
                <w:color w:val="000000"/>
              </w:rPr>
              <w:fldChar w:fldCharType="separate"/>
            </w:r>
            <w:r w:rsidR="00E40F95" w:rsidRPr="00E40F95">
              <w:rPr>
                <w:rFonts w:ascii="Calibri" w:hAnsi="Calibri" w:cs="Calibri"/>
                <w:noProof/>
                <w:color w:val="000000"/>
                <w:vertAlign w:val="superscript"/>
              </w:rPr>
              <w:t>61</w:t>
            </w:r>
            <w:r w:rsidR="00E40F95">
              <w:rPr>
                <w:rFonts w:ascii="Calibri" w:hAnsi="Calibri" w:cs="Calibri"/>
                <w:color w:val="000000"/>
              </w:rPr>
              <w:fldChar w:fldCharType="end"/>
            </w:r>
          </w:p>
        </w:tc>
        <w:tc>
          <w:tcPr>
            <w:tcW w:w="943" w:type="dxa"/>
            <w:tcBorders>
              <w:top w:val="single" w:sz="4" w:space="0" w:color="auto"/>
              <w:left w:val="single" w:sz="4" w:space="0" w:color="auto"/>
              <w:bottom w:val="single" w:sz="4" w:space="0" w:color="auto"/>
              <w:right w:val="single" w:sz="4" w:space="0" w:color="auto"/>
            </w:tcBorders>
          </w:tcPr>
          <w:p w14:paraId="32AB6FDF" w14:textId="77777777" w:rsidR="00573E81" w:rsidRDefault="00573E81" w:rsidP="00573E81">
            <w:pPr>
              <w:rPr>
                <w:rFonts w:ascii="Calibri" w:hAnsi="Calibri" w:cs="Calibri"/>
                <w:color w:val="000000"/>
              </w:rPr>
            </w:pPr>
            <w:r>
              <w:rPr>
                <w:rFonts w:ascii="Calibri" w:hAnsi="Calibri" w:cs="Calibri"/>
                <w:color w:val="000000"/>
              </w:rPr>
              <w:t>Low risk</w:t>
            </w:r>
          </w:p>
        </w:tc>
        <w:tc>
          <w:tcPr>
            <w:tcW w:w="869" w:type="dxa"/>
            <w:tcBorders>
              <w:top w:val="single" w:sz="4" w:space="0" w:color="auto"/>
              <w:left w:val="single" w:sz="4" w:space="0" w:color="auto"/>
              <w:bottom w:val="single" w:sz="4" w:space="0" w:color="auto"/>
              <w:right w:val="single" w:sz="4" w:space="0" w:color="auto"/>
            </w:tcBorders>
          </w:tcPr>
          <w:p w14:paraId="75EF7F62" w14:textId="77777777" w:rsidR="00573E81" w:rsidRDefault="00573E81" w:rsidP="00573E81">
            <w:r>
              <w:rPr>
                <w:rFonts w:ascii="Calibri" w:hAnsi="Calibri" w:cs="Calibri"/>
                <w:color w:val="000000"/>
              </w:rPr>
              <w:t>Low risk</w:t>
            </w:r>
          </w:p>
        </w:tc>
        <w:tc>
          <w:tcPr>
            <w:tcW w:w="869" w:type="dxa"/>
            <w:tcBorders>
              <w:top w:val="single" w:sz="4" w:space="0" w:color="auto"/>
              <w:left w:val="single" w:sz="4" w:space="0" w:color="auto"/>
              <w:bottom w:val="single" w:sz="4" w:space="0" w:color="auto"/>
              <w:right w:val="single" w:sz="4" w:space="0" w:color="auto"/>
            </w:tcBorders>
            <w:noWrap/>
          </w:tcPr>
          <w:p w14:paraId="7FF6D217" w14:textId="77777777" w:rsidR="00573E81" w:rsidRDefault="00573E81" w:rsidP="00573E81">
            <w:r>
              <w:rPr>
                <w:rFonts w:ascii="Calibri" w:hAnsi="Calibri" w:cs="Calibri"/>
                <w:color w:val="000000"/>
              </w:rPr>
              <w:t>Low risk</w:t>
            </w:r>
          </w:p>
        </w:tc>
        <w:tc>
          <w:tcPr>
            <w:tcW w:w="1221" w:type="dxa"/>
            <w:tcBorders>
              <w:top w:val="single" w:sz="4" w:space="0" w:color="auto"/>
              <w:left w:val="single" w:sz="4" w:space="0" w:color="auto"/>
              <w:bottom w:val="single" w:sz="4" w:space="0" w:color="auto"/>
              <w:right w:val="single" w:sz="4" w:space="0" w:color="auto"/>
            </w:tcBorders>
            <w:noWrap/>
          </w:tcPr>
          <w:p w14:paraId="3AE6ABC6" w14:textId="77777777" w:rsidR="00573E81" w:rsidRDefault="00573E81" w:rsidP="00573E81">
            <w:r>
              <w:rPr>
                <w:rFonts w:ascii="Calibri" w:hAnsi="Calibri" w:cs="Calibri"/>
                <w:color w:val="000000"/>
              </w:rPr>
              <w:t>Low risk</w:t>
            </w:r>
          </w:p>
        </w:tc>
        <w:tc>
          <w:tcPr>
            <w:tcW w:w="1432" w:type="dxa"/>
            <w:tcBorders>
              <w:top w:val="single" w:sz="4" w:space="0" w:color="auto"/>
              <w:left w:val="single" w:sz="4" w:space="0" w:color="auto"/>
              <w:bottom w:val="single" w:sz="4" w:space="0" w:color="auto"/>
              <w:right w:val="single" w:sz="4" w:space="0" w:color="auto"/>
            </w:tcBorders>
            <w:noWrap/>
          </w:tcPr>
          <w:p w14:paraId="3E58A8AA" w14:textId="77777777" w:rsidR="00573E81" w:rsidRDefault="00573E81" w:rsidP="00573E81">
            <w:r>
              <w:rPr>
                <w:rFonts w:ascii="Calibri" w:hAnsi="Calibri" w:cs="Calibri"/>
                <w:color w:val="000000"/>
              </w:rPr>
              <w:t>Low risk</w:t>
            </w:r>
          </w:p>
        </w:tc>
        <w:tc>
          <w:tcPr>
            <w:tcW w:w="900" w:type="dxa"/>
            <w:tcBorders>
              <w:top w:val="single" w:sz="4" w:space="0" w:color="auto"/>
              <w:left w:val="single" w:sz="4" w:space="0" w:color="auto"/>
              <w:bottom w:val="single" w:sz="4" w:space="0" w:color="auto"/>
              <w:right w:val="single" w:sz="4" w:space="0" w:color="auto"/>
            </w:tcBorders>
            <w:noWrap/>
          </w:tcPr>
          <w:p w14:paraId="6A4B6483" w14:textId="77777777" w:rsidR="00573E81" w:rsidRDefault="00573E81" w:rsidP="00573E81">
            <w:r>
              <w:rPr>
                <w:rFonts w:ascii="Calibri" w:hAnsi="Calibri" w:cs="Calibri"/>
                <w:color w:val="000000"/>
              </w:rPr>
              <w:t>Low risk</w:t>
            </w:r>
          </w:p>
        </w:tc>
        <w:tc>
          <w:tcPr>
            <w:tcW w:w="1307" w:type="dxa"/>
            <w:tcBorders>
              <w:top w:val="single" w:sz="4" w:space="0" w:color="auto"/>
              <w:left w:val="single" w:sz="4" w:space="0" w:color="auto"/>
              <w:bottom w:val="single" w:sz="4" w:space="0" w:color="auto"/>
              <w:right w:val="single" w:sz="4" w:space="0" w:color="auto"/>
            </w:tcBorders>
            <w:noWrap/>
          </w:tcPr>
          <w:p w14:paraId="695BDEDD" w14:textId="77777777" w:rsidR="00573E81" w:rsidRDefault="00573E81" w:rsidP="00573E81">
            <w:r>
              <w:rPr>
                <w:rFonts w:ascii="Calibri" w:hAnsi="Calibri" w:cs="Calibri"/>
                <w:color w:val="000000"/>
              </w:rPr>
              <w:t>Low risk</w:t>
            </w:r>
          </w:p>
        </w:tc>
        <w:tc>
          <w:tcPr>
            <w:tcW w:w="909" w:type="dxa"/>
            <w:tcBorders>
              <w:top w:val="single" w:sz="4" w:space="0" w:color="auto"/>
              <w:left w:val="single" w:sz="4" w:space="0" w:color="auto"/>
              <w:bottom w:val="single" w:sz="4" w:space="0" w:color="auto"/>
              <w:right w:val="single" w:sz="4" w:space="0" w:color="auto"/>
            </w:tcBorders>
            <w:noWrap/>
          </w:tcPr>
          <w:p w14:paraId="0481A5FF" w14:textId="77777777" w:rsidR="00573E81" w:rsidRDefault="00573E81" w:rsidP="00573E81">
            <w:r>
              <w:rPr>
                <w:rFonts w:ascii="Calibri" w:hAnsi="Calibri" w:cs="Calibri"/>
                <w:color w:val="000000"/>
              </w:rPr>
              <w:t>Low risk</w:t>
            </w:r>
          </w:p>
        </w:tc>
        <w:tc>
          <w:tcPr>
            <w:tcW w:w="834" w:type="dxa"/>
            <w:tcBorders>
              <w:top w:val="single" w:sz="4" w:space="0" w:color="auto"/>
              <w:left w:val="single" w:sz="4" w:space="0" w:color="auto"/>
              <w:bottom w:val="single" w:sz="4" w:space="0" w:color="auto"/>
              <w:right w:val="single" w:sz="4" w:space="0" w:color="auto"/>
            </w:tcBorders>
            <w:noWrap/>
          </w:tcPr>
          <w:p w14:paraId="7CC9D5B7" w14:textId="77777777" w:rsidR="00573E81" w:rsidRDefault="00573E81" w:rsidP="00573E81">
            <w:r>
              <w:rPr>
                <w:rFonts w:ascii="Calibri" w:hAnsi="Calibri" w:cs="Calibri"/>
                <w:color w:val="000000"/>
              </w:rPr>
              <w:t>Low risk</w:t>
            </w:r>
          </w:p>
        </w:tc>
      </w:tr>
      <w:tr w:rsidR="00573E81" w:rsidRPr="00D46BF0" w14:paraId="0845F9E9" w14:textId="77777777" w:rsidTr="003106E9">
        <w:trPr>
          <w:trHeight w:val="290"/>
        </w:trPr>
        <w:tc>
          <w:tcPr>
            <w:tcW w:w="881" w:type="dxa"/>
            <w:tcBorders>
              <w:top w:val="single" w:sz="4" w:space="0" w:color="auto"/>
              <w:left w:val="single" w:sz="4" w:space="0" w:color="auto"/>
              <w:bottom w:val="single" w:sz="4" w:space="0" w:color="auto"/>
              <w:right w:val="single" w:sz="4" w:space="0" w:color="auto"/>
            </w:tcBorders>
            <w:noWrap/>
          </w:tcPr>
          <w:p w14:paraId="5EEB37AA" w14:textId="29AB408B" w:rsidR="00573E81" w:rsidRDefault="00573E81" w:rsidP="00573E81">
            <w:pPr>
              <w:rPr>
                <w:rFonts w:ascii="Calibri" w:hAnsi="Calibri" w:cs="Calibri"/>
                <w:color w:val="000000"/>
              </w:rPr>
            </w:pPr>
            <w:r>
              <w:rPr>
                <w:rFonts w:ascii="Calibri" w:hAnsi="Calibri" w:cs="Calibri"/>
                <w:color w:val="000000"/>
              </w:rPr>
              <w:t>Chen, 2020</w:t>
            </w:r>
            <w:r w:rsidR="00E40F95">
              <w:rPr>
                <w:rFonts w:ascii="Calibri" w:hAnsi="Calibri" w:cs="Calibri"/>
                <w:color w:val="000000"/>
              </w:rPr>
              <w:fldChar w:fldCharType="begin"/>
            </w:r>
            <w:r w:rsidR="00E40F95">
              <w:rPr>
                <w:rFonts w:ascii="Calibri" w:hAnsi="Calibri" w:cs="Calibri"/>
                <w:color w:val="000000"/>
              </w:rPr>
              <w:instrText xml:space="preserve"> ADDIN EN.CITE &lt;EndNote&gt;&lt;Cite&gt;&lt;Author&gt;Chen&lt;/Author&gt;&lt;Year&gt;2020&lt;/Year&gt;&lt;RecNum&gt;55&lt;/RecNum&gt;&lt;DisplayText&gt;&lt;style face="superscript"&gt;63&lt;/style&gt;&lt;/DisplayText&gt;&lt;record&gt;&lt;rec-number&gt;55&lt;/rec-number&gt;&lt;foreign-keys&gt;&lt;key app="EN" db-id="p9pears9crtrvxefpet5rzeav2xe0w2vf5xp" timestamp="1645762757"&gt;55&lt;/key&gt;&lt;/foreign-keys&gt;&lt;ref-type name="Journal Article"&gt;17&lt;/ref-type&gt;&lt;contributors&gt;&lt;authors&gt;&lt;author&gt;Chen, Z.&lt;/author&gt;&lt;author&gt;Ding, S.&lt;/author&gt;&lt;author&gt;Yuan, Y.&lt;/author&gt;&lt;author&gt;Du, J.&lt;/author&gt;&lt;author&gt;Zhang, L.&lt;/author&gt;&lt;/authors&gt;&lt;/contributors&gt;&lt;auth-address&gt;Department of Anesthesia, The Second Affiliated Hospital to Xinjiang Medical University, Urumqi 830000, China.&amp;#xD;Department of Cadre Health Care, People&amp;apos;s Hospital of Xinjiang Uygur Autonomous Region, Urumqi 830001, China.&lt;/auth-address&gt;&lt;titles&gt;&lt;title&gt;Relationship between Perioperative Cardiovascular Events and Glycated Hemoglobin in Diabetic Patients Undergoing Noncardiac Surgery&lt;/title&gt;&lt;secondary-title&gt;Biomed Res Int&lt;/secondary-title&gt;&lt;/titles&gt;&lt;periodical&gt;&lt;full-title&gt;Biomed Res Int&lt;/full-title&gt;&lt;/periodical&gt;&lt;pages&gt;3645374&lt;/pages&gt;&lt;volume&gt;2020&lt;/volume&gt;&lt;edition&gt;2021/01/01&lt;/edition&gt;&lt;keywords&gt;&lt;keyword&gt;Adult&lt;/keyword&gt;&lt;keyword&gt;Aged&lt;/keyword&gt;&lt;keyword&gt;*Cardiovascular Diseases/blood/complications/epidemiology&lt;/keyword&gt;&lt;keyword&gt;Case-Control Studies&lt;/keyword&gt;&lt;keyword&gt;Comorbidity&lt;/keyword&gt;&lt;keyword&gt;*Diabetes Complications/blood/epidemiology&lt;/keyword&gt;&lt;keyword&gt;Female&lt;/keyword&gt;&lt;keyword&gt;Glycated Hemoglobin A/*analysis&lt;/keyword&gt;&lt;keyword&gt;Humans&lt;/keyword&gt;&lt;keyword&gt;Male&lt;/keyword&gt;&lt;keyword&gt;Middle Aged&lt;/keyword&gt;&lt;keyword&gt;Retrospective Studies&lt;/keyword&gt;&lt;keyword&gt;Surgical Procedures, Operative/*statistics &amp;amp; numerical data&lt;/keyword&gt;&lt;/keywords&gt;&lt;dates&gt;&lt;year&gt;2020&lt;/year&gt;&lt;/dates&gt;&lt;isbn&gt;2314-6141 (Electronic)&lt;/isbn&gt;&lt;accession-num&gt;33381551&lt;/accession-num&gt;&lt;urls&gt;&lt;related-urls&gt;&lt;url&gt;https://www.ncbi.nlm.nih.gov/pubmed/33381551&lt;/url&gt;&lt;/related-urls&gt;&lt;/urls&gt;&lt;custom2&gt;PMC7762655 publication of this paper.&lt;/custom2&gt;&lt;electronic-resource-num&gt;10.1155/2020/3645374&lt;/electronic-resource-num&gt;&lt;/record&gt;&lt;/Cite&gt;&lt;/EndNote&gt;</w:instrText>
            </w:r>
            <w:r w:rsidR="00E40F95">
              <w:rPr>
                <w:rFonts w:ascii="Calibri" w:hAnsi="Calibri" w:cs="Calibri"/>
                <w:color w:val="000000"/>
              </w:rPr>
              <w:fldChar w:fldCharType="separate"/>
            </w:r>
            <w:r w:rsidR="00E40F95" w:rsidRPr="00E40F95">
              <w:rPr>
                <w:rFonts w:ascii="Calibri" w:hAnsi="Calibri" w:cs="Calibri"/>
                <w:noProof/>
                <w:color w:val="000000"/>
                <w:vertAlign w:val="superscript"/>
              </w:rPr>
              <w:t>63</w:t>
            </w:r>
            <w:r w:rsidR="00E40F95">
              <w:rPr>
                <w:rFonts w:ascii="Calibri" w:hAnsi="Calibri" w:cs="Calibri"/>
                <w:color w:val="000000"/>
              </w:rPr>
              <w:fldChar w:fldCharType="end"/>
            </w:r>
          </w:p>
        </w:tc>
        <w:tc>
          <w:tcPr>
            <w:tcW w:w="943" w:type="dxa"/>
            <w:tcBorders>
              <w:top w:val="single" w:sz="4" w:space="0" w:color="auto"/>
              <w:left w:val="single" w:sz="4" w:space="0" w:color="auto"/>
              <w:bottom w:val="single" w:sz="4" w:space="0" w:color="auto"/>
              <w:right w:val="single" w:sz="4" w:space="0" w:color="auto"/>
            </w:tcBorders>
          </w:tcPr>
          <w:p w14:paraId="00C35C50" w14:textId="77777777" w:rsidR="00573E81" w:rsidRDefault="00573E81" w:rsidP="00573E81">
            <w:pPr>
              <w:rPr>
                <w:rFonts w:ascii="Calibri" w:hAnsi="Calibri" w:cs="Calibri"/>
                <w:color w:val="000000"/>
              </w:rPr>
            </w:pPr>
            <w:r>
              <w:rPr>
                <w:rFonts w:ascii="Calibri" w:hAnsi="Calibri" w:cs="Calibri"/>
                <w:color w:val="000000"/>
              </w:rPr>
              <w:t>High risk</w:t>
            </w:r>
          </w:p>
        </w:tc>
        <w:tc>
          <w:tcPr>
            <w:tcW w:w="869" w:type="dxa"/>
            <w:tcBorders>
              <w:top w:val="single" w:sz="4" w:space="0" w:color="auto"/>
              <w:left w:val="single" w:sz="4" w:space="0" w:color="auto"/>
              <w:bottom w:val="single" w:sz="4" w:space="0" w:color="auto"/>
              <w:right w:val="single" w:sz="4" w:space="0" w:color="auto"/>
            </w:tcBorders>
          </w:tcPr>
          <w:p w14:paraId="61B91D96" w14:textId="77777777" w:rsidR="00573E81" w:rsidRDefault="00573E81" w:rsidP="00573E81">
            <w:pPr>
              <w:rPr>
                <w:rFonts w:ascii="Calibri" w:hAnsi="Calibri" w:cs="Calibri"/>
                <w:color w:val="000000"/>
              </w:rPr>
            </w:pPr>
            <w:r>
              <w:rPr>
                <w:rFonts w:ascii="Calibri" w:hAnsi="Calibri" w:cs="Calibri"/>
                <w:color w:val="000000"/>
              </w:rPr>
              <w:t>Low risk</w:t>
            </w:r>
          </w:p>
        </w:tc>
        <w:tc>
          <w:tcPr>
            <w:tcW w:w="869" w:type="dxa"/>
            <w:tcBorders>
              <w:top w:val="single" w:sz="4" w:space="0" w:color="auto"/>
              <w:left w:val="single" w:sz="4" w:space="0" w:color="auto"/>
              <w:bottom w:val="single" w:sz="4" w:space="0" w:color="auto"/>
              <w:right w:val="single" w:sz="4" w:space="0" w:color="auto"/>
            </w:tcBorders>
            <w:noWrap/>
          </w:tcPr>
          <w:p w14:paraId="15B0EA00" w14:textId="77777777" w:rsidR="00573E81" w:rsidRDefault="00573E81" w:rsidP="00573E81">
            <w:pPr>
              <w:rPr>
                <w:rFonts w:ascii="Calibri" w:hAnsi="Calibri" w:cs="Calibri"/>
                <w:color w:val="000000"/>
              </w:rPr>
            </w:pPr>
            <w:r>
              <w:rPr>
                <w:rFonts w:ascii="Calibri" w:hAnsi="Calibri" w:cs="Calibri"/>
                <w:color w:val="000000"/>
              </w:rPr>
              <w:t>Low risk</w:t>
            </w:r>
          </w:p>
        </w:tc>
        <w:tc>
          <w:tcPr>
            <w:tcW w:w="1221" w:type="dxa"/>
            <w:tcBorders>
              <w:top w:val="single" w:sz="4" w:space="0" w:color="auto"/>
              <w:left w:val="single" w:sz="4" w:space="0" w:color="auto"/>
              <w:bottom w:val="single" w:sz="4" w:space="0" w:color="auto"/>
              <w:right w:val="single" w:sz="4" w:space="0" w:color="auto"/>
            </w:tcBorders>
            <w:noWrap/>
          </w:tcPr>
          <w:p w14:paraId="3F0DAD29" w14:textId="77777777" w:rsidR="00573E81" w:rsidRDefault="00573E81" w:rsidP="00573E81">
            <w:pPr>
              <w:rPr>
                <w:rFonts w:ascii="Calibri" w:hAnsi="Calibri" w:cs="Calibri"/>
                <w:color w:val="000000"/>
              </w:rPr>
            </w:pPr>
            <w:r>
              <w:rPr>
                <w:rFonts w:ascii="Calibri" w:hAnsi="Calibri" w:cs="Calibri"/>
                <w:color w:val="000000"/>
              </w:rPr>
              <w:t>Low risk</w:t>
            </w:r>
          </w:p>
        </w:tc>
        <w:tc>
          <w:tcPr>
            <w:tcW w:w="1432" w:type="dxa"/>
            <w:tcBorders>
              <w:top w:val="single" w:sz="4" w:space="0" w:color="auto"/>
              <w:left w:val="single" w:sz="4" w:space="0" w:color="auto"/>
              <w:bottom w:val="single" w:sz="4" w:space="0" w:color="auto"/>
              <w:right w:val="single" w:sz="4" w:space="0" w:color="auto"/>
            </w:tcBorders>
            <w:noWrap/>
          </w:tcPr>
          <w:p w14:paraId="0AB8C95A" w14:textId="77777777" w:rsidR="00573E81" w:rsidRDefault="00573E81" w:rsidP="00573E81">
            <w:pPr>
              <w:rPr>
                <w:rFonts w:ascii="Calibri" w:hAnsi="Calibri" w:cs="Calibri"/>
                <w:color w:val="000000"/>
              </w:rPr>
            </w:pPr>
            <w:r>
              <w:rPr>
                <w:rFonts w:ascii="Calibri" w:hAnsi="Calibri" w:cs="Calibri"/>
                <w:color w:val="000000"/>
              </w:rPr>
              <w:t>Low risk</w:t>
            </w:r>
          </w:p>
        </w:tc>
        <w:tc>
          <w:tcPr>
            <w:tcW w:w="900" w:type="dxa"/>
            <w:tcBorders>
              <w:top w:val="single" w:sz="4" w:space="0" w:color="auto"/>
              <w:left w:val="single" w:sz="4" w:space="0" w:color="auto"/>
              <w:bottom w:val="single" w:sz="4" w:space="0" w:color="auto"/>
              <w:right w:val="single" w:sz="4" w:space="0" w:color="auto"/>
            </w:tcBorders>
            <w:noWrap/>
          </w:tcPr>
          <w:p w14:paraId="6E1131CC" w14:textId="77777777" w:rsidR="00573E81" w:rsidRDefault="00573E81" w:rsidP="00573E81">
            <w:pPr>
              <w:rPr>
                <w:rFonts w:ascii="Calibri" w:hAnsi="Calibri" w:cs="Calibri"/>
                <w:color w:val="000000"/>
              </w:rPr>
            </w:pPr>
            <w:r>
              <w:rPr>
                <w:rFonts w:ascii="Calibri" w:hAnsi="Calibri" w:cs="Calibri"/>
                <w:color w:val="000000"/>
              </w:rPr>
              <w:t>High risk</w:t>
            </w:r>
          </w:p>
        </w:tc>
        <w:tc>
          <w:tcPr>
            <w:tcW w:w="1307" w:type="dxa"/>
            <w:tcBorders>
              <w:top w:val="single" w:sz="4" w:space="0" w:color="auto"/>
              <w:left w:val="single" w:sz="4" w:space="0" w:color="auto"/>
              <w:bottom w:val="single" w:sz="4" w:space="0" w:color="auto"/>
              <w:right w:val="single" w:sz="4" w:space="0" w:color="auto"/>
            </w:tcBorders>
            <w:noWrap/>
          </w:tcPr>
          <w:p w14:paraId="24B0507A" w14:textId="77777777" w:rsidR="00573E81" w:rsidRDefault="00573E81" w:rsidP="00573E81">
            <w:pPr>
              <w:rPr>
                <w:rFonts w:ascii="Calibri" w:hAnsi="Calibri" w:cs="Calibri"/>
                <w:color w:val="000000"/>
              </w:rPr>
            </w:pPr>
            <w:r>
              <w:rPr>
                <w:rFonts w:ascii="Calibri" w:hAnsi="Calibri" w:cs="Calibri"/>
                <w:color w:val="000000"/>
              </w:rPr>
              <w:t>Low risk</w:t>
            </w:r>
          </w:p>
        </w:tc>
        <w:tc>
          <w:tcPr>
            <w:tcW w:w="909" w:type="dxa"/>
            <w:tcBorders>
              <w:top w:val="single" w:sz="4" w:space="0" w:color="auto"/>
              <w:left w:val="single" w:sz="4" w:space="0" w:color="auto"/>
              <w:bottom w:val="single" w:sz="4" w:space="0" w:color="auto"/>
              <w:right w:val="single" w:sz="4" w:space="0" w:color="auto"/>
            </w:tcBorders>
            <w:noWrap/>
          </w:tcPr>
          <w:p w14:paraId="1B0C2B6B" w14:textId="77777777" w:rsidR="00573E81" w:rsidRDefault="00573E81" w:rsidP="00573E81">
            <w:pPr>
              <w:rPr>
                <w:rFonts w:ascii="Calibri" w:hAnsi="Calibri" w:cs="Calibri"/>
                <w:color w:val="000000"/>
              </w:rPr>
            </w:pPr>
            <w:r>
              <w:rPr>
                <w:rFonts w:ascii="Calibri" w:hAnsi="Calibri" w:cs="Calibri"/>
                <w:color w:val="000000"/>
              </w:rPr>
              <w:t>Low risk</w:t>
            </w:r>
          </w:p>
        </w:tc>
        <w:tc>
          <w:tcPr>
            <w:tcW w:w="834" w:type="dxa"/>
            <w:tcBorders>
              <w:top w:val="single" w:sz="4" w:space="0" w:color="auto"/>
              <w:left w:val="single" w:sz="4" w:space="0" w:color="auto"/>
              <w:bottom w:val="single" w:sz="4" w:space="0" w:color="auto"/>
              <w:right w:val="single" w:sz="4" w:space="0" w:color="auto"/>
            </w:tcBorders>
            <w:noWrap/>
          </w:tcPr>
          <w:p w14:paraId="3CEA6C35" w14:textId="77777777" w:rsidR="00573E81" w:rsidRDefault="00573E81" w:rsidP="00573E81">
            <w:pPr>
              <w:rPr>
                <w:rFonts w:ascii="Calibri" w:hAnsi="Calibri" w:cs="Calibri"/>
                <w:color w:val="000000"/>
              </w:rPr>
            </w:pPr>
            <w:r>
              <w:rPr>
                <w:rFonts w:ascii="Calibri" w:hAnsi="Calibri" w:cs="Calibri"/>
                <w:color w:val="000000"/>
              </w:rPr>
              <w:t>Low risk</w:t>
            </w:r>
          </w:p>
        </w:tc>
      </w:tr>
      <w:tr w:rsidR="00573E81" w:rsidRPr="00D46BF0" w14:paraId="4BE8C922" w14:textId="77777777" w:rsidTr="003106E9">
        <w:trPr>
          <w:trHeight w:val="290"/>
        </w:trPr>
        <w:tc>
          <w:tcPr>
            <w:tcW w:w="881" w:type="dxa"/>
            <w:tcBorders>
              <w:top w:val="single" w:sz="4" w:space="0" w:color="auto"/>
              <w:left w:val="single" w:sz="4" w:space="0" w:color="auto"/>
              <w:bottom w:val="single" w:sz="4" w:space="0" w:color="auto"/>
              <w:right w:val="single" w:sz="4" w:space="0" w:color="auto"/>
            </w:tcBorders>
            <w:noWrap/>
          </w:tcPr>
          <w:p w14:paraId="7F910C26" w14:textId="2CFF7254" w:rsidR="00573E81" w:rsidRDefault="00573E81" w:rsidP="00573E81">
            <w:pPr>
              <w:rPr>
                <w:rFonts w:ascii="Calibri" w:hAnsi="Calibri" w:cs="Calibri"/>
                <w:color w:val="000000"/>
              </w:rPr>
            </w:pPr>
            <w:r>
              <w:rPr>
                <w:rFonts w:ascii="Calibri" w:hAnsi="Calibri" w:cs="Calibri"/>
                <w:color w:val="000000"/>
              </w:rPr>
              <w:t>Del Core, 2021</w:t>
            </w:r>
            <w:r w:rsidR="00E40F95">
              <w:rPr>
                <w:rFonts w:ascii="Calibri" w:hAnsi="Calibri" w:cs="Calibri"/>
                <w:color w:val="000000"/>
              </w:rPr>
              <w:fldChar w:fldCharType="begin"/>
            </w:r>
            <w:r w:rsidR="00E40F95">
              <w:rPr>
                <w:rFonts w:ascii="Calibri" w:hAnsi="Calibri" w:cs="Calibri"/>
                <w:color w:val="000000"/>
              </w:rPr>
              <w:instrText xml:space="preserve"> ADDIN EN.CITE &lt;EndNote&gt;&lt;Cite&gt;&lt;Author&gt;Del Core&lt;/Author&gt;&lt;Year&gt;2021&lt;/Year&gt;&lt;RecNum&gt;57&lt;/RecNum&gt;&lt;DisplayText&gt;&lt;style face="superscript"&gt;64&lt;/style&gt;&lt;/DisplayText&gt;&lt;record&gt;&lt;rec-number&gt;57&lt;/rec-number&gt;&lt;foreign-keys&gt;&lt;key app="EN" db-id="p9pears9crtrvxefpet5rzeav2xe0w2vf5xp" timestamp="1645762881"&gt;57&lt;/key&gt;&lt;/foreign-keys&gt;&lt;ref-type name="Journal Article"&gt;17&lt;/ref-type&gt;&lt;contributors&gt;&lt;authors&gt;&lt;author&gt;Del Core, M. A.&lt;/author&gt;&lt;author&gt;Benage, T. C.&lt;/author&gt;&lt;author&gt;Ahn, J.&lt;/author&gt;&lt;author&gt;Koehler, D.&lt;/author&gt;&lt;author&gt;Sammer, D.&lt;/author&gt;&lt;author&gt;Golden, A. S.&lt;/author&gt;&lt;/authors&gt;&lt;/contributors&gt;&lt;auth-address&gt;Department of Orthopaedic Surgery, University of Texas Southwestern Medical Center, Dallas, TX, USA.&lt;/auth-address&gt;&lt;titles&gt;&lt;title&gt;Effect of Diabetes and Hemoglobin A1c on Complications Following Elective Hand Surgery&lt;/title&gt;&lt;secondary-title&gt;J Hand Surg Asian Pac Vol&lt;/secondary-title&gt;&lt;/titles&gt;&lt;periodical&gt;&lt;full-title&gt;J Hand Surg Asian Pac Vol&lt;/full-title&gt;&lt;/periodical&gt;&lt;pages&gt;618-624&lt;/pages&gt;&lt;volume&gt;26&lt;/volume&gt;&lt;number&gt;4&lt;/number&gt;&lt;edition&gt;2021/11/19&lt;/edition&gt;&lt;keywords&gt;&lt;keyword&gt;*Diabetes Mellitus/epidemiology&lt;/keyword&gt;&lt;keyword&gt;Glycated Hemoglobin A/analysis&lt;/keyword&gt;&lt;keyword&gt;*Hand/surgery&lt;/keyword&gt;&lt;keyword&gt;Humans&lt;/keyword&gt;&lt;keyword&gt;Retrospective Studies&lt;/keyword&gt;&lt;keyword&gt;Risk Factors&lt;/keyword&gt;&lt;keyword&gt;Complications&lt;/keyword&gt;&lt;keyword&gt;Diabetes&lt;/keyword&gt;&lt;keyword&gt;Elective hand surgery&lt;/keyword&gt;&lt;keyword&gt;Hemoglobin A1C&lt;/keyword&gt;&lt;/keywords&gt;&lt;dates&gt;&lt;year&gt;2021&lt;/year&gt;&lt;pub-dates&gt;&lt;date&gt;Dec&lt;/date&gt;&lt;/pub-dates&gt;&lt;/dates&gt;&lt;isbn&gt;2424-8363 (Electronic)&lt;/isbn&gt;&lt;accession-num&gt;34789119&lt;/accession-num&gt;&lt;urls&gt;&lt;related-urls&gt;&lt;url&gt;https://www.ncbi.nlm.nih.gov/pubmed/34789119&lt;/url&gt;&lt;/related-urls&gt;&lt;/urls&gt;&lt;electronic-resource-num&gt;10.1142/S2424835521500594&lt;/electronic-resource-num&gt;&lt;/record&gt;&lt;/Cite&gt;&lt;/EndNote&gt;</w:instrText>
            </w:r>
            <w:r w:rsidR="00E40F95">
              <w:rPr>
                <w:rFonts w:ascii="Calibri" w:hAnsi="Calibri" w:cs="Calibri"/>
                <w:color w:val="000000"/>
              </w:rPr>
              <w:fldChar w:fldCharType="separate"/>
            </w:r>
            <w:r w:rsidR="00E40F95" w:rsidRPr="00E40F95">
              <w:rPr>
                <w:rFonts w:ascii="Calibri" w:hAnsi="Calibri" w:cs="Calibri"/>
                <w:noProof/>
                <w:color w:val="000000"/>
                <w:vertAlign w:val="superscript"/>
              </w:rPr>
              <w:t>64</w:t>
            </w:r>
            <w:r w:rsidR="00E40F95">
              <w:rPr>
                <w:rFonts w:ascii="Calibri" w:hAnsi="Calibri" w:cs="Calibri"/>
                <w:color w:val="000000"/>
              </w:rPr>
              <w:fldChar w:fldCharType="end"/>
            </w:r>
          </w:p>
        </w:tc>
        <w:tc>
          <w:tcPr>
            <w:tcW w:w="943" w:type="dxa"/>
            <w:tcBorders>
              <w:top w:val="single" w:sz="4" w:space="0" w:color="auto"/>
              <w:left w:val="single" w:sz="4" w:space="0" w:color="auto"/>
              <w:bottom w:val="single" w:sz="4" w:space="0" w:color="auto"/>
              <w:right w:val="single" w:sz="4" w:space="0" w:color="auto"/>
            </w:tcBorders>
          </w:tcPr>
          <w:p w14:paraId="7A8C09F5" w14:textId="77777777" w:rsidR="00573E81" w:rsidRDefault="00573E81" w:rsidP="00573E81">
            <w:pPr>
              <w:rPr>
                <w:rFonts w:ascii="Calibri" w:hAnsi="Calibri" w:cs="Calibri"/>
                <w:color w:val="000000"/>
              </w:rPr>
            </w:pPr>
            <w:r>
              <w:rPr>
                <w:rFonts w:ascii="Calibri" w:hAnsi="Calibri" w:cs="Calibri"/>
                <w:color w:val="000000"/>
              </w:rPr>
              <w:t>Moderate risk</w:t>
            </w:r>
          </w:p>
        </w:tc>
        <w:tc>
          <w:tcPr>
            <w:tcW w:w="869" w:type="dxa"/>
            <w:tcBorders>
              <w:top w:val="single" w:sz="4" w:space="0" w:color="auto"/>
              <w:left w:val="single" w:sz="4" w:space="0" w:color="auto"/>
              <w:bottom w:val="single" w:sz="4" w:space="0" w:color="auto"/>
              <w:right w:val="single" w:sz="4" w:space="0" w:color="auto"/>
            </w:tcBorders>
          </w:tcPr>
          <w:p w14:paraId="6966FB74" w14:textId="77777777" w:rsidR="00573E81" w:rsidRDefault="00573E81" w:rsidP="00573E81">
            <w:pPr>
              <w:rPr>
                <w:rFonts w:ascii="Calibri" w:hAnsi="Calibri" w:cs="Calibri"/>
                <w:color w:val="000000"/>
              </w:rPr>
            </w:pPr>
            <w:r>
              <w:rPr>
                <w:rFonts w:ascii="Calibri" w:hAnsi="Calibri" w:cs="Calibri"/>
                <w:color w:val="000000"/>
              </w:rPr>
              <w:t>Low risk</w:t>
            </w:r>
          </w:p>
        </w:tc>
        <w:tc>
          <w:tcPr>
            <w:tcW w:w="869" w:type="dxa"/>
            <w:tcBorders>
              <w:top w:val="single" w:sz="4" w:space="0" w:color="auto"/>
              <w:left w:val="single" w:sz="4" w:space="0" w:color="auto"/>
              <w:bottom w:val="single" w:sz="4" w:space="0" w:color="auto"/>
              <w:right w:val="single" w:sz="4" w:space="0" w:color="auto"/>
            </w:tcBorders>
            <w:noWrap/>
          </w:tcPr>
          <w:p w14:paraId="2EC9904C" w14:textId="77777777" w:rsidR="00573E81" w:rsidRDefault="00573E81" w:rsidP="00573E81">
            <w:pPr>
              <w:rPr>
                <w:rFonts w:ascii="Calibri" w:hAnsi="Calibri" w:cs="Calibri"/>
                <w:color w:val="000000"/>
              </w:rPr>
            </w:pPr>
            <w:r>
              <w:rPr>
                <w:rFonts w:ascii="Calibri" w:hAnsi="Calibri" w:cs="Calibri"/>
                <w:color w:val="000000"/>
              </w:rPr>
              <w:t>Low risk</w:t>
            </w:r>
          </w:p>
        </w:tc>
        <w:tc>
          <w:tcPr>
            <w:tcW w:w="1221" w:type="dxa"/>
            <w:tcBorders>
              <w:top w:val="single" w:sz="4" w:space="0" w:color="auto"/>
              <w:left w:val="single" w:sz="4" w:space="0" w:color="auto"/>
              <w:bottom w:val="single" w:sz="4" w:space="0" w:color="auto"/>
              <w:right w:val="single" w:sz="4" w:space="0" w:color="auto"/>
            </w:tcBorders>
            <w:noWrap/>
          </w:tcPr>
          <w:p w14:paraId="05B17074" w14:textId="77777777" w:rsidR="00573E81" w:rsidRDefault="00573E81" w:rsidP="00573E81">
            <w:pPr>
              <w:rPr>
                <w:rFonts w:ascii="Calibri" w:hAnsi="Calibri" w:cs="Calibri"/>
                <w:color w:val="000000"/>
              </w:rPr>
            </w:pPr>
            <w:r>
              <w:rPr>
                <w:rFonts w:ascii="Calibri" w:hAnsi="Calibri" w:cs="Calibri"/>
                <w:color w:val="000000"/>
              </w:rPr>
              <w:t>Low risk</w:t>
            </w:r>
          </w:p>
        </w:tc>
        <w:tc>
          <w:tcPr>
            <w:tcW w:w="1432" w:type="dxa"/>
            <w:tcBorders>
              <w:top w:val="single" w:sz="4" w:space="0" w:color="auto"/>
              <w:left w:val="single" w:sz="4" w:space="0" w:color="auto"/>
              <w:bottom w:val="single" w:sz="4" w:space="0" w:color="auto"/>
              <w:right w:val="single" w:sz="4" w:space="0" w:color="auto"/>
            </w:tcBorders>
            <w:noWrap/>
          </w:tcPr>
          <w:p w14:paraId="0333D881" w14:textId="77777777" w:rsidR="00573E81" w:rsidRDefault="00573E81" w:rsidP="00573E81">
            <w:pPr>
              <w:rPr>
                <w:rFonts w:ascii="Calibri" w:hAnsi="Calibri" w:cs="Calibri"/>
                <w:color w:val="000000"/>
              </w:rPr>
            </w:pPr>
            <w:r>
              <w:rPr>
                <w:rFonts w:ascii="Calibri" w:hAnsi="Calibri" w:cs="Calibri"/>
                <w:color w:val="000000"/>
              </w:rPr>
              <w:t>Low risk</w:t>
            </w:r>
          </w:p>
        </w:tc>
        <w:tc>
          <w:tcPr>
            <w:tcW w:w="900" w:type="dxa"/>
            <w:tcBorders>
              <w:top w:val="single" w:sz="4" w:space="0" w:color="auto"/>
              <w:left w:val="single" w:sz="4" w:space="0" w:color="auto"/>
              <w:bottom w:val="single" w:sz="4" w:space="0" w:color="auto"/>
              <w:right w:val="single" w:sz="4" w:space="0" w:color="auto"/>
            </w:tcBorders>
            <w:noWrap/>
          </w:tcPr>
          <w:p w14:paraId="77056F7A" w14:textId="77777777" w:rsidR="00573E81" w:rsidRDefault="00573E81" w:rsidP="00573E81">
            <w:pPr>
              <w:rPr>
                <w:rFonts w:ascii="Calibri" w:hAnsi="Calibri" w:cs="Calibri"/>
                <w:color w:val="000000"/>
              </w:rPr>
            </w:pPr>
            <w:r>
              <w:rPr>
                <w:rFonts w:ascii="Calibri" w:hAnsi="Calibri" w:cs="Calibri"/>
                <w:color w:val="000000"/>
              </w:rPr>
              <w:t>Unclear</w:t>
            </w:r>
          </w:p>
        </w:tc>
        <w:tc>
          <w:tcPr>
            <w:tcW w:w="1307" w:type="dxa"/>
            <w:tcBorders>
              <w:top w:val="single" w:sz="4" w:space="0" w:color="auto"/>
              <w:left w:val="single" w:sz="4" w:space="0" w:color="auto"/>
              <w:bottom w:val="single" w:sz="4" w:space="0" w:color="auto"/>
              <w:right w:val="single" w:sz="4" w:space="0" w:color="auto"/>
            </w:tcBorders>
            <w:noWrap/>
          </w:tcPr>
          <w:p w14:paraId="26929861" w14:textId="77777777" w:rsidR="00573E81" w:rsidRDefault="00573E81" w:rsidP="00573E81">
            <w:pPr>
              <w:rPr>
                <w:rFonts w:ascii="Calibri" w:hAnsi="Calibri" w:cs="Calibri"/>
                <w:color w:val="000000"/>
              </w:rPr>
            </w:pPr>
            <w:r>
              <w:rPr>
                <w:rFonts w:ascii="Calibri" w:hAnsi="Calibri" w:cs="Calibri"/>
                <w:color w:val="000000"/>
              </w:rPr>
              <w:t>Low risk</w:t>
            </w:r>
          </w:p>
        </w:tc>
        <w:tc>
          <w:tcPr>
            <w:tcW w:w="909" w:type="dxa"/>
            <w:tcBorders>
              <w:top w:val="single" w:sz="4" w:space="0" w:color="auto"/>
              <w:left w:val="single" w:sz="4" w:space="0" w:color="auto"/>
              <w:bottom w:val="single" w:sz="4" w:space="0" w:color="auto"/>
              <w:right w:val="single" w:sz="4" w:space="0" w:color="auto"/>
            </w:tcBorders>
            <w:noWrap/>
          </w:tcPr>
          <w:p w14:paraId="60EC91C9" w14:textId="77777777" w:rsidR="00573E81" w:rsidRDefault="00573E81" w:rsidP="00573E81">
            <w:pPr>
              <w:rPr>
                <w:rFonts w:ascii="Calibri" w:hAnsi="Calibri" w:cs="Calibri"/>
                <w:color w:val="000000"/>
              </w:rPr>
            </w:pPr>
            <w:r>
              <w:rPr>
                <w:rFonts w:ascii="Calibri" w:hAnsi="Calibri" w:cs="Calibri"/>
                <w:color w:val="000000"/>
              </w:rPr>
              <w:t>Low risk</w:t>
            </w:r>
          </w:p>
        </w:tc>
        <w:tc>
          <w:tcPr>
            <w:tcW w:w="834" w:type="dxa"/>
            <w:tcBorders>
              <w:top w:val="single" w:sz="4" w:space="0" w:color="auto"/>
              <w:left w:val="single" w:sz="4" w:space="0" w:color="auto"/>
              <w:bottom w:val="single" w:sz="4" w:space="0" w:color="auto"/>
              <w:right w:val="single" w:sz="4" w:space="0" w:color="auto"/>
            </w:tcBorders>
            <w:noWrap/>
          </w:tcPr>
          <w:p w14:paraId="6EA1AFF9" w14:textId="77777777" w:rsidR="00573E81" w:rsidRDefault="00573E81" w:rsidP="00573E81">
            <w:pPr>
              <w:rPr>
                <w:rFonts w:ascii="Calibri" w:hAnsi="Calibri" w:cs="Calibri"/>
                <w:color w:val="000000"/>
              </w:rPr>
            </w:pPr>
            <w:r>
              <w:rPr>
                <w:rFonts w:ascii="Calibri" w:hAnsi="Calibri" w:cs="Calibri"/>
                <w:color w:val="000000"/>
              </w:rPr>
              <w:t>Low risk</w:t>
            </w:r>
          </w:p>
        </w:tc>
      </w:tr>
      <w:tr w:rsidR="00573E81" w:rsidRPr="00D46BF0" w14:paraId="11211C79" w14:textId="77777777" w:rsidTr="003106E9">
        <w:trPr>
          <w:trHeight w:val="290"/>
        </w:trPr>
        <w:tc>
          <w:tcPr>
            <w:tcW w:w="881" w:type="dxa"/>
            <w:tcBorders>
              <w:top w:val="single" w:sz="4" w:space="0" w:color="auto"/>
              <w:left w:val="single" w:sz="4" w:space="0" w:color="auto"/>
              <w:bottom w:val="single" w:sz="4" w:space="0" w:color="auto"/>
              <w:right w:val="single" w:sz="4" w:space="0" w:color="auto"/>
            </w:tcBorders>
            <w:noWrap/>
          </w:tcPr>
          <w:p w14:paraId="3C7909EC" w14:textId="1F730A67" w:rsidR="00573E81" w:rsidRDefault="00573E81" w:rsidP="00573E81">
            <w:pPr>
              <w:rPr>
                <w:rFonts w:ascii="Calibri" w:hAnsi="Calibri" w:cs="Calibri"/>
                <w:color w:val="000000"/>
              </w:rPr>
            </w:pPr>
            <w:r>
              <w:rPr>
                <w:rFonts w:ascii="Calibri" w:hAnsi="Calibri" w:cs="Calibri"/>
                <w:color w:val="000000"/>
              </w:rPr>
              <w:t>Deo, 2021</w:t>
            </w:r>
            <w:r w:rsidR="00E40F95">
              <w:rPr>
                <w:rFonts w:ascii="Calibri" w:hAnsi="Calibri" w:cs="Calibri"/>
                <w:color w:val="000000"/>
              </w:rPr>
              <w:fldChar w:fldCharType="begin">
                <w:fldData xml:space="preserve">PEVuZE5vdGU+PENpdGU+PEF1dGhvcj5EZW88L0F1dGhvcj48WWVhcj4yMDIxPC9ZZWFyPjxSZWNO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</w:fldData>
              </w:fldChar>
            </w:r>
            <w:r w:rsidR="00E40F95">
              <w:rPr>
                <w:rFonts w:ascii="Calibri" w:hAnsi="Calibri" w:cs="Calibri"/>
                <w:color w:val="000000"/>
              </w:rPr>
              <w:instrText xml:space="preserve"> ADDIN EN.CITE </w:instrText>
            </w:r>
            <w:r w:rsidR="00E40F95">
              <w:rPr>
                <w:rFonts w:ascii="Calibri" w:hAnsi="Calibri" w:cs="Calibri"/>
                <w:color w:val="000000"/>
              </w:rPr>
              <w:fldChar w:fldCharType="begin">
                <w:fldData xml:space="preserve">PEVuZE5vdGU+PENpdGU+PEF1dGhvcj5EZW88L0F1dGhvcj48WWVhcj4yMDIxPC9ZZWFyPjxSZWNO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</w:fldData>
              </w:fldChar>
            </w:r>
            <w:r w:rsidR="00E40F95">
              <w:rPr>
                <w:rFonts w:ascii="Calibri" w:hAnsi="Calibri" w:cs="Calibri"/>
                <w:color w:val="000000"/>
              </w:rPr>
              <w:instrText xml:space="preserve"> ADDIN EN.CITE.DATA </w:instrText>
            </w:r>
            <w:r w:rsidR="00E40F95">
              <w:rPr>
                <w:rFonts w:ascii="Calibri" w:hAnsi="Calibri" w:cs="Calibri"/>
                <w:color w:val="000000"/>
              </w:rPr>
            </w:r>
            <w:r w:rsidR="00E40F95">
              <w:rPr>
                <w:rFonts w:ascii="Calibri" w:hAnsi="Calibri" w:cs="Calibri"/>
                <w:color w:val="000000"/>
              </w:rPr>
              <w:fldChar w:fldCharType="end"/>
            </w:r>
            <w:r w:rsidR="00E40F95">
              <w:rPr>
                <w:rFonts w:ascii="Calibri" w:hAnsi="Calibri" w:cs="Calibri"/>
                <w:color w:val="000000"/>
              </w:rPr>
            </w:r>
            <w:r w:rsidR="00E40F95">
              <w:rPr>
                <w:rFonts w:ascii="Calibri" w:hAnsi="Calibri" w:cs="Calibri"/>
                <w:color w:val="000000"/>
              </w:rPr>
              <w:fldChar w:fldCharType="separate"/>
            </w:r>
            <w:r w:rsidR="00E40F95" w:rsidRPr="00E40F95">
              <w:rPr>
                <w:rFonts w:ascii="Calibri" w:hAnsi="Calibri" w:cs="Calibri"/>
                <w:noProof/>
                <w:color w:val="000000"/>
                <w:vertAlign w:val="superscript"/>
              </w:rPr>
              <w:t>65</w:t>
            </w:r>
            <w:r w:rsidR="00E40F95">
              <w:rPr>
                <w:rFonts w:ascii="Calibri" w:hAnsi="Calibri" w:cs="Calibri"/>
                <w:color w:val="000000"/>
              </w:rPr>
              <w:fldChar w:fldCharType="end"/>
            </w:r>
            <w:r>
              <w:t xml:space="preserve"> </w:t>
            </w:r>
          </w:p>
        </w:tc>
        <w:tc>
          <w:tcPr>
            <w:tcW w:w="943" w:type="dxa"/>
            <w:tcBorders>
              <w:top w:val="single" w:sz="4" w:space="0" w:color="auto"/>
              <w:left w:val="single" w:sz="4" w:space="0" w:color="auto"/>
              <w:bottom w:val="single" w:sz="4" w:space="0" w:color="auto"/>
              <w:right w:val="single" w:sz="4" w:space="0" w:color="auto"/>
            </w:tcBorders>
          </w:tcPr>
          <w:p w14:paraId="0A7E8425" w14:textId="77777777" w:rsidR="00573E81" w:rsidRDefault="00573E81" w:rsidP="00573E81">
            <w:pPr>
              <w:rPr>
                <w:rFonts w:ascii="Calibri" w:hAnsi="Calibri" w:cs="Calibri"/>
                <w:color w:val="000000"/>
              </w:rPr>
            </w:pPr>
            <w:r>
              <w:rPr>
                <w:rFonts w:ascii="Calibri" w:hAnsi="Calibri" w:cs="Calibri"/>
                <w:color w:val="000000"/>
              </w:rPr>
              <w:t>High risk</w:t>
            </w:r>
          </w:p>
        </w:tc>
        <w:tc>
          <w:tcPr>
            <w:tcW w:w="869" w:type="dxa"/>
            <w:tcBorders>
              <w:top w:val="single" w:sz="4" w:space="0" w:color="auto"/>
              <w:left w:val="single" w:sz="4" w:space="0" w:color="auto"/>
              <w:bottom w:val="single" w:sz="4" w:space="0" w:color="auto"/>
              <w:right w:val="single" w:sz="4" w:space="0" w:color="auto"/>
            </w:tcBorders>
          </w:tcPr>
          <w:p w14:paraId="32A03803" w14:textId="77777777" w:rsidR="00573E81" w:rsidRDefault="00573E81" w:rsidP="00573E81">
            <w:pPr>
              <w:rPr>
                <w:rFonts w:ascii="Calibri" w:hAnsi="Calibri" w:cs="Calibri"/>
                <w:color w:val="000000"/>
              </w:rPr>
            </w:pPr>
            <w:r>
              <w:rPr>
                <w:rFonts w:ascii="Calibri" w:hAnsi="Calibri" w:cs="Calibri"/>
                <w:color w:val="000000"/>
              </w:rPr>
              <w:t>Low risk</w:t>
            </w:r>
          </w:p>
        </w:tc>
        <w:tc>
          <w:tcPr>
            <w:tcW w:w="869" w:type="dxa"/>
            <w:tcBorders>
              <w:top w:val="single" w:sz="4" w:space="0" w:color="auto"/>
              <w:left w:val="single" w:sz="4" w:space="0" w:color="auto"/>
              <w:bottom w:val="single" w:sz="4" w:space="0" w:color="auto"/>
              <w:right w:val="single" w:sz="4" w:space="0" w:color="auto"/>
            </w:tcBorders>
            <w:noWrap/>
          </w:tcPr>
          <w:p w14:paraId="4791AA40" w14:textId="77777777" w:rsidR="00573E81" w:rsidRDefault="00573E81" w:rsidP="00573E81">
            <w:pPr>
              <w:rPr>
                <w:rFonts w:ascii="Calibri" w:hAnsi="Calibri" w:cs="Calibri"/>
                <w:color w:val="000000"/>
              </w:rPr>
            </w:pPr>
            <w:r>
              <w:rPr>
                <w:rFonts w:ascii="Calibri" w:hAnsi="Calibri" w:cs="Calibri"/>
                <w:color w:val="000000"/>
              </w:rPr>
              <w:t>Low risk</w:t>
            </w:r>
          </w:p>
        </w:tc>
        <w:tc>
          <w:tcPr>
            <w:tcW w:w="1221" w:type="dxa"/>
            <w:tcBorders>
              <w:top w:val="single" w:sz="4" w:space="0" w:color="auto"/>
              <w:left w:val="single" w:sz="4" w:space="0" w:color="auto"/>
              <w:bottom w:val="single" w:sz="4" w:space="0" w:color="auto"/>
              <w:right w:val="single" w:sz="4" w:space="0" w:color="auto"/>
            </w:tcBorders>
            <w:noWrap/>
          </w:tcPr>
          <w:p w14:paraId="3A3D26F4" w14:textId="77777777" w:rsidR="00573E81" w:rsidRDefault="00573E81" w:rsidP="00573E81">
            <w:pPr>
              <w:rPr>
                <w:rFonts w:ascii="Calibri" w:hAnsi="Calibri" w:cs="Calibri"/>
                <w:color w:val="000000"/>
              </w:rPr>
            </w:pPr>
            <w:r>
              <w:rPr>
                <w:rFonts w:ascii="Calibri" w:hAnsi="Calibri" w:cs="Calibri"/>
                <w:color w:val="000000"/>
              </w:rPr>
              <w:t>Low risk</w:t>
            </w:r>
          </w:p>
        </w:tc>
        <w:tc>
          <w:tcPr>
            <w:tcW w:w="1432" w:type="dxa"/>
            <w:tcBorders>
              <w:top w:val="single" w:sz="4" w:space="0" w:color="auto"/>
              <w:left w:val="single" w:sz="4" w:space="0" w:color="auto"/>
              <w:bottom w:val="single" w:sz="4" w:space="0" w:color="auto"/>
              <w:right w:val="single" w:sz="4" w:space="0" w:color="auto"/>
            </w:tcBorders>
            <w:noWrap/>
          </w:tcPr>
          <w:p w14:paraId="570C1FFA" w14:textId="77777777" w:rsidR="00573E81" w:rsidRDefault="00573E81" w:rsidP="00573E81">
            <w:pPr>
              <w:rPr>
                <w:rFonts w:ascii="Calibri" w:hAnsi="Calibri" w:cs="Calibri"/>
                <w:color w:val="000000"/>
              </w:rPr>
            </w:pPr>
            <w:r>
              <w:rPr>
                <w:rFonts w:ascii="Calibri" w:hAnsi="Calibri" w:cs="Calibri"/>
                <w:color w:val="000000"/>
              </w:rPr>
              <w:t>Low risk</w:t>
            </w:r>
          </w:p>
        </w:tc>
        <w:tc>
          <w:tcPr>
            <w:tcW w:w="900" w:type="dxa"/>
            <w:tcBorders>
              <w:top w:val="single" w:sz="4" w:space="0" w:color="auto"/>
              <w:left w:val="single" w:sz="4" w:space="0" w:color="auto"/>
              <w:bottom w:val="single" w:sz="4" w:space="0" w:color="auto"/>
              <w:right w:val="single" w:sz="4" w:space="0" w:color="auto"/>
            </w:tcBorders>
            <w:noWrap/>
          </w:tcPr>
          <w:p w14:paraId="0733A2A6" w14:textId="77777777" w:rsidR="00573E81" w:rsidRDefault="00573E81" w:rsidP="00573E81">
            <w:pPr>
              <w:rPr>
                <w:rFonts w:ascii="Calibri" w:hAnsi="Calibri" w:cs="Calibri"/>
                <w:color w:val="000000"/>
              </w:rPr>
            </w:pPr>
            <w:r>
              <w:rPr>
                <w:rFonts w:ascii="Calibri" w:hAnsi="Calibri" w:cs="Calibri"/>
                <w:color w:val="000000"/>
              </w:rPr>
              <w:t>High risk</w:t>
            </w:r>
          </w:p>
        </w:tc>
        <w:tc>
          <w:tcPr>
            <w:tcW w:w="1307" w:type="dxa"/>
            <w:tcBorders>
              <w:top w:val="single" w:sz="4" w:space="0" w:color="auto"/>
              <w:left w:val="single" w:sz="4" w:space="0" w:color="auto"/>
              <w:bottom w:val="single" w:sz="4" w:space="0" w:color="auto"/>
              <w:right w:val="single" w:sz="4" w:space="0" w:color="auto"/>
            </w:tcBorders>
            <w:noWrap/>
          </w:tcPr>
          <w:p w14:paraId="62F37233" w14:textId="77777777" w:rsidR="00573E81" w:rsidRDefault="00573E81" w:rsidP="00573E81">
            <w:pPr>
              <w:rPr>
                <w:rFonts w:ascii="Calibri" w:hAnsi="Calibri" w:cs="Calibri"/>
                <w:color w:val="000000"/>
              </w:rPr>
            </w:pPr>
            <w:r>
              <w:rPr>
                <w:rFonts w:ascii="Calibri" w:hAnsi="Calibri" w:cs="Calibri"/>
                <w:color w:val="000000"/>
              </w:rPr>
              <w:t>Low risk</w:t>
            </w:r>
          </w:p>
        </w:tc>
        <w:tc>
          <w:tcPr>
            <w:tcW w:w="909" w:type="dxa"/>
            <w:tcBorders>
              <w:top w:val="single" w:sz="4" w:space="0" w:color="auto"/>
              <w:left w:val="single" w:sz="4" w:space="0" w:color="auto"/>
              <w:bottom w:val="single" w:sz="4" w:space="0" w:color="auto"/>
              <w:right w:val="single" w:sz="4" w:space="0" w:color="auto"/>
            </w:tcBorders>
            <w:noWrap/>
          </w:tcPr>
          <w:p w14:paraId="3070FBB3" w14:textId="77777777" w:rsidR="00573E81" w:rsidRDefault="00573E81" w:rsidP="00573E81">
            <w:pPr>
              <w:rPr>
                <w:rFonts w:ascii="Calibri" w:hAnsi="Calibri" w:cs="Calibri"/>
                <w:color w:val="000000"/>
              </w:rPr>
            </w:pPr>
            <w:r>
              <w:rPr>
                <w:rFonts w:ascii="Calibri" w:hAnsi="Calibri" w:cs="Calibri"/>
                <w:color w:val="000000"/>
              </w:rPr>
              <w:t>Low risk</w:t>
            </w:r>
          </w:p>
        </w:tc>
        <w:tc>
          <w:tcPr>
            <w:tcW w:w="834" w:type="dxa"/>
            <w:tcBorders>
              <w:top w:val="single" w:sz="4" w:space="0" w:color="auto"/>
              <w:left w:val="single" w:sz="4" w:space="0" w:color="auto"/>
              <w:bottom w:val="single" w:sz="4" w:space="0" w:color="auto"/>
              <w:right w:val="single" w:sz="4" w:space="0" w:color="auto"/>
            </w:tcBorders>
            <w:noWrap/>
          </w:tcPr>
          <w:p w14:paraId="7974CE73" w14:textId="77777777" w:rsidR="00573E81" w:rsidRDefault="00573E81" w:rsidP="00573E81">
            <w:pPr>
              <w:rPr>
                <w:rFonts w:ascii="Calibri" w:hAnsi="Calibri" w:cs="Calibri"/>
                <w:color w:val="000000"/>
              </w:rPr>
            </w:pPr>
            <w:r>
              <w:rPr>
                <w:rFonts w:ascii="Calibri" w:hAnsi="Calibri" w:cs="Calibri"/>
                <w:color w:val="000000"/>
              </w:rPr>
              <w:t>Low risk</w:t>
            </w:r>
          </w:p>
        </w:tc>
      </w:tr>
      <w:tr w:rsidR="00573E81" w:rsidRPr="00D46BF0" w14:paraId="4F5D2F0D" w14:textId="77777777" w:rsidTr="003106E9">
        <w:trPr>
          <w:trHeight w:val="290"/>
        </w:trPr>
        <w:tc>
          <w:tcPr>
            <w:tcW w:w="881" w:type="dxa"/>
            <w:tcBorders>
              <w:top w:val="single" w:sz="4" w:space="0" w:color="auto"/>
              <w:left w:val="single" w:sz="4" w:space="0" w:color="auto"/>
              <w:bottom w:val="single" w:sz="4" w:space="0" w:color="auto"/>
              <w:right w:val="single" w:sz="4" w:space="0" w:color="auto"/>
            </w:tcBorders>
            <w:noWrap/>
          </w:tcPr>
          <w:p w14:paraId="3E4E09D3" w14:textId="4DCEFE92" w:rsidR="00573E81" w:rsidRDefault="00573E81" w:rsidP="00573E81">
            <w:pPr>
              <w:rPr>
                <w:rFonts w:ascii="Calibri" w:hAnsi="Calibri" w:cs="Calibri"/>
                <w:color w:val="000000"/>
              </w:rPr>
            </w:pPr>
            <w:r>
              <w:rPr>
                <w:rFonts w:ascii="Calibri" w:hAnsi="Calibri" w:cs="Calibri"/>
                <w:color w:val="000000"/>
              </w:rPr>
              <w:t>Dougherty, 2021</w:t>
            </w:r>
            <w:r w:rsidR="00E40F95">
              <w:rPr>
                <w:rFonts w:ascii="Calibri" w:hAnsi="Calibri" w:cs="Calibri"/>
                <w:color w:val="000000"/>
              </w:rPr>
              <w:fldChar w:fldCharType="begin">
                <w:fldData xml:space="preserve">PEVuZE5vdGU+PENpdGU+PEF1dGhvcj5Eb3VnaGVydHk8L0F1dGhvcj48WWVhcj4yMDIxPC9ZZWFy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</w:fldData>
              </w:fldChar>
            </w:r>
            <w:r w:rsidR="00E40F95">
              <w:rPr>
                <w:rFonts w:ascii="Calibri" w:hAnsi="Calibri" w:cs="Calibri"/>
                <w:color w:val="000000"/>
              </w:rPr>
              <w:instrText xml:space="preserve"> ADDIN EN.CITE </w:instrText>
            </w:r>
            <w:r w:rsidR="00E40F95">
              <w:rPr>
                <w:rFonts w:ascii="Calibri" w:hAnsi="Calibri" w:cs="Calibri"/>
                <w:color w:val="000000"/>
              </w:rPr>
              <w:fldChar w:fldCharType="begin">
                <w:fldData xml:space="preserve">PEVuZE5vdGU+PENpdGU+PEF1dGhvcj5Eb3VnaGVydHk8L0F1dGhvcj48WWVhcj4yMDIxPC9ZZWFy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</w:fldData>
              </w:fldChar>
            </w:r>
            <w:r w:rsidR="00E40F95">
              <w:rPr>
                <w:rFonts w:ascii="Calibri" w:hAnsi="Calibri" w:cs="Calibri"/>
                <w:color w:val="000000"/>
              </w:rPr>
              <w:instrText xml:space="preserve"> ADDIN EN.CITE.DATA </w:instrText>
            </w:r>
            <w:r w:rsidR="00E40F95">
              <w:rPr>
                <w:rFonts w:ascii="Calibri" w:hAnsi="Calibri" w:cs="Calibri"/>
                <w:color w:val="000000"/>
              </w:rPr>
            </w:r>
            <w:r w:rsidR="00E40F95">
              <w:rPr>
                <w:rFonts w:ascii="Calibri" w:hAnsi="Calibri" w:cs="Calibri"/>
                <w:color w:val="000000"/>
              </w:rPr>
              <w:fldChar w:fldCharType="end"/>
            </w:r>
            <w:r w:rsidR="00E40F95">
              <w:rPr>
                <w:rFonts w:ascii="Calibri" w:hAnsi="Calibri" w:cs="Calibri"/>
                <w:color w:val="000000"/>
              </w:rPr>
            </w:r>
            <w:r w:rsidR="00E40F95">
              <w:rPr>
                <w:rFonts w:ascii="Calibri" w:hAnsi="Calibri" w:cs="Calibri"/>
                <w:color w:val="000000"/>
              </w:rPr>
              <w:fldChar w:fldCharType="separate"/>
            </w:r>
            <w:r w:rsidR="00E40F95" w:rsidRPr="00E40F95">
              <w:rPr>
                <w:rFonts w:ascii="Calibri" w:hAnsi="Calibri" w:cs="Calibri"/>
                <w:noProof/>
                <w:color w:val="000000"/>
                <w:vertAlign w:val="superscript"/>
              </w:rPr>
              <w:t>66</w:t>
            </w:r>
            <w:r w:rsidR="00E40F95">
              <w:rPr>
                <w:rFonts w:ascii="Calibri" w:hAnsi="Calibri" w:cs="Calibri"/>
                <w:color w:val="000000"/>
              </w:rPr>
              <w:fldChar w:fldCharType="end"/>
            </w:r>
            <w:r>
              <w:t xml:space="preserve"> </w:t>
            </w:r>
          </w:p>
        </w:tc>
        <w:tc>
          <w:tcPr>
            <w:tcW w:w="943" w:type="dxa"/>
            <w:tcBorders>
              <w:top w:val="single" w:sz="4" w:space="0" w:color="auto"/>
              <w:left w:val="single" w:sz="4" w:space="0" w:color="auto"/>
              <w:bottom w:val="single" w:sz="4" w:space="0" w:color="auto"/>
              <w:right w:val="single" w:sz="4" w:space="0" w:color="auto"/>
            </w:tcBorders>
          </w:tcPr>
          <w:p w14:paraId="52DBC283" w14:textId="77777777" w:rsidR="00573E81" w:rsidRDefault="00573E81" w:rsidP="00573E81">
            <w:pPr>
              <w:rPr>
                <w:rFonts w:ascii="Calibri" w:hAnsi="Calibri" w:cs="Calibri"/>
                <w:color w:val="000000"/>
              </w:rPr>
            </w:pPr>
            <w:r>
              <w:rPr>
                <w:rFonts w:ascii="Calibri" w:hAnsi="Calibri" w:cs="Calibri"/>
                <w:color w:val="000000"/>
              </w:rPr>
              <w:t>Moderate risk</w:t>
            </w:r>
          </w:p>
        </w:tc>
        <w:tc>
          <w:tcPr>
            <w:tcW w:w="869" w:type="dxa"/>
            <w:tcBorders>
              <w:top w:val="single" w:sz="4" w:space="0" w:color="auto"/>
              <w:left w:val="single" w:sz="4" w:space="0" w:color="auto"/>
              <w:bottom w:val="single" w:sz="4" w:space="0" w:color="auto"/>
              <w:right w:val="single" w:sz="4" w:space="0" w:color="auto"/>
            </w:tcBorders>
          </w:tcPr>
          <w:p w14:paraId="53C1F3C8" w14:textId="77777777" w:rsidR="00573E81" w:rsidRDefault="00573E81" w:rsidP="00573E81">
            <w:pPr>
              <w:rPr>
                <w:rFonts w:ascii="Calibri" w:hAnsi="Calibri" w:cs="Calibri"/>
                <w:color w:val="000000"/>
              </w:rPr>
            </w:pPr>
            <w:r>
              <w:rPr>
                <w:rFonts w:ascii="Calibri" w:hAnsi="Calibri" w:cs="Calibri"/>
                <w:color w:val="000000"/>
              </w:rPr>
              <w:t>Low risk</w:t>
            </w:r>
          </w:p>
        </w:tc>
        <w:tc>
          <w:tcPr>
            <w:tcW w:w="869" w:type="dxa"/>
            <w:tcBorders>
              <w:top w:val="single" w:sz="4" w:space="0" w:color="auto"/>
              <w:left w:val="single" w:sz="4" w:space="0" w:color="auto"/>
              <w:bottom w:val="single" w:sz="4" w:space="0" w:color="auto"/>
              <w:right w:val="single" w:sz="4" w:space="0" w:color="auto"/>
            </w:tcBorders>
            <w:noWrap/>
          </w:tcPr>
          <w:p w14:paraId="52B2117A" w14:textId="77777777" w:rsidR="00573E81" w:rsidRDefault="00573E81" w:rsidP="00573E81">
            <w:pPr>
              <w:rPr>
                <w:rFonts w:ascii="Calibri" w:hAnsi="Calibri" w:cs="Calibri"/>
                <w:color w:val="000000"/>
              </w:rPr>
            </w:pPr>
            <w:r>
              <w:rPr>
                <w:rFonts w:ascii="Calibri" w:hAnsi="Calibri" w:cs="Calibri"/>
                <w:color w:val="000000"/>
              </w:rPr>
              <w:t>Low risk</w:t>
            </w:r>
          </w:p>
        </w:tc>
        <w:tc>
          <w:tcPr>
            <w:tcW w:w="1221" w:type="dxa"/>
            <w:tcBorders>
              <w:top w:val="single" w:sz="4" w:space="0" w:color="auto"/>
              <w:left w:val="single" w:sz="4" w:space="0" w:color="auto"/>
              <w:bottom w:val="single" w:sz="4" w:space="0" w:color="auto"/>
              <w:right w:val="single" w:sz="4" w:space="0" w:color="auto"/>
            </w:tcBorders>
            <w:noWrap/>
          </w:tcPr>
          <w:p w14:paraId="14555CA6" w14:textId="77777777" w:rsidR="00573E81" w:rsidRDefault="00573E81" w:rsidP="00573E81">
            <w:pPr>
              <w:rPr>
                <w:rFonts w:ascii="Calibri" w:hAnsi="Calibri" w:cs="Calibri"/>
                <w:color w:val="000000"/>
              </w:rPr>
            </w:pPr>
            <w:r>
              <w:rPr>
                <w:rFonts w:ascii="Calibri" w:hAnsi="Calibri" w:cs="Calibri"/>
                <w:color w:val="000000"/>
              </w:rPr>
              <w:t>Low risk</w:t>
            </w:r>
          </w:p>
        </w:tc>
        <w:tc>
          <w:tcPr>
            <w:tcW w:w="1432" w:type="dxa"/>
            <w:tcBorders>
              <w:top w:val="single" w:sz="4" w:space="0" w:color="auto"/>
              <w:left w:val="single" w:sz="4" w:space="0" w:color="auto"/>
              <w:bottom w:val="single" w:sz="4" w:space="0" w:color="auto"/>
              <w:right w:val="single" w:sz="4" w:space="0" w:color="auto"/>
            </w:tcBorders>
            <w:noWrap/>
          </w:tcPr>
          <w:p w14:paraId="29D0124A" w14:textId="77777777" w:rsidR="00573E81" w:rsidRDefault="00573E81" w:rsidP="00573E81">
            <w:pPr>
              <w:rPr>
                <w:rFonts w:ascii="Calibri" w:hAnsi="Calibri" w:cs="Calibri"/>
                <w:color w:val="000000"/>
              </w:rPr>
            </w:pPr>
            <w:r>
              <w:rPr>
                <w:rFonts w:ascii="Calibri" w:hAnsi="Calibri" w:cs="Calibri"/>
                <w:color w:val="000000"/>
              </w:rPr>
              <w:t>Low risk</w:t>
            </w:r>
          </w:p>
        </w:tc>
        <w:tc>
          <w:tcPr>
            <w:tcW w:w="900" w:type="dxa"/>
            <w:tcBorders>
              <w:top w:val="single" w:sz="4" w:space="0" w:color="auto"/>
              <w:left w:val="single" w:sz="4" w:space="0" w:color="auto"/>
              <w:bottom w:val="single" w:sz="4" w:space="0" w:color="auto"/>
              <w:right w:val="single" w:sz="4" w:space="0" w:color="auto"/>
            </w:tcBorders>
            <w:noWrap/>
          </w:tcPr>
          <w:p w14:paraId="2E5A6D63" w14:textId="77777777" w:rsidR="00573E81" w:rsidRDefault="00573E81" w:rsidP="00573E81">
            <w:pPr>
              <w:rPr>
                <w:rFonts w:ascii="Calibri" w:hAnsi="Calibri" w:cs="Calibri"/>
                <w:color w:val="000000"/>
              </w:rPr>
            </w:pPr>
            <w:r>
              <w:rPr>
                <w:rFonts w:ascii="Calibri" w:hAnsi="Calibri" w:cs="Calibri"/>
                <w:color w:val="000000"/>
              </w:rPr>
              <w:t>Unclear</w:t>
            </w:r>
          </w:p>
        </w:tc>
        <w:tc>
          <w:tcPr>
            <w:tcW w:w="1307" w:type="dxa"/>
            <w:tcBorders>
              <w:top w:val="single" w:sz="4" w:space="0" w:color="auto"/>
              <w:left w:val="single" w:sz="4" w:space="0" w:color="auto"/>
              <w:bottom w:val="single" w:sz="4" w:space="0" w:color="auto"/>
              <w:right w:val="single" w:sz="4" w:space="0" w:color="auto"/>
            </w:tcBorders>
            <w:noWrap/>
          </w:tcPr>
          <w:p w14:paraId="5E2333E6" w14:textId="77777777" w:rsidR="00573E81" w:rsidRDefault="00573E81" w:rsidP="00573E81">
            <w:pPr>
              <w:rPr>
                <w:rFonts w:ascii="Calibri" w:hAnsi="Calibri" w:cs="Calibri"/>
                <w:color w:val="000000"/>
              </w:rPr>
            </w:pPr>
            <w:r>
              <w:rPr>
                <w:rFonts w:ascii="Calibri" w:hAnsi="Calibri" w:cs="Calibri"/>
                <w:color w:val="000000"/>
              </w:rPr>
              <w:t>Low risk</w:t>
            </w:r>
          </w:p>
        </w:tc>
        <w:tc>
          <w:tcPr>
            <w:tcW w:w="909" w:type="dxa"/>
            <w:tcBorders>
              <w:top w:val="single" w:sz="4" w:space="0" w:color="auto"/>
              <w:left w:val="single" w:sz="4" w:space="0" w:color="auto"/>
              <w:bottom w:val="single" w:sz="4" w:space="0" w:color="auto"/>
              <w:right w:val="single" w:sz="4" w:space="0" w:color="auto"/>
            </w:tcBorders>
            <w:noWrap/>
          </w:tcPr>
          <w:p w14:paraId="078ADC98" w14:textId="77777777" w:rsidR="00573E81" w:rsidRDefault="00573E81" w:rsidP="00573E81">
            <w:pPr>
              <w:rPr>
                <w:rFonts w:ascii="Calibri" w:hAnsi="Calibri" w:cs="Calibri"/>
                <w:color w:val="000000"/>
              </w:rPr>
            </w:pPr>
            <w:r>
              <w:rPr>
                <w:rFonts w:ascii="Calibri" w:hAnsi="Calibri" w:cs="Calibri"/>
                <w:color w:val="000000"/>
              </w:rPr>
              <w:t>Low risk</w:t>
            </w:r>
          </w:p>
        </w:tc>
        <w:tc>
          <w:tcPr>
            <w:tcW w:w="834" w:type="dxa"/>
            <w:tcBorders>
              <w:top w:val="single" w:sz="4" w:space="0" w:color="auto"/>
              <w:left w:val="single" w:sz="4" w:space="0" w:color="auto"/>
              <w:bottom w:val="single" w:sz="4" w:space="0" w:color="auto"/>
              <w:right w:val="single" w:sz="4" w:space="0" w:color="auto"/>
            </w:tcBorders>
            <w:noWrap/>
          </w:tcPr>
          <w:p w14:paraId="753D651E" w14:textId="77777777" w:rsidR="00573E81" w:rsidRDefault="00573E81" w:rsidP="00573E81">
            <w:pPr>
              <w:rPr>
                <w:rFonts w:ascii="Calibri" w:hAnsi="Calibri" w:cs="Calibri"/>
                <w:color w:val="000000"/>
              </w:rPr>
            </w:pPr>
            <w:r>
              <w:rPr>
                <w:rFonts w:ascii="Calibri" w:hAnsi="Calibri" w:cs="Calibri"/>
                <w:color w:val="000000"/>
              </w:rPr>
              <w:t>Low risk</w:t>
            </w:r>
          </w:p>
        </w:tc>
      </w:tr>
      <w:tr w:rsidR="00573E81" w:rsidRPr="00D46BF0" w14:paraId="70AC7BAC" w14:textId="77777777" w:rsidTr="003106E9">
        <w:trPr>
          <w:trHeight w:val="290"/>
        </w:trPr>
        <w:tc>
          <w:tcPr>
            <w:tcW w:w="881" w:type="dxa"/>
            <w:tcBorders>
              <w:top w:val="single" w:sz="4" w:space="0" w:color="auto"/>
              <w:left w:val="single" w:sz="4" w:space="0" w:color="auto"/>
              <w:bottom w:val="single" w:sz="4" w:space="0" w:color="auto"/>
              <w:right w:val="single" w:sz="4" w:space="0" w:color="auto"/>
            </w:tcBorders>
            <w:noWrap/>
          </w:tcPr>
          <w:p w14:paraId="44E2E901" w14:textId="5F799C42" w:rsidR="00573E81" w:rsidRDefault="00573E81" w:rsidP="00573E81">
            <w:pPr>
              <w:rPr>
                <w:rFonts w:ascii="Calibri" w:hAnsi="Calibri" w:cs="Calibri"/>
                <w:color w:val="000000"/>
              </w:rPr>
            </w:pPr>
            <w:r>
              <w:rPr>
                <w:rFonts w:ascii="Calibri" w:hAnsi="Calibri" w:cs="Calibri"/>
                <w:color w:val="000000"/>
              </w:rPr>
              <w:lastRenderedPageBreak/>
              <w:t>Ozmen, 2021</w:t>
            </w:r>
            <w:r w:rsidR="00E40F95">
              <w:rPr>
                <w:rFonts w:ascii="Calibri" w:hAnsi="Calibri" w:cs="Calibri"/>
                <w:color w:val="000000"/>
              </w:rPr>
              <w:fldChar w:fldCharType="begin"/>
            </w:r>
            <w:r w:rsidR="00E40F95">
              <w:rPr>
                <w:rFonts w:ascii="Calibri" w:hAnsi="Calibri" w:cs="Calibri"/>
                <w:color w:val="000000"/>
              </w:rPr>
              <w:instrText xml:space="preserve"> ADDIN EN.CITE &lt;EndNote&gt;&lt;Cite&gt;&lt;Author&gt;Ozmen&lt;/Author&gt;&lt;Year&gt;2021&lt;/Year&gt;&lt;RecNum&gt;64&lt;/RecNum&gt;&lt;DisplayText&gt;&lt;style face="superscript"&gt;67&lt;/style&gt;&lt;/DisplayText&gt;&lt;record&gt;&lt;rec-number&gt;64&lt;/rec-number&gt;&lt;foreign-keys&gt;&lt;key app="EN" db-id="p9pears9crtrvxefpet5rzeav2xe0w2vf5xp" timestamp="1645764035"&gt;64&lt;/key&gt;&lt;/foreign-keys&gt;&lt;ref-type name="Journal Article"&gt;17&lt;/ref-type&gt;&lt;contributors&gt;&lt;authors&gt;&lt;author&gt;Ozmen, R.&lt;/author&gt;&lt;author&gt;Tuncay, A.&lt;/author&gt;&lt;author&gt;Yilmaz, H.&lt;/author&gt;&lt;author&gt;Sari, G.&lt;/author&gt;&lt;author&gt;Tasdemir, H. K.&lt;/author&gt;&lt;/authors&gt;&lt;/contributors&gt;&lt;auth-address&gt;Department of Cardiovascular Surgery, Erciyes University School of Medicine, Kayseri, Turkey.&lt;/auth-address&gt;&lt;titles&gt;&lt;title&gt;The Importance of HbA1c and Left Ventricular Ejection Fraction in Predicting the Development of Postoperative Mortality and Complications in Coronary Artery Bypass Graft Surgery&lt;/title&gt;&lt;secondary-title&gt;Braz J Cardiovasc Surg&lt;/secondary-title&gt;&lt;/titles&gt;&lt;periodical&gt;&lt;full-title&gt;Braz J Cardiovasc Surg&lt;/full-title&gt;&lt;/periodical&gt;&lt;edition&gt;2021/07/09&lt;/edition&gt;&lt;keywords&gt;&lt;keyword&gt;Cabg&lt;/keyword&gt;&lt;keyword&gt;Complications&lt;/keyword&gt;&lt;keyword&gt;Coronary Artery Bypass Grafts&lt;/keyword&gt;&lt;keyword&gt;Diabetes Mellitus&lt;/keyword&gt;&lt;keyword&gt;Hba1c&lt;/keyword&gt;&lt;keyword&gt;Surgery&lt;/keyword&gt;&lt;/keywords&gt;&lt;dates&gt;&lt;year&gt;2021&lt;/year&gt;&lt;pub-dates&gt;&lt;date&gt;Jul 7&lt;/date&gt;&lt;/pub-dates&gt;&lt;/dates&gt;&lt;isbn&gt;1678-9741 (Electronic)&amp;#xD;0102-7638 (Linking)&lt;/isbn&gt;&lt;accession-num&gt;34236819&lt;/accession-num&gt;&lt;urls&gt;&lt;related-urls&gt;&lt;url&gt;https://www.ncbi.nlm.nih.gov/pubmed/34236819&lt;/url&gt;&lt;/related-urls&gt;&lt;/urls&gt;&lt;electronic-resource-num&gt;10.21470/1678-9741-2020-0542&lt;/electronic-resource-num&gt;&lt;/record&gt;&lt;/Cite&gt;&lt;/EndNote&gt;</w:instrText>
            </w:r>
            <w:r w:rsidR="00E40F95">
              <w:rPr>
                <w:rFonts w:ascii="Calibri" w:hAnsi="Calibri" w:cs="Calibri"/>
                <w:color w:val="000000"/>
              </w:rPr>
              <w:fldChar w:fldCharType="separate"/>
            </w:r>
            <w:r w:rsidR="00E40F95" w:rsidRPr="00E40F95">
              <w:rPr>
                <w:rFonts w:ascii="Calibri" w:hAnsi="Calibri" w:cs="Calibri"/>
                <w:noProof/>
                <w:color w:val="000000"/>
                <w:vertAlign w:val="superscript"/>
              </w:rPr>
              <w:t>67</w:t>
            </w:r>
            <w:r w:rsidR="00E40F95">
              <w:rPr>
                <w:rFonts w:ascii="Calibri" w:hAnsi="Calibri" w:cs="Calibri"/>
                <w:color w:val="000000"/>
              </w:rPr>
              <w:fldChar w:fldCharType="end"/>
            </w:r>
          </w:p>
        </w:tc>
        <w:tc>
          <w:tcPr>
            <w:tcW w:w="943" w:type="dxa"/>
            <w:tcBorders>
              <w:top w:val="single" w:sz="4" w:space="0" w:color="auto"/>
              <w:left w:val="single" w:sz="4" w:space="0" w:color="auto"/>
              <w:bottom w:val="single" w:sz="4" w:space="0" w:color="auto"/>
              <w:right w:val="single" w:sz="4" w:space="0" w:color="auto"/>
            </w:tcBorders>
          </w:tcPr>
          <w:p w14:paraId="501198B0" w14:textId="77777777" w:rsidR="00573E81" w:rsidRDefault="00573E81" w:rsidP="00573E81">
            <w:pPr>
              <w:rPr>
                <w:rFonts w:ascii="Calibri" w:hAnsi="Calibri" w:cs="Calibri"/>
                <w:color w:val="000000"/>
              </w:rPr>
            </w:pPr>
            <w:r>
              <w:rPr>
                <w:rFonts w:ascii="Calibri" w:hAnsi="Calibri" w:cs="Calibri"/>
                <w:color w:val="000000"/>
              </w:rPr>
              <w:t>Moderate risk</w:t>
            </w:r>
          </w:p>
        </w:tc>
        <w:tc>
          <w:tcPr>
            <w:tcW w:w="869" w:type="dxa"/>
            <w:tcBorders>
              <w:top w:val="single" w:sz="4" w:space="0" w:color="auto"/>
              <w:left w:val="single" w:sz="4" w:space="0" w:color="auto"/>
              <w:bottom w:val="single" w:sz="4" w:space="0" w:color="auto"/>
              <w:right w:val="single" w:sz="4" w:space="0" w:color="auto"/>
            </w:tcBorders>
          </w:tcPr>
          <w:p w14:paraId="4E1B8329" w14:textId="77777777" w:rsidR="00573E81" w:rsidRDefault="00573E81" w:rsidP="00573E81">
            <w:pPr>
              <w:rPr>
                <w:rFonts w:ascii="Calibri" w:hAnsi="Calibri" w:cs="Calibri"/>
                <w:color w:val="000000"/>
              </w:rPr>
            </w:pPr>
            <w:r>
              <w:rPr>
                <w:rFonts w:ascii="Calibri" w:hAnsi="Calibri" w:cs="Calibri"/>
                <w:color w:val="000000"/>
              </w:rPr>
              <w:t>Low risk</w:t>
            </w:r>
          </w:p>
        </w:tc>
        <w:tc>
          <w:tcPr>
            <w:tcW w:w="869" w:type="dxa"/>
            <w:tcBorders>
              <w:top w:val="single" w:sz="4" w:space="0" w:color="auto"/>
              <w:left w:val="single" w:sz="4" w:space="0" w:color="auto"/>
              <w:bottom w:val="single" w:sz="4" w:space="0" w:color="auto"/>
              <w:right w:val="single" w:sz="4" w:space="0" w:color="auto"/>
            </w:tcBorders>
            <w:noWrap/>
          </w:tcPr>
          <w:p w14:paraId="108392F7" w14:textId="77777777" w:rsidR="00573E81" w:rsidRDefault="00573E81" w:rsidP="00573E81">
            <w:pPr>
              <w:rPr>
                <w:rFonts w:ascii="Calibri" w:hAnsi="Calibri" w:cs="Calibri"/>
                <w:color w:val="000000"/>
              </w:rPr>
            </w:pPr>
            <w:r>
              <w:rPr>
                <w:rFonts w:ascii="Calibri" w:hAnsi="Calibri" w:cs="Calibri"/>
                <w:color w:val="000000"/>
              </w:rPr>
              <w:t>Low risk</w:t>
            </w:r>
          </w:p>
        </w:tc>
        <w:tc>
          <w:tcPr>
            <w:tcW w:w="1221" w:type="dxa"/>
            <w:tcBorders>
              <w:top w:val="single" w:sz="4" w:space="0" w:color="auto"/>
              <w:left w:val="single" w:sz="4" w:space="0" w:color="auto"/>
              <w:bottom w:val="single" w:sz="4" w:space="0" w:color="auto"/>
              <w:right w:val="single" w:sz="4" w:space="0" w:color="auto"/>
            </w:tcBorders>
            <w:noWrap/>
          </w:tcPr>
          <w:p w14:paraId="22A9C3C2" w14:textId="77777777" w:rsidR="00573E81" w:rsidRDefault="00573E81" w:rsidP="00573E81">
            <w:pPr>
              <w:rPr>
                <w:rFonts w:ascii="Calibri" w:hAnsi="Calibri" w:cs="Calibri"/>
                <w:color w:val="000000"/>
              </w:rPr>
            </w:pPr>
            <w:r>
              <w:rPr>
                <w:rFonts w:ascii="Calibri" w:hAnsi="Calibri" w:cs="Calibri"/>
                <w:color w:val="000000"/>
              </w:rPr>
              <w:t>Low risk</w:t>
            </w:r>
          </w:p>
        </w:tc>
        <w:tc>
          <w:tcPr>
            <w:tcW w:w="1432" w:type="dxa"/>
            <w:tcBorders>
              <w:top w:val="single" w:sz="4" w:space="0" w:color="auto"/>
              <w:left w:val="single" w:sz="4" w:space="0" w:color="auto"/>
              <w:bottom w:val="single" w:sz="4" w:space="0" w:color="auto"/>
              <w:right w:val="single" w:sz="4" w:space="0" w:color="auto"/>
            </w:tcBorders>
            <w:noWrap/>
          </w:tcPr>
          <w:p w14:paraId="65C79B87" w14:textId="77777777" w:rsidR="00573E81" w:rsidRDefault="00573E81" w:rsidP="00573E81">
            <w:pPr>
              <w:rPr>
                <w:rFonts w:ascii="Calibri" w:hAnsi="Calibri" w:cs="Calibri"/>
                <w:color w:val="000000"/>
              </w:rPr>
            </w:pPr>
            <w:r>
              <w:rPr>
                <w:rFonts w:ascii="Calibri" w:hAnsi="Calibri" w:cs="Calibri"/>
                <w:color w:val="000000"/>
              </w:rPr>
              <w:t>Low risk</w:t>
            </w:r>
          </w:p>
        </w:tc>
        <w:tc>
          <w:tcPr>
            <w:tcW w:w="900" w:type="dxa"/>
            <w:tcBorders>
              <w:top w:val="single" w:sz="4" w:space="0" w:color="auto"/>
              <w:left w:val="single" w:sz="4" w:space="0" w:color="auto"/>
              <w:bottom w:val="single" w:sz="4" w:space="0" w:color="auto"/>
              <w:right w:val="single" w:sz="4" w:space="0" w:color="auto"/>
            </w:tcBorders>
            <w:noWrap/>
          </w:tcPr>
          <w:p w14:paraId="35A670C5" w14:textId="77777777" w:rsidR="00573E81" w:rsidRDefault="00573E81" w:rsidP="00573E81">
            <w:pPr>
              <w:rPr>
                <w:rFonts w:ascii="Calibri" w:hAnsi="Calibri" w:cs="Calibri"/>
                <w:color w:val="000000"/>
              </w:rPr>
            </w:pPr>
            <w:r>
              <w:rPr>
                <w:rFonts w:ascii="Calibri" w:hAnsi="Calibri" w:cs="Calibri"/>
                <w:color w:val="000000"/>
              </w:rPr>
              <w:t>Unclear</w:t>
            </w:r>
          </w:p>
        </w:tc>
        <w:tc>
          <w:tcPr>
            <w:tcW w:w="1307" w:type="dxa"/>
            <w:tcBorders>
              <w:top w:val="single" w:sz="4" w:space="0" w:color="auto"/>
              <w:left w:val="single" w:sz="4" w:space="0" w:color="auto"/>
              <w:bottom w:val="single" w:sz="4" w:space="0" w:color="auto"/>
              <w:right w:val="single" w:sz="4" w:space="0" w:color="auto"/>
            </w:tcBorders>
            <w:noWrap/>
          </w:tcPr>
          <w:p w14:paraId="4D411087" w14:textId="77777777" w:rsidR="00573E81" w:rsidRDefault="00573E81" w:rsidP="00573E81">
            <w:pPr>
              <w:rPr>
                <w:rFonts w:ascii="Calibri" w:hAnsi="Calibri" w:cs="Calibri"/>
                <w:color w:val="000000"/>
              </w:rPr>
            </w:pPr>
            <w:r>
              <w:rPr>
                <w:rFonts w:ascii="Calibri" w:hAnsi="Calibri" w:cs="Calibri"/>
                <w:color w:val="000000"/>
              </w:rPr>
              <w:t>Low risk</w:t>
            </w:r>
          </w:p>
        </w:tc>
        <w:tc>
          <w:tcPr>
            <w:tcW w:w="909" w:type="dxa"/>
            <w:tcBorders>
              <w:top w:val="single" w:sz="4" w:space="0" w:color="auto"/>
              <w:left w:val="single" w:sz="4" w:space="0" w:color="auto"/>
              <w:bottom w:val="single" w:sz="4" w:space="0" w:color="auto"/>
              <w:right w:val="single" w:sz="4" w:space="0" w:color="auto"/>
            </w:tcBorders>
            <w:noWrap/>
          </w:tcPr>
          <w:p w14:paraId="5423F883" w14:textId="77777777" w:rsidR="00573E81" w:rsidRDefault="00573E81" w:rsidP="00573E81">
            <w:pPr>
              <w:rPr>
                <w:rFonts w:ascii="Calibri" w:hAnsi="Calibri" w:cs="Calibri"/>
                <w:color w:val="000000"/>
              </w:rPr>
            </w:pPr>
            <w:r>
              <w:rPr>
                <w:rFonts w:ascii="Calibri" w:hAnsi="Calibri" w:cs="Calibri"/>
                <w:color w:val="000000"/>
              </w:rPr>
              <w:t>Unclear</w:t>
            </w:r>
          </w:p>
        </w:tc>
        <w:tc>
          <w:tcPr>
            <w:tcW w:w="834" w:type="dxa"/>
            <w:tcBorders>
              <w:top w:val="single" w:sz="4" w:space="0" w:color="auto"/>
              <w:left w:val="single" w:sz="4" w:space="0" w:color="auto"/>
              <w:bottom w:val="single" w:sz="4" w:space="0" w:color="auto"/>
              <w:right w:val="single" w:sz="4" w:space="0" w:color="auto"/>
            </w:tcBorders>
            <w:noWrap/>
          </w:tcPr>
          <w:p w14:paraId="0301A1E5" w14:textId="77777777" w:rsidR="00573E81" w:rsidRDefault="00573E81" w:rsidP="00573E81">
            <w:pPr>
              <w:rPr>
                <w:rFonts w:ascii="Calibri" w:hAnsi="Calibri" w:cs="Calibri"/>
                <w:color w:val="000000"/>
              </w:rPr>
            </w:pPr>
            <w:r>
              <w:rPr>
                <w:rFonts w:ascii="Calibri" w:hAnsi="Calibri" w:cs="Calibri"/>
                <w:color w:val="000000"/>
              </w:rPr>
              <w:t>Low risk</w:t>
            </w:r>
          </w:p>
        </w:tc>
      </w:tr>
      <w:tr w:rsidR="00573E81" w:rsidRPr="00D46BF0" w14:paraId="38092B1C" w14:textId="77777777" w:rsidTr="003106E9">
        <w:trPr>
          <w:trHeight w:val="290"/>
        </w:trPr>
        <w:tc>
          <w:tcPr>
            <w:tcW w:w="881" w:type="dxa"/>
            <w:tcBorders>
              <w:top w:val="single" w:sz="4" w:space="0" w:color="auto"/>
              <w:left w:val="single" w:sz="4" w:space="0" w:color="auto"/>
              <w:bottom w:val="single" w:sz="4" w:space="0" w:color="auto"/>
              <w:right w:val="single" w:sz="4" w:space="0" w:color="auto"/>
            </w:tcBorders>
            <w:noWrap/>
          </w:tcPr>
          <w:p w14:paraId="24115925" w14:textId="498B40B2" w:rsidR="00573E81" w:rsidRDefault="00573E81" w:rsidP="00573E81">
            <w:pPr>
              <w:rPr>
                <w:rFonts w:ascii="Calibri" w:hAnsi="Calibri" w:cs="Calibri"/>
                <w:color w:val="000000"/>
              </w:rPr>
            </w:pPr>
            <w:r>
              <w:rPr>
                <w:rFonts w:ascii="Calibri" w:hAnsi="Calibri" w:cs="Calibri"/>
                <w:color w:val="000000"/>
              </w:rPr>
              <w:t>Samuel, 2021</w:t>
            </w:r>
            <w:r w:rsidR="00E40F95">
              <w:rPr>
                <w:rFonts w:ascii="Calibri" w:hAnsi="Calibri" w:cs="Calibri"/>
                <w:color w:val="000000"/>
              </w:rPr>
              <w:fldChar w:fldCharType="begin"/>
            </w:r>
            <w:r w:rsidR="00E40F95">
              <w:rPr>
                <w:rFonts w:ascii="Calibri" w:hAnsi="Calibri" w:cs="Calibri"/>
                <w:color w:val="000000"/>
              </w:rPr>
              <w:instrText xml:space="preserve"> ADDIN EN.CITE &lt;EndNote&gt;&lt;Cite&gt;&lt;Author&gt;Samuel&lt;/Author&gt;&lt;Year&gt;2022&lt;/Year&gt;&lt;RecNum&gt;65&lt;/RecNum&gt;&lt;DisplayText&gt;&lt;style face="superscript"&gt;69&lt;/style&gt;&lt;/DisplayText&gt;&lt;record&gt;&lt;rec-number&gt;65&lt;/rec-number&gt;&lt;foreign-keys&gt;&lt;key app="EN" db-id="p9pears9crtrvxefpet5rzeav2xe0w2vf5xp" timestamp="1645764081"&gt;65&lt;/key&gt;&lt;/foreign-keys&gt;&lt;ref-type name="Journal Article"&gt;17&lt;/ref-type&gt;&lt;contributors&gt;&lt;authors&gt;&lt;author&gt;Samuel, N.&lt;/author&gt;&lt;author&gt;Mustafa, A.&lt;/author&gt;&lt;author&gt;Hawkins, H.&lt;/author&gt;&lt;author&gt;Wei, N.&lt;/author&gt;&lt;author&gt;Boyle, M.&lt;/author&gt;&lt;author&gt;De Alwis, N.&lt;/author&gt;&lt;author&gt;Small, P.&lt;/author&gt;&lt;author&gt;Mahawar, K.&lt;/author&gt;&lt;author&gt;Carr, W.&lt;/author&gt;&lt;/authors&gt;&lt;/contributors&gt;&lt;auth-address&gt;Department of Upper GI and Bariatric Surgery, Sunderland Bariatric Unit, Sunderland Royal Hospital, Sunderland, SR4 7TP, UK.&amp;#xD;Department of Upper GI and Bariatric Surgery, Sunderland Bariatric Unit, Sunderland Royal Hospital, Sunderland, SR4 7TP, UK. drabdoosh@yahoo.co.uk.&lt;/auth-address&gt;&lt;titles&gt;&lt;title&gt;Influence of Pre-operative HbA1c on Bariatric Surgery Outcomes-the Sunderland (UK) Experience&lt;/title&gt;&lt;secondary-title&gt;Obes Surg&lt;/secondary-title&gt;&lt;/titles&gt;&lt;periodical&gt;&lt;full-title&gt;Obes Surg&lt;/full-title&gt;&lt;/periodical&gt;&lt;pages&gt;42-47&lt;/pages&gt;&lt;volume&gt;32&lt;/volume&gt;&lt;number&gt;1&lt;/number&gt;&lt;edition&gt;2021/10/12&lt;/edition&gt;&lt;keywords&gt;&lt;keyword&gt;Bariatric surgery&lt;/keyword&gt;&lt;keyword&gt;Diabetes&lt;/keyword&gt;&lt;keyword&gt;HbA1c&lt;/keyword&gt;&lt;keyword&gt;Obesity&lt;/keyword&gt;&lt;/keywords&gt;&lt;dates&gt;&lt;year&gt;2022&lt;/year&gt;&lt;pub-dates&gt;&lt;date&gt;Jan&lt;/date&gt;&lt;/pub-dates&gt;&lt;/dates&gt;&lt;isbn&gt;1708-0428 (Electronic)&amp;#xD;0960-8923 (Linking)&lt;/isbn&gt;&lt;accession-num&gt;34632532&lt;/accession-num&gt;&lt;urls&gt;&lt;related-urls&gt;&lt;url&gt;https://www.ncbi.nlm.nih.gov/pubmed/34632532&lt;/url&gt;&lt;/related-urls&gt;&lt;/urls&gt;&lt;electronic-resource-num&gt;10.1007/s11695-021-05741-y&lt;/electronic-resource-num&gt;&lt;/record&gt;&lt;/Cite&gt;&lt;/EndNote&gt;</w:instrText>
            </w:r>
            <w:r w:rsidR="00E40F95">
              <w:rPr>
                <w:rFonts w:ascii="Calibri" w:hAnsi="Calibri" w:cs="Calibri"/>
                <w:color w:val="000000"/>
              </w:rPr>
              <w:fldChar w:fldCharType="separate"/>
            </w:r>
            <w:r w:rsidR="00E40F95" w:rsidRPr="00E40F95">
              <w:rPr>
                <w:rFonts w:ascii="Calibri" w:hAnsi="Calibri" w:cs="Calibri"/>
                <w:noProof/>
                <w:color w:val="000000"/>
                <w:vertAlign w:val="superscript"/>
              </w:rPr>
              <w:t>69</w:t>
            </w:r>
            <w:r w:rsidR="00E40F95">
              <w:rPr>
                <w:rFonts w:ascii="Calibri" w:hAnsi="Calibri" w:cs="Calibri"/>
                <w:color w:val="000000"/>
              </w:rPr>
              <w:fldChar w:fldCharType="end"/>
            </w:r>
          </w:p>
        </w:tc>
        <w:tc>
          <w:tcPr>
            <w:tcW w:w="943" w:type="dxa"/>
            <w:tcBorders>
              <w:top w:val="single" w:sz="4" w:space="0" w:color="auto"/>
              <w:left w:val="single" w:sz="4" w:space="0" w:color="auto"/>
              <w:bottom w:val="single" w:sz="4" w:space="0" w:color="auto"/>
              <w:right w:val="single" w:sz="4" w:space="0" w:color="auto"/>
            </w:tcBorders>
          </w:tcPr>
          <w:p w14:paraId="48959AF6" w14:textId="77777777" w:rsidR="00573E81" w:rsidRDefault="00573E81" w:rsidP="00573E81">
            <w:pPr>
              <w:rPr>
                <w:rFonts w:ascii="Calibri" w:hAnsi="Calibri" w:cs="Calibri"/>
                <w:color w:val="000000"/>
              </w:rPr>
            </w:pPr>
            <w:r>
              <w:rPr>
                <w:rFonts w:ascii="Calibri" w:hAnsi="Calibri" w:cs="Calibri"/>
                <w:color w:val="000000"/>
              </w:rPr>
              <w:t>High risk</w:t>
            </w:r>
          </w:p>
        </w:tc>
        <w:tc>
          <w:tcPr>
            <w:tcW w:w="869" w:type="dxa"/>
            <w:tcBorders>
              <w:top w:val="single" w:sz="4" w:space="0" w:color="auto"/>
              <w:left w:val="single" w:sz="4" w:space="0" w:color="auto"/>
              <w:bottom w:val="single" w:sz="4" w:space="0" w:color="auto"/>
              <w:right w:val="single" w:sz="4" w:space="0" w:color="auto"/>
            </w:tcBorders>
          </w:tcPr>
          <w:p w14:paraId="2E66A3E3" w14:textId="77777777" w:rsidR="00573E81" w:rsidRDefault="00573E81" w:rsidP="00573E81">
            <w:pPr>
              <w:rPr>
                <w:rFonts w:ascii="Calibri" w:hAnsi="Calibri" w:cs="Calibri"/>
                <w:color w:val="000000"/>
              </w:rPr>
            </w:pPr>
            <w:r>
              <w:rPr>
                <w:rFonts w:ascii="Calibri" w:hAnsi="Calibri" w:cs="Calibri"/>
                <w:color w:val="000000"/>
              </w:rPr>
              <w:t>Low risk</w:t>
            </w:r>
          </w:p>
        </w:tc>
        <w:tc>
          <w:tcPr>
            <w:tcW w:w="869" w:type="dxa"/>
            <w:tcBorders>
              <w:top w:val="single" w:sz="4" w:space="0" w:color="auto"/>
              <w:left w:val="single" w:sz="4" w:space="0" w:color="auto"/>
              <w:bottom w:val="single" w:sz="4" w:space="0" w:color="auto"/>
              <w:right w:val="single" w:sz="4" w:space="0" w:color="auto"/>
            </w:tcBorders>
            <w:noWrap/>
          </w:tcPr>
          <w:p w14:paraId="32AA111C" w14:textId="77777777" w:rsidR="00573E81" w:rsidRDefault="00573E81" w:rsidP="00573E81">
            <w:pPr>
              <w:rPr>
                <w:rFonts w:ascii="Calibri" w:hAnsi="Calibri" w:cs="Calibri"/>
                <w:color w:val="000000"/>
              </w:rPr>
            </w:pPr>
            <w:r>
              <w:rPr>
                <w:rFonts w:ascii="Calibri" w:hAnsi="Calibri" w:cs="Calibri"/>
                <w:color w:val="000000"/>
              </w:rPr>
              <w:t>Low risk</w:t>
            </w:r>
          </w:p>
        </w:tc>
        <w:tc>
          <w:tcPr>
            <w:tcW w:w="1221" w:type="dxa"/>
            <w:tcBorders>
              <w:top w:val="single" w:sz="4" w:space="0" w:color="auto"/>
              <w:left w:val="single" w:sz="4" w:space="0" w:color="auto"/>
              <w:bottom w:val="single" w:sz="4" w:space="0" w:color="auto"/>
              <w:right w:val="single" w:sz="4" w:space="0" w:color="auto"/>
            </w:tcBorders>
            <w:noWrap/>
          </w:tcPr>
          <w:p w14:paraId="415F2A40" w14:textId="77777777" w:rsidR="00573E81" w:rsidRDefault="00573E81" w:rsidP="00573E81">
            <w:pPr>
              <w:rPr>
                <w:rFonts w:ascii="Calibri" w:hAnsi="Calibri" w:cs="Calibri"/>
                <w:color w:val="000000"/>
              </w:rPr>
            </w:pPr>
            <w:r>
              <w:rPr>
                <w:rFonts w:ascii="Calibri" w:hAnsi="Calibri" w:cs="Calibri"/>
                <w:color w:val="000000"/>
              </w:rPr>
              <w:t>Low risk</w:t>
            </w:r>
          </w:p>
        </w:tc>
        <w:tc>
          <w:tcPr>
            <w:tcW w:w="1432" w:type="dxa"/>
            <w:tcBorders>
              <w:top w:val="single" w:sz="4" w:space="0" w:color="auto"/>
              <w:left w:val="single" w:sz="4" w:space="0" w:color="auto"/>
              <w:bottom w:val="single" w:sz="4" w:space="0" w:color="auto"/>
              <w:right w:val="single" w:sz="4" w:space="0" w:color="auto"/>
            </w:tcBorders>
            <w:noWrap/>
          </w:tcPr>
          <w:p w14:paraId="7AE4B33C" w14:textId="77777777" w:rsidR="00573E81" w:rsidRDefault="00573E81" w:rsidP="00573E81">
            <w:pPr>
              <w:rPr>
                <w:rFonts w:ascii="Calibri" w:hAnsi="Calibri" w:cs="Calibri"/>
                <w:color w:val="000000"/>
              </w:rPr>
            </w:pPr>
            <w:r>
              <w:rPr>
                <w:rFonts w:ascii="Calibri" w:hAnsi="Calibri" w:cs="Calibri"/>
                <w:color w:val="000000"/>
              </w:rPr>
              <w:t>Low risk</w:t>
            </w:r>
          </w:p>
        </w:tc>
        <w:tc>
          <w:tcPr>
            <w:tcW w:w="900" w:type="dxa"/>
            <w:tcBorders>
              <w:top w:val="single" w:sz="4" w:space="0" w:color="auto"/>
              <w:left w:val="single" w:sz="4" w:space="0" w:color="auto"/>
              <w:bottom w:val="single" w:sz="4" w:space="0" w:color="auto"/>
              <w:right w:val="single" w:sz="4" w:space="0" w:color="auto"/>
            </w:tcBorders>
            <w:noWrap/>
          </w:tcPr>
          <w:p w14:paraId="32BD0AC5" w14:textId="77777777" w:rsidR="00573E81" w:rsidRDefault="00573E81" w:rsidP="00573E81">
            <w:pPr>
              <w:rPr>
                <w:rFonts w:ascii="Calibri" w:hAnsi="Calibri" w:cs="Calibri"/>
                <w:color w:val="000000"/>
              </w:rPr>
            </w:pPr>
            <w:r>
              <w:rPr>
                <w:rFonts w:ascii="Calibri" w:hAnsi="Calibri" w:cs="Calibri"/>
                <w:color w:val="000000"/>
              </w:rPr>
              <w:t>High risk</w:t>
            </w:r>
          </w:p>
        </w:tc>
        <w:tc>
          <w:tcPr>
            <w:tcW w:w="1307" w:type="dxa"/>
            <w:tcBorders>
              <w:top w:val="single" w:sz="4" w:space="0" w:color="auto"/>
              <w:left w:val="single" w:sz="4" w:space="0" w:color="auto"/>
              <w:bottom w:val="single" w:sz="4" w:space="0" w:color="auto"/>
              <w:right w:val="single" w:sz="4" w:space="0" w:color="auto"/>
            </w:tcBorders>
            <w:noWrap/>
          </w:tcPr>
          <w:p w14:paraId="1952F8B7" w14:textId="77777777" w:rsidR="00573E81" w:rsidRDefault="00573E81" w:rsidP="00573E81">
            <w:pPr>
              <w:rPr>
                <w:rFonts w:ascii="Calibri" w:hAnsi="Calibri" w:cs="Calibri"/>
                <w:color w:val="000000"/>
              </w:rPr>
            </w:pPr>
            <w:r>
              <w:rPr>
                <w:rFonts w:ascii="Calibri" w:hAnsi="Calibri" w:cs="Calibri"/>
                <w:color w:val="000000"/>
              </w:rPr>
              <w:t>Low risk</w:t>
            </w:r>
          </w:p>
        </w:tc>
        <w:tc>
          <w:tcPr>
            <w:tcW w:w="909" w:type="dxa"/>
            <w:tcBorders>
              <w:top w:val="single" w:sz="4" w:space="0" w:color="auto"/>
              <w:left w:val="single" w:sz="4" w:space="0" w:color="auto"/>
              <w:bottom w:val="single" w:sz="4" w:space="0" w:color="auto"/>
              <w:right w:val="single" w:sz="4" w:space="0" w:color="auto"/>
            </w:tcBorders>
            <w:noWrap/>
          </w:tcPr>
          <w:p w14:paraId="1F1C5375" w14:textId="77777777" w:rsidR="00573E81" w:rsidRDefault="00573E81" w:rsidP="00573E81">
            <w:pPr>
              <w:rPr>
                <w:rFonts w:ascii="Calibri" w:hAnsi="Calibri" w:cs="Calibri"/>
                <w:color w:val="000000"/>
              </w:rPr>
            </w:pPr>
            <w:r>
              <w:rPr>
                <w:rFonts w:ascii="Calibri" w:hAnsi="Calibri" w:cs="Calibri"/>
                <w:color w:val="000000"/>
              </w:rPr>
              <w:t>Low risk</w:t>
            </w:r>
          </w:p>
        </w:tc>
        <w:tc>
          <w:tcPr>
            <w:tcW w:w="834" w:type="dxa"/>
            <w:tcBorders>
              <w:top w:val="single" w:sz="4" w:space="0" w:color="auto"/>
              <w:left w:val="single" w:sz="4" w:space="0" w:color="auto"/>
              <w:bottom w:val="single" w:sz="4" w:space="0" w:color="auto"/>
              <w:right w:val="single" w:sz="4" w:space="0" w:color="auto"/>
            </w:tcBorders>
            <w:noWrap/>
          </w:tcPr>
          <w:p w14:paraId="1CBA7437" w14:textId="77777777" w:rsidR="00573E81" w:rsidRDefault="00573E81" w:rsidP="00573E81">
            <w:pPr>
              <w:rPr>
                <w:rFonts w:ascii="Calibri" w:hAnsi="Calibri" w:cs="Calibri"/>
                <w:color w:val="000000"/>
              </w:rPr>
            </w:pPr>
            <w:r>
              <w:rPr>
                <w:rFonts w:ascii="Calibri" w:hAnsi="Calibri" w:cs="Calibri"/>
                <w:color w:val="000000"/>
              </w:rPr>
              <w:t>Low risk</w:t>
            </w:r>
          </w:p>
        </w:tc>
      </w:tr>
      <w:tr w:rsidR="00573E81" w:rsidRPr="00D46BF0" w14:paraId="7D57BB57" w14:textId="77777777" w:rsidTr="003106E9">
        <w:trPr>
          <w:trHeight w:val="290"/>
        </w:trPr>
        <w:tc>
          <w:tcPr>
            <w:tcW w:w="881" w:type="dxa"/>
            <w:tcBorders>
              <w:top w:val="single" w:sz="4" w:space="0" w:color="auto"/>
              <w:left w:val="single" w:sz="4" w:space="0" w:color="auto"/>
              <w:bottom w:val="single" w:sz="4" w:space="0" w:color="auto"/>
              <w:right w:val="single" w:sz="4" w:space="0" w:color="auto"/>
            </w:tcBorders>
            <w:noWrap/>
          </w:tcPr>
          <w:p w14:paraId="52C7B5CD" w14:textId="4432E7D6" w:rsidR="00573E81" w:rsidRDefault="00573E81" w:rsidP="00573E81">
            <w:pPr>
              <w:rPr>
                <w:rFonts w:ascii="Calibri" w:hAnsi="Calibri" w:cs="Calibri"/>
                <w:color w:val="000000"/>
              </w:rPr>
            </w:pPr>
            <w:r>
              <w:rPr>
                <w:rFonts w:ascii="Calibri" w:hAnsi="Calibri" w:cs="Calibri"/>
                <w:color w:val="000000"/>
              </w:rPr>
              <w:t>Shoghli, 2020</w:t>
            </w:r>
            <w:r w:rsidR="00E40F95">
              <w:rPr>
                <w:rFonts w:ascii="Calibri" w:hAnsi="Calibri" w:cs="Calibri"/>
                <w:color w:val="000000"/>
              </w:rPr>
              <w:fldChar w:fldCharType="begin">
                <w:fldData xml:space="preserve">PEVuZE5vdGU+PENpdGU+PEF1dGhvcj5TaG9naGxpPC9BdXRob3I+PFllYXI+MjAyMDwvWWVhcj48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</w:fldData>
              </w:fldChar>
            </w:r>
            <w:r w:rsidR="00E40F95">
              <w:rPr>
                <w:rFonts w:ascii="Calibri" w:hAnsi="Calibri" w:cs="Calibri"/>
                <w:color w:val="000000"/>
              </w:rPr>
              <w:instrText xml:space="preserve"> ADDIN EN.CITE </w:instrText>
            </w:r>
            <w:r w:rsidR="00E40F95">
              <w:rPr>
                <w:rFonts w:ascii="Calibri" w:hAnsi="Calibri" w:cs="Calibri"/>
                <w:color w:val="000000"/>
              </w:rPr>
              <w:fldChar w:fldCharType="begin">
                <w:fldData xml:space="preserve">PEVuZE5vdGU+PENpdGU+PEF1dGhvcj5TaG9naGxpPC9BdXRob3I+PFllYXI+MjAyMDwvWWVhcj48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</w:fldData>
              </w:fldChar>
            </w:r>
            <w:r w:rsidR="00E40F95">
              <w:rPr>
                <w:rFonts w:ascii="Calibri" w:hAnsi="Calibri" w:cs="Calibri"/>
                <w:color w:val="000000"/>
              </w:rPr>
              <w:instrText xml:space="preserve"> ADDIN EN.CITE.DATA </w:instrText>
            </w:r>
            <w:r w:rsidR="00E40F95">
              <w:rPr>
                <w:rFonts w:ascii="Calibri" w:hAnsi="Calibri" w:cs="Calibri"/>
                <w:color w:val="000000"/>
              </w:rPr>
            </w:r>
            <w:r w:rsidR="00E40F95">
              <w:rPr>
                <w:rFonts w:ascii="Calibri" w:hAnsi="Calibri" w:cs="Calibri"/>
                <w:color w:val="000000"/>
              </w:rPr>
              <w:fldChar w:fldCharType="end"/>
            </w:r>
            <w:r w:rsidR="00E40F95">
              <w:rPr>
                <w:rFonts w:ascii="Calibri" w:hAnsi="Calibri" w:cs="Calibri"/>
                <w:color w:val="000000"/>
              </w:rPr>
            </w:r>
            <w:r w:rsidR="00E40F95">
              <w:rPr>
                <w:rFonts w:ascii="Calibri" w:hAnsi="Calibri" w:cs="Calibri"/>
                <w:color w:val="000000"/>
              </w:rPr>
              <w:fldChar w:fldCharType="separate"/>
            </w:r>
            <w:r w:rsidR="00E40F95" w:rsidRPr="00E40F95">
              <w:rPr>
                <w:rFonts w:ascii="Calibri" w:hAnsi="Calibri" w:cs="Calibri"/>
                <w:noProof/>
                <w:color w:val="000000"/>
                <w:vertAlign w:val="superscript"/>
              </w:rPr>
              <w:t>70</w:t>
            </w:r>
            <w:r w:rsidR="00E40F95">
              <w:rPr>
                <w:rFonts w:ascii="Calibri" w:hAnsi="Calibri" w:cs="Calibri"/>
                <w:color w:val="000000"/>
              </w:rPr>
              <w:fldChar w:fldCharType="end"/>
            </w:r>
          </w:p>
        </w:tc>
        <w:tc>
          <w:tcPr>
            <w:tcW w:w="943" w:type="dxa"/>
            <w:tcBorders>
              <w:top w:val="single" w:sz="4" w:space="0" w:color="auto"/>
              <w:left w:val="single" w:sz="4" w:space="0" w:color="auto"/>
              <w:bottom w:val="single" w:sz="4" w:space="0" w:color="auto"/>
              <w:right w:val="single" w:sz="4" w:space="0" w:color="auto"/>
            </w:tcBorders>
          </w:tcPr>
          <w:p w14:paraId="52965123" w14:textId="77777777" w:rsidR="00573E81" w:rsidRDefault="00573E81" w:rsidP="00573E81">
            <w:pPr>
              <w:rPr>
                <w:rFonts w:ascii="Calibri" w:hAnsi="Calibri" w:cs="Calibri"/>
                <w:color w:val="000000"/>
              </w:rPr>
            </w:pPr>
            <w:r>
              <w:rPr>
                <w:rFonts w:ascii="Calibri" w:hAnsi="Calibri" w:cs="Calibri"/>
                <w:color w:val="000000"/>
              </w:rPr>
              <w:t>Low risk</w:t>
            </w:r>
          </w:p>
        </w:tc>
        <w:tc>
          <w:tcPr>
            <w:tcW w:w="869" w:type="dxa"/>
            <w:tcBorders>
              <w:top w:val="single" w:sz="4" w:space="0" w:color="auto"/>
              <w:left w:val="single" w:sz="4" w:space="0" w:color="auto"/>
              <w:bottom w:val="single" w:sz="4" w:space="0" w:color="auto"/>
              <w:right w:val="single" w:sz="4" w:space="0" w:color="auto"/>
            </w:tcBorders>
          </w:tcPr>
          <w:p w14:paraId="6BB3997C" w14:textId="77777777" w:rsidR="00573E81" w:rsidRDefault="00573E81" w:rsidP="00573E81">
            <w:pPr>
              <w:rPr>
                <w:rFonts w:ascii="Calibri" w:hAnsi="Calibri" w:cs="Calibri"/>
                <w:color w:val="000000"/>
              </w:rPr>
            </w:pPr>
            <w:r>
              <w:rPr>
                <w:rFonts w:ascii="Calibri" w:hAnsi="Calibri" w:cs="Calibri"/>
                <w:color w:val="000000"/>
              </w:rPr>
              <w:t>Low risk</w:t>
            </w:r>
          </w:p>
        </w:tc>
        <w:tc>
          <w:tcPr>
            <w:tcW w:w="869" w:type="dxa"/>
            <w:tcBorders>
              <w:top w:val="single" w:sz="4" w:space="0" w:color="auto"/>
              <w:left w:val="single" w:sz="4" w:space="0" w:color="auto"/>
              <w:bottom w:val="single" w:sz="4" w:space="0" w:color="auto"/>
              <w:right w:val="single" w:sz="4" w:space="0" w:color="auto"/>
            </w:tcBorders>
            <w:noWrap/>
          </w:tcPr>
          <w:p w14:paraId="641407DB" w14:textId="77777777" w:rsidR="00573E81" w:rsidRDefault="00573E81" w:rsidP="00573E81">
            <w:pPr>
              <w:rPr>
                <w:rFonts w:ascii="Calibri" w:hAnsi="Calibri" w:cs="Calibri"/>
                <w:color w:val="000000"/>
              </w:rPr>
            </w:pPr>
            <w:r>
              <w:rPr>
                <w:rFonts w:ascii="Calibri" w:hAnsi="Calibri" w:cs="Calibri"/>
                <w:color w:val="000000"/>
              </w:rPr>
              <w:t>Low risk</w:t>
            </w:r>
          </w:p>
        </w:tc>
        <w:tc>
          <w:tcPr>
            <w:tcW w:w="1221" w:type="dxa"/>
            <w:tcBorders>
              <w:top w:val="single" w:sz="4" w:space="0" w:color="auto"/>
              <w:left w:val="single" w:sz="4" w:space="0" w:color="auto"/>
              <w:bottom w:val="single" w:sz="4" w:space="0" w:color="auto"/>
              <w:right w:val="single" w:sz="4" w:space="0" w:color="auto"/>
            </w:tcBorders>
            <w:noWrap/>
          </w:tcPr>
          <w:p w14:paraId="6F7E4648" w14:textId="77777777" w:rsidR="00573E81" w:rsidRDefault="00573E81" w:rsidP="00573E81">
            <w:pPr>
              <w:rPr>
                <w:rFonts w:ascii="Calibri" w:hAnsi="Calibri" w:cs="Calibri"/>
                <w:color w:val="000000"/>
              </w:rPr>
            </w:pPr>
            <w:r>
              <w:rPr>
                <w:rFonts w:ascii="Calibri" w:hAnsi="Calibri" w:cs="Calibri"/>
                <w:color w:val="000000"/>
              </w:rPr>
              <w:t>Low risk</w:t>
            </w:r>
          </w:p>
        </w:tc>
        <w:tc>
          <w:tcPr>
            <w:tcW w:w="1432" w:type="dxa"/>
            <w:tcBorders>
              <w:top w:val="single" w:sz="4" w:space="0" w:color="auto"/>
              <w:left w:val="single" w:sz="4" w:space="0" w:color="auto"/>
              <w:bottom w:val="single" w:sz="4" w:space="0" w:color="auto"/>
              <w:right w:val="single" w:sz="4" w:space="0" w:color="auto"/>
            </w:tcBorders>
            <w:noWrap/>
          </w:tcPr>
          <w:p w14:paraId="5A5B1D4F" w14:textId="77777777" w:rsidR="00573E81" w:rsidRDefault="00573E81" w:rsidP="00573E81">
            <w:pPr>
              <w:rPr>
                <w:rFonts w:ascii="Calibri" w:hAnsi="Calibri" w:cs="Calibri"/>
                <w:color w:val="000000"/>
              </w:rPr>
            </w:pPr>
            <w:r>
              <w:rPr>
                <w:rFonts w:ascii="Calibri" w:hAnsi="Calibri" w:cs="Calibri"/>
                <w:color w:val="000000"/>
              </w:rPr>
              <w:t>Low risk</w:t>
            </w:r>
          </w:p>
        </w:tc>
        <w:tc>
          <w:tcPr>
            <w:tcW w:w="900" w:type="dxa"/>
            <w:tcBorders>
              <w:top w:val="single" w:sz="4" w:space="0" w:color="auto"/>
              <w:left w:val="single" w:sz="4" w:space="0" w:color="auto"/>
              <w:bottom w:val="single" w:sz="4" w:space="0" w:color="auto"/>
              <w:right w:val="single" w:sz="4" w:space="0" w:color="auto"/>
            </w:tcBorders>
            <w:noWrap/>
          </w:tcPr>
          <w:p w14:paraId="748041ED" w14:textId="77777777" w:rsidR="00573E81" w:rsidRDefault="00573E81" w:rsidP="00573E81">
            <w:pPr>
              <w:rPr>
                <w:rFonts w:ascii="Calibri" w:hAnsi="Calibri" w:cs="Calibri"/>
                <w:color w:val="000000"/>
              </w:rPr>
            </w:pPr>
            <w:r>
              <w:rPr>
                <w:rFonts w:ascii="Calibri" w:hAnsi="Calibri" w:cs="Calibri"/>
                <w:color w:val="000000"/>
              </w:rPr>
              <w:t>Low risk</w:t>
            </w:r>
          </w:p>
        </w:tc>
        <w:tc>
          <w:tcPr>
            <w:tcW w:w="1307" w:type="dxa"/>
            <w:tcBorders>
              <w:top w:val="single" w:sz="4" w:space="0" w:color="auto"/>
              <w:left w:val="single" w:sz="4" w:space="0" w:color="auto"/>
              <w:bottom w:val="single" w:sz="4" w:space="0" w:color="auto"/>
              <w:right w:val="single" w:sz="4" w:space="0" w:color="auto"/>
            </w:tcBorders>
            <w:noWrap/>
          </w:tcPr>
          <w:p w14:paraId="776E2651" w14:textId="77777777" w:rsidR="00573E81" w:rsidRDefault="00573E81" w:rsidP="00573E81">
            <w:pPr>
              <w:rPr>
                <w:rFonts w:ascii="Calibri" w:hAnsi="Calibri" w:cs="Calibri"/>
                <w:color w:val="000000"/>
              </w:rPr>
            </w:pPr>
            <w:r>
              <w:rPr>
                <w:rFonts w:ascii="Calibri" w:hAnsi="Calibri" w:cs="Calibri"/>
                <w:color w:val="000000"/>
              </w:rPr>
              <w:t>Low risk</w:t>
            </w:r>
          </w:p>
        </w:tc>
        <w:tc>
          <w:tcPr>
            <w:tcW w:w="909" w:type="dxa"/>
            <w:tcBorders>
              <w:top w:val="single" w:sz="4" w:space="0" w:color="auto"/>
              <w:left w:val="single" w:sz="4" w:space="0" w:color="auto"/>
              <w:bottom w:val="single" w:sz="4" w:space="0" w:color="auto"/>
              <w:right w:val="single" w:sz="4" w:space="0" w:color="auto"/>
            </w:tcBorders>
            <w:noWrap/>
          </w:tcPr>
          <w:p w14:paraId="57C0F021" w14:textId="77777777" w:rsidR="00573E81" w:rsidRDefault="00573E81" w:rsidP="00573E81">
            <w:pPr>
              <w:rPr>
                <w:rFonts w:ascii="Calibri" w:hAnsi="Calibri" w:cs="Calibri"/>
                <w:color w:val="000000"/>
              </w:rPr>
            </w:pPr>
            <w:r>
              <w:rPr>
                <w:rFonts w:ascii="Calibri" w:hAnsi="Calibri" w:cs="Calibri"/>
                <w:color w:val="000000"/>
              </w:rPr>
              <w:t>Low risk</w:t>
            </w:r>
          </w:p>
        </w:tc>
        <w:tc>
          <w:tcPr>
            <w:tcW w:w="834" w:type="dxa"/>
            <w:tcBorders>
              <w:top w:val="single" w:sz="4" w:space="0" w:color="auto"/>
              <w:left w:val="single" w:sz="4" w:space="0" w:color="auto"/>
              <w:bottom w:val="single" w:sz="4" w:space="0" w:color="auto"/>
              <w:right w:val="single" w:sz="4" w:space="0" w:color="auto"/>
            </w:tcBorders>
            <w:noWrap/>
          </w:tcPr>
          <w:p w14:paraId="1FC901D3" w14:textId="77777777" w:rsidR="00573E81" w:rsidRDefault="00573E81" w:rsidP="00573E81">
            <w:pPr>
              <w:rPr>
                <w:rFonts w:ascii="Calibri" w:hAnsi="Calibri" w:cs="Calibri"/>
                <w:color w:val="000000"/>
              </w:rPr>
            </w:pPr>
            <w:r>
              <w:rPr>
                <w:rFonts w:ascii="Calibri" w:hAnsi="Calibri" w:cs="Calibri"/>
                <w:color w:val="000000"/>
              </w:rPr>
              <w:t>Low risk</w:t>
            </w:r>
          </w:p>
        </w:tc>
      </w:tr>
      <w:tr w:rsidR="00573E81" w:rsidRPr="00D46BF0" w14:paraId="2BE2F3DA" w14:textId="77777777" w:rsidTr="003106E9">
        <w:trPr>
          <w:trHeight w:val="290"/>
        </w:trPr>
        <w:tc>
          <w:tcPr>
            <w:tcW w:w="881" w:type="dxa"/>
            <w:tcBorders>
              <w:top w:val="single" w:sz="4" w:space="0" w:color="auto"/>
              <w:left w:val="single" w:sz="4" w:space="0" w:color="auto"/>
              <w:bottom w:val="single" w:sz="4" w:space="0" w:color="auto"/>
              <w:right w:val="single" w:sz="4" w:space="0" w:color="auto"/>
            </w:tcBorders>
            <w:noWrap/>
          </w:tcPr>
          <w:p w14:paraId="29BAE195" w14:textId="6C4834AF" w:rsidR="00573E81" w:rsidRDefault="00573E81" w:rsidP="00573E81">
            <w:pPr>
              <w:rPr>
                <w:rFonts w:ascii="Calibri" w:hAnsi="Calibri" w:cs="Calibri"/>
                <w:color w:val="000000"/>
              </w:rPr>
            </w:pPr>
            <w:r>
              <w:rPr>
                <w:rFonts w:ascii="Calibri" w:hAnsi="Calibri" w:cs="Calibri"/>
                <w:color w:val="000000"/>
              </w:rPr>
              <w:t>Singh, 2021</w:t>
            </w:r>
            <w:r w:rsidR="00E40F95">
              <w:rPr>
                <w:rFonts w:ascii="Calibri" w:hAnsi="Calibri" w:cs="Calibri"/>
                <w:color w:val="000000"/>
              </w:rPr>
              <w:fldChar w:fldCharType="begin"/>
            </w:r>
            <w:r w:rsidR="00E40F95">
              <w:rPr>
                <w:rFonts w:ascii="Calibri" w:hAnsi="Calibri" w:cs="Calibri"/>
                <w:color w:val="000000"/>
              </w:rPr>
              <w:instrText xml:space="preserve"> ADDIN EN.CITE &lt;EndNote&gt;&lt;Cite&gt;&lt;Author&gt;Singh&lt;/Author&gt;&lt;Year&gt;2021&lt;/Year&gt;&lt;RecNum&gt;67&lt;/RecNum&gt;&lt;DisplayText&gt;&lt;style face="superscript"&gt;71&lt;/style&gt;&lt;/DisplayText&gt;&lt;record&gt;&lt;rec-number&gt;67&lt;/rec-number&gt;&lt;foreign-keys&gt;&lt;key app="EN" db-id="p9pears9crtrvxefpet5rzeav2xe0w2vf5xp" timestamp="1645764219"&gt;67&lt;/key&gt;&lt;/foreign-keys&gt;&lt;ref-type name="Journal Article"&gt;17&lt;/ref-type&gt;&lt;contributors&gt;&lt;authors&gt;&lt;author&gt;Singh, Prem Raj&lt;/author&gt;&lt;author&gt;Singh, Shailendra&lt;/author&gt;&lt;author&gt;Gupta, Anamika&lt;/author&gt;&lt;author&gt;Khan, Mohd Parvez&lt;/author&gt;&lt;author&gt;Singh, Vinita&lt;/author&gt;&lt;author&gt;Singh, Gyan Prakash&lt;/author&gt;&lt;/authors&gt;&lt;/contributors&gt;&lt;titles&gt;&lt;title&gt;Impact of HbA1c level on perioperative hemodynamics, recovery room stay and postoperative discharge time in diabetic patients undergoing total hip arthroplasty&lt;/title&gt;&lt;secondary-title&gt;Journal of Arthroscopy and Joint Surgery&lt;/secondary-title&gt;&lt;/titles&gt;&lt;periodical&gt;&lt;full-title&gt;Journal of Arthroscopy and Joint Surgery&lt;/full-title&gt;&lt;/periodical&gt;&lt;pages&gt;360-365&lt;/pages&gt;&lt;volume&gt;8&lt;/volume&gt;&lt;number&gt;4&lt;/number&gt;&lt;keywords&gt;&lt;keyword&gt;Diabetes&lt;/keyword&gt;&lt;keyword&gt;HbA1c&lt;/keyword&gt;&lt;keyword&gt;Surgical site infection&lt;/keyword&gt;&lt;keyword&gt;Total hip arthroplasty&lt;/keyword&gt;&lt;/keywords&gt;&lt;dates&gt;&lt;year&gt;2021&lt;/year&gt;&lt;pub-dates&gt;&lt;date&gt;2021/10/01/&lt;/date&gt;&lt;/pub-dates&gt;&lt;/dates&gt;&lt;isbn&gt;2214-9635&lt;/isbn&gt;&lt;urls&gt;&lt;related-urls&gt;&lt;url&gt;https://www.sciencedirect.com/science/article/pii/S2214963521000894&lt;/url&gt;&lt;/related-urls&gt;&lt;/urls&gt;&lt;electronic-resource-num&gt;https://doi.org/10.1016/j.jajs.2021.09.002&lt;/electronic-resource-num&gt;&lt;/record&gt;&lt;/Cite&gt;&lt;/EndNote&gt;</w:instrText>
            </w:r>
            <w:r w:rsidR="00E40F95">
              <w:rPr>
                <w:rFonts w:ascii="Calibri" w:hAnsi="Calibri" w:cs="Calibri"/>
                <w:color w:val="000000"/>
              </w:rPr>
              <w:fldChar w:fldCharType="separate"/>
            </w:r>
            <w:r w:rsidR="00E40F95" w:rsidRPr="00E40F95">
              <w:rPr>
                <w:rFonts w:ascii="Calibri" w:hAnsi="Calibri" w:cs="Calibri"/>
                <w:noProof/>
                <w:color w:val="000000"/>
                <w:vertAlign w:val="superscript"/>
              </w:rPr>
              <w:t>71</w:t>
            </w:r>
            <w:r w:rsidR="00E40F95">
              <w:rPr>
                <w:rFonts w:ascii="Calibri" w:hAnsi="Calibri" w:cs="Calibri"/>
                <w:color w:val="000000"/>
              </w:rPr>
              <w:fldChar w:fldCharType="end"/>
            </w:r>
            <w:r>
              <w:t xml:space="preserve"> </w:t>
            </w:r>
          </w:p>
        </w:tc>
        <w:tc>
          <w:tcPr>
            <w:tcW w:w="943" w:type="dxa"/>
            <w:tcBorders>
              <w:top w:val="single" w:sz="4" w:space="0" w:color="auto"/>
              <w:left w:val="single" w:sz="4" w:space="0" w:color="auto"/>
              <w:bottom w:val="single" w:sz="4" w:space="0" w:color="auto"/>
              <w:right w:val="single" w:sz="4" w:space="0" w:color="auto"/>
            </w:tcBorders>
          </w:tcPr>
          <w:p w14:paraId="016CD70B" w14:textId="77777777" w:rsidR="00573E81" w:rsidRDefault="00573E81" w:rsidP="00573E81">
            <w:pPr>
              <w:rPr>
                <w:rFonts w:ascii="Calibri" w:hAnsi="Calibri" w:cs="Calibri"/>
                <w:color w:val="000000"/>
              </w:rPr>
            </w:pPr>
            <w:r>
              <w:rPr>
                <w:rFonts w:ascii="Calibri" w:hAnsi="Calibri" w:cs="Calibri"/>
                <w:color w:val="000000"/>
              </w:rPr>
              <w:t>High risk</w:t>
            </w:r>
          </w:p>
        </w:tc>
        <w:tc>
          <w:tcPr>
            <w:tcW w:w="869" w:type="dxa"/>
            <w:tcBorders>
              <w:top w:val="single" w:sz="4" w:space="0" w:color="auto"/>
              <w:left w:val="single" w:sz="4" w:space="0" w:color="auto"/>
              <w:bottom w:val="single" w:sz="4" w:space="0" w:color="auto"/>
              <w:right w:val="single" w:sz="4" w:space="0" w:color="auto"/>
            </w:tcBorders>
          </w:tcPr>
          <w:p w14:paraId="4782602B" w14:textId="77777777" w:rsidR="00573E81" w:rsidRDefault="00573E81" w:rsidP="00573E81">
            <w:pPr>
              <w:rPr>
                <w:rFonts w:ascii="Calibri" w:hAnsi="Calibri" w:cs="Calibri"/>
                <w:color w:val="000000"/>
              </w:rPr>
            </w:pPr>
            <w:r>
              <w:rPr>
                <w:rFonts w:ascii="Calibri" w:hAnsi="Calibri" w:cs="Calibri"/>
                <w:color w:val="000000"/>
              </w:rPr>
              <w:t>Low risk</w:t>
            </w:r>
          </w:p>
        </w:tc>
        <w:tc>
          <w:tcPr>
            <w:tcW w:w="869" w:type="dxa"/>
            <w:tcBorders>
              <w:top w:val="single" w:sz="4" w:space="0" w:color="auto"/>
              <w:left w:val="single" w:sz="4" w:space="0" w:color="auto"/>
              <w:bottom w:val="single" w:sz="4" w:space="0" w:color="auto"/>
              <w:right w:val="single" w:sz="4" w:space="0" w:color="auto"/>
            </w:tcBorders>
            <w:noWrap/>
          </w:tcPr>
          <w:p w14:paraId="6FB01AAD" w14:textId="77777777" w:rsidR="00573E81" w:rsidRDefault="00573E81" w:rsidP="00573E81">
            <w:pPr>
              <w:rPr>
                <w:rFonts w:ascii="Calibri" w:hAnsi="Calibri" w:cs="Calibri"/>
                <w:color w:val="000000"/>
              </w:rPr>
            </w:pPr>
            <w:r>
              <w:rPr>
                <w:rFonts w:ascii="Calibri" w:hAnsi="Calibri" w:cs="Calibri"/>
                <w:color w:val="000000"/>
              </w:rPr>
              <w:t>Low risk</w:t>
            </w:r>
          </w:p>
        </w:tc>
        <w:tc>
          <w:tcPr>
            <w:tcW w:w="1221" w:type="dxa"/>
            <w:tcBorders>
              <w:top w:val="single" w:sz="4" w:space="0" w:color="auto"/>
              <w:left w:val="single" w:sz="4" w:space="0" w:color="auto"/>
              <w:bottom w:val="single" w:sz="4" w:space="0" w:color="auto"/>
              <w:right w:val="single" w:sz="4" w:space="0" w:color="auto"/>
            </w:tcBorders>
            <w:noWrap/>
          </w:tcPr>
          <w:p w14:paraId="51FC47F9" w14:textId="77777777" w:rsidR="00573E81" w:rsidRDefault="00573E81" w:rsidP="00573E81">
            <w:pPr>
              <w:rPr>
                <w:rFonts w:ascii="Calibri" w:hAnsi="Calibri" w:cs="Calibri"/>
                <w:color w:val="000000"/>
              </w:rPr>
            </w:pPr>
            <w:r>
              <w:rPr>
                <w:rFonts w:ascii="Calibri" w:hAnsi="Calibri" w:cs="Calibri"/>
                <w:color w:val="000000"/>
              </w:rPr>
              <w:t>Low risk</w:t>
            </w:r>
          </w:p>
        </w:tc>
        <w:tc>
          <w:tcPr>
            <w:tcW w:w="1432" w:type="dxa"/>
            <w:tcBorders>
              <w:top w:val="single" w:sz="4" w:space="0" w:color="auto"/>
              <w:left w:val="single" w:sz="4" w:space="0" w:color="auto"/>
              <w:bottom w:val="single" w:sz="4" w:space="0" w:color="auto"/>
              <w:right w:val="single" w:sz="4" w:space="0" w:color="auto"/>
            </w:tcBorders>
            <w:noWrap/>
          </w:tcPr>
          <w:p w14:paraId="5661EF4D" w14:textId="77777777" w:rsidR="00573E81" w:rsidRDefault="00573E81" w:rsidP="00573E81">
            <w:pPr>
              <w:rPr>
                <w:rFonts w:ascii="Calibri" w:hAnsi="Calibri" w:cs="Calibri"/>
                <w:color w:val="000000"/>
              </w:rPr>
            </w:pPr>
            <w:r>
              <w:rPr>
                <w:rFonts w:ascii="Calibri" w:hAnsi="Calibri" w:cs="Calibri"/>
                <w:color w:val="000000"/>
              </w:rPr>
              <w:t>Low risk</w:t>
            </w:r>
          </w:p>
        </w:tc>
        <w:tc>
          <w:tcPr>
            <w:tcW w:w="900" w:type="dxa"/>
            <w:tcBorders>
              <w:top w:val="single" w:sz="4" w:space="0" w:color="auto"/>
              <w:left w:val="single" w:sz="4" w:space="0" w:color="auto"/>
              <w:bottom w:val="single" w:sz="4" w:space="0" w:color="auto"/>
              <w:right w:val="single" w:sz="4" w:space="0" w:color="auto"/>
            </w:tcBorders>
            <w:noWrap/>
          </w:tcPr>
          <w:p w14:paraId="062640A2" w14:textId="77777777" w:rsidR="00573E81" w:rsidRDefault="00573E81" w:rsidP="00573E81">
            <w:pPr>
              <w:rPr>
                <w:rFonts w:ascii="Calibri" w:hAnsi="Calibri" w:cs="Calibri"/>
                <w:color w:val="000000"/>
              </w:rPr>
            </w:pPr>
            <w:r>
              <w:rPr>
                <w:rFonts w:ascii="Calibri" w:hAnsi="Calibri" w:cs="Calibri"/>
                <w:color w:val="000000"/>
              </w:rPr>
              <w:t>High risk</w:t>
            </w:r>
          </w:p>
        </w:tc>
        <w:tc>
          <w:tcPr>
            <w:tcW w:w="1307" w:type="dxa"/>
            <w:tcBorders>
              <w:top w:val="single" w:sz="4" w:space="0" w:color="auto"/>
              <w:left w:val="single" w:sz="4" w:space="0" w:color="auto"/>
              <w:bottom w:val="single" w:sz="4" w:space="0" w:color="auto"/>
              <w:right w:val="single" w:sz="4" w:space="0" w:color="auto"/>
            </w:tcBorders>
            <w:noWrap/>
          </w:tcPr>
          <w:p w14:paraId="048A2A4C" w14:textId="77777777" w:rsidR="00573E81" w:rsidRDefault="00573E81" w:rsidP="00573E81">
            <w:pPr>
              <w:rPr>
                <w:rFonts w:ascii="Calibri" w:hAnsi="Calibri" w:cs="Calibri"/>
                <w:color w:val="000000"/>
              </w:rPr>
            </w:pPr>
            <w:r>
              <w:rPr>
                <w:rFonts w:ascii="Calibri" w:hAnsi="Calibri" w:cs="Calibri"/>
                <w:color w:val="000000"/>
              </w:rPr>
              <w:t>Low risk</w:t>
            </w:r>
          </w:p>
        </w:tc>
        <w:tc>
          <w:tcPr>
            <w:tcW w:w="909" w:type="dxa"/>
            <w:tcBorders>
              <w:top w:val="single" w:sz="4" w:space="0" w:color="auto"/>
              <w:left w:val="single" w:sz="4" w:space="0" w:color="auto"/>
              <w:bottom w:val="single" w:sz="4" w:space="0" w:color="auto"/>
              <w:right w:val="single" w:sz="4" w:space="0" w:color="auto"/>
            </w:tcBorders>
            <w:noWrap/>
          </w:tcPr>
          <w:p w14:paraId="438555DD" w14:textId="77777777" w:rsidR="00573E81" w:rsidRDefault="00573E81" w:rsidP="00573E81">
            <w:pPr>
              <w:rPr>
                <w:rFonts w:ascii="Calibri" w:hAnsi="Calibri" w:cs="Calibri"/>
                <w:color w:val="000000"/>
              </w:rPr>
            </w:pPr>
            <w:r>
              <w:rPr>
                <w:rFonts w:ascii="Calibri" w:hAnsi="Calibri" w:cs="Calibri"/>
                <w:color w:val="000000"/>
              </w:rPr>
              <w:t>Low risk</w:t>
            </w:r>
          </w:p>
        </w:tc>
        <w:tc>
          <w:tcPr>
            <w:tcW w:w="834" w:type="dxa"/>
            <w:tcBorders>
              <w:top w:val="single" w:sz="4" w:space="0" w:color="auto"/>
              <w:left w:val="single" w:sz="4" w:space="0" w:color="auto"/>
              <w:bottom w:val="single" w:sz="4" w:space="0" w:color="auto"/>
              <w:right w:val="single" w:sz="4" w:space="0" w:color="auto"/>
            </w:tcBorders>
            <w:noWrap/>
          </w:tcPr>
          <w:p w14:paraId="6D3BD839" w14:textId="77777777" w:rsidR="00573E81" w:rsidRDefault="00573E81" w:rsidP="00573E81">
            <w:pPr>
              <w:rPr>
                <w:rFonts w:ascii="Calibri" w:hAnsi="Calibri" w:cs="Calibri"/>
                <w:color w:val="000000"/>
              </w:rPr>
            </w:pPr>
            <w:r>
              <w:rPr>
                <w:rFonts w:ascii="Calibri" w:hAnsi="Calibri" w:cs="Calibri"/>
                <w:color w:val="000000"/>
              </w:rPr>
              <w:t>Low risk</w:t>
            </w:r>
          </w:p>
        </w:tc>
      </w:tr>
      <w:tr w:rsidR="00573E81" w:rsidRPr="00D46BF0" w14:paraId="40C49345" w14:textId="77777777" w:rsidTr="003106E9">
        <w:trPr>
          <w:trHeight w:val="290"/>
        </w:trPr>
        <w:tc>
          <w:tcPr>
            <w:tcW w:w="881" w:type="dxa"/>
            <w:tcBorders>
              <w:top w:val="single" w:sz="4" w:space="0" w:color="auto"/>
              <w:left w:val="single" w:sz="4" w:space="0" w:color="auto"/>
              <w:bottom w:val="single" w:sz="4" w:space="0" w:color="auto"/>
              <w:right w:val="single" w:sz="4" w:space="0" w:color="auto"/>
            </w:tcBorders>
            <w:noWrap/>
          </w:tcPr>
          <w:p w14:paraId="3CB1B076" w14:textId="3930EF82" w:rsidR="00573E81" w:rsidRDefault="00573E81" w:rsidP="00573E81">
            <w:pPr>
              <w:rPr>
                <w:rFonts w:ascii="Calibri" w:hAnsi="Calibri" w:cs="Calibri"/>
                <w:color w:val="000000"/>
              </w:rPr>
            </w:pPr>
            <w:r>
              <w:rPr>
                <w:rFonts w:ascii="Calibri" w:hAnsi="Calibri" w:cs="Calibri"/>
                <w:color w:val="000000"/>
              </w:rPr>
              <w:t>Zhuang, 2020</w:t>
            </w:r>
            <w:r w:rsidR="00E40F95">
              <w:rPr>
                <w:rFonts w:ascii="Calibri" w:hAnsi="Calibri" w:cs="Calibri"/>
                <w:color w:val="000000"/>
              </w:rPr>
              <w:fldChar w:fldCharType="begin">
                <w:fldData xml:space="preserve">PEVuZE5vdGU+PENpdGU+PEF1dGhvcj5aaHVhbmc8L0F1dGhvcj48WWVhcj4yMDIxPC9ZZWFyPjxS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</w:fldData>
              </w:fldChar>
            </w:r>
            <w:r w:rsidR="00E40F95">
              <w:rPr>
                <w:rFonts w:ascii="Calibri" w:hAnsi="Calibri" w:cs="Calibri"/>
                <w:color w:val="000000"/>
              </w:rPr>
              <w:instrText xml:space="preserve"> ADDIN EN.CITE </w:instrText>
            </w:r>
            <w:r w:rsidR="00E40F95">
              <w:rPr>
                <w:rFonts w:ascii="Calibri" w:hAnsi="Calibri" w:cs="Calibri"/>
                <w:color w:val="000000"/>
              </w:rPr>
              <w:fldChar w:fldCharType="begin">
                <w:fldData xml:space="preserve">PEVuZE5vdGU+PENpdGU+PEF1dGhvcj5aaHVhbmc8L0F1dGhvcj48WWVhcj4yMDIxPC9ZZWFyPjxS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</w:fldData>
              </w:fldChar>
            </w:r>
            <w:r w:rsidR="00E40F95">
              <w:rPr>
                <w:rFonts w:ascii="Calibri" w:hAnsi="Calibri" w:cs="Calibri"/>
                <w:color w:val="000000"/>
              </w:rPr>
              <w:instrText xml:space="preserve"> ADDIN EN.CITE.DATA </w:instrText>
            </w:r>
            <w:r w:rsidR="00E40F95">
              <w:rPr>
                <w:rFonts w:ascii="Calibri" w:hAnsi="Calibri" w:cs="Calibri"/>
                <w:color w:val="000000"/>
              </w:rPr>
            </w:r>
            <w:r w:rsidR="00E40F95">
              <w:rPr>
                <w:rFonts w:ascii="Calibri" w:hAnsi="Calibri" w:cs="Calibri"/>
                <w:color w:val="000000"/>
              </w:rPr>
              <w:fldChar w:fldCharType="end"/>
            </w:r>
            <w:r w:rsidR="00E40F95">
              <w:rPr>
                <w:rFonts w:ascii="Calibri" w:hAnsi="Calibri" w:cs="Calibri"/>
                <w:color w:val="000000"/>
              </w:rPr>
            </w:r>
            <w:r w:rsidR="00E40F95">
              <w:rPr>
                <w:rFonts w:ascii="Calibri" w:hAnsi="Calibri" w:cs="Calibri"/>
                <w:color w:val="000000"/>
              </w:rPr>
              <w:fldChar w:fldCharType="separate"/>
            </w:r>
            <w:r w:rsidR="00E40F95" w:rsidRPr="00E40F95">
              <w:rPr>
                <w:rFonts w:ascii="Calibri" w:hAnsi="Calibri" w:cs="Calibri"/>
                <w:noProof/>
                <w:color w:val="000000"/>
                <w:vertAlign w:val="superscript"/>
              </w:rPr>
              <w:t>68</w:t>
            </w:r>
            <w:r w:rsidR="00E40F95">
              <w:rPr>
                <w:rFonts w:ascii="Calibri" w:hAnsi="Calibri" w:cs="Calibri"/>
                <w:color w:val="000000"/>
              </w:rPr>
              <w:fldChar w:fldCharType="end"/>
            </w:r>
          </w:p>
        </w:tc>
        <w:tc>
          <w:tcPr>
            <w:tcW w:w="943" w:type="dxa"/>
            <w:tcBorders>
              <w:top w:val="single" w:sz="4" w:space="0" w:color="auto"/>
              <w:left w:val="single" w:sz="4" w:space="0" w:color="auto"/>
              <w:bottom w:val="single" w:sz="4" w:space="0" w:color="auto"/>
              <w:right w:val="single" w:sz="4" w:space="0" w:color="auto"/>
            </w:tcBorders>
          </w:tcPr>
          <w:p w14:paraId="07CB7689" w14:textId="77777777" w:rsidR="00573E81" w:rsidRDefault="00573E81" w:rsidP="00573E81">
            <w:pPr>
              <w:rPr>
                <w:rFonts w:ascii="Calibri" w:hAnsi="Calibri" w:cs="Calibri"/>
                <w:color w:val="000000"/>
              </w:rPr>
            </w:pPr>
            <w:r>
              <w:rPr>
                <w:rFonts w:ascii="Calibri" w:hAnsi="Calibri" w:cs="Calibri"/>
                <w:color w:val="000000"/>
              </w:rPr>
              <w:t>High risk</w:t>
            </w:r>
          </w:p>
        </w:tc>
        <w:tc>
          <w:tcPr>
            <w:tcW w:w="869" w:type="dxa"/>
            <w:tcBorders>
              <w:top w:val="single" w:sz="4" w:space="0" w:color="auto"/>
              <w:left w:val="single" w:sz="4" w:space="0" w:color="auto"/>
              <w:bottom w:val="single" w:sz="4" w:space="0" w:color="auto"/>
              <w:right w:val="single" w:sz="4" w:space="0" w:color="auto"/>
            </w:tcBorders>
          </w:tcPr>
          <w:p w14:paraId="238F2D2E" w14:textId="77777777" w:rsidR="00573E81" w:rsidRDefault="00573E81" w:rsidP="00573E81">
            <w:pPr>
              <w:rPr>
                <w:rFonts w:ascii="Calibri" w:hAnsi="Calibri" w:cs="Calibri"/>
                <w:color w:val="000000"/>
              </w:rPr>
            </w:pPr>
            <w:r>
              <w:rPr>
                <w:rFonts w:ascii="Calibri" w:hAnsi="Calibri" w:cs="Calibri"/>
                <w:color w:val="000000"/>
              </w:rPr>
              <w:t>Low risk</w:t>
            </w:r>
          </w:p>
        </w:tc>
        <w:tc>
          <w:tcPr>
            <w:tcW w:w="869" w:type="dxa"/>
            <w:tcBorders>
              <w:top w:val="single" w:sz="4" w:space="0" w:color="auto"/>
              <w:left w:val="single" w:sz="4" w:space="0" w:color="auto"/>
              <w:bottom w:val="single" w:sz="4" w:space="0" w:color="auto"/>
              <w:right w:val="single" w:sz="4" w:space="0" w:color="auto"/>
            </w:tcBorders>
            <w:noWrap/>
          </w:tcPr>
          <w:p w14:paraId="46C4F528" w14:textId="77777777" w:rsidR="00573E81" w:rsidRDefault="00573E81" w:rsidP="00573E81">
            <w:pPr>
              <w:rPr>
                <w:rFonts w:ascii="Calibri" w:hAnsi="Calibri" w:cs="Calibri"/>
                <w:color w:val="000000"/>
              </w:rPr>
            </w:pPr>
            <w:r>
              <w:rPr>
                <w:rFonts w:ascii="Calibri" w:hAnsi="Calibri" w:cs="Calibri"/>
                <w:color w:val="000000"/>
              </w:rPr>
              <w:t>Low risk</w:t>
            </w:r>
          </w:p>
        </w:tc>
        <w:tc>
          <w:tcPr>
            <w:tcW w:w="1221" w:type="dxa"/>
            <w:tcBorders>
              <w:top w:val="single" w:sz="4" w:space="0" w:color="auto"/>
              <w:left w:val="single" w:sz="4" w:space="0" w:color="auto"/>
              <w:bottom w:val="single" w:sz="4" w:space="0" w:color="auto"/>
              <w:right w:val="single" w:sz="4" w:space="0" w:color="auto"/>
            </w:tcBorders>
            <w:noWrap/>
          </w:tcPr>
          <w:p w14:paraId="0CFDE942" w14:textId="77777777" w:rsidR="00573E81" w:rsidRDefault="00573E81" w:rsidP="00573E81">
            <w:pPr>
              <w:rPr>
                <w:rFonts w:ascii="Calibri" w:hAnsi="Calibri" w:cs="Calibri"/>
                <w:color w:val="000000"/>
              </w:rPr>
            </w:pPr>
            <w:r>
              <w:rPr>
                <w:rFonts w:ascii="Calibri" w:hAnsi="Calibri" w:cs="Calibri"/>
                <w:color w:val="000000"/>
              </w:rPr>
              <w:t>Low risk</w:t>
            </w:r>
          </w:p>
        </w:tc>
        <w:tc>
          <w:tcPr>
            <w:tcW w:w="1432" w:type="dxa"/>
            <w:tcBorders>
              <w:top w:val="single" w:sz="4" w:space="0" w:color="auto"/>
              <w:left w:val="single" w:sz="4" w:space="0" w:color="auto"/>
              <w:bottom w:val="single" w:sz="4" w:space="0" w:color="auto"/>
              <w:right w:val="single" w:sz="4" w:space="0" w:color="auto"/>
            </w:tcBorders>
            <w:noWrap/>
          </w:tcPr>
          <w:p w14:paraId="03EA47C5" w14:textId="77777777" w:rsidR="00573E81" w:rsidRDefault="00573E81" w:rsidP="00573E81">
            <w:pPr>
              <w:rPr>
                <w:rFonts w:ascii="Calibri" w:hAnsi="Calibri" w:cs="Calibri"/>
                <w:color w:val="000000"/>
              </w:rPr>
            </w:pPr>
            <w:r>
              <w:rPr>
                <w:rFonts w:ascii="Calibri" w:hAnsi="Calibri" w:cs="Calibri"/>
                <w:color w:val="000000"/>
              </w:rPr>
              <w:t>Low risk</w:t>
            </w:r>
          </w:p>
        </w:tc>
        <w:tc>
          <w:tcPr>
            <w:tcW w:w="900" w:type="dxa"/>
            <w:tcBorders>
              <w:top w:val="single" w:sz="4" w:space="0" w:color="auto"/>
              <w:left w:val="single" w:sz="4" w:space="0" w:color="auto"/>
              <w:bottom w:val="single" w:sz="4" w:space="0" w:color="auto"/>
              <w:right w:val="single" w:sz="4" w:space="0" w:color="auto"/>
            </w:tcBorders>
            <w:noWrap/>
          </w:tcPr>
          <w:p w14:paraId="4DD00C49" w14:textId="77777777" w:rsidR="00573E81" w:rsidRDefault="00573E81" w:rsidP="00573E81">
            <w:pPr>
              <w:rPr>
                <w:rFonts w:ascii="Calibri" w:hAnsi="Calibri" w:cs="Calibri"/>
                <w:color w:val="000000"/>
              </w:rPr>
            </w:pPr>
            <w:r>
              <w:rPr>
                <w:rFonts w:ascii="Calibri" w:hAnsi="Calibri" w:cs="Calibri"/>
                <w:color w:val="000000"/>
              </w:rPr>
              <w:t>High risk</w:t>
            </w:r>
          </w:p>
        </w:tc>
        <w:tc>
          <w:tcPr>
            <w:tcW w:w="1307" w:type="dxa"/>
            <w:tcBorders>
              <w:top w:val="single" w:sz="4" w:space="0" w:color="auto"/>
              <w:left w:val="single" w:sz="4" w:space="0" w:color="auto"/>
              <w:bottom w:val="single" w:sz="4" w:space="0" w:color="auto"/>
              <w:right w:val="single" w:sz="4" w:space="0" w:color="auto"/>
            </w:tcBorders>
            <w:noWrap/>
          </w:tcPr>
          <w:p w14:paraId="41741D71" w14:textId="77777777" w:rsidR="00573E81" w:rsidRDefault="00573E81" w:rsidP="00573E81">
            <w:pPr>
              <w:rPr>
                <w:rFonts w:ascii="Calibri" w:hAnsi="Calibri" w:cs="Calibri"/>
                <w:color w:val="000000"/>
              </w:rPr>
            </w:pPr>
            <w:r>
              <w:rPr>
                <w:rFonts w:ascii="Calibri" w:hAnsi="Calibri" w:cs="Calibri"/>
                <w:color w:val="000000"/>
              </w:rPr>
              <w:t>Low risk</w:t>
            </w:r>
          </w:p>
        </w:tc>
        <w:tc>
          <w:tcPr>
            <w:tcW w:w="909" w:type="dxa"/>
            <w:tcBorders>
              <w:top w:val="single" w:sz="4" w:space="0" w:color="auto"/>
              <w:left w:val="single" w:sz="4" w:space="0" w:color="auto"/>
              <w:bottom w:val="single" w:sz="4" w:space="0" w:color="auto"/>
              <w:right w:val="single" w:sz="4" w:space="0" w:color="auto"/>
            </w:tcBorders>
            <w:noWrap/>
          </w:tcPr>
          <w:p w14:paraId="1E9A587C" w14:textId="77777777" w:rsidR="00573E81" w:rsidRDefault="00573E81" w:rsidP="00573E81">
            <w:pPr>
              <w:rPr>
                <w:rFonts w:ascii="Calibri" w:hAnsi="Calibri" w:cs="Calibri"/>
                <w:color w:val="000000"/>
              </w:rPr>
            </w:pPr>
            <w:r>
              <w:rPr>
                <w:rFonts w:ascii="Calibri" w:hAnsi="Calibri" w:cs="Calibri"/>
                <w:color w:val="000000"/>
              </w:rPr>
              <w:t>Low risk</w:t>
            </w:r>
          </w:p>
        </w:tc>
        <w:tc>
          <w:tcPr>
            <w:tcW w:w="834" w:type="dxa"/>
            <w:tcBorders>
              <w:top w:val="single" w:sz="4" w:space="0" w:color="auto"/>
              <w:left w:val="single" w:sz="4" w:space="0" w:color="auto"/>
              <w:bottom w:val="single" w:sz="4" w:space="0" w:color="auto"/>
              <w:right w:val="single" w:sz="4" w:space="0" w:color="auto"/>
            </w:tcBorders>
            <w:noWrap/>
          </w:tcPr>
          <w:p w14:paraId="22415E1F" w14:textId="77777777" w:rsidR="00573E81" w:rsidRDefault="00573E81" w:rsidP="00573E81">
            <w:pPr>
              <w:rPr>
                <w:rFonts w:ascii="Calibri" w:hAnsi="Calibri" w:cs="Calibri"/>
                <w:color w:val="000000"/>
              </w:rPr>
            </w:pPr>
            <w:r>
              <w:rPr>
                <w:rFonts w:ascii="Calibri" w:hAnsi="Calibri" w:cs="Calibri"/>
                <w:color w:val="000000"/>
              </w:rPr>
              <w:t>Low risk</w:t>
            </w:r>
          </w:p>
        </w:tc>
      </w:tr>
      <w:tr w:rsidR="00573E81" w:rsidRPr="00D46BF0" w14:paraId="090DEE50" w14:textId="77777777" w:rsidTr="003106E9">
        <w:trPr>
          <w:trHeight w:val="290"/>
        </w:trPr>
        <w:tc>
          <w:tcPr>
            <w:tcW w:w="10165" w:type="dxa"/>
            <w:gridSpan w:val="10"/>
            <w:tcBorders>
              <w:top w:val="single" w:sz="4" w:space="0" w:color="auto"/>
              <w:left w:val="single" w:sz="4" w:space="0" w:color="auto"/>
              <w:bottom w:val="single" w:sz="4" w:space="0" w:color="auto"/>
              <w:right w:val="single" w:sz="4" w:space="0" w:color="auto"/>
            </w:tcBorders>
            <w:shd w:val="clear" w:color="auto" w:fill="FBE4D5" w:themeFill="accent2" w:themeFillTint="33"/>
            <w:noWrap/>
          </w:tcPr>
          <w:p w14:paraId="505286E5" w14:textId="77777777" w:rsidR="00573E81" w:rsidRPr="006A77BE" w:rsidRDefault="00573E81" w:rsidP="00573E81">
            <w:pPr>
              <w:rPr>
                <w:b/>
                <w:bCs/>
                <w:i/>
                <w:iCs/>
              </w:rPr>
            </w:pPr>
            <w:r w:rsidRPr="006A77BE">
              <w:rPr>
                <w:b/>
                <w:bCs/>
                <w:i/>
                <w:iCs/>
              </w:rPr>
              <w:t>Q6</w:t>
            </w:r>
          </w:p>
        </w:tc>
      </w:tr>
      <w:tr w:rsidR="00573E81" w:rsidRPr="00D46BF0" w14:paraId="1F531F81" w14:textId="77777777" w:rsidTr="003106E9">
        <w:trPr>
          <w:trHeight w:val="290"/>
        </w:trPr>
        <w:tc>
          <w:tcPr>
            <w:tcW w:w="881"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tcPr>
          <w:p w14:paraId="767C34D9" w14:textId="77777777" w:rsidR="00573E81" w:rsidRPr="006A77BE" w:rsidRDefault="00573E81" w:rsidP="00573E81">
            <w:pPr>
              <w:rPr>
                <w:b/>
                <w:bCs/>
                <w:i/>
                <w:iCs/>
              </w:rPr>
            </w:pPr>
            <w:r w:rsidRPr="006A77BE">
              <w:rPr>
                <w:b/>
                <w:bCs/>
                <w:i/>
                <w:iCs/>
              </w:rPr>
              <w:t>Author, Year</w:t>
            </w:r>
          </w:p>
        </w:tc>
        <w:tc>
          <w:tcPr>
            <w:tcW w:w="943"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1604551B" w14:textId="77777777" w:rsidR="00573E81" w:rsidRPr="006A77BE" w:rsidRDefault="00573E81" w:rsidP="00573E81">
            <w:pPr>
              <w:rPr>
                <w:b/>
                <w:bCs/>
                <w:i/>
                <w:iCs/>
              </w:rPr>
            </w:pPr>
            <w:r w:rsidRPr="006A77BE">
              <w:rPr>
                <w:b/>
                <w:bCs/>
                <w:i/>
                <w:iCs/>
              </w:rPr>
              <w:t>Overall ROB</w:t>
            </w:r>
          </w:p>
        </w:tc>
        <w:tc>
          <w:tcPr>
            <w:tcW w:w="869"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3F41B26B" w14:textId="77777777" w:rsidR="00573E81" w:rsidRPr="006A77BE" w:rsidRDefault="00573E81" w:rsidP="00573E81">
            <w:pPr>
              <w:rPr>
                <w:b/>
                <w:bCs/>
                <w:i/>
                <w:iCs/>
              </w:rPr>
            </w:pPr>
            <w:r w:rsidRPr="006A77BE">
              <w:rPr>
                <w:b/>
                <w:bCs/>
                <w:i/>
                <w:iCs/>
              </w:rPr>
              <w:t>Selection of cohort 1</w:t>
            </w:r>
          </w:p>
        </w:tc>
        <w:tc>
          <w:tcPr>
            <w:tcW w:w="869"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tcPr>
          <w:p w14:paraId="566682E5" w14:textId="77777777" w:rsidR="00573E81" w:rsidRPr="006A77BE" w:rsidRDefault="00573E81" w:rsidP="00573E81">
            <w:pPr>
              <w:rPr>
                <w:b/>
                <w:bCs/>
                <w:i/>
                <w:iCs/>
              </w:rPr>
            </w:pPr>
            <w:r w:rsidRPr="006A77BE">
              <w:rPr>
                <w:b/>
                <w:bCs/>
                <w:i/>
                <w:iCs/>
              </w:rPr>
              <w:t>Selection of cohort 2</w:t>
            </w:r>
          </w:p>
        </w:tc>
        <w:tc>
          <w:tcPr>
            <w:tcW w:w="1221"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tcPr>
          <w:p w14:paraId="35B864BB" w14:textId="77777777" w:rsidR="00573E81" w:rsidRPr="006A77BE" w:rsidRDefault="00573E81" w:rsidP="00573E81">
            <w:pPr>
              <w:rPr>
                <w:b/>
                <w:bCs/>
                <w:i/>
                <w:iCs/>
              </w:rPr>
            </w:pPr>
            <w:r w:rsidRPr="006A77BE">
              <w:rPr>
                <w:b/>
                <w:bCs/>
                <w:i/>
                <w:iCs/>
              </w:rPr>
              <w:t>Ascertainment of exposure</w:t>
            </w:r>
          </w:p>
        </w:tc>
        <w:tc>
          <w:tcPr>
            <w:tcW w:w="1432"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tcPr>
          <w:p w14:paraId="7DFD3618" w14:textId="77777777" w:rsidR="00573E81" w:rsidRPr="006A77BE" w:rsidRDefault="00573E81" w:rsidP="00573E81">
            <w:pPr>
              <w:rPr>
                <w:b/>
                <w:bCs/>
                <w:i/>
                <w:iCs/>
              </w:rPr>
            </w:pPr>
            <w:r w:rsidRPr="006A77BE">
              <w:rPr>
                <w:b/>
                <w:bCs/>
                <w:i/>
                <w:iCs/>
              </w:rPr>
              <w:t>Demonstration that outcome of interest was not present at start of study</w:t>
            </w:r>
          </w:p>
        </w:tc>
        <w:tc>
          <w:tcPr>
            <w:tcW w:w="900"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tcPr>
          <w:p w14:paraId="76112097" w14:textId="77777777" w:rsidR="00573E81" w:rsidRPr="006A77BE" w:rsidRDefault="00573E81" w:rsidP="00573E81">
            <w:pPr>
              <w:rPr>
                <w:b/>
                <w:bCs/>
                <w:i/>
                <w:iCs/>
              </w:rPr>
            </w:pPr>
            <w:r w:rsidRPr="006A77BE">
              <w:rPr>
                <w:b/>
                <w:bCs/>
                <w:i/>
                <w:iCs/>
              </w:rPr>
              <w:t>Comparability</w:t>
            </w:r>
          </w:p>
        </w:tc>
        <w:tc>
          <w:tcPr>
            <w:tcW w:w="1307"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tcPr>
          <w:p w14:paraId="0A1C3406" w14:textId="77777777" w:rsidR="00573E81" w:rsidRPr="006A77BE" w:rsidRDefault="00573E81" w:rsidP="00573E81">
            <w:pPr>
              <w:rPr>
                <w:b/>
                <w:bCs/>
                <w:i/>
                <w:iCs/>
              </w:rPr>
            </w:pPr>
            <w:r w:rsidRPr="006A77BE">
              <w:rPr>
                <w:b/>
                <w:bCs/>
                <w:i/>
                <w:iCs/>
              </w:rPr>
              <w:t>Ascertainment of outcome</w:t>
            </w:r>
          </w:p>
        </w:tc>
        <w:tc>
          <w:tcPr>
            <w:tcW w:w="909"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tcPr>
          <w:p w14:paraId="770484B2" w14:textId="77777777" w:rsidR="00573E81" w:rsidRPr="006A77BE" w:rsidRDefault="00573E81" w:rsidP="00573E81">
            <w:pPr>
              <w:rPr>
                <w:b/>
                <w:bCs/>
                <w:i/>
                <w:iCs/>
              </w:rPr>
            </w:pPr>
            <w:r w:rsidRPr="006A77BE">
              <w:rPr>
                <w:b/>
                <w:bCs/>
                <w:i/>
                <w:iCs/>
              </w:rPr>
              <w:t>Follow-up long enough for outcomes to occur</w:t>
            </w:r>
          </w:p>
        </w:tc>
        <w:tc>
          <w:tcPr>
            <w:tcW w:w="834"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tcPr>
          <w:p w14:paraId="03639B8D" w14:textId="77777777" w:rsidR="00573E81" w:rsidRPr="006A77BE" w:rsidRDefault="00573E81" w:rsidP="00573E81">
            <w:pPr>
              <w:rPr>
                <w:b/>
                <w:bCs/>
                <w:i/>
                <w:iCs/>
              </w:rPr>
            </w:pPr>
            <w:r w:rsidRPr="006A77BE">
              <w:rPr>
                <w:b/>
                <w:bCs/>
                <w:i/>
                <w:iCs/>
              </w:rPr>
              <w:t>Adequacy of follow-up</w:t>
            </w:r>
          </w:p>
        </w:tc>
      </w:tr>
      <w:tr w:rsidR="00573E81" w:rsidRPr="00D46BF0" w14:paraId="4EFD0B9C" w14:textId="77777777" w:rsidTr="003106E9">
        <w:trPr>
          <w:trHeight w:val="290"/>
        </w:trPr>
        <w:tc>
          <w:tcPr>
            <w:tcW w:w="881" w:type="dxa"/>
            <w:tcBorders>
              <w:top w:val="single" w:sz="4" w:space="0" w:color="auto"/>
              <w:left w:val="single" w:sz="4" w:space="0" w:color="auto"/>
              <w:bottom w:val="single" w:sz="4" w:space="0" w:color="auto"/>
              <w:right w:val="single" w:sz="4" w:space="0" w:color="auto"/>
            </w:tcBorders>
            <w:noWrap/>
          </w:tcPr>
          <w:p w14:paraId="52EC62F1" w14:textId="77760ABB" w:rsidR="00573E81" w:rsidRPr="0035151A" w:rsidRDefault="00573E81" w:rsidP="00573E81">
            <w:r>
              <w:rPr>
                <w:rFonts w:ascii="Calibri" w:hAnsi="Calibri" w:cs="Calibri"/>
                <w:color w:val="000000"/>
              </w:rPr>
              <w:t>Hijaze, 2017</w:t>
            </w:r>
            <w:r w:rsidR="00E40F95">
              <w:rPr>
                <w:rFonts w:ascii="Calibri" w:hAnsi="Calibri" w:cs="Calibri"/>
                <w:color w:val="000000"/>
              </w:rPr>
              <w:fldChar w:fldCharType="begin">
                <w:fldData xml:space="preserve">PEVuZE5vdGU+PENpdGU+PEF1dGhvcj5IaWphemU8L0F1dGhvcj48WWVhcj4yMDE3PC9ZZWFyPjxS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</w:fldData>
              </w:fldChar>
            </w:r>
            <w:r w:rsidR="00E40F95">
              <w:rPr>
                <w:rFonts w:ascii="Calibri" w:hAnsi="Calibri" w:cs="Calibri"/>
                <w:color w:val="000000"/>
              </w:rPr>
              <w:instrText xml:space="preserve"> ADDIN EN.CITE </w:instrText>
            </w:r>
            <w:r w:rsidR="00E40F95">
              <w:rPr>
                <w:rFonts w:ascii="Calibri" w:hAnsi="Calibri" w:cs="Calibri"/>
                <w:color w:val="000000"/>
              </w:rPr>
              <w:fldChar w:fldCharType="begin">
                <w:fldData xml:space="preserve">PEVuZE5vdGU+PENpdGU+PEF1dGhvcj5IaWphemU8L0F1dGhvcj48WWVhcj4yMDE3PC9ZZWFyPjxS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</w:fldData>
              </w:fldChar>
            </w:r>
            <w:r w:rsidR="00E40F95">
              <w:rPr>
                <w:rFonts w:ascii="Calibri" w:hAnsi="Calibri" w:cs="Calibri"/>
                <w:color w:val="000000"/>
              </w:rPr>
              <w:instrText xml:space="preserve"> ADDIN EN.CITE.DATA </w:instrText>
            </w:r>
            <w:r w:rsidR="00E40F95">
              <w:rPr>
                <w:rFonts w:ascii="Calibri" w:hAnsi="Calibri" w:cs="Calibri"/>
                <w:color w:val="000000"/>
              </w:rPr>
            </w:r>
            <w:r w:rsidR="00E40F95">
              <w:rPr>
                <w:rFonts w:ascii="Calibri" w:hAnsi="Calibri" w:cs="Calibri"/>
                <w:color w:val="000000"/>
              </w:rPr>
              <w:fldChar w:fldCharType="end"/>
            </w:r>
            <w:r w:rsidR="00E40F95">
              <w:rPr>
                <w:rFonts w:ascii="Calibri" w:hAnsi="Calibri" w:cs="Calibri"/>
                <w:color w:val="000000"/>
              </w:rPr>
            </w:r>
            <w:r w:rsidR="00E40F95">
              <w:rPr>
                <w:rFonts w:ascii="Calibri" w:hAnsi="Calibri" w:cs="Calibri"/>
                <w:color w:val="000000"/>
              </w:rPr>
              <w:fldChar w:fldCharType="separate"/>
            </w:r>
            <w:r w:rsidR="00E40F95" w:rsidRPr="00E40F95">
              <w:rPr>
                <w:rFonts w:ascii="Calibri" w:hAnsi="Calibri" w:cs="Calibri"/>
                <w:noProof/>
                <w:color w:val="000000"/>
                <w:vertAlign w:val="superscript"/>
              </w:rPr>
              <w:t>72</w:t>
            </w:r>
            <w:r w:rsidR="00E40F95">
              <w:rPr>
                <w:rFonts w:ascii="Calibri" w:hAnsi="Calibri" w:cs="Calibri"/>
                <w:color w:val="000000"/>
              </w:rPr>
              <w:fldChar w:fldCharType="end"/>
            </w:r>
            <w:r>
              <w:t xml:space="preserve"> </w:t>
            </w:r>
          </w:p>
        </w:tc>
        <w:tc>
          <w:tcPr>
            <w:tcW w:w="943" w:type="dxa"/>
            <w:tcBorders>
              <w:top w:val="single" w:sz="4" w:space="0" w:color="auto"/>
              <w:left w:val="single" w:sz="4" w:space="0" w:color="auto"/>
              <w:bottom w:val="single" w:sz="4" w:space="0" w:color="auto"/>
              <w:right w:val="single" w:sz="4" w:space="0" w:color="auto"/>
            </w:tcBorders>
          </w:tcPr>
          <w:p w14:paraId="519C918A" w14:textId="77777777" w:rsidR="00573E81" w:rsidRPr="0035151A" w:rsidRDefault="00573E81" w:rsidP="00573E81">
            <w:r>
              <w:rPr>
                <w:rFonts w:cstheme="minorHAnsi"/>
                <w:color w:val="000000"/>
              </w:rPr>
              <w:t>Low risk</w:t>
            </w:r>
          </w:p>
        </w:tc>
        <w:tc>
          <w:tcPr>
            <w:tcW w:w="869" w:type="dxa"/>
            <w:tcBorders>
              <w:top w:val="single" w:sz="4" w:space="0" w:color="auto"/>
              <w:left w:val="single" w:sz="4" w:space="0" w:color="auto"/>
              <w:bottom w:val="single" w:sz="4" w:space="0" w:color="auto"/>
              <w:right w:val="single" w:sz="4" w:space="0" w:color="auto"/>
            </w:tcBorders>
          </w:tcPr>
          <w:p w14:paraId="7E883ABD" w14:textId="77777777" w:rsidR="00573E81" w:rsidRDefault="00573E81" w:rsidP="00573E81">
            <w:r>
              <w:rPr>
                <w:rFonts w:ascii="Calibri" w:hAnsi="Calibri" w:cs="Calibri"/>
                <w:color w:val="000000"/>
              </w:rPr>
              <w:t>Low risk</w:t>
            </w:r>
          </w:p>
        </w:tc>
        <w:tc>
          <w:tcPr>
            <w:tcW w:w="869" w:type="dxa"/>
            <w:tcBorders>
              <w:top w:val="single" w:sz="4" w:space="0" w:color="auto"/>
              <w:left w:val="single" w:sz="4" w:space="0" w:color="auto"/>
              <w:bottom w:val="single" w:sz="4" w:space="0" w:color="auto"/>
              <w:right w:val="single" w:sz="4" w:space="0" w:color="auto"/>
            </w:tcBorders>
            <w:noWrap/>
          </w:tcPr>
          <w:p w14:paraId="4B425C2C" w14:textId="77777777" w:rsidR="00573E81" w:rsidRDefault="00573E81" w:rsidP="00573E81">
            <w:r>
              <w:rPr>
                <w:rFonts w:ascii="Calibri" w:hAnsi="Calibri" w:cs="Calibri"/>
                <w:color w:val="000000"/>
              </w:rPr>
              <w:t>Low risk</w:t>
            </w:r>
          </w:p>
        </w:tc>
        <w:tc>
          <w:tcPr>
            <w:tcW w:w="1221" w:type="dxa"/>
            <w:tcBorders>
              <w:top w:val="single" w:sz="4" w:space="0" w:color="auto"/>
              <w:left w:val="single" w:sz="4" w:space="0" w:color="auto"/>
              <w:bottom w:val="single" w:sz="4" w:space="0" w:color="auto"/>
              <w:right w:val="single" w:sz="4" w:space="0" w:color="auto"/>
            </w:tcBorders>
            <w:noWrap/>
          </w:tcPr>
          <w:p w14:paraId="4BD6D309" w14:textId="77777777" w:rsidR="00573E81" w:rsidRDefault="00573E81" w:rsidP="00573E81">
            <w:r>
              <w:rPr>
                <w:rFonts w:ascii="Calibri" w:hAnsi="Calibri" w:cs="Calibri"/>
                <w:color w:val="000000"/>
              </w:rPr>
              <w:t>Low risk</w:t>
            </w:r>
          </w:p>
        </w:tc>
        <w:tc>
          <w:tcPr>
            <w:tcW w:w="1432" w:type="dxa"/>
            <w:tcBorders>
              <w:top w:val="single" w:sz="4" w:space="0" w:color="auto"/>
              <w:left w:val="single" w:sz="4" w:space="0" w:color="auto"/>
              <w:bottom w:val="single" w:sz="4" w:space="0" w:color="auto"/>
              <w:right w:val="single" w:sz="4" w:space="0" w:color="auto"/>
            </w:tcBorders>
            <w:noWrap/>
          </w:tcPr>
          <w:p w14:paraId="0B6ACBF3" w14:textId="77777777" w:rsidR="00573E81" w:rsidRPr="00D46BF0" w:rsidRDefault="00573E81" w:rsidP="00573E81">
            <w:r>
              <w:rPr>
                <w:rFonts w:ascii="Calibri" w:hAnsi="Calibri" w:cs="Calibri"/>
                <w:color w:val="000000"/>
              </w:rPr>
              <w:t>Low risk</w:t>
            </w:r>
          </w:p>
        </w:tc>
        <w:tc>
          <w:tcPr>
            <w:tcW w:w="900" w:type="dxa"/>
            <w:tcBorders>
              <w:top w:val="single" w:sz="4" w:space="0" w:color="auto"/>
              <w:left w:val="single" w:sz="4" w:space="0" w:color="auto"/>
              <w:bottom w:val="single" w:sz="4" w:space="0" w:color="auto"/>
              <w:right w:val="single" w:sz="4" w:space="0" w:color="auto"/>
            </w:tcBorders>
            <w:noWrap/>
          </w:tcPr>
          <w:p w14:paraId="1B1EEE4A" w14:textId="77777777" w:rsidR="00573E81" w:rsidRDefault="00573E81" w:rsidP="00573E81">
            <w:r>
              <w:rPr>
                <w:rFonts w:ascii="Calibri" w:hAnsi="Calibri" w:cs="Calibri"/>
                <w:color w:val="000000"/>
              </w:rPr>
              <w:t>Low risk</w:t>
            </w:r>
          </w:p>
        </w:tc>
        <w:tc>
          <w:tcPr>
            <w:tcW w:w="1307" w:type="dxa"/>
            <w:tcBorders>
              <w:top w:val="single" w:sz="4" w:space="0" w:color="auto"/>
              <w:left w:val="single" w:sz="4" w:space="0" w:color="auto"/>
              <w:bottom w:val="single" w:sz="4" w:space="0" w:color="auto"/>
              <w:right w:val="single" w:sz="4" w:space="0" w:color="auto"/>
            </w:tcBorders>
            <w:noWrap/>
          </w:tcPr>
          <w:p w14:paraId="0CA84B87" w14:textId="77777777" w:rsidR="00573E81" w:rsidRDefault="00573E81" w:rsidP="00573E81">
            <w:r>
              <w:rPr>
                <w:rFonts w:ascii="Calibri" w:hAnsi="Calibri" w:cs="Calibri"/>
                <w:color w:val="000000"/>
              </w:rPr>
              <w:t>Low risk</w:t>
            </w:r>
          </w:p>
        </w:tc>
        <w:tc>
          <w:tcPr>
            <w:tcW w:w="909" w:type="dxa"/>
            <w:tcBorders>
              <w:top w:val="single" w:sz="4" w:space="0" w:color="auto"/>
              <w:left w:val="single" w:sz="4" w:space="0" w:color="auto"/>
              <w:bottom w:val="single" w:sz="4" w:space="0" w:color="auto"/>
              <w:right w:val="single" w:sz="4" w:space="0" w:color="auto"/>
            </w:tcBorders>
            <w:noWrap/>
          </w:tcPr>
          <w:p w14:paraId="2F6627D3" w14:textId="77777777" w:rsidR="00573E81" w:rsidRDefault="00573E81" w:rsidP="00573E81">
            <w:r>
              <w:rPr>
                <w:rFonts w:ascii="Calibri" w:hAnsi="Calibri" w:cs="Calibri"/>
                <w:color w:val="000000"/>
              </w:rPr>
              <w:t>N/A</w:t>
            </w:r>
          </w:p>
        </w:tc>
        <w:tc>
          <w:tcPr>
            <w:tcW w:w="834" w:type="dxa"/>
            <w:tcBorders>
              <w:top w:val="single" w:sz="4" w:space="0" w:color="auto"/>
              <w:left w:val="single" w:sz="4" w:space="0" w:color="auto"/>
              <w:bottom w:val="single" w:sz="4" w:space="0" w:color="auto"/>
              <w:right w:val="single" w:sz="4" w:space="0" w:color="auto"/>
            </w:tcBorders>
            <w:noWrap/>
          </w:tcPr>
          <w:p w14:paraId="7D12A2D0" w14:textId="77777777" w:rsidR="00573E81" w:rsidRDefault="00573E81" w:rsidP="00573E81">
            <w:r>
              <w:rPr>
                <w:rFonts w:ascii="Calibri" w:hAnsi="Calibri" w:cs="Calibri"/>
                <w:color w:val="000000"/>
              </w:rPr>
              <w:t>N/A</w:t>
            </w:r>
          </w:p>
        </w:tc>
      </w:tr>
      <w:tr w:rsidR="00573E81" w:rsidRPr="00D46BF0" w14:paraId="33440385" w14:textId="77777777" w:rsidTr="003106E9">
        <w:trPr>
          <w:trHeight w:val="290"/>
        </w:trPr>
        <w:tc>
          <w:tcPr>
            <w:tcW w:w="881" w:type="dxa"/>
            <w:tcBorders>
              <w:top w:val="single" w:sz="4" w:space="0" w:color="auto"/>
              <w:left w:val="single" w:sz="4" w:space="0" w:color="auto"/>
              <w:bottom w:val="single" w:sz="4" w:space="0" w:color="auto"/>
              <w:right w:val="single" w:sz="4" w:space="0" w:color="auto"/>
            </w:tcBorders>
            <w:noWrap/>
          </w:tcPr>
          <w:p w14:paraId="5CB337DC" w14:textId="5E52CA1F" w:rsidR="00573E81" w:rsidRDefault="00573E81" w:rsidP="00573E81">
            <w:pPr>
              <w:rPr>
                <w:rFonts w:ascii="Calibri" w:hAnsi="Calibri" w:cs="Calibri"/>
                <w:color w:val="000000"/>
              </w:rPr>
            </w:pPr>
            <w:r>
              <w:rPr>
                <w:rFonts w:ascii="Calibri" w:hAnsi="Calibri" w:cs="Calibri"/>
                <w:color w:val="000000"/>
              </w:rPr>
              <w:t>Hsia, 2011</w:t>
            </w:r>
            <w:r w:rsidR="00E40F95">
              <w:rPr>
                <w:rFonts w:ascii="Calibri" w:hAnsi="Calibri" w:cs="Calibri"/>
                <w:color w:val="000000"/>
              </w:rPr>
              <w:fldChar w:fldCharType="begin">
                <w:fldData xml:space="preserve">PEVuZE5vdGU+PENpdGU+PEF1dGhvcj5Ic2lhPC9BdXRob3I+PFllYXI+MjAxMTwvWWVhcj48UmVj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=
</w:fldData>
              </w:fldChar>
            </w:r>
            <w:r w:rsidR="00E40F95">
              <w:rPr>
                <w:rFonts w:ascii="Calibri" w:hAnsi="Calibri" w:cs="Calibri"/>
                <w:color w:val="000000"/>
              </w:rPr>
              <w:instrText xml:space="preserve"> ADDIN EN.CITE </w:instrText>
            </w:r>
            <w:r w:rsidR="00E40F95">
              <w:rPr>
                <w:rFonts w:ascii="Calibri" w:hAnsi="Calibri" w:cs="Calibri"/>
                <w:color w:val="000000"/>
              </w:rPr>
              <w:fldChar w:fldCharType="begin">
                <w:fldData xml:space="preserve">PEVuZE5vdGU+PENpdGU+PEF1dGhvcj5Ic2lhPC9BdXRob3I+PFllYXI+MjAxMTwvWWVhcj48UmVj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=
</w:fldData>
              </w:fldChar>
            </w:r>
            <w:r w:rsidR="00E40F95">
              <w:rPr>
                <w:rFonts w:ascii="Calibri" w:hAnsi="Calibri" w:cs="Calibri"/>
                <w:color w:val="000000"/>
              </w:rPr>
              <w:instrText xml:space="preserve"> ADDIN EN.CITE.DATA </w:instrText>
            </w:r>
            <w:r w:rsidR="00E40F95">
              <w:rPr>
                <w:rFonts w:ascii="Calibri" w:hAnsi="Calibri" w:cs="Calibri"/>
                <w:color w:val="000000"/>
              </w:rPr>
            </w:r>
            <w:r w:rsidR="00E40F95">
              <w:rPr>
                <w:rFonts w:ascii="Calibri" w:hAnsi="Calibri" w:cs="Calibri"/>
                <w:color w:val="000000"/>
              </w:rPr>
              <w:fldChar w:fldCharType="end"/>
            </w:r>
            <w:r w:rsidR="00E40F95">
              <w:rPr>
                <w:rFonts w:ascii="Calibri" w:hAnsi="Calibri" w:cs="Calibri"/>
                <w:color w:val="000000"/>
              </w:rPr>
            </w:r>
            <w:r w:rsidR="00E40F95">
              <w:rPr>
                <w:rFonts w:ascii="Calibri" w:hAnsi="Calibri" w:cs="Calibri"/>
                <w:color w:val="000000"/>
              </w:rPr>
              <w:fldChar w:fldCharType="separate"/>
            </w:r>
            <w:r w:rsidR="00E40F95" w:rsidRPr="00E40F95">
              <w:rPr>
                <w:rFonts w:ascii="Calibri" w:hAnsi="Calibri" w:cs="Calibri"/>
                <w:noProof/>
                <w:color w:val="000000"/>
                <w:vertAlign w:val="superscript"/>
              </w:rPr>
              <w:t>74</w:t>
            </w:r>
            <w:r w:rsidR="00E40F95">
              <w:rPr>
                <w:rFonts w:ascii="Calibri" w:hAnsi="Calibri" w:cs="Calibri"/>
                <w:color w:val="000000"/>
              </w:rPr>
              <w:fldChar w:fldCharType="end"/>
            </w:r>
            <w:r>
              <w:t xml:space="preserve"> </w:t>
            </w:r>
          </w:p>
        </w:tc>
        <w:tc>
          <w:tcPr>
            <w:tcW w:w="943" w:type="dxa"/>
            <w:tcBorders>
              <w:top w:val="single" w:sz="4" w:space="0" w:color="auto"/>
              <w:left w:val="single" w:sz="4" w:space="0" w:color="auto"/>
              <w:bottom w:val="single" w:sz="4" w:space="0" w:color="auto"/>
              <w:right w:val="single" w:sz="4" w:space="0" w:color="auto"/>
            </w:tcBorders>
          </w:tcPr>
          <w:p w14:paraId="6272EB1B" w14:textId="77777777" w:rsidR="00573E81" w:rsidRDefault="00573E81" w:rsidP="00573E81">
            <w:pPr>
              <w:rPr>
                <w:rFonts w:cstheme="minorHAnsi"/>
                <w:color w:val="000000"/>
              </w:rPr>
            </w:pPr>
            <w:r>
              <w:rPr>
                <w:rFonts w:cstheme="minorHAnsi"/>
                <w:color w:val="000000"/>
              </w:rPr>
              <w:t>Low risk</w:t>
            </w:r>
          </w:p>
        </w:tc>
        <w:tc>
          <w:tcPr>
            <w:tcW w:w="869" w:type="dxa"/>
            <w:tcBorders>
              <w:top w:val="single" w:sz="4" w:space="0" w:color="auto"/>
              <w:left w:val="single" w:sz="4" w:space="0" w:color="auto"/>
              <w:bottom w:val="single" w:sz="4" w:space="0" w:color="auto"/>
              <w:right w:val="single" w:sz="4" w:space="0" w:color="auto"/>
            </w:tcBorders>
          </w:tcPr>
          <w:p w14:paraId="6DB25222" w14:textId="77777777" w:rsidR="00573E81" w:rsidRDefault="00573E81" w:rsidP="00573E81">
            <w:pPr>
              <w:rPr>
                <w:rFonts w:ascii="Calibri" w:hAnsi="Calibri" w:cs="Calibri"/>
                <w:color w:val="000000"/>
              </w:rPr>
            </w:pPr>
            <w:r>
              <w:rPr>
                <w:rFonts w:ascii="Calibri" w:hAnsi="Calibri" w:cs="Calibri"/>
                <w:color w:val="000000"/>
              </w:rPr>
              <w:t>Low risk</w:t>
            </w:r>
          </w:p>
        </w:tc>
        <w:tc>
          <w:tcPr>
            <w:tcW w:w="869" w:type="dxa"/>
            <w:tcBorders>
              <w:top w:val="single" w:sz="4" w:space="0" w:color="auto"/>
              <w:left w:val="single" w:sz="4" w:space="0" w:color="auto"/>
              <w:bottom w:val="single" w:sz="4" w:space="0" w:color="auto"/>
              <w:right w:val="single" w:sz="4" w:space="0" w:color="auto"/>
            </w:tcBorders>
            <w:noWrap/>
          </w:tcPr>
          <w:p w14:paraId="6D05CEB2" w14:textId="77777777" w:rsidR="00573E81" w:rsidRDefault="00573E81" w:rsidP="00573E81">
            <w:pPr>
              <w:rPr>
                <w:rFonts w:ascii="Calibri" w:hAnsi="Calibri" w:cs="Calibri"/>
                <w:color w:val="000000"/>
              </w:rPr>
            </w:pPr>
            <w:r>
              <w:rPr>
                <w:rFonts w:ascii="Calibri" w:hAnsi="Calibri" w:cs="Calibri"/>
                <w:color w:val="000000"/>
              </w:rPr>
              <w:t>Low risk</w:t>
            </w:r>
          </w:p>
        </w:tc>
        <w:tc>
          <w:tcPr>
            <w:tcW w:w="1221" w:type="dxa"/>
            <w:tcBorders>
              <w:top w:val="single" w:sz="4" w:space="0" w:color="auto"/>
              <w:left w:val="single" w:sz="4" w:space="0" w:color="auto"/>
              <w:bottom w:val="single" w:sz="4" w:space="0" w:color="auto"/>
              <w:right w:val="single" w:sz="4" w:space="0" w:color="auto"/>
            </w:tcBorders>
            <w:noWrap/>
          </w:tcPr>
          <w:p w14:paraId="12D775AF" w14:textId="77777777" w:rsidR="00573E81" w:rsidRDefault="00573E81" w:rsidP="00573E81">
            <w:pPr>
              <w:rPr>
                <w:rFonts w:ascii="Calibri" w:hAnsi="Calibri" w:cs="Calibri"/>
                <w:color w:val="000000"/>
              </w:rPr>
            </w:pPr>
            <w:r>
              <w:rPr>
                <w:rFonts w:ascii="Calibri" w:hAnsi="Calibri" w:cs="Calibri"/>
                <w:color w:val="000000"/>
              </w:rPr>
              <w:t>Low risk</w:t>
            </w:r>
          </w:p>
        </w:tc>
        <w:tc>
          <w:tcPr>
            <w:tcW w:w="1432" w:type="dxa"/>
            <w:tcBorders>
              <w:top w:val="single" w:sz="4" w:space="0" w:color="auto"/>
              <w:left w:val="single" w:sz="4" w:space="0" w:color="auto"/>
              <w:bottom w:val="single" w:sz="4" w:space="0" w:color="auto"/>
              <w:right w:val="single" w:sz="4" w:space="0" w:color="auto"/>
            </w:tcBorders>
            <w:noWrap/>
          </w:tcPr>
          <w:p w14:paraId="6ECA6727" w14:textId="77777777" w:rsidR="00573E81" w:rsidRDefault="00573E81" w:rsidP="00573E81">
            <w:pPr>
              <w:rPr>
                <w:rFonts w:ascii="Calibri" w:hAnsi="Calibri" w:cs="Calibri"/>
                <w:color w:val="000000"/>
              </w:rPr>
            </w:pPr>
            <w:r>
              <w:rPr>
                <w:rFonts w:ascii="Calibri" w:hAnsi="Calibri" w:cs="Calibri"/>
                <w:color w:val="000000"/>
              </w:rPr>
              <w:t>Low risk</w:t>
            </w:r>
          </w:p>
        </w:tc>
        <w:tc>
          <w:tcPr>
            <w:tcW w:w="900" w:type="dxa"/>
            <w:tcBorders>
              <w:top w:val="single" w:sz="4" w:space="0" w:color="auto"/>
              <w:left w:val="single" w:sz="4" w:space="0" w:color="auto"/>
              <w:bottom w:val="single" w:sz="4" w:space="0" w:color="auto"/>
              <w:right w:val="single" w:sz="4" w:space="0" w:color="auto"/>
            </w:tcBorders>
            <w:noWrap/>
          </w:tcPr>
          <w:p w14:paraId="65E4464A" w14:textId="77777777" w:rsidR="00573E81" w:rsidRDefault="00573E81" w:rsidP="00573E81">
            <w:pPr>
              <w:rPr>
                <w:rFonts w:ascii="Calibri" w:hAnsi="Calibri" w:cs="Calibri"/>
                <w:color w:val="000000"/>
              </w:rPr>
            </w:pPr>
            <w:r>
              <w:rPr>
                <w:rFonts w:ascii="Calibri" w:hAnsi="Calibri" w:cs="Calibri"/>
                <w:color w:val="000000"/>
              </w:rPr>
              <w:t>Low risk</w:t>
            </w:r>
          </w:p>
        </w:tc>
        <w:tc>
          <w:tcPr>
            <w:tcW w:w="1307" w:type="dxa"/>
            <w:tcBorders>
              <w:top w:val="single" w:sz="4" w:space="0" w:color="auto"/>
              <w:left w:val="single" w:sz="4" w:space="0" w:color="auto"/>
              <w:bottom w:val="single" w:sz="4" w:space="0" w:color="auto"/>
              <w:right w:val="single" w:sz="4" w:space="0" w:color="auto"/>
            </w:tcBorders>
            <w:noWrap/>
          </w:tcPr>
          <w:p w14:paraId="0169804B" w14:textId="77777777" w:rsidR="00573E81" w:rsidRDefault="00573E81" w:rsidP="00573E81">
            <w:pPr>
              <w:rPr>
                <w:rFonts w:ascii="Calibri" w:hAnsi="Calibri" w:cs="Calibri"/>
                <w:color w:val="000000"/>
              </w:rPr>
            </w:pPr>
            <w:r>
              <w:rPr>
                <w:rFonts w:ascii="Calibri" w:hAnsi="Calibri" w:cs="Calibri"/>
                <w:color w:val="000000"/>
              </w:rPr>
              <w:t>Low risk</w:t>
            </w:r>
          </w:p>
        </w:tc>
        <w:tc>
          <w:tcPr>
            <w:tcW w:w="909" w:type="dxa"/>
            <w:tcBorders>
              <w:top w:val="single" w:sz="4" w:space="0" w:color="auto"/>
              <w:left w:val="single" w:sz="4" w:space="0" w:color="auto"/>
              <w:bottom w:val="single" w:sz="4" w:space="0" w:color="auto"/>
              <w:right w:val="single" w:sz="4" w:space="0" w:color="auto"/>
            </w:tcBorders>
            <w:noWrap/>
          </w:tcPr>
          <w:p w14:paraId="476B76F1" w14:textId="77777777" w:rsidR="00573E81" w:rsidRDefault="00573E81" w:rsidP="00573E81">
            <w:pPr>
              <w:rPr>
                <w:rFonts w:ascii="Calibri" w:hAnsi="Calibri" w:cs="Calibri"/>
                <w:color w:val="000000"/>
              </w:rPr>
            </w:pPr>
            <w:r>
              <w:rPr>
                <w:rFonts w:ascii="Calibri" w:hAnsi="Calibri" w:cs="Calibri"/>
                <w:color w:val="000000"/>
              </w:rPr>
              <w:t>N/A</w:t>
            </w:r>
          </w:p>
        </w:tc>
        <w:tc>
          <w:tcPr>
            <w:tcW w:w="834" w:type="dxa"/>
            <w:tcBorders>
              <w:top w:val="single" w:sz="4" w:space="0" w:color="auto"/>
              <w:left w:val="single" w:sz="4" w:space="0" w:color="auto"/>
              <w:bottom w:val="single" w:sz="4" w:space="0" w:color="auto"/>
              <w:right w:val="single" w:sz="4" w:space="0" w:color="auto"/>
            </w:tcBorders>
            <w:noWrap/>
          </w:tcPr>
          <w:p w14:paraId="00BED026" w14:textId="77777777" w:rsidR="00573E81" w:rsidRDefault="00573E81" w:rsidP="00573E81">
            <w:pPr>
              <w:rPr>
                <w:rFonts w:ascii="Calibri" w:hAnsi="Calibri" w:cs="Calibri"/>
                <w:color w:val="000000"/>
              </w:rPr>
            </w:pPr>
            <w:r>
              <w:rPr>
                <w:rFonts w:ascii="Calibri" w:hAnsi="Calibri" w:cs="Calibri"/>
                <w:color w:val="000000"/>
              </w:rPr>
              <w:t>N/A</w:t>
            </w:r>
          </w:p>
        </w:tc>
      </w:tr>
      <w:tr w:rsidR="00573E81" w:rsidRPr="00D46BF0" w14:paraId="1FE843C4" w14:textId="77777777" w:rsidTr="003106E9">
        <w:trPr>
          <w:trHeight w:val="290"/>
        </w:trPr>
        <w:tc>
          <w:tcPr>
            <w:tcW w:w="881" w:type="dxa"/>
            <w:tcBorders>
              <w:top w:val="single" w:sz="4" w:space="0" w:color="auto"/>
              <w:left w:val="single" w:sz="4" w:space="0" w:color="auto"/>
              <w:bottom w:val="single" w:sz="4" w:space="0" w:color="auto"/>
              <w:right w:val="single" w:sz="4" w:space="0" w:color="auto"/>
            </w:tcBorders>
            <w:noWrap/>
          </w:tcPr>
          <w:p w14:paraId="5347C442" w14:textId="298C651B" w:rsidR="00573E81" w:rsidRDefault="00573E81" w:rsidP="00573E81">
            <w:r>
              <w:rPr>
                <w:rFonts w:ascii="Calibri" w:hAnsi="Calibri" w:cs="Calibri"/>
                <w:color w:val="000000"/>
              </w:rPr>
              <w:t>Murphy, 2014</w:t>
            </w:r>
            <w:r w:rsidR="00E40F95">
              <w:rPr>
                <w:rFonts w:ascii="Calibri" w:hAnsi="Calibri" w:cs="Calibri"/>
                <w:color w:val="000000"/>
              </w:rPr>
              <w:fldChar w:fldCharType="begin">
                <w:fldData xml:space="preserve">PEVuZE5vdGU+PENpdGU+PEF1dGhvcj5NdXJwaHk8L0F1dGhvcj48WWVhcj4yMDE0PC9ZZWFyPjxS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</w:fldData>
              </w:fldChar>
            </w:r>
            <w:r w:rsidR="00E40F95">
              <w:rPr>
                <w:rFonts w:ascii="Calibri" w:hAnsi="Calibri" w:cs="Calibri"/>
                <w:color w:val="000000"/>
              </w:rPr>
              <w:instrText xml:space="preserve"> ADDIN EN.CITE </w:instrText>
            </w:r>
            <w:r w:rsidR="00E40F95">
              <w:rPr>
                <w:rFonts w:ascii="Calibri" w:hAnsi="Calibri" w:cs="Calibri"/>
                <w:color w:val="000000"/>
              </w:rPr>
              <w:fldChar w:fldCharType="begin">
                <w:fldData xml:space="preserve">PEVuZE5vdGU+PENpdGU+PEF1dGhvcj5NdXJwaHk8L0F1dGhvcj48WWVhcj4yMDE0PC9ZZWFyPjxS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</w:fldData>
              </w:fldChar>
            </w:r>
            <w:r w:rsidR="00E40F95">
              <w:rPr>
                <w:rFonts w:ascii="Calibri" w:hAnsi="Calibri" w:cs="Calibri"/>
                <w:color w:val="000000"/>
              </w:rPr>
              <w:instrText xml:space="preserve"> ADDIN EN.CITE.DATA </w:instrText>
            </w:r>
            <w:r w:rsidR="00E40F95">
              <w:rPr>
                <w:rFonts w:ascii="Calibri" w:hAnsi="Calibri" w:cs="Calibri"/>
                <w:color w:val="000000"/>
              </w:rPr>
            </w:r>
            <w:r w:rsidR="00E40F95">
              <w:rPr>
                <w:rFonts w:ascii="Calibri" w:hAnsi="Calibri" w:cs="Calibri"/>
                <w:color w:val="000000"/>
              </w:rPr>
              <w:fldChar w:fldCharType="end"/>
            </w:r>
            <w:r w:rsidR="00E40F95">
              <w:rPr>
                <w:rFonts w:ascii="Calibri" w:hAnsi="Calibri" w:cs="Calibri"/>
                <w:color w:val="000000"/>
              </w:rPr>
            </w:r>
            <w:r w:rsidR="00E40F95">
              <w:rPr>
                <w:rFonts w:ascii="Calibri" w:hAnsi="Calibri" w:cs="Calibri"/>
                <w:color w:val="000000"/>
              </w:rPr>
              <w:fldChar w:fldCharType="separate"/>
            </w:r>
            <w:r w:rsidR="00E40F95" w:rsidRPr="00E40F95">
              <w:rPr>
                <w:rFonts w:ascii="Calibri" w:hAnsi="Calibri" w:cs="Calibri"/>
                <w:noProof/>
                <w:color w:val="000000"/>
                <w:vertAlign w:val="superscript"/>
              </w:rPr>
              <w:t>75</w:t>
            </w:r>
            <w:r w:rsidR="00E40F95">
              <w:rPr>
                <w:rFonts w:ascii="Calibri" w:hAnsi="Calibri" w:cs="Calibri"/>
                <w:color w:val="000000"/>
              </w:rPr>
              <w:fldChar w:fldCharType="end"/>
            </w:r>
            <w:r>
              <w:t xml:space="preserve"> </w:t>
            </w:r>
          </w:p>
          <w:p w14:paraId="0340ED23" w14:textId="77777777" w:rsidR="00573E81" w:rsidRDefault="00573E81" w:rsidP="00573E81"/>
          <w:p w14:paraId="6CD608B7" w14:textId="77777777" w:rsidR="00573E81" w:rsidRDefault="00573E81" w:rsidP="00573E81"/>
          <w:p w14:paraId="6A194CBE" w14:textId="77777777" w:rsidR="00573E81" w:rsidRDefault="00573E81" w:rsidP="00573E81"/>
          <w:p w14:paraId="67A1F3F5" w14:textId="77777777" w:rsidR="00573E81" w:rsidRDefault="00573E81" w:rsidP="00573E81"/>
          <w:p w14:paraId="4B18DD2A" w14:textId="77777777" w:rsidR="00573E81" w:rsidRDefault="00573E81" w:rsidP="00573E81"/>
          <w:p w14:paraId="13E961F6" w14:textId="77777777" w:rsidR="00573E81" w:rsidRDefault="00573E81" w:rsidP="00573E81"/>
          <w:p w14:paraId="7B5FDBB4" w14:textId="77777777" w:rsidR="00573E81" w:rsidRDefault="00573E81" w:rsidP="00573E81"/>
          <w:p w14:paraId="277C7138" w14:textId="77777777" w:rsidR="00573E81" w:rsidRDefault="00573E81" w:rsidP="00573E81"/>
          <w:p w14:paraId="6C102950" w14:textId="77777777" w:rsidR="00573E81" w:rsidRDefault="00573E81" w:rsidP="00573E81"/>
          <w:p w14:paraId="430DD634" w14:textId="77777777" w:rsidR="00573E81" w:rsidRDefault="00573E81" w:rsidP="00573E81">
            <w:pPr>
              <w:rPr>
                <w:rFonts w:ascii="Calibri" w:hAnsi="Calibri" w:cs="Calibri"/>
                <w:color w:val="000000"/>
              </w:rPr>
            </w:pPr>
          </w:p>
        </w:tc>
        <w:tc>
          <w:tcPr>
            <w:tcW w:w="943" w:type="dxa"/>
            <w:tcBorders>
              <w:top w:val="single" w:sz="4" w:space="0" w:color="auto"/>
              <w:left w:val="single" w:sz="4" w:space="0" w:color="auto"/>
              <w:bottom w:val="single" w:sz="4" w:space="0" w:color="auto"/>
              <w:right w:val="single" w:sz="4" w:space="0" w:color="auto"/>
            </w:tcBorders>
          </w:tcPr>
          <w:p w14:paraId="04DF515A" w14:textId="77777777" w:rsidR="00573E81" w:rsidRDefault="00573E81" w:rsidP="00573E81">
            <w:pPr>
              <w:rPr>
                <w:rFonts w:cstheme="minorHAnsi"/>
                <w:color w:val="000000"/>
              </w:rPr>
            </w:pPr>
            <w:r>
              <w:rPr>
                <w:rFonts w:cstheme="minorHAnsi"/>
                <w:color w:val="000000"/>
              </w:rPr>
              <w:lastRenderedPageBreak/>
              <w:t>High risk</w:t>
            </w:r>
          </w:p>
        </w:tc>
        <w:tc>
          <w:tcPr>
            <w:tcW w:w="869" w:type="dxa"/>
            <w:tcBorders>
              <w:top w:val="single" w:sz="4" w:space="0" w:color="auto"/>
              <w:left w:val="single" w:sz="4" w:space="0" w:color="auto"/>
              <w:bottom w:val="single" w:sz="4" w:space="0" w:color="auto"/>
              <w:right w:val="single" w:sz="4" w:space="0" w:color="auto"/>
            </w:tcBorders>
          </w:tcPr>
          <w:p w14:paraId="06408F9D" w14:textId="77777777" w:rsidR="00573E81" w:rsidRDefault="00573E81" w:rsidP="00573E81">
            <w:pPr>
              <w:rPr>
                <w:rFonts w:ascii="Calibri" w:hAnsi="Calibri" w:cs="Calibri"/>
                <w:color w:val="000000"/>
              </w:rPr>
            </w:pPr>
            <w:r>
              <w:rPr>
                <w:rFonts w:ascii="Calibri" w:hAnsi="Calibri" w:cs="Calibri"/>
                <w:color w:val="000000"/>
              </w:rPr>
              <w:t>Low risk</w:t>
            </w:r>
          </w:p>
        </w:tc>
        <w:tc>
          <w:tcPr>
            <w:tcW w:w="869" w:type="dxa"/>
            <w:tcBorders>
              <w:top w:val="single" w:sz="4" w:space="0" w:color="auto"/>
              <w:left w:val="single" w:sz="4" w:space="0" w:color="auto"/>
              <w:bottom w:val="single" w:sz="4" w:space="0" w:color="auto"/>
              <w:right w:val="single" w:sz="4" w:space="0" w:color="auto"/>
            </w:tcBorders>
            <w:noWrap/>
          </w:tcPr>
          <w:p w14:paraId="75D22A10" w14:textId="77777777" w:rsidR="00573E81" w:rsidRDefault="00573E81" w:rsidP="00573E81">
            <w:pPr>
              <w:rPr>
                <w:rFonts w:ascii="Calibri" w:hAnsi="Calibri" w:cs="Calibri"/>
                <w:color w:val="000000"/>
              </w:rPr>
            </w:pPr>
            <w:r>
              <w:rPr>
                <w:rFonts w:ascii="Calibri" w:hAnsi="Calibri" w:cs="Calibri"/>
                <w:color w:val="000000"/>
              </w:rPr>
              <w:t>Low risk</w:t>
            </w:r>
          </w:p>
        </w:tc>
        <w:tc>
          <w:tcPr>
            <w:tcW w:w="1221" w:type="dxa"/>
            <w:tcBorders>
              <w:top w:val="single" w:sz="4" w:space="0" w:color="auto"/>
              <w:left w:val="single" w:sz="4" w:space="0" w:color="auto"/>
              <w:bottom w:val="single" w:sz="4" w:space="0" w:color="auto"/>
              <w:right w:val="single" w:sz="4" w:space="0" w:color="auto"/>
            </w:tcBorders>
            <w:noWrap/>
          </w:tcPr>
          <w:p w14:paraId="1AA49237" w14:textId="77777777" w:rsidR="00573E81" w:rsidRDefault="00573E81" w:rsidP="00573E81">
            <w:pPr>
              <w:rPr>
                <w:rFonts w:ascii="Calibri" w:hAnsi="Calibri" w:cs="Calibri"/>
                <w:color w:val="000000"/>
              </w:rPr>
            </w:pPr>
            <w:r>
              <w:rPr>
                <w:rFonts w:ascii="Calibri" w:hAnsi="Calibri" w:cs="Calibri"/>
                <w:color w:val="000000"/>
              </w:rPr>
              <w:t>Low risk</w:t>
            </w:r>
          </w:p>
        </w:tc>
        <w:tc>
          <w:tcPr>
            <w:tcW w:w="1432" w:type="dxa"/>
            <w:tcBorders>
              <w:top w:val="single" w:sz="4" w:space="0" w:color="auto"/>
              <w:left w:val="single" w:sz="4" w:space="0" w:color="auto"/>
              <w:bottom w:val="single" w:sz="4" w:space="0" w:color="auto"/>
              <w:right w:val="single" w:sz="4" w:space="0" w:color="auto"/>
            </w:tcBorders>
            <w:noWrap/>
          </w:tcPr>
          <w:p w14:paraId="3689F8C2" w14:textId="77777777" w:rsidR="00573E81" w:rsidRDefault="00573E81" w:rsidP="00573E81">
            <w:pPr>
              <w:rPr>
                <w:rFonts w:ascii="Calibri" w:hAnsi="Calibri" w:cs="Calibri"/>
                <w:color w:val="000000"/>
              </w:rPr>
            </w:pPr>
            <w:r>
              <w:rPr>
                <w:rFonts w:ascii="Calibri" w:hAnsi="Calibri" w:cs="Calibri"/>
                <w:color w:val="000000"/>
              </w:rPr>
              <w:t>Low risk</w:t>
            </w:r>
          </w:p>
        </w:tc>
        <w:tc>
          <w:tcPr>
            <w:tcW w:w="900" w:type="dxa"/>
            <w:tcBorders>
              <w:top w:val="single" w:sz="4" w:space="0" w:color="auto"/>
              <w:left w:val="single" w:sz="4" w:space="0" w:color="auto"/>
              <w:bottom w:val="single" w:sz="4" w:space="0" w:color="auto"/>
              <w:right w:val="single" w:sz="4" w:space="0" w:color="auto"/>
            </w:tcBorders>
            <w:noWrap/>
          </w:tcPr>
          <w:p w14:paraId="66190DD4" w14:textId="77777777" w:rsidR="00573E81" w:rsidRDefault="00573E81" w:rsidP="00573E81">
            <w:pPr>
              <w:rPr>
                <w:rFonts w:ascii="Calibri" w:hAnsi="Calibri" w:cs="Calibri"/>
                <w:color w:val="000000"/>
              </w:rPr>
            </w:pPr>
            <w:r>
              <w:rPr>
                <w:rFonts w:ascii="Calibri" w:hAnsi="Calibri" w:cs="Calibri"/>
                <w:color w:val="000000"/>
              </w:rPr>
              <w:t>High risk</w:t>
            </w:r>
          </w:p>
        </w:tc>
        <w:tc>
          <w:tcPr>
            <w:tcW w:w="1307" w:type="dxa"/>
            <w:tcBorders>
              <w:top w:val="single" w:sz="4" w:space="0" w:color="auto"/>
              <w:left w:val="single" w:sz="4" w:space="0" w:color="auto"/>
              <w:bottom w:val="single" w:sz="4" w:space="0" w:color="auto"/>
              <w:right w:val="single" w:sz="4" w:space="0" w:color="auto"/>
            </w:tcBorders>
            <w:noWrap/>
          </w:tcPr>
          <w:p w14:paraId="6A3478AC" w14:textId="77777777" w:rsidR="00573E81" w:rsidRDefault="00573E81" w:rsidP="00573E81">
            <w:pPr>
              <w:rPr>
                <w:rFonts w:ascii="Calibri" w:hAnsi="Calibri" w:cs="Calibri"/>
                <w:color w:val="000000"/>
              </w:rPr>
            </w:pPr>
            <w:r>
              <w:rPr>
                <w:rFonts w:ascii="Calibri" w:hAnsi="Calibri" w:cs="Calibri"/>
                <w:color w:val="000000"/>
              </w:rPr>
              <w:t>Low risk</w:t>
            </w:r>
          </w:p>
        </w:tc>
        <w:tc>
          <w:tcPr>
            <w:tcW w:w="909" w:type="dxa"/>
            <w:tcBorders>
              <w:top w:val="single" w:sz="4" w:space="0" w:color="auto"/>
              <w:left w:val="single" w:sz="4" w:space="0" w:color="auto"/>
              <w:bottom w:val="single" w:sz="4" w:space="0" w:color="auto"/>
              <w:right w:val="single" w:sz="4" w:space="0" w:color="auto"/>
            </w:tcBorders>
            <w:noWrap/>
          </w:tcPr>
          <w:p w14:paraId="7A064595" w14:textId="77777777" w:rsidR="00573E81" w:rsidRDefault="00573E81" w:rsidP="00573E81">
            <w:pPr>
              <w:rPr>
                <w:rFonts w:ascii="Calibri" w:hAnsi="Calibri" w:cs="Calibri"/>
                <w:color w:val="000000"/>
              </w:rPr>
            </w:pPr>
            <w:r>
              <w:rPr>
                <w:rFonts w:ascii="Calibri" w:hAnsi="Calibri" w:cs="Calibri"/>
                <w:color w:val="000000"/>
              </w:rPr>
              <w:t>Low risk</w:t>
            </w:r>
          </w:p>
        </w:tc>
        <w:tc>
          <w:tcPr>
            <w:tcW w:w="834" w:type="dxa"/>
            <w:tcBorders>
              <w:top w:val="single" w:sz="4" w:space="0" w:color="auto"/>
              <w:left w:val="single" w:sz="4" w:space="0" w:color="auto"/>
              <w:bottom w:val="single" w:sz="4" w:space="0" w:color="auto"/>
              <w:right w:val="single" w:sz="4" w:space="0" w:color="auto"/>
            </w:tcBorders>
            <w:noWrap/>
          </w:tcPr>
          <w:p w14:paraId="5DA862EF" w14:textId="77777777" w:rsidR="00573E81" w:rsidRDefault="00573E81" w:rsidP="00573E81">
            <w:pPr>
              <w:rPr>
                <w:rFonts w:ascii="Calibri" w:hAnsi="Calibri" w:cs="Calibri"/>
                <w:color w:val="000000"/>
              </w:rPr>
            </w:pPr>
            <w:r>
              <w:rPr>
                <w:rFonts w:ascii="Calibri" w:hAnsi="Calibri" w:cs="Calibri"/>
                <w:color w:val="000000"/>
              </w:rPr>
              <w:t>Unclear</w:t>
            </w:r>
          </w:p>
        </w:tc>
      </w:tr>
      <w:tr w:rsidR="00573E81" w:rsidRPr="00D46BF0" w14:paraId="3F6D01AA" w14:textId="77777777" w:rsidTr="003106E9">
        <w:trPr>
          <w:trHeight w:val="290"/>
        </w:trPr>
        <w:tc>
          <w:tcPr>
            <w:tcW w:w="10165" w:type="dxa"/>
            <w:gridSpan w:val="10"/>
            <w:tcBorders>
              <w:top w:val="single" w:sz="4" w:space="0" w:color="auto"/>
              <w:left w:val="single" w:sz="4" w:space="0" w:color="auto"/>
              <w:bottom w:val="single" w:sz="4" w:space="0" w:color="auto"/>
              <w:right w:val="single" w:sz="4" w:space="0" w:color="auto"/>
            </w:tcBorders>
            <w:shd w:val="clear" w:color="auto" w:fill="FBE4D5" w:themeFill="accent2" w:themeFillTint="33"/>
            <w:noWrap/>
          </w:tcPr>
          <w:p w14:paraId="2C7C80FC" w14:textId="77777777" w:rsidR="00573E81" w:rsidRPr="006A77BE" w:rsidRDefault="00573E81" w:rsidP="00573E81">
            <w:pPr>
              <w:rPr>
                <w:b/>
                <w:bCs/>
                <w:i/>
                <w:iCs/>
              </w:rPr>
            </w:pPr>
            <w:r w:rsidRPr="006A77BE">
              <w:rPr>
                <w:b/>
                <w:bCs/>
                <w:i/>
                <w:iCs/>
              </w:rPr>
              <w:t>Q8</w:t>
            </w:r>
          </w:p>
        </w:tc>
      </w:tr>
      <w:tr w:rsidR="00573E81" w:rsidRPr="00D46BF0" w14:paraId="1A323459" w14:textId="77777777" w:rsidTr="003106E9">
        <w:trPr>
          <w:trHeight w:val="290"/>
        </w:trPr>
        <w:tc>
          <w:tcPr>
            <w:tcW w:w="881"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tcPr>
          <w:p w14:paraId="53E5A07D" w14:textId="77777777" w:rsidR="00573E81" w:rsidRPr="006A77BE" w:rsidRDefault="00573E81" w:rsidP="00573E81">
            <w:pPr>
              <w:rPr>
                <w:b/>
                <w:bCs/>
                <w:i/>
                <w:iCs/>
              </w:rPr>
            </w:pPr>
            <w:r w:rsidRPr="006A77BE">
              <w:rPr>
                <w:b/>
                <w:bCs/>
                <w:i/>
                <w:iCs/>
              </w:rPr>
              <w:t>Author, Year</w:t>
            </w:r>
          </w:p>
        </w:tc>
        <w:tc>
          <w:tcPr>
            <w:tcW w:w="943"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2B4AAB0F" w14:textId="77777777" w:rsidR="00573E81" w:rsidRPr="006A77BE" w:rsidRDefault="00573E81" w:rsidP="00573E81">
            <w:pPr>
              <w:rPr>
                <w:b/>
                <w:bCs/>
                <w:i/>
                <w:iCs/>
              </w:rPr>
            </w:pPr>
            <w:r w:rsidRPr="006A77BE">
              <w:rPr>
                <w:b/>
                <w:bCs/>
                <w:i/>
                <w:iCs/>
              </w:rPr>
              <w:t>Overall ROB</w:t>
            </w:r>
          </w:p>
        </w:tc>
        <w:tc>
          <w:tcPr>
            <w:tcW w:w="869"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6A913B82" w14:textId="77777777" w:rsidR="00573E81" w:rsidRPr="006A77BE" w:rsidRDefault="00573E81" w:rsidP="00573E81">
            <w:pPr>
              <w:rPr>
                <w:b/>
                <w:bCs/>
                <w:i/>
                <w:iCs/>
              </w:rPr>
            </w:pPr>
            <w:r w:rsidRPr="006A77BE">
              <w:rPr>
                <w:b/>
                <w:bCs/>
                <w:i/>
                <w:iCs/>
              </w:rPr>
              <w:t>Selection of cohort 1</w:t>
            </w:r>
          </w:p>
        </w:tc>
        <w:tc>
          <w:tcPr>
            <w:tcW w:w="869"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tcPr>
          <w:p w14:paraId="60A4DAFE" w14:textId="77777777" w:rsidR="00573E81" w:rsidRPr="006A77BE" w:rsidRDefault="00573E81" w:rsidP="00573E81">
            <w:pPr>
              <w:rPr>
                <w:b/>
                <w:bCs/>
                <w:i/>
                <w:iCs/>
              </w:rPr>
            </w:pPr>
            <w:r w:rsidRPr="006A77BE">
              <w:rPr>
                <w:b/>
                <w:bCs/>
                <w:i/>
                <w:iCs/>
              </w:rPr>
              <w:t>Selection of cohort 2</w:t>
            </w:r>
          </w:p>
        </w:tc>
        <w:tc>
          <w:tcPr>
            <w:tcW w:w="1221"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tcPr>
          <w:p w14:paraId="2F722A46" w14:textId="77777777" w:rsidR="00573E81" w:rsidRPr="006A77BE" w:rsidRDefault="00573E81" w:rsidP="00573E81">
            <w:pPr>
              <w:rPr>
                <w:b/>
                <w:bCs/>
                <w:i/>
                <w:iCs/>
              </w:rPr>
            </w:pPr>
            <w:r w:rsidRPr="006A77BE">
              <w:rPr>
                <w:b/>
                <w:bCs/>
                <w:i/>
                <w:iCs/>
              </w:rPr>
              <w:t>Ascertainment of exposure</w:t>
            </w:r>
          </w:p>
        </w:tc>
        <w:tc>
          <w:tcPr>
            <w:tcW w:w="1432"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tcPr>
          <w:p w14:paraId="49CC9DC4" w14:textId="77777777" w:rsidR="00573E81" w:rsidRPr="006A77BE" w:rsidRDefault="00573E81" w:rsidP="00573E81">
            <w:pPr>
              <w:rPr>
                <w:b/>
                <w:bCs/>
                <w:i/>
                <w:iCs/>
              </w:rPr>
            </w:pPr>
            <w:r w:rsidRPr="006A77BE">
              <w:rPr>
                <w:b/>
                <w:bCs/>
                <w:i/>
                <w:iCs/>
              </w:rPr>
              <w:t>Demonstration that outcome of interest was not present at start of study</w:t>
            </w:r>
          </w:p>
        </w:tc>
        <w:tc>
          <w:tcPr>
            <w:tcW w:w="900"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tcPr>
          <w:p w14:paraId="49CD35FA" w14:textId="77777777" w:rsidR="00573E81" w:rsidRPr="006A77BE" w:rsidRDefault="00573E81" w:rsidP="00573E81">
            <w:pPr>
              <w:rPr>
                <w:b/>
                <w:bCs/>
                <w:i/>
                <w:iCs/>
              </w:rPr>
            </w:pPr>
            <w:r w:rsidRPr="006A77BE">
              <w:rPr>
                <w:b/>
                <w:bCs/>
                <w:i/>
                <w:iCs/>
              </w:rPr>
              <w:t>Comparability</w:t>
            </w:r>
          </w:p>
        </w:tc>
        <w:tc>
          <w:tcPr>
            <w:tcW w:w="1307"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tcPr>
          <w:p w14:paraId="609CA67D" w14:textId="77777777" w:rsidR="00573E81" w:rsidRPr="006A77BE" w:rsidRDefault="00573E81" w:rsidP="00573E81">
            <w:pPr>
              <w:rPr>
                <w:b/>
                <w:bCs/>
                <w:i/>
                <w:iCs/>
              </w:rPr>
            </w:pPr>
            <w:r w:rsidRPr="006A77BE">
              <w:rPr>
                <w:b/>
                <w:bCs/>
                <w:i/>
                <w:iCs/>
              </w:rPr>
              <w:t>Ascertainment of outcome</w:t>
            </w:r>
          </w:p>
        </w:tc>
        <w:tc>
          <w:tcPr>
            <w:tcW w:w="909"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tcPr>
          <w:p w14:paraId="74ABEE1C" w14:textId="77777777" w:rsidR="00573E81" w:rsidRPr="006A77BE" w:rsidRDefault="00573E81" w:rsidP="00573E81">
            <w:pPr>
              <w:rPr>
                <w:b/>
                <w:bCs/>
                <w:i/>
                <w:iCs/>
              </w:rPr>
            </w:pPr>
            <w:r w:rsidRPr="006A77BE">
              <w:rPr>
                <w:b/>
                <w:bCs/>
                <w:i/>
                <w:iCs/>
              </w:rPr>
              <w:t>Follow-up long enough for outcomes to occur</w:t>
            </w:r>
          </w:p>
        </w:tc>
        <w:tc>
          <w:tcPr>
            <w:tcW w:w="834"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tcPr>
          <w:p w14:paraId="02DAAD2C" w14:textId="77777777" w:rsidR="00573E81" w:rsidRPr="006A77BE" w:rsidRDefault="00573E81" w:rsidP="00573E81">
            <w:pPr>
              <w:rPr>
                <w:b/>
                <w:bCs/>
                <w:i/>
                <w:iCs/>
              </w:rPr>
            </w:pPr>
            <w:r w:rsidRPr="006A77BE">
              <w:rPr>
                <w:b/>
                <w:bCs/>
                <w:i/>
                <w:iCs/>
              </w:rPr>
              <w:t>Adequacy of follow-up</w:t>
            </w:r>
          </w:p>
        </w:tc>
      </w:tr>
      <w:tr w:rsidR="00573E81" w:rsidRPr="00D46BF0" w14:paraId="78E57CF3" w14:textId="77777777" w:rsidTr="003106E9">
        <w:trPr>
          <w:trHeight w:val="290"/>
        </w:trPr>
        <w:tc>
          <w:tcPr>
            <w:tcW w:w="881" w:type="dxa"/>
            <w:tcBorders>
              <w:top w:val="single" w:sz="4" w:space="0" w:color="auto"/>
              <w:left w:val="single" w:sz="4" w:space="0" w:color="auto"/>
              <w:bottom w:val="single" w:sz="4" w:space="0" w:color="auto"/>
              <w:right w:val="single" w:sz="4" w:space="0" w:color="auto"/>
            </w:tcBorders>
            <w:noWrap/>
          </w:tcPr>
          <w:p w14:paraId="130EF921" w14:textId="02E0FD1D" w:rsidR="00573E81" w:rsidRDefault="00573E81" w:rsidP="00573E81">
            <w:pPr>
              <w:rPr>
                <w:rFonts w:ascii="Calibri" w:hAnsi="Calibri" w:cs="Calibri"/>
                <w:color w:val="000000"/>
              </w:rPr>
            </w:pPr>
            <w:r>
              <w:rPr>
                <w:rFonts w:ascii="Calibri" w:hAnsi="Calibri" w:cs="Calibri"/>
                <w:color w:val="000000"/>
              </w:rPr>
              <w:t>Talutis, 2020</w:t>
            </w:r>
            <w:r w:rsidR="00E40F95">
              <w:rPr>
                <w:rFonts w:ascii="Calibri" w:hAnsi="Calibri" w:cs="Calibri"/>
                <w:color w:val="000000"/>
              </w:rPr>
              <w:fldChar w:fldCharType="begin">
                <w:fldData xml:space="preserve">PEVuZE5vdGU+PENpdGU+PEF1dGhvcj5UYWx1dGlzPC9BdXRob3I+PFllYXI+MjAyMDwvWWVhcj48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</w:fldData>
              </w:fldChar>
            </w:r>
            <w:r w:rsidR="00E40F95">
              <w:rPr>
                <w:rFonts w:ascii="Calibri" w:hAnsi="Calibri" w:cs="Calibri"/>
                <w:color w:val="000000"/>
              </w:rPr>
              <w:instrText xml:space="preserve"> ADDIN EN.CITE </w:instrText>
            </w:r>
            <w:r w:rsidR="00E40F95">
              <w:rPr>
                <w:rFonts w:ascii="Calibri" w:hAnsi="Calibri" w:cs="Calibri"/>
                <w:color w:val="000000"/>
              </w:rPr>
              <w:fldChar w:fldCharType="begin">
                <w:fldData xml:space="preserve">PEVuZE5vdGU+PENpdGU+PEF1dGhvcj5UYWx1dGlzPC9BdXRob3I+PFllYXI+MjAyMDwvWWVhcj48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</w:fldData>
              </w:fldChar>
            </w:r>
            <w:r w:rsidR="00E40F95">
              <w:rPr>
                <w:rFonts w:ascii="Calibri" w:hAnsi="Calibri" w:cs="Calibri"/>
                <w:color w:val="000000"/>
              </w:rPr>
              <w:instrText xml:space="preserve"> ADDIN EN.CITE.DATA </w:instrText>
            </w:r>
            <w:r w:rsidR="00E40F95">
              <w:rPr>
                <w:rFonts w:ascii="Calibri" w:hAnsi="Calibri" w:cs="Calibri"/>
                <w:color w:val="000000"/>
              </w:rPr>
            </w:r>
            <w:r w:rsidR="00E40F95">
              <w:rPr>
                <w:rFonts w:ascii="Calibri" w:hAnsi="Calibri" w:cs="Calibri"/>
                <w:color w:val="000000"/>
              </w:rPr>
              <w:fldChar w:fldCharType="end"/>
            </w:r>
            <w:r w:rsidR="00E40F95">
              <w:rPr>
                <w:rFonts w:ascii="Calibri" w:hAnsi="Calibri" w:cs="Calibri"/>
                <w:color w:val="000000"/>
              </w:rPr>
            </w:r>
            <w:r w:rsidR="00E40F95">
              <w:rPr>
                <w:rFonts w:ascii="Calibri" w:hAnsi="Calibri" w:cs="Calibri"/>
                <w:color w:val="000000"/>
              </w:rPr>
              <w:fldChar w:fldCharType="separate"/>
            </w:r>
            <w:r w:rsidR="00E40F95" w:rsidRPr="00E40F95">
              <w:rPr>
                <w:rFonts w:ascii="Calibri" w:hAnsi="Calibri" w:cs="Calibri"/>
                <w:noProof/>
                <w:color w:val="000000"/>
                <w:vertAlign w:val="superscript"/>
              </w:rPr>
              <w:t>81</w:t>
            </w:r>
            <w:r w:rsidR="00E40F95">
              <w:rPr>
                <w:rFonts w:ascii="Calibri" w:hAnsi="Calibri" w:cs="Calibri"/>
                <w:color w:val="000000"/>
              </w:rPr>
              <w:fldChar w:fldCharType="end"/>
            </w:r>
          </w:p>
          <w:p w14:paraId="40781359" w14:textId="77777777" w:rsidR="00573E81" w:rsidRPr="0035151A" w:rsidRDefault="00573E81" w:rsidP="00573E81"/>
        </w:tc>
        <w:tc>
          <w:tcPr>
            <w:tcW w:w="943" w:type="dxa"/>
            <w:tcBorders>
              <w:top w:val="single" w:sz="4" w:space="0" w:color="auto"/>
              <w:left w:val="single" w:sz="4" w:space="0" w:color="auto"/>
              <w:bottom w:val="single" w:sz="4" w:space="0" w:color="auto"/>
              <w:right w:val="single" w:sz="4" w:space="0" w:color="auto"/>
            </w:tcBorders>
          </w:tcPr>
          <w:p w14:paraId="598B0530" w14:textId="77777777" w:rsidR="00573E81" w:rsidRPr="0035151A" w:rsidRDefault="00573E81" w:rsidP="00573E81">
            <w:r>
              <w:rPr>
                <w:rFonts w:cstheme="minorHAnsi"/>
                <w:color w:val="000000"/>
              </w:rPr>
              <w:t>Moderate risk</w:t>
            </w:r>
          </w:p>
        </w:tc>
        <w:tc>
          <w:tcPr>
            <w:tcW w:w="869" w:type="dxa"/>
            <w:tcBorders>
              <w:top w:val="single" w:sz="4" w:space="0" w:color="auto"/>
              <w:left w:val="single" w:sz="4" w:space="0" w:color="auto"/>
              <w:bottom w:val="single" w:sz="4" w:space="0" w:color="auto"/>
              <w:right w:val="single" w:sz="4" w:space="0" w:color="auto"/>
            </w:tcBorders>
          </w:tcPr>
          <w:p w14:paraId="4552E3B2" w14:textId="77777777" w:rsidR="00573E81" w:rsidRDefault="00573E81" w:rsidP="00573E81">
            <w:r>
              <w:rPr>
                <w:rFonts w:ascii="Calibri" w:hAnsi="Calibri" w:cs="Calibri"/>
                <w:color w:val="000000"/>
              </w:rPr>
              <w:t>Unclear</w:t>
            </w:r>
          </w:p>
        </w:tc>
        <w:tc>
          <w:tcPr>
            <w:tcW w:w="869" w:type="dxa"/>
            <w:tcBorders>
              <w:top w:val="single" w:sz="4" w:space="0" w:color="auto"/>
              <w:left w:val="single" w:sz="4" w:space="0" w:color="auto"/>
              <w:bottom w:val="single" w:sz="4" w:space="0" w:color="auto"/>
              <w:right w:val="single" w:sz="4" w:space="0" w:color="auto"/>
            </w:tcBorders>
            <w:noWrap/>
          </w:tcPr>
          <w:p w14:paraId="17F5F4AA" w14:textId="77777777" w:rsidR="00573E81" w:rsidRDefault="00573E81" w:rsidP="00573E81">
            <w:r>
              <w:rPr>
                <w:rFonts w:ascii="Calibri" w:hAnsi="Calibri" w:cs="Calibri"/>
                <w:color w:val="000000"/>
              </w:rPr>
              <w:t>Unclear</w:t>
            </w:r>
          </w:p>
        </w:tc>
        <w:tc>
          <w:tcPr>
            <w:tcW w:w="1221" w:type="dxa"/>
            <w:tcBorders>
              <w:top w:val="single" w:sz="4" w:space="0" w:color="auto"/>
              <w:left w:val="single" w:sz="4" w:space="0" w:color="auto"/>
              <w:bottom w:val="single" w:sz="4" w:space="0" w:color="auto"/>
              <w:right w:val="single" w:sz="4" w:space="0" w:color="auto"/>
            </w:tcBorders>
            <w:noWrap/>
          </w:tcPr>
          <w:p w14:paraId="51B7DECB" w14:textId="77777777" w:rsidR="00573E81" w:rsidRDefault="00573E81" w:rsidP="00573E81">
            <w:r>
              <w:rPr>
                <w:rFonts w:ascii="Calibri" w:hAnsi="Calibri" w:cs="Calibri"/>
                <w:color w:val="000000"/>
              </w:rPr>
              <w:t>Low risk</w:t>
            </w:r>
          </w:p>
        </w:tc>
        <w:tc>
          <w:tcPr>
            <w:tcW w:w="1432" w:type="dxa"/>
            <w:tcBorders>
              <w:top w:val="single" w:sz="4" w:space="0" w:color="auto"/>
              <w:left w:val="single" w:sz="4" w:space="0" w:color="auto"/>
              <w:bottom w:val="single" w:sz="4" w:space="0" w:color="auto"/>
              <w:right w:val="single" w:sz="4" w:space="0" w:color="auto"/>
            </w:tcBorders>
            <w:noWrap/>
          </w:tcPr>
          <w:p w14:paraId="15EB0510" w14:textId="77777777" w:rsidR="00573E81" w:rsidRPr="00D46BF0" w:rsidRDefault="00573E81" w:rsidP="00573E81">
            <w:r>
              <w:rPr>
                <w:rFonts w:ascii="Calibri" w:hAnsi="Calibri" w:cs="Calibri"/>
                <w:color w:val="000000"/>
              </w:rPr>
              <w:t>Low risk</w:t>
            </w:r>
          </w:p>
        </w:tc>
        <w:tc>
          <w:tcPr>
            <w:tcW w:w="900" w:type="dxa"/>
            <w:tcBorders>
              <w:top w:val="single" w:sz="4" w:space="0" w:color="auto"/>
              <w:left w:val="single" w:sz="4" w:space="0" w:color="auto"/>
              <w:bottom w:val="single" w:sz="4" w:space="0" w:color="auto"/>
              <w:right w:val="single" w:sz="4" w:space="0" w:color="auto"/>
            </w:tcBorders>
            <w:noWrap/>
          </w:tcPr>
          <w:p w14:paraId="742DFF31" w14:textId="77777777" w:rsidR="00573E81" w:rsidRDefault="00573E81" w:rsidP="00573E81">
            <w:r>
              <w:rPr>
                <w:rFonts w:ascii="Calibri" w:hAnsi="Calibri" w:cs="Calibri"/>
                <w:color w:val="000000"/>
              </w:rPr>
              <w:t>Low risk</w:t>
            </w:r>
          </w:p>
        </w:tc>
        <w:tc>
          <w:tcPr>
            <w:tcW w:w="1307" w:type="dxa"/>
            <w:tcBorders>
              <w:top w:val="single" w:sz="4" w:space="0" w:color="auto"/>
              <w:left w:val="single" w:sz="4" w:space="0" w:color="auto"/>
              <w:bottom w:val="single" w:sz="4" w:space="0" w:color="auto"/>
              <w:right w:val="single" w:sz="4" w:space="0" w:color="auto"/>
            </w:tcBorders>
            <w:noWrap/>
          </w:tcPr>
          <w:p w14:paraId="23A3E67A" w14:textId="77777777" w:rsidR="00573E81" w:rsidRDefault="00573E81" w:rsidP="00573E81">
            <w:r>
              <w:rPr>
                <w:rFonts w:ascii="Calibri" w:hAnsi="Calibri" w:cs="Calibri"/>
                <w:color w:val="000000"/>
              </w:rPr>
              <w:t>Low risk</w:t>
            </w:r>
          </w:p>
        </w:tc>
        <w:tc>
          <w:tcPr>
            <w:tcW w:w="909" w:type="dxa"/>
            <w:tcBorders>
              <w:top w:val="single" w:sz="4" w:space="0" w:color="auto"/>
              <w:left w:val="single" w:sz="4" w:space="0" w:color="auto"/>
              <w:bottom w:val="single" w:sz="4" w:space="0" w:color="auto"/>
              <w:right w:val="single" w:sz="4" w:space="0" w:color="auto"/>
            </w:tcBorders>
            <w:noWrap/>
          </w:tcPr>
          <w:p w14:paraId="61CD8A8B" w14:textId="77777777" w:rsidR="00573E81" w:rsidRDefault="00573E81" w:rsidP="00573E81">
            <w:r>
              <w:rPr>
                <w:rFonts w:ascii="Calibri" w:hAnsi="Calibri" w:cs="Calibri"/>
                <w:color w:val="000000"/>
              </w:rPr>
              <w:t>N/A</w:t>
            </w:r>
          </w:p>
        </w:tc>
        <w:tc>
          <w:tcPr>
            <w:tcW w:w="834" w:type="dxa"/>
            <w:tcBorders>
              <w:top w:val="single" w:sz="4" w:space="0" w:color="auto"/>
              <w:left w:val="single" w:sz="4" w:space="0" w:color="auto"/>
              <w:bottom w:val="single" w:sz="4" w:space="0" w:color="auto"/>
              <w:right w:val="single" w:sz="4" w:space="0" w:color="auto"/>
            </w:tcBorders>
            <w:noWrap/>
          </w:tcPr>
          <w:p w14:paraId="2548E77D" w14:textId="77777777" w:rsidR="00573E81" w:rsidRDefault="00573E81" w:rsidP="00573E81">
            <w:r>
              <w:rPr>
                <w:rFonts w:ascii="Calibri" w:hAnsi="Calibri" w:cs="Calibri"/>
                <w:color w:val="000000"/>
              </w:rPr>
              <w:t>N/A</w:t>
            </w:r>
          </w:p>
        </w:tc>
      </w:tr>
      <w:tr w:rsidR="00573E81" w:rsidRPr="00D46BF0" w14:paraId="2DE25C00" w14:textId="77777777" w:rsidTr="003106E9">
        <w:trPr>
          <w:trHeight w:val="290"/>
        </w:trPr>
        <w:tc>
          <w:tcPr>
            <w:tcW w:w="881" w:type="dxa"/>
            <w:tcBorders>
              <w:top w:val="single" w:sz="4" w:space="0" w:color="auto"/>
              <w:left w:val="single" w:sz="4" w:space="0" w:color="auto"/>
              <w:bottom w:val="single" w:sz="4" w:space="0" w:color="auto"/>
              <w:right w:val="single" w:sz="4" w:space="0" w:color="auto"/>
            </w:tcBorders>
            <w:noWrap/>
          </w:tcPr>
          <w:p w14:paraId="16F76E9D" w14:textId="7F061D3B" w:rsidR="00573E81" w:rsidRDefault="00573E81" w:rsidP="00573E81">
            <w:pPr>
              <w:rPr>
                <w:rFonts w:ascii="Calibri" w:hAnsi="Calibri" w:cs="Calibri"/>
                <w:color w:val="000000"/>
              </w:rPr>
            </w:pPr>
            <w:r>
              <w:rPr>
                <w:rFonts w:ascii="Calibri" w:hAnsi="Calibri" w:cs="Calibri"/>
                <w:color w:val="000000"/>
              </w:rPr>
              <w:t>Laffin, 2018</w:t>
            </w:r>
            <w:r w:rsidR="00E40F95">
              <w:rPr>
                <w:rFonts w:ascii="Calibri" w:hAnsi="Calibri" w:cs="Calibri"/>
                <w:color w:val="000000"/>
              </w:rPr>
              <w:fldChar w:fldCharType="begin">
                <w:fldData xml:space="preserve">PEVuZE5vdGU+PENpdGU+PEF1dGhvcj5MYWZmaW48L0F1dGhvcj48WWVhcj4yMDE4PC9ZZWFyPjxS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==
</w:fldData>
              </w:fldChar>
            </w:r>
            <w:r w:rsidR="00E40F95">
              <w:rPr>
                <w:rFonts w:ascii="Calibri" w:hAnsi="Calibri" w:cs="Calibri"/>
                <w:color w:val="000000"/>
              </w:rPr>
              <w:instrText xml:space="preserve"> ADDIN EN.CITE </w:instrText>
            </w:r>
            <w:r w:rsidR="00E40F95">
              <w:rPr>
                <w:rFonts w:ascii="Calibri" w:hAnsi="Calibri" w:cs="Calibri"/>
                <w:color w:val="000000"/>
              </w:rPr>
              <w:fldChar w:fldCharType="begin">
                <w:fldData xml:space="preserve">PEVuZE5vdGU+PENpdGU+PEF1dGhvcj5MYWZmaW48L0F1dGhvcj48WWVhcj4yMDE4PC9ZZWFyPjxS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==
</w:fldData>
              </w:fldChar>
            </w:r>
            <w:r w:rsidR="00E40F95">
              <w:rPr>
                <w:rFonts w:ascii="Calibri" w:hAnsi="Calibri" w:cs="Calibri"/>
                <w:color w:val="000000"/>
              </w:rPr>
              <w:instrText xml:space="preserve"> ADDIN EN.CITE.DATA </w:instrText>
            </w:r>
            <w:r w:rsidR="00E40F95">
              <w:rPr>
                <w:rFonts w:ascii="Calibri" w:hAnsi="Calibri" w:cs="Calibri"/>
                <w:color w:val="000000"/>
              </w:rPr>
            </w:r>
            <w:r w:rsidR="00E40F95">
              <w:rPr>
                <w:rFonts w:ascii="Calibri" w:hAnsi="Calibri" w:cs="Calibri"/>
                <w:color w:val="000000"/>
              </w:rPr>
              <w:fldChar w:fldCharType="end"/>
            </w:r>
            <w:r w:rsidR="00E40F95">
              <w:rPr>
                <w:rFonts w:ascii="Calibri" w:hAnsi="Calibri" w:cs="Calibri"/>
                <w:color w:val="000000"/>
              </w:rPr>
            </w:r>
            <w:r w:rsidR="00E40F95">
              <w:rPr>
                <w:rFonts w:ascii="Calibri" w:hAnsi="Calibri" w:cs="Calibri"/>
                <w:color w:val="000000"/>
              </w:rPr>
              <w:fldChar w:fldCharType="separate"/>
            </w:r>
            <w:r w:rsidR="00E40F95" w:rsidRPr="00E40F95">
              <w:rPr>
                <w:rFonts w:ascii="Calibri" w:hAnsi="Calibri" w:cs="Calibri"/>
                <w:noProof/>
                <w:color w:val="000000"/>
                <w:vertAlign w:val="superscript"/>
              </w:rPr>
              <w:t>82</w:t>
            </w:r>
            <w:r w:rsidR="00E40F95">
              <w:rPr>
                <w:rFonts w:ascii="Calibri" w:hAnsi="Calibri" w:cs="Calibri"/>
                <w:color w:val="000000"/>
              </w:rPr>
              <w:fldChar w:fldCharType="end"/>
            </w:r>
          </w:p>
        </w:tc>
        <w:tc>
          <w:tcPr>
            <w:tcW w:w="943" w:type="dxa"/>
            <w:tcBorders>
              <w:top w:val="single" w:sz="4" w:space="0" w:color="auto"/>
              <w:left w:val="single" w:sz="4" w:space="0" w:color="auto"/>
              <w:bottom w:val="single" w:sz="4" w:space="0" w:color="auto"/>
              <w:right w:val="single" w:sz="4" w:space="0" w:color="auto"/>
            </w:tcBorders>
          </w:tcPr>
          <w:p w14:paraId="2D5B4C16" w14:textId="77777777" w:rsidR="00573E81" w:rsidRDefault="00573E81" w:rsidP="00573E81">
            <w:pPr>
              <w:rPr>
                <w:rFonts w:cstheme="minorHAnsi"/>
                <w:color w:val="000000"/>
              </w:rPr>
            </w:pPr>
            <w:r>
              <w:rPr>
                <w:rFonts w:cstheme="minorHAnsi"/>
                <w:color w:val="000000"/>
              </w:rPr>
              <w:t>Moderate risk</w:t>
            </w:r>
          </w:p>
        </w:tc>
        <w:tc>
          <w:tcPr>
            <w:tcW w:w="869" w:type="dxa"/>
            <w:tcBorders>
              <w:top w:val="single" w:sz="4" w:space="0" w:color="auto"/>
              <w:left w:val="single" w:sz="4" w:space="0" w:color="auto"/>
              <w:bottom w:val="single" w:sz="4" w:space="0" w:color="auto"/>
              <w:right w:val="single" w:sz="4" w:space="0" w:color="auto"/>
            </w:tcBorders>
          </w:tcPr>
          <w:p w14:paraId="2282B3AC" w14:textId="77777777" w:rsidR="00573E81" w:rsidRDefault="00573E81" w:rsidP="00573E81">
            <w:pPr>
              <w:rPr>
                <w:rFonts w:ascii="Calibri" w:hAnsi="Calibri" w:cs="Calibri"/>
                <w:color w:val="000000"/>
              </w:rPr>
            </w:pPr>
            <w:r>
              <w:rPr>
                <w:rFonts w:ascii="Calibri" w:hAnsi="Calibri" w:cs="Calibri"/>
                <w:color w:val="000000"/>
              </w:rPr>
              <w:t>High risk</w:t>
            </w:r>
          </w:p>
        </w:tc>
        <w:tc>
          <w:tcPr>
            <w:tcW w:w="869" w:type="dxa"/>
            <w:tcBorders>
              <w:top w:val="single" w:sz="4" w:space="0" w:color="auto"/>
              <w:left w:val="single" w:sz="4" w:space="0" w:color="auto"/>
              <w:bottom w:val="single" w:sz="4" w:space="0" w:color="auto"/>
              <w:right w:val="single" w:sz="4" w:space="0" w:color="auto"/>
            </w:tcBorders>
            <w:noWrap/>
          </w:tcPr>
          <w:p w14:paraId="0B33927F" w14:textId="77777777" w:rsidR="00573E81" w:rsidRDefault="00573E81" w:rsidP="00573E81">
            <w:pPr>
              <w:rPr>
                <w:rFonts w:ascii="Calibri" w:hAnsi="Calibri" w:cs="Calibri"/>
                <w:color w:val="000000"/>
              </w:rPr>
            </w:pPr>
            <w:r>
              <w:rPr>
                <w:rFonts w:ascii="Calibri" w:hAnsi="Calibri" w:cs="Calibri"/>
                <w:color w:val="000000"/>
              </w:rPr>
              <w:t>High risk</w:t>
            </w:r>
          </w:p>
        </w:tc>
        <w:tc>
          <w:tcPr>
            <w:tcW w:w="1221" w:type="dxa"/>
            <w:tcBorders>
              <w:top w:val="single" w:sz="4" w:space="0" w:color="auto"/>
              <w:left w:val="single" w:sz="4" w:space="0" w:color="auto"/>
              <w:bottom w:val="single" w:sz="4" w:space="0" w:color="auto"/>
              <w:right w:val="single" w:sz="4" w:space="0" w:color="auto"/>
            </w:tcBorders>
            <w:noWrap/>
          </w:tcPr>
          <w:p w14:paraId="5487D0C7" w14:textId="77777777" w:rsidR="00573E81" w:rsidRDefault="00573E81" w:rsidP="00573E81">
            <w:pPr>
              <w:rPr>
                <w:rFonts w:ascii="Calibri" w:hAnsi="Calibri" w:cs="Calibri"/>
                <w:color w:val="000000"/>
              </w:rPr>
            </w:pPr>
            <w:r>
              <w:rPr>
                <w:rFonts w:ascii="Calibri" w:hAnsi="Calibri" w:cs="Calibri"/>
                <w:color w:val="000000"/>
              </w:rPr>
              <w:t>Low risk</w:t>
            </w:r>
          </w:p>
        </w:tc>
        <w:tc>
          <w:tcPr>
            <w:tcW w:w="1432" w:type="dxa"/>
            <w:tcBorders>
              <w:top w:val="single" w:sz="4" w:space="0" w:color="auto"/>
              <w:left w:val="single" w:sz="4" w:space="0" w:color="auto"/>
              <w:bottom w:val="single" w:sz="4" w:space="0" w:color="auto"/>
              <w:right w:val="single" w:sz="4" w:space="0" w:color="auto"/>
            </w:tcBorders>
            <w:noWrap/>
          </w:tcPr>
          <w:p w14:paraId="7961366F" w14:textId="77777777" w:rsidR="00573E81" w:rsidRDefault="00573E81" w:rsidP="00573E81">
            <w:pPr>
              <w:rPr>
                <w:rFonts w:ascii="Calibri" w:hAnsi="Calibri" w:cs="Calibri"/>
                <w:color w:val="000000"/>
              </w:rPr>
            </w:pPr>
            <w:r>
              <w:rPr>
                <w:rFonts w:ascii="Calibri" w:hAnsi="Calibri" w:cs="Calibri"/>
                <w:color w:val="000000"/>
              </w:rPr>
              <w:t>Low risk</w:t>
            </w:r>
          </w:p>
        </w:tc>
        <w:tc>
          <w:tcPr>
            <w:tcW w:w="900" w:type="dxa"/>
            <w:tcBorders>
              <w:top w:val="single" w:sz="4" w:space="0" w:color="auto"/>
              <w:left w:val="single" w:sz="4" w:space="0" w:color="auto"/>
              <w:bottom w:val="single" w:sz="4" w:space="0" w:color="auto"/>
              <w:right w:val="single" w:sz="4" w:space="0" w:color="auto"/>
            </w:tcBorders>
            <w:noWrap/>
          </w:tcPr>
          <w:p w14:paraId="21723FDB" w14:textId="77777777" w:rsidR="00573E81" w:rsidRDefault="00573E81" w:rsidP="00573E81">
            <w:pPr>
              <w:rPr>
                <w:rFonts w:ascii="Calibri" w:hAnsi="Calibri" w:cs="Calibri"/>
                <w:color w:val="000000"/>
              </w:rPr>
            </w:pPr>
            <w:r>
              <w:rPr>
                <w:rFonts w:ascii="Calibri" w:hAnsi="Calibri" w:cs="Calibri"/>
                <w:color w:val="000000"/>
              </w:rPr>
              <w:t>Low risk</w:t>
            </w:r>
          </w:p>
        </w:tc>
        <w:tc>
          <w:tcPr>
            <w:tcW w:w="1307" w:type="dxa"/>
            <w:tcBorders>
              <w:top w:val="single" w:sz="4" w:space="0" w:color="auto"/>
              <w:left w:val="single" w:sz="4" w:space="0" w:color="auto"/>
              <w:bottom w:val="single" w:sz="4" w:space="0" w:color="auto"/>
              <w:right w:val="single" w:sz="4" w:space="0" w:color="auto"/>
            </w:tcBorders>
            <w:noWrap/>
          </w:tcPr>
          <w:p w14:paraId="37086E08" w14:textId="77777777" w:rsidR="00573E81" w:rsidRDefault="00573E81" w:rsidP="00573E81">
            <w:pPr>
              <w:rPr>
                <w:rFonts w:ascii="Calibri" w:hAnsi="Calibri" w:cs="Calibri"/>
                <w:color w:val="000000"/>
              </w:rPr>
            </w:pPr>
            <w:r>
              <w:rPr>
                <w:rFonts w:ascii="Calibri" w:hAnsi="Calibri" w:cs="Calibri"/>
                <w:color w:val="000000"/>
              </w:rPr>
              <w:t>Low risk</w:t>
            </w:r>
          </w:p>
        </w:tc>
        <w:tc>
          <w:tcPr>
            <w:tcW w:w="909" w:type="dxa"/>
            <w:tcBorders>
              <w:top w:val="single" w:sz="4" w:space="0" w:color="auto"/>
              <w:left w:val="single" w:sz="4" w:space="0" w:color="auto"/>
              <w:bottom w:val="single" w:sz="4" w:space="0" w:color="auto"/>
              <w:right w:val="single" w:sz="4" w:space="0" w:color="auto"/>
            </w:tcBorders>
            <w:noWrap/>
          </w:tcPr>
          <w:p w14:paraId="5971E898" w14:textId="77777777" w:rsidR="00573E81" w:rsidRDefault="00573E81" w:rsidP="00573E81">
            <w:pPr>
              <w:rPr>
                <w:rFonts w:ascii="Calibri" w:hAnsi="Calibri" w:cs="Calibri"/>
                <w:color w:val="000000"/>
              </w:rPr>
            </w:pPr>
            <w:r>
              <w:rPr>
                <w:rFonts w:ascii="Calibri" w:hAnsi="Calibri" w:cs="Calibri"/>
                <w:color w:val="000000"/>
              </w:rPr>
              <w:t>N/A</w:t>
            </w:r>
          </w:p>
        </w:tc>
        <w:tc>
          <w:tcPr>
            <w:tcW w:w="834" w:type="dxa"/>
            <w:tcBorders>
              <w:top w:val="single" w:sz="4" w:space="0" w:color="auto"/>
              <w:left w:val="single" w:sz="4" w:space="0" w:color="auto"/>
              <w:bottom w:val="single" w:sz="4" w:space="0" w:color="auto"/>
              <w:right w:val="single" w:sz="4" w:space="0" w:color="auto"/>
            </w:tcBorders>
            <w:noWrap/>
          </w:tcPr>
          <w:p w14:paraId="01F4F833" w14:textId="77777777" w:rsidR="00573E81" w:rsidRDefault="00573E81" w:rsidP="00573E81">
            <w:pPr>
              <w:rPr>
                <w:rFonts w:ascii="Calibri" w:hAnsi="Calibri" w:cs="Calibri"/>
                <w:color w:val="000000"/>
              </w:rPr>
            </w:pPr>
            <w:r>
              <w:rPr>
                <w:rFonts w:ascii="Calibri" w:hAnsi="Calibri" w:cs="Calibri"/>
                <w:color w:val="000000"/>
              </w:rPr>
              <w:t>N/A</w:t>
            </w:r>
          </w:p>
        </w:tc>
      </w:tr>
      <w:tr w:rsidR="00573E81" w:rsidRPr="00D46BF0" w14:paraId="1B9DE0DC" w14:textId="77777777" w:rsidTr="003106E9">
        <w:trPr>
          <w:trHeight w:val="290"/>
        </w:trPr>
        <w:tc>
          <w:tcPr>
            <w:tcW w:w="10165" w:type="dxa"/>
            <w:gridSpan w:val="10"/>
            <w:tcBorders>
              <w:top w:val="single" w:sz="4" w:space="0" w:color="auto"/>
              <w:left w:val="single" w:sz="4" w:space="0" w:color="auto"/>
              <w:bottom w:val="single" w:sz="4" w:space="0" w:color="auto"/>
              <w:right w:val="single" w:sz="4" w:space="0" w:color="auto"/>
            </w:tcBorders>
            <w:shd w:val="clear" w:color="auto" w:fill="FBE4D5" w:themeFill="accent2" w:themeFillTint="33"/>
            <w:noWrap/>
          </w:tcPr>
          <w:p w14:paraId="5FF02A91" w14:textId="77777777" w:rsidR="00573E81" w:rsidRPr="006A77BE" w:rsidRDefault="00573E81" w:rsidP="00573E81">
            <w:pPr>
              <w:rPr>
                <w:b/>
                <w:bCs/>
                <w:i/>
                <w:iCs/>
              </w:rPr>
            </w:pPr>
            <w:r w:rsidRPr="006A77BE">
              <w:rPr>
                <w:b/>
                <w:bCs/>
                <w:i/>
                <w:iCs/>
              </w:rPr>
              <w:t>Q9</w:t>
            </w:r>
          </w:p>
        </w:tc>
      </w:tr>
      <w:tr w:rsidR="00573E81" w:rsidRPr="00D46BF0" w14:paraId="211B765E" w14:textId="77777777" w:rsidTr="003106E9">
        <w:trPr>
          <w:trHeight w:val="290"/>
        </w:trPr>
        <w:tc>
          <w:tcPr>
            <w:tcW w:w="881"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tcPr>
          <w:p w14:paraId="12C805C8" w14:textId="77777777" w:rsidR="00573E81" w:rsidRPr="006A77BE" w:rsidRDefault="00573E81" w:rsidP="00573E81">
            <w:pPr>
              <w:rPr>
                <w:b/>
                <w:bCs/>
                <w:i/>
                <w:iCs/>
              </w:rPr>
            </w:pPr>
            <w:r w:rsidRPr="006A77BE">
              <w:rPr>
                <w:b/>
                <w:bCs/>
                <w:i/>
                <w:iCs/>
              </w:rPr>
              <w:t>Author, Year</w:t>
            </w:r>
          </w:p>
        </w:tc>
        <w:tc>
          <w:tcPr>
            <w:tcW w:w="943"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1E92836E" w14:textId="77777777" w:rsidR="00573E81" w:rsidRPr="006A77BE" w:rsidRDefault="00573E81" w:rsidP="00573E81">
            <w:pPr>
              <w:rPr>
                <w:b/>
                <w:bCs/>
                <w:i/>
                <w:iCs/>
              </w:rPr>
            </w:pPr>
            <w:r w:rsidRPr="006A77BE">
              <w:rPr>
                <w:b/>
                <w:bCs/>
                <w:i/>
                <w:iCs/>
              </w:rPr>
              <w:t>Overall ROB</w:t>
            </w:r>
          </w:p>
        </w:tc>
        <w:tc>
          <w:tcPr>
            <w:tcW w:w="869"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75C8C828" w14:textId="77777777" w:rsidR="00573E81" w:rsidRPr="006A77BE" w:rsidRDefault="00573E81" w:rsidP="00573E81">
            <w:pPr>
              <w:rPr>
                <w:b/>
                <w:bCs/>
                <w:i/>
                <w:iCs/>
              </w:rPr>
            </w:pPr>
            <w:r w:rsidRPr="006A77BE">
              <w:rPr>
                <w:b/>
                <w:bCs/>
                <w:i/>
                <w:iCs/>
              </w:rPr>
              <w:t>Selection of cohort 1</w:t>
            </w:r>
          </w:p>
        </w:tc>
        <w:tc>
          <w:tcPr>
            <w:tcW w:w="869"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tcPr>
          <w:p w14:paraId="32B3A563" w14:textId="77777777" w:rsidR="00573E81" w:rsidRPr="006A77BE" w:rsidRDefault="00573E81" w:rsidP="00573E81">
            <w:pPr>
              <w:rPr>
                <w:b/>
                <w:bCs/>
                <w:i/>
                <w:iCs/>
              </w:rPr>
            </w:pPr>
            <w:r w:rsidRPr="006A77BE">
              <w:rPr>
                <w:b/>
                <w:bCs/>
                <w:i/>
                <w:iCs/>
              </w:rPr>
              <w:t>Selection of cohort 2</w:t>
            </w:r>
          </w:p>
        </w:tc>
        <w:tc>
          <w:tcPr>
            <w:tcW w:w="1221"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tcPr>
          <w:p w14:paraId="30DC8E5F" w14:textId="77777777" w:rsidR="00573E81" w:rsidRPr="006A77BE" w:rsidRDefault="00573E81" w:rsidP="00573E81">
            <w:pPr>
              <w:rPr>
                <w:b/>
                <w:bCs/>
                <w:i/>
                <w:iCs/>
              </w:rPr>
            </w:pPr>
            <w:r w:rsidRPr="006A77BE">
              <w:rPr>
                <w:b/>
                <w:bCs/>
                <w:i/>
                <w:iCs/>
              </w:rPr>
              <w:t>Ascertainment of exposure</w:t>
            </w:r>
          </w:p>
        </w:tc>
        <w:tc>
          <w:tcPr>
            <w:tcW w:w="1432"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tcPr>
          <w:p w14:paraId="184EB053" w14:textId="77777777" w:rsidR="00573E81" w:rsidRPr="006A77BE" w:rsidRDefault="00573E81" w:rsidP="00573E81">
            <w:pPr>
              <w:rPr>
                <w:b/>
                <w:bCs/>
                <w:i/>
                <w:iCs/>
              </w:rPr>
            </w:pPr>
            <w:r w:rsidRPr="006A77BE">
              <w:rPr>
                <w:b/>
                <w:bCs/>
                <w:i/>
                <w:iCs/>
              </w:rPr>
              <w:t>Demonstration that outcome of interest was not present at start of study</w:t>
            </w:r>
          </w:p>
        </w:tc>
        <w:tc>
          <w:tcPr>
            <w:tcW w:w="900"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tcPr>
          <w:p w14:paraId="1DCF2384" w14:textId="77777777" w:rsidR="00573E81" w:rsidRPr="006A77BE" w:rsidRDefault="00573E81" w:rsidP="00573E81">
            <w:pPr>
              <w:rPr>
                <w:b/>
                <w:bCs/>
                <w:i/>
                <w:iCs/>
              </w:rPr>
            </w:pPr>
            <w:r w:rsidRPr="006A77BE">
              <w:rPr>
                <w:b/>
                <w:bCs/>
                <w:i/>
                <w:iCs/>
              </w:rPr>
              <w:t>Comparability</w:t>
            </w:r>
          </w:p>
        </w:tc>
        <w:tc>
          <w:tcPr>
            <w:tcW w:w="1307"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tcPr>
          <w:p w14:paraId="2E923DBF" w14:textId="77777777" w:rsidR="00573E81" w:rsidRPr="006A77BE" w:rsidRDefault="00573E81" w:rsidP="00573E81">
            <w:pPr>
              <w:rPr>
                <w:b/>
                <w:bCs/>
                <w:i/>
                <w:iCs/>
              </w:rPr>
            </w:pPr>
            <w:r w:rsidRPr="006A77BE">
              <w:rPr>
                <w:b/>
                <w:bCs/>
                <w:i/>
                <w:iCs/>
              </w:rPr>
              <w:t>Ascertainment of outcome</w:t>
            </w:r>
          </w:p>
        </w:tc>
        <w:tc>
          <w:tcPr>
            <w:tcW w:w="909"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tcPr>
          <w:p w14:paraId="3B57841B" w14:textId="77777777" w:rsidR="00573E81" w:rsidRPr="006A77BE" w:rsidRDefault="00573E81" w:rsidP="00573E81">
            <w:pPr>
              <w:rPr>
                <w:b/>
                <w:bCs/>
                <w:i/>
                <w:iCs/>
              </w:rPr>
            </w:pPr>
            <w:r w:rsidRPr="006A77BE">
              <w:rPr>
                <w:b/>
                <w:bCs/>
                <w:i/>
                <w:iCs/>
              </w:rPr>
              <w:t>Follow-up long enough for outcomes to occur</w:t>
            </w:r>
          </w:p>
        </w:tc>
        <w:tc>
          <w:tcPr>
            <w:tcW w:w="834"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tcPr>
          <w:p w14:paraId="2773D0BC" w14:textId="77777777" w:rsidR="00573E81" w:rsidRPr="006A77BE" w:rsidRDefault="00573E81" w:rsidP="00573E81">
            <w:pPr>
              <w:rPr>
                <w:b/>
                <w:bCs/>
                <w:i/>
                <w:iCs/>
              </w:rPr>
            </w:pPr>
            <w:r w:rsidRPr="006A77BE">
              <w:rPr>
                <w:b/>
                <w:bCs/>
                <w:i/>
                <w:iCs/>
              </w:rPr>
              <w:t>Adequacy of follow-up</w:t>
            </w:r>
          </w:p>
        </w:tc>
      </w:tr>
      <w:tr w:rsidR="00573E81" w:rsidRPr="00D46BF0" w14:paraId="1DAC010B" w14:textId="77777777" w:rsidTr="003106E9">
        <w:trPr>
          <w:trHeight w:val="290"/>
        </w:trPr>
        <w:tc>
          <w:tcPr>
            <w:tcW w:w="881" w:type="dxa"/>
            <w:tcBorders>
              <w:top w:val="single" w:sz="4" w:space="0" w:color="auto"/>
              <w:left w:val="single" w:sz="4" w:space="0" w:color="auto"/>
              <w:bottom w:val="single" w:sz="4" w:space="0" w:color="auto"/>
              <w:right w:val="single" w:sz="4" w:space="0" w:color="auto"/>
            </w:tcBorders>
            <w:noWrap/>
          </w:tcPr>
          <w:p w14:paraId="3598C539" w14:textId="77D37308" w:rsidR="00573E81" w:rsidRPr="0035151A" w:rsidRDefault="00573E81" w:rsidP="00573E81">
            <w:r>
              <w:rPr>
                <w:rFonts w:ascii="Calibri" w:hAnsi="Calibri" w:cs="Calibri"/>
                <w:color w:val="000000"/>
              </w:rPr>
              <w:t>Hirose, 2011</w:t>
            </w:r>
            <w:r w:rsidR="00E40F95">
              <w:rPr>
                <w:rFonts w:ascii="Calibri" w:hAnsi="Calibri" w:cs="Calibri"/>
                <w:color w:val="000000"/>
              </w:rPr>
              <w:fldChar w:fldCharType="begin"/>
            </w:r>
            <w:r w:rsidR="00E40F95">
              <w:rPr>
                <w:rFonts w:ascii="Calibri" w:hAnsi="Calibri" w:cs="Calibri"/>
                <w:color w:val="000000"/>
              </w:rPr>
              <w:instrText xml:space="preserve"> ADDIN EN.CITE &lt;EndNote&gt;&lt;Cite&gt;&lt;Author&gt;Hirose&lt;/Author&gt;&lt;Year&gt;2011&lt;/Year&gt;&lt;RecNum&gt;43&lt;/RecNum&gt;&lt;DisplayText&gt;&lt;style face="superscript"&gt;85&lt;/style&gt;&lt;/DisplayText&gt;&lt;record&gt;&lt;rec-number&gt;43&lt;/rec-number&gt;&lt;foreign-keys&gt;&lt;key app="EN" db-id="p9pears9crtrvxefpet5rzeav2xe0w2vf5xp" timestamp="1644810498"&gt;43&lt;/key&gt;&lt;/foreign-keys&gt;&lt;ref-type name="Journal Article"&gt;17&lt;/ref-type&gt;&lt;contributors&gt;&lt;authors&gt;&lt;author&gt;Hirose, M.&lt;/author&gt;&lt;author&gt;Yamanaka, H.&lt;/author&gt;&lt;author&gt;Ishikawa, E.&lt;/author&gt;&lt;author&gt;Sai, A.&lt;/author&gt;&lt;author&gt;Kawamura, T.&lt;/author&gt;&lt;/authors&gt;&lt;/contributors&gt;&lt;auth-address&gt;Department of Pediatrics, Osaka City University Graduate School of Medicine, Osaka, Japan. hirose810@med.osaka-cu.ac.jp&lt;/auth-address&gt;&lt;titles&gt;&lt;title&gt;Easy and flexible carbohydrate counting sliding scale reduces blood glucose of hospitalized diabetic patient in safety&lt;/title&gt;&lt;secondary-title&gt;Diabetes Res Clin Pract&lt;/secondary-title&gt;&lt;/titles&gt;&lt;periodical&gt;&lt;full-title&gt;Diabetes Res Clin Pract&lt;/full-title&gt;&lt;/periodical&gt;&lt;pages&gt;404-9&lt;/pages&gt;&lt;volume&gt;93&lt;/volume&gt;&lt;number&gt;3&lt;/number&gt;&lt;edition&gt;2011/06/04&lt;/edition&gt;&lt;keywords&gt;&lt;keyword&gt;Aged&lt;/keyword&gt;&lt;keyword&gt;Aged, 80 and over&lt;/keyword&gt;&lt;keyword&gt;Blood Glucose/drug effects&lt;/keyword&gt;&lt;keyword&gt;Diabetes Mellitus/*drug therapy&lt;/keyword&gt;&lt;keyword&gt;Drug Administration Schedule&lt;/keyword&gt;&lt;keyword&gt;Female&lt;/keyword&gt;&lt;keyword&gt;Humans&lt;/keyword&gt;&lt;keyword&gt;Hypoglycemic Agents/*administration &amp;amp; dosage/*therapeutic use&lt;/keyword&gt;&lt;keyword&gt;Insulin/*administration &amp;amp; dosage/*therapeutic use&lt;/keyword&gt;&lt;keyword&gt;Male&lt;/keyword&gt;&lt;keyword&gt;Middle Aged&lt;/keyword&gt;&lt;keyword&gt;Treatment Outcome&lt;/keyword&gt;&lt;/keywords&gt;&lt;dates&gt;&lt;year&gt;2011&lt;/year&gt;&lt;pub-dates&gt;&lt;date&gt;Sep&lt;/date&gt;&lt;/pub-dates&gt;&lt;/dates&gt;&lt;isbn&gt;1872-8227 (Electronic)&amp;#xD;0168-8227 (Linking)&lt;/isbn&gt;&lt;accession-num&gt;21636158&lt;/accession-num&gt;&lt;urls&gt;&lt;related-urls&gt;&lt;url&gt;https://www.ncbi.nlm.nih.gov/pubmed/21636158&lt;/url&gt;&lt;/related-urls&gt;&lt;/urls&gt;&lt;electronic-resource-num&gt;10.1016/j.diabres.2011.05.013&lt;/electronic-resource-num&gt;&lt;/record&gt;&lt;/Cite&gt;&lt;/EndNote&gt;</w:instrText>
            </w:r>
            <w:r w:rsidR="00E40F95">
              <w:rPr>
                <w:rFonts w:ascii="Calibri" w:hAnsi="Calibri" w:cs="Calibri"/>
                <w:color w:val="000000"/>
              </w:rPr>
              <w:fldChar w:fldCharType="separate"/>
            </w:r>
            <w:r w:rsidR="00E40F95" w:rsidRPr="00E40F95">
              <w:rPr>
                <w:rFonts w:ascii="Calibri" w:hAnsi="Calibri" w:cs="Calibri"/>
                <w:noProof/>
                <w:color w:val="000000"/>
                <w:vertAlign w:val="superscript"/>
              </w:rPr>
              <w:t>85</w:t>
            </w:r>
            <w:r w:rsidR="00E40F95">
              <w:rPr>
                <w:rFonts w:ascii="Calibri" w:hAnsi="Calibri" w:cs="Calibri"/>
                <w:color w:val="000000"/>
              </w:rPr>
              <w:fldChar w:fldCharType="end"/>
            </w:r>
          </w:p>
        </w:tc>
        <w:tc>
          <w:tcPr>
            <w:tcW w:w="943" w:type="dxa"/>
            <w:tcBorders>
              <w:top w:val="single" w:sz="4" w:space="0" w:color="auto"/>
              <w:left w:val="single" w:sz="4" w:space="0" w:color="auto"/>
              <w:bottom w:val="single" w:sz="4" w:space="0" w:color="auto"/>
              <w:right w:val="single" w:sz="4" w:space="0" w:color="auto"/>
            </w:tcBorders>
          </w:tcPr>
          <w:p w14:paraId="40D2E3B7" w14:textId="77777777" w:rsidR="00573E81" w:rsidRPr="0035151A" w:rsidRDefault="00573E81" w:rsidP="00573E81">
            <w:r>
              <w:rPr>
                <w:rFonts w:ascii="Calibri" w:hAnsi="Calibri" w:cs="Calibri"/>
                <w:color w:val="000000"/>
              </w:rPr>
              <w:t>High risk</w:t>
            </w:r>
          </w:p>
        </w:tc>
        <w:tc>
          <w:tcPr>
            <w:tcW w:w="869" w:type="dxa"/>
            <w:tcBorders>
              <w:top w:val="single" w:sz="4" w:space="0" w:color="auto"/>
              <w:left w:val="single" w:sz="4" w:space="0" w:color="auto"/>
              <w:bottom w:val="single" w:sz="4" w:space="0" w:color="auto"/>
              <w:right w:val="single" w:sz="4" w:space="0" w:color="auto"/>
            </w:tcBorders>
          </w:tcPr>
          <w:p w14:paraId="7576AC4F" w14:textId="77777777" w:rsidR="00573E81" w:rsidRDefault="00573E81" w:rsidP="00573E81">
            <w:r>
              <w:rPr>
                <w:rFonts w:ascii="Calibri" w:hAnsi="Calibri" w:cs="Calibri"/>
                <w:color w:val="000000"/>
              </w:rPr>
              <w:t>Unclear</w:t>
            </w:r>
          </w:p>
        </w:tc>
        <w:tc>
          <w:tcPr>
            <w:tcW w:w="869" w:type="dxa"/>
            <w:tcBorders>
              <w:top w:val="single" w:sz="4" w:space="0" w:color="auto"/>
              <w:left w:val="single" w:sz="4" w:space="0" w:color="auto"/>
              <w:bottom w:val="single" w:sz="4" w:space="0" w:color="auto"/>
              <w:right w:val="single" w:sz="4" w:space="0" w:color="auto"/>
            </w:tcBorders>
            <w:noWrap/>
          </w:tcPr>
          <w:p w14:paraId="64BD41D1" w14:textId="77777777" w:rsidR="00573E81" w:rsidRDefault="00573E81" w:rsidP="00573E81">
            <w:r>
              <w:rPr>
                <w:rFonts w:ascii="Calibri" w:hAnsi="Calibri" w:cs="Calibri"/>
                <w:color w:val="000000"/>
              </w:rPr>
              <w:t>Unclear</w:t>
            </w:r>
          </w:p>
        </w:tc>
        <w:tc>
          <w:tcPr>
            <w:tcW w:w="1221" w:type="dxa"/>
            <w:tcBorders>
              <w:top w:val="single" w:sz="4" w:space="0" w:color="auto"/>
              <w:left w:val="single" w:sz="4" w:space="0" w:color="auto"/>
              <w:bottom w:val="single" w:sz="4" w:space="0" w:color="auto"/>
              <w:right w:val="single" w:sz="4" w:space="0" w:color="auto"/>
            </w:tcBorders>
            <w:noWrap/>
          </w:tcPr>
          <w:p w14:paraId="4B92D727" w14:textId="77777777" w:rsidR="00573E81" w:rsidRDefault="00573E81" w:rsidP="00573E81">
            <w:r>
              <w:rPr>
                <w:rFonts w:ascii="Calibri" w:hAnsi="Calibri" w:cs="Calibri"/>
                <w:color w:val="000000"/>
              </w:rPr>
              <w:t>Low risk</w:t>
            </w:r>
          </w:p>
        </w:tc>
        <w:tc>
          <w:tcPr>
            <w:tcW w:w="1432" w:type="dxa"/>
            <w:tcBorders>
              <w:top w:val="single" w:sz="4" w:space="0" w:color="auto"/>
              <w:left w:val="single" w:sz="4" w:space="0" w:color="auto"/>
              <w:bottom w:val="single" w:sz="4" w:space="0" w:color="auto"/>
              <w:right w:val="single" w:sz="4" w:space="0" w:color="auto"/>
            </w:tcBorders>
            <w:noWrap/>
          </w:tcPr>
          <w:p w14:paraId="5B54C00B" w14:textId="77777777" w:rsidR="00573E81" w:rsidRPr="00D46BF0" w:rsidRDefault="00573E81" w:rsidP="00573E81">
            <w:r>
              <w:rPr>
                <w:rFonts w:ascii="Calibri" w:hAnsi="Calibri" w:cs="Calibri"/>
                <w:color w:val="000000"/>
              </w:rPr>
              <w:t>Low risk</w:t>
            </w:r>
          </w:p>
        </w:tc>
        <w:tc>
          <w:tcPr>
            <w:tcW w:w="900" w:type="dxa"/>
            <w:tcBorders>
              <w:top w:val="single" w:sz="4" w:space="0" w:color="auto"/>
              <w:left w:val="single" w:sz="4" w:space="0" w:color="auto"/>
              <w:bottom w:val="single" w:sz="4" w:space="0" w:color="auto"/>
              <w:right w:val="single" w:sz="4" w:space="0" w:color="auto"/>
            </w:tcBorders>
            <w:noWrap/>
          </w:tcPr>
          <w:p w14:paraId="5D584DC5" w14:textId="77777777" w:rsidR="00573E81" w:rsidRDefault="00573E81" w:rsidP="00573E81">
            <w:r>
              <w:rPr>
                <w:rFonts w:ascii="Calibri" w:hAnsi="Calibri" w:cs="Calibri"/>
                <w:color w:val="000000"/>
              </w:rPr>
              <w:t>High risk</w:t>
            </w:r>
          </w:p>
        </w:tc>
        <w:tc>
          <w:tcPr>
            <w:tcW w:w="1307" w:type="dxa"/>
            <w:tcBorders>
              <w:top w:val="single" w:sz="4" w:space="0" w:color="auto"/>
              <w:left w:val="single" w:sz="4" w:space="0" w:color="auto"/>
              <w:bottom w:val="single" w:sz="4" w:space="0" w:color="auto"/>
              <w:right w:val="single" w:sz="4" w:space="0" w:color="auto"/>
            </w:tcBorders>
            <w:noWrap/>
          </w:tcPr>
          <w:p w14:paraId="1FAC6E5D" w14:textId="77777777" w:rsidR="00573E81" w:rsidRDefault="00573E81" w:rsidP="00573E81">
            <w:r>
              <w:rPr>
                <w:rFonts w:ascii="Calibri" w:hAnsi="Calibri" w:cs="Calibri"/>
                <w:color w:val="000000"/>
              </w:rPr>
              <w:t>Low risk</w:t>
            </w:r>
          </w:p>
        </w:tc>
        <w:tc>
          <w:tcPr>
            <w:tcW w:w="909" w:type="dxa"/>
            <w:tcBorders>
              <w:top w:val="single" w:sz="4" w:space="0" w:color="auto"/>
              <w:left w:val="single" w:sz="4" w:space="0" w:color="auto"/>
              <w:bottom w:val="single" w:sz="4" w:space="0" w:color="auto"/>
              <w:right w:val="single" w:sz="4" w:space="0" w:color="auto"/>
            </w:tcBorders>
            <w:noWrap/>
          </w:tcPr>
          <w:p w14:paraId="35129990" w14:textId="77777777" w:rsidR="00573E81" w:rsidRDefault="00573E81" w:rsidP="00573E81">
            <w:r>
              <w:rPr>
                <w:rFonts w:ascii="Calibri" w:hAnsi="Calibri" w:cs="Calibri"/>
                <w:color w:val="000000"/>
              </w:rPr>
              <w:t>Low risk</w:t>
            </w:r>
          </w:p>
        </w:tc>
        <w:tc>
          <w:tcPr>
            <w:tcW w:w="834" w:type="dxa"/>
            <w:tcBorders>
              <w:top w:val="single" w:sz="4" w:space="0" w:color="auto"/>
              <w:left w:val="single" w:sz="4" w:space="0" w:color="auto"/>
              <w:bottom w:val="single" w:sz="4" w:space="0" w:color="auto"/>
              <w:right w:val="single" w:sz="4" w:space="0" w:color="auto"/>
            </w:tcBorders>
            <w:noWrap/>
          </w:tcPr>
          <w:p w14:paraId="2599F07F" w14:textId="77777777" w:rsidR="00573E81" w:rsidRDefault="00573E81" w:rsidP="00573E81">
            <w:r>
              <w:rPr>
                <w:rFonts w:ascii="Calibri" w:hAnsi="Calibri" w:cs="Calibri"/>
                <w:color w:val="000000"/>
              </w:rPr>
              <w:t>Low risk</w:t>
            </w:r>
          </w:p>
        </w:tc>
      </w:tr>
      <w:tr w:rsidR="00573E81" w:rsidRPr="00D46BF0" w14:paraId="68DDD0EF" w14:textId="77777777" w:rsidTr="003106E9">
        <w:trPr>
          <w:trHeight w:val="290"/>
        </w:trPr>
        <w:tc>
          <w:tcPr>
            <w:tcW w:w="881" w:type="dxa"/>
            <w:tcBorders>
              <w:top w:val="single" w:sz="4" w:space="0" w:color="auto"/>
              <w:left w:val="single" w:sz="4" w:space="0" w:color="auto"/>
              <w:bottom w:val="single" w:sz="4" w:space="0" w:color="auto"/>
              <w:right w:val="single" w:sz="4" w:space="0" w:color="auto"/>
            </w:tcBorders>
            <w:noWrap/>
          </w:tcPr>
          <w:p w14:paraId="6AB0D2B8" w14:textId="61E4E5E4" w:rsidR="00573E81" w:rsidRDefault="00573E81" w:rsidP="00573E81">
            <w:pPr>
              <w:rPr>
                <w:rFonts w:ascii="Calibri" w:hAnsi="Calibri" w:cs="Calibri"/>
                <w:color w:val="000000"/>
              </w:rPr>
            </w:pPr>
            <w:r>
              <w:rPr>
                <w:rFonts w:ascii="Calibri" w:hAnsi="Calibri" w:cs="Calibri"/>
                <w:color w:val="000000"/>
              </w:rPr>
              <w:t>Thurber, 2016</w:t>
            </w:r>
            <w:r w:rsidR="00E40F95">
              <w:rPr>
                <w:rFonts w:ascii="Calibri" w:hAnsi="Calibri" w:cs="Calibri"/>
                <w:color w:val="000000"/>
              </w:rPr>
              <w:fldChar w:fldCharType="begin">
                <w:fldData xml:space="preserve">PEVuZE5vdGU+PENpdGU+PEF1dGhvcj5UaHVyYmVyPC9BdXRob3I+PFllYXI+MjAxNjwvWWVhcj48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</w:fldData>
              </w:fldChar>
            </w:r>
            <w:r w:rsidR="00E40F95">
              <w:rPr>
                <w:rFonts w:ascii="Calibri" w:hAnsi="Calibri" w:cs="Calibri"/>
                <w:color w:val="000000"/>
              </w:rPr>
              <w:instrText xml:space="preserve"> ADDIN EN.CITE </w:instrText>
            </w:r>
            <w:r w:rsidR="00E40F95">
              <w:rPr>
                <w:rFonts w:ascii="Calibri" w:hAnsi="Calibri" w:cs="Calibri"/>
                <w:color w:val="000000"/>
              </w:rPr>
              <w:fldChar w:fldCharType="begin">
                <w:fldData xml:space="preserve">PEVuZE5vdGU+PENpdGU+PEF1dGhvcj5UaHVyYmVyPC9BdXRob3I+PFllYXI+MjAxNjwvWWVhcj48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</w:fldData>
              </w:fldChar>
            </w:r>
            <w:r w:rsidR="00E40F95">
              <w:rPr>
                <w:rFonts w:ascii="Calibri" w:hAnsi="Calibri" w:cs="Calibri"/>
                <w:color w:val="000000"/>
              </w:rPr>
              <w:instrText xml:space="preserve"> ADDIN EN.CITE.DATA </w:instrText>
            </w:r>
            <w:r w:rsidR="00E40F95">
              <w:rPr>
                <w:rFonts w:ascii="Calibri" w:hAnsi="Calibri" w:cs="Calibri"/>
                <w:color w:val="000000"/>
              </w:rPr>
            </w:r>
            <w:r w:rsidR="00E40F95">
              <w:rPr>
                <w:rFonts w:ascii="Calibri" w:hAnsi="Calibri" w:cs="Calibri"/>
                <w:color w:val="000000"/>
              </w:rPr>
              <w:fldChar w:fldCharType="end"/>
            </w:r>
            <w:r w:rsidR="00E40F95">
              <w:rPr>
                <w:rFonts w:ascii="Calibri" w:hAnsi="Calibri" w:cs="Calibri"/>
                <w:color w:val="000000"/>
              </w:rPr>
            </w:r>
            <w:r w:rsidR="00E40F95">
              <w:rPr>
                <w:rFonts w:ascii="Calibri" w:hAnsi="Calibri" w:cs="Calibri"/>
                <w:color w:val="000000"/>
              </w:rPr>
              <w:fldChar w:fldCharType="separate"/>
            </w:r>
            <w:r w:rsidR="00E40F95" w:rsidRPr="00E40F95">
              <w:rPr>
                <w:rFonts w:ascii="Calibri" w:hAnsi="Calibri" w:cs="Calibri"/>
                <w:noProof/>
                <w:color w:val="000000"/>
                <w:vertAlign w:val="superscript"/>
              </w:rPr>
              <w:t>86</w:t>
            </w:r>
            <w:r w:rsidR="00E40F95">
              <w:rPr>
                <w:rFonts w:ascii="Calibri" w:hAnsi="Calibri" w:cs="Calibri"/>
                <w:color w:val="000000"/>
              </w:rPr>
              <w:fldChar w:fldCharType="end"/>
            </w:r>
          </w:p>
        </w:tc>
        <w:tc>
          <w:tcPr>
            <w:tcW w:w="943" w:type="dxa"/>
            <w:tcBorders>
              <w:top w:val="single" w:sz="4" w:space="0" w:color="auto"/>
              <w:left w:val="single" w:sz="4" w:space="0" w:color="auto"/>
              <w:bottom w:val="single" w:sz="4" w:space="0" w:color="auto"/>
              <w:right w:val="single" w:sz="4" w:space="0" w:color="auto"/>
            </w:tcBorders>
          </w:tcPr>
          <w:p w14:paraId="1C90C0E0" w14:textId="77777777" w:rsidR="00573E81" w:rsidRDefault="00573E81" w:rsidP="00573E81">
            <w:pPr>
              <w:rPr>
                <w:rFonts w:ascii="Calibri" w:hAnsi="Calibri" w:cs="Calibri"/>
                <w:color w:val="000000"/>
              </w:rPr>
            </w:pPr>
            <w:r>
              <w:rPr>
                <w:rFonts w:ascii="Calibri" w:hAnsi="Calibri" w:cs="Calibri"/>
                <w:color w:val="000000"/>
              </w:rPr>
              <w:t>High risk</w:t>
            </w:r>
          </w:p>
        </w:tc>
        <w:tc>
          <w:tcPr>
            <w:tcW w:w="869" w:type="dxa"/>
            <w:tcBorders>
              <w:top w:val="single" w:sz="4" w:space="0" w:color="auto"/>
              <w:left w:val="single" w:sz="4" w:space="0" w:color="auto"/>
              <w:bottom w:val="single" w:sz="4" w:space="0" w:color="auto"/>
              <w:right w:val="single" w:sz="4" w:space="0" w:color="auto"/>
            </w:tcBorders>
          </w:tcPr>
          <w:p w14:paraId="784417A8" w14:textId="77777777" w:rsidR="00573E81" w:rsidRDefault="00573E81" w:rsidP="00573E81">
            <w:pPr>
              <w:rPr>
                <w:rFonts w:ascii="Calibri" w:hAnsi="Calibri" w:cs="Calibri"/>
                <w:color w:val="000000"/>
              </w:rPr>
            </w:pPr>
            <w:r>
              <w:rPr>
                <w:rFonts w:ascii="Calibri" w:hAnsi="Calibri" w:cs="Calibri"/>
                <w:color w:val="000000"/>
              </w:rPr>
              <w:t>Unclear</w:t>
            </w:r>
          </w:p>
        </w:tc>
        <w:tc>
          <w:tcPr>
            <w:tcW w:w="869" w:type="dxa"/>
            <w:tcBorders>
              <w:top w:val="single" w:sz="4" w:space="0" w:color="auto"/>
              <w:left w:val="single" w:sz="4" w:space="0" w:color="auto"/>
              <w:bottom w:val="single" w:sz="4" w:space="0" w:color="auto"/>
              <w:right w:val="single" w:sz="4" w:space="0" w:color="auto"/>
            </w:tcBorders>
            <w:noWrap/>
          </w:tcPr>
          <w:p w14:paraId="674C7067" w14:textId="77777777" w:rsidR="00573E81" w:rsidRDefault="00573E81" w:rsidP="00573E81">
            <w:pPr>
              <w:rPr>
                <w:rFonts w:ascii="Calibri" w:hAnsi="Calibri" w:cs="Calibri"/>
                <w:color w:val="000000"/>
              </w:rPr>
            </w:pPr>
            <w:r>
              <w:rPr>
                <w:rFonts w:ascii="Calibri" w:hAnsi="Calibri" w:cs="Calibri"/>
                <w:color w:val="000000"/>
              </w:rPr>
              <w:t>Unclear</w:t>
            </w:r>
          </w:p>
        </w:tc>
        <w:tc>
          <w:tcPr>
            <w:tcW w:w="1221" w:type="dxa"/>
            <w:tcBorders>
              <w:top w:val="single" w:sz="4" w:space="0" w:color="auto"/>
              <w:left w:val="single" w:sz="4" w:space="0" w:color="auto"/>
              <w:bottom w:val="single" w:sz="4" w:space="0" w:color="auto"/>
              <w:right w:val="single" w:sz="4" w:space="0" w:color="auto"/>
            </w:tcBorders>
            <w:noWrap/>
          </w:tcPr>
          <w:p w14:paraId="7A8120AB" w14:textId="77777777" w:rsidR="00573E81" w:rsidRDefault="00573E81" w:rsidP="00573E81">
            <w:pPr>
              <w:rPr>
                <w:rFonts w:ascii="Calibri" w:hAnsi="Calibri" w:cs="Calibri"/>
                <w:color w:val="000000"/>
              </w:rPr>
            </w:pPr>
            <w:r>
              <w:rPr>
                <w:rFonts w:ascii="Calibri" w:hAnsi="Calibri" w:cs="Calibri"/>
                <w:color w:val="000000"/>
              </w:rPr>
              <w:t>Low risk</w:t>
            </w:r>
          </w:p>
        </w:tc>
        <w:tc>
          <w:tcPr>
            <w:tcW w:w="1432" w:type="dxa"/>
            <w:tcBorders>
              <w:top w:val="single" w:sz="4" w:space="0" w:color="auto"/>
              <w:left w:val="single" w:sz="4" w:space="0" w:color="auto"/>
              <w:bottom w:val="single" w:sz="4" w:space="0" w:color="auto"/>
              <w:right w:val="single" w:sz="4" w:space="0" w:color="auto"/>
            </w:tcBorders>
            <w:noWrap/>
          </w:tcPr>
          <w:p w14:paraId="46CF269F" w14:textId="77777777" w:rsidR="00573E81" w:rsidRDefault="00573E81" w:rsidP="00573E81">
            <w:pPr>
              <w:rPr>
                <w:rFonts w:ascii="Calibri" w:hAnsi="Calibri" w:cs="Calibri"/>
                <w:color w:val="000000"/>
              </w:rPr>
            </w:pPr>
            <w:r>
              <w:rPr>
                <w:rFonts w:ascii="Calibri" w:hAnsi="Calibri" w:cs="Calibri"/>
                <w:color w:val="000000"/>
              </w:rPr>
              <w:t>Low risk</w:t>
            </w:r>
          </w:p>
        </w:tc>
        <w:tc>
          <w:tcPr>
            <w:tcW w:w="900" w:type="dxa"/>
            <w:tcBorders>
              <w:top w:val="single" w:sz="4" w:space="0" w:color="auto"/>
              <w:left w:val="single" w:sz="4" w:space="0" w:color="auto"/>
              <w:bottom w:val="single" w:sz="4" w:space="0" w:color="auto"/>
              <w:right w:val="single" w:sz="4" w:space="0" w:color="auto"/>
            </w:tcBorders>
            <w:noWrap/>
          </w:tcPr>
          <w:p w14:paraId="14098E30" w14:textId="77777777" w:rsidR="00573E81" w:rsidRDefault="00573E81" w:rsidP="00573E81">
            <w:pPr>
              <w:rPr>
                <w:rFonts w:ascii="Calibri" w:hAnsi="Calibri" w:cs="Calibri"/>
                <w:color w:val="000000"/>
              </w:rPr>
            </w:pPr>
            <w:r>
              <w:rPr>
                <w:rFonts w:ascii="Calibri" w:hAnsi="Calibri" w:cs="Calibri"/>
                <w:color w:val="000000"/>
              </w:rPr>
              <w:t>High risk</w:t>
            </w:r>
          </w:p>
        </w:tc>
        <w:tc>
          <w:tcPr>
            <w:tcW w:w="1307" w:type="dxa"/>
            <w:tcBorders>
              <w:top w:val="single" w:sz="4" w:space="0" w:color="auto"/>
              <w:left w:val="single" w:sz="4" w:space="0" w:color="auto"/>
              <w:bottom w:val="single" w:sz="4" w:space="0" w:color="auto"/>
              <w:right w:val="single" w:sz="4" w:space="0" w:color="auto"/>
            </w:tcBorders>
            <w:noWrap/>
          </w:tcPr>
          <w:p w14:paraId="4DA0748B" w14:textId="77777777" w:rsidR="00573E81" w:rsidRDefault="00573E81" w:rsidP="00573E81">
            <w:pPr>
              <w:rPr>
                <w:rFonts w:ascii="Calibri" w:hAnsi="Calibri" w:cs="Calibri"/>
                <w:color w:val="000000"/>
              </w:rPr>
            </w:pPr>
            <w:r>
              <w:rPr>
                <w:rFonts w:ascii="Calibri" w:hAnsi="Calibri" w:cs="Calibri"/>
                <w:color w:val="000000"/>
              </w:rPr>
              <w:t>Low risk</w:t>
            </w:r>
          </w:p>
        </w:tc>
        <w:tc>
          <w:tcPr>
            <w:tcW w:w="909" w:type="dxa"/>
            <w:tcBorders>
              <w:top w:val="single" w:sz="4" w:space="0" w:color="auto"/>
              <w:left w:val="single" w:sz="4" w:space="0" w:color="auto"/>
              <w:bottom w:val="single" w:sz="4" w:space="0" w:color="auto"/>
              <w:right w:val="single" w:sz="4" w:space="0" w:color="auto"/>
            </w:tcBorders>
            <w:noWrap/>
          </w:tcPr>
          <w:p w14:paraId="1FA3DFAD" w14:textId="77777777" w:rsidR="00573E81" w:rsidRDefault="00573E81" w:rsidP="00573E81">
            <w:pPr>
              <w:rPr>
                <w:rFonts w:ascii="Calibri" w:hAnsi="Calibri" w:cs="Calibri"/>
                <w:color w:val="000000"/>
              </w:rPr>
            </w:pPr>
            <w:r>
              <w:rPr>
                <w:rFonts w:ascii="Calibri" w:hAnsi="Calibri" w:cs="Calibri"/>
                <w:color w:val="000000"/>
              </w:rPr>
              <w:t>N/A</w:t>
            </w:r>
          </w:p>
        </w:tc>
        <w:tc>
          <w:tcPr>
            <w:tcW w:w="834" w:type="dxa"/>
            <w:tcBorders>
              <w:top w:val="single" w:sz="4" w:space="0" w:color="auto"/>
              <w:left w:val="single" w:sz="4" w:space="0" w:color="auto"/>
              <w:bottom w:val="single" w:sz="4" w:space="0" w:color="auto"/>
              <w:right w:val="single" w:sz="4" w:space="0" w:color="auto"/>
            </w:tcBorders>
            <w:noWrap/>
          </w:tcPr>
          <w:p w14:paraId="6CC8A7E4" w14:textId="77777777" w:rsidR="00573E81" w:rsidRDefault="00573E81" w:rsidP="00573E81">
            <w:pPr>
              <w:rPr>
                <w:rFonts w:ascii="Calibri" w:hAnsi="Calibri" w:cs="Calibri"/>
                <w:color w:val="000000"/>
              </w:rPr>
            </w:pPr>
            <w:r>
              <w:rPr>
                <w:rFonts w:ascii="Calibri" w:hAnsi="Calibri" w:cs="Calibri"/>
                <w:color w:val="000000"/>
              </w:rPr>
              <w:t>N/A</w:t>
            </w:r>
          </w:p>
        </w:tc>
      </w:tr>
      <w:tr w:rsidR="00573E81" w:rsidRPr="00D46BF0" w14:paraId="004C4077" w14:textId="77777777" w:rsidTr="003106E9">
        <w:trPr>
          <w:trHeight w:val="290"/>
        </w:trPr>
        <w:tc>
          <w:tcPr>
            <w:tcW w:w="10165" w:type="dxa"/>
            <w:gridSpan w:val="10"/>
            <w:tcBorders>
              <w:top w:val="single" w:sz="4" w:space="0" w:color="auto"/>
              <w:left w:val="single" w:sz="4" w:space="0" w:color="auto"/>
              <w:bottom w:val="single" w:sz="4" w:space="0" w:color="auto"/>
              <w:right w:val="single" w:sz="4" w:space="0" w:color="auto"/>
            </w:tcBorders>
            <w:shd w:val="clear" w:color="auto" w:fill="FBE4D5" w:themeFill="accent2" w:themeFillTint="33"/>
            <w:noWrap/>
          </w:tcPr>
          <w:p w14:paraId="20A54B73" w14:textId="77777777" w:rsidR="00573E81" w:rsidRPr="006A77BE" w:rsidRDefault="00573E81" w:rsidP="00573E81">
            <w:pPr>
              <w:rPr>
                <w:b/>
                <w:bCs/>
                <w:i/>
                <w:iCs/>
              </w:rPr>
            </w:pPr>
            <w:r w:rsidRPr="006A77BE">
              <w:rPr>
                <w:b/>
                <w:bCs/>
                <w:i/>
                <w:iCs/>
              </w:rPr>
              <w:t>Q10</w:t>
            </w:r>
          </w:p>
        </w:tc>
      </w:tr>
      <w:tr w:rsidR="00573E81" w:rsidRPr="00D46BF0" w14:paraId="5B08F153" w14:textId="77777777" w:rsidTr="003106E9">
        <w:trPr>
          <w:trHeight w:val="290"/>
        </w:trPr>
        <w:tc>
          <w:tcPr>
            <w:tcW w:w="881"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tcPr>
          <w:p w14:paraId="0851C5DD" w14:textId="77777777" w:rsidR="00573E81" w:rsidRPr="006A77BE" w:rsidRDefault="00573E81" w:rsidP="00573E81">
            <w:pPr>
              <w:rPr>
                <w:b/>
                <w:bCs/>
                <w:i/>
                <w:iCs/>
              </w:rPr>
            </w:pPr>
            <w:r w:rsidRPr="006A77BE">
              <w:rPr>
                <w:b/>
                <w:bCs/>
                <w:i/>
                <w:iCs/>
              </w:rPr>
              <w:t>Author, Year</w:t>
            </w:r>
          </w:p>
        </w:tc>
        <w:tc>
          <w:tcPr>
            <w:tcW w:w="943"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44205E57" w14:textId="77777777" w:rsidR="00573E81" w:rsidRPr="006A77BE" w:rsidRDefault="00573E81" w:rsidP="00573E81">
            <w:pPr>
              <w:rPr>
                <w:b/>
                <w:bCs/>
                <w:i/>
                <w:iCs/>
              </w:rPr>
            </w:pPr>
            <w:r w:rsidRPr="006A77BE">
              <w:rPr>
                <w:b/>
                <w:bCs/>
                <w:i/>
                <w:iCs/>
              </w:rPr>
              <w:t>Overall ROB</w:t>
            </w:r>
          </w:p>
        </w:tc>
        <w:tc>
          <w:tcPr>
            <w:tcW w:w="869"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28D01A85" w14:textId="77777777" w:rsidR="00573E81" w:rsidRPr="006A77BE" w:rsidRDefault="00573E81" w:rsidP="00573E81">
            <w:pPr>
              <w:rPr>
                <w:b/>
                <w:bCs/>
                <w:i/>
                <w:iCs/>
              </w:rPr>
            </w:pPr>
            <w:r w:rsidRPr="006A77BE">
              <w:rPr>
                <w:b/>
                <w:bCs/>
                <w:i/>
                <w:iCs/>
              </w:rPr>
              <w:t>Selection of cohort 1</w:t>
            </w:r>
          </w:p>
        </w:tc>
        <w:tc>
          <w:tcPr>
            <w:tcW w:w="869"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tcPr>
          <w:p w14:paraId="52963296" w14:textId="77777777" w:rsidR="00573E81" w:rsidRPr="006A77BE" w:rsidRDefault="00573E81" w:rsidP="00573E81">
            <w:pPr>
              <w:rPr>
                <w:b/>
                <w:bCs/>
                <w:i/>
                <w:iCs/>
              </w:rPr>
            </w:pPr>
            <w:r w:rsidRPr="006A77BE">
              <w:rPr>
                <w:b/>
                <w:bCs/>
                <w:i/>
                <w:iCs/>
              </w:rPr>
              <w:t>Selection of cohort 2</w:t>
            </w:r>
          </w:p>
        </w:tc>
        <w:tc>
          <w:tcPr>
            <w:tcW w:w="1221"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tcPr>
          <w:p w14:paraId="671F8F43" w14:textId="77777777" w:rsidR="00573E81" w:rsidRPr="006A77BE" w:rsidRDefault="00573E81" w:rsidP="00573E81">
            <w:pPr>
              <w:rPr>
                <w:b/>
                <w:bCs/>
                <w:i/>
                <w:iCs/>
              </w:rPr>
            </w:pPr>
            <w:r w:rsidRPr="006A77BE">
              <w:rPr>
                <w:b/>
                <w:bCs/>
                <w:i/>
                <w:iCs/>
              </w:rPr>
              <w:t>Ascertainment of exposure</w:t>
            </w:r>
          </w:p>
        </w:tc>
        <w:tc>
          <w:tcPr>
            <w:tcW w:w="1432"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tcPr>
          <w:p w14:paraId="40C7F753" w14:textId="77777777" w:rsidR="00573E81" w:rsidRPr="006A77BE" w:rsidRDefault="00573E81" w:rsidP="00573E81">
            <w:pPr>
              <w:rPr>
                <w:b/>
                <w:bCs/>
                <w:i/>
                <w:iCs/>
              </w:rPr>
            </w:pPr>
            <w:r w:rsidRPr="006A77BE">
              <w:rPr>
                <w:b/>
                <w:bCs/>
                <w:i/>
                <w:iCs/>
              </w:rPr>
              <w:t xml:space="preserve">Demonstration that outcome of interest was not present </w:t>
            </w:r>
            <w:r w:rsidRPr="006A77BE">
              <w:rPr>
                <w:b/>
                <w:bCs/>
                <w:i/>
                <w:iCs/>
              </w:rPr>
              <w:lastRenderedPageBreak/>
              <w:t>at start of study</w:t>
            </w:r>
          </w:p>
        </w:tc>
        <w:tc>
          <w:tcPr>
            <w:tcW w:w="900"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tcPr>
          <w:p w14:paraId="5267F9E7" w14:textId="77777777" w:rsidR="00573E81" w:rsidRPr="006A77BE" w:rsidRDefault="00573E81" w:rsidP="00573E81">
            <w:pPr>
              <w:rPr>
                <w:b/>
                <w:bCs/>
                <w:i/>
                <w:iCs/>
              </w:rPr>
            </w:pPr>
            <w:r w:rsidRPr="006A77BE">
              <w:rPr>
                <w:b/>
                <w:bCs/>
                <w:i/>
                <w:iCs/>
              </w:rPr>
              <w:lastRenderedPageBreak/>
              <w:t>Comparability</w:t>
            </w:r>
          </w:p>
        </w:tc>
        <w:tc>
          <w:tcPr>
            <w:tcW w:w="1307"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tcPr>
          <w:p w14:paraId="79EAE915" w14:textId="77777777" w:rsidR="00573E81" w:rsidRPr="006A77BE" w:rsidRDefault="00573E81" w:rsidP="00573E81">
            <w:pPr>
              <w:rPr>
                <w:b/>
                <w:bCs/>
                <w:i/>
                <w:iCs/>
              </w:rPr>
            </w:pPr>
            <w:r w:rsidRPr="006A77BE">
              <w:rPr>
                <w:b/>
                <w:bCs/>
                <w:i/>
                <w:iCs/>
              </w:rPr>
              <w:t>Ascertainment of outcome</w:t>
            </w:r>
          </w:p>
        </w:tc>
        <w:tc>
          <w:tcPr>
            <w:tcW w:w="909"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tcPr>
          <w:p w14:paraId="43FCC67C" w14:textId="77777777" w:rsidR="00573E81" w:rsidRPr="006A77BE" w:rsidRDefault="00573E81" w:rsidP="00573E81">
            <w:pPr>
              <w:rPr>
                <w:b/>
                <w:bCs/>
                <w:i/>
                <w:iCs/>
              </w:rPr>
            </w:pPr>
            <w:r w:rsidRPr="006A77BE">
              <w:rPr>
                <w:b/>
                <w:bCs/>
                <w:i/>
                <w:iCs/>
              </w:rPr>
              <w:t>Follow-up long enough for outcom</w:t>
            </w:r>
            <w:r w:rsidRPr="006A77BE">
              <w:rPr>
                <w:b/>
                <w:bCs/>
                <w:i/>
                <w:iCs/>
              </w:rPr>
              <w:lastRenderedPageBreak/>
              <w:t>es to occur</w:t>
            </w:r>
          </w:p>
        </w:tc>
        <w:tc>
          <w:tcPr>
            <w:tcW w:w="834"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tcPr>
          <w:p w14:paraId="535766A0" w14:textId="77777777" w:rsidR="00573E81" w:rsidRPr="006A77BE" w:rsidRDefault="00573E81" w:rsidP="00573E81">
            <w:pPr>
              <w:rPr>
                <w:b/>
                <w:bCs/>
                <w:i/>
                <w:iCs/>
              </w:rPr>
            </w:pPr>
            <w:r w:rsidRPr="006A77BE">
              <w:rPr>
                <w:b/>
                <w:bCs/>
                <w:i/>
                <w:iCs/>
              </w:rPr>
              <w:lastRenderedPageBreak/>
              <w:t>Adequacy of follow-up</w:t>
            </w:r>
          </w:p>
        </w:tc>
      </w:tr>
      <w:tr w:rsidR="00573E81" w:rsidRPr="00D46BF0" w14:paraId="6A3AE42B" w14:textId="77777777" w:rsidTr="003106E9">
        <w:trPr>
          <w:trHeight w:val="290"/>
        </w:trPr>
        <w:tc>
          <w:tcPr>
            <w:tcW w:w="881" w:type="dxa"/>
            <w:tcBorders>
              <w:top w:val="single" w:sz="4" w:space="0" w:color="auto"/>
              <w:left w:val="single" w:sz="4" w:space="0" w:color="auto"/>
              <w:bottom w:val="single" w:sz="4" w:space="0" w:color="auto"/>
              <w:right w:val="single" w:sz="4" w:space="0" w:color="auto"/>
            </w:tcBorders>
            <w:noWrap/>
          </w:tcPr>
          <w:p w14:paraId="011ED7E5" w14:textId="4DBBC0B2" w:rsidR="00573E81" w:rsidRPr="00CF30AE" w:rsidRDefault="00573E81" w:rsidP="00573E81">
            <w:r w:rsidRPr="00CF30AE">
              <w:rPr>
                <w:rFonts w:ascii="Calibri" w:hAnsi="Calibri" w:cs="Calibri"/>
                <w:color w:val="000000"/>
              </w:rPr>
              <w:t>DiLuzio, 2020</w:t>
            </w:r>
            <w:r w:rsidR="00E40F95">
              <w:rPr>
                <w:rFonts w:ascii="Calibri" w:hAnsi="Calibri" w:cs="Calibri"/>
                <w:color w:val="000000"/>
              </w:rPr>
              <w:fldChar w:fldCharType="begin"/>
            </w:r>
            <w:r w:rsidR="00E40F95">
              <w:rPr>
                <w:rFonts w:ascii="Calibri" w:hAnsi="Calibri" w:cs="Calibri"/>
                <w:color w:val="000000"/>
              </w:rPr>
              <w:instrText xml:space="preserve"> ADDIN EN.CITE &lt;EndNote&gt;&lt;Cite&gt;&lt;Author&gt;Di Luzio&lt;/Author&gt;&lt;Year&gt;2020&lt;/Year&gt;&lt;RecNum&gt;48&lt;/RecNum&gt;&lt;DisplayText&gt;&lt;style face="superscript"&gt;90&lt;/style&gt;&lt;/DisplayText&gt;&lt;record&gt;&lt;rec-number&gt;48&lt;/rec-number&gt;&lt;foreign-keys&gt;&lt;key app="EN" db-id="p9pears9crtrvxefpet5rzeav2xe0w2vf5xp" timestamp="1644812313"&gt;48&lt;/key&gt;&lt;/foreign-keys&gt;&lt;ref-type name="Journal Article"&gt;17&lt;/ref-type&gt;&lt;contributors&gt;&lt;authors&gt;&lt;author&gt;Di Luzio, Raffaella&lt;/author&gt;&lt;author&gt;Dusi, Rachele&lt;/author&gt;&lt;author&gt;Morigi, Aristide&lt;/author&gt;&lt;author&gt;Di Nicolantonio, Daniela&lt;/author&gt;&lt;author&gt;Mittermaier, Petra&lt;/author&gt;&lt;author&gt;Marchesini, Giulio&lt;/author&gt;&lt;author&gt;Bianchi, Giampaolo&lt;/author&gt;&lt;/authors&gt;&lt;/contributors&gt;&lt;titles&gt;&lt;title&gt;Nurse-managed basal-bolus versus sliding-scale insulin regimen in subjects with hyperglycemia at admission for orthopedic surgery: a propensity score approach&lt;/title&gt;&lt;secondary-title&gt;Acta Diabetologica&lt;/secondary-title&gt;&lt;/titles&gt;&lt;periodical&gt;&lt;full-title&gt;Acta Diabetologica&lt;/full-title&gt;&lt;/periodical&gt;&lt;pages&gt;835-842&lt;/pages&gt;&lt;volume&gt;57&lt;/volume&gt;&lt;number&gt;7&lt;/number&gt;&lt;dates&gt;&lt;year&gt;2020&lt;/year&gt;&lt;pub-dates&gt;&lt;date&gt;2020/07/01&lt;/date&gt;&lt;/pub-dates&gt;&lt;/dates&gt;&lt;isbn&gt;1432-5233&lt;/isbn&gt;&lt;urls&gt;&lt;related-urls&gt;&lt;url&gt;https://doi.org/10.1007/s00592-020-01503-x&lt;/url&gt;&lt;/related-urls&gt;&lt;/urls&gt;&lt;electronic-resource-num&gt;10.1007/s00592-020-01503-x&lt;/electronic-resource-num&gt;&lt;/record&gt;&lt;/Cite&gt;&lt;/EndNote&gt;</w:instrText>
            </w:r>
            <w:r w:rsidR="00E40F95">
              <w:rPr>
                <w:rFonts w:ascii="Calibri" w:hAnsi="Calibri" w:cs="Calibri"/>
                <w:color w:val="000000"/>
              </w:rPr>
              <w:fldChar w:fldCharType="separate"/>
            </w:r>
            <w:r w:rsidR="00E40F95" w:rsidRPr="00E40F95">
              <w:rPr>
                <w:rFonts w:ascii="Calibri" w:hAnsi="Calibri" w:cs="Calibri"/>
                <w:noProof/>
                <w:color w:val="000000"/>
                <w:vertAlign w:val="superscript"/>
              </w:rPr>
              <w:t>90</w:t>
            </w:r>
            <w:r w:rsidR="00E40F95">
              <w:rPr>
                <w:rFonts w:ascii="Calibri" w:hAnsi="Calibri" w:cs="Calibri"/>
                <w:color w:val="000000"/>
              </w:rPr>
              <w:fldChar w:fldCharType="end"/>
            </w:r>
          </w:p>
        </w:tc>
        <w:tc>
          <w:tcPr>
            <w:tcW w:w="943" w:type="dxa"/>
            <w:tcBorders>
              <w:top w:val="single" w:sz="4" w:space="0" w:color="auto"/>
              <w:left w:val="single" w:sz="4" w:space="0" w:color="auto"/>
              <w:bottom w:val="single" w:sz="4" w:space="0" w:color="auto"/>
              <w:right w:val="single" w:sz="4" w:space="0" w:color="auto"/>
            </w:tcBorders>
          </w:tcPr>
          <w:p w14:paraId="174D1E65" w14:textId="77777777" w:rsidR="00573E81" w:rsidRPr="00CF30AE" w:rsidRDefault="00573E81" w:rsidP="00573E81">
            <w:r w:rsidRPr="00CF30AE">
              <w:rPr>
                <w:rFonts w:ascii="Calibri" w:hAnsi="Calibri" w:cs="Calibri"/>
                <w:color w:val="000000"/>
              </w:rPr>
              <w:t>High risk</w:t>
            </w:r>
          </w:p>
        </w:tc>
        <w:tc>
          <w:tcPr>
            <w:tcW w:w="869" w:type="dxa"/>
            <w:tcBorders>
              <w:top w:val="single" w:sz="4" w:space="0" w:color="auto"/>
              <w:left w:val="single" w:sz="4" w:space="0" w:color="auto"/>
              <w:bottom w:val="single" w:sz="4" w:space="0" w:color="auto"/>
              <w:right w:val="single" w:sz="4" w:space="0" w:color="auto"/>
            </w:tcBorders>
          </w:tcPr>
          <w:p w14:paraId="0493D6FF" w14:textId="77777777" w:rsidR="00573E81" w:rsidRPr="00CF30AE" w:rsidRDefault="00573E81" w:rsidP="00573E81">
            <w:r w:rsidRPr="00CF30AE">
              <w:rPr>
                <w:rFonts w:ascii="Calibri" w:hAnsi="Calibri" w:cs="Calibri"/>
                <w:color w:val="000000"/>
              </w:rPr>
              <w:t>Low risk</w:t>
            </w:r>
          </w:p>
        </w:tc>
        <w:tc>
          <w:tcPr>
            <w:tcW w:w="869" w:type="dxa"/>
            <w:tcBorders>
              <w:top w:val="single" w:sz="4" w:space="0" w:color="auto"/>
              <w:left w:val="single" w:sz="4" w:space="0" w:color="auto"/>
              <w:bottom w:val="single" w:sz="4" w:space="0" w:color="auto"/>
              <w:right w:val="single" w:sz="4" w:space="0" w:color="auto"/>
            </w:tcBorders>
            <w:noWrap/>
          </w:tcPr>
          <w:p w14:paraId="36ABAC7F" w14:textId="77777777" w:rsidR="00573E81" w:rsidRPr="00CF30AE" w:rsidRDefault="00573E81" w:rsidP="00573E81">
            <w:r w:rsidRPr="00CF30AE">
              <w:rPr>
                <w:rFonts w:ascii="Calibri" w:hAnsi="Calibri" w:cs="Calibri"/>
                <w:color w:val="000000"/>
              </w:rPr>
              <w:t>Unclear</w:t>
            </w:r>
          </w:p>
        </w:tc>
        <w:tc>
          <w:tcPr>
            <w:tcW w:w="1221" w:type="dxa"/>
            <w:tcBorders>
              <w:top w:val="single" w:sz="4" w:space="0" w:color="auto"/>
              <w:left w:val="single" w:sz="4" w:space="0" w:color="auto"/>
              <w:bottom w:val="single" w:sz="4" w:space="0" w:color="auto"/>
              <w:right w:val="single" w:sz="4" w:space="0" w:color="auto"/>
            </w:tcBorders>
            <w:noWrap/>
          </w:tcPr>
          <w:p w14:paraId="73055AA3" w14:textId="77777777" w:rsidR="00573E81" w:rsidRPr="00CF30AE" w:rsidRDefault="00573E81" w:rsidP="00573E81">
            <w:r w:rsidRPr="00CF30AE">
              <w:rPr>
                <w:rFonts w:ascii="Calibri" w:hAnsi="Calibri" w:cs="Calibri"/>
                <w:color w:val="000000"/>
              </w:rPr>
              <w:t>Unclear</w:t>
            </w:r>
          </w:p>
        </w:tc>
        <w:tc>
          <w:tcPr>
            <w:tcW w:w="1432" w:type="dxa"/>
            <w:tcBorders>
              <w:top w:val="single" w:sz="4" w:space="0" w:color="auto"/>
              <w:left w:val="single" w:sz="4" w:space="0" w:color="auto"/>
              <w:bottom w:val="single" w:sz="4" w:space="0" w:color="auto"/>
              <w:right w:val="single" w:sz="4" w:space="0" w:color="auto"/>
            </w:tcBorders>
            <w:noWrap/>
          </w:tcPr>
          <w:p w14:paraId="2F732749" w14:textId="77777777" w:rsidR="00573E81" w:rsidRPr="00CF30AE" w:rsidRDefault="00573E81" w:rsidP="00573E81">
            <w:r w:rsidRPr="00CF30AE">
              <w:rPr>
                <w:rFonts w:ascii="Calibri" w:hAnsi="Calibri" w:cs="Calibri"/>
                <w:color w:val="000000"/>
              </w:rPr>
              <w:t>Low risk</w:t>
            </w:r>
          </w:p>
        </w:tc>
        <w:tc>
          <w:tcPr>
            <w:tcW w:w="900" w:type="dxa"/>
            <w:tcBorders>
              <w:top w:val="single" w:sz="4" w:space="0" w:color="auto"/>
              <w:left w:val="single" w:sz="4" w:space="0" w:color="auto"/>
              <w:bottom w:val="single" w:sz="4" w:space="0" w:color="auto"/>
              <w:right w:val="single" w:sz="4" w:space="0" w:color="auto"/>
            </w:tcBorders>
            <w:noWrap/>
          </w:tcPr>
          <w:p w14:paraId="6FB6EFF6" w14:textId="77777777" w:rsidR="00573E81" w:rsidRPr="00CF30AE" w:rsidRDefault="00573E81" w:rsidP="00573E81">
            <w:r w:rsidRPr="00CF30AE">
              <w:rPr>
                <w:rFonts w:ascii="Calibri" w:hAnsi="Calibri" w:cs="Calibri"/>
                <w:color w:val="000000"/>
              </w:rPr>
              <w:t>High risk</w:t>
            </w:r>
          </w:p>
        </w:tc>
        <w:tc>
          <w:tcPr>
            <w:tcW w:w="1307" w:type="dxa"/>
            <w:tcBorders>
              <w:top w:val="single" w:sz="4" w:space="0" w:color="auto"/>
              <w:left w:val="single" w:sz="4" w:space="0" w:color="auto"/>
              <w:bottom w:val="single" w:sz="4" w:space="0" w:color="auto"/>
              <w:right w:val="single" w:sz="4" w:space="0" w:color="auto"/>
            </w:tcBorders>
            <w:noWrap/>
          </w:tcPr>
          <w:p w14:paraId="5820A567" w14:textId="77777777" w:rsidR="00573E81" w:rsidRPr="00CF30AE" w:rsidRDefault="00573E81" w:rsidP="00573E81">
            <w:r w:rsidRPr="00CF30AE">
              <w:rPr>
                <w:rFonts w:ascii="Calibri" w:hAnsi="Calibri" w:cs="Calibri"/>
                <w:color w:val="000000"/>
              </w:rPr>
              <w:t>Low risk</w:t>
            </w:r>
          </w:p>
        </w:tc>
        <w:tc>
          <w:tcPr>
            <w:tcW w:w="909" w:type="dxa"/>
            <w:tcBorders>
              <w:top w:val="single" w:sz="4" w:space="0" w:color="auto"/>
              <w:left w:val="single" w:sz="4" w:space="0" w:color="auto"/>
              <w:bottom w:val="single" w:sz="4" w:space="0" w:color="auto"/>
              <w:right w:val="single" w:sz="4" w:space="0" w:color="auto"/>
            </w:tcBorders>
            <w:noWrap/>
          </w:tcPr>
          <w:p w14:paraId="77765621" w14:textId="77777777" w:rsidR="00573E81" w:rsidRPr="00CF30AE" w:rsidRDefault="00573E81" w:rsidP="00573E81">
            <w:r w:rsidRPr="00CF30AE">
              <w:rPr>
                <w:rFonts w:ascii="Calibri" w:hAnsi="Calibri" w:cs="Calibri"/>
                <w:color w:val="000000"/>
              </w:rPr>
              <w:t>Low risk</w:t>
            </w:r>
          </w:p>
        </w:tc>
        <w:tc>
          <w:tcPr>
            <w:tcW w:w="834" w:type="dxa"/>
            <w:tcBorders>
              <w:top w:val="single" w:sz="4" w:space="0" w:color="auto"/>
              <w:left w:val="single" w:sz="4" w:space="0" w:color="auto"/>
              <w:bottom w:val="single" w:sz="4" w:space="0" w:color="auto"/>
              <w:right w:val="single" w:sz="4" w:space="0" w:color="auto"/>
            </w:tcBorders>
            <w:noWrap/>
          </w:tcPr>
          <w:p w14:paraId="11D3178B" w14:textId="77777777" w:rsidR="00573E81" w:rsidRPr="00CF30AE" w:rsidRDefault="00573E81" w:rsidP="00573E81">
            <w:r w:rsidRPr="00CF30AE">
              <w:rPr>
                <w:rFonts w:ascii="Calibri" w:hAnsi="Calibri" w:cs="Calibri"/>
                <w:color w:val="000000"/>
              </w:rPr>
              <w:t>Unclear</w:t>
            </w:r>
          </w:p>
        </w:tc>
      </w:tr>
      <w:tr w:rsidR="00573E81" w:rsidRPr="00D46BF0" w14:paraId="7B4AD76A" w14:textId="77777777" w:rsidTr="003106E9">
        <w:trPr>
          <w:trHeight w:val="290"/>
        </w:trPr>
        <w:tc>
          <w:tcPr>
            <w:tcW w:w="881" w:type="dxa"/>
            <w:tcBorders>
              <w:top w:val="single" w:sz="4" w:space="0" w:color="auto"/>
              <w:left w:val="single" w:sz="4" w:space="0" w:color="auto"/>
              <w:bottom w:val="single" w:sz="4" w:space="0" w:color="auto"/>
              <w:right w:val="single" w:sz="4" w:space="0" w:color="auto"/>
            </w:tcBorders>
            <w:noWrap/>
          </w:tcPr>
          <w:p w14:paraId="70503A0F" w14:textId="72786DC9" w:rsidR="00573E81" w:rsidRPr="00CF30AE" w:rsidRDefault="00573E81" w:rsidP="00573E81">
            <w:pPr>
              <w:rPr>
                <w:rFonts w:ascii="Calibri" w:hAnsi="Calibri" w:cs="Calibri"/>
                <w:color w:val="000000"/>
              </w:rPr>
            </w:pPr>
            <w:r w:rsidRPr="00CF30AE">
              <w:rPr>
                <w:rFonts w:ascii="Calibri" w:hAnsi="Calibri" w:cs="Calibri"/>
                <w:color w:val="000000"/>
              </w:rPr>
              <w:t>Gosmanov, 2013</w:t>
            </w:r>
            <w:r w:rsidR="00E40F95">
              <w:rPr>
                <w:rFonts w:ascii="Calibri" w:hAnsi="Calibri" w:cs="Calibri"/>
                <w:color w:val="000000"/>
              </w:rPr>
              <w:fldChar w:fldCharType="begin">
                <w:fldData xml:space="preserve">PEVuZE5vdGU+PENpdGU+PEF1dGhvcj5Hb3NtYW5vdjwvQXV0aG9yPjxZZWFyPjIwMTM8L1llYXI+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</w:fldData>
              </w:fldChar>
            </w:r>
            <w:r w:rsidR="00E40F95">
              <w:rPr>
                <w:rFonts w:ascii="Calibri" w:hAnsi="Calibri" w:cs="Calibri"/>
                <w:color w:val="000000"/>
              </w:rPr>
              <w:instrText xml:space="preserve"> ADDIN EN.CITE </w:instrText>
            </w:r>
            <w:r w:rsidR="00E40F95">
              <w:rPr>
                <w:rFonts w:ascii="Calibri" w:hAnsi="Calibri" w:cs="Calibri"/>
                <w:color w:val="000000"/>
              </w:rPr>
              <w:fldChar w:fldCharType="begin">
                <w:fldData xml:space="preserve">PEVuZE5vdGU+PENpdGU+PEF1dGhvcj5Hb3NtYW5vdjwvQXV0aG9yPjxZZWFyPjIwMTM8L1llYXI+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</w:fldData>
              </w:fldChar>
            </w:r>
            <w:r w:rsidR="00E40F95">
              <w:rPr>
                <w:rFonts w:ascii="Calibri" w:hAnsi="Calibri" w:cs="Calibri"/>
                <w:color w:val="000000"/>
              </w:rPr>
              <w:instrText xml:space="preserve"> ADDIN EN.CITE.DATA </w:instrText>
            </w:r>
            <w:r w:rsidR="00E40F95">
              <w:rPr>
                <w:rFonts w:ascii="Calibri" w:hAnsi="Calibri" w:cs="Calibri"/>
                <w:color w:val="000000"/>
              </w:rPr>
            </w:r>
            <w:r w:rsidR="00E40F95">
              <w:rPr>
                <w:rFonts w:ascii="Calibri" w:hAnsi="Calibri" w:cs="Calibri"/>
                <w:color w:val="000000"/>
              </w:rPr>
              <w:fldChar w:fldCharType="end"/>
            </w:r>
            <w:r w:rsidR="00E40F95">
              <w:rPr>
                <w:rFonts w:ascii="Calibri" w:hAnsi="Calibri" w:cs="Calibri"/>
                <w:color w:val="000000"/>
              </w:rPr>
            </w:r>
            <w:r w:rsidR="00E40F95">
              <w:rPr>
                <w:rFonts w:ascii="Calibri" w:hAnsi="Calibri" w:cs="Calibri"/>
                <w:color w:val="000000"/>
              </w:rPr>
              <w:fldChar w:fldCharType="separate"/>
            </w:r>
            <w:r w:rsidR="00E40F95" w:rsidRPr="00E40F95">
              <w:rPr>
                <w:rFonts w:ascii="Calibri" w:hAnsi="Calibri" w:cs="Calibri"/>
                <w:noProof/>
                <w:color w:val="000000"/>
                <w:vertAlign w:val="superscript"/>
              </w:rPr>
              <w:t>87</w:t>
            </w:r>
            <w:r w:rsidR="00E40F95">
              <w:rPr>
                <w:rFonts w:ascii="Calibri" w:hAnsi="Calibri" w:cs="Calibri"/>
                <w:color w:val="000000"/>
              </w:rPr>
              <w:fldChar w:fldCharType="end"/>
            </w:r>
          </w:p>
        </w:tc>
        <w:tc>
          <w:tcPr>
            <w:tcW w:w="943" w:type="dxa"/>
            <w:tcBorders>
              <w:top w:val="single" w:sz="4" w:space="0" w:color="auto"/>
              <w:left w:val="single" w:sz="4" w:space="0" w:color="auto"/>
              <w:bottom w:val="single" w:sz="4" w:space="0" w:color="auto"/>
              <w:right w:val="single" w:sz="4" w:space="0" w:color="auto"/>
            </w:tcBorders>
          </w:tcPr>
          <w:p w14:paraId="50D035A1" w14:textId="77777777" w:rsidR="00573E81" w:rsidRPr="00CF30AE" w:rsidRDefault="00573E81" w:rsidP="00573E81">
            <w:pPr>
              <w:rPr>
                <w:rFonts w:ascii="Calibri" w:hAnsi="Calibri" w:cs="Calibri"/>
                <w:color w:val="000000"/>
              </w:rPr>
            </w:pPr>
            <w:r w:rsidRPr="00CF30AE">
              <w:rPr>
                <w:rFonts w:ascii="Calibri" w:hAnsi="Calibri" w:cs="Calibri"/>
                <w:color w:val="000000"/>
              </w:rPr>
              <w:t>High risk</w:t>
            </w:r>
          </w:p>
        </w:tc>
        <w:tc>
          <w:tcPr>
            <w:tcW w:w="869" w:type="dxa"/>
            <w:tcBorders>
              <w:top w:val="single" w:sz="4" w:space="0" w:color="auto"/>
              <w:left w:val="single" w:sz="4" w:space="0" w:color="auto"/>
              <w:bottom w:val="single" w:sz="4" w:space="0" w:color="auto"/>
              <w:right w:val="single" w:sz="4" w:space="0" w:color="auto"/>
            </w:tcBorders>
          </w:tcPr>
          <w:p w14:paraId="5EA635C8" w14:textId="77777777" w:rsidR="00573E81" w:rsidRPr="00CF30AE" w:rsidRDefault="00573E81" w:rsidP="00573E81">
            <w:pPr>
              <w:rPr>
                <w:rFonts w:ascii="Calibri" w:hAnsi="Calibri" w:cs="Calibri"/>
                <w:color w:val="000000"/>
              </w:rPr>
            </w:pPr>
            <w:r w:rsidRPr="00CF30AE">
              <w:rPr>
                <w:rFonts w:ascii="Calibri" w:hAnsi="Calibri" w:cs="Calibri"/>
                <w:color w:val="000000"/>
              </w:rPr>
              <w:t>Unclear</w:t>
            </w:r>
          </w:p>
        </w:tc>
        <w:tc>
          <w:tcPr>
            <w:tcW w:w="869" w:type="dxa"/>
            <w:tcBorders>
              <w:top w:val="single" w:sz="4" w:space="0" w:color="auto"/>
              <w:left w:val="single" w:sz="4" w:space="0" w:color="auto"/>
              <w:bottom w:val="single" w:sz="4" w:space="0" w:color="auto"/>
              <w:right w:val="single" w:sz="4" w:space="0" w:color="auto"/>
            </w:tcBorders>
            <w:noWrap/>
          </w:tcPr>
          <w:p w14:paraId="296A20C2" w14:textId="77777777" w:rsidR="00573E81" w:rsidRPr="00CF30AE" w:rsidRDefault="00573E81" w:rsidP="00573E81">
            <w:pPr>
              <w:rPr>
                <w:rFonts w:ascii="Calibri" w:hAnsi="Calibri" w:cs="Calibri"/>
                <w:color w:val="000000"/>
              </w:rPr>
            </w:pPr>
            <w:r w:rsidRPr="00CF30AE">
              <w:rPr>
                <w:rFonts w:ascii="Calibri" w:hAnsi="Calibri" w:cs="Calibri"/>
                <w:color w:val="000000"/>
              </w:rPr>
              <w:t>Unclear</w:t>
            </w:r>
          </w:p>
        </w:tc>
        <w:tc>
          <w:tcPr>
            <w:tcW w:w="1221" w:type="dxa"/>
            <w:tcBorders>
              <w:top w:val="single" w:sz="4" w:space="0" w:color="auto"/>
              <w:left w:val="single" w:sz="4" w:space="0" w:color="auto"/>
              <w:bottom w:val="single" w:sz="4" w:space="0" w:color="auto"/>
              <w:right w:val="single" w:sz="4" w:space="0" w:color="auto"/>
            </w:tcBorders>
            <w:noWrap/>
          </w:tcPr>
          <w:p w14:paraId="677789EA" w14:textId="77777777" w:rsidR="00573E81" w:rsidRPr="00CF30AE" w:rsidRDefault="00573E81" w:rsidP="00573E81">
            <w:pPr>
              <w:rPr>
                <w:rFonts w:ascii="Calibri" w:hAnsi="Calibri" w:cs="Calibri"/>
                <w:color w:val="000000"/>
              </w:rPr>
            </w:pPr>
            <w:r w:rsidRPr="00CF30AE">
              <w:rPr>
                <w:rFonts w:ascii="Calibri" w:hAnsi="Calibri" w:cs="Calibri"/>
                <w:color w:val="000000"/>
              </w:rPr>
              <w:t>High risk</w:t>
            </w:r>
          </w:p>
        </w:tc>
        <w:tc>
          <w:tcPr>
            <w:tcW w:w="1432" w:type="dxa"/>
            <w:tcBorders>
              <w:top w:val="single" w:sz="4" w:space="0" w:color="auto"/>
              <w:left w:val="single" w:sz="4" w:space="0" w:color="auto"/>
              <w:bottom w:val="single" w:sz="4" w:space="0" w:color="auto"/>
              <w:right w:val="single" w:sz="4" w:space="0" w:color="auto"/>
            </w:tcBorders>
            <w:noWrap/>
          </w:tcPr>
          <w:p w14:paraId="6FF2D53C" w14:textId="77777777" w:rsidR="00573E81" w:rsidRPr="00CF30AE" w:rsidRDefault="00573E81" w:rsidP="00573E81">
            <w:pPr>
              <w:rPr>
                <w:rFonts w:ascii="Calibri" w:hAnsi="Calibri" w:cs="Calibri"/>
                <w:color w:val="000000"/>
              </w:rPr>
            </w:pPr>
            <w:r w:rsidRPr="00CF30AE">
              <w:rPr>
                <w:rFonts w:ascii="Calibri" w:hAnsi="Calibri" w:cs="Calibri"/>
                <w:color w:val="000000"/>
              </w:rPr>
              <w:t>Unclear</w:t>
            </w:r>
          </w:p>
        </w:tc>
        <w:tc>
          <w:tcPr>
            <w:tcW w:w="900" w:type="dxa"/>
            <w:tcBorders>
              <w:top w:val="single" w:sz="4" w:space="0" w:color="auto"/>
              <w:left w:val="single" w:sz="4" w:space="0" w:color="auto"/>
              <w:bottom w:val="single" w:sz="4" w:space="0" w:color="auto"/>
              <w:right w:val="single" w:sz="4" w:space="0" w:color="auto"/>
            </w:tcBorders>
            <w:noWrap/>
          </w:tcPr>
          <w:p w14:paraId="51EB48F8" w14:textId="77777777" w:rsidR="00573E81" w:rsidRPr="00CF30AE" w:rsidRDefault="00573E81" w:rsidP="00573E81">
            <w:pPr>
              <w:rPr>
                <w:rFonts w:ascii="Calibri" w:hAnsi="Calibri" w:cs="Calibri"/>
                <w:color w:val="000000"/>
              </w:rPr>
            </w:pPr>
            <w:r w:rsidRPr="00CF30AE">
              <w:rPr>
                <w:rFonts w:ascii="Calibri" w:hAnsi="Calibri" w:cs="Calibri"/>
                <w:color w:val="000000"/>
              </w:rPr>
              <w:t>High risk</w:t>
            </w:r>
          </w:p>
        </w:tc>
        <w:tc>
          <w:tcPr>
            <w:tcW w:w="1307" w:type="dxa"/>
            <w:tcBorders>
              <w:top w:val="single" w:sz="4" w:space="0" w:color="auto"/>
              <w:left w:val="single" w:sz="4" w:space="0" w:color="auto"/>
              <w:bottom w:val="single" w:sz="4" w:space="0" w:color="auto"/>
              <w:right w:val="single" w:sz="4" w:space="0" w:color="auto"/>
            </w:tcBorders>
            <w:noWrap/>
          </w:tcPr>
          <w:p w14:paraId="4A5B3AC5" w14:textId="77777777" w:rsidR="00573E81" w:rsidRPr="00CF30AE" w:rsidRDefault="00573E81" w:rsidP="00573E81">
            <w:pPr>
              <w:rPr>
                <w:rFonts w:ascii="Calibri" w:hAnsi="Calibri" w:cs="Calibri"/>
                <w:color w:val="000000"/>
              </w:rPr>
            </w:pPr>
            <w:r w:rsidRPr="00CF30AE">
              <w:rPr>
                <w:rFonts w:ascii="Calibri" w:hAnsi="Calibri" w:cs="Calibri"/>
                <w:color w:val="000000"/>
              </w:rPr>
              <w:t>Low risk</w:t>
            </w:r>
          </w:p>
        </w:tc>
        <w:tc>
          <w:tcPr>
            <w:tcW w:w="909" w:type="dxa"/>
            <w:tcBorders>
              <w:top w:val="single" w:sz="4" w:space="0" w:color="auto"/>
              <w:left w:val="single" w:sz="4" w:space="0" w:color="auto"/>
              <w:bottom w:val="single" w:sz="4" w:space="0" w:color="auto"/>
              <w:right w:val="single" w:sz="4" w:space="0" w:color="auto"/>
            </w:tcBorders>
            <w:noWrap/>
          </w:tcPr>
          <w:p w14:paraId="28EA67E4" w14:textId="77777777" w:rsidR="00573E81" w:rsidRPr="00CF30AE" w:rsidRDefault="00573E81" w:rsidP="00573E81">
            <w:pPr>
              <w:rPr>
                <w:rFonts w:ascii="Calibri" w:hAnsi="Calibri" w:cs="Calibri"/>
                <w:color w:val="000000"/>
              </w:rPr>
            </w:pPr>
            <w:r w:rsidRPr="00CF30AE">
              <w:rPr>
                <w:rFonts w:ascii="Calibri" w:hAnsi="Calibri" w:cs="Calibri"/>
                <w:color w:val="000000"/>
              </w:rPr>
              <w:t>N/A</w:t>
            </w:r>
          </w:p>
        </w:tc>
        <w:tc>
          <w:tcPr>
            <w:tcW w:w="834" w:type="dxa"/>
            <w:tcBorders>
              <w:top w:val="single" w:sz="4" w:space="0" w:color="auto"/>
              <w:left w:val="single" w:sz="4" w:space="0" w:color="auto"/>
              <w:bottom w:val="single" w:sz="4" w:space="0" w:color="auto"/>
              <w:right w:val="single" w:sz="4" w:space="0" w:color="auto"/>
            </w:tcBorders>
            <w:noWrap/>
          </w:tcPr>
          <w:p w14:paraId="43A064E1" w14:textId="77777777" w:rsidR="00573E81" w:rsidRPr="00CF30AE" w:rsidRDefault="00573E81" w:rsidP="00573E81">
            <w:pPr>
              <w:rPr>
                <w:rFonts w:ascii="Calibri" w:hAnsi="Calibri" w:cs="Calibri"/>
                <w:color w:val="000000"/>
              </w:rPr>
            </w:pPr>
            <w:r w:rsidRPr="00CF30AE">
              <w:rPr>
                <w:rFonts w:ascii="Calibri" w:hAnsi="Calibri" w:cs="Calibri"/>
                <w:color w:val="000000"/>
              </w:rPr>
              <w:t>N/A</w:t>
            </w:r>
          </w:p>
        </w:tc>
      </w:tr>
      <w:tr w:rsidR="00573E81" w:rsidRPr="00D46BF0" w14:paraId="59B3912E" w14:textId="77777777" w:rsidTr="003106E9">
        <w:trPr>
          <w:trHeight w:val="290"/>
        </w:trPr>
        <w:tc>
          <w:tcPr>
            <w:tcW w:w="881" w:type="dxa"/>
            <w:tcBorders>
              <w:top w:val="single" w:sz="4" w:space="0" w:color="auto"/>
              <w:left w:val="single" w:sz="4" w:space="0" w:color="auto"/>
              <w:bottom w:val="single" w:sz="4" w:space="0" w:color="auto"/>
              <w:right w:val="single" w:sz="4" w:space="0" w:color="auto"/>
            </w:tcBorders>
            <w:noWrap/>
          </w:tcPr>
          <w:p w14:paraId="0136E8E2" w14:textId="0EE054D2" w:rsidR="00573E81" w:rsidRPr="00CF30AE" w:rsidRDefault="00573E81" w:rsidP="00573E81">
            <w:pPr>
              <w:rPr>
                <w:rFonts w:ascii="Calibri" w:hAnsi="Calibri" w:cs="Calibri"/>
                <w:color w:val="000000"/>
              </w:rPr>
            </w:pPr>
            <w:r w:rsidRPr="00CF30AE">
              <w:rPr>
                <w:rFonts w:ascii="Calibri" w:hAnsi="Calibri" w:cs="Calibri"/>
                <w:color w:val="000000"/>
              </w:rPr>
              <w:t>Perera, 2011</w:t>
            </w:r>
            <w:r w:rsidR="00E40F95">
              <w:rPr>
                <w:rFonts w:ascii="Calibri" w:hAnsi="Calibri" w:cs="Calibri"/>
                <w:color w:val="000000"/>
              </w:rPr>
              <w:fldChar w:fldCharType="begin"/>
            </w:r>
            <w:r w:rsidR="00E40F95">
              <w:rPr>
                <w:rFonts w:ascii="Calibri" w:hAnsi="Calibri" w:cs="Calibri"/>
                <w:color w:val="000000"/>
              </w:rPr>
              <w:instrText xml:space="preserve"> ADDIN EN.CITE &lt;EndNote&gt;&lt;Cite&gt;&lt;Author&gt;Perera&lt;/Author&gt;&lt;Year&gt;2011&lt;/Year&gt;&lt;RecNum&gt;50&lt;/RecNum&gt;&lt;DisplayText&gt;&lt;style face="superscript"&gt;88&lt;/style&gt;&lt;/DisplayText&gt;&lt;record&gt;&lt;rec-number&gt;50&lt;/rec-number&gt;&lt;foreign-keys&gt;&lt;key app="EN" db-id="p9pears9crtrvxefpet5rzeav2xe0w2vf5xp" timestamp="1644812844"&gt;50&lt;/key&gt;&lt;/foreign-keys&gt;&lt;ref-type name="Journal Article"&gt;17&lt;/ref-type&gt;&lt;contributors&gt;&lt;authors&gt;&lt;author&gt;Perera, Nimalie J.&lt;/author&gt;&lt;author&gt;Harding, Anna Jane&lt;/author&gt;&lt;author&gt;Constantino, Maria&lt;/author&gt;&lt;author&gt;Molyneaux, Lynda M.&lt;/author&gt;&lt;author&gt;McGill, Margaret&lt;/author&gt;&lt;author&gt;Chua, Elizabeth L&lt;/author&gt;&lt;author&gt;Twigg, Stephen Morris&lt;/author&gt;&lt;author&gt;Ross, Glynis P&lt;/author&gt;&lt;author&gt;Yue, Dennis K.&lt;/author&gt;&lt;/authors&gt;&lt;/contributors&gt;&lt;titles&gt;&lt;title&gt;Triple-B (basal-bolus-booster) subcutaneous insulin regimen: a pragmatic approach to managing hospital inpatient hyperglycaemia&lt;/title&gt;&lt;secondary-title&gt;Practical Diabetes International&lt;/secondary-title&gt;&lt;/titles&gt;&lt;periodical&gt;&lt;full-title&gt;Practical Diabetes International&lt;/full-title&gt;&lt;/periodical&gt;&lt;pages&gt;266-269&lt;/pages&gt;&lt;volume&gt;28&lt;/volume&gt;&lt;dates&gt;&lt;year&gt;2011&lt;/year&gt;&lt;/dates&gt;&lt;urls&gt;&lt;/urls&gt;&lt;/record&gt;&lt;/Cite&gt;&lt;/EndNote&gt;</w:instrText>
            </w:r>
            <w:r w:rsidR="00E40F95">
              <w:rPr>
                <w:rFonts w:ascii="Calibri" w:hAnsi="Calibri" w:cs="Calibri"/>
                <w:color w:val="000000"/>
              </w:rPr>
              <w:fldChar w:fldCharType="separate"/>
            </w:r>
            <w:r w:rsidR="00E40F95" w:rsidRPr="00E40F95">
              <w:rPr>
                <w:rFonts w:ascii="Calibri" w:hAnsi="Calibri" w:cs="Calibri"/>
                <w:noProof/>
                <w:color w:val="000000"/>
                <w:vertAlign w:val="superscript"/>
              </w:rPr>
              <w:t>88</w:t>
            </w:r>
            <w:r w:rsidR="00E40F95">
              <w:rPr>
                <w:rFonts w:ascii="Calibri" w:hAnsi="Calibri" w:cs="Calibri"/>
                <w:color w:val="000000"/>
              </w:rPr>
              <w:fldChar w:fldCharType="end"/>
            </w:r>
          </w:p>
        </w:tc>
        <w:tc>
          <w:tcPr>
            <w:tcW w:w="943" w:type="dxa"/>
            <w:tcBorders>
              <w:top w:val="single" w:sz="4" w:space="0" w:color="auto"/>
              <w:left w:val="single" w:sz="4" w:space="0" w:color="auto"/>
              <w:bottom w:val="single" w:sz="4" w:space="0" w:color="auto"/>
              <w:right w:val="single" w:sz="4" w:space="0" w:color="auto"/>
            </w:tcBorders>
          </w:tcPr>
          <w:p w14:paraId="3290E4D1" w14:textId="77777777" w:rsidR="00573E81" w:rsidRPr="00CF30AE" w:rsidRDefault="00573E81" w:rsidP="00573E81">
            <w:pPr>
              <w:rPr>
                <w:rFonts w:ascii="Calibri" w:hAnsi="Calibri" w:cs="Calibri"/>
                <w:color w:val="000000"/>
              </w:rPr>
            </w:pPr>
            <w:r w:rsidRPr="00CF30AE">
              <w:rPr>
                <w:rFonts w:ascii="Calibri" w:hAnsi="Calibri" w:cs="Calibri"/>
                <w:color w:val="000000"/>
              </w:rPr>
              <w:t>High risk</w:t>
            </w:r>
          </w:p>
        </w:tc>
        <w:tc>
          <w:tcPr>
            <w:tcW w:w="869" w:type="dxa"/>
            <w:tcBorders>
              <w:top w:val="single" w:sz="4" w:space="0" w:color="auto"/>
              <w:left w:val="single" w:sz="4" w:space="0" w:color="auto"/>
              <w:bottom w:val="single" w:sz="4" w:space="0" w:color="auto"/>
              <w:right w:val="single" w:sz="4" w:space="0" w:color="auto"/>
            </w:tcBorders>
          </w:tcPr>
          <w:p w14:paraId="7BA70109" w14:textId="77777777" w:rsidR="00573E81" w:rsidRPr="00CF30AE" w:rsidRDefault="00573E81" w:rsidP="00573E81">
            <w:pPr>
              <w:rPr>
                <w:rFonts w:ascii="Calibri" w:hAnsi="Calibri" w:cs="Calibri"/>
                <w:color w:val="000000"/>
              </w:rPr>
            </w:pPr>
            <w:r w:rsidRPr="00CF30AE">
              <w:rPr>
                <w:rFonts w:ascii="Calibri" w:hAnsi="Calibri" w:cs="Calibri"/>
                <w:color w:val="000000"/>
              </w:rPr>
              <w:t>Low risk</w:t>
            </w:r>
          </w:p>
        </w:tc>
        <w:tc>
          <w:tcPr>
            <w:tcW w:w="869" w:type="dxa"/>
            <w:tcBorders>
              <w:top w:val="single" w:sz="4" w:space="0" w:color="auto"/>
              <w:left w:val="single" w:sz="4" w:space="0" w:color="auto"/>
              <w:bottom w:val="single" w:sz="4" w:space="0" w:color="auto"/>
              <w:right w:val="single" w:sz="4" w:space="0" w:color="auto"/>
            </w:tcBorders>
            <w:noWrap/>
          </w:tcPr>
          <w:p w14:paraId="50DFBD2D" w14:textId="77777777" w:rsidR="00573E81" w:rsidRPr="00CF30AE" w:rsidRDefault="00573E81" w:rsidP="00573E81">
            <w:pPr>
              <w:rPr>
                <w:rFonts w:ascii="Calibri" w:hAnsi="Calibri" w:cs="Calibri"/>
                <w:color w:val="000000"/>
              </w:rPr>
            </w:pPr>
            <w:r w:rsidRPr="00CF30AE">
              <w:rPr>
                <w:rFonts w:ascii="Calibri" w:hAnsi="Calibri" w:cs="Calibri"/>
                <w:color w:val="000000"/>
              </w:rPr>
              <w:t>Low risk</w:t>
            </w:r>
          </w:p>
        </w:tc>
        <w:tc>
          <w:tcPr>
            <w:tcW w:w="1221" w:type="dxa"/>
            <w:tcBorders>
              <w:top w:val="single" w:sz="4" w:space="0" w:color="auto"/>
              <w:left w:val="single" w:sz="4" w:space="0" w:color="auto"/>
              <w:bottom w:val="single" w:sz="4" w:space="0" w:color="auto"/>
              <w:right w:val="single" w:sz="4" w:space="0" w:color="auto"/>
            </w:tcBorders>
            <w:noWrap/>
          </w:tcPr>
          <w:p w14:paraId="3269562B" w14:textId="77777777" w:rsidR="00573E81" w:rsidRPr="00CF30AE" w:rsidRDefault="00573E81" w:rsidP="00573E81">
            <w:pPr>
              <w:rPr>
                <w:rFonts w:ascii="Calibri" w:hAnsi="Calibri" w:cs="Calibri"/>
                <w:color w:val="000000"/>
              </w:rPr>
            </w:pPr>
            <w:r w:rsidRPr="00CF30AE">
              <w:rPr>
                <w:rFonts w:ascii="Calibri" w:hAnsi="Calibri" w:cs="Calibri"/>
                <w:color w:val="000000"/>
              </w:rPr>
              <w:t>Low risk</w:t>
            </w:r>
          </w:p>
        </w:tc>
        <w:tc>
          <w:tcPr>
            <w:tcW w:w="1432" w:type="dxa"/>
            <w:tcBorders>
              <w:top w:val="single" w:sz="4" w:space="0" w:color="auto"/>
              <w:left w:val="single" w:sz="4" w:space="0" w:color="auto"/>
              <w:bottom w:val="single" w:sz="4" w:space="0" w:color="auto"/>
              <w:right w:val="single" w:sz="4" w:space="0" w:color="auto"/>
            </w:tcBorders>
            <w:noWrap/>
          </w:tcPr>
          <w:p w14:paraId="0E1B7BE7" w14:textId="77777777" w:rsidR="00573E81" w:rsidRPr="00CF30AE" w:rsidRDefault="00573E81" w:rsidP="00573E81">
            <w:pPr>
              <w:rPr>
                <w:rFonts w:ascii="Calibri" w:hAnsi="Calibri" w:cs="Calibri"/>
                <w:color w:val="000000"/>
              </w:rPr>
            </w:pPr>
            <w:r w:rsidRPr="00CF30AE">
              <w:rPr>
                <w:rFonts w:ascii="Calibri" w:hAnsi="Calibri" w:cs="Calibri"/>
                <w:color w:val="000000"/>
              </w:rPr>
              <w:t>Low risk</w:t>
            </w:r>
          </w:p>
        </w:tc>
        <w:tc>
          <w:tcPr>
            <w:tcW w:w="900" w:type="dxa"/>
            <w:tcBorders>
              <w:top w:val="single" w:sz="4" w:space="0" w:color="auto"/>
              <w:left w:val="single" w:sz="4" w:space="0" w:color="auto"/>
              <w:bottom w:val="single" w:sz="4" w:space="0" w:color="auto"/>
              <w:right w:val="single" w:sz="4" w:space="0" w:color="auto"/>
            </w:tcBorders>
            <w:noWrap/>
          </w:tcPr>
          <w:p w14:paraId="4F6CFCF2" w14:textId="77777777" w:rsidR="00573E81" w:rsidRPr="00CF30AE" w:rsidRDefault="00573E81" w:rsidP="00573E81">
            <w:pPr>
              <w:rPr>
                <w:rFonts w:ascii="Calibri" w:hAnsi="Calibri" w:cs="Calibri"/>
                <w:color w:val="000000"/>
              </w:rPr>
            </w:pPr>
            <w:r w:rsidRPr="00CF30AE">
              <w:rPr>
                <w:rFonts w:ascii="Calibri" w:hAnsi="Calibri" w:cs="Calibri"/>
                <w:color w:val="000000"/>
              </w:rPr>
              <w:t>High risk</w:t>
            </w:r>
          </w:p>
        </w:tc>
        <w:tc>
          <w:tcPr>
            <w:tcW w:w="1307" w:type="dxa"/>
            <w:tcBorders>
              <w:top w:val="single" w:sz="4" w:space="0" w:color="auto"/>
              <w:left w:val="single" w:sz="4" w:space="0" w:color="auto"/>
              <w:bottom w:val="single" w:sz="4" w:space="0" w:color="auto"/>
              <w:right w:val="single" w:sz="4" w:space="0" w:color="auto"/>
            </w:tcBorders>
            <w:noWrap/>
          </w:tcPr>
          <w:p w14:paraId="2330BA50" w14:textId="77777777" w:rsidR="00573E81" w:rsidRPr="00CF30AE" w:rsidRDefault="00573E81" w:rsidP="00573E81">
            <w:pPr>
              <w:rPr>
                <w:rFonts w:ascii="Calibri" w:hAnsi="Calibri" w:cs="Calibri"/>
                <w:color w:val="000000"/>
              </w:rPr>
            </w:pPr>
            <w:r w:rsidRPr="00CF30AE">
              <w:rPr>
                <w:rFonts w:ascii="Calibri" w:hAnsi="Calibri" w:cs="Calibri"/>
                <w:color w:val="000000"/>
              </w:rPr>
              <w:t>Low risk</w:t>
            </w:r>
          </w:p>
        </w:tc>
        <w:tc>
          <w:tcPr>
            <w:tcW w:w="909" w:type="dxa"/>
            <w:tcBorders>
              <w:top w:val="single" w:sz="4" w:space="0" w:color="auto"/>
              <w:left w:val="single" w:sz="4" w:space="0" w:color="auto"/>
              <w:bottom w:val="single" w:sz="4" w:space="0" w:color="auto"/>
              <w:right w:val="single" w:sz="4" w:space="0" w:color="auto"/>
            </w:tcBorders>
            <w:noWrap/>
          </w:tcPr>
          <w:p w14:paraId="1F686635" w14:textId="77777777" w:rsidR="00573E81" w:rsidRPr="00CF30AE" w:rsidRDefault="00573E81" w:rsidP="00573E81">
            <w:pPr>
              <w:rPr>
                <w:rFonts w:ascii="Calibri" w:hAnsi="Calibri" w:cs="Calibri"/>
                <w:color w:val="000000"/>
              </w:rPr>
            </w:pPr>
            <w:r w:rsidRPr="00CF30AE">
              <w:rPr>
                <w:rFonts w:ascii="Calibri" w:hAnsi="Calibri" w:cs="Calibri"/>
                <w:color w:val="000000"/>
              </w:rPr>
              <w:t>N/A</w:t>
            </w:r>
          </w:p>
        </w:tc>
        <w:tc>
          <w:tcPr>
            <w:tcW w:w="834" w:type="dxa"/>
            <w:tcBorders>
              <w:top w:val="single" w:sz="4" w:space="0" w:color="auto"/>
              <w:left w:val="single" w:sz="4" w:space="0" w:color="auto"/>
              <w:bottom w:val="single" w:sz="4" w:space="0" w:color="auto"/>
              <w:right w:val="single" w:sz="4" w:space="0" w:color="auto"/>
            </w:tcBorders>
            <w:noWrap/>
          </w:tcPr>
          <w:p w14:paraId="0325BC40" w14:textId="77777777" w:rsidR="00573E81" w:rsidRPr="00CF30AE" w:rsidRDefault="00573E81" w:rsidP="00573E81">
            <w:pPr>
              <w:rPr>
                <w:rFonts w:ascii="Calibri" w:hAnsi="Calibri" w:cs="Calibri"/>
                <w:color w:val="000000"/>
              </w:rPr>
            </w:pPr>
            <w:r w:rsidRPr="00CF30AE">
              <w:rPr>
                <w:rFonts w:ascii="Calibri" w:hAnsi="Calibri" w:cs="Calibri"/>
                <w:color w:val="000000"/>
              </w:rPr>
              <w:t>N/A</w:t>
            </w:r>
          </w:p>
        </w:tc>
      </w:tr>
    </w:tbl>
    <w:p w14:paraId="5111EA38" w14:textId="77777777" w:rsidR="005B50C0" w:rsidRDefault="005B50C0">
      <w:pPr>
        <w:rPr>
          <w:rFonts w:asciiTheme="majorHAnsi" w:eastAsiaTheme="majorEastAsia" w:hAnsiTheme="majorHAnsi" w:cstheme="majorBidi"/>
          <w:color w:val="2F5496" w:themeColor="accent1" w:themeShade="BF"/>
          <w:sz w:val="32"/>
          <w:szCs w:val="32"/>
        </w:rPr>
      </w:pPr>
      <w:r>
        <w:br w:type="page"/>
      </w:r>
    </w:p>
    <w:p w14:paraId="7157E081" w14:textId="719871CD" w:rsidR="00BF1FD3" w:rsidRDefault="001B2314" w:rsidP="00BF1FD3">
      <w:pPr>
        <w:pStyle w:val="Heading1"/>
      </w:pPr>
      <w:bookmarkStart w:id="26" w:name="_Toc99937871"/>
      <w:r>
        <w:lastRenderedPageBreak/>
        <w:t>e</w:t>
      </w:r>
      <w:r w:rsidR="00BF1FD3">
        <w:t>Table 5: Evidence profile:</w:t>
      </w:r>
      <w:bookmarkEnd w:id="26"/>
    </w:p>
    <w:p w14:paraId="534C96CB" w14:textId="77777777" w:rsidR="00BF1FD3" w:rsidRPr="00EC64B1" w:rsidRDefault="00BF1FD3" w:rsidP="00BF1FD3">
      <w:pPr>
        <w:pStyle w:val="Heading2"/>
      </w:pPr>
      <w:bookmarkStart w:id="27" w:name="_Toc99937872"/>
      <w:r>
        <w:t xml:space="preserve">Table5.1: </w:t>
      </w:r>
      <w:r w:rsidRPr="00EC64B1">
        <w:t>Q</w:t>
      </w:r>
      <w:r>
        <w:t xml:space="preserve">uestion </w:t>
      </w:r>
      <w:r w:rsidRPr="00EC64B1">
        <w:t>1.</w:t>
      </w:r>
      <w:bookmarkEnd w:id="27"/>
    </w:p>
    <w:p w14:paraId="4EE667B4" w14:textId="77777777" w:rsidR="00BF1FD3" w:rsidRDefault="00BF1FD3" w:rsidP="00BF1FD3"/>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75" w:type="dxa"/>
          <w:left w:w="75" w:type="dxa"/>
          <w:bottom w:w="75" w:type="dxa"/>
          <w:right w:w="75" w:type="dxa"/>
        </w:tblCellMar>
        <w:tblLook w:val="04A0" w:firstRow="1" w:lastRow="0" w:firstColumn="1" w:lastColumn="0" w:noHBand="0" w:noVBand="1"/>
      </w:tblPr>
      <w:tblGrid>
        <w:gridCol w:w="1815"/>
        <w:gridCol w:w="1851"/>
        <w:gridCol w:w="2134"/>
        <w:gridCol w:w="905"/>
        <w:gridCol w:w="1446"/>
        <w:gridCol w:w="1199"/>
      </w:tblGrid>
      <w:tr w:rsidR="005B50C0" w:rsidRPr="00CC5B13" w14:paraId="43A252BF" w14:textId="77777777" w:rsidTr="007B391A">
        <w:trPr>
          <w:cantSplit/>
          <w:tblHeader/>
        </w:trPr>
        <w:tc>
          <w:tcPr>
            <w:tcW w:w="5000" w:type="pct"/>
            <w:gridSpan w:val="6"/>
            <w:shd w:val="clear" w:color="auto" w:fill="FBE4D5" w:themeFill="accent2" w:themeFillTint="33"/>
            <w:vAlign w:val="bottom"/>
          </w:tcPr>
          <w:p w14:paraId="1E97E113" w14:textId="070B5153" w:rsidR="005B50C0" w:rsidRPr="00CC5B13" w:rsidRDefault="005B50C0" w:rsidP="007A1687">
            <w:pPr>
              <w:pStyle w:val="NormalWeb"/>
              <w:spacing w:before="0" w:beforeAutospacing="0" w:after="0" w:afterAutospacing="0"/>
              <w:jc w:val="center"/>
              <w:rPr>
                <w:rFonts w:asciiTheme="minorHAnsi" w:hAnsiTheme="minorHAnsi"/>
                <w:b/>
                <w:bCs/>
                <w:i/>
                <w:iCs/>
                <w:color w:val="000000" w:themeColor="text1"/>
                <w:sz w:val="22"/>
                <w:szCs w:val="22"/>
              </w:rPr>
            </w:pPr>
            <w:r w:rsidRPr="005B50C0">
              <w:rPr>
                <w:rFonts w:asciiTheme="minorHAnsi" w:hAnsiTheme="minorHAnsi"/>
                <w:b/>
                <w:bCs/>
                <w:sz w:val="28"/>
                <w:szCs w:val="28"/>
              </w:rPr>
              <w:t>CGM (with confirmatory blood glucose monitoring for adjustments in in</w:t>
            </w:r>
            <w:r w:rsidR="007A1687">
              <w:rPr>
                <w:rFonts w:asciiTheme="minorHAnsi" w:hAnsiTheme="minorHAnsi"/>
                <w:b/>
                <w:bCs/>
                <w:sz w:val="28"/>
                <w:szCs w:val="28"/>
              </w:rPr>
              <w:t>s</w:t>
            </w:r>
            <w:r w:rsidRPr="005B50C0">
              <w:rPr>
                <w:rFonts w:asciiTheme="minorHAnsi" w:hAnsiTheme="minorHAnsi"/>
                <w:b/>
                <w:bCs/>
                <w:sz w:val="28"/>
                <w:szCs w:val="28"/>
              </w:rPr>
              <w:t>ulin dosing) compared to bedside capillary blood glucose testing for adults with diabetes hospitalized for non-critical illness</w:t>
            </w:r>
          </w:p>
        </w:tc>
      </w:tr>
      <w:tr w:rsidR="00BF1FD3" w:rsidRPr="00CC5B13" w14:paraId="4D7CA835" w14:textId="77777777" w:rsidTr="007B391A">
        <w:trPr>
          <w:cantSplit/>
          <w:tblHeader/>
        </w:trPr>
        <w:tc>
          <w:tcPr>
            <w:tcW w:w="971" w:type="pct"/>
            <w:vMerge w:val="restart"/>
            <w:shd w:val="clear" w:color="auto" w:fill="FBE4D5" w:themeFill="accent2" w:themeFillTint="33"/>
            <w:vAlign w:val="bottom"/>
            <w:hideMark/>
          </w:tcPr>
          <w:p w14:paraId="782552E8" w14:textId="77777777" w:rsidR="00BF1FD3" w:rsidRPr="00CC5B13" w:rsidRDefault="00BF1FD3" w:rsidP="005B50C0">
            <w:pPr>
              <w:rPr>
                <w:color w:val="FFFFFF"/>
              </w:rPr>
            </w:pPr>
            <w:r w:rsidRPr="005B50C0">
              <w:rPr>
                <w:rFonts w:eastAsiaTheme="minorEastAsia" w:cs="Times New Roman"/>
                <w:b/>
                <w:bCs/>
                <w:i/>
                <w:iCs/>
                <w:color w:val="000000" w:themeColor="text1"/>
              </w:rPr>
              <w:t>Outcomes</w:t>
            </w:r>
          </w:p>
        </w:tc>
        <w:tc>
          <w:tcPr>
            <w:tcW w:w="2131" w:type="pct"/>
            <w:gridSpan w:val="2"/>
            <w:shd w:val="clear" w:color="auto" w:fill="FBE4D5" w:themeFill="accent2" w:themeFillTint="33"/>
            <w:vAlign w:val="bottom"/>
            <w:hideMark/>
          </w:tcPr>
          <w:p w14:paraId="4AEA8B69" w14:textId="77777777" w:rsidR="00BF1FD3" w:rsidRPr="00CC5B13" w:rsidRDefault="00BF1FD3" w:rsidP="00137F7F">
            <w:pPr>
              <w:pStyle w:val="NormalWeb"/>
              <w:spacing w:before="0" w:beforeAutospacing="0" w:after="0" w:afterAutospacing="0"/>
              <w:jc w:val="center"/>
              <w:rPr>
                <w:rFonts w:asciiTheme="minorHAnsi" w:hAnsiTheme="minorHAnsi"/>
                <w:b/>
                <w:bCs/>
                <w:i/>
                <w:iCs/>
                <w:color w:val="000000" w:themeColor="text1"/>
                <w:sz w:val="22"/>
                <w:szCs w:val="22"/>
              </w:rPr>
            </w:pPr>
            <w:r w:rsidRPr="00CC5B13">
              <w:rPr>
                <w:rFonts w:asciiTheme="minorHAnsi" w:hAnsiTheme="minorHAnsi"/>
                <w:b/>
                <w:bCs/>
                <w:i/>
                <w:iCs/>
                <w:color w:val="000000" w:themeColor="text1"/>
                <w:sz w:val="22"/>
                <w:szCs w:val="22"/>
              </w:rPr>
              <w:t>Anticipated absolute effects</w:t>
            </w:r>
            <w:r w:rsidRPr="00CC5B13">
              <w:rPr>
                <w:rFonts w:asciiTheme="minorHAnsi" w:hAnsiTheme="minorHAnsi"/>
                <w:b/>
                <w:bCs/>
                <w:i/>
                <w:iCs/>
                <w:color w:val="000000" w:themeColor="text1"/>
                <w:sz w:val="22"/>
                <w:szCs w:val="22"/>
                <w:vertAlign w:val="superscript"/>
              </w:rPr>
              <w:t>*</w:t>
            </w:r>
            <w:r w:rsidRPr="00CC5B13">
              <w:rPr>
                <w:rFonts w:asciiTheme="minorHAnsi" w:hAnsiTheme="minorHAnsi"/>
                <w:b/>
                <w:bCs/>
                <w:i/>
                <w:iCs/>
                <w:color w:val="000000" w:themeColor="text1"/>
                <w:sz w:val="22"/>
                <w:szCs w:val="22"/>
              </w:rPr>
              <w:t xml:space="preserve"> (95% CI)</w:t>
            </w:r>
          </w:p>
        </w:tc>
        <w:tc>
          <w:tcPr>
            <w:tcW w:w="484" w:type="pct"/>
            <w:vMerge w:val="restart"/>
            <w:shd w:val="clear" w:color="auto" w:fill="FBE4D5" w:themeFill="accent2" w:themeFillTint="33"/>
            <w:vAlign w:val="bottom"/>
            <w:hideMark/>
          </w:tcPr>
          <w:p w14:paraId="22F3222C" w14:textId="77777777" w:rsidR="00BF1FD3" w:rsidRPr="00CC5B13" w:rsidRDefault="00BF1FD3" w:rsidP="00137F7F">
            <w:pPr>
              <w:pStyle w:val="NormalWeb"/>
              <w:spacing w:before="0" w:beforeAutospacing="0" w:after="0" w:afterAutospacing="0"/>
              <w:jc w:val="center"/>
              <w:rPr>
                <w:rFonts w:asciiTheme="minorHAnsi" w:hAnsiTheme="minorHAnsi"/>
                <w:b/>
                <w:bCs/>
                <w:i/>
                <w:iCs/>
                <w:color w:val="000000" w:themeColor="text1"/>
                <w:sz w:val="22"/>
                <w:szCs w:val="22"/>
              </w:rPr>
            </w:pPr>
            <w:r w:rsidRPr="00CC5B13">
              <w:rPr>
                <w:rFonts w:asciiTheme="minorHAnsi" w:hAnsiTheme="minorHAnsi"/>
                <w:b/>
                <w:bCs/>
                <w:i/>
                <w:iCs/>
                <w:color w:val="000000" w:themeColor="text1"/>
                <w:sz w:val="22"/>
                <w:szCs w:val="22"/>
              </w:rPr>
              <w:t>Relative effect</w:t>
            </w:r>
            <w:r w:rsidRPr="00CC5B13">
              <w:rPr>
                <w:rFonts w:asciiTheme="minorHAnsi" w:hAnsiTheme="minorHAnsi"/>
                <w:b/>
                <w:bCs/>
                <w:i/>
                <w:iCs/>
                <w:color w:val="000000" w:themeColor="text1"/>
                <w:sz w:val="22"/>
                <w:szCs w:val="22"/>
              </w:rPr>
              <w:br/>
              <w:t>(95% CI)</w:t>
            </w:r>
          </w:p>
        </w:tc>
        <w:tc>
          <w:tcPr>
            <w:tcW w:w="773" w:type="pct"/>
            <w:vMerge w:val="restart"/>
            <w:shd w:val="clear" w:color="auto" w:fill="FBE4D5" w:themeFill="accent2" w:themeFillTint="33"/>
            <w:vAlign w:val="bottom"/>
            <w:hideMark/>
          </w:tcPr>
          <w:p w14:paraId="6472C275" w14:textId="77777777" w:rsidR="00BF1FD3" w:rsidRPr="00CC5B13" w:rsidRDefault="00BF1FD3" w:rsidP="00137F7F">
            <w:pPr>
              <w:pStyle w:val="NormalWeb"/>
              <w:spacing w:before="0" w:beforeAutospacing="0" w:after="0" w:afterAutospacing="0"/>
              <w:jc w:val="center"/>
              <w:rPr>
                <w:rFonts w:asciiTheme="minorHAnsi" w:hAnsiTheme="minorHAnsi"/>
                <w:b/>
                <w:bCs/>
                <w:i/>
                <w:iCs/>
                <w:color w:val="000000" w:themeColor="text1"/>
                <w:sz w:val="22"/>
                <w:szCs w:val="22"/>
              </w:rPr>
            </w:pPr>
            <w:r w:rsidRPr="00CC5B13">
              <w:rPr>
                <w:rFonts w:asciiTheme="minorHAnsi" w:hAnsiTheme="minorHAnsi"/>
                <w:b/>
                <w:bCs/>
                <w:i/>
                <w:iCs/>
                <w:color w:val="000000" w:themeColor="text1"/>
                <w:sz w:val="22"/>
                <w:szCs w:val="22"/>
              </w:rPr>
              <w:t xml:space="preserve">№ of </w:t>
            </w:r>
            <w:r w:rsidRPr="00CC5B13">
              <w:rPr>
                <w:rFonts w:asciiTheme="minorHAnsi" w:hAnsiTheme="minorHAnsi"/>
                <w:b/>
                <w:bCs/>
                <w:i/>
                <w:iCs/>
                <w:color w:val="000000" w:themeColor="text1"/>
                <w:sz w:val="22"/>
                <w:szCs w:val="22"/>
              </w:rPr>
              <w:br/>
              <w:t>studies</w:t>
            </w:r>
          </w:p>
        </w:tc>
        <w:tc>
          <w:tcPr>
            <w:tcW w:w="641" w:type="pct"/>
            <w:vMerge w:val="restart"/>
            <w:shd w:val="clear" w:color="auto" w:fill="FBE4D5" w:themeFill="accent2" w:themeFillTint="33"/>
            <w:vAlign w:val="bottom"/>
            <w:hideMark/>
          </w:tcPr>
          <w:p w14:paraId="219ADF7E" w14:textId="77777777" w:rsidR="00BF1FD3" w:rsidRPr="00CC5B13" w:rsidRDefault="00BF1FD3" w:rsidP="00137F7F">
            <w:pPr>
              <w:pStyle w:val="NormalWeb"/>
              <w:spacing w:before="0" w:beforeAutospacing="0" w:after="0" w:afterAutospacing="0"/>
              <w:jc w:val="center"/>
              <w:rPr>
                <w:rFonts w:asciiTheme="minorHAnsi" w:hAnsiTheme="minorHAnsi"/>
                <w:b/>
                <w:bCs/>
                <w:i/>
                <w:iCs/>
                <w:color w:val="000000" w:themeColor="text1"/>
                <w:sz w:val="22"/>
                <w:szCs w:val="22"/>
              </w:rPr>
            </w:pPr>
            <w:r w:rsidRPr="00CC5B13">
              <w:rPr>
                <w:rFonts w:asciiTheme="minorHAnsi" w:hAnsiTheme="minorHAnsi"/>
                <w:b/>
                <w:bCs/>
                <w:i/>
                <w:iCs/>
                <w:color w:val="000000" w:themeColor="text1"/>
                <w:sz w:val="22"/>
                <w:szCs w:val="22"/>
              </w:rPr>
              <w:t>Certainty of the evidence</w:t>
            </w:r>
            <w:r w:rsidRPr="00CC5B13">
              <w:rPr>
                <w:rFonts w:asciiTheme="minorHAnsi" w:hAnsiTheme="minorHAnsi"/>
                <w:b/>
                <w:bCs/>
                <w:i/>
                <w:iCs/>
                <w:color w:val="000000" w:themeColor="text1"/>
                <w:sz w:val="22"/>
                <w:szCs w:val="22"/>
              </w:rPr>
              <w:br/>
              <w:t>(GRADE)</w:t>
            </w:r>
          </w:p>
        </w:tc>
      </w:tr>
      <w:tr w:rsidR="00BF1FD3" w:rsidRPr="00CC5B13" w14:paraId="7C2F4B46" w14:textId="77777777" w:rsidTr="007B391A">
        <w:trPr>
          <w:cantSplit/>
          <w:tblHeader/>
        </w:trPr>
        <w:tc>
          <w:tcPr>
            <w:tcW w:w="971" w:type="pct"/>
            <w:vMerge/>
            <w:shd w:val="clear" w:color="auto" w:fill="FBE4D5" w:themeFill="accent2" w:themeFillTint="33"/>
            <w:vAlign w:val="center"/>
            <w:hideMark/>
          </w:tcPr>
          <w:p w14:paraId="424DE560" w14:textId="77777777" w:rsidR="00BF1FD3" w:rsidRPr="00CC5B13" w:rsidRDefault="00BF1FD3" w:rsidP="005B50C0">
            <w:pPr>
              <w:rPr>
                <w:color w:val="FFFFFF"/>
              </w:rPr>
            </w:pPr>
          </w:p>
        </w:tc>
        <w:tc>
          <w:tcPr>
            <w:tcW w:w="990" w:type="pct"/>
            <w:shd w:val="clear" w:color="auto" w:fill="FBE4D5" w:themeFill="accent2" w:themeFillTint="33"/>
            <w:vAlign w:val="bottom"/>
            <w:hideMark/>
          </w:tcPr>
          <w:p w14:paraId="416571D6" w14:textId="77777777" w:rsidR="00BF1FD3" w:rsidRPr="00CC5B13" w:rsidRDefault="00BF1FD3" w:rsidP="00137F7F">
            <w:pPr>
              <w:pStyle w:val="first-letter"/>
              <w:spacing w:before="0" w:beforeAutospacing="0" w:after="0" w:afterAutospacing="0"/>
              <w:jc w:val="center"/>
              <w:rPr>
                <w:rFonts w:asciiTheme="minorHAnsi" w:hAnsiTheme="minorHAnsi"/>
                <w:b/>
                <w:bCs/>
                <w:i/>
                <w:iCs/>
                <w:color w:val="000000" w:themeColor="text1"/>
                <w:sz w:val="22"/>
                <w:szCs w:val="22"/>
              </w:rPr>
            </w:pPr>
            <w:r w:rsidRPr="00CC5B13">
              <w:rPr>
                <w:rFonts w:asciiTheme="minorHAnsi" w:hAnsiTheme="minorHAnsi"/>
                <w:b/>
                <w:bCs/>
                <w:i/>
                <w:iCs/>
                <w:color w:val="000000" w:themeColor="text1"/>
                <w:sz w:val="22"/>
                <w:szCs w:val="22"/>
              </w:rPr>
              <w:t>Risk with bedside capillary blood glucose testing</w:t>
            </w:r>
          </w:p>
        </w:tc>
        <w:tc>
          <w:tcPr>
            <w:tcW w:w="1141" w:type="pct"/>
            <w:shd w:val="clear" w:color="auto" w:fill="FBE4D5" w:themeFill="accent2" w:themeFillTint="33"/>
            <w:vAlign w:val="bottom"/>
            <w:hideMark/>
          </w:tcPr>
          <w:p w14:paraId="6BCCF009" w14:textId="324E2265" w:rsidR="00BF1FD3" w:rsidRPr="00CC5B13" w:rsidRDefault="00BF1FD3" w:rsidP="007A1687">
            <w:pPr>
              <w:pStyle w:val="first-letter"/>
              <w:spacing w:before="0" w:beforeAutospacing="0" w:after="0" w:afterAutospacing="0"/>
              <w:jc w:val="center"/>
              <w:rPr>
                <w:rFonts w:asciiTheme="minorHAnsi" w:hAnsiTheme="minorHAnsi"/>
                <w:b/>
                <w:bCs/>
                <w:i/>
                <w:iCs/>
                <w:color w:val="000000" w:themeColor="text1"/>
                <w:sz w:val="22"/>
                <w:szCs w:val="22"/>
              </w:rPr>
            </w:pPr>
            <w:r w:rsidRPr="00CC5B13">
              <w:rPr>
                <w:rFonts w:asciiTheme="minorHAnsi" w:hAnsiTheme="minorHAnsi"/>
                <w:b/>
                <w:bCs/>
                <w:i/>
                <w:iCs/>
                <w:color w:val="000000" w:themeColor="text1"/>
                <w:sz w:val="22"/>
                <w:szCs w:val="22"/>
              </w:rPr>
              <w:t>Risk with CGM (with confirmatory blood glucose monitoring for adjustments in in</w:t>
            </w:r>
            <w:r w:rsidR="007A1687">
              <w:rPr>
                <w:rFonts w:asciiTheme="minorHAnsi" w:hAnsiTheme="minorHAnsi"/>
                <w:b/>
                <w:bCs/>
                <w:i/>
                <w:iCs/>
                <w:color w:val="000000" w:themeColor="text1"/>
                <w:sz w:val="22"/>
                <w:szCs w:val="22"/>
              </w:rPr>
              <w:t>s</w:t>
            </w:r>
            <w:r w:rsidRPr="00CC5B13">
              <w:rPr>
                <w:rFonts w:asciiTheme="minorHAnsi" w:hAnsiTheme="minorHAnsi"/>
                <w:b/>
                <w:bCs/>
                <w:i/>
                <w:iCs/>
                <w:color w:val="000000" w:themeColor="text1"/>
                <w:sz w:val="22"/>
                <w:szCs w:val="22"/>
              </w:rPr>
              <w:t>ulin dosing))</w:t>
            </w:r>
          </w:p>
        </w:tc>
        <w:tc>
          <w:tcPr>
            <w:tcW w:w="484" w:type="pct"/>
            <w:vMerge/>
            <w:shd w:val="clear" w:color="auto" w:fill="auto"/>
            <w:vAlign w:val="center"/>
            <w:hideMark/>
          </w:tcPr>
          <w:p w14:paraId="30218C8C" w14:textId="77777777" w:rsidR="00BF1FD3" w:rsidRPr="00CC5B13" w:rsidRDefault="00BF1FD3" w:rsidP="00137F7F">
            <w:pPr>
              <w:rPr>
                <w:b/>
                <w:bCs/>
                <w:i/>
                <w:iCs/>
                <w:color w:val="000000" w:themeColor="text1"/>
              </w:rPr>
            </w:pPr>
          </w:p>
        </w:tc>
        <w:tc>
          <w:tcPr>
            <w:tcW w:w="773" w:type="pct"/>
            <w:vMerge/>
            <w:shd w:val="clear" w:color="auto" w:fill="auto"/>
            <w:vAlign w:val="center"/>
            <w:hideMark/>
          </w:tcPr>
          <w:p w14:paraId="12199354" w14:textId="77777777" w:rsidR="00BF1FD3" w:rsidRPr="00CC5B13" w:rsidRDefault="00BF1FD3" w:rsidP="00137F7F">
            <w:pPr>
              <w:rPr>
                <w:b/>
                <w:bCs/>
                <w:i/>
                <w:iCs/>
                <w:color w:val="000000" w:themeColor="text1"/>
              </w:rPr>
            </w:pPr>
          </w:p>
        </w:tc>
        <w:tc>
          <w:tcPr>
            <w:tcW w:w="641" w:type="pct"/>
            <w:vMerge/>
            <w:shd w:val="clear" w:color="auto" w:fill="auto"/>
            <w:vAlign w:val="center"/>
            <w:hideMark/>
          </w:tcPr>
          <w:p w14:paraId="7A35C764" w14:textId="77777777" w:rsidR="00BF1FD3" w:rsidRPr="00CC5B13" w:rsidRDefault="00BF1FD3" w:rsidP="00137F7F">
            <w:pPr>
              <w:rPr>
                <w:b/>
                <w:bCs/>
                <w:i/>
                <w:iCs/>
                <w:color w:val="000000" w:themeColor="text1"/>
              </w:rPr>
            </w:pPr>
          </w:p>
        </w:tc>
      </w:tr>
      <w:tr w:rsidR="00BF1FD3" w:rsidRPr="00CC5B13" w14:paraId="196ECCC8" w14:textId="77777777" w:rsidTr="007B391A">
        <w:trPr>
          <w:cantSplit/>
        </w:trPr>
        <w:tc>
          <w:tcPr>
            <w:tcW w:w="971" w:type="pct"/>
            <w:vAlign w:val="center"/>
            <w:hideMark/>
          </w:tcPr>
          <w:p w14:paraId="3D67B7B0" w14:textId="77777777" w:rsidR="00BF1FD3" w:rsidRPr="00CC5B13" w:rsidRDefault="00BF1FD3" w:rsidP="005B50C0">
            <w:pPr>
              <w:rPr>
                <w:rFonts w:eastAsia="Times New Roman"/>
              </w:rPr>
            </w:pPr>
            <w:r w:rsidRPr="00CC5B13">
              <w:rPr>
                <w:rStyle w:val="label"/>
                <w:rFonts w:eastAsia="Times New Roman"/>
              </w:rPr>
              <w:t xml:space="preserve">Hypoglycemia- number of events </w:t>
            </w:r>
          </w:p>
        </w:tc>
        <w:tc>
          <w:tcPr>
            <w:tcW w:w="990" w:type="pct"/>
            <w:shd w:val="clear" w:color="auto" w:fill="auto"/>
            <w:vAlign w:val="center"/>
            <w:hideMark/>
          </w:tcPr>
          <w:p w14:paraId="4EFEAD22" w14:textId="77777777" w:rsidR="00BF1FD3" w:rsidRPr="00CC5B13" w:rsidRDefault="00BF1FD3" w:rsidP="00137F7F">
            <w:pPr>
              <w:rPr>
                <w:rFonts w:eastAsia="Times New Roman"/>
              </w:rPr>
            </w:pPr>
            <w:r w:rsidRPr="00CC5B13">
              <w:rPr>
                <w:rFonts w:eastAsia="Times New Roman"/>
              </w:rPr>
              <w:t>829 per 1,000</w:t>
            </w:r>
          </w:p>
        </w:tc>
        <w:tc>
          <w:tcPr>
            <w:tcW w:w="1141" w:type="pct"/>
            <w:shd w:val="clear" w:color="auto" w:fill="auto"/>
            <w:hideMark/>
          </w:tcPr>
          <w:p w14:paraId="1B44D529" w14:textId="77777777" w:rsidR="00BF1FD3" w:rsidRPr="00CC5B13" w:rsidRDefault="00BF1FD3" w:rsidP="00137F7F">
            <w:pPr>
              <w:jc w:val="center"/>
              <w:rPr>
                <w:rFonts w:eastAsia="Times New Roman"/>
              </w:rPr>
            </w:pPr>
            <w:r w:rsidRPr="00CC5B13">
              <w:rPr>
                <w:rStyle w:val="cell-value"/>
                <w:rFonts w:eastAsia="Times New Roman"/>
                <w:b/>
                <w:bCs/>
              </w:rPr>
              <w:t>613 per 1,000</w:t>
            </w:r>
            <w:r w:rsidRPr="00CC5B13">
              <w:rPr>
                <w:rFonts w:eastAsia="Times New Roman"/>
              </w:rPr>
              <w:br/>
            </w:r>
            <w:r w:rsidRPr="00CC5B13">
              <w:rPr>
                <w:rStyle w:val="cell-value"/>
                <w:rFonts w:eastAsia="Times New Roman"/>
              </w:rPr>
              <w:t>(191 to 1,955)</w:t>
            </w:r>
          </w:p>
        </w:tc>
        <w:tc>
          <w:tcPr>
            <w:tcW w:w="484" w:type="pct"/>
            <w:vAlign w:val="center"/>
            <w:hideMark/>
          </w:tcPr>
          <w:p w14:paraId="3AB23746" w14:textId="77777777" w:rsidR="00BF1FD3" w:rsidRPr="00CC5B13" w:rsidRDefault="00BF1FD3" w:rsidP="00137F7F">
            <w:pPr>
              <w:jc w:val="center"/>
              <w:rPr>
                <w:rFonts w:eastAsia="Times New Roman"/>
              </w:rPr>
            </w:pPr>
            <w:r w:rsidRPr="00CC5B13">
              <w:rPr>
                <w:rStyle w:val="block"/>
                <w:rFonts w:eastAsia="Times New Roman"/>
                <w:b/>
                <w:bCs/>
              </w:rPr>
              <w:t>IRR 0.74</w:t>
            </w:r>
            <w:r w:rsidRPr="00CC5B13">
              <w:rPr>
                <w:rFonts w:eastAsia="Times New Roman"/>
              </w:rPr>
              <w:br/>
            </w:r>
            <w:r w:rsidRPr="00CC5B13">
              <w:rPr>
                <w:rStyle w:val="cell"/>
                <w:rFonts w:eastAsia="Times New Roman"/>
              </w:rPr>
              <w:t>(0.23 to 2.36)</w:t>
            </w:r>
          </w:p>
        </w:tc>
        <w:tc>
          <w:tcPr>
            <w:tcW w:w="773" w:type="pct"/>
            <w:vAlign w:val="center"/>
            <w:hideMark/>
          </w:tcPr>
          <w:p w14:paraId="61FF46CE" w14:textId="08235999" w:rsidR="00BF1FD3" w:rsidRPr="00CC5B13" w:rsidRDefault="00BF1FD3" w:rsidP="00137F7F">
            <w:pPr>
              <w:jc w:val="center"/>
              <w:rPr>
                <w:rFonts w:eastAsia="Times New Roman"/>
              </w:rPr>
            </w:pPr>
            <w:r w:rsidRPr="00CC5B13">
              <w:rPr>
                <w:rFonts w:eastAsia="Times New Roman"/>
              </w:rPr>
              <w:br/>
              <w:t>(3 RCTs)</w:t>
            </w:r>
            <w:r w:rsidR="00C96874">
              <w:rPr>
                <w:rFonts w:eastAsia="Times New Roman"/>
              </w:rPr>
              <w:fldChar w:fldCharType="begin">
                <w:fldData xml:space="preserve">PEVuZE5vdGU+PENpdGU+PEF1dGhvcj5MZXZpdHQ8L0F1dGhvcj48WWVhcj4yMDE4PC9ZZWFyPjxS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</w:fldData>
              </w:fldChar>
            </w:r>
            <w:r w:rsidR="00C96874">
              <w:rPr>
                <w:rFonts w:eastAsia="Times New Roman"/>
              </w:rPr>
              <w:instrText xml:space="preserve"> ADDIN EN.CITE </w:instrText>
            </w:r>
            <w:r w:rsidR="00C96874">
              <w:rPr>
                <w:rFonts w:eastAsia="Times New Roman"/>
              </w:rPr>
              <w:fldChar w:fldCharType="begin">
                <w:fldData xml:space="preserve">PEVuZE5vdGU+PENpdGU+PEF1dGhvcj5MZXZpdHQ8L0F1dGhvcj48WWVhcj4yMDE4PC9ZZWFyPjxS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</w:fldData>
              </w:fldChar>
            </w:r>
            <w:r w:rsidR="00C96874">
              <w:rPr>
                <w:rFonts w:eastAsia="Times New Roman"/>
              </w:rPr>
              <w:instrText xml:space="preserve"> ADDIN EN.CITE.DATA </w:instrText>
            </w:r>
            <w:r w:rsidR="00C96874">
              <w:rPr>
                <w:rFonts w:eastAsia="Times New Roman"/>
              </w:rPr>
            </w:r>
            <w:r w:rsidR="00C96874">
              <w:rPr>
                <w:rFonts w:eastAsia="Times New Roman"/>
              </w:rPr>
              <w:fldChar w:fldCharType="end"/>
            </w:r>
            <w:r w:rsidR="00C96874">
              <w:rPr>
                <w:rFonts w:eastAsia="Times New Roman"/>
              </w:rPr>
            </w:r>
            <w:r w:rsidR="00C96874">
              <w:rPr>
                <w:rFonts w:eastAsia="Times New Roman"/>
              </w:rPr>
              <w:fldChar w:fldCharType="separate"/>
            </w:r>
            <w:r w:rsidR="00C96874" w:rsidRPr="00C96874">
              <w:rPr>
                <w:rFonts w:eastAsia="Times New Roman"/>
                <w:noProof/>
                <w:vertAlign w:val="superscript"/>
              </w:rPr>
              <w:t>1</w:t>
            </w:r>
            <w:r w:rsidR="00C96874">
              <w:rPr>
                <w:rFonts w:eastAsia="Times New Roman"/>
              </w:rPr>
              <w:fldChar w:fldCharType="end"/>
            </w:r>
            <w:r w:rsidR="00C96874" w:rsidRPr="00C96874">
              <w:rPr>
                <w:rFonts w:eastAsia="Times New Roman"/>
                <w:noProof/>
                <w:vertAlign w:val="superscript"/>
              </w:rPr>
              <w:t>,</w:t>
            </w:r>
            <w:r w:rsidR="00C96874">
              <w:rPr>
                <w:rFonts w:eastAsia="Times New Roman"/>
              </w:rPr>
              <w:fldChar w:fldCharType="begin">
                <w:fldData xml:space="preserve">PEVuZE5vdGU+PENpdGU+PEF1dGhvcj5TaW5naDwvQXV0aG9yPjxZZWFyPjIwMjA8L1llYXI+PFJl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</w:fldData>
              </w:fldChar>
            </w:r>
            <w:r w:rsidR="00C96874">
              <w:rPr>
                <w:rFonts w:eastAsia="Times New Roman"/>
              </w:rPr>
              <w:instrText xml:space="preserve"> ADDIN EN.CITE </w:instrText>
            </w:r>
            <w:r w:rsidR="00C96874">
              <w:rPr>
                <w:rFonts w:eastAsia="Times New Roman"/>
              </w:rPr>
              <w:fldChar w:fldCharType="begin">
                <w:fldData xml:space="preserve">PEVuZE5vdGU+PENpdGU+PEF1dGhvcj5TaW5naDwvQXV0aG9yPjxZZWFyPjIwMjA8L1llYXI+PFJl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</w:fldData>
              </w:fldChar>
            </w:r>
            <w:r w:rsidR="00C96874">
              <w:rPr>
                <w:rFonts w:eastAsia="Times New Roman"/>
              </w:rPr>
              <w:instrText xml:space="preserve"> ADDIN EN.CITE.DATA </w:instrText>
            </w:r>
            <w:r w:rsidR="00C96874">
              <w:rPr>
                <w:rFonts w:eastAsia="Times New Roman"/>
              </w:rPr>
            </w:r>
            <w:r w:rsidR="00C96874">
              <w:rPr>
                <w:rFonts w:eastAsia="Times New Roman"/>
              </w:rPr>
              <w:fldChar w:fldCharType="end"/>
            </w:r>
            <w:r w:rsidR="00C96874">
              <w:rPr>
                <w:rFonts w:eastAsia="Times New Roman"/>
              </w:rPr>
            </w:r>
            <w:r w:rsidR="00C96874">
              <w:rPr>
                <w:rFonts w:eastAsia="Times New Roman"/>
              </w:rPr>
              <w:fldChar w:fldCharType="separate"/>
            </w:r>
            <w:r w:rsidR="00C96874" w:rsidRPr="00C96874">
              <w:rPr>
                <w:rFonts w:eastAsia="Times New Roman"/>
                <w:noProof/>
                <w:vertAlign w:val="superscript"/>
              </w:rPr>
              <w:t>7</w:t>
            </w:r>
            <w:r w:rsidR="00C96874">
              <w:rPr>
                <w:rFonts w:eastAsia="Times New Roman"/>
              </w:rPr>
              <w:fldChar w:fldCharType="end"/>
            </w:r>
            <w:r w:rsidR="00C96874" w:rsidRPr="00C96874">
              <w:rPr>
                <w:rFonts w:eastAsia="Times New Roman"/>
                <w:noProof/>
                <w:vertAlign w:val="superscript"/>
              </w:rPr>
              <w:t>,</w:t>
            </w:r>
            <w:r w:rsidR="00C96874">
              <w:rPr>
                <w:rFonts w:eastAsia="Times New Roman"/>
              </w:rPr>
              <w:fldChar w:fldCharType="begin"/>
            </w:r>
            <w:r w:rsidR="00C96874">
              <w:rPr>
                <w:rFonts w:eastAsia="Times New Roman"/>
              </w:rPr>
              <w:instrText xml:space="preserve"> ADDIN EN.CITE &lt;EndNote&gt;&lt;Cite&gt;&lt;Author&gt;Fortmann&lt;/Author&gt;&lt;Year&gt;2020&lt;/Year&gt;&lt;RecNum&gt;12&lt;/RecNum&gt;&lt;DisplayText&gt;&lt;style face="superscript"&gt;9&lt;/style&gt;&lt;/DisplayText&gt;&lt;record&gt;&lt;rec-number&gt;12&lt;/rec-number&gt;&lt;foreign-keys&gt;&lt;key app="EN" db-id="p9pears9crtrvxefpet5rzeav2xe0w2vf5xp" timestamp="1644598660"&gt;12&lt;/key&gt;&lt;/foreign-keys&gt;&lt;ref-type name="Journal Article"&gt;17&lt;/ref-type&gt;&lt;contributors&gt;&lt;authors&gt;&lt;author&gt;Fortmann, A. L.&lt;/author&gt;&lt;author&gt;Spierling Bagsic, S. R.&lt;/author&gt;&lt;author&gt;Talavera, L.&lt;/author&gt;&lt;author&gt;Garcia, I. M.&lt;/author&gt;&lt;author&gt;Sandoval, H.&lt;/author&gt;&lt;author&gt;Hottinger, A.&lt;/author&gt;&lt;author&gt;Philis-Tsimikas, A.&lt;/author&gt;&lt;/authors&gt;&lt;/contributors&gt;&lt;auth-address&gt;Scripps Whittier Diabetes Institute, San Diego, CA.&amp;#xD;Scripps Whittier Diabetes Institute, San Diego, CA tsimikas.athena@scrippshealth.org.&lt;/auth-address&gt;&lt;titles&gt;&lt;title&gt;Glucose as the Fifth Vital Sign: A Randomized Controlled Trial of Continuous Glucose Monitoring in a Non-ICU Hospital Setting&lt;/title&gt;&lt;secondary-title&gt;Diabetes Care&lt;/secondary-title&gt;&lt;/titles&gt;&lt;periodical&gt;&lt;full-title&gt;Diabetes Care&lt;/full-title&gt;&lt;/periodical&gt;&lt;pages&gt;2873-2877&lt;/pages&gt;&lt;volume&gt;43&lt;/volume&gt;&lt;number&gt;11&lt;/number&gt;&lt;edition&gt;2020/08/29&lt;/edition&gt;&lt;dates&gt;&lt;year&gt;2020&lt;/year&gt;&lt;pub-dates&gt;&lt;date&gt;Nov&lt;/date&gt;&lt;/pub-dates&gt;&lt;/dates&gt;&lt;isbn&gt;1935-5548 (Electronic)&amp;#xD;0149-5992 (Linking)&lt;/isbn&gt;&lt;accession-num&gt;32855160&lt;/accession-num&gt;&lt;urls&gt;&lt;related-urls&gt;&lt;url&gt;https://www.ncbi.nlm.nih.gov/pubmed/32855160&lt;/url&gt;&lt;/related-urls&gt;&lt;/urls&gt;&lt;custom2&gt;PMC7576427&lt;/custom2&gt;&lt;electronic-resource-num&gt;10.2337/dc20-1016&lt;/electronic-resource-num&gt;&lt;/record&gt;&lt;/Cite&gt;&lt;/EndNote&gt;</w:instrText>
            </w:r>
            <w:r w:rsidR="00C96874">
              <w:rPr>
                <w:rFonts w:eastAsia="Times New Roman"/>
              </w:rPr>
              <w:fldChar w:fldCharType="separate"/>
            </w:r>
            <w:r w:rsidR="00C96874" w:rsidRPr="00C96874">
              <w:rPr>
                <w:rFonts w:eastAsia="Times New Roman"/>
                <w:noProof/>
                <w:vertAlign w:val="superscript"/>
              </w:rPr>
              <w:t>9</w:t>
            </w:r>
            <w:r w:rsidR="00C96874">
              <w:rPr>
                <w:rFonts w:eastAsia="Times New Roman"/>
              </w:rPr>
              <w:fldChar w:fldCharType="end"/>
            </w:r>
          </w:p>
        </w:tc>
        <w:tc>
          <w:tcPr>
            <w:tcW w:w="641" w:type="pct"/>
            <w:vAlign w:val="center"/>
            <w:hideMark/>
          </w:tcPr>
          <w:p w14:paraId="194C2687" w14:textId="77777777" w:rsidR="00BF1FD3" w:rsidRPr="00CC5B13" w:rsidRDefault="00BF1FD3" w:rsidP="00137F7F">
            <w:pPr>
              <w:jc w:val="center"/>
              <w:rPr>
                <w:rFonts w:eastAsia="Times New Roman"/>
              </w:rPr>
            </w:pPr>
            <w:r w:rsidRPr="00CC5B13">
              <w:rPr>
                <w:rStyle w:val="quality-sign"/>
                <w:rFonts w:ascii="Cambria Math" w:eastAsia="Times New Roman" w:hAnsi="Cambria Math" w:cs="Cambria Math"/>
              </w:rPr>
              <w:t>⨁◯◯◯</w:t>
            </w:r>
            <w:r w:rsidRPr="00CC5B13">
              <w:rPr>
                <w:rFonts w:eastAsia="Times New Roman"/>
              </w:rPr>
              <w:br/>
            </w:r>
            <w:r w:rsidRPr="00CC5B13">
              <w:rPr>
                <w:rStyle w:val="quality-text"/>
                <w:rFonts w:eastAsia="Times New Roman"/>
              </w:rPr>
              <w:t>Very low</w:t>
            </w:r>
            <w:r w:rsidRPr="00CC5B13">
              <w:rPr>
                <w:rFonts w:eastAsia="Times New Roman"/>
                <w:vertAlign w:val="superscript"/>
              </w:rPr>
              <w:t>a</w:t>
            </w:r>
            <w:r w:rsidRPr="00CC5B13">
              <w:rPr>
                <w:rStyle w:val="comma"/>
                <w:rFonts w:eastAsia="Times New Roman"/>
                <w:vertAlign w:val="superscript"/>
              </w:rPr>
              <w:t>,</w:t>
            </w:r>
            <w:r w:rsidRPr="00CC5B13">
              <w:rPr>
                <w:rFonts w:eastAsia="Times New Roman"/>
                <w:vertAlign w:val="superscript"/>
              </w:rPr>
              <w:t>b</w:t>
            </w:r>
            <w:r w:rsidRPr="00CC5B13">
              <w:rPr>
                <w:rStyle w:val="comma"/>
                <w:rFonts w:eastAsia="Times New Roman"/>
                <w:vertAlign w:val="superscript"/>
              </w:rPr>
              <w:t>,</w:t>
            </w:r>
            <w:r w:rsidRPr="00CC5B13">
              <w:rPr>
                <w:rFonts w:eastAsia="Times New Roman"/>
                <w:vertAlign w:val="superscript"/>
              </w:rPr>
              <w:t>c</w:t>
            </w:r>
          </w:p>
        </w:tc>
      </w:tr>
      <w:tr w:rsidR="00BF1FD3" w:rsidRPr="00CC5B13" w14:paraId="4BFC43A1" w14:textId="77777777" w:rsidTr="007B391A">
        <w:trPr>
          <w:cantSplit/>
        </w:trPr>
        <w:tc>
          <w:tcPr>
            <w:tcW w:w="971" w:type="pct"/>
            <w:vAlign w:val="center"/>
            <w:hideMark/>
          </w:tcPr>
          <w:p w14:paraId="4AB2CFED" w14:textId="77777777" w:rsidR="00BF1FD3" w:rsidRPr="00CC5B13" w:rsidRDefault="00BF1FD3" w:rsidP="005B50C0">
            <w:pPr>
              <w:rPr>
                <w:rFonts w:eastAsia="Times New Roman"/>
              </w:rPr>
            </w:pPr>
            <w:r w:rsidRPr="00CC5B13">
              <w:rPr>
                <w:rStyle w:val="label"/>
                <w:rFonts w:eastAsia="Times New Roman"/>
              </w:rPr>
              <w:t>Hypoglycemia- number of events(non-RCTs)</w:t>
            </w:r>
          </w:p>
        </w:tc>
        <w:tc>
          <w:tcPr>
            <w:tcW w:w="990" w:type="pct"/>
            <w:shd w:val="clear" w:color="auto" w:fill="auto"/>
            <w:vAlign w:val="center"/>
            <w:hideMark/>
          </w:tcPr>
          <w:p w14:paraId="48DF8493" w14:textId="77777777" w:rsidR="00BF1FD3" w:rsidRPr="00CC5B13" w:rsidRDefault="00BF1FD3" w:rsidP="00137F7F">
            <w:pPr>
              <w:rPr>
                <w:rFonts w:eastAsia="Times New Roman"/>
              </w:rPr>
            </w:pPr>
            <w:r w:rsidRPr="00CC5B13">
              <w:rPr>
                <w:rFonts w:eastAsia="Times New Roman"/>
              </w:rPr>
              <w:t>459 per 1,000</w:t>
            </w:r>
          </w:p>
        </w:tc>
        <w:tc>
          <w:tcPr>
            <w:tcW w:w="1141" w:type="pct"/>
            <w:shd w:val="clear" w:color="auto" w:fill="auto"/>
            <w:hideMark/>
          </w:tcPr>
          <w:p w14:paraId="41EDCE33" w14:textId="77777777" w:rsidR="00BF1FD3" w:rsidRPr="00CC5B13" w:rsidRDefault="00BF1FD3" w:rsidP="00137F7F">
            <w:pPr>
              <w:jc w:val="center"/>
              <w:rPr>
                <w:rFonts w:eastAsia="Times New Roman"/>
              </w:rPr>
            </w:pPr>
            <w:r w:rsidRPr="00CC5B13">
              <w:rPr>
                <w:rStyle w:val="cell-value"/>
                <w:rFonts w:eastAsia="Times New Roman"/>
                <w:b/>
                <w:bCs/>
              </w:rPr>
              <w:t>1599 per 1,000</w:t>
            </w:r>
            <w:r w:rsidRPr="00CC5B13">
              <w:rPr>
                <w:rFonts w:eastAsia="Times New Roman"/>
              </w:rPr>
              <w:br/>
            </w:r>
            <w:r w:rsidRPr="00CC5B13">
              <w:rPr>
                <w:rStyle w:val="cell-value"/>
                <w:rFonts w:eastAsia="Times New Roman"/>
              </w:rPr>
              <w:t>(914 to 2,807)</w:t>
            </w:r>
          </w:p>
        </w:tc>
        <w:tc>
          <w:tcPr>
            <w:tcW w:w="484" w:type="pct"/>
            <w:vAlign w:val="center"/>
            <w:hideMark/>
          </w:tcPr>
          <w:p w14:paraId="5B0C495A" w14:textId="77777777" w:rsidR="00BF1FD3" w:rsidRPr="00CC5B13" w:rsidRDefault="00BF1FD3" w:rsidP="00137F7F">
            <w:pPr>
              <w:jc w:val="center"/>
              <w:rPr>
                <w:rFonts w:eastAsia="Times New Roman"/>
              </w:rPr>
            </w:pPr>
            <w:r w:rsidRPr="00CC5B13">
              <w:rPr>
                <w:rStyle w:val="block"/>
                <w:rFonts w:eastAsia="Times New Roman"/>
                <w:b/>
                <w:bCs/>
              </w:rPr>
              <w:t>IRR 3.48</w:t>
            </w:r>
            <w:r w:rsidRPr="00CC5B13">
              <w:rPr>
                <w:rFonts w:eastAsia="Times New Roman"/>
              </w:rPr>
              <w:br/>
            </w:r>
            <w:r w:rsidRPr="00CC5B13">
              <w:rPr>
                <w:rStyle w:val="cell"/>
                <w:rFonts w:eastAsia="Times New Roman"/>
              </w:rPr>
              <w:t>(1.99 to 6.11)</w:t>
            </w:r>
          </w:p>
        </w:tc>
        <w:tc>
          <w:tcPr>
            <w:tcW w:w="773" w:type="pct"/>
            <w:vAlign w:val="center"/>
            <w:hideMark/>
          </w:tcPr>
          <w:p w14:paraId="0166DED6" w14:textId="4F30FB61" w:rsidR="00BF1FD3" w:rsidRPr="00CC5B13" w:rsidRDefault="00BF1FD3" w:rsidP="00137F7F">
            <w:pPr>
              <w:jc w:val="center"/>
              <w:rPr>
                <w:rFonts w:eastAsia="Times New Roman"/>
              </w:rPr>
            </w:pPr>
            <w:r w:rsidRPr="00CC5B13">
              <w:rPr>
                <w:rFonts w:eastAsia="Times New Roman"/>
              </w:rPr>
              <w:br/>
              <w:t>(3 observational studies)</w:t>
            </w:r>
            <w:r w:rsidR="00C96874">
              <w:rPr>
                <w:rFonts w:eastAsia="Times New Roman"/>
              </w:rPr>
              <w:fldChar w:fldCharType="begin">
                <w:fldData xml:space="preserve">PEVuZE5vdGU+PENpdGU+PEF1dGhvcj5Hb21lejwvQXV0aG9yPjxZZWFyPjIwMTU8L1llYXI+PFJl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</w:fldData>
              </w:fldChar>
            </w:r>
            <w:r w:rsidR="00C96874">
              <w:rPr>
                <w:rFonts w:eastAsia="Times New Roman"/>
              </w:rPr>
              <w:instrText xml:space="preserve"> ADDIN EN.CITE </w:instrText>
            </w:r>
            <w:r w:rsidR="00C96874">
              <w:rPr>
                <w:rFonts w:eastAsia="Times New Roman"/>
              </w:rPr>
              <w:fldChar w:fldCharType="begin">
                <w:fldData xml:space="preserve">PEVuZE5vdGU+PENpdGU+PEF1dGhvcj5Hb21lejwvQXV0aG9yPjxZZWFyPjIwMTU8L1llYXI+PFJl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</w:fldData>
              </w:fldChar>
            </w:r>
            <w:r w:rsidR="00C96874">
              <w:rPr>
                <w:rFonts w:eastAsia="Times New Roman"/>
              </w:rPr>
              <w:instrText xml:space="preserve"> ADDIN EN.CITE.DATA </w:instrText>
            </w:r>
            <w:r w:rsidR="00C96874">
              <w:rPr>
                <w:rFonts w:eastAsia="Times New Roman"/>
              </w:rPr>
            </w:r>
            <w:r w:rsidR="00C96874">
              <w:rPr>
                <w:rFonts w:eastAsia="Times New Roman"/>
              </w:rPr>
              <w:fldChar w:fldCharType="end"/>
            </w:r>
            <w:r w:rsidR="00C96874">
              <w:rPr>
                <w:rFonts w:eastAsia="Times New Roman"/>
              </w:rPr>
            </w:r>
            <w:r w:rsidR="00C96874">
              <w:rPr>
                <w:rFonts w:eastAsia="Times New Roman"/>
              </w:rPr>
              <w:fldChar w:fldCharType="separate"/>
            </w:r>
            <w:r w:rsidR="00C96874" w:rsidRPr="00C96874">
              <w:rPr>
                <w:rFonts w:eastAsia="Times New Roman"/>
                <w:noProof/>
                <w:vertAlign w:val="superscript"/>
              </w:rPr>
              <w:t>3,4,6</w:t>
            </w:r>
            <w:r w:rsidR="00C96874">
              <w:rPr>
                <w:rFonts w:eastAsia="Times New Roman"/>
              </w:rPr>
              <w:fldChar w:fldCharType="end"/>
            </w:r>
          </w:p>
        </w:tc>
        <w:tc>
          <w:tcPr>
            <w:tcW w:w="641" w:type="pct"/>
            <w:vAlign w:val="center"/>
            <w:hideMark/>
          </w:tcPr>
          <w:p w14:paraId="627F62C0" w14:textId="77777777" w:rsidR="00BF1FD3" w:rsidRPr="00CC5B13" w:rsidRDefault="00BF1FD3" w:rsidP="00137F7F">
            <w:pPr>
              <w:jc w:val="center"/>
              <w:rPr>
                <w:rFonts w:eastAsia="Times New Roman"/>
              </w:rPr>
            </w:pPr>
            <w:r w:rsidRPr="00CC5B13">
              <w:rPr>
                <w:rStyle w:val="quality-sign"/>
                <w:rFonts w:ascii="Cambria Math" w:eastAsia="Times New Roman" w:hAnsi="Cambria Math" w:cs="Cambria Math"/>
              </w:rPr>
              <w:t>⨁◯◯◯</w:t>
            </w:r>
            <w:r w:rsidRPr="00CC5B13">
              <w:rPr>
                <w:rFonts w:eastAsia="Times New Roman"/>
              </w:rPr>
              <w:br/>
            </w:r>
            <w:r w:rsidRPr="00CC5B13">
              <w:rPr>
                <w:rStyle w:val="quality-text"/>
                <w:rFonts w:eastAsia="Times New Roman"/>
              </w:rPr>
              <w:t>Very low</w:t>
            </w:r>
            <w:r w:rsidRPr="00CC5B13">
              <w:rPr>
                <w:rFonts w:eastAsia="Times New Roman"/>
                <w:vertAlign w:val="superscript"/>
              </w:rPr>
              <w:t>c</w:t>
            </w:r>
            <w:r w:rsidRPr="00CC5B13">
              <w:rPr>
                <w:rStyle w:val="comma"/>
                <w:rFonts w:eastAsia="Times New Roman"/>
                <w:vertAlign w:val="superscript"/>
              </w:rPr>
              <w:t>,</w:t>
            </w:r>
            <w:r w:rsidRPr="00CC5B13">
              <w:rPr>
                <w:rFonts w:eastAsia="Times New Roman"/>
                <w:vertAlign w:val="superscript"/>
              </w:rPr>
              <w:t>d</w:t>
            </w:r>
          </w:p>
        </w:tc>
      </w:tr>
      <w:tr w:rsidR="00BF1FD3" w:rsidRPr="00CC5B13" w14:paraId="3F81DB1F" w14:textId="77777777" w:rsidTr="007B391A">
        <w:trPr>
          <w:cantSplit/>
        </w:trPr>
        <w:tc>
          <w:tcPr>
            <w:tcW w:w="971" w:type="pct"/>
            <w:vAlign w:val="center"/>
            <w:hideMark/>
          </w:tcPr>
          <w:p w14:paraId="27BB61AA" w14:textId="77777777" w:rsidR="00BF1FD3" w:rsidRPr="00CC5B13" w:rsidRDefault="00BF1FD3" w:rsidP="005B50C0">
            <w:pPr>
              <w:rPr>
                <w:rFonts w:eastAsia="Times New Roman"/>
              </w:rPr>
            </w:pPr>
            <w:r w:rsidRPr="00CC5B13">
              <w:rPr>
                <w:rStyle w:val="label"/>
                <w:rFonts w:eastAsia="Times New Roman"/>
              </w:rPr>
              <w:t>Hypoglycemia &lt;70 mg/dl- number of patients (non-RCT)</w:t>
            </w:r>
          </w:p>
        </w:tc>
        <w:tc>
          <w:tcPr>
            <w:tcW w:w="990" w:type="pct"/>
            <w:shd w:val="clear" w:color="auto" w:fill="auto"/>
            <w:vAlign w:val="center"/>
            <w:hideMark/>
          </w:tcPr>
          <w:p w14:paraId="5A9E78FE" w14:textId="77777777" w:rsidR="00BF1FD3" w:rsidRPr="00CC5B13" w:rsidRDefault="00BF1FD3" w:rsidP="00137F7F">
            <w:pPr>
              <w:rPr>
                <w:rFonts w:eastAsia="Times New Roman"/>
              </w:rPr>
            </w:pPr>
            <w:r w:rsidRPr="00CC5B13">
              <w:rPr>
                <w:rFonts w:eastAsia="Times New Roman"/>
              </w:rPr>
              <w:t>144 per 1,000</w:t>
            </w:r>
          </w:p>
        </w:tc>
        <w:tc>
          <w:tcPr>
            <w:tcW w:w="1141" w:type="pct"/>
            <w:shd w:val="clear" w:color="auto" w:fill="auto"/>
            <w:hideMark/>
          </w:tcPr>
          <w:p w14:paraId="0C9497FF" w14:textId="77777777" w:rsidR="00BF1FD3" w:rsidRPr="00CC5B13" w:rsidRDefault="00BF1FD3" w:rsidP="00137F7F">
            <w:pPr>
              <w:jc w:val="center"/>
              <w:rPr>
                <w:rFonts w:eastAsia="Times New Roman"/>
              </w:rPr>
            </w:pPr>
            <w:r w:rsidRPr="00CC5B13">
              <w:rPr>
                <w:rStyle w:val="cell-value"/>
                <w:rFonts w:eastAsia="Times New Roman"/>
                <w:b/>
                <w:bCs/>
              </w:rPr>
              <w:t>557 per 1,000</w:t>
            </w:r>
            <w:r w:rsidRPr="00CC5B13">
              <w:rPr>
                <w:rFonts w:eastAsia="Times New Roman"/>
              </w:rPr>
              <w:br/>
            </w:r>
            <w:r w:rsidRPr="00CC5B13">
              <w:rPr>
                <w:rStyle w:val="cell-value"/>
                <w:rFonts w:eastAsia="Times New Roman"/>
              </w:rPr>
              <w:t>(332 to 932)</w:t>
            </w:r>
          </w:p>
        </w:tc>
        <w:tc>
          <w:tcPr>
            <w:tcW w:w="484" w:type="pct"/>
            <w:vAlign w:val="center"/>
            <w:hideMark/>
          </w:tcPr>
          <w:p w14:paraId="3B97BE72" w14:textId="77777777" w:rsidR="00BF1FD3" w:rsidRPr="00CC5B13" w:rsidRDefault="00BF1FD3" w:rsidP="00137F7F">
            <w:pPr>
              <w:jc w:val="center"/>
              <w:rPr>
                <w:rFonts w:eastAsia="Times New Roman"/>
              </w:rPr>
            </w:pPr>
            <w:r w:rsidRPr="00CC5B13">
              <w:rPr>
                <w:rStyle w:val="block"/>
                <w:rFonts w:eastAsia="Times New Roman"/>
                <w:b/>
                <w:bCs/>
              </w:rPr>
              <w:t>RR 3.86</w:t>
            </w:r>
            <w:r w:rsidRPr="00CC5B13">
              <w:rPr>
                <w:rFonts w:eastAsia="Times New Roman"/>
              </w:rPr>
              <w:br/>
            </w:r>
            <w:r w:rsidRPr="00CC5B13">
              <w:rPr>
                <w:rStyle w:val="cell"/>
                <w:rFonts w:eastAsia="Times New Roman"/>
              </w:rPr>
              <w:t>(2.30 to 6.46)</w:t>
            </w:r>
          </w:p>
        </w:tc>
        <w:tc>
          <w:tcPr>
            <w:tcW w:w="773" w:type="pct"/>
            <w:vAlign w:val="center"/>
            <w:hideMark/>
          </w:tcPr>
          <w:p w14:paraId="4771E6B8" w14:textId="252885F1" w:rsidR="00BF1FD3" w:rsidRPr="00CC5B13" w:rsidRDefault="00BF1FD3" w:rsidP="00137F7F">
            <w:pPr>
              <w:jc w:val="center"/>
              <w:rPr>
                <w:rFonts w:eastAsia="Times New Roman"/>
              </w:rPr>
            </w:pPr>
            <w:r w:rsidRPr="00CC5B13">
              <w:rPr>
                <w:rFonts w:eastAsia="Times New Roman"/>
              </w:rPr>
              <w:br/>
              <w:t>(1 observational study)</w:t>
            </w:r>
            <w:r w:rsidR="00C96874">
              <w:rPr>
                <w:rFonts w:eastAsia="Times New Roman"/>
              </w:rPr>
              <w:fldChar w:fldCharType="begin"/>
            </w:r>
            <w:r w:rsidR="00C96874">
              <w:rPr>
                <w:rFonts w:eastAsia="Times New Roman"/>
              </w:rPr>
              <w:instrText xml:space="preserve"> ADDIN EN.CITE &lt;EndNote&gt;&lt;Cite&gt;&lt;Author&gt;Galindo&lt;/Author&gt;&lt;Year&gt;2020&lt;/Year&gt;&lt;RecNum&gt;9&lt;/RecNum&gt;&lt;DisplayText&gt;&lt;style face="superscript"&gt;8&lt;/style&gt;&lt;/DisplayText&gt;&lt;record&gt;&lt;rec-number&gt;9&lt;/rec-number&gt;&lt;foreign-keys&gt;&lt;key app="EN" db-id="p9pears9crtrvxefpet5rzeav2xe0w2vf5xp" timestamp="1644598441"&gt;9&lt;/key&gt;&lt;/foreign-keys&gt;&lt;ref-type name="Journal Article"&gt;17&lt;/ref-type&gt;&lt;contributors&gt;&lt;authors&gt;&lt;author&gt;Galindo, R. J.&lt;/author&gt;&lt;author&gt;Migdal, A. L.&lt;/author&gt;&lt;author&gt;Davis, G. M.&lt;/author&gt;&lt;author&gt;Urrutia, M. A.&lt;/author&gt;&lt;author&gt;Albury, B.&lt;/author&gt;&lt;author&gt;Zambrano, C.&lt;/author&gt;&lt;author&gt;Vellanki, P.&lt;/author&gt;&lt;author&gt;Pasquel, F. J.&lt;/author&gt;&lt;author&gt;Fayfman, M.&lt;/author&gt;&lt;author&gt;Peng, L.&lt;/author&gt;&lt;author&gt;Umpierrez, G. E.&lt;/author&gt;&lt;/authors&gt;&lt;/contributors&gt;&lt;auth-address&gt;Division of Endocrinology, Metabolism, and Lipids, Emory University School of Medicine, Atlanta, GA.&amp;#xD;Rollins School of Public Health, Emory University, Atlanta, GA.&amp;#xD;Division of Endocrinology, Metabolism, and Lipids, Emory University School of Medicine, Atlanta, GA geumpie@emory.edu.&lt;/auth-address&gt;&lt;titles&gt;&lt;title&gt;Comparison of the FreeStyle Libre Pro Flash Continuous Glucose Monitoring (CGM) System and Point-of-Care Capillary Glucose Testing in Hospitalized Patients With Type 2 Diabetes Treated With Basal-Bolus Insulin Regimen&lt;/title&gt;&lt;secondary-title&gt;Diabetes Care&lt;/secondary-title&gt;&lt;/titles&gt;&lt;periodical&gt;&lt;full-title&gt;Diabetes Care&lt;/full-title&gt;&lt;/periodical&gt;&lt;pages&gt;2730-2735&lt;/pages&gt;&lt;volume&gt;43&lt;/volume&gt;&lt;number&gt;11&lt;/number&gt;&lt;edition&gt;2020/07/10&lt;/edition&gt;&lt;dates&gt;&lt;year&gt;2020&lt;/year&gt;&lt;pub-dates&gt;&lt;date&gt;Nov&lt;/date&gt;&lt;/pub-dates&gt;&lt;/dates&gt;&lt;isbn&gt;1935-5548 (Electronic)&amp;#xD;0149-5992 (Linking)&lt;/isbn&gt;&lt;accession-num&gt;32641372&lt;/accession-num&gt;&lt;urls&gt;&lt;related-urls&gt;&lt;url&gt;https://www.ncbi.nlm.nih.gov/pubmed/32641372&lt;/url&gt;&lt;/related-urls&gt;&lt;/urls&gt;&lt;custom2&gt;PMC7809713&lt;/custom2&gt;&lt;electronic-resource-num&gt;10.2337/dc19-2073&lt;/electronic-resource-num&gt;&lt;/record&gt;&lt;/Cite&gt;&lt;/EndNote&gt;</w:instrText>
            </w:r>
            <w:r w:rsidR="00C96874">
              <w:rPr>
                <w:rFonts w:eastAsia="Times New Roman"/>
              </w:rPr>
              <w:fldChar w:fldCharType="separate"/>
            </w:r>
            <w:r w:rsidR="00C96874" w:rsidRPr="00C96874">
              <w:rPr>
                <w:rFonts w:eastAsia="Times New Roman"/>
                <w:noProof/>
                <w:vertAlign w:val="superscript"/>
              </w:rPr>
              <w:t>8</w:t>
            </w:r>
            <w:r w:rsidR="00C96874">
              <w:rPr>
                <w:rFonts w:eastAsia="Times New Roman"/>
              </w:rPr>
              <w:fldChar w:fldCharType="end"/>
            </w:r>
          </w:p>
        </w:tc>
        <w:tc>
          <w:tcPr>
            <w:tcW w:w="641" w:type="pct"/>
            <w:vAlign w:val="center"/>
            <w:hideMark/>
          </w:tcPr>
          <w:p w14:paraId="77ACE95F" w14:textId="77777777" w:rsidR="00BF1FD3" w:rsidRPr="00CC5B13" w:rsidRDefault="00BF1FD3" w:rsidP="00137F7F">
            <w:pPr>
              <w:jc w:val="center"/>
              <w:rPr>
                <w:rFonts w:eastAsia="Times New Roman"/>
              </w:rPr>
            </w:pPr>
            <w:r w:rsidRPr="00CC5B13">
              <w:rPr>
                <w:rStyle w:val="quality-sign"/>
                <w:rFonts w:ascii="Cambria Math" w:eastAsia="Times New Roman" w:hAnsi="Cambria Math" w:cs="Cambria Math"/>
              </w:rPr>
              <w:t>⨁◯◯◯</w:t>
            </w:r>
            <w:r w:rsidRPr="00CC5B13">
              <w:rPr>
                <w:rFonts w:eastAsia="Times New Roman"/>
              </w:rPr>
              <w:br/>
            </w:r>
            <w:r w:rsidRPr="00CC5B13">
              <w:rPr>
                <w:rStyle w:val="quality-text"/>
                <w:rFonts w:eastAsia="Times New Roman"/>
              </w:rPr>
              <w:t>Very low</w:t>
            </w:r>
            <w:r w:rsidRPr="00CC5B13">
              <w:rPr>
                <w:rFonts w:eastAsia="Times New Roman"/>
                <w:vertAlign w:val="superscript"/>
              </w:rPr>
              <w:t>c</w:t>
            </w:r>
            <w:r w:rsidRPr="00CC5B13">
              <w:rPr>
                <w:rStyle w:val="comma"/>
                <w:rFonts w:eastAsia="Times New Roman"/>
                <w:vertAlign w:val="superscript"/>
              </w:rPr>
              <w:t>,</w:t>
            </w:r>
            <w:r w:rsidRPr="00CC5B13">
              <w:rPr>
                <w:rFonts w:eastAsia="Times New Roman"/>
                <w:vertAlign w:val="superscript"/>
              </w:rPr>
              <w:t>d</w:t>
            </w:r>
          </w:p>
        </w:tc>
      </w:tr>
      <w:tr w:rsidR="00BF1FD3" w:rsidRPr="00CC5B13" w14:paraId="663EFC02" w14:textId="77777777" w:rsidTr="007B391A">
        <w:trPr>
          <w:cantSplit/>
        </w:trPr>
        <w:tc>
          <w:tcPr>
            <w:tcW w:w="971" w:type="pct"/>
            <w:vAlign w:val="center"/>
            <w:hideMark/>
          </w:tcPr>
          <w:p w14:paraId="73C0069B" w14:textId="77777777" w:rsidR="00BF1FD3" w:rsidRPr="00CC5B13" w:rsidRDefault="00BF1FD3" w:rsidP="005B50C0">
            <w:pPr>
              <w:rPr>
                <w:rFonts w:eastAsia="Times New Roman"/>
              </w:rPr>
            </w:pPr>
            <w:r w:rsidRPr="00CC5B13">
              <w:rPr>
                <w:rStyle w:val="label"/>
                <w:rFonts w:eastAsia="Times New Roman"/>
              </w:rPr>
              <w:t>Hypoglycemia &lt;70 mg/dl- number of patients (RCT)</w:t>
            </w:r>
          </w:p>
        </w:tc>
        <w:tc>
          <w:tcPr>
            <w:tcW w:w="990" w:type="pct"/>
            <w:shd w:val="clear" w:color="auto" w:fill="auto"/>
            <w:vAlign w:val="center"/>
            <w:hideMark/>
          </w:tcPr>
          <w:p w14:paraId="28CA5A0D" w14:textId="77777777" w:rsidR="00BF1FD3" w:rsidRPr="00CC5B13" w:rsidRDefault="00BF1FD3" w:rsidP="00137F7F">
            <w:pPr>
              <w:rPr>
                <w:rFonts w:eastAsia="Times New Roman"/>
              </w:rPr>
            </w:pPr>
            <w:r w:rsidRPr="00CC5B13">
              <w:rPr>
                <w:rFonts w:eastAsia="Times New Roman"/>
              </w:rPr>
              <w:t>94 per 1,000</w:t>
            </w:r>
          </w:p>
        </w:tc>
        <w:tc>
          <w:tcPr>
            <w:tcW w:w="1141" w:type="pct"/>
            <w:shd w:val="clear" w:color="auto" w:fill="auto"/>
            <w:hideMark/>
          </w:tcPr>
          <w:p w14:paraId="75ED745E" w14:textId="77777777" w:rsidR="00BF1FD3" w:rsidRPr="00CC5B13" w:rsidRDefault="00BF1FD3" w:rsidP="00137F7F">
            <w:pPr>
              <w:jc w:val="center"/>
              <w:rPr>
                <w:rFonts w:eastAsia="Times New Roman"/>
              </w:rPr>
            </w:pPr>
            <w:r w:rsidRPr="00CC5B13">
              <w:rPr>
                <w:rStyle w:val="cell-value"/>
                <w:rFonts w:eastAsia="Times New Roman"/>
                <w:b/>
                <w:bCs/>
              </w:rPr>
              <w:t>193 per 1,000</w:t>
            </w:r>
            <w:r w:rsidRPr="00CC5B13">
              <w:rPr>
                <w:rFonts w:eastAsia="Times New Roman"/>
              </w:rPr>
              <w:br/>
            </w:r>
            <w:r w:rsidRPr="00CC5B13">
              <w:rPr>
                <w:rStyle w:val="cell-value"/>
                <w:rFonts w:eastAsia="Times New Roman"/>
              </w:rPr>
              <w:t>(72 to 519)</w:t>
            </w:r>
          </w:p>
        </w:tc>
        <w:tc>
          <w:tcPr>
            <w:tcW w:w="484" w:type="pct"/>
            <w:vAlign w:val="center"/>
            <w:hideMark/>
          </w:tcPr>
          <w:p w14:paraId="31963D93" w14:textId="77777777" w:rsidR="00BF1FD3" w:rsidRPr="00CC5B13" w:rsidRDefault="00BF1FD3" w:rsidP="00137F7F">
            <w:pPr>
              <w:jc w:val="center"/>
              <w:rPr>
                <w:rFonts w:eastAsia="Times New Roman"/>
              </w:rPr>
            </w:pPr>
            <w:r w:rsidRPr="00CC5B13">
              <w:rPr>
                <w:rStyle w:val="block"/>
                <w:rFonts w:eastAsia="Times New Roman"/>
                <w:b/>
                <w:bCs/>
              </w:rPr>
              <w:t>RR 2.05</w:t>
            </w:r>
            <w:r w:rsidRPr="00CC5B13">
              <w:rPr>
                <w:rFonts w:eastAsia="Times New Roman"/>
              </w:rPr>
              <w:br/>
            </w:r>
            <w:r w:rsidRPr="00CC5B13">
              <w:rPr>
                <w:rStyle w:val="cell"/>
                <w:rFonts w:eastAsia="Times New Roman"/>
              </w:rPr>
              <w:t>(0.76 to 5.50)</w:t>
            </w:r>
          </w:p>
        </w:tc>
        <w:tc>
          <w:tcPr>
            <w:tcW w:w="773" w:type="pct"/>
            <w:vAlign w:val="center"/>
            <w:hideMark/>
          </w:tcPr>
          <w:p w14:paraId="6BC4FAF4" w14:textId="1EA72FE4" w:rsidR="00BF1FD3" w:rsidRPr="00CC5B13" w:rsidRDefault="00BF1FD3" w:rsidP="00137F7F">
            <w:pPr>
              <w:jc w:val="center"/>
              <w:rPr>
                <w:rFonts w:eastAsia="Times New Roman"/>
              </w:rPr>
            </w:pPr>
            <w:r w:rsidRPr="00CC5B13">
              <w:rPr>
                <w:rFonts w:eastAsia="Times New Roman"/>
              </w:rPr>
              <w:br/>
              <w:t>(1 RCT)</w:t>
            </w:r>
            <w:r w:rsidR="00C96874">
              <w:rPr>
                <w:rFonts w:eastAsia="Times New Roman"/>
              </w:rPr>
              <w:fldChar w:fldCharType="begin"/>
            </w:r>
            <w:r w:rsidR="00C96874">
              <w:rPr>
                <w:rFonts w:eastAsia="Times New Roman"/>
              </w:rPr>
              <w:instrText xml:space="preserve"> ADDIN EN.CITE &lt;EndNote&gt;&lt;Cite&gt;&lt;Author&gt;Fortmann&lt;/Author&gt;&lt;Year&gt;2020&lt;/Year&gt;&lt;RecNum&gt;12&lt;/RecNum&gt;&lt;DisplayText&gt;&lt;style face="superscript"&gt;9&lt;/style&gt;&lt;/DisplayText&gt;&lt;record&gt;&lt;rec-number&gt;12&lt;/rec-number&gt;&lt;foreign-keys&gt;&lt;key app="EN" db-id="p9pears9crtrvxefpet5rzeav2xe0w2vf5xp" timestamp="1644598660"&gt;12&lt;/key&gt;&lt;/foreign-keys&gt;&lt;ref-type name="Journal Article"&gt;17&lt;/ref-type&gt;&lt;contributors&gt;&lt;authors&gt;&lt;author&gt;Fortmann, A. L.&lt;/author&gt;&lt;author&gt;Spierling Bagsic, S. R.&lt;/author&gt;&lt;author&gt;Talavera, L.&lt;/author&gt;&lt;author&gt;Garcia, I. M.&lt;/author&gt;&lt;author&gt;Sandoval, H.&lt;/author&gt;&lt;author&gt;Hottinger, A.&lt;/author&gt;&lt;author&gt;Philis-Tsimikas, A.&lt;/author&gt;&lt;/authors&gt;&lt;/contributors&gt;&lt;auth-address&gt;Scripps Whittier Diabetes Institute, San Diego, CA.&amp;#xD;Scripps Whittier Diabetes Institute, San Diego, CA tsimikas.athena@scrippshealth.org.&lt;/auth-address&gt;&lt;titles&gt;&lt;title&gt;Glucose as the Fifth Vital Sign: A Randomized Controlled Trial of Continuous Glucose Monitoring in a Non-ICU Hospital Setting&lt;/title&gt;&lt;secondary-title&gt;Diabetes Care&lt;/secondary-title&gt;&lt;/titles&gt;&lt;periodical&gt;&lt;full-title&gt;Diabetes Care&lt;/full-title&gt;&lt;/periodical&gt;&lt;pages&gt;2873-2877&lt;/pages&gt;&lt;volume&gt;43&lt;/volume&gt;&lt;number&gt;11&lt;/number&gt;&lt;edition&gt;2020/08/29&lt;/edition&gt;&lt;dates&gt;&lt;year&gt;2020&lt;/year&gt;&lt;pub-dates&gt;&lt;date&gt;Nov&lt;/date&gt;&lt;/pub-dates&gt;&lt;/dates&gt;&lt;isbn&gt;1935-5548 (Electronic)&amp;#xD;0149-5992 (Linking)&lt;/isbn&gt;&lt;accession-num&gt;32855160&lt;/accession-num&gt;&lt;urls&gt;&lt;related-urls&gt;&lt;url&gt;https://www.ncbi.nlm.nih.gov/pubmed/32855160&lt;/url&gt;&lt;/related-urls&gt;&lt;/urls&gt;&lt;custom2&gt;PMC7576427&lt;/custom2&gt;&lt;electronic-resource-num&gt;10.2337/dc20-1016&lt;/electronic-resource-num&gt;&lt;/record&gt;&lt;/Cite&gt;&lt;/EndNote&gt;</w:instrText>
            </w:r>
            <w:r w:rsidR="00C96874">
              <w:rPr>
                <w:rFonts w:eastAsia="Times New Roman"/>
              </w:rPr>
              <w:fldChar w:fldCharType="separate"/>
            </w:r>
            <w:r w:rsidR="00C96874" w:rsidRPr="00C96874">
              <w:rPr>
                <w:rFonts w:eastAsia="Times New Roman"/>
                <w:noProof/>
                <w:vertAlign w:val="superscript"/>
              </w:rPr>
              <w:t>9</w:t>
            </w:r>
            <w:r w:rsidR="00C96874">
              <w:rPr>
                <w:rFonts w:eastAsia="Times New Roman"/>
              </w:rPr>
              <w:fldChar w:fldCharType="end"/>
            </w:r>
          </w:p>
        </w:tc>
        <w:tc>
          <w:tcPr>
            <w:tcW w:w="641" w:type="pct"/>
            <w:vAlign w:val="center"/>
            <w:hideMark/>
          </w:tcPr>
          <w:p w14:paraId="7EDC5893" w14:textId="77777777" w:rsidR="00BF1FD3" w:rsidRPr="00CC5B13" w:rsidRDefault="00BF1FD3" w:rsidP="00137F7F">
            <w:pPr>
              <w:jc w:val="center"/>
              <w:rPr>
                <w:rFonts w:eastAsia="Times New Roman"/>
              </w:rPr>
            </w:pPr>
            <w:r w:rsidRPr="00CC5B13">
              <w:rPr>
                <w:rStyle w:val="quality-sign"/>
                <w:rFonts w:ascii="Cambria Math" w:eastAsia="Times New Roman" w:hAnsi="Cambria Math" w:cs="Cambria Math"/>
              </w:rPr>
              <w:t>⨁⨁⨁◯</w:t>
            </w:r>
            <w:r w:rsidRPr="00CC5B13">
              <w:rPr>
                <w:rFonts w:eastAsia="Times New Roman"/>
              </w:rPr>
              <w:br/>
            </w:r>
            <w:r w:rsidRPr="00CC5B13">
              <w:rPr>
                <w:rStyle w:val="quality-text"/>
                <w:rFonts w:eastAsia="Times New Roman"/>
              </w:rPr>
              <w:t>Moderate</w:t>
            </w:r>
            <w:r w:rsidRPr="00CC5B13">
              <w:rPr>
                <w:rFonts w:eastAsia="Times New Roman"/>
                <w:vertAlign w:val="superscript"/>
              </w:rPr>
              <w:t>c</w:t>
            </w:r>
          </w:p>
        </w:tc>
      </w:tr>
      <w:tr w:rsidR="00BF1FD3" w:rsidRPr="00CC5B13" w14:paraId="36A0596E" w14:textId="77777777" w:rsidTr="007B391A">
        <w:trPr>
          <w:cantSplit/>
        </w:trPr>
        <w:tc>
          <w:tcPr>
            <w:tcW w:w="971" w:type="pct"/>
            <w:vAlign w:val="center"/>
            <w:hideMark/>
          </w:tcPr>
          <w:p w14:paraId="1956B544" w14:textId="77777777" w:rsidR="00BF1FD3" w:rsidRPr="00CC5B13" w:rsidRDefault="00BF1FD3" w:rsidP="005B50C0">
            <w:pPr>
              <w:rPr>
                <w:rFonts w:eastAsia="Times New Roman"/>
              </w:rPr>
            </w:pPr>
            <w:r w:rsidRPr="00CC5B13">
              <w:rPr>
                <w:rStyle w:val="label"/>
                <w:rFonts w:eastAsia="Times New Roman"/>
              </w:rPr>
              <w:t>Hypoglycemia &lt;54 mg/dl- number of patients (non-RCT)</w:t>
            </w:r>
          </w:p>
        </w:tc>
        <w:tc>
          <w:tcPr>
            <w:tcW w:w="990" w:type="pct"/>
            <w:shd w:val="clear" w:color="auto" w:fill="auto"/>
            <w:vAlign w:val="center"/>
            <w:hideMark/>
          </w:tcPr>
          <w:p w14:paraId="2E74B1B1" w14:textId="77777777" w:rsidR="00BF1FD3" w:rsidRPr="00CC5B13" w:rsidRDefault="00BF1FD3" w:rsidP="00137F7F">
            <w:pPr>
              <w:rPr>
                <w:rFonts w:eastAsia="Times New Roman"/>
              </w:rPr>
            </w:pPr>
            <w:r w:rsidRPr="00CC5B13">
              <w:rPr>
                <w:rFonts w:eastAsia="Times New Roman"/>
              </w:rPr>
              <w:t>41 per 1,000</w:t>
            </w:r>
          </w:p>
        </w:tc>
        <w:tc>
          <w:tcPr>
            <w:tcW w:w="1141" w:type="pct"/>
            <w:shd w:val="clear" w:color="auto" w:fill="auto"/>
            <w:hideMark/>
          </w:tcPr>
          <w:p w14:paraId="4DD1B1C9" w14:textId="77777777" w:rsidR="00BF1FD3" w:rsidRPr="00CC5B13" w:rsidRDefault="00BF1FD3" w:rsidP="00137F7F">
            <w:pPr>
              <w:jc w:val="center"/>
              <w:rPr>
                <w:rFonts w:eastAsia="Times New Roman"/>
              </w:rPr>
            </w:pPr>
            <w:r w:rsidRPr="00CC5B13">
              <w:rPr>
                <w:rStyle w:val="cell-value"/>
                <w:rFonts w:eastAsia="Times New Roman"/>
                <w:b/>
                <w:bCs/>
              </w:rPr>
              <w:t>361 per 1,000</w:t>
            </w:r>
            <w:r w:rsidRPr="00CC5B13">
              <w:rPr>
                <w:rFonts w:eastAsia="Times New Roman"/>
              </w:rPr>
              <w:br/>
            </w:r>
            <w:r w:rsidRPr="00CC5B13">
              <w:rPr>
                <w:rStyle w:val="cell-value"/>
                <w:rFonts w:eastAsia="Times New Roman"/>
              </w:rPr>
              <w:t>(133 to 976)</w:t>
            </w:r>
          </w:p>
        </w:tc>
        <w:tc>
          <w:tcPr>
            <w:tcW w:w="484" w:type="pct"/>
            <w:vAlign w:val="center"/>
            <w:hideMark/>
          </w:tcPr>
          <w:p w14:paraId="009E47BC" w14:textId="77777777" w:rsidR="00BF1FD3" w:rsidRPr="00CC5B13" w:rsidRDefault="00BF1FD3" w:rsidP="00137F7F">
            <w:pPr>
              <w:jc w:val="center"/>
              <w:rPr>
                <w:rFonts w:eastAsia="Times New Roman"/>
              </w:rPr>
            </w:pPr>
            <w:r w:rsidRPr="00CC5B13">
              <w:rPr>
                <w:rStyle w:val="block"/>
                <w:rFonts w:eastAsia="Times New Roman"/>
                <w:b/>
                <w:bCs/>
              </w:rPr>
              <w:t>RR 8.75</w:t>
            </w:r>
            <w:r w:rsidRPr="00CC5B13">
              <w:rPr>
                <w:rFonts w:eastAsia="Times New Roman"/>
              </w:rPr>
              <w:br/>
            </w:r>
            <w:r w:rsidRPr="00CC5B13">
              <w:rPr>
                <w:rStyle w:val="cell"/>
                <w:rFonts w:eastAsia="Times New Roman"/>
              </w:rPr>
              <w:t>(3.23 to 23.68)</w:t>
            </w:r>
          </w:p>
        </w:tc>
        <w:tc>
          <w:tcPr>
            <w:tcW w:w="773" w:type="pct"/>
            <w:vAlign w:val="center"/>
            <w:hideMark/>
          </w:tcPr>
          <w:p w14:paraId="5332B75C" w14:textId="0EE5004B" w:rsidR="00BF1FD3" w:rsidRPr="00CC5B13" w:rsidRDefault="00BF1FD3" w:rsidP="00137F7F">
            <w:pPr>
              <w:jc w:val="center"/>
              <w:rPr>
                <w:rFonts w:eastAsia="Times New Roman"/>
              </w:rPr>
            </w:pPr>
            <w:r w:rsidRPr="00CC5B13">
              <w:rPr>
                <w:rFonts w:eastAsia="Times New Roman"/>
              </w:rPr>
              <w:br/>
              <w:t>(1 observational study)</w:t>
            </w:r>
            <w:r w:rsidR="00C96874">
              <w:rPr>
                <w:rFonts w:eastAsia="Times New Roman"/>
              </w:rPr>
              <w:fldChar w:fldCharType="begin">
                <w:fldData xml:space="preserve">PEVuZE5vdGU+PENpdGU+PEF1dGhvcj5MZXZpdHQ8L0F1dGhvcj48WWVhcj4yMDE4PC9ZZWFyPjxS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</w:fldData>
              </w:fldChar>
            </w:r>
            <w:r w:rsidR="00C96874">
              <w:rPr>
                <w:rFonts w:eastAsia="Times New Roman"/>
              </w:rPr>
              <w:instrText xml:space="preserve"> ADDIN EN.CITE </w:instrText>
            </w:r>
            <w:r w:rsidR="00C96874">
              <w:rPr>
                <w:rFonts w:eastAsia="Times New Roman"/>
              </w:rPr>
              <w:fldChar w:fldCharType="begin">
                <w:fldData xml:space="preserve">PEVuZE5vdGU+PENpdGU+PEF1dGhvcj5MZXZpdHQ8L0F1dGhvcj48WWVhcj4yMDE4PC9ZZWFyPjxS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</w:fldData>
              </w:fldChar>
            </w:r>
            <w:r w:rsidR="00C96874">
              <w:rPr>
                <w:rFonts w:eastAsia="Times New Roman"/>
              </w:rPr>
              <w:instrText xml:space="preserve"> ADDIN EN.CITE.DATA </w:instrText>
            </w:r>
            <w:r w:rsidR="00C96874">
              <w:rPr>
                <w:rFonts w:eastAsia="Times New Roman"/>
              </w:rPr>
            </w:r>
            <w:r w:rsidR="00C96874">
              <w:rPr>
                <w:rFonts w:eastAsia="Times New Roman"/>
              </w:rPr>
              <w:fldChar w:fldCharType="end"/>
            </w:r>
            <w:r w:rsidR="00C96874">
              <w:rPr>
                <w:rFonts w:eastAsia="Times New Roman"/>
              </w:rPr>
            </w:r>
            <w:r w:rsidR="00C96874">
              <w:rPr>
                <w:rFonts w:eastAsia="Times New Roman"/>
              </w:rPr>
              <w:fldChar w:fldCharType="separate"/>
            </w:r>
            <w:r w:rsidR="00C96874" w:rsidRPr="00C96874">
              <w:rPr>
                <w:rFonts w:eastAsia="Times New Roman"/>
                <w:noProof/>
                <w:vertAlign w:val="superscript"/>
              </w:rPr>
              <w:t>1</w:t>
            </w:r>
            <w:r w:rsidR="00C96874">
              <w:rPr>
                <w:rFonts w:eastAsia="Times New Roman"/>
              </w:rPr>
              <w:fldChar w:fldCharType="end"/>
            </w:r>
          </w:p>
        </w:tc>
        <w:tc>
          <w:tcPr>
            <w:tcW w:w="641" w:type="pct"/>
            <w:vAlign w:val="center"/>
            <w:hideMark/>
          </w:tcPr>
          <w:p w14:paraId="5BB129E0" w14:textId="77777777" w:rsidR="00BF1FD3" w:rsidRPr="00CC5B13" w:rsidRDefault="00BF1FD3" w:rsidP="00137F7F">
            <w:pPr>
              <w:jc w:val="center"/>
              <w:rPr>
                <w:rFonts w:eastAsia="Times New Roman"/>
              </w:rPr>
            </w:pPr>
            <w:r w:rsidRPr="00CC5B13">
              <w:rPr>
                <w:rStyle w:val="quality-sign"/>
                <w:rFonts w:ascii="Cambria Math" w:eastAsia="Times New Roman" w:hAnsi="Cambria Math" w:cs="Cambria Math"/>
              </w:rPr>
              <w:t>⨁◯◯◯</w:t>
            </w:r>
            <w:r w:rsidRPr="00CC5B13">
              <w:rPr>
                <w:rFonts w:eastAsia="Times New Roman"/>
              </w:rPr>
              <w:br/>
            </w:r>
            <w:r w:rsidRPr="00CC5B13">
              <w:rPr>
                <w:rStyle w:val="quality-text"/>
                <w:rFonts w:eastAsia="Times New Roman"/>
              </w:rPr>
              <w:t>Very low</w:t>
            </w:r>
            <w:r w:rsidRPr="00CC5B13">
              <w:rPr>
                <w:rFonts w:eastAsia="Times New Roman"/>
                <w:vertAlign w:val="superscript"/>
              </w:rPr>
              <w:t>c</w:t>
            </w:r>
            <w:r w:rsidRPr="00CC5B13">
              <w:rPr>
                <w:rStyle w:val="comma"/>
                <w:rFonts w:eastAsia="Times New Roman"/>
                <w:vertAlign w:val="superscript"/>
              </w:rPr>
              <w:t>,</w:t>
            </w:r>
            <w:r w:rsidRPr="00CC5B13">
              <w:rPr>
                <w:rFonts w:eastAsia="Times New Roman"/>
                <w:vertAlign w:val="superscript"/>
              </w:rPr>
              <w:t>d</w:t>
            </w:r>
          </w:p>
        </w:tc>
      </w:tr>
      <w:tr w:rsidR="00BF1FD3" w:rsidRPr="00CC5B13" w14:paraId="3A728AB4" w14:textId="77777777" w:rsidTr="007B391A">
        <w:trPr>
          <w:cantSplit/>
        </w:trPr>
        <w:tc>
          <w:tcPr>
            <w:tcW w:w="971" w:type="pct"/>
            <w:vAlign w:val="center"/>
            <w:hideMark/>
          </w:tcPr>
          <w:p w14:paraId="4093AFBF" w14:textId="77777777" w:rsidR="00BF1FD3" w:rsidRPr="00CC5B13" w:rsidRDefault="00BF1FD3" w:rsidP="005B50C0">
            <w:pPr>
              <w:rPr>
                <w:rFonts w:eastAsia="Times New Roman"/>
              </w:rPr>
            </w:pPr>
            <w:r w:rsidRPr="00CC5B13">
              <w:rPr>
                <w:rStyle w:val="label"/>
                <w:rFonts w:eastAsia="Times New Roman"/>
              </w:rPr>
              <w:t>Hypoglycemia &lt;54 mg/dl- number of patients (RCT)</w:t>
            </w:r>
          </w:p>
        </w:tc>
        <w:tc>
          <w:tcPr>
            <w:tcW w:w="990" w:type="pct"/>
            <w:shd w:val="clear" w:color="auto" w:fill="auto"/>
            <w:vAlign w:val="center"/>
            <w:hideMark/>
          </w:tcPr>
          <w:p w14:paraId="7CCA039B" w14:textId="77777777" w:rsidR="00BF1FD3" w:rsidRPr="00CC5B13" w:rsidRDefault="00BF1FD3" w:rsidP="00137F7F">
            <w:pPr>
              <w:rPr>
                <w:rFonts w:eastAsia="Times New Roman"/>
              </w:rPr>
            </w:pPr>
            <w:r w:rsidRPr="00CC5B13">
              <w:rPr>
                <w:rFonts w:eastAsia="Times New Roman"/>
              </w:rPr>
              <w:t>38 per 1,000</w:t>
            </w:r>
          </w:p>
        </w:tc>
        <w:tc>
          <w:tcPr>
            <w:tcW w:w="1141" w:type="pct"/>
            <w:shd w:val="clear" w:color="auto" w:fill="auto"/>
            <w:hideMark/>
          </w:tcPr>
          <w:p w14:paraId="6CF94D9D" w14:textId="77777777" w:rsidR="00BF1FD3" w:rsidRPr="00CC5B13" w:rsidRDefault="00BF1FD3" w:rsidP="00137F7F">
            <w:pPr>
              <w:jc w:val="center"/>
              <w:rPr>
                <w:rFonts w:eastAsia="Times New Roman"/>
              </w:rPr>
            </w:pPr>
            <w:r w:rsidRPr="00CC5B13">
              <w:rPr>
                <w:rStyle w:val="cell-value"/>
                <w:rFonts w:eastAsia="Times New Roman"/>
                <w:b/>
                <w:bCs/>
              </w:rPr>
              <w:t>70 per 1,000</w:t>
            </w:r>
            <w:r w:rsidRPr="00CC5B13">
              <w:rPr>
                <w:rFonts w:eastAsia="Times New Roman"/>
              </w:rPr>
              <w:br/>
            </w:r>
            <w:r w:rsidRPr="00CC5B13">
              <w:rPr>
                <w:rStyle w:val="cell-value"/>
                <w:rFonts w:eastAsia="Times New Roman"/>
              </w:rPr>
              <w:t>(14 to 368)</w:t>
            </w:r>
          </w:p>
        </w:tc>
        <w:tc>
          <w:tcPr>
            <w:tcW w:w="484" w:type="pct"/>
            <w:vAlign w:val="center"/>
            <w:hideMark/>
          </w:tcPr>
          <w:p w14:paraId="33236710" w14:textId="77777777" w:rsidR="00BF1FD3" w:rsidRPr="00CC5B13" w:rsidRDefault="00BF1FD3" w:rsidP="00137F7F">
            <w:pPr>
              <w:jc w:val="center"/>
              <w:rPr>
                <w:rFonts w:eastAsia="Times New Roman"/>
              </w:rPr>
            </w:pPr>
            <w:r w:rsidRPr="00CC5B13">
              <w:rPr>
                <w:rStyle w:val="block"/>
                <w:rFonts w:eastAsia="Times New Roman"/>
                <w:b/>
                <w:bCs/>
              </w:rPr>
              <w:t>RR 1.86</w:t>
            </w:r>
            <w:r w:rsidRPr="00CC5B13">
              <w:rPr>
                <w:rFonts w:eastAsia="Times New Roman"/>
              </w:rPr>
              <w:br/>
            </w:r>
            <w:r w:rsidRPr="00CC5B13">
              <w:rPr>
                <w:rStyle w:val="cell"/>
                <w:rFonts w:eastAsia="Times New Roman"/>
              </w:rPr>
              <w:t>(0.36 to 9.74)</w:t>
            </w:r>
          </w:p>
        </w:tc>
        <w:tc>
          <w:tcPr>
            <w:tcW w:w="773" w:type="pct"/>
            <w:vAlign w:val="center"/>
            <w:hideMark/>
          </w:tcPr>
          <w:p w14:paraId="7035A15C" w14:textId="0248F526" w:rsidR="00BF1FD3" w:rsidRPr="00CC5B13" w:rsidRDefault="00BF1FD3" w:rsidP="00137F7F">
            <w:pPr>
              <w:jc w:val="center"/>
              <w:rPr>
                <w:rFonts w:eastAsia="Times New Roman"/>
              </w:rPr>
            </w:pPr>
            <w:r w:rsidRPr="00CC5B13">
              <w:rPr>
                <w:rFonts w:eastAsia="Times New Roman"/>
              </w:rPr>
              <w:br/>
              <w:t>(1 RCT)</w:t>
            </w:r>
            <w:r w:rsidR="00C96874">
              <w:rPr>
                <w:rFonts w:eastAsia="Times New Roman"/>
              </w:rPr>
              <w:fldChar w:fldCharType="begin"/>
            </w:r>
            <w:r w:rsidR="00C96874">
              <w:rPr>
                <w:rFonts w:eastAsia="Times New Roman"/>
              </w:rPr>
              <w:instrText xml:space="preserve"> ADDIN EN.CITE &lt;EndNote&gt;&lt;Cite&gt;&lt;Author&gt;Fortmann&lt;/Author&gt;&lt;Year&gt;2020&lt;/Year&gt;&lt;RecNum&gt;12&lt;/RecNum&gt;&lt;DisplayText&gt;&lt;style face="superscript"&gt;9&lt;/style&gt;&lt;/DisplayText&gt;&lt;record&gt;&lt;rec-number&gt;12&lt;/rec-number&gt;&lt;foreign-keys&gt;&lt;key app="EN" db-id="p9pears9crtrvxefpet5rzeav2xe0w2vf5xp" timestamp="1644598660"&gt;12&lt;/key&gt;&lt;/foreign-keys&gt;&lt;ref-type name="Journal Article"&gt;17&lt;/ref-type&gt;&lt;contributors&gt;&lt;authors&gt;&lt;author&gt;Fortmann, A. L.&lt;/author&gt;&lt;author&gt;Spierling Bagsic, S. R.&lt;/author&gt;&lt;author&gt;Talavera, L.&lt;/author&gt;&lt;author&gt;Garcia, I. M.&lt;/author&gt;&lt;author&gt;Sandoval, H.&lt;/author&gt;&lt;author&gt;Hottinger, A.&lt;/author&gt;&lt;author&gt;Philis-Tsimikas, A.&lt;/author&gt;&lt;/authors&gt;&lt;/contributors&gt;&lt;auth-address&gt;Scripps Whittier Diabetes Institute, San Diego, CA.&amp;#xD;Scripps Whittier Diabetes Institute, San Diego, CA tsimikas.athena@scrippshealth.org.&lt;/auth-address&gt;&lt;titles&gt;&lt;title&gt;Glucose as the Fifth Vital Sign: A Randomized Controlled Trial of Continuous Glucose Monitoring in a Non-ICU Hospital Setting&lt;/title&gt;&lt;secondary-title&gt;Diabetes Care&lt;/secondary-title&gt;&lt;/titles&gt;&lt;periodical&gt;&lt;full-title&gt;Diabetes Care&lt;/full-title&gt;&lt;/periodical&gt;&lt;pages&gt;2873-2877&lt;/pages&gt;&lt;volume&gt;43&lt;/volume&gt;&lt;number&gt;11&lt;/number&gt;&lt;edition&gt;2020/08/29&lt;/edition&gt;&lt;dates&gt;&lt;year&gt;2020&lt;/year&gt;&lt;pub-dates&gt;&lt;date&gt;Nov&lt;/date&gt;&lt;/pub-dates&gt;&lt;/dates&gt;&lt;isbn&gt;1935-5548 (Electronic)&amp;#xD;0149-5992 (Linking)&lt;/isbn&gt;&lt;accession-num&gt;32855160&lt;/accession-num&gt;&lt;urls&gt;&lt;related-urls&gt;&lt;url&gt;https://www.ncbi.nlm.nih.gov/pubmed/32855160&lt;/url&gt;&lt;/related-urls&gt;&lt;/urls&gt;&lt;custom2&gt;PMC7576427&lt;/custom2&gt;&lt;electronic-resource-num&gt;10.2337/dc20-1016&lt;/electronic-resource-num&gt;&lt;/record&gt;&lt;/Cite&gt;&lt;/EndNote&gt;</w:instrText>
            </w:r>
            <w:r w:rsidR="00C96874">
              <w:rPr>
                <w:rFonts w:eastAsia="Times New Roman"/>
              </w:rPr>
              <w:fldChar w:fldCharType="separate"/>
            </w:r>
            <w:r w:rsidR="00C96874" w:rsidRPr="00C96874">
              <w:rPr>
                <w:rFonts w:eastAsia="Times New Roman"/>
                <w:noProof/>
                <w:vertAlign w:val="superscript"/>
              </w:rPr>
              <w:t>9</w:t>
            </w:r>
            <w:r w:rsidR="00C96874">
              <w:rPr>
                <w:rFonts w:eastAsia="Times New Roman"/>
              </w:rPr>
              <w:fldChar w:fldCharType="end"/>
            </w:r>
          </w:p>
        </w:tc>
        <w:tc>
          <w:tcPr>
            <w:tcW w:w="641" w:type="pct"/>
            <w:vAlign w:val="center"/>
            <w:hideMark/>
          </w:tcPr>
          <w:p w14:paraId="547C2A60" w14:textId="77777777" w:rsidR="00BF1FD3" w:rsidRPr="00CC5B13" w:rsidRDefault="00BF1FD3" w:rsidP="00137F7F">
            <w:pPr>
              <w:jc w:val="center"/>
              <w:rPr>
                <w:rFonts w:eastAsia="Times New Roman"/>
              </w:rPr>
            </w:pPr>
            <w:r w:rsidRPr="00CC5B13">
              <w:rPr>
                <w:rStyle w:val="quality-sign"/>
                <w:rFonts w:ascii="Cambria Math" w:eastAsia="Times New Roman" w:hAnsi="Cambria Math" w:cs="Cambria Math"/>
              </w:rPr>
              <w:t>⨁⨁⨁◯</w:t>
            </w:r>
            <w:r w:rsidRPr="00CC5B13">
              <w:rPr>
                <w:rFonts w:eastAsia="Times New Roman"/>
              </w:rPr>
              <w:br/>
            </w:r>
            <w:r w:rsidRPr="00CC5B13">
              <w:rPr>
                <w:rStyle w:val="quality-text"/>
                <w:rFonts w:eastAsia="Times New Roman"/>
              </w:rPr>
              <w:t>Moderate</w:t>
            </w:r>
            <w:r w:rsidRPr="00CC5B13">
              <w:rPr>
                <w:rFonts w:eastAsia="Times New Roman"/>
                <w:vertAlign w:val="superscript"/>
              </w:rPr>
              <w:t>c</w:t>
            </w:r>
          </w:p>
        </w:tc>
      </w:tr>
      <w:tr w:rsidR="00BF1FD3" w:rsidRPr="00CC5B13" w14:paraId="122D976A" w14:textId="77777777" w:rsidTr="007B391A">
        <w:trPr>
          <w:cantSplit/>
        </w:trPr>
        <w:tc>
          <w:tcPr>
            <w:tcW w:w="971" w:type="pct"/>
            <w:vAlign w:val="center"/>
            <w:hideMark/>
          </w:tcPr>
          <w:p w14:paraId="573FEF76" w14:textId="77777777" w:rsidR="00BF1FD3" w:rsidRPr="00CC5B13" w:rsidRDefault="00BF1FD3" w:rsidP="005B50C0">
            <w:pPr>
              <w:rPr>
                <w:rFonts w:eastAsia="Times New Roman"/>
              </w:rPr>
            </w:pPr>
            <w:r w:rsidRPr="00CC5B13">
              <w:rPr>
                <w:rStyle w:val="label"/>
                <w:rFonts w:eastAsia="Times New Roman"/>
              </w:rPr>
              <w:lastRenderedPageBreak/>
              <w:t>Percentage time of blood glucose &gt; 180 (non-RCTs)</w:t>
            </w:r>
          </w:p>
        </w:tc>
        <w:tc>
          <w:tcPr>
            <w:tcW w:w="990" w:type="pct"/>
            <w:shd w:val="clear" w:color="auto" w:fill="auto"/>
            <w:vAlign w:val="center"/>
            <w:hideMark/>
          </w:tcPr>
          <w:p w14:paraId="4AD25410" w14:textId="77777777" w:rsidR="00BF1FD3" w:rsidRPr="00CC5B13" w:rsidRDefault="00BF1FD3" w:rsidP="00137F7F">
            <w:pPr>
              <w:jc w:val="center"/>
              <w:rPr>
                <w:rFonts w:eastAsia="Times New Roman"/>
              </w:rPr>
            </w:pPr>
            <w:r w:rsidRPr="00CC5B13">
              <w:rPr>
                <w:rStyle w:val="cell-value"/>
                <w:rFonts w:eastAsia="Times New Roman"/>
              </w:rPr>
              <w:t xml:space="preserve">The mean percentage time of blood glucose &gt; 180 (non-RCTs) was </w:t>
            </w:r>
            <w:r w:rsidRPr="00CC5B13">
              <w:rPr>
                <w:rStyle w:val="cell-value"/>
                <w:rFonts w:eastAsia="Times New Roman"/>
                <w:b/>
                <w:bCs/>
              </w:rPr>
              <w:t>0</w:t>
            </w:r>
            <w:r w:rsidRPr="00CC5B13">
              <w:rPr>
                <w:rStyle w:val="cell-value"/>
                <w:rFonts w:eastAsia="Times New Roman"/>
              </w:rPr>
              <w:t xml:space="preserve"> %</w:t>
            </w:r>
          </w:p>
        </w:tc>
        <w:tc>
          <w:tcPr>
            <w:tcW w:w="1141" w:type="pct"/>
            <w:shd w:val="clear" w:color="auto" w:fill="auto"/>
            <w:hideMark/>
          </w:tcPr>
          <w:p w14:paraId="01EFCD9F" w14:textId="77777777" w:rsidR="00BF1FD3" w:rsidRPr="00CC5B13" w:rsidRDefault="00BF1FD3" w:rsidP="00137F7F">
            <w:pPr>
              <w:jc w:val="center"/>
              <w:rPr>
                <w:rFonts w:eastAsia="Times New Roman"/>
              </w:rPr>
            </w:pPr>
            <w:r w:rsidRPr="00CC5B13">
              <w:rPr>
                <w:rStyle w:val="cell-value"/>
                <w:rFonts w:eastAsia="Times New Roman"/>
              </w:rPr>
              <w:t xml:space="preserve">MD </w:t>
            </w:r>
            <w:r w:rsidRPr="00CC5B13">
              <w:rPr>
                <w:rStyle w:val="cell-value"/>
                <w:rFonts w:eastAsia="Times New Roman"/>
                <w:b/>
                <w:bCs/>
              </w:rPr>
              <w:t>7.11 % lower</w:t>
            </w:r>
            <w:r w:rsidRPr="00CC5B13">
              <w:rPr>
                <w:rFonts w:eastAsia="Times New Roman"/>
              </w:rPr>
              <w:br/>
            </w:r>
            <w:r w:rsidRPr="00CC5B13">
              <w:rPr>
                <w:rStyle w:val="cell-value"/>
                <w:rFonts w:eastAsia="Times New Roman"/>
              </w:rPr>
              <w:t>(13.69 lower to 0.53 lower)</w:t>
            </w:r>
          </w:p>
        </w:tc>
        <w:tc>
          <w:tcPr>
            <w:tcW w:w="484" w:type="pct"/>
            <w:vAlign w:val="center"/>
            <w:hideMark/>
          </w:tcPr>
          <w:p w14:paraId="67AFFE23" w14:textId="77777777" w:rsidR="00BF1FD3" w:rsidRPr="00CC5B13" w:rsidRDefault="00BF1FD3" w:rsidP="00137F7F">
            <w:pPr>
              <w:jc w:val="center"/>
              <w:rPr>
                <w:rFonts w:eastAsia="Times New Roman"/>
              </w:rPr>
            </w:pPr>
            <w:r w:rsidRPr="00CC5B13">
              <w:rPr>
                <w:rStyle w:val="cell"/>
                <w:rFonts w:eastAsia="Times New Roman"/>
              </w:rPr>
              <w:t>-</w:t>
            </w:r>
          </w:p>
        </w:tc>
        <w:tc>
          <w:tcPr>
            <w:tcW w:w="773" w:type="pct"/>
            <w:vAlign w:val="center"/>
            <w:hideMark/>
          </w:tcPr>
          <w:p w14:paraId="65B57974" w14:textId="43F15340" w:rsidR="00BF1FD3" w:rsidRPr="00CC5B13" w:rsidRDefault="00BF1FD3" w:rsidP="00137F7F">
            <w:pPr>
              <w:jc w:val="center"/>
              <w:rPr>
                <w:rFonts w:eastAsia="Times New Roman"/>
              </w:rPr>
            </w:pPr>
            <w:r w:rsidRPr="00CC5B13">
              <w:rPr>
                <w:rFonts w:eastAsia="Times New Roman"/>
              </w:rPr>
              <w:br/>
              <w:t>(2 observational studies)</w:t>
            </w:r>
            <w:r w:rsidR="00C96874">
              <w:rPr>
                <w:rFonts w:eastAsia="Times New Roman"/>
              </w:rPr>
              <w:fldChar w:fldCharType="begin">
                <w:fldData xml:space="preserve">PEVuZE5vdGU+PENpdGU+PEF1dGhvcj5CdXJ0PC9BdXRob3I+PFllYXI+MjAxMzwvWWVhcj48UmVj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</w:fldData>
              </w:fldChar>
            </w:r>
            <w:r w:rsidR="00C96874">
              <w:rPr>
                <w:rFonts w:eastAsia="Times New Roman"/>
              </w:rPr>
              <w:instrText xml:space="preserve"> ADDIN EN.CITE </w:instrText>
            </w:r>
            <w:r w:rsidR="00C96874">
              <w:rPr>
                <w:rFonts w:eastAsia="Times New Roman"/>
              </w:rPr>
              <w:fldChar w:fldCharType="begin">
                <w:fldData xml:space="preserve">PEVuZE5vdGU+PENpdGU+PEF1dGhvcj5CdXJ0PC9BdXRob3I+PFllYXI+MjAxMzwvWWVhcj48UmVj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</w:fldData>
              </w:fldChar>
            </w:r>
            <w:r w:rsidR="00C96874">
              <w:rPr>
                <w:rFonts w:eastAsia="Times New Roman"/>
              </w:rPr>
              <w:instrText xml:space="preserve"> ADDIN EN.CITE.DATA </w:instrText>
            </w:r>
            <w:r w:rsidR="00C96874">
              <w:rPr>
                <w:rFonts w:eastAsia="Times New Roman"/>
              </w:rPr>
            </w:r>
            <w:r w:rsidR="00C96874">
              <w:rPr>
                <w:rFonts w:eastAsia="Times New Roman"/>
              </w:rPr>
              <w:fldChar w:fldCharType="end"/>
            </w:r>
            <w:r w:rsidR="00C96874">
              <w:rPr>
                <w:rFonts w:eastAsia="Times New Roman"/>
              </w:rPr>
            </w:r>
            <w:r w:rsidR="00C96874">
              <w:rPr>
                <w:rFonts w:eastAsia="Times New Roman"/>
              </w:rPr>
              <w:fldChar w:fldCharType="separate"/>
            </w:r>
            <w:r w:rsidR="00C96874" w:rsidRPr="00C96874">
              <w:rPr>
                <w:rFonts w:eastAsia="Times New Roman"/>
                <w:noProof/>
                <w:vertAlign w:val="superscript"/>
              </w:rPr>
              <w:t>6,8</w:t>
            </w:r>
            <w:r w:rsidR="00C96874">
              <w:rPr>
                <w:rFonts w:eastAsia="Times New Roman"/>
              </w:rPr>
              <w:fldChar w:fldCharType="end"/>
            </w:r>
          </w:p>
        </w:tc>
        <w:tc>
          <w:tcPr>
            <w:tcW w:w="641" w:type="pct"/>
            <w:vAlign w:val="center"/>
            <w:hideMark/>
          </w:tcPr>
          <w:p w14:paraId="7E0147D4" w14:textId="77777777" w:rsidR="00BF1FD3" w:rsidRPr="00CC5B13" w:rsidRDefault="00BF1FD3" w:rsidP="00137F7F">
            <w:pPr>
              <w:jc w:val="center"/>
              <w:rPr>
                <w:rFonts w:eastAsia="Times New Roman"/>
              </w:rPr>
            </w:pPr>
            <w:r w:rsidRPr="00CC5B13">
              <w:rPr>
                <w:rStyle w:val="quality-sign"/>
                <w:rFonts w:ascii="Cambria Math" w:eastAsia="Times New Roman" w:hAnsi="Cambria Math" w:cs="Cambria Math"/>
              </w:rPr>
              <w:t>⨁◯◯◯</w:t>
            </w:r>
            <w:r w:rsidRPr="00CC5B13">
              <w:rPr>
                <w:rFonts w:eastAsia="Times New Roman"/>
              </w:rPr>
              <w:br/>
            </w:r>
            <w:r w:rsidRPr="00CC5B13">
              <w:rPr>
                <w:rStyle w:val="quality-text"/>
                <w:rFonts w:eastAsia="Times New Roman"/>
              </w:rPr>
              <w:t>Very low</w:t>
            </w:r>
            <w:r w:rsidRPr="00CC5B13">
              <w:rPr>
                <w:rFonts w:eastAsia="Times New Roman"/>
                <w:vertAlign w:val="superscript"/>
              </w:rPr>
              <w:t>c</w:t>
            </w:r>
          </w:p>
        </w:tc>
      </w:tr>
      <w:tr w:rsidR="00BF1FD3" w:rsidRPr="00CC5B13" w14:paraId="05F26572" w14:textId="77777777" w:rsidTr="007B391A">
        <w:trPr>
          <w:cantSplit/>
        </w:trPr>
        <w:tc>
          <w:tcPr>
            <w:tcW w:w="971" w:type="pct"/>
            <w:vAlign w:val="center"/>
            <w:hideMark/>
          </w:tcPr>
          <w:p w14:paraId="7A1679AC" w14:textId="77777777" w:rsidR="00BF1FD3" w:rsidRPr="00CC5B13" w:rsidRDefault="00BF1FD3" w:rsidP="005B50C0">
            <w:pPr>
              <w:rPr>
                <w:rFonts w:eastAsia="Times New Roman"/>
              </w:rPr>
            </w:pPr>
            <w:r w:rsidRPr="00CC5B13">
              <w:rPr>
                <w:rStyle w:val="label"/>
                <w:rFonts w:eastAsia="Times New Roman"/>
              </w:rPr>
              <w:t>Percentage time of blood glucose &gt; 180 (RCTs)</w:t>
            </w:r>
          </w:p>
        </w:tc>
        <w:tc>
          <w:tcPr>
            <w:tcW w:w="990" w:type="pct"/>
            <w:shd w:val="clear" w:color="auto" w:fill="auto"/>
            <w:vAlign w:val="center"/>
            <w:hideMark/>
          </w:tcPr>
          <w:p w14:paraId="4B46B637" w14:textId="77777777" w:rsidR="00BF1FD3" w:rsidRPr="00CC5B13" w:rsidRDefault="00BF1FD3" w:rsidP="00137F7F">
            <w:pPr>
              <w:jc w:val="center"/>
              <w:rPr>
                <w:rFonts w:eastAsia="Times New Roman"/>
              </w:rPr>
            </w:pPr>
            <w:r w:rsidRPr="00CC5B13">
              <w:rPr>
                <w:rStyle w:val="cell-value"/>
                <w:rFonts w:eastAsia="Times New Roman"/>
              </w:rPr>
              <w:t xml:space="preserve">The mean percentage time of blood glucose &gt; 180 (RCTs) was </w:t>
            </w:r>
            <w:r w:rsidRPr="00CC5B13">
              <w:rPr>
                <w:rStyle w:val="cell-value"/>
                <w:rFonts w:eastAsia="Times New Roman"/>
                <w:b/>
                <w:bCs/>
              </w:rPr>
              <w:t>0</w:t>
            </w:r>
            <w:r w:rsidRPr="00CC5B13">
              <w:rPr>
                <w:rStyle w:val="cell-value"/>
                <w:rFonts w:eastAsia="Times New Roman"/>
              </w:rPr>
              <w:t xml:space="preserve"> %</w:t>
            </w:r>
          </w:p>
        </w:tc>
        <w:tc>
          <w:tcPr>
            <w:tcW w:w="1141" w:type="pct"/>
            <w:shd w:val="clear" w:color="auto" w:fill="auto"/>
            <w:hideMark/>
          </w:tcPr>
          <w:p w14:paraId="72C94A32" w14:textId="77777777" w:rsidR="00BF1FD3" w:rsidRPr="00CC5B13" w:rsidRDefault="00BF1FD3" w:rsidP="00137F7F">
            <w:pPr>
              <w:jc w:val="center"/>
              <w:rPr>
                <w:rFonts w:eastAsia="Times New Roman"/>
              </w:rPr>
            </w:pPr>
            <w:r w:rsidRPr="00CC5B13">
              <w:rPr>
                <w:rStyle w:val="cell-value"/>
                <w:rFonts w:eastAsia="Times New Roman"/>
              </w:rPr>
              <w:t xml:space="preserve">MD </w:t>
            </w:r>
            <w:r w:rsidRPr="00CC5B13">
              <w:rPr>
                <w:rStyle w:val="cell-value"/>
                <w:rFonts w:eastAsia="Times New Roman"/>
                <w:b/>
                <w:bCs/>
              </w:rPr>
              <w:t>9.24 % lower</w:t>
            </w:r>
            <w:r w:rsidRPr="00CC5B13">
              <w:rPr>
                <w:rFonts w:eastAsia="Times New Roman"/>
              </w:rPr>
              <w:br/>
            </w:r>
            <w:r w:rsidRPr="00CC5B13">
              <w:rPr>
                <w:rStyle w:val="cell-value"/>
                <w:rFonts w:eastAsia="Times New Roman"/>
              </w:rPr>
              <w:t>(26.29 lower to 7.82 higher)</w:t>
            </w:r>
          </w:p>
        </w:tc>
        <w:tc>
          <w:tcPr>
            <w:tcW w:w="484" w:type="pct"/>
            <w:vAlign w:val="center"/>
            <w:hideMark/>
          </w:tcPr>
          <w:p w14:paraId="2F3067C9" w14:textId="77777777" w:rsidR="00BF1FD3" w:rsidRPr="00CC5B13" w:rsidRDefault="00BF1FD3" w:rsidP="00137F7F">
            <w:pPr>
              <w:jc w:val="center"/>
              <w:rPr>
                <w:rFonts w:eastAsia="Times New Roman"/>
              </w:rPr>
            </w:pPr>
            <w:r w:rsidRPr="00CC5B13">
              <w:rPr>
                <w:rStyle w:val="cell"/>
                <w:rFonts w:eastAsia="Times New Roman"/>
              </w:rPr>
              <w:t>-</w:t>
            </w:r>
          </w:p>
        </w:tc>
        <w:tc>
          <w:tcPr>
            <w:tcW w:w="773" w:type="pct"/>
            <w:vAlign w:val="center"/>
            <w:hideMark/>
          </w:tcPr>
          <w:p w14:paraId="6F0A5B2A" w14:textId="1C138AAF" w:rsidR="00BF1FD3" w:rsidRPr="00CC5B13" w:rsidRDefault="00BF1FD3" w:rsidP="00137F7F">
            <w:pPr>
              <w:jc w:val="center"/>
              <w:rPr>
                <w:rFonts w:eastAsia="Times New Roman"/>
              </w:rPr>
            </w:pPr>
            <w:r w:rsidRPr="00CC5B13">
              <w:rPr>
                <w:rFonts w:eastAsia="Times New Roman"/>
              </w:rPr>
              <w:br/>
              <w:t>(2 RCTs)</w:t>
            </w:r>
            <w:r w:rsidR="00C96874">
              <w:rPr>
                <w:rFonts w:eastAsia="Times New Roman"/>
              </w:rPr>
              <w:fldChar w:fldCharType="begin">
                <w:fldData xml:space="preserve">PEVuZE5vdGU+PENpdGU+PEF1dGhvcj5TaW5naDwvQXV0aG9yPjxZZWFyPjIwMjA8L1llYXI+PFJl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</w:fldData>
              </w:fldChar>
            </w:r>
            <w:r w:rsidR="00C96874">
              <w:rPr>
                <w:rFonts w:eastAsia="Times New Roman"/>
              </w:rPr>
              <w:instrText xml:space="preserve"> ADDIN EN.CITE </w:instrText>
            </w:r>
            <w:r w:rsidR="00C96874">
              <w:rPr>
                <w:rFonts w:eastAsia="Times New Roman"/>
              </w:rPr>
              <w:fldChar w:fldCharType="begin">
                <w:fldData xml:space="preserve">PEVuZE5vdGU+PENpdGU+PEF1dGhvcj5TaW5naDwvQXV0aG9yPjxZZWFyPjIwMjA8L1llYXI+PFJl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</w:fldData>
              </w:fldChar>
            </w:r>
            <w:r w:rsidR="00C96874">
              <w:rPr>
                <w:rFonts w:eastAsia="Times New Roman"/>
              </w:rPr>
              <w:instrText xml:space="preserve"> ADDIN EN.CITE.DATA </w:instrText>
            </w:r>
            <w:r w:rsidR="00C96874">
              <w:rPr>
                <w:rFonts w:eastAsia="Times New Roman"/>
              </w:rPr>
            </w:r>
            <w:r w:rsidR="00C96874">
              <w:rPr>
                <w:rFonts w:eastAsia="Times New Roman"/>
              </w:rPr>
              <w:fldChar w:fldCharType="end"/>
            </w:r>
            <w:r w:rsidR="00C96874">
              <w:rPr>
                <w:rFonts w:eastAsia="Times New Roman"/>
              </w:rPr>
            </w:r>
            <w:r w:rsidR="00C96874">
              <w:rPr>
                <w:rFonts w:eastAsia="Times New Roman"/>
              </w:rPr>
              <w:fldChar w:fldCharType="separate"/>
            </w:r>
            <w:r w:rsidR="00C96874" w:rsidRPr="00C96874">
              <w:rPr>
                <w:rFonts w:eastAsia="Times New Roman"/>
                <w:noProof/>
                <w:vertAlign w:val="superscript"/>
              </w:rPr>
              <w:t>5,7</w:t>
            </w:r>
            <w:r w:rsidR="00C96874">
              <w:rPr>
                <w:rFonts w:eastAsia="Times New Roman"/>
              </w:rPr>
              <w:fldChar w:fldCharType="end"/>
            </w:r>
          </w:p>
        </w:tc>
        <w:tc>
          <w:tcPr>
            <w:tcW w:w="641" w:type="pct"/>
            <w:vAlign w:val="center"/>
            <w:hideMark/>
          </w:tcPr>
          <w:p w14:paraId="7B584F98" w14:textId="77777777" w:rsidR="00BF1FD3" w:rsidRPr="00CC5B13" w:rsidRDefault="00BF1FD3" w:rsidP="00137F7F">
            <w:pPr>
              <w:jc w:val="center"/>
              <w:rPr>
                <w:rFonts w:eastAsia="Times New Roman"/>
              </w:rPr>
            </w:pPr>
            <w:r w:rsidRPr="00CC5B13">
              <w:rPr>
                <w:rStyle w:val="quality-sign"/>
                <w:rFonts w:ascii="Cambria Math" w:eastAsia="Times New Roman" w:hAnsi="Cambria Math" w:cs="Cambria Math"/>
              </w:rPr>
              <w:t>⨁⨁◯◯</w:t>
            </w:r>
            <w:r w:rsidRPr="00CC5B13">
              <w:rPr>
                <w:rFonts w:eastAsia="Times New Roman"/>
              </w:rPr>
              <w:br/>
            </w:r>
            <w:r w:rsidRPr="00CC5B13">
              <w:rPr>
                <w:rStyle w:val="quality-text"/>
                <w:rFonts w:eastAsia="Times New Roman"/>
              </w:rPr>
              <w:t>Low</w:t>
            </w:r>
            <w:r w:rsidRPr="00CC5B13">
              <w:rPr>
                <w:rFonts w:eastAsia="Times New Roman"/>
                <w:vertAlign w:val="superscript"/>
              </w:rPr>
              <w:t>c</w:t>
            </w:r>
            <w:r w:rsidRPr="00CC5B13">
              <w:rPr>
                <w:rStyle w:val="comma"/>
                <w:rFonts w:eastAsia="Times New Roman"/>
                <w:vertAlign w:val="superscript"/>
              </w:rPr>
              <w:t>,</w:t>
            </w:r>
            <w:r w:rsidRPr="00CC5B13">
              <w:rPr>
                <w:rFonts w:eastAsia="Times New Roman"/>
                <w:vertAlign w:val="superscript"/>
              </w:rPr>
              <w:t>e</w:t>
            </w:r>
          </w:p>
        </w:tc>
      </w:tr>
      <w:tr w:rsidR="00BF1FD3" w:rsidRPr="00CC5B13" w14:paraId="0E8E09D3" w14:textId="77777777" w:rsidTr="007B391A">
        <w:trPr>
          <w:cantSplit/>
        </w:trPr>
        <w:tc>
          <w:tcPr>
            <w:tcW w:w="971" w:type="pct"/>
            <w:vAlign w:val="center"/>
            <w:hideMark/>
          </w:tcPr>
          <w:p w14:paraId="3F2A7731" w14:textId="77777777" w:rsidR="00BF1FD3" w:rsidRPr="00CC5B13" w:rsidRDefault="00BF1FD3" w:rsidP="005B50C0">
            <w:pPr>
              <w:rPr>
                <w:rFonts w:eastAsia="Times New Roman"/>
              </w:rPr>
            </w:pPr>
            <w:r w:rsidRPr="00CC5B13">
              <w:rPr>
                <w:rStyle w:val="label"/>
                <w:rFonts w:eastAsia="Times New Roman"/>
              </w:rPr>
              <w:t>Perecentage time of blood glucose &gt; 250 (RCTs)</w:t>
            </w:r>
          </w:p>
        </w:tc>
        <w:tc>
          <w:tcPr>
            <w:tcW w:w="990" w:type="pct"/>
            <w:shd w:val="clear" w:color="auto" w:fill="auto"/>
            <w:vAlign w:val="center"/>
            <w:hideMark/>
          </w:tcPr>
          <w:p w14:paraId="5B2B7628" w14:textId="77777777" w:rsidR="00BF1FD3" w:rsidRPr="00CC5B13" w:rsidRDefault="00BF1FD3" w:rsidP="00137F7F">
            <w:pPr>
              <w:jc w:val="center"/>
              <w:rPr>
                <w:rFonts w:eastAsia="Times New Roman"/>
              </w:rPr>
            </w:pPr>
            <w:r w:rsidRPr="00CC5B13">
              <w:rPr>
                <w:rStyle w:val="cell-value"/>
                <w:rFonts w:eastAsia="Times New Roman"/>
              </w:rPr>
              <w:t xml:space="preserve">The mean perecentage time of blood glucose &gt; 250 (RCTs) was </w:t>
            </w:r>
            <w:r w:rsidRPr="00CC5B13">
              <w:rPr>
                <w:rStyle w:val="cell-value"/>
                <w:rFonts w:eastAsia="Times New Roman"/>
                <w:b/>
                <w:bCs/>
              </w:rPr>
              <w:t>0</w:t>
            </w:r>
            <w:r w:rsidRPr="00CC5B13">
              <w:rPr>
                <w:rStyle w:val="cell-value"/>
                <w:rFonts w:eastAsia="Times New Roman"/>
              </w:rPr>
              <w:t xml:space="preserve"> %</w:t>
            </w:r>
          </w:p>
        </w:tc>
        <w:tc>
          <w:tcPr>
            <w:tcW w:w="1141" w:type="pct"/>
            <w:shd w:val="clear" w:color="auto" w:fill="auto"/>
            <w:hideMark/>
          </w:tcPr>
          <w:p w14:paraId="2D60B0D4" w14:textId="77777777" w:rsidR="00BF1FD3" w:rsidRPr="00CC5B13" w:rsidRDefault="00BF1FD3" w:rsidP="00137F7F">
            <w:pPr>
              <w:jc w:val="center"/>
              <w:rPr>
                <w:rFonts w:eastAsia="Times New Roman"/>
              </w:rPr>
            </w:pPr>
            <w:r w:rsidRPr="00CC5B13">
              <w:rPr>
                <w:rStyle w:val="cell-value"/>
                <w:rFonts w:eastAsia="Times New Roman"/>
              </w:rPr>
              <w:t xml:space="preserve">MD </w:t>
            </w:r>
            <w:r w:rsidRPr="00CC5B13">
              <w:rPr>
                <w:rStyle w:val="cell-value"/>
                <w:rFonts w:eastAsia="Times New Roman"/>
                <w:b/>
                <w:bCs/>
              </w:rPr>
              <w:t>2.91 % lower</w:t>
            </w:r>
            <w:r w:rsidRPr="00CC5B13">
              <w:rPr>
                <w:rFonts w:eastAsia="Times New Roman"/>
              </w:rPr>
              <w:br/>
            </w:r>
            <w:r w:rsidRPr="00CC5B13">
              <w:rPr>
                <w:rStyle w:val="cell-value"/>
                <w:rFonts w:eastAsia="Times New Roman"/>
              </w:rPr>
              <w:t>(9.37 lower to 3.55 higher)</w:t>
            </w:r>
          </w:p>
        </w:tc>
        <w:tc>
          <w:tcPr>
            <w:tcW w:w="484" w:type="pct"/>
            <w:vAlign w:val="center"/>
            <w:hideMark/>
          </w:tcPr>
          <w:p w14:paraId="716C75C0" w14:textId="77777777" w:rsidR="00BF1FD3" w:rsidRPr="00CC5B13" w:rsidRDefault="00BF1FD3" w:rsidP="00137F7F">
            <w:pPr>
              <w:jc w:val="center"/>
              <w:rPr>
                <w:rFonts w:eastAsia="Times New Roman"/>
              </w:rPr>
            </w:pPr>
            <w:r w:rsidRPr="00CC5B13">
              <w:rPr>
                <w:rStyle w:val="cell"/>
                <w:rFonts w:eastAsia="Times New Roman"/>
              </w:rPr>
              <w:t>-</w:t>
            </w:r>
          </w:p>
        </w:tc>
        <w:tc>
          <w:tcPr>
            <w:tcW w:w="773" w:type="pct"/>
            <w:vAlign w:val="center"/>
            <w:hideMark/>
          </w:tcPr>
          <w:p w14:paraId="68EE448D" w14:textId="34BC0A2E" w:rsidR="00BF1FD3" w:rsidRPr="00CC5B13" w:rsidRDefault="00BF1FD3" w:rsidP="00137F7F">
            <w:pPr>
              <w:jc w:val="center"/>
              <w:rPr>
                <w:rFonts w:eastAsia="Times New Roman"/>
              </w:rPr>
            </w:pPr>
            <w:r w:rsidRPr="00CC5B13">
              <w:rPr>
                <w:rFonts w:eastAsia="Times New Roman"/>
              </w:rPr>
              <w:br/>
              <w:t>(2 RCTs)</w:t>
            </w:r>
            <w:r w:rsidR="00C96874">
              <w:rPr>
                <w:rFonts w:eastAsia="Times New Roman"/>
              </w:rPr>
              <w:fldChar w:fldCharType="begin">
                <w:fldData xml:space="preserve">PEVuZE5vdGU+PENpdGU+PEF1dGhvcj5TaW5naDwvQXV0aG9yPjxZZWFyPjIwMjA8L1llYXI+PFJl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</w:fldData>
              </w:fldChar>
            </w:r>
            <w:r w:rsidR="00C96874">
              <w:rPr>
                <w:rFonts w:eastAsia="Times New Roman"/>
              </w:rPr>
              <w:instrText xml:space="preserve"> ADDIN EN.CITE </w:instrText>
            </w:r>
            <w:r w:rsidR="00C96874">
              <w:rPr>
                <w:rFonts w:eastAsia="Times New Roman"/>
              </w:rPr>
              <w:fldChar w:fldCharType="begin">
                <w:fldData xml:space="preserve">PEVuZE5vdGU+PENpdGU+PEF1dGhvcj5TaW5naDwvQXV0aG9yPjxZZWFyPjIwMjA8L1llYXI+PFJl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</w:fldData>
              </w:fldChar>
            </w:r>
            <w:r w:rsidR="00C96874">
              <w:rPr>
                <w:rFonts w:eastAsia="Times New Roman"/>
              </w:rPr>
              <w:instrText xml:space="preserve"> ADDIN EN.CITE.DATA </w:instrText>
            </w:r>
            <w:r w:rsidR="00C96874">
              <w:rPr>
                <w:rFonts w:eastAsia="Times New Roman"/>
              </w:rPr>
            </w:r>
            <w:r w:rsidR="00C96874">
              <w:rPr>
                <w:rFonts w:eastAsia="Times New Roman"/>
              </w:rPr>
              <w:fldChar w:fldCharType="end"/>
            </w:r>
            <w:r w:rsidR="00C96874">
              <w:rPr>
                <w:rFonts w:eastAsia="Times New Roman"/>
              </w:rPr>
            </w:r>
            <w:r w:rsidR="00C96874">
              <w:rPr>
                <w:rFonts w:eastAsia="Times New Roman"/>
              </w:rPr>
              <w:fldChar w:fldCharType="separate"/>
            </w:r>
            <w:r w:rsidR="00C96874" w:rsidRPr="00C96874">
              <w:rPr>
                <w:rFonts w:eastAsia="Times New Roman"/>
                <w:noProof/>
                <w:vertAlign w:val="superscript"/>
              </w:rPr>
              <w:t>7,9</w:t>
            </w:r>
            <w:r w:rsidR="00C96874">
              <w:rPr>
                <w:rFonts w:eastAsia="Times New Roman"/>
              </w:rPr>
              <w:fldChar w:fldCharType="end"/>
            </w:r>
          </w:p>
        </w:tc>
        <w:tc>
          <w:tcPr>
            <w:tcW w:w="641" w:type="pct"/>
            <w:vAlign w:val="center"/>
            <w:hideMark/>
          </w:tcPr>
          <w:p w14:paraId="17C8D487" w14:textId="77777777" w:rsidR="00BF1FD3" w:rsidRPr="00CC5B13" w:rsidRDefault="00BF1FD3" w:rsidP="00137F7F">
            <w:pPr>
              <w:jc w:val="center"/>
              <w:rPr>
                <w:rFonts w:eastAsia="Times New Roman"/>
              </w:rPr>
            </w:pPr>
            <w:r w:rsidRPr="00CC5B13">
              <w:rPr>
                <w:rStyle w:val="quality-sign"/>
                <w:rFonts w:ascii="Cambria Math" w:eastAsia="Times New Roman" w:hAnsi="Cambria Math" w:cs="Cambria Math"/>
              </w:rPr>
              <w:t>⨁⨁◯◯</w:t>
            </w:r>
            <w:r w:rsidRPr="00CC5B13">
              <w:rPr>
                <w:rFonts w:eastAsia="Times New Roman"/>
              </w:rPr>
              <w:br/>
            </w:r>
            <w:r w:rsidRPr="00CC5B13">
              <w:rPr>
                <w:rStyle w:val="quality-text"/>
                <w:rFonts w:eastAsia="Times New Roman"/>
              </w:rPr>
              <w:t>Low</w:t>
            </w:r>
            <w:r w:rsidRPr="00CC5B13">
              <w:rPr>
                <w:rFonts w:eastAsia="Times New Roman"/>
                <w:vertAlign w:val="superscript"/>
              </w:rPr>
              <w:t>a</w:t>
            </w:r>
            <w:r w:rsidRPr="00CC5B13">
              <w:rPr>
                <w:rStyle w:val="comma"/>
                <w:rFonts w:eastAsia="Times New Roman"/>
                <w:vertAlign w:val="superscript"/>
              </w:rPr>
              <w:t>,</w:t>
            </w:r>
            <w:r w:rsidRPr="00CC5B13">
              <w:rPr>
                <w:rFonts w:eastAsia="Times New Roman"/>
                <w:vertAlign w:val="superscript"/>
              </w:rPr>
              <w:t>c</w:t>
            </w:r>
          </w:p>
        </w:tc>
      </w:tr>
      <w:tr w:rsidR="00BF1FD3" w:rsidRPr="00CC5B13" w14:paraId="18F73067" w14:textId="77777777" w:rsidTr="007B391A">
        <w:trPr>
          <w:cantSplit/>
        </w:trPr>
        <w:tc>
          <w:tcPr>
            <w:tcW w:w="971" w:type="pct"/>
            <w:vAlign w:val="center"/>
            <w:hideMark/>
          </w:tcPr>
          <w:p w14:paraId="7A1BA1C4" w14:textId="77777777" w:rsidR="00BF1FD3" w:rsidRPr="00CC5B13" w:rsidRDefault="00BF1FD3" w:rsidP="005B50C0">
            <w:pPr>
              <w:rPr>
                <w:rFonts w:eastAsia="Times New Roman"/>
              </w:rPr>
            </w:pPr>
            <w:r w:rsidRPr="00CC5B13">
              <w:rPr>
                <w:rStyle w:val="label"/>
                <w:rFonts w:eastAsia="Times New Roman"/>
              </w:rPr>
              <w:t>Percentage time of blood glucose &gt;250 mg\dl (non-RCT)</w:t>
            </w:r>
          </w:p>
        </w:tc>
        <w:tc>
          <w:tcPr>
            <w:tcW w:w="990" w:type="pct"/>
            <w:shd w:val="clear" w:color="auto" w:fill="auto"/>
            <w:vAlign w:val="center"/>
            <w:hideMark/>
          </w:tcPr>
          <w:p w14:paraId="1119CC4D" w14:textId="77777777" w:rsidR="00BF1FD3" w:rsidRPr="00CC5B13" w:rsidRDefault="00BF1FD3" w:rsidP="00137F7F">
            <w:pPr>
              <w:jc w:val="center"/>
              <w:rPr>
                <w:rFonts w:eastAsia="Times New Roman"/>
              </w:rPr>
            </w:pPr>
            <w:r w:rsidRPr="00CC5B13">
              <w:rPr>
                <w:rStyle w:val="cell-value"/>
                <w:rFonts w:eastAsia="Times New Roman"/>
              </w:rPr>
              <w:t xml:space="preserve">The mean percentage time of blood glucose &gt;250 mg\dl (non-RCT) was </w:t>
            </w:r>
            <w:r w:rsidRPr="00CC5B13">
              <w:rPr>
                <w:rStyle w:val="cell-value"/>
                <w:rFonts w:eastAsia="Times New Roman"/>
                <w:b/>
                <w:bCs/>
              </w:rPr>
              <w:t>0</w:t>
            </w:r>
            <w:r w:rsidRPr="00CC5B13">
              <w:rPr>
                <w:rStyle w:val="cell-value"/>
                <w:rFonts w:eastAsia="Times New Roman"/>
              </w:rPr>
              <w:t xml:space="preserve"> %</w:t>
            </w:r>
          </w:p>
        </w:tc>
        <w:tc>
          <w:tcPr>
            <w:tcW w:w="1141" w:type="pct"/>
            <w:shd w:val="clear" w:color="auto" w:fill="auto"/>
            <w:hideMark/>
          </w:tcPr>
          <w:p w14:paraId="25BF4F43" w14:textId="77777777" w:rsidR="00BF1FD3" w:rsidRPr="00CC5B13" w:rsidRDefault="00BF1FD3" w:rsidP="00137F7F">
            <w:pPr>
              <w:jc w:val="center"/>
              <w:rPr>
                <w:rFonts w:eastAsia="Times New Roman"/>
              </w:rPr>
            </w:pPr>
            <w:r w:rsidRPr="00CC5B13">
              <w:rPr>
                <w:rStyle w:val="cell-value"/>
                <w:rFonts w:eastAsia="Times New Roman"/>
              </w:rPr>
              <w:t xml:space="preserve">MD </w:t>
            </w:r>
            <w:r w:rsidRPr="00CC5B13">
              <w:rPr>
                <w:rStyle w:val="cell-value"/>
                <w:rFonts w:eastAsia="Times New Roman"/>
                <w:b/>
                <w:bCs/>
              </w:rPr>
              <w:t>1.7 % lower</w:t>
            </w:r>
            <w:r w:rsidRPr="00CC5B13">
              <w:rPr>
                <w:rFonts w:eastAsia="Times New Roman"/>
              </w:rPr>
              <w:br/>
            </w:r>
            <w:r w:rsidRPr="00CC5B13">
              <w:rPr>
                <w:rStyle w:val="cell-value"/>
                <w:rFonts w:eastAsia="Times New Roman"/>
              </w:rPr>
              <w:t>(7.23 lower to 3.83 higher)</w:t>
            </w:r>
          </w:p>
        </w:tc>
        <w:tc>
          <w:tcPr>
            <w:tcW w:w="484" w:type="pct"/>
            <w:vAlign w:val="center"/>
            <w:hideMark/>
          </w:tcPr>
          <w:p w14:paraId="3750740A" w14:textId="77777777" w:rsidR="00BF1FD3" w:rsidRPr="00CC5B13" w:rsidRDefault="00BF1FD3" w:rsidP="00137F7F">
            <w:pPr>
              <w:jc w:val="center"/>
              <w:rPr>
                <w:rFonts w:eastAsia="Times New Roman"/>
              </w:rPr>
            </w:pPr>
            <w:r w:rsidRPr="00CC5B13">
              <w:rPr>
                <w:rStyle w:val="cell"/>
                <w:rFonts w:eastAsia="Times New Roman"/>
              </w:rPr>
              <w:t>-</w:t>
            </w:r>
          </w:p>
        </w:tc>
        <w:tc>
          <w:tcPr>
            <w:tcW w:w="773" w:type="pct"/>
            <w:vAlign w:val="center"/>
            <w:hideMark/>
          </w:tcPr>
          <w:p w14:paraId="24806E0A" w14:textId="2CDF5FCD" w:rsidR="00BF1FD3" w:rsidRPr="00CC5B13" w:rsidRDefault="00BF1FD3" w:rsidP="00137F7F">
            <w:pPr>
              <w:jc w:val="center"/>
              <w:rPr>
                <w:rFonts w:eastAsia="Times New Roman"/>
              </w:rPr>
            </w:pPr>
            <w:r w:rsidRPr="00CC5B13">
              <w:rPr>
                <w:rFonts w:eastAsia="Times New Roman"/>
              </w:rPr>
              <w:br/>
              <w:t>(1 observational study)</w:t>
            </w:r>
            <w:r w:rsidR="00C96874">
              <w:rPr>
                <w:rFonts w:eastAsia="Times New Roman"/>
              </w:rPr>
              <w:fldChar w:fldCharType="begin"/>
            </w:r>
            <w:r w:rsidR="00C96874">
              <w:rPr>
                <w:rFonts w:eastAsia="Times New Roman"/>
              </w:rPr>
              <w:instrText xml:space="preserve"> ADDIN EN.CITE &lt;EndNote&gt;&lt;Cite&gt;&lt;Author&gt;Galindo&lt;/Author&gt;&lt;Year&gt;2020&lt;/Year&gt;&lt;RecNum&gt;9&lt;/RecNum&gt;&lt;DisplayText&gt;&lt;style face="superscript"&gt;8&lt;/style&gt;&lt;/DisplayText&gt;&lt;record&gt;&lt;rec-number&gt;9&lt;/rec-number&gt;&lt;foreign-keys&gt;&lt;key app="EN" db-id="p9pears9crtrvxefpet5rzeav2xe0w2vf5xp" timestamp="1644598441"&gt;9&lt;/key&gt;&lt;/foreign-keys&gt;&lt;ref-type name="Journal Article"&gt;17&lt;/ref-type&gt;&lt;contributors&gt;&lt;authors&gt;&lt;author&gt;Galindo, R. J.&lt;/author&gt;&lt;author&gt;Migdal, A. L.&lt;/author&gt;&lt;author&gt;Davis, G. M.&lt;/author&gt;&lt;author&gt;Urrutia, M. A.&lt;/author&gt;&lt;author&gt;Albury, B.&lt;/author&gt;&lt;author&gt;Zambrano, C.&lt;/author&gt;&lt;author&gt;Vellanki, P.&lt;/author&gt;&lt;author&gt;Pasquel, F. J.&lt;/author&gt;&lt;author&gt;Fayfman, M.&lt;/author&gt;&lt;author&gt;Peng, L.&lt;/author&gt;&lt;author&gt;Umpierrez, G. E.&lt;/author&gt;&lt;/authors&gt;&lt;/contributors&gt;&lt;auth-address&gt;Division of Endocrinology, Metabolism, and Lipids, Emory University School of Medicine, Atlanta, GA.&amp;#xD;Rollins School of Public Health, Emory University, Atlanta, GA.&amp;#xD;Division of Endocrinology, Metabolism, and Lipids, Emory University School of Medicine, Atlanta, GA geumpie@emory.edu.&lt;/auth-address&gt;&lt;titles&gt;&lt;title&gt;Comparison of the FreeStyle Libre Pro Flash Continuous Glucose Monitoring (CGM) System and Point-of-Care Capillary Glucose Testing in Hospitalized Patients With Type 2 Diabetes Treated With Basal-Bolus Insulin Regimen&lt;/title&gt;&lt;secondary-title&gt;Diabetes Care&lt;/secondary-title&gt;&lt;/titles&gt;&lt;periodical&gt;&lt;full-title&gt;Diabetes Care&lt;/full-title&gt;&lt;/periodical&gt;&lt;pages&gt;2730-2735&lt;/pages&gt;&lt;volume&gt;43&lt;/volume&gt;&lt;number&gt;11&lt;/number&gt;&lt;edition&gt;2020/07/10&lt;/edition&gt;&lt;dates&gt;&lt;year&gt;2020&lt;/year&gt;&lt;pub-dates&gt;&lt;date&gt;Nov&lt;/date&gt;&lt;/pub-dates&gt;&lt;/dates&gt;&lt;isbn&gt;1935-5548 (Electronic)&amp;#xD;0149-5992 (Linking)&lt;/isbn&gt;&lt;accession-num&gt;32641372&lt;/accession-num&gt;&lt;urls&gt;&lt;related-urls&gt;&lt;url&gt;https://www.ncbi.nlm.nih.gov/pubmed/32641372&lt;/url&gt;&lt;/related-urls&gt;&lt;/urls&gt;&lt;custom2&gt;PMC7809713&lt;/custom2&gt;&lt;electronic-resource-num&gt;10.2337/dc19-2073&lt;/electronic-resource-num&gt;&lt;/record&gt;&lt;/Cite&gt;&lt;/EndNote&gt;</w:instrText>
            </w:r>
            <w:r w:rsidR="00C96874">
              <w:rPr>
                <w:rFonts w:eastAsia="Times New Roman"/>
              </w:rPr>
              <w:fldChar w:fldCharType="separate"/>
            </w:r>
            <w:r w:rsidR="00C96874" w:rsidRPr="00C96874">
              <w:rPr>
                <w:rFonts w:eastAsia="Times New Roman"/>
                <w:noProof/>
                <w:vertAlign w:val="superscript"/>
              </w:rPr>
              <w:t>8</w:t>
            </w:r>
            <w:r w:rsidR="00C96874">
              <w:rPr>
                <w:rFonts w:eastAsia="Times New Roman"/>
              </w:rPr>
              <w:fldChar w:fldCharType="end"/>
            </w:r>
          </w:p>
        </w:tc>
        <w:tc>
          <w:tcPr>
            <w:tcW w:w="641" w:type="pct"/>
            <w:vAlign w:val="center"/>
            <w:hideMark/>
          </w:tcPr>
          <w:p w14:paraId="6E0A3744" w14:textId="77777777" w:rsidR="00BF1FD3" w:rsidRPr="00CC5B13" w:rsidRDefault="00BF1FD3" w:rsidP="00137F7F">
            <w:pPr>
              <w:jc w:val="center"/>
              <w:rPr>
                <w:rFonts w:eastAsia="Times New Roman"/>
              </w:rPr>
            </w:pPr>
            <w:r w:rsidRPr="00CC5B13">
              <w:rPr>
                <w:rStyle w:val="quality-sign"/>
                <w:rFonts w:ascii="Cambria Math" w:eastAsia="Times New Roman" w:hAnsi="Cambria Math" w:cs="Cambria Math"/>
              </w:rPr>
              <w:t>⨁◯◯◯</w:t>
            </w:r>
            <w:r w:rsidRPr="00CC5B13">
              <w:rPr>
                <w:rFonts w:eastAsia="Times New Roman"/>
              </w:rPr>
              <w:br/>
            </w:r>
            <w:r w:rsidRPr="00CC5B13">
              <w:rPr>
                <w:rStyle w:val="quality-text"/>
                <w:rFonts w:eastAsia="Times New Roman"/>
              </w:rPr>
              <w:t>Very low</w:t>
            </w:r>
            <w:r w:rsidRPr="00CC5B13">
              <w:rPr>
                <w:rFonts w:eastAsia="Times New Roman"/>
                <w:vertAlign w:val="superscript"/>
              </w:rPr>
              <w:t>c</w:t>
            </w:r>
            <w:r w:rsidRPr="00CC5B13">
              <w:rPr>
                <w:rStyle w:val="comma"/>
                <w:rFonts w:eastAsia="Times New Roman"/>
                <w:vertAlign w:val="superscript"/>
              </w:rPr>
              <w:t>,</w:t>
            </w:r>
            <w:r w:rsidRPr="00CC5B13">
              <w:rPr>
                <w:rFonts w:eastAsia="Times New Roman"/>
                <w:vertAlign w:val="superscript"/>
              </w:rPr>
              <w:t>d</w:t>
            </w:r>
          </w:p>
        </w:tc>
      </w:tr>
      <w:tr w:rsidR="00BF1FD3" w:rsidRPr="00CC5B13" w14:paraId="5B84A6FA" w14:textId="77777777" w:rsidTr="007B391A">
        <w:trPr>
          <w:cantSplit/>
        </w:trPr>
        <w:tc>
          <w:tcPr>
            <w:tcW w:w="971" w:type="pct"/>
            <w:vAlign w:val="center"/>
            <w:hideMark/>
          </w:tcPr>
          <w:p w14:paraId="5E08AD44" w14:textId="77777777" w:rsidR="00BF1FD3" w:rsidRPr="00CC5B13" w:rsidRDefault="00BF1FD3" w:rsidP="005B50C0">
            <w:pPr>
              <w:rPr>
                <w:rFonts w:eastAsia="Times New Roman"/>
              </w:rPr>
            </w:pPr>
            <w:r w:rsidRPr="00CC5B13">
              <w:rPr>
                <w:rStyle w:val="label"/>
                <w:rFonts w:eastAsia="Times New Roman"/>
              </w:rPr>
              <w:t>Mean daily blood glucose (RCTs)</w:t>
            </w:r>
          </w:p>
        </w:tc>
        <w:tc>
          <w:tcPr>
            <w:tcW w:w="990" w:type="pct"/>
            <w:shd w:val="clear" w:color="auto" w:fill="auto"/>
            <w:vAlign w:val="center"/>
            <w:hideMark/>
          </w:tcPr>
          <w:p w14:paraId="0DEBFF58" w14:textId="77777777" w:rsidR="00BF1FD3" w:rsidRPr="00CC5B13" w:rsidRDefault="00BF1FD3" w:rsidP="00137F7F">
            <w:pPr>
              <w:jc w:val="center"/>
              <w:rPr>
                <w:rFonts w:eastAsia="Times New Roman"/>
              </w:rPr>
            </w:pPr>
            <w:r w:rsidRPr="00CC5B13">
              <w:rPr>
                <w:rStyle w:val="cell-value"/>
                <w:rFonts w:eastAsia="Times New Roman"/>
              </w:rPr>
              <w:t xml:space="preserve">The mean mean daily blood glucose (RCTs) was </w:t>
            </w:r>
            <w:r w:rsidRPr="00CC5B13">
              <w:rPr>
                <w:rStyle w:val="cell-value"/>
                <w:rFonts w:eastAsia="Times New Roman"/>
                <w:b/>
                <w:bCs/>
              </w:rPr>
              <w:t>0</w:t>
            </w:r>
            <w:r w:rsidRPr="00CC5B13">
              <w:rPr>
                <w:rStyle w:val="cell-value"/>
                <w:rFonts w:eastAsia="Times New Roman"/>
              </w:rPr>
              <w:t xml:space="preserve"> mg/dl</w:t>
            </w:r>
          </w:p>
        </w:tc>
        <w:tc>
          <w:tcPr>
            <w:tcW w:w="1141" w:type="pct"/>
            <w:shd w:val="clear" w:color="auto" w:fill="auto"/>
            <w:hideMark/>
          </w:tcPr>
          <w:p w14:paraId="31AF8D30" w14:textId="77777777" w:rsidR="00BF1FD3" w:rsidRPr="00CC5B13" w:rsidRDefault="00BF1FD3" w:rsidP="00137F7F">
            <w:pPr>
              <w:jc w:val="center"/>
              <w:rPr>
                <w:rFonts w:eastAsia="Times New Roman"/>
              </w:rPr>
            </w:pPr>
            <w:r w:rsidRPr="00CC5B13">
              <w:rPr>
                <w:rStyle w:val="cell-value"/>
                <w:rFonts w:eastAsia="Times New Roman"/>
              </w:rPr>
              <w:t xml:space="preserve">MD </w:t>
            </w:r>
            <w:r w:rsidRPr="00CC5B13">
              <w:rPr>
                <w:rStyle w:val="cell-value"/>
                <w:rFonts w:eastAsia="Times New Roman"/>
                <w:b/>
                <w:bCs/>
              </w:rPr>
              <w:t>14.76 mg/dl lower</w:t>
            </w:r>
            <w:r w:rsidRPr="00CC5B13">
              <w:rPr>
                <w:rFonts w:eastAsia="Times New Roman"/>
              </w:rPr>
              <w:br/>
            </w:r>
            <w:r w:rsidRPr="00CC5B13">
              <w:rPr>
                <w:rStyle w:val="cell-value"/>
                <w:rFonts w:eastAsia="Times New Roman"/>
              </w:rPr>
              <w:t>(25.39 lower to 4.12 lower)</w:t>
            </w:r>
          </w:p>
        </w:tc>
        <w:tc>
          <w:tcPr>
            <w:tcW w:w="484" w:type="pct"/>
            <w:vAlign w:val="center"/>
            <w:hideMark/>
          </w:tcPr>
          <w:p w14:paraId="36C84973" w14:textId="77777777" w:rsidR="00BF1FD3" w:rsidRPr="00CC5B13" w:rsidRDefault="00BF1FD3" w:rsidP="00137F7F">
            <w:pPr>
              <w:jc w:val="center"/>
              <w:rPr>
                <w:rFonts w:eastAsia="Times New Roman"/>
              </w:rPr>
            </w:pPr>
            <w:r w:rsidRPr="00CC5B13">
              <w:rPr>
                <w:rStyle w:val="cell"/>
                <w:rFonts w:eastAsia="Times New Roman"/>
              </w:rPr>
              <w:t>-</w:t>
            </w:r>
          </w:p>
        </w:tc>
        <w:tc>
          <w:tcPr>
            <w:tcW w:w="773" w:type="pct"/>
            <w:vAlign w:val="center"/>
            <w:hideMark/>
          </w:tcPr>
          <w:p w14:paraId="3CB6808B" w14:textId="106B1431" w:rsidR="00BF1FD3" w:rsidRPr="00CC5B13" w:rsidRDefault="00BF1FD3" w:rsidP="00137F7F">
            <w:pPr>
              <w:jc w:val="center"/>
              <w:rPr>
                <w:rFonts w:eastAsia="Times New Roman"/>
              </w:rPr>
            </w:pPr>
            <w:r w:rsidRPr="00CC5B13">
              <w:rPr>
                <w:rFonts w:eastAsia="Times New Roman"/>
              </w:rPr>
              <w:br/>
              <w:t>(3 RCTs)</w:t>
            </w:r>
            <w:r w:rsidR="00C96874">
              <w:rPr>
                <w:rFonts w:eastAsia="Times New Roman"/>
              </w:rPr>
              <w:fldChar w:fldCharType="begin">
                <w:fldData xml:space="preserve">PEVuZE5vdGU+PENpdGU+PEF1dGhvcj5TaW5naDwvQXV0aG9yPjxZZWFyPjIwMjA8L1llYXI+PFJl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==
</w:fldData>
              </w:fldChar>
            </w:r>
            <w:r w:rsidR="00C96874">
              <w:rPr>
                <w:rFonts w:eastAsia="Times New Roman"/>
              </w:rPr>
              <w:instrText xml:space="preserve"> ADDIN EN.CITE </w:instrText>
            </w:r>
            <w:r w:rsidR="00C96874">
              <w:rPr>
                <w:rFonts w:eastAsia="Times New Roman"/>
              </w:rPr>
              <w:fldChar w:fldCharType="begin">
                <w:fldData xml:space="preserve">PEVuZE5vdGU+PENpdGU+PEF1dGhvcj5TaW5naDwvQXV0aG9yPjxZZWFyPjIwMjA8L1llYXI+PFJl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==
</w:fldData>
              </w:fldChar>
            </w:r>
            <w:r w:rsidR="00C96874">
              <w:rPr>
                <w:rFonts w:eastAsia="Times New Roman"/>
              </w:rPr>
              <w:instrText xml:space="preserve"> ADDIN EN.CITE.DATA </w:instrText>
            </w:r>
            <w:r w:rsidR="00C96874">
              <w:rPr>
                <w:rFonts w:eastAsia="Times New Roman"/>
              </w:rPr>
            </w:r>
            <w:r w:rsidR="00C96874">
              <w:rPr>
                <w:rFonts w:eastAsia="Times New Roman"/>
              </w:rPr>
              <w:fldChar w:fldCharType="end"/>
            </w:r>
            <w:r w:rsidR="00C96874">
              <w:rPr>
                <w:rFonts w:eastAsia="Times New Roman"/>
              </w:rPr>
            </w:r>
            <w:r w:rsidR="00C96874">
              <w:rPr>
                <w:rFonts w:eastAsia="Times New Roman"/>
              </w:rPr>
              <w:fldChar w:fldCharType="separate"/>
            </w:r>
            <w:r w:rsidR="00C96874" w:rsidRPr="00C96874">
              <w:rPr>
                <w:rFonts w:eastAsia="Times New Roman"/>
                <w:noProof/>
                <w:vertAlign w:val="superscript"/>
              </w:rPr>
              <w:t>2,5,7,9</w:t>
            </w:r>
            <w:r w:rsidR="00C96874">
              <w:rPr>
                <w:rFonts w:eastAsia="Times New Roman"/>
              </w:rPr>
              <w:fldChar w:fldCharType="end"/>
            </w:r>
          </w:p>
        </w:tc>
        <w:tc>
          <w:tcPr>
            <w:tcW w:w="641" w:type="pct"/>
            <w:vAlign w:val="center"/>
            <w:hideMark/>
          </w:tcPr>
          <w:p w14:paraId="406E1E13" w14:textId="77777777" w:rsidR="00BF1FD3" w:rsidRPr="00CC5B13" w:rsidRDefault="00BF1FD3" w:rsidP="00137F7F">
            <w:pPr>
              <w:jc w:val="center"/>
              <w:rPr>
                <w:rFonts w:eastAsia="Times New Roman"/>
              </w:rPr>
            </w:pPr>
            <w:r w:rsidRPr="00CC5B13">
              <w:rPr>
                <w:rStyle w:val="quality-sign"/>
                <w:rFonts w:ascii="Cambria Math" w:eastAsia="Times New Roman" w:hAnsi="Cambria Math" w:cs="Cambria Math"/>
              </w:rPr>
              <w:t>⨁⨁⨁◯</w:t>
            </w:r>
            <w:r w:rsidRPr="00CC5B13">
              <w:rPr>
                <w:rFonts w:eastAsia="Times New Roman"/>
              </w:rPr>
              <w:br/>
            </w:r>
            <w:r w:rsidRPr="00CC5B13">
              <w:rPr>
                <w:rStyle w:val="quality-text"/>
                <w:rFonts w:eastAsia="Times New Roman"/>
              </w:rPr>
              <w:t>Moderate</w:t>
            </w:r>
            <w:r w:rsidRPr="00CC5B13">
              <w:rPr>
                <w:rFonts w:eastAsia="Times New Roman"/>
                <w:vertAlign w:val="superscript"/>
              </w:rPr>
              <w:t>e</w:t>
            </w:r>
          </w:p>
        </w:tc>
      </w:tr>
      <w:tr w:rsidR="00BF1FD3" w:rsidRPr="00CC5B13" w14:paraId="37DC1846" w14:textId="77777777" w:rsidTr="007B391A">
        <w:trPr>
          <w:cantSplit/>
        </w:trPr>
        <w:tc>
          <w:tcPr>
            <w:tcW w:w="971" w:type="pct"/>
            <w:vAlign w:val="center"/>
            <w:hideMark/>
          </w:tcPr>
          <w:p w14:paraId="0B06AA20" w14:textId="77777777" w:rsidR="00BF1FD3" w:rsidRPr="00CC5B13" w:rsidRDefault="00BF1FD3" w:rsidP="005B50C0">
            <w:pPr>
              <w:rPr>
                <w:rFonts w:eastAsia="Times New Roman"/>
              </w:rPr>
            </w:pPr>
            <w:r w:rsidRPr="00CC5B13">
              <w:rPr>
                <w:rStyle w:val="label"/>
                <w:rFonts w:eastAsia="Times New Roman"/>
              </w:rPr>
              <w:lastRenderedPageBreak/>
              <w:t>Mean daily blood glucose (non-RCTs)</w:t>
            </w:r>
          </w:p>
        </w:tc>
        <w:tc>
          <w:tcPr>
            <w:tcW w:w="990" w:type="pct"/>
            <w:shd w:val="clear" w:color="auto" w:fill="auto"/>
            <w:vAlign w:val="center"/>
            <w:hideMark/>
          </w:tcPr>
          <w:p w14:paraId="19B95748" w14:textId="77777777" w:rsidR="00BF1FD3" w:rsidRPr="00CC5B13" w:rsidRDefault="00BF1FD3" w:rsidP="00137F7F">
            <w:pPr>
              <w:jc w:val="center"/>
              <w:rPr>
                <w:rFonts w:eastAsia="Times New Roman"/>
              </w:rPr>
            </w:pPr>
            <w:r w:rsidRPr="00CC5B13">
              <w:rPr>
                <w:rStyle w:val="cell-value"/>
                <w:rFonts w:eastAsia="Times New Roman"/>
              </w:rPr>
              <w:t xml:space="preserve">The mean mean daily blood glucose (non-RCTs) was </w:t>
            </w:r>
            <w:r w:rsidRPr="00CC5B13">
              <w:rPr>
                <w:rStyle w:val="cell-value"/>
                <w:rFonts w:eastAsia="Times New Roman"/>
                <w:b/>
                <w:bCs/>
              </w:rPr>
              <w:t>0</w:t>
            </w:r>
            <w:r w:rsidRPr="00CC5B13">
              <w:rPr>
                <w:rStyle w:val="cell-value"/>
                <w:rFonts w:eastAsia="Times New Roman"/>
              </w:rPr>
              <w:t xml:space="preserve"> mg/dl</w:t>
            </w:r>
          </w:p>
        </w:tc>
        <w:tc>
          <w:tcPr>
            <w:tcW w:w="1141" w:type="pct"/>
            <w:shd w:val="clear" w:color="auto" w:fill="auto"/>
            <w:hideMark/>
          </w:tcPr>
          <w:p w14:paraId="76562DD5" w14:textId="77777777" w:rsidR="00BF1FD3" w:rsidRPr="00CC5B13" w:rsidRDefault="00BF1FD3" w:rsidP="00137F7F">
            <w:pPr>
              <w:jc w:val="center"/>
              <w:rPr>
                <w:rFonts w:eastAsia="Times New Roman"/>
              </w:rPr>
            </w:pPr>
            <w:r w:rsidRPr="00CC5B13">
              <w:rPr>
                <w:rStyle w:val="cell-value"/>
                <w:rFonts w:eastAsia="Times New Roman"/>
              </w:rPr>
              <w:t xml:space="preserve">MD </w:t>
            </w:r>
            <w:r w:rsidRPr="00CC5B13">
              <w:rPr>
                <w:rStyle w:val="cell-value"/>
                <w:rFonts w:eastAsia="Times New Roman"/>
                <w:b/>
                <w:bCs/>
              </w:rPr>
              <w:t>6.03 mg/dl lower</w:t>
            </w:r>
            <w:r w:rsidRPr="00CC5B13">
              <w:rPr>
                <w:rFonts w:eastAsia="Times New Roman"/>
              </w:rPr>
              <w:br/>
            </w:r>
            <w:r w:rsidRPr="00CC5B13">
              <w:rPr>
                <w:rStyle w:val="cell-value"/>
                <w:rFonts w:eastAsia="Times New Roman"/>
              </w:rPr>
              <w:t>(13.67 lower to 1.61 higher)</w:t>
            </w:r>
          </w:p>
        </w:tc>
        <w:tc>
          <w:tcPr>
            <w:tcW w:w="484" w:type="pct"/>
            <w:vAlign w:val="center"/>
            <w:hideMark/>
          </w:tcPr>
          <w:p w14:paraId="63294BEC" w14:textId="77777777" w:rsidR="00BF1FD3" w:rsidRPr="00CC5B13" w:rsidRDefault="00BF1FD3" w:rsidP="00137F7F">
            <w:pPr>
              <w:jc w:val="center"/>
              <w:rPr>
                <w:rFonts w:eastAsia="Times New Roman"/>
              </w:rPr>
            </w:pPr>
            <w:r w:rsidRPr="00CC5B13">
              <w:rPr>
                <w:rStyle w:val="cell"/>
                <w:rFonts w:eastAsia="Times New Roman"/>
              </w:rPr>
              <w:t>-</w:t>
            </w:r>
          </w:p>
        </w:tc>
        <w:tc>
          <w:tcPr>
            <w:tcW w:w="773" w:type="pct"/>
            <w:vAlign w:val="center"/>
            <w:hideMark/>
          </w:tcPr>
          <w:p w14:paraId="42528D34" w14:textId="76F251AC" w:rsidR="00BF1FD3" w:rsidRPr="00CC5B13" w:rsidRDefault="00BF1FD3" w:rsidP="00137F7F">
            <w:pPr>
              <w:jc w:val="center"/>
              <w:rPr>
                <w:rFonts w:eastAsia="Times New Roman"/>
              </w:rPr>
            </w:pPr>
            <w:r w:rsidRPr="00CC5B13">
              <w:rPr>
                <w:rFonts w:eastAsia="Times New Roman"/>
              </w:rPr>
              <w:br/>
              <w:t>(4 observational studies)</w:t>
            </w:r>
            <w:r w:rsidR="00C96874">
              <w:rPr>
                <w:rFonts w:eastAsia="Times New Roman"/>
              </w:rPr>
              <w:fldChar w:fldCharType="begin">
                <w:fldData xml:space="preserve">PEVuZE5vdGU+PENpdGU+PEF1dGhvcj5Hb21lejwvQXV0aG9yPjxZZWFyPjIwMTU8L1llYXI+PFJl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</w:fldData>
              </w:fldChar>
            </w:r>
            <w:r w:rsidR="00C96874">
              <w:rPr>
                <w:rFonts w:eastAsia="Times New Roman"/>
              </w:rPr>
              <w:instrText xml:space="preserve"> ADDIN EN.CITE </w:instrText>
            </w:r>
            <w:r w:rsidR="00C96874">
              <w:rPr>
                <w:rFonts w:eastAsia="Times New Roman"/>
              </w:rPr>
              <w:fldChar w:fldCharType="begin">
                <w:fldData xml:space="preserve">PEVuZE5vdGU+PENpdGU+PEF1dGhvcj5Hb21lejwvQXV0aG9yPjxZZWFyPjIwMTU8L1llYXI+PFJl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</w:fldData>
              </w:fldChar>
            </w:r>
            <w:r w:rsidR="00C96874">
              <w:rPr>
                <w:rFonts w:eastAsia="Times New Roman"/>
              </w:rPr>
              <w:instrText xml:space="preserve"> ADDIN EN.CITE.DATA </w:instrText>
            </w:r>
            <w:r w:rsidR="00C96874">
              <w:rPr>
                <w:rFonts w:eastAsia="Times New Roman"/>
              </w:rPr>
            </w:r>
            <w:r w:rsidR="00C96874">
              <w:rPr>
                <w:rFonts w:eastAsia="Times New Roman"/>
              </w:rPr>
              <w:fldChar w:fldCharType="end"/>
            </w:r>
            <w:r w:rsidR="00C96874">
              <w:rPr>
                <w:rFonts w:eastAsia="Times New Roman"/>
              </w:rPr>
            </w:r>
            <w:r w:rsidR="00C96874">
              <w:rPr>
                <w:rFonts w:eastAsia="Times New Roman"/>
              </w:rPr>
              <w:fldChar w:fldCharType="separate"/>
            </w:r>
            <w:r w:rsidR="00C96874" w:rsidRPr="00C96874">
              <w:rPr>
                <w:rFonts w:eastAsia="Times New Roman"/>
                <w:noProof/>
                <w:vertAlign w:val="superscript"/>
              </w:rPr>
              <w:t>3,4,6,8</w:t>
            </w:r>
            <w:r w:rsidR="00C96874">
              <w:rPr>
                <w:rFonts w:eastAsia="Times New Roman"/>
              </w:rPr>
              <w:fldChar w:fldCharType="end"/>
            </w:r>
          </w:p>
        </w:tc>
        <w:tc>
          <w:tcPr>
            <w:tcW w:w="641" w:type="pct"/>
            <w:vAlign w:val="center"/>
            <w:hideMark/>
          </w:tcPr>
          <w:p w14:paraId="73FFD004" w14:textId="77777777" w:rsidR="00BF1FD3" w:rsidRPr="00CC5B13" w:rsidRDefault="00BF1FD3" w:rsidP="00137F7F">
            <w:pPr>
              <w:jc w:val="center"/>
              <w:rPr>
                <w:rFonts w:eastAsia="Times New Roman"/>
              </w:rPr>
            </w:pPr>
            <w:r w:rsidRPr="00CC5B13">
              <w:rPr>
                <w:rStyle w:val="quality-sign"/>
                <w:rFonts w:ascii="Cambria Math" w:eastAsia="Times New Roman" w:hAnsi="Cambria Math" w:cs="Cambria Math"/>
              </w:rPr>
              <w:t>⨁◯◯◯</w:t>
            </w:r>
            <w:r w:rsidRPr="00CC5B13">
              <w:rPr>
                <w:rFonts w:eastAsia="Times New Roman"/>
              </w:rPr>
              <w:br/>
            </w:r>
            <w:r w:rsidRPr="00CC5B13">
              <w:rPr>
                <w:rStyle w:val="quality-text"/>
                <w:rFonts w:eastAsia="Times New Roman"/>
              </w:rPr>
              <w:t>Very low</w:t>
            </w:r>
            <w:r w:rsidRPr="00CC5B13">
              <w:rPr>
                <w:rFonts w:eastAsia="Times New Roman"/>
                <w:vertAlign w:val="superscript"/>
              </w:rPr>
              <w:t>c</w:t>
            </w:r>
            <w:r w:rsidRPr="00CC5B13">
              <w:rPr>
                <w:rStyle w:val="comma"/>
                <w:rFonts w:eastAsia="Times New Roman"/>
                <w:vertAlign w:val="superscript"/>
              </w:rPr>
              <w:t>,</w:t>
            </w:r>
            <w:r w:rsidRPr="00CC5B13">
              <w:rPr>
                <w:rFonts w:eastAsia="Times New Roman"/>
                <w:vertAlign w:val="superscript"/>
              </w:rPr>
              <w:t>d</w:t>
            </w:r>
          </w:p>
        </w:tc>
      </w:tr>
    </w:tbl>
    <w:p w14:paraId="28FD3305" w14:textId="77777777" w:rsidR="00BF1FD3" w:rsidRPr="00140A27" w:rsidRDefault="00BF1FD3" w:rsidP="00140A27">
      <w:pPr>
        <w:rPr>
          <w:b/>
          <w:bCs/>
          <w:i/>
          <w:iCs/>
          <w:sz w:val="28"/>
          <w:szCs w:val="28"/>
          <w:lang w:val="en"/>
        </w:rPr>
      </w:pPr>
      <w:r w:rsidRPr="00140A27">
        <w:rPr>
          <w:b/>
          <w:bCs/>
          <w:sz w:val="28"/>
          <w:szCs w:val="28"/>
          <w:lang w:val="en"/>
        </w:rPr>
        <w:t>Explanations</w:t>
      </w:r>
    </w:p>
    <w:p w14:paraId="149B06BC" w14:textId="77777777" w:rsidR="00BF1FD3" w:rsidRPr="00CC5B13" w:rsidRDefault="00BF1FD3" w:rsidP="00BF1FD3">
      <w:pPr>
        <w:rPr>
          <w:rFonts w:eastAsia="Times New Roman"/>
          <w:color w:val="000000"/>
          <w:lang w:val="en"/>
        </w:rPr>
      </w:pPr>
      <w:r w:rsidRPr="00CC5B13">
        <w:rPr>
          <w:rFonts w:eastAsia="Times New Roman"/>
          <w:color w:val="000000"/>
          <w:lang w:val="en"/>
        </w:rPr>
        <w:t>a. See Cochrane Risk of Bias Tool table</w:t>
      </w:r>
    </w:p>
    <w:p w14:paraId="1A5E0B74" w14:textId="77777777" w:rsidR="00BF1FD3" w:rsidRPr="00CC5B13" w:rsidRDefault="00BF1FD3" w:rsidP="00BF1FD3">
      <w:pPr>
        <w:rPr>
          <w:rFonts w:eastAsia="Times New Roman"/>
          <w:color w:val="000000"/>
          <w:lang w:val="en"/>
        </w:rPr>
      </w:pPr>
      <w:r w:rsidRPr="00CC5B13">
        <w:rPr>
          <w:rFonts w:eastAsia="Times New Roman"/>
          <w:color w:val="000000"/>
          <w:lang w:val="en"/>
        </w:rPr>
        <w:t>b. I squared over 60% and minimal overlap of Cis. Judgments made without a specific threshold.</w:t>
      </w:r>
    </w:p>
    <w:p w14:paraId="24EA1A9D" w14:textId="77777777" w:rsidR="00BF1FD3" w:rsidRPr="00CC5B13" w:rsidRDefault="00BF1FD3" w:rsidP="00BF1FD3">
      <w:pPr>
        <w:rPr>
          <w:rFonts w:eastAsia="Times New Roman"/>
          <w:color w:val="000000"/>
          <w:lang w:val="en"/>
        </w:rPr>
      </w:pPr>
      <w:r w:rsidRPr="00CC5B13">
        <w:rPr>
          <w:rFonts w:eastAsia="Times New Roman"/>
          <w:color w:val="000000"/>
          <w:lang w:val="en"/>
        </w:rPr>
        <w:t>c. small number of events or sample size, wide CI</w:t>
      </w:r>
    </w:p>
    <w:p w14:paraId="440BB8B9" w14:textId="77777777" w:rsidR="00BF1FD3" w:rsidRPr="00CC5B13" w:rsidRDefault="00BF1FD3" w:rsidP="00BF1FD3">
      <w:pPr>
        <w:rPr>
          <w:rFonts w:eastAsia="Times New Roman"/>
          <w:color w:val="000000"/>
          <w:lang w:val="en"/>
        </w:rPr>
      </w:pPr>
      <w:r w:rsidRPr="00CC5B13">
        <w:rPr>
          <w:rFonts w:eastAsia="Times New Roman"/>
          <w:color w:val="000000"/>
          <w:lang w:val="en"/>
        </w:rPr>
        <w:t>d. See Newcastle-Ottawa Scale ROB table</w:t>
      </w:r>
    </w:p>
    <w:p w14:paraId="10BA7A2F" w14:textId="77D66000" w:rsidR="005B50C0" w:rsidRDefault="00BF1FD3" w:rsidP="00BF1FD3">
      <w:pPr>
        <w:rPr>
          <w:rFonts w:eastAsia="Times New Roman"/>
          <w:color w:val="000000"/>
          <w:lang w:val="en"/>
        </w:rPr>
      </w:pPr>
      <w:r w:rsidRPr="00CC5B13">
        <w:rPr>
          <w:rFonts w:eastAsia="Times New Roman"/>
          <w:color w:val="000000"/>
          <w:lang w:val="en"/>
        </w:rPr>
        <w:t xml:space="preserve">e. See Cochraine risk of bias tool </w:t>
      </w:r>
    </w:p>
    <w:p w14:paraId="5CEE22E8" w14:textId="56361CB6" w:rsidR="00BF1FD3" w:rsidRPr="005B50C0" w:rsidRDefault="005B50C0" w:rsidP="00BF1FD3">
      <w:pPr>
        <w:rPr>
          <w:rFonts w:eastAsia="Times New Roman"/>
          <w:color w:val="000000"/>
          <w:lang w:val="en"/>
        </w:rPr>
      </w:pPr>
      <w:r>
        <w:rPr>
          <w:rFonts w:eastAsia="Times New Roman"/>
          <w:color w:val="000000"/>
          <w:lang w:val="en"/>
        </w:rPr>
        <w:br w:type="page"/>
      </w:r>
    </w:p>
    <w:p w14:paraId="20C817AB" w14:textId="40E527C2" w:rsidR="00140A27" w:rsidRPr="00140A27" w:rsidRDefault="00140A27" w:rsidP="00140A27">
      <w:pPr>
        <w:pStyle w:val="Heading2"/>
        <w:rPr>
          <w:sz w:val="28"/>
          <w:szCs w:val="28"/>
        </w:rPr>
      </w:pPr>
      <w:bookmarkStart w:id="28" w:name="_Toc99937873"/>
      <w:r w:rsidRPr="00140A27">
        <w:rPr>
          <w:sz w:val="28"/>
          <w:szCs w:val="28"/>
        </w:rPr>
        <w:lastRenderedPageBreak/>
        <w:t>Table5.2: Question 2.</w:t>
      </w:r>
      <w:bookmarkEnd w:id="28"/>
    </w:p>
    <w:p w14:paraId="413F3EFE" w14:textId="77777777" w:rsidR="00BF1FD3" w:rsidRDefault="00BF1FD3" w:rsidP="00BF1FD3">
      <w:pPr>
        <w:rPr>
          <w:rFonts w:eastAsia="Times New Roman"/>
          <w:color w:val="000000"/>
          <w:lang w:val="e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75" w:type="dxa"/>
          <w:left w:w="75" w:type="dxa"/>
          <w:bottom w:w="75" w:type="dxa"/>
          <w:right w:w="75" w:type="dxa"/>
        </w:tblCellMar>
        <w:tblLook w:val="04A0" w:firstRow="1" w:lastRow="0" w:firstColumn="1" w:lastColumn="0" w:noHBand="0" w:noVBand="1"/>
      </w:tblPr>
      <w:tblGrid>
        <w:gridCol w:w="2094"/>
        <w:gridCol w:w="2166"/>
        <w:gridCol w:w="1474"/>
        <w:gridCol w:w="947"/>
        <w:gridCol w:w="1448"/>
        <w:gridCol w:w="1221"/>
      </w:tblGrid>
      <w:tr w:rsidR="005B50C0" w:rsidRPr="00C03F96" w14:paraId="2ACAE704" w14:textId="77777777" w:rsidTr="007B391A">
        <w:trPr>
          <w:cantSplit/>
          <w:tblHeader/>
        </w:trPr>
        <w:tc>
          <w:tcPr>
            <w:tcW w:w="0" w:type="auto"/>
            <w:gridSpan w:val="6"/>
            <w:shd w:val="clear" w:color="auto" w:fill="FBE4D5" w:themeFill="accent2" w:themeFillTint="33"/>
            <w:vAlign w:val="bottom"/>
          </w:tcPr>
          <w:p w14:paraId="281E3B05" w14:textId="19C570B7" w:rsidR="005B50C0" w:rsidRPr="00C03F96" w:rsidRDefault="005B50C0" w:rsidP="005B50C0">
            <w:pPr>
              <w:pStyle w:val="NormalWeb"/>
              <w:spacing w:before="0" w:beforeAutospacing="0" w:after="0" w:afterAutospacing="0"/>
              <w:jc w:val="center"/>
              <w:rPr>
                <w:rFonts w:asciiTheme="minorHAnsi" w:hAnsiTheme="minorHAnsi"/>
                <w:b/>
                <w:bCs/>
                <w:i/>
                <w:iCs/>
                <w:color w:val="000000" w:themeColor="text1"/>
                <w:sz w:val="22"/>
                <w:szCs w:val="22"/>
              </w:rPr>
            </w:pPr>
            <w:r w:rsidRPr="00140A27">
              <w:rPr>
                <w:rFonts w:asciiTheme="minorHAnsi" w:hAnsiTheme="minorHAnsi"/>
                <w:b/>
                <w:bCs/>
                <w:sz w:val="28"/>
                <w:szCs w:val="28"/>
              </w:rPr>
              <w:t>Neutral protamine Hagedorn (NPH) insulin regimens compared to basal bolus insulin regimens for adults with hyperglycemia (with and without known diabetes) hospitalized for non-critical illness receiving glucocorticoids</w:t>
            </w:r>
          </w:p>
        </w:tc>
      </w:tr>
      <w:tr w:rsidR="00BF1FD3" w:rsidRPr="00C03F96" w14:paraId="1210747D" w14:textId="77777777" w:rsidTr="007B391A">
        <w:trPr>
          <w:cantSplit/>
          <w:tblHeader/>
        </w:trPr>
        <w:tc>
          <w:tcPr>
            <w:tcW w:w="0" w:type="auto"/>
            <w:vMerge w:val="restart"/>
            <w:shd w:val="clear" w:color="auto" w:fill="FBE4D5" w:themeFill="accent2" w:themeFillTint="33"/>
            <w:vAlign w:val="bottom"/>
            <w:hideMark/>
          </w:tcPr>
          <w:p w14:paraId="326072D0" w14:textId="77777777" w:rsidR="00BF1FD3" w:rsidRPr="00C03F96" w:rsidRDefault="00BF1FD3" w:rsidP="00137F7F">
            <w:pPr>
              <w:pStyle w:val="NormalWeb"/>
              <w:spacing w:before="0" w:beforeAutospacing="0" w:after="0" w:afterAutospacing="0"/>
              <w:jc w:val="center"/>
              <w:rPr>
                <w:rFonts w:asciiTheme="minorHAnsi" w:hAnsiTheme="minorHAnsi"/>
                <w:b/>
                <w:bCs/>
                <w:i/>
                <w:iCs/>
                <w:color w:val="000000" w:themeColor="text1"/>
                <w:sz w:val="22"/>
                <w:szCs w:val="22"/>
              </w:rPr>
            </w:pPr>
            <w:r w:rsidRPr="00C03F96">
              <w:rPr>
                <w:rFonts w:asciiTheme="minorHAnsi" w:hAnsiTheme="minorHAnsi"/>
                <w:b/>
                <w:bCs/>
                <w:i/>
                <w:iCs/>
                <w:color w:val="000000" w:themeColor="text1"/>
                <w:sz w:val="22"/>
                <w:szCs w:val="22"/>
              </w:rPr>
              <w:t>Outcomes</w:t>
            </w:r>
          </w:p>
        </w:tc>
        <w:tc>
          <w:tcPr>
            <w:tcW w:w="0" w:type="auto"/>
            <w:gridSpan w:val="2"/>
            <w:shd w:val="clear" w:color="auto" w:fill="FBE4D5" w:themeFill="accent2" w:themeFillTint="33"/>
            <w:vAlign w:val="bottom"/>
            <w:hideMark/>
          </w:tcPr>
          <w:p w14:paraId="3921558D" w14:textId="77777777" w:rsidR="00BF1FD3" w:rsidRPr="00C03F96" w:rsidRDefault="00BF1FD3" w:rsidP="00137F7F">
            <w:pPr>
              <w:pStyle w:val="NormalWeb"/>
              <w:spacing w:before="0" w:beforeAutospacing="0" w:after="0" w:afterAutospacing="0"/>
              <w:jc w:val="center"/>
              <w:rPr>
                <w:rFonts w:asciiTheme="minorHAnsi" w:hAnsiTheme="minorHAnsi"/>
                <w:b/>
                <w:bCs/>
                <w:i/>
                <w:iCs/>
                <w:color w:val="000000" w:themeColor="text1"/>
                <w:sz w:val="22"/>
                <w:szCs w:val="22"/>
              </w:rPr>
            </w:pPr>
            <w:r w:rsidRPr="00C03F96">
              <w:rPr>
                <w:rFonts w:asciiTheme="minorHAnsi" w:hAnsiTheme="minorHAnsi"/>
                <w:b/>
                <w:bCs/>
                <w:i/>
                <w:iCs/>
                <w:color w:val="000000" w:themeColor="text1"/>
                <w:sz w:val="22"/>
                <w:szCs w:val="22"/>
              </w:rPr>
              <w:t>Anticipated absolute effects* (95% CI)</w:t>
            </w:r>
          </w:p>
        </w:tc>
        <w:tc>
          <w:tcPr>
            <w:tcW w:w="0" w:type="auto"/>
            <w:vMerge w:val="restart"/>
            <w:shd w:val="clear" w:color="auto" w:fill="FBE4D5" w:themeFill="accent2" w:themeFillTint="33"/>
            <w:vAlign w:val="bottom"/>
            <w:hideMark/>
          </w:tcPr>
          <w:p w14:paraId="4EDBE0B5" w14:textId="77777777" w:rsidR="00BF1FD3" w:rsidRPr="00C03F96" w:rsidRDefault="00BF1FD3" w:rsidP="00137F7F">
            <w:pPr>
              <w:pStyle w:val="NormalWeb"/>
              <w:spacing w:before="0" w:beforeAutospacing="0" w:after="0" w:afterAutospacing="0"/>
              <w:jc w:val="center"/>
              <w:rPr>
                <w:rFonts w:asciiTheme="minorHAnsi" w:hAnsiTheme="minorHAnsi"/>
                <w:b/>
                <w:bCs/>
                <w:i/>
                <w:iCs/>
                <w:color w:val="000000" w:themeColor="text1"/>
                <w:sz w:val="22"/>
                <w:szCs w:val="22"/>
              </w:rPr>
            </w:pPr>
            <w:r w:rsidRPr="00C03F96">
              <w:rPr>
                <w:rFonts w:asciiTheme="minorHAnsi" w:hAnsiTheme="minorHAnsi"/>
                <w:b/>
                <w:bCs/>
                <w:i/>
                <w:iCs/>
                <w:color w:val="000000" w:themeColor="text1"/>
                <w:sz w:val="22"/>
                <w:szCs w:val="22"/>
              </w:rPr>
              <w:t>Relative effect</w:t>
            </w:r>
            <w:r w:rsidRPr="00C03F96">
              <w:rPr>
                <w:rFonts w:asciiTheme="minorHAnsi" w:hAnsiTheme="minorHAnsi"/>
                <w:b/>
                <w:bCs/>
                <w:i/>
                <w:iCs/>
                <w:color w:val="000000" w:themeColor="text1"/>
                <w:sz w:val="22"/>
                <w:szCs w:val="22"/>
              </w:rPr>
              <w:br/>
              <w:t>(95% CI)</w:t>
            </w:r>
          </w:p>
        </w:tc>
        <w:tc>
          <w:tcPr>
            <w:tcW w:w="0" w:type="auto"/>
            <w:vMerge w:val="restart"/>
            <w:shd w:val="clear" w:color="auto" w:fill="FBE4D5" w:themeFill="accent2" w:themeFillTint="33"/>
            <w:vAlign w:val="bottom"/>
            <w:hideMark/>
          </w:tcPr>
          <w:p w14:paraId="64485B77" w14:textId="77777777" w:rsidR="00BF1FD3" w:rsidRPr="00C03F96" w:rsidRDefault="00BF1FD3" w:rsidP="00137F7F">
            <w:pPr>
              <w:pStyle w:val="NormalWeb"/>
              <w:spacing w:before="0" w:beforeAutospacing="0" w:after="0" w:afterAutospacing="0"/>
              <w:jc w:val="center"/>
              <w:rPr>
                <w:rFonts w:asciiTheme="minorHAnsi" w:hAnsiTheme="minorHAnsi"/>
                <w:b/>
                <w:bCs/>
                <w:i/>
                <w:iCs/>
                <w:color w:val="000000" w:themeColor="text1"/>
                <w:sz w:val="22"/>
                <w:szCs w:val="22"/>
              </w:rPr>
            </w:pPr>
            <w:r w:rsidRPr="00C03F96">
              <w:rPr>
                <w:rFonts w:asciiTheme="minorHAnsi" w:hAnsiTheme="minorHAnsi"/>
                <w:b/>
                <w:bCs/>
                <w:i/>
                <w:iCs/>
                <w:color w:val="000000" w:themeColor="text1"/>
                <w:sz w:val="22"/>
                <w:szCs w:val="22"/>
              </w:rPr>
              <w:t xml:space="preserve">№ of </w:t>
            </w:r>
            <w:r w:rsidRPr="00C03F96">
              <w:rPr>
                <w:rFonts w:asciiTheme="minorHAnsi" w:hAnsiTheme="minorHAnsi"/>
                <w:b/>
                <w:bCs/>
                <w:i/>
                <w:iCs/>
                <w:color w:val="000000" w:themeColor="text1"/>
                <w:sz w:val="22"/>
                <w:szCs w:val="22"/>
              </w:rPr>
              <w:br/>
              <w:t>studies</w:t>
            </w:r>
          </w:p>
        </w:tc>
        <w:tc>
          <w:tcPr>
            <w:tcW w:w="0" w:type="auto"/>
            <w:vMerge w:val="restart"/>
            <w:shd w:val="clear" w:color="auto" w:fill="FBE4D5" w:themeFill="accent2" w:themeFillTint="33"/>
            <w:vAlign w:val="bottom"/>
            <w:hideMark/>
          </w:tcPr>
          <w:p w14:paraId="46E9CAA8" w14:textId="77777777" w:rsidR="00BF1FD3" w:rsidRPr="00C03F96" w:rsidRDefault="00BF1FD3" w:rsidP="00137F7F">
            <w:pPr>
              <w:pStyle w:val="NormalWeb"/>
              <w:spacing w:before="0" w:beforeAutospacing="0" w:after="0" w:afterAutospacing="0"/>
              <w:jc w:val="center"/>
              <w:rPr>
                <w:rFonts w:asciiTheme="minorHAnsi" w:hAnsiTheme="minorHAnsi"/>
                <w:b/>
                <w:bCs/>
                <w:i/>
                <w:iCs/>
                <w:color w:val="000000" w:themeColor="text1"/>
                <w:sz w:val="22"/>
                <w:szCs w:val="22"/>
              </w:rPr>
            </w:pPr>
            <w:r w:rsidRPr="00C03F96">
              <w:rPr>
                <w:rFonts w:asciiTheme="minorHAnsi" w:hAnsiTheme="minorHAnsi"/>
                <w:b/>
                <w:bCs/>
                <w:i/>
                <w:iCs/>
                <w:color w:val="000000" w:themeColor="text1"/>
                <w:sz w:val="22"/>
                <w:szCs w:val="22"/>
              </w:rPr>
              <w:t>Certainty of the evidence</w:t>
            </w:r>
            <w:r w:rsidRPr="00C03F96">
              <w:rPr>
                <w:rFonts w:asciiTheme="minorHAnsi" w:hAnsiTheme="minorHAnsi"/>
                <w:b/>
                <w:bCs/>
                <w:i/>
                <w:iCs/>
                <w:color w:val="000000" w:themeColor="text1"/>
                <w:sz w:val="22"/>
                <w:szCs w:val="22"/>
              </w:rPr>
              <w:br/>
              <w:t>(GRADE)</w:t>
            </w:r>
          </w:p>
        </w:tc>
      </w:tr>
      <w:tr w:rsidR="00BF1FD3" w:rsidRPr="00C03F96" w14:paraId="337596A9" w14:textId="77777777" w:rsidTr="007B391A">
        <w:trPr>
          <w:cantSplit/>
          <w:tblHeader/>
        </w:trPr>
        <w:tc>
          <w:tcPr>
            <w:tcW w:w="0" w:type="auto"/>
            <w:vMerge/>
            <w:shd w:val="clear" w:color="auto" w:fill="F7CAAC" w:themeFill="accent2" w:themeFillTint="66"/>
            <w:vAlign w:val="center"/>
            <w:hideMark/>
          </w:tcPr>
          <w:p w14:paraId="1C5190A4" w14:textId="77777777" w:rsidR="00BF1FD3" w:rsidRPr="00C03F96" w:rsidRDefault="00BF1FD3" w:rsidP="00137F7F">
            <w:pPr>
              <w:rPr>
                <w:rFonts w:eastAsia="Times New Roman"/>
                <w:color w:val="000000"/>
              </w:rPr>
            </w:pPr>
          </w:p>
        </w:tc>
        <w:tc>
          <w:tcPr>
            <w:tcW w:w="0" w:type="auto"/>
            <w:shd w:val="clear" w:color="auto" w:fill="FBE4D5" w:themeFill="accent2" w:themeFillTint="33"/>
            <w:vAlign w:val="bottom"/>
            <w:hideMark/>
          </w:tcPr>
          <w:p w14:paraId="0026A405" w14:textId="77777777" w:rsidR="00BF1FD3" w:rsidRPr="00C03F96" w:rsidRDefault="00BF1FD3" w:rsidP="00137F7F">
            <w:pPr>
              <w:pStyle w:val="NormalWeb"/>
              <w:spacing w:before="0" w:beforeAutospacing="0" w:after="0" w:afterAutospacing="0"/>
              <w:jc w:val="center"/>
              <w:rPr>
                <w:rFonts w:asciiTheme="minorHAnsi" w:hAnsiTheme="minorHAnsi"/>
                <w:b/>
                <w:bCs/>
                <w:i/>
                <w:iCs/>
                <w:color w:val="000000" w:themeColor="text1"/>
                <w:sz w:val="22"/>
                <w:szCs w:val="22"/>
              </w:rPr>
            </w:pPr>
            <w:r w:rsidRPr="00C03F96">
              <w:rPr>
                <w:rFonts w:asciiTheme="minorHAnsi" w:hAnsiTheme="minorHAnsi"/>
                <w:b/>
                <w:bCs/>
                <w:i/>
                <w:iCs/>
                <w:color w:val="000000" w:themeColor="text1"/>
                <w:sz w:val="22"/>
                <w:szCs w:val="22"/>
              </w:rPr>
              <w:t>Risk with basal bolus insulin regimens</w:t>
            </w:r>
          </w:p>
        </w:tc>
        <w:tc>
          <w:tcPr>
            <w:tcW w:w="0" w:type="auto"/>
            <w:shd w:val="clear" w:color="auto" w:fill="FBE4D5" w:themeFill="accent2" w:themeFillTint="33"/>
            <w:vAlign w:val="bottom"/>
            <w:hideMark/>
          </w:tcPr>
          <w:p w14:paraId="656F0F62" w14:textId="77777777" w:rsidR="00BF1FD3" w:rsidRPr="00C03F96" w:rsidRDefault="00BF1FD3" w:rsidP="00137F7F">
            <w:pPr>
              <w:pStyle w:val="NormalWeb"/>
              <w:spacing w:before="0" w:beforeAutospacing="0" w:after="0" w:afterAutospacing="0"/>
              <w:jc w:val="center"/>
              <w:rPr>
                <w:rFonts w:asciiTheme="minorHAnsi" w:hAnsiTheme="minorHAnsi"/>
                <w:b/>
                <w:bCs/>
                <w:i/>
                <w:iCs/>
                <w:color w:val="000000" w:themeColor="text1"/>
                <w:sz w:val="22"/>
                <w:szCs w:val="22"/>
              </w:rPr>
            </w:pPr>
            <w:r w:rsidRPr="00C03F96">
              <w:rPr>
                <w:rFonts w:asciiTheme="minorHAnsi" w:hAnsiTheme="minorHAnsi"/>
                <w:b/>
                <w:bCs/>
                <w:i/>
                <w:iCs/>
                <w:color w:val="000000" w:themeColor="text1"/>
                <w:sz w:val="22"/>
                <w:szCs w:val="22"/>
              </w:rPr>
              <w:t>Risk with neutral protamine Hagedorn (NPH) insulin regimens</w:t>
            </w:r>
          </w:p>
        </w:tc>
        <w:tc>
          <w:tcPr>
            <w:tcW w:w="0" w:type="auto"/>
            <w:vMerge/>
            <w:shd w:val="clear" w:color="auto" w:fill="F7CAAC" w:themeFill="accent2" w:themeFillTint="66"/>
            <w:vAlign w:val="center"/>
            <w:hideMark/>
          </w:tcPr>
          <w:p w14:paraId="70AE0BF3" w14:textId="77777777" w:rsidR="00BF1FD3" w:rsidRPr="00C03F96" w:rsidRDefault="00BF1FD3" w:rsidP="00137F7F">
            <w:pPr>
              <w:rPr>
                <w:rFonts w:cs="Times New Roman"/>
                <w:b/>
                <w:bCs/>
                <w:i/>
                <w:iCs/>
                <w:color w:val="000000" w:themeColor="text1"/>
              </w:rPr>
            </w:pPr>
          </w:p>
        </w:tc>
        <w:tc>
          <w:tcPr>
            <w:tcW w:w="0" w:type="auto"/>
            <w:vMerge/>
            <w:shd w:val="clear" w:color="auto" w:fill="F7CAAC" w:themeFill="accent2" w:themeFillTint="66"/>
            <w:vAlign w:val="center"/>
            <w:hideMark/>
          </w:tcPr>
          <w:p w14:paraId="600D6056" w14:textId="77777777" w:rsidR="00BF1FD3" w:rsidRPr="00C03F96" w:rsidRDefault="00BF1FD3" w:rsidP="00137F7F">
            <w:pPr>
              <w:rPr>
                <w:rFonts w:cs="Times New Roman"/>
                <w:b/>
                <w:bCs/>
                <w:i/>
                <w:iCs/>
                <w:color w:val="000000" w:themeColor="text1"/>
              </w:rPr>
            </w:pPr>
          </w:p>
        </w:tc>
        <w:tc>
          <w:tcPr>
            <w:tcW w:w="0" w:type="auto"/>
            <w:vMerge/>
            <w:shd w:val="clear" w:color="auto" w:fill="F7CAAC" w:themeFill="accent2" w:themeFillTint="66"/>
            <w:vAlign w:val="center"/>
            <w:hideMark/>
          </w:tcPr>
          <w:p w14:paraId="7C35B534" w14:textId="77777777" w:rsidR="00BF1FD3" w:rsidRPr="00C03F96" w:rsidRDefault="00BF1FD3" w:rsidP="00137F7F">
            <w:pPr>
              <w:rPr>
                <w:rFonts w:cs="Times New Roman"/>
                <w:b/>
                <w:bCs/>
                <w:i/>
                <w:iCs/>
                <w:color w:val="000000" w:themeColor="text1"/>
              </w:rPr>
            </w:pPr>
          </w:p>
        </w:tc>
      </w:tr>
      <w:tr w:rsidR="00BF1FD3" w:rsidRPr="00C03F96" w14:paraId="14725189" w14:textId="77777777" w:rsidTr="007B391A">
        <w:trPr>
          <w:cantSplit/>
        </w:trPr>
        <w:tc>
          <w:tcPr>
            <w:tcW w:w="0" w:type="auto"/>
            <w:vAlign w:val="center"/>
            <w:hideMark/>
          </w:tcPr>
          <w:p w14:paraId="41219428" w14:textId="77777777" w:rsidR="00BF1FD3" w:rsidRPr="00C03F96" w:rsidRDefault="00BF1FD3" w:rsidP="00137F7F">
            <w:pPr>
              <w:rPr>
                <w:rFonts w:eastAsia="Times New Roman"/>
                <w:color w:val="000000"/>
              </w:rPr>
            </w:pPr>
            <w:r w:rsidRPr="00C03F96">
              <w:rPr>
                <w:rFonts w:eastAsia="Times New Roman"/>
                <w:color w:val="000000"/>
              </w:rPr>
              <w:t>Hypoglycemia - number of patients (NPH q8h + Bolus vs. Basal Bolus)</w:t>
            </w:r>
          </w:p>
        </w:tc>
        <w:tc>
          <w:tcPr>
            <w:tcW w:w="0" w:type="auto"/>
            <w:shd w:val="clear" w:color="auto" w:fill="FFFFFF" w:themeFill="background1"/>
            <w:vAlign w:val="center"/>
            <w:hideMark/>
          </w:tcPr>
          <w:p w14:paraId="403D964D" w14:textId="77777777" w:rsidR="00BF1FD3" w:rsidRPr="00C03F96" w:rsidRDefault="00BF1FD3" w:rsidP="00137F7F">
            <w:pPr>
              <w:rPr>
                <w:rFonts w:eastAsia="Times New Roman"/>
                <w:color w:val="000000"/>
              </w:rPr>
            </w:pPr>
            <w:r w:rsidRPr="00C03F96">
              <w:rPr>
                <w:rFonts w:eastAsia="Times New Roman"/>
                <w:color w:val="000000"/>
              </w:rPr>
              <w:t>115 per 1,000</w:t>
            </w:r>
          </w:p>
        </w:tc>
        <w:tc>
          <w:tcPr>
            <w:tcW w:w="0" w:type="auto"/>
            <w:shd w:val="clear" w:color="auto" w:fill="FFFFFF" w:themeFill="background1"/>
            <w:hideMark/>
          </w:tcPr>
          <w:p w14:paraId="15BBE4A9" w14:textId="77777777" w:rsidR="00BF1FD3" w:rsidRPr="00C03F96" w:rsidRDefault="00BF1FD3" w:rsidP="00137F7F">
            <w:pPr>
              <w:rPr>
                <w:rFonts w:eastAsia="Times New Roman"/>
                <w:color w:val="000000"/>
              </w:rPr>
            </w:pPr>
            <w:r w:rsidRPr="00C03F96">
              <w:rPr>
                <w:rFonts w:eastAsia="Times New Roman"/>
                <w:b/>
                <w:bCs/>
                <w:color w:val="000000"/>
              </w:rPr>
              <w:t>185 per 1,000</w:t>
            </w:r>
            <w:r w:rsidRPr="00C03F96">
              <w:rPr>
                <w:rFonts w:eastAsia="Times New Roman"/>
                <w:color w:val="000000"/>
              </w:rPr>
              <w:br/>
              <w:t>(50 to 698)</w:t>
            </w:r>
          </w:p>
        </w:tc>
        <w:tc>
          <w:tcPr>
            <w:tcW w:w="0" w:type="auto"/>
            <w:vAlign w:val="center"/>
            <w:hideMark/>
          </w:tcPr>
          <w:p w14:paraId="643FF551" w14:textId="77777777" w:rsidR="00BF1FD3" w:rsidRPr="00C03F96" w:rsidRDefault="00BF1FD3" w:rsidP="00137F7F">
            <w:pPr>
              <w:rPr>
                <w:rFonts w:eastAsia="Times New Roman"/>
                <w:color w:val="000000"/>
              </w:rPr>
            </w:pPr>
            <w:r w:rsidRPr="00C03F96">
              <w:rPr>
                <w:rFonts w:eastAsia="Times New Roman"/>
                <w:b/>
                <w:bCs/>
                <w:color w:val="000000"/>
              </w:rPr>
              <w:t>RR 1.60</w:t>
            </w:r>
            <w:r w:rsidRPr="00C03F96">
              <w:rPr>
                <w:rFonts w:eastAsia="Times New Roman"/>
                <w:color w:val="000000"/>
              </w:rPr>
              <w:br/>
              <w:t>(0.43 to 6.05)</w:t>
            </w:r>
          </w:p>
        </w:tc>
        <w:tc>
          <w:tcPr>
            <w:tcW w:w="0" w:type="auto"/>
            <w:vAlign w:val="center"/>
            <w:hideMark/>
          </w:tcPr>
          <w:p w14:paraId="04B32109" w14:textId="1C2A9417" w:rsidR="00BF1FD3" w:rsidRPr="00C03F96" w:rsidRDefault="00BF1FD3" w:rsidP="00137F7F">
            <w:pPr>
              <w:rPr>
                <w:rFonts w:eastAsia="Times New Roman"/>
                <w:color w:val="000000"/>
              </w:rPr>
            </w:pPr>
            <w:r w:rsidRPr="00C03F96">
              <w:rPr>
                <w:rFonts w:eastAsia="Times New Roman"/>
                <w:color w:val="000000"/>
              </w:rPr>
              <w:br/>
              <w:t>(1 RCT)</w:t>
            </w:r>
            <w:r w:rsidR="00062328">
              <w:rPr>
                <w:rFonts w:eastAsia="Times New Roman"/>
                <w:color w:val="000000"/>
              </w:rPr>
              <w:fldChar w:fldCharType="begin">
                <w:fldData xml:space="preserve">PEVuZE5vdGU+PENpdGU+PEF1dGhvcj5SdWl6IGRlIEFkYW5hPC9BdXRob3I+PFllYXI+MjAxNTwv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</w:fldData>
              </w:fldChar>
            </w:r>
            <w:r w:rsidR="00062328">
              <w:rPr>
                <w:rFonts w:eastAsia="Times New Roman"/>
                <w:color w:val="000000"/>
              </w:rPr>
              <w:instrText xml:space="preserve"> ADDIN EN.CITE </w:instrText>
            </w:r>
            <w:r w:rsidR="00062328">
              <w:rPr>
                <w:rFonts w:eastAsia="Times New Roman"/>
                <w:color w:val="000000"/>
              </w:rPr>
              <w:fldChar w:fldCharType="begin">
                <w:fldData xml:space="preserve">PEVuZE5vdGU+PENpdGU+PEF1dGhvcj5SdWl6IGRlIEFkYW5hPC9BdXRob3I+PFllYXI+MjAxNTwv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</w:fldData>
              </w:fldChar>
            </w:r>
            <w:r w:rsidR="00062328">
              <w:rPr>
                <w:rFonts w:eastAsia="Times New Roman"/>
                <w:color w:val="000000"/>
              </w:rPr>
              <w:instrText xml:space="preserve"> ADDIN EN.CITE.DATA </w:instrText>
            </w:r>
            <w:r w:rsidR="00062328">
              <w:rPr>
                <w:rFonts w:eastAsia="Times New Roman"/>
                <w:color w:val="000000"/>
              </w:rPr>
            </w:r>
            <w:r w:rsidR="00062328">
              <w:rPr>
                <w:rFonts w:eastAsia="Times New Roman"/>
                <w:color w:val="000000"/>
              </w:rPr>
              <w:fldChar w:fldCharType="end"/>
            </w:r>
            <w:r w:rsidR="00062328">
              <w:rPr>
                <w:rFonts w:eastAsia="Times New Roman"/>
                <w:color w:val="000000"/>
              </w:rPr>
            </w:r>
            <w:r w:rsidR="00062328">
              <w:rPr>
                <w:rFonts w:eastAsia="Times New Roman"/>
                <w:color w:val="000000"/>
              </w:rPr>
              <w:fldChar w:fldCharType="separate"/>
            </w:r>
            <w:r w:rsidR="00062328" w:rsidRPr="00062328">
              <w:rPr>
                <w:rFonts w:eastAsia="Times New Roman"/>
                <w:noProof/>
                <w:color w:val="000000"/>
                <w:vertAlign w:val="superscript"/>
              </w:rPr>
              <w:t>2</w:t>
            </w:r>
            <w:r w:rsidR="00062328">
              <w:rPr>
                <w:rFonts w:eastAsia="Times New Roman"/>
                <w:color w:val="000000"/>
              </w:rPr>
              <w:fldChar w:fldCharType="end"/>
            </w:r>
          </w:p>
        </w:tc>
        <w:tc>
          <w:tcPr>
            <w:tcW w:w="0" w:type="auto"/>
            <w:vAlign w:val="center"/>
            <w:hideMark/>
          </w:tcPr>
          <w:p w14:paraId="67070C5E" w14:textId="77777777" w:rsidR="00BF1FD3" w:rsidRPr="00C03F96" w:rsidRDefault="00BF1FD3" w:rsidP="00137F7F">
            <w:pPr>
              <w:rPr>
                <w:rFonts w:eastAsia="Times New Roman"/>
                <w:color w:val="000000"/>
              </w:rPr>
            </w:pPr>
            <w:r w:rsidRPr="00C03F96">
              <w:rPr>
                <w:rFonts w:ascii="Cambria Math" w:eastAsia="Times New Roman" w:hAnsi="Cambria Math" w:cs="Cambria Math"/>
                <w:color w:val="000000"/>
              </w:rPr>
              <w:t>⨁◯◯◯</w:t>
            </w:r>
            <w:r w:rsidRPr="00C03F96">
              <w:rPr>
                <w:rFonts w:eastAsia="Times New Roman"/>
                <w:color w:val="000000"/>
              </w:rPr>
              <w:br/>
              <w:t>Very low</w:t>
            </w:r>
            <w:r w:rsidRPr="00C03F96">
              <w:rPr>
                <w:rFonts w:eastAsia="Times New Roman"/>
                <w:color w:val="000000"/>
                <w:vertAlign w:val="superscript"/>
              </w:rPr>
              <w:t>a,b</w:t>
            </w:r>
          </w:p>
        </w:tc>
      </w:tr>
      <w:tr w:rsidR="00BF1FD3" w:rsidRPr="00C03F96" w14:paraId="57F71B25" w14:textId="77777777" w:rsidTr="007B391A">
        <w:trPr>
          <w:cantSplit/>
        </w:trPr>
        <w:tc>
          <w:tcPr>
            <w:tcW w:w="0" w:type="auto"/>
            <w:vAlign w:val="center"/>
            <w:hideMark/>
          </w:tcPr>
          <w:p w14:paraId="00AEB104" w14:textId="77777777" w:rsidR="00BF1FD3" w:rsidRPr="00C03F96" w:rsidRDefault="00BF1FD3" w:rsidP="00137F7F">
            <w:pPr>
              <w:rPr>
                <w:rFonts w:eastAsia="Times New Roman"/>
                <w:color w:val="000000"/>
              </w:rPr>
            </w:pPr>
            <w:r w:rsidRPr="00C03F96">
              <w:rPr>
                <w:rFonts w:eastAsia="Times New Roman"/>
                <w:color w:val="000000"/>
              </w:rPr>
              <w:t>Hypoglycemia - number of events (NPH + Home Insulin vs. Home Insulin [mix of Basal Bolus and Basal] )</w:t>
            </w:r>
          </w:p>
        </w:tc>
        <w:tc>
          <w:tcPr>
            <w:tcW w:w="0" w:type="auto"/>
            <w:shd w:val="clear" w:color="auto" w:fill="FFFFFF" w:themeFill="background1"/>
            <w:vAlign w:val="center"/>
            <w:hideMark/>
          </w:tcPr>
          <w:p w14:paraId="48C99B6D" w14:textId="77777777" w:rsidR="00BF1FD3" w:rsidRPr="00C03F96" w:rsidRDefault="00BF1FD3" w:rsidP="00137F7F">
            <w:pPr>
              <w:rPr>
                <w:rFonts w:eastAsia="Times New Roman"/>
                <w:color w:val="000000"/>
              </w:rPr>
            </w:pPr>
            <w:r w:rsidRPr="00C03F96">
              <w:rPr>
                <w:rFonts w:eastAsia="Times New Roman"/>
                <w:color w:val="000000"/>
              </w:rPr>
              <w:t>0 per 1,000</w:t>
            </w:r>
          </w:p>
        </w:tc>
        <w:tc>
          <w:tcPr>
            <w:tcW w:w="0" w:type="auto"/>
            <w:shd w:val="clear" w:color="auto" w:fill="FFFFFF" w:themeFill="background1"/>
            <w:hideMark/>
          </w:tcPr>
          <w:p w14:paraId="795C8E8B" w14:textId="77777777" w:rsidR="00BF1FD3" w:rsidRPr="00C03F96" w:rsidRDefault="00BF1FD3" w:rsidP="00137F7F">
            <w:pPr>
              <w:rPr>
                <w:rFonts w:eastAsia="Times New Roman"/>
                <w:color w:val="000000"/>
              </w:rPr>
            </w:pPr>
            <w:r w:rsidRPr="00C03F96">
              <w:rPr>
                <w:rFonts w:eastAsia="Times New Roman"/>
                <w:b/>
                <w:bCs/>
                <w:color w:val="000000"/>
              </w:rPr>
              <w:t>0 per 1,000</w:t>
            </w:r>
            <w:r w:rsidRPr="00C03F96">
              <w:rPr>
                <w:rFonts w:eastAsia="Times New Roman"/>
                <w:color w:val="000000"/>
              </w:rPr>
              <w:br/>
              <w:t>(0 to 0)</w:t>
            </w:r>
          </w:p>
        </w:tc>
        <w:tc>
          <w:tcPr>
            <w:tcW w:w="0" w:type="auto"/>
            <w:vAlign w:val="center"/>
            <w:hideMark/>
          </w:tcPr>
          <w:p w14:paraId="6ED57004" w14:textId="77777777" w:rsidR="00BF1FD3" w:rsidRPr="00C03F96" w:rsidRDefault="00BF1FD3" w:rsidP="00137F7F">
            <w:pPr>
              <w:rPr>
                <w:rFonts w:eastAsia="Times New Roman"/>
                <w:color w:val="000000"/>
              </w:rPr>
            </w:pPr>
            <w:r w:rsidRPr="00C03F96">
              <w:rPr>
                <w:rFonts w:eastAsia="Times New Roman"/>
                <w:b/>
                <w:bCs/>
                <w:color w:val="000000"/>
              </w:rPr>
              <w:t>IRR 7.48</w:t>
            </w:r>
            <w:r w:rsidRPr="00C03F96">
              <w:rPr>
                <w:rFonts w:eastAsia="Times New Roman"/>
                <w:color w:val="000000"/>
              </w:rPr>
              <w:br/>
              <w:t>(0.39 to 144.90)</w:t>
            </w:r>
          </w:p>
        </w:tc>
        <w:tc>
          <w:tcPr>
            <w:tcW w:w="0" w:type="auto"/>
            <w:vAlign w:val="center"/>
            <w:hideMark/>
          </w:tcPr>
          <w:p w14:paraId="0D373DAC" w14:textId="287FF8AB" w:rsidR="00BF1FD3" w:rsidRPr="00C03F96" w:rsidRDefault="00BF1FD3" w:rsidP="00137F7F">
            <w:pPr>
              <w:rPr>
                <w:rFonts w:eastAsia="Times New Roman"/>
                <w:color w:val="000000"/>
              </w:rPr>
            </w:pPr>
            <w:r w:rsidRPr="00C03F96">
              <w:rPr>
                <w:rFonts w:eastAsia="Times New Roman"/>
                <w:color w:val="000000"/>
              </w:rPr>
              <w:br/>
              <w:t>(1 RCT)</w:t>
            </w:r>
            <w:r w:rsidR="00062328">
              <w:rPr>
                <w:rFonts w:eastAsia="Times New Roman"/>
                <w:color w:val="000000"/>
              </w:rPr>
              <w:fldChar w:fldCharType="begin"/>
            </w:r>
            <w:r w:rsidR="00062328">
              <w:rPr>
                <w:rFonts w:eastAsia="Times New Roman"/>
                <w:color w:val="000000"/>
              </w:rPr>
              <w:instrText xml:space="preserve"> ADDIN EN.CITE &lt;EndNote&gt;&lt;Cite&gt;&lt;Author&gt;Khowaja&lt;/Author&gt;&lt;Year&gt;2018&lt;/Year&gt;&lt;RecNum&gt;17&lt;/RecNum&gt;&lt;DisplayText&gt;&lt;style face="superscript"&gt;14&lt;/style&gt;&lt;/DisplayText&gt;&lt;record&gt;&lt;rec-number&gt;17&lt;/rec-number&gt;&lt;foreign-keys&gt;&lt;key app="EN" db-id="p9pears9crtrvxefpet5rzeav2xe0w2vf5xp" timestamp="1644599484"&gt;17&lt;/key&gt;&lt;/foreign-keys&gt;&lt;ref-type name="Journal Article"&gt;17&lt;/ref-type&gt;&lt;contributors&gt;&lt;authors&gt;&lt;author&gt;Khowaja, A.&lt;/author&gt;&lt;author&gt;Alkhaddo, J. B.&lt;/author&gt;&lt;author&gt;Rana, Z.&lt;/author&gt;&lt;author&gt;Fish, L.&lt;/author&gt;&lt;/authors&gt;&lt;/contributors&gt;&lt;auth-address&gt;Division of Diabetes, Endocrinology and Metabolism, University of Minnesota, Minneapolis, MN, USA. ameer.khowaja@hcmed.org.&amp;#xD;Center for Diabetes and Endocrinology, Hennepin Healthcare System, Minneapolis, MN, USA. ameer.khowaja@hcmed.org.&amp;#xD;Division of Diabetes, Endocrinology and Metabolism, University of Minnesota, Minneapolis, MN, USA.&amp;#xD;The Center for Diabetes and Endocrine Health, Allegheny Health Network, Pittsburgh, PA, USA.&amp;#xD;Center for Diabetes and Endocrinology, Hennepin Healthcare System, Minneapolis, MN, USA.&lt;/auth-address&gt;&lt;titles&gt;&lt;title&gt;Glycemic Control in Hospitalized Patients with Diabetes Receiving Corticosteroids Using a Neutral Protamine Hagedorn Insulin Protocol: A Randomized Clinical Trial&lt;/title&gt;&lt;secondary-title&gt;Diabetes Ther&lt;/secondary-title&gt;&lt;/titles&gt;&lt;periodical&gt;&lt;full-title&gt;Diabetes Ther&lt;/full-title&gt;&lt;/periodical&gt;&lt;pages&gt;1647-1655&lt;/pages&gt;&lt;volume&gt;9&lt;/volume&gt;&lt;number&gt;4&lt;/number&gt;&lt;edition&gt;2018/07/02&lt;/edition&gt;&lt;keywords&gt;&lt;keyword&gt;Dm&lt;/keyword&gt;&lt;keyword&gt;Diabetes mellitus&lt;/keyword&gt;&lt;keyword&gt;Nph&lt;/keyword&gt;&lt;keyword&gt;Neutral protamine Hagedorn insulin&lt;/keyword&gt;&lt;keyword&gt;Steroids&lt;/keyword&gt;&lt;/keywords&gt;&lt;dates&gt;&lt;year&gt;2018&lt;/year&gt;&lt;pub-dates&gt;&lt;date&gt;Aug&lt;/date&gt;&lt;/pub-dates&gt;&lt;/dates&gt;&lt;isbn&gt;1869-6953 (Print)&amp;#xD;1869-6961 (Linking)&lt;/isbn&gt;&lt;accession-num&gt;29961246&lt;/accession-num&gt;&lt;urls&gt;&lt;related-urls&gt;&lt;url&gt;https://www.ncbi.nlm.nih.gov/pubmed/29961246&lt;/url&gt;&lt;/related-urls&gt;&lt;/urls&gt;&lt;custom2&gt;PMC6064602&lt;/custom2&gt;&lt;electronic-resource-num&gt;10.1007/s13300-018-0468-3&lt;/electronic-resource-num&gt;&lt;/record&gt;&lt;/Cite&gt;&lt;/EndNote&gt;</w:instrText>
            </w:r>
            <w:r w:rsidR="00062328">
              <w:rPr>
                <w:rFonts w:eastAsia="Times New Roman"/>
                <w:color w:val="000000"/>
              </w:rPr>
              <w:fldChar w:fldCharType="separate"/>
            </w:r>
            <w:r w:rsidR="00062328" w:rsidRPr="00062328">
              <w:rPr>
                <w:rFonts w:eastAsia="Times New Roman"/>
                <w:noProof/>
                <w:color w:val="000000"/>
                <w:vertAlign w:val="superscript"/>
              </w:rPr>
              <w:t>14</w:t>
            </w:r>
            <w:r w:rsidR="00062328">
              <w:rPr>
                <w:rFonts w:eastAsia="Times New Roman"/>
                <w:color w:val="000000"/>
              </w:rPr>
              <w:fldChar w:fldCharType="end"/>
            </w:r>
          </w:p>
        </w:tc>
        <w:tc>
          <w:tcPr>
            <w:tcW w:w="0" w:type="auto"/>
            <w:vAlign w:val="center"/>
            <w:hideMark/>
          </w:tcPr>
          <w:p w14:paraId="1B459879" w14:textId="77777777" w:rsidR="00BF1FD3" w:rsidRPr="00C03F96" w:rsidRDefault="00BF1FD3" w:rsidP="00137F7F">
            <w:pPr>
              <w:rPr>
                <w:rFonts w:eastAsia="Times New Roman"/>
                <w:color w:val="000000"/>
              </w:rPr>
            </w:pPr>
            <w:r w:rsidRPr="00C03F96">
              <w:rPr>
                <w:rFonts w:ascii="Cambria Math" w:eastAsia="Times New Roman" w:hAnsi="Cambria Math" w:cs="Cambria Math"/>
                <w:color w:val="000000"/>
              </w:rPr>
              <w:t>⨁⨁◯◯</w:t>
            </w:r>
            <w:r w:rsidRPr="00C03F96">
              <w:rPr>
                <w:rFonts w:eastAsia="Times New Roman"/>
                <w:color w:val="000000"/>
              </w:rPr>
              <w:br/>
              <w:t>Low</w:t>
            </w:r>
            <w:r w:rsidRPr="00C03F96">
              <w:rPr>
                <w:rFonts w:eastAsia="Times New Roman"/>
                <w:color w:val="000000"/>
                <w:vertAlign w:val="superscript"/>
              </w:rPr>
              <w:t>c</w:t>
            </w:r>
          </w:p>
        </w:tc>
      </w:tr>
      <w:tr w:rsidR="00BF1FD3" w:rsidRPr="00C03F96" w14:paraId="750E2570" w14:textId="77777777" w:rsidTr="007B391A">
        <w:trPr>
          <w:cantSplit/>
        </w:trPr>
        <w:tc>
          <w:tcPr>
            <w:tcW w:w="0" w:type="auto"/>
            <w:vAlign w:val="center"/>
            <w:hideMark/>
          </w:tcPr>
          <w:p w14:paraId="3DD93554" w14:textId="77777777" w:rsidR="00BF1FD3" w:rsidRPr="00C03F96" w:rsidRDefault="00BF1FD3" w:rsidP="00137F7F">
            <w:pPr>
              <w:rPr>
                <w:rFonts w:eastAsia="Times New Roman"/>
                <w:color w:val="000000"/>
              </w:rPr>
            </w:pPr>
            <w:r w:rsidRPr="00C03F96">
              <w:rPr>
                <w:rFonts w:eastAsia="Times New Roman"/>
                <w:color w:val="000000"/>
              </w:rPr>
              <w:t>Hypoglycemia- % of time(NPH + Bolus vs Basal Bolus)</w:t>
            </w:r>
          </w:p>
        </w:tc>
        <w:tc>
          <w:tcPr>
            <w:tcW w:w="0" w:type="auto"/>
            <w:shd w:val="clear" w:color="auto" w:fill="FFFFFF" w:themeFill="background1"/>
            <w:vAlign w:val="center"/>
            <w:hideMark/>
          </w:tcPr>
          <w:p w14:paraId="50DFBE04" w14:textId="77777777" w:rsidR="00BF1FD3" w:rsidRPr="00C03F96" w:rsidRDefault="00BF1FD3" w:rsidP="00137F7F">
            <w:pPr>
              <w:rPr>
                <w:rFonts w:eastAsia="Times New Roman"/>
                <w:color w:val="000000"/>
              </w:rPr>
            </w:pPr>
            <w:r w:rsidRPr="00C03F96">
              <w:rPr>
                <w:rFonts w:eastAsia="Times New Roman"/>
                <w:color w:val="000000"/>
              </w:rPr>
              <w:t xml:space="preserve">The mean hypoglycemia- % of time(NPH + Bolus vs Basal Bolus) was </w:t>
            </w:r>
            <w:r w:rsidRPr="00C03F96">
              <w:rPr>
                <w:rFonts w:eastAsia="Times New Roman"/>
                <w:b/>
                <w:bCs/>
                <w:color w:val="000000"/>
              </w:rPr>
              <w:t>0</w:t>
            </w:r>
            <w:r w:rsidRPr="00C03F96">
              <w:rPr>
                <w:rFonts w:eastAsia="Times New Roman"/>
                <w:color w:val="000000"/>
              </w:rPr>
              <w:t xml:space="preserve"> %</w:t>
            </w:r>
          </w:p>
        </w:tc>
        <w:tc>
          <w:tcPr>
            <w:tcW w:w="0" w:type="auto"/>
            <w:shd w:val="clear" w:color="auto" w:fill="FFFFFF" w:themeFill="background1"/>
            <w:hideMark/>
          </w:tcPr>
          <w:p w14:paraId="32898BE0" w14:textId="77777777" w:rsidR="00BF1FD3" w:rsidRPr="00C03F96" w:rsidRDefault="00BF1FD3" w:rsidP="00137F7F">
            <w:pPr>
              <w:rPr>
                <w:rFonts w:eastAsia="Times New Roman"/>
                <w:color w:val="000000"/>
              </w:rPr>
            </w:pPr>
            <w:r w:rsidRPr="00C03F96">
              <w:rPr>
                <w:rFonts w:eastAsia="Times New Roman"/>
                <w:color w:val="000000"/>
              </w:rPr>
              <w:t xml:space="preserve">MD </w:t>
            </w:r>
            <w:r w:rsidRPr="00C03F96">
              <w:rPr>
                <w:rFonts w:eastAsia="Times New Roman"/>
                <w:b/>
                <w:bCs/>
                <w:color w:val="000000"/>
              </w:rPr>
              <w:t>0.2 % higher</w:t>
            </w:r>
            <w:r w:rsidRPr="00C03F96">
              <w:rPr>
                <w:rFonts w:eastAsia="Times New Roman"/>
                <w:color w:val="000000"/>
              </w:rPr>
              <w:br/>
              <w:t>(0.48 lower to 0.88 higher)</w:t>
            </w:r>
          </w:p>
        </w:tc>
        <w:tc>
          <w:tcPr>
            <w:tcW w:w="0" w:type="auto"/>
            <w:vAlign w:val="center"/>
            <w:hideMark/>
          </w:tcPr>
          <w:p w14:paraId="61C7E3D8" w14:textId="77777777" w:rsidR="00BF1FD3" w:rsidRPr="00C03F96" w:rsidRDefault="00BF1FD3" w:rsidP="00137F7F">
            <w:pPr>
              <w:rPr>
                <w:rFonts w:eastAsia="Times New Roman"/>
                <w:color w:val="000000"/>
              </w:rPr>
            </w:pPr>
            <w:r w:rsidRPr="00C03F96">
              <w:rPr>
                <w:rFonts w:eastAsia="Times New Roman"/>
                <w:color w:val="000000"/>
              </w:rPr>
              <w:t>-</w:t>
            </w:r>
          </w:p>
        </w:tc>
        <w:tc>
          <w:tcPr>
            <w:tcW w:w="0" w:type="auto"/>
            <w:vAlign w:val="center"/>
            <w:hideMark/>
          </w:tcPr>
          <w:p w14:paraId="4C7CBCA5" w14:textId="50738872" w:rsidR="00BF1FD3" w:rsidRPr="00C03F96" w:rsidRDefault="00BF1FD3" w:rsidP="00137F7F">
            <w:pPr>
              <w:rPr>
                <w:rFonts w:eastAsia="Times New Roman"/>
                <w:color w:val="000000"/>
              </w:rPr>
            </w:pPr>
            <w:r w:rsidRPr="00C03F96">
              <w:rPr>
                <w:rFonts w:eastAsia="Times New Roman"/>
                <w:color w:val="000000"/>
              </w:rPr>
              <w:br/>
              <w:t>(1 RCT)</w:t>
            </w:r>
            <w:r w:rsidR="00062328">
              <w:rPr>
                <w:rFonts w:eastAsia="Times New Roman"/>
                <w:color w:val="000000"/>
              </w:rPr>
              <w:fldChar w:fldCharType="begin">
                <w:fldData xml:space="preserve">PEVuZE5vdGU+PENpdGU+PEF1dGhvcj5SYWRoYWt1dHR5PC9BdXRob3I+PFllYXI+MjAxNzwvWWVh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</w:fldData>
              </w:fldChar>
            </w:r>
            <w:r w:rsidR="00062328">
              <w:rPr>
                <w:rFonts w:eastAsia="Times New Roman"/>
                <w:color w:val="000000"/>
              </w:rPr>
              <w:instrText xml:space="preserve"> ADDIN EN.CITE </w:instrText>
            </w:r>
            <w:r w:rsidR="00062328">
              <w:rPr>
                <w:rFonts w:eastAsia="Times New Roman"/>
                <w:color w:val="000000"/>
              </w:rPr>
              <w:fldChar w:fldCharType="begin">
                <w:fldData xml:space="preserve">PEVuZE5vdGU+PENpdGU+PEF1dGhvcj5SYWRoYWt1dHR5PC9BdXRob3I+PFllYXI+MjAxNzwvWWVh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</w:fldData>
              </w:fldChar>
            </w:r>
            <w:r w:rsidR="00062328">
              <w:rPr>
                <w:rFonts w:eastAsia="Times New Roman"/>
                <w:color w:val="000000"/>
              </w:rPr>
              <w:instrText xml:space="preserve"> ADDIN EN.CITE.DATA </w:instrText>
            </w:r>
            <w:r w:rsidR="00062328">
              <w:rPr>
                <w:rFonts w:eastAsia="Times New Roman"/>
                <w:color w:val="000000"/>
              </w:rPr>
            </w:r>
            <w:r w:rsidR="00062328">
              <w:rPr>
                <w:rFonts w:eastAsia="Times New Roman"/>
                <w:color w:val="000000"/>
              </w:rPr>
              <w:fldChar w:fldCharType="end"/>
            </w:r>
            <w:r w:rsidR="00062328">
              <w:rPr>
                <w:rFonts w:eastAsia="Times New Roman"/>
                <w:color w:val="000000"/>
              </w:rPr>
            </w:r>
            <w:r w:rsidR="00062328">
              <w:rPr>
                <w:rFonts w:eastAsia="Times New Roman"/>
                <w:color w:val="000000"/>
              </w:rPr>
              <w:fldChar w:fldCharType="separate"/>
            </w:r>
            <w:r w:rsidR="00062328" w:rsidRPr="00062328">
              <w:rPr>
                <w:rFonts w:eastAsia="Times New Roman"/>
                <w:noProof/>
                <w:color w:val="000000"/>
                <w:vertAlign w:val="superscript"/>
              </w:rPr>
              <w:t>11</w:t>
            </w:r>
            <w:r w:rsidR="00062328">
              <w:rPr>
                <w:rFonts w:eastAsia="Times New Roman"/>
                <w:color w:val="000000"/>
              </w:rPr>
              <w:fldChar w:fldCharType="end"/>
            </w:r>
          </w:p>
        </w:tc>
        <w:tc>
          <w:tcPr>
            <w:tcW w:w="0" w:type="auto"/>
            <w:vAlign w:val="center"/>
            <w:hideMark/>
          </w:tcPr>
          <w:p w14:paraId="685DE459" w14:textId="77777777" w:rsidR="00BF1FD3" w:rsidRPr="00C03F96" w:rsidRDefault="00BF1FD3" w:rsidP="00137F7F">
            <w:pPr>
              <w:rPr>
                <w:rFonts w:eastAsia="Times New Roman"/>
                <w:color w:val="000000"/>
              </w:rPr>
            </w:pPr>
            <w:r w:rsidRPr="00C03F96">
              <w:rPr>
                <w:rFonts w:ascii="Cambria Math" w:eastAsia="Times New Roman" w:hAnsi="Cambria Math" w:cs="Cambria Math"/>
                <w:color w:val="000000"/>
              </w:rPr>
              <w:t>⨁◯◯◯</w:t>
            </w:r>
            <w:r w:rsidRPr="00C03F96">
              <w:rPr>
                <w:rFonts w:eastAsia="Times New Roman"/>
                <w:color w:val="000000"/>
              </w:rPr>
              <w:br/>
              <w:t>Very low</w:t>
            </w:r>
            <w:r w:rsidRPr="00C03F96">
              <w:rPr>
                <w:rFonts w:eastAsia="Times New Roman"/>
                <w:color w:val="000000"/>
                <w:vertAlign w:val="superscript"/>
              </w:rPr>
              <w:t>a,c</w:t>
            </w:r>
          </w:p>
        </w:tc>
      </w:tr>
      <w:tr w:rsidR="00BF1FD3" w:rsidRPr="00C03F96" w14:paraId="295C88B0" w14:textId="77777777" w:rsidTr="007B391A">
        <w:trPr>
          <w:cantSplit/>
        </w:trPr>
        <w:tc>
          <w:tcPr>
            <w:tcW w:w="0" w:type="auto"/>
            <w:vAlign w:val="center"/>
            <w:hideMark/>
          </w:tcPr>
          <w:p w14:paraId="3ABF243C" w14:textId="77777777" w:rsidR="00BF1FD3" w:rsidRPr="00C03F96" w:rsidRDefault="00BF1FD3" w:rsidP="00137F7F">
            <w:pPr>
              <w:rPr>
                <w:rFonts w:eastAsia="Times New Roman"/>
                <w:color w:val="000000"/>
              </w:rPr>
            </w:pPr>
            <w:r w:rsidRPr="00C03F96">
              <w:rPr>
                <w:rFonts w:eastAsia="Times New Roman"/>
                <w:color w:val="000000"/>
              </w:rPr>
              <w:t>Hypoglycemia- events per patients (NPH+Basal bolus vs. Basal bolus)</w:t>
            </w:r>
          </w:p>
        </w:tc>
        <w:tc>
          <w:tcPr>
            <w:tcW w:w="0" w:type="auto"/>
            <w:shd w:val="clear" w:color="auto" w:fill="FFFFFF" w:themeFill="background1"/>
            <w:vAlign w:val="center"/>
            <w:hideMark/>
          </w:tcPr>
          <w:p w14:paraId="51DDF706" w14:textId="77777777" w:rsidR="00BF1FD3" w:rsidRPr="00C03F96" w:rsidRDefault="00BF1FD3" w:rsidP="00137F7F">
            <w:pPr>
              <w:rPr>
                <w:rFonts w:eastAsia="Times New Roman"/>
                <w:color w:val="000000"/>
              </w:rPr>
            </w:pPr>
            <w:r w:rsidRPr="00C03F96">
              <w:rPr>
                <w:rFonts w:eastAsia="Times New Roman"/>
                <w:color w:val="000000"/>
              </w:rPr>
              <w:t xml:space="preserve">The mean hypoglycemia- events per patients (NPH+Basal bolus vs. Basal bolus) was </w:t>
            </w:r>
            <w:r w:rsidRPr="00C03F96">
              <w:rPr>
                <w:rFonts w:eastAsia="Times New Roman"/>
                <w:b/>
                <w:bCs/>
                <w:color w:val="000000"/>
              </w:rPr>
              <w:t>0</w:t>
            </w:r>
          </w:p>
        </w:tc>
        <w:tc>
          <w:tcPr>
            <w:tcW w:w="0" w:type="auto"/>
            <w:shd w:val="clear" w:color="auto" w:fill="FFFFFF" w:themeFill="background1"/>
            <w:hideMark/>
          </w:tcPr>
          <w:p w14:paraId="4B5A8A3B" w14:textId="77777777" w:rsidR="00BF1FD3" w:rsidRPr="00C03F96" w:rsidRDefault="00BF1FD3" w:rsidP="00137F7F">
            <w:pPr>
              <w:rPr>
                <w:rFonts w:eastAsia="Times New Roman"/>
                <w:color w:val="000000"/>
              </w:rPr>
            </w:pPr>
            <w:r w:rsidRPr="00C03F96">
              <w:rPr>
                <w:rFonts w:eastAsia="Times New Roman"/>
                <w:color w:val="000000"/>
              </w:rPr>
              <w:t xml:space="preserve">MD </w:t>
            </w:r>
            <w:r w:rsidRPr="00C03F96">
              <w:rPr>
                <w:rFonts w:eastAsia="Times New Roman"/>
                <w:b/>
                <w:bCs/>
                <w:color w:val="000000"/>
              </w:rPr>
              <w:t>0.9 higher</w:t>
            </w:r>
            <w:r w:rsidRPr="00C03F96">
              <w:rPr>
                <w:rFonts w:eastAsia="Times New Roman"/>
                <w:color w:val="000000"/>
              </w:rPr>
              <w:br/>
              <w:t>(0.86 lower to 2.66 higher)</w:t>
            </w:r>
          </w:p>
        </w:tc>
        <w:tc>
          <w:tcPr>
            <w:tcW w:w="0" w:type="auto"/>
            <w:vAlign w:val="center"/>
            <w:hideMark/>
          </w:tcPr>
          <w:p w14:paraId="6B75C63C" w14:textId="77777777" w:rsidR="00BF1FD3" w:rsidRPr="00C03F96" w:rsidRDefault="00BF1FD3" w:rsidP="00137F7F">
            <w:pPr>
              <w:rPr>
                <w:rFonts w:eastAsia="Times New Roman"/>
                <w:color w:val="000000"/>
              </w:rPr>
            </w:pPr>
            <w:r w:rsidRPr="00C03F96">
              <w:rPr>
                <w:rFonts w:eastAsia="Times New Roman"/>
                <w:color w:val="000000"/>
              </w:rPr>
              <w:t>-</w:t>
            </w:r>
          </w:p>
        </w:tc>
        <w:tc>
          <w:tcPr>
            <w:tcW w:w="0" w:type="auto"/>
            <w:vAlign w:val="center"/>
            <w:hideMark/>
          </w:tcPr>
          <w:p w14:paraId="2042CC9B" w14:textId="7B464C76" w:rsidR="00BF1FD3" w:rsidRPr="00C03F96" w:rsidRDefault="00BF1FD3" w:rsidP="00137F7F">
            <w:pPr>
              <w:rPr>
                <w:rFonts w:eastAsia="Times New Roman"/>
                <w:color w:val="000000"/>
              </w:rPr>
            </w:pPr>
            <w:r w:rsidRPr="00C03F96">
              <w:rPr>
                <w:rFonts w:eastAsia="Times New Roman"/>
                <w:color w:val="000000"/>
              </w:rPr>
              <w:br/>
              <w:t>(1 RCT)</w:t>
            </w:r>
            <w:r w:rsidR="00062328">
              <w:rPr>
                <w:rFonts w:eastAsia="Times New Roman"/>
                <w:color w:val="000000"/>
              </w:rPr>
              <w:fldChar w:fldCharType="begin"/>
            </w:r>
            <w:r w:rsidR="00062328">
              <w:rPr>
                <w:rFonts w:eastAsia="Times New Roman"/>
                <w:color w:val="000000"/>
              </w:rPr>
              <w:instrText xml:space="preserve"> ADDIN EN.CITE &lt;EndNote&gt;&lt;Cite&gt;&lt;Author&gt;Grommesh&lt;/Author&gt;&lt;Year&gt;2016&lt;/Year&gt;&lt;RecNum&gt;13&lt;/RecNum&gt;&lt;DisplayText&gt;&lt;style face="superscript"&gt;12&lt;/style&gt;&lt;/DisplayText&gt;&lt;record&gt;&lt;rec-number&gt;13&lt;/rec-number&gt;&lt;foreign-keys&gt;&lt;key app="EN" db-id="p9pears9crtrvxefpet5rzeav2xe0w2vf5xp" timestamp="1644599164"&gt;13&lt;/key&gt;&lt;/foreign-keys&gt;&lt;ref-type name="Journal Article"&gt;17&lt;/ref-type&gt;&lt;contributors&gt;&lt;authors&gt;&lt;author&gt;Grommesh, B.&lt;/author&gt;&lt;author&gt;Lausch, M. J.&lt;/author&gt;&lt;author&gt;Vannelli, A. J.&lt;/author&gt;&lt;author&gt;Mullen, D. M.&lt;/author&gt;&lt;author&gt;Bergenstal, R. M.&lt;/author&gt;&lt;author&gt;Richter, S. A.&lt;/author&gt;&lt;author&gt;Fish, L. H.&lt;/author&gt;&lt;/authors&gt;&lt;/contributors&gt;&lt;titles&gt;&lt;title&gt;Hospital Insulin Protocol Aims for Glucose Control in Glucocorticoid-Induced Hyperglycemia&lt;/title&gt;&lt;secondary-title&gt;Endocr Pract&lt;/secondary-title&gt;&lt;/titles&gt;&lt;periodical&gt;&lt;full-title&gt;Endocr Pract&lt;/full-title&gt;&lt;/periodical&gt;&lt;pages&gt;180-9&lt;/pages&gt;&lt;volume&gt;22&lt;/volume&gt;&lt;number&gt;2&lt;/number&gt;&lt;edition&gt;2015/10/23&lt;/edition&gt;&lt;keywords&gt;&lt;keyword&gt;Adult&lt;/keyword&gt;&lt;keyword&gt;Aged&lt;/keyword&gt;&lt;keyword&gt;Aged, 80 and over&lt;/keyword&gt;&lt;keyword&gt;*Algorithms&lt;/keyword&gt;&lt;keyword&gt;Blood Glucose/*metabolism&lt;/keyword&gt;&lt;keyword&gt;Female&lt;/keyword&gt;&lt;keyword&gt;Glucocorticoids/*adverse effects&lt;/keyword&gt;&lt;keyword&gt;*Hospitalization/statistics &amp;amp; numerical data&lt;/keyword&gt;&lt;keyword&gt;Humans&lt;/keyword&gt;&lt;keyword&gt;Hyperglycemia/blood/*chemically induced/epidemiology/*therapy&lt;/keyword&gt;&lt;keyword&gt;Male&lt;/keyword&gt;&lt;keyword&gt;Middle Aged&lt;/keyword&gt;&lt;keyword&gt;*Patient Care Planning&lt;/keyword&gt;&lt;keyword&gt;Treatment Outcome&lt;/keyword&gt;&lt;/keywords&gt;&lt;dates&gt;&lt;year&gt;2016&lt;/year&gt;&lt;pub-dates&gt;&lt;date&gt;Feb&lt;/date&gt;&lt;/pub-dates&gt;&lt;/dates&gt;&lt;isbn&gt;1530-891X (Print)&amp;#xD;1530-891X (Linking)&lt;/isbn&gt;&lt;accession-num&gt;26492541&lt;/accession-num&gt;&lt;urls&gt;&lt;related-urls&gt;&lt;url&gt;https://www.ncbi.nlm.nih.gov/pubmed/26492541&lt;/url&gt;&lt;/related-urls&gt;&lt;/urls&gt;&lt;electronic-resource-num&gt;10.4158/EP15818.OR&lt;/electronic-resource-num&gt;&lt;/record&gt;&lt;/Cite&gt;&lt;/EndNote&gt;</w:instrText>
            </w:r>
            <w:r w:rsidR="00062328">
              <w:rPr>
                <w:rFonts w:eastAsia="Times New Roman"/>
                <w:color w:val="000000"/>
              </w:rPr>
              <w:fldChar w:fldCharType="separate"/>
            </w:r>
            <w:r w:rsidR="00062328" w:rsidRPr="00062328">
              <w:rPr>
                <w:rFonts w:eastAsia="Times New Roman"/>
                <w:noProof/>
                <w:color w:val="000000"/>
                <w:vertAlign w:val="superscript"/>
              </w:rPr>
              <w:t>12</w:t>
            </w:r>
            <w:r w:rsidR="00062328">
              <w:rPr>
                <w:rFonts w:eastAsia="Times New Roman"/>
                <w:color w:val="000000"/>
              </w:rPr>
              <w:fldChar w:fldCharType="end"/>
            </w:r>
          </w:p>
        </w:tc>
        <w:tc>
          <w:tcPr>
            <w:tcW w:w="0" w:type="auto"/>
            <w:vAlign w:val="center"/>
            <w:hideMark/>
          </w:tcPr>
          <w:p w14:paraId="3DB023DC" w14:textId="77777777" w:rsidR="00BF1FD3" w:rsidRPr="00C03F96" w:rsidRDefault="00BF1FD3" w:rsidP="00137F7F">
            <w:pPr>
              <w:rPr>
                <w:rFonts w:eastAsia="Times New Roman"/>
                <w:color w:val="000000"/>
              </w:rPr>
            </w:pPr>
            <w:r w:rsidRPr="00C03F96">
              <w:rPr>
                <w:rFonts w:ascii="Cambria Math" w:eastAsia="Times New Roman" w:hAnsi="Cambria Math" w:cs="Cambria Math"/>
                <w:color w:val="000000"/>
              </w:rPr>
              <w:t>⨁◯◯◯</w:t>
            </w:r>
            <w:r w:rsidRPr="00C03F96">
              <w:rPr>
                <w:rFonts w:eastAsia="Times New Roman"/>
                <w:color w:val="000000"/>
              </w:rPr>
              <w:br/>
              <w:t>Very low</w:t>
            </w:r>
            <w:r w:rsidRPr="00C03F96">
              <w:rPr>
                <w:rFonts w:eastAsia="Times New Roman"/>
                <w:color w:val="000000"/>
                <w:vertAlign w:val="superscript"/>
              </w:rPr>
              <w:t>a,c</w:t>
            </w:r>
          </w:p>
        </w:tc>
      </w:tr>
      <w:tr w:rsidR="00BF1FD3" w:rsidRPr="00C03F96" w14:paraId="1E2BE57B" w14:textId="77777777" w:rsidTr="007B391A">
        <w:trPr>
          <w:cantSplit/>
        </w:trPr>
        <w:tc>
          <w:tcPr>
            <w:tcW w:w="0" w:type="auto"/>
            <w:vAlign w:val="center"/>
            <w:hideMark/>
          </w:tcPr>
          <w:p w14:paraId="5DF492A4" w14:textId="77777777" w:rsidR="00BF1FD3" w:rsidRPr="00C03F96" w:rsidRDefault="00BF1FD3" w:rsidP="00137F7F">
            <w:pPr>
              <w:rPr>
                <w:rFonts w:eastAsia="Times New Roman"/>
                <w:color w:val="000000"/>
              </w:rPr>
            </w:pPr>
            <w:r w:rsidRPr="00C03F96">
              <w:rPr>
                <w:rFonts w:eastAsia="Times New Roman"/>
                <w:color w:val="000000"/>
              </w:rPr>
              <w:t>Hypoglycemia-events per day (NPH + Bolus vs Basal Bolus)</w:t>
            </w:r>
          </w:p>
        </w:tc>
        <w:tc>
          <w:tcPr>
            <w:tcW w:w="0" w:type="auto"/>
            <w:shd w:val="clear" w:color="auto" w:fill="FFFFFF" w:themeFill="background1"/>
            <w:vAlign w:val="center"/>
            <w:hideMark/>
          </w:tcPr>
          <w:p w14:paraId="0AAA7B18" w14:textId="77777777" w:rsidR="00BF1FD3" w:rsidRPr="00C03F96" w:rsidRDefault="00BF1FD3" w:rsidP="00137F7F">
            <w:pPr>
              <w:rPr>
                <w:rFonts w:eastAsia="Times New Roman"/>
                <w:color w:val="000000"/>
              </w:rPr>
            </w:pPr>
            <w:r w:rsidRPr="00C03F96">
              <w:rPr>
                <w:rFonts w:eastAsia="Times New Roman"/>
                <w:color w:val="000000"/>
              </w:rPr>
              <w:t xml:space="preserve">The mean hypoglycemia-events per day (NPH + Bolus vs Basal Bolus) was </w:t>
            </w:r>
            <w:r w:rsidRPr="00C03F96">
              <w:rPr>
                <w:rFonts w:eastAsia="Times New Roman"/>
                <w:b/>
                <w:bCs/>
                <w:color w:val="000000"/>
              </w:rPr>
              <w:t>0</w:t>
            </w:r>
            <w:r w:rsidRPr="00C03F96">
              <w:rPr>
                <w:rFonts w:eastAsia="Times New Roman"/>
                <w:color w:val="000000"/>
              </w:rPr>
              <w:t xml:space="preserve"> events per day</w:t>
            </w:r>
          </w:p>
        </w:tc>
        <w:tc>
          <w:tcPr>
            <w:tcW w:w="0" w:type="auto"/>
            <w:shd w:val="clear" w:color="auto" w:fill="FFFFFF" w:themeFill="background1"/>
            <w:hideMark/>
          </w:tcPr>
          <w:p w14:paraId="4940EF35" w14:textId="77777777" w:rsidR="00BF1FD3" w:rsidRPr="00C03F96" w:rsidRDefault="00BF1FD3" w:rsidP="00137F7F">
            <w:pPr>
              <w:rPr>
                <w:rFonts w:eastAsia="Times New Roman"/>
                <w:color w:val="000000"/>
              </w:rPr>
            </w:pPr>
            <w:r w:rsidRPr="00C03F96">
              <w:rPr>
                <w:rFonts w:eastAsia="Times New Roman"/>
                <w:color w:val="000000"/>
              </w:rPr>
              <w:t xml:space="preserve">MD </w:t>
            </w:r>
            <w:r w:rsidRPr="00C03F96">
              <w:rPr>
                <w:rFonts w:eastAsia="Times New Roman"/>
                <w:b/>
                <w:bCs/>
                <w:color w:val="000000"/>
              </w:rPr>
              <w:t>0.02 events per day higher</w:t>
            </w:r>
            <w:r w:rsidRPr="00C03F96">
              <w:rPr>
                <w:rFonts w:eastAsia="Times New Roman"/>
                <w:color w:val="000000"/>
              </w:rPr>
              <w:br/>
              <w:t>(0.09 lower to 0.13 higher)</w:t>
            </w:r>
          </w:p>
        </w:tc>
        <w:tc>
          <w:tcPr>
            <w:tcW w:w="0" w:type="auto"/>
            <w:vAlign w:val="center"/>
            <w:hideMark/>
          </w:tcPr>
          <w:p w14:paraId="5B259387" w14:textId="77777777" w:rsidR="00BF1FD3" w:rsidRPr="00C03F96" w:rsidRDefault="00BF1FD3" w:rsidP="00137F7F">
            <w:pPr>
              <w:rPr>
                <w:rFonts w:eastAsia="Times New Roman"/>
                <w:color w:val="000000"/>
              </w:rPr>
            </w:pPr>
            <w:r w:rsidRPr="00C03F96">
              <w:rPr>
                <w:rFonts w:eastAsia="Times New Roman"/>
                <w:color w:val="000000"/>
              </w:rPr>
              <w:t>-</w:t>
            </w:r>
          </w:p>
        </w:tc>
        <w:tc>
          <w:tcPr>
            <w:tcW w:w="0" w:type="auto"/>
            <w:vAlign w:val="center"/>
            <w:hideMark/>
          </w:tcPr>
          <w:p w14:paraId="4B9982A0" w14:textId="52F03CE8" w:rsidR="00BF1FD3" w:rsidRPr="00C03F96" w:rsidRDefault="00BF1FD3" w:rsidP="00137F7F">
            <w:pPr>
              <w:rPr>
                <w:rFonts w:eastAsia="Times New Roman"/>
                <w:color w:val="000000"/>
              </w:rPr>
            </w:pPr>
            <w:r w:rsidRPr="00C03F96">
              <w:rPr>
                <w:rFonts w:eastAsia="Times New Roman"/>
                <w:color w:val="000000"/>
              </w:rPr>
              <w:br/>
              <w:t>(1 observational study)</w:t>
            </w:r>
            <w:r w:rsidR="00062328">
              <w:rPr>
                <w:rFonts w:eastAsia="Times New Roman"/>
                <w:color w:val="000000"/>
              </w:rPr>
              <w:fldChar w:fldCharType="begin"/>
            </w:r>
            <w:r w:rsidR="00062328">
              <w:rPr>
                <w:rFonts w:eastAsia="Times New Roman"/>
                <w:color w:val="000000"/>
              </w:rPr>
              <w:instrText xml:space="preserve"> ADDIN EN.CITE &lt;EndNote&gt;&lt;Cite&gt;&lt;Author&gt;Dhital&lt;/Author&gt;&lt;Year&gt;2012&lt;/Year&gt;&lt;RecNum&gt;15&lt;/RecNum&gt;&lt;DisplayText&gt;&lt;style face="superscript"&gt;13&lt;/style&gt;&lt;/DisplayText&gt;&lt;record&gt;&lt;rec-number&gt;15&lt;/rec-number&gt;&lt;foreign-keys&gt;&lt;key app="EN" db-id="p9pears9crtrvxefpet5rzeav2xe0w2vf5xp" timestamp="1644599303"&gt;15&lt;/key&gt;&lt;/foreign-keys&gt;&lt;ref-type name="Journal Article"&gt;17&lt;/ref-type&gt;&lt;contributors&gt;&lt;authors&gt;&lt;author&gt;Dhital, S. M.&lt;/author&gt;&lt;author&gt;Shenker, Y.&lt;/author&gt;&lt;author&gt;Meredith, M.&lt;/author&gt;&lt;author&gt;Davis, D. B.&lt;/author&gt;&lt;/authors&gt;&lt;/contributors&gt;&lt;auth-address&gt;Department of Medicine, Division of Endocrinology, Diabetes, and Metabolism, University of Wisconsin School of Medicine and Public Health, Madison, Wisconsin, USA.&lt;/auth-address&gt;&lt;titles&gt;&lt;title&gt;A retrospective study comparing neutral protamine hagedorn insulin with glargine as basal therapy in prednisone-associated diabetes mellitus in hospitalized patients&lt;/title&gt;&lt;secondary-title&gt;Endocr Pract&lt;/secondary-title&gt;&lt;/titles&gt;&lt;periodical&gt;&lt;full-title&gt;Endocr Pract&lt;/full-title&gt;&lt;/periodical&gt;&lt;pages&gt;712-9&lt;/pages&gt;&lt;volume&gt;18&lt;/volume&gt;&lt;number&gt;5&lt;/number&gt;&lt;edition&gt;2012/07/13&lt;/edition&gt;&lt;keywords&gt;&lt;keyword&gt;Adult&lt;/keyword&gt;&lt;keyword&gt;Aged&lt;/keyword&gt;&lt;keyword&gt;Diabetes Mellitus, Type 2/*chemically induced/*drug therapy&lt;/keyword&gt;&lt;keyword&gt;Female&lt;/keyword&gt;&lt;keyword&gt;Humans&lt;/keyword&gt;&lt;keyword&gt;Hypoglycemic Agents/*therapeutic use&lt;/keyword&gt;&lt;keyword&gt;Insulin Glargine&lt;/keyword&gt;&lt;keyword&gt;Insulin, Isophane/*therapeutic use&lt;/keyword&gt;&lt;keyword&gt;Insulin, Long-Acting/*therapeutic use&lt;/keyword&gt;&lt;keyword&gt;Male&lt;/keyword&gt;&lt;keyword&gt;Middle Aged&lt;/keyword&gt;&lt;keyword&gt;Prednisone/*adverse effects&lt;/keyword&gt;&lt;keyword&gt;Retrospective Studies&lt;/keyword&gt;&lt;/keywords&gt;&lt;dates&gt;&lt;year&gt;2012&lt;/year&gt;&lt;pub-dates&gt;&lt;date&gt;Sep-Oct&lt;/date&gt;&lt;/pub-dates&gt;&lt;/dates&gt;&lt;isbn&gt;1934-2403 (Electronic)&amp;#xD;1530-891X (Linking)&lt;/isbn&gt;&lt;accession-num&gt;22784834&lt;/accession-num&gt;&lt;urls&gt;&lt;related-urls&gt;&lt;url&gt;https://www.ncbi.nlm.nih.gov/pubmed/22784834&lt;/url&gt;&lt;/related-urls&gt;&lt;/urls&gt;&lt;custom2&gt;PMC3671576&lt;/custom2&gt;&lt;electronic-resource-num&gt;10.4158/EP11371.OR&lt;/electronic-resource-num&gt;&lt;/record&gt;&lt;/Cite&gt;&lt;/EndNote&gt;</w:instrText>
            </w:r>
            <w:r w:rsidR="00062328">
              <w:rPr>
                <w:rFonts w:eastAsia="Times New Roman"/>
                <w:color w:val="000000"/>
              </w:rPr>
              <w:fldChar w:fldCharType="separate"/>
            </w:r>
            <w:r w:rsidR="00062328" w:rsidRPr="00062328">
              <w:rPr>
                <w:rFonts w:eastAsia="Times New Roman"/>
                <w:noProof/>
                <w:color w:val="000000"/>
                <w:vertAlign w:val="superscript"/>
              </w:rPr>
              <w:t>13</w:t>
            </w:r>
            <w:r w:rsidR="00062328">
              <w:rPr>
                <w:rFonts w:eastAsia="Times New Roman"/>
                <w:color w:val="000000"/>
              </w:rPr>
              <w:fldChar w:fldCharType="end"/>
            </w:r>
          </w:p>
        </w:tc>
        <w:tc>
          <w:tcPr>
            <w:tcW w:w="0" w:type="auto"/>
            <w:vAlign w:val="center"/>
            <w:hideMark/>
          </w:tcPr>
          <w:p w14:paraId="5B351322" w14:textId="77777777" w:rsidR="00BF1FD3" w:rsidRPr="00C03F96" w:rsidRDefault="00BF1FD3" w:rsidP="00137F7F">
            <w:pPr>
              <w:rPr>
                <w:rFonts w:eastAsia="Times New Roman"/>
                <w:color w:val="000000"/>
              </w:rPr>
            </w:pPr>
            <w:r w:rsidRPr="00C03F96">
              <w:rPr>
                <w:rFonts w:ascii="Cambria Math" w:eastAsia="Times New Roman" w:hAnsi="Cambria Math" w:cs="Cambria Math"/>
                <w:color w:val="000000"/>
              </w:rPr>
              <w:t>⨁◯◯◯</w:t>
            </w:r>
            <w:r w:rsidRPr="00C03F96">
              <w:rPr>
                <w:rFonts w:eastAsia="Times New Roman"/>
                <w:color w:val="000000"/>
              </w:rPr>
              <w:br/>
              <w:t>Very low</w:t>
            </w:r>
            <w:r w:rsidRPr="00C03F96">
              <w:rPr>
                <w:rFonts w:eastAsia="Times New Roman"/>
                <w:color w:val="000000"/>
                <w:vertAlign w:val="superscript"/>
              </w:rPr>
              <w:t>c,d</w:t>
            </w:r>
          </w:p>
        </w:tc>
      </w:tr>
      <w:tr w:rsidR="00BF1FD3" w:rsidRPr="00C03F96" w14:paraId="631FA4A1" w14:textId="77777777" w:rsidTr="007B391A">
        <w:trPr>
          <w:cantSplit/>
        </w:trPr>
        <w:tc>
          <w:tcPr>
            <w:tcW w:w="0" w:type="auto"/>
            <w:vAlign w:val="center"/>
            <w:hideMark/>
          </w:tcPr>
          <w:p w14:paraId="150F6944" w14:textId="77777777" w:rsidR="00BF1FD3" w:rsidRPr="00C03F96" w:rsidRDefault="00BF1FD3" w:rsidP="00137F7F">
            <w:pPr>
              <w:rPr>
                <w:rFonts w:eastAsia="Times New Roman"/>
                <w:color w:val="000000"/>
              </w:rPr>
            </w:pPr>
            <w:r w:rsidRPr="00C03F96">
              <w:rPr>
                <w:rFonts w:eastAsia="Times New Roman"/>
                <w:color w:val="000000"/>
              </w:rPr>
              <w:lastRenderedPageBreak/>
              <w:t>Hypoglycemia-number of events (NPH q8h + Bolus vs Basal Bolus )</w:t>
            </w:r>
          </w:p>
        </w:tc>
        <w:tc>
          <w:tcPr>
            <w:tcW w:w="0" w:type="auto"/>
            <w:shd w:val="clear" w:color="auto" w:fill="FFFFFF" w:themeFill="background1"/>
            <w:vAlign w:val="center"/>
            <w:hideMark/>
          </w:tcPr>
          <w:p w14:paraId="0B46176B" w14:textId="77777777" w:rsidR="00BF1FD3" w:rsidRPr="00C03F96" w:rsidRDefault="00BF1FD3" w:rsidP="00137F7F">
            <w:pPr>
              <w:rPr>
                <w:rFonts w:eastAsia="Times New Roman"/>
                <w:color w:val="000000"/>
              </w:rPr>
            </w:pPr>
            <w:r w:rsidRPr="00C03F96">
              <w:rPr>
                <w:rFonts w:eastAsia="Times New Roman"/>
                <w:color w:val="000000"/>
              </w:rPr>
              <w:t>154 per 1,000</w:t>
            </w:r>
          </w:p>
        </w:tc>
        <w:tc>
          <w:tcPr>
            <w:tcW w:w="0" w:type="auto"/>
            <w:shd w:val="clear" w:color="auto" w:fill="FFFFFF" w:themeFill="background1"/>
            <w:hideMark/>
          </w:tcPr>
          <w:p w14:paraId="1AFD22D0" w14:textId="77777777" w:rsidR="00BF1FD3" w:rsidRPr="00C03F96" w:rsidRDefault="00BF1FD3" w:rsidP="00137F7F">
            <w:pPr>
              <w:rPr>
                <w:rFonts w:eastAsia="Times New Roman"/>
                <w:color w:val="000000"/>
              </w:rPr>
            </w:pPr>
            <w:r w:rsidRPr="00C03F96">
              <w:rPr>
                <w:rFonts w:eastAsia="Times New Roman"/>
                <w:b/>
                <w:bCs/>
                <w:color w:val="000000"/>
              </w:rPr>
              <w:t>297 per 1,000</w:t>
            </w:r>
            <w:r w:rsidRPr="00C03F96">
              <w:rPr>
                <w:rFonts w:eastAsia="Times New Roman"/>
                <w:color w:val="000000"/>
              </w:rPr>
              <w:br/>
              <w:t>(89 to 985)</w:t>
            </w:r>
          </w:p>
        </w:tc>
        <w:tc>
          <w:tcPr>
            <w:tcW w:w="0" w:type="auto"/>
            <w:vAlign w:val="center"/>
            <w:hideMark/>
          </w:tcPr>
          <w:p w14:paraId="7C2D4F37" w14:textId="77777777" w:rsidR="00BF1FD3" w:rsidRPr="00C03F96" w:rsidRDefault="00BF1FD3" w:rsidP="00137F7F">
            <w:pPr>
              <w:rPr>
                <w:rFonts w:eastAsia="Times New Roman"/>
                <w:color w:val="000000"/>
              </w:rPr>
            </w:pPr>
            <w:r w:rsidRPr="00C03F96">
              <w:rPr>
                <w:rFonts w:eastAsia="Times New Roman"/>
                <w:b/>
                <w:bCs/>
                <w:color w:val="000000"/>
              </w:rPr>
              <w:t>IRR 1.93</w:t>
            </w:r>
            <w:r w:rsidRPr="00C03F96">
              <w:rPr>
                <w:rFonts w:eastAsia="Times New Roman"/>
                <w:color w:val="000000"/>
              </w:rPr>
              <w:br/>
              <w:t>(0.58 to 6.40)</w:t>
            </w:r>
          </w:p>
        </w:tc>
        <w:tc>
          <w:tcPr>
            <w:tcW w:w="0" w:type="auto"/>
            <w:vAlign w:val="center"/>
            <w:hideMark/>
          </w:tcPr>
          <w:p w14:paraId="7144E006" w14:textId="655D7BCD" w:rsidR="00BF1FD3" w:rsidRPr="00C03F96" w:rsidRDefault="00BF1FD3" w:rsidP="00137F7F">
            <w:pPr>
              <w:rPr>
                <w:rFonts w:eastAsia="Times New Roman"/>
                <w:color w:val="000000"/>
              </w:rPr>
            </w:pPr>
            <w:r w:rsidRPr="00C03F96">
              <w:rPr>
                <w:rFonts w:eastAsia="Times New Roman"/>
                <w:color w:val="000000"/>
              </w:rPr>
              <w:br/>
              <w:t>(1 RCT)</w:t>
            </w:r>
            <w:r w:rsidR="00062328">
              <w:rPr>
                <w:rFonts w:eastAsia="Times New Roman"/>
                <w:color w:val="000000"/>
              </w:rPr>
              <w:fldChar w:fldCharType="begin">
                <w:fldData xml:space="preserve">PEVuZE5vdGU+PENpdGU+PEF1dGhvcj5SdWl6IGRlIEFkYW5hPC9BdXRob3I+PFllYXI+MjAxNTwv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</w:fldData>
              </w:fldChar>
            </w:r>
            <w:r w:rsidR="00062328">
              <w:rPr>
                <w:rFonts w:eastAsia="Times New Roman"/>
                <w:color w:val="000000"/>
              </w:rPr>
              <w:instrText xml:space="preserve"> ADDIN EN.CITE </w:instrText>
            </w:r>
            <w:r w:rsidR="00062328">
              <w:rPr>
                <w:rFonts w:eastAsia="Times New Roman"/>
                <w:color w:val="000000"/>
              </w:rPr>
              <w:fldChar w:fldCharType="begin">
                <w:fldData xml:space="preserve">PEVuZE5vdGU+PENpdGU+PEF1dGhvcj5SdWl6IGRlIEFkYW5hPC9BdXRob3I+PFllYXI+MjAxNTwv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</w:fldData>
              </w:fldChar>
            </w:r>
            <w:r w:rsidR="00062328">
              <w:rPr>
                <w:rFonts w:eastAsia="Times New Roman"/>
                <w:color w:val="000000"/>
              </w:rPr>
              <w:instrText xml:space="preserve"> ADDIN EN.CITE.DATA </w:instrText>
            </w:r>
            <w:r w:rsidR="00062328">
              <w:rPr>
                <w:rFonts w:eastAsia="Times New Roman"/>
                <w:color w:val="000000"/>
              </w:rPr>
            </w:r>
            <w:r w:rsidR="00062328">
              <w:rPr>
                <w:rFonts w:eastAsia="Times New Roman"/>
                <w:color w:val="000000"/>
              </w:rPr>
              <w:fldChar w:fldCharType="end"/>
            </w:r>
            <w:r w:rsidR="00062328">
              <w:rPr>
                <w:rFonts w:eastAsia="Times New Roman"/>
                <w:color w:val="000000"/>
              </w:rPr>
            </w:r>
            <w:r w:rsidR="00062328">
              <w:rPr>
                <w:rFonts w:eastAsia="Times New Roman"/>
                <w:color w:val="000000"/>
              </w:rPr>
              <w:fldChar w:fldCharType="separate"/>
            </w:r>
            <w:r w:rsidR="00062328" w:rsidRPr="00062328">
              <w:rPr>
                <w:rFonts w:eastAsia="Times New Roman"/>
                <w:noProof/>
                <w:color w:val="000000"/>
                <w:vertAlign w:val="superscript"/>
              </w:rPr>
              <w:t>2</w:t>
            </w:r>
            <w:r w:rsidR="00062328">
              <w:rPr>
                <w:rFonts w:eastAsia="Times New Roman"/>
                <w:color w:val="000000"/>
              </w:rPr>
              <w:fldChar w:fldCharType="end"/>
            </w:r>
          </w:p>
        </w:tc>
        <w:tc>
          <w:tcPr>
            <w:tcW w:w="0" w:type="auto"/>
            <w:vAlign w:val="center"/>
            <w:hideMark/>
          </w:tcPr>
          <w:p w14:paraId="7A532782" w14:textId="77777777" w:rsidR="00BF1FD3" w:rsidRPr="00C03F96" w:rsidRDefault="00BF1FD3" w:rsidP="00137F7F">
            <w:pPr>
              <w:rPr>
                <w:rFonts w:eastAsia="Times New Roman"/>
                <w:color w:val="000000"/>
              </w:rPr>
            </w:pPr>
            <w:r w:rsidRPr="00C03F96">
              <w:rPr>
                <w:rFonts w:ascii="Cambria Math" w:eastAsia="Times New Roman" w:hAnsi="Cambria Math" w:cs="Cambria Math"/>
                <w:color w:val="000000"/>
              </w:rPr>
              <w:t>⨁⨁◯◯</w:t>
            </w:r>
            <w:r w:rsidRPr="00C03F96">
              <w:rPr>
                <w:rFonts w:eastAsia="Times New Roman"/>
                <w:color w:val="000000"/>
              </w:rPr>
              <w:br/>
              <w:t>Low</w:t>
            </w:r>
            <w:r w:rsidRPr="00C03F96">
              <w:rPr>
                <w:rFonts w:eastAsia="Times New Roman"/>
                <w:color w:val="000000"/>
                <w:vertAlign w:val="superscript"/>
              </w:rPr>
              <w:t>e</w:t>
            </w:r>
          </w:p>
        </w:tc>
      </w:tr>
      <w:tr w:rsidR="00BF1FD3" w:rsidRPr="00C03F96" w14:paraId="3338CDC2" w14:textId="77777777" w:rsidTr="007B391A">
        <w:trPr>
          <w:cantSplit/>
        </w:trPr>
        <w:tc>
          <w:tcPr>
            <w:tcW w:w="0" w:type="auto"/>
            <w:vAlign w:val="center"/>
            <w:hideMark/>
          </w:tcPr>
          <w:p w14:paraId="4FFB9ED0" w14:textId="77777777" w:rsidR="00BF1FD3" w:rsidRPr="00C03F96" w:rsidRDefault="00BF1FD3" w:rsidP="00137F7F">
            <w:pPr>
              <w:rPr>
                <w:rFonts w:eastAsia="Times New Roman"/>
                <w:color w:val="000000"/>
              </w:rPr>
            </w:pPr>
            <w:r w:rsidRPr="00C03F96">
              <w:rPr>
                <w:rFonts w:eastAsia="Times New Roman"/>
                <w:color w:val="000000"/>
              </w:rPr>
              <w:t>Hospital length of stay (NPH q8h + Bolus vs Basal Bolus )</w:t>
            </w:r>
          </w:p>
        </w:tc>
        <w:tc>
          <w:tcPr>
            <w:tcW w:w="0" w:type="auto"/>
            <w:shd w:val="clear" w:color="auto" w:fill="FFFFFF" w:themeFill="background1"/>
            <w:vAlign w:val="center"/>
            <w:hideMark/>
          </w:tcPr>
          <w:p w14:paraId="030861BD" w14:textId="77777777" w:rsidR="00BF1FD3" w:rsidRPr="00C03F96" w:rsidRDefault="00BF1FD3" w:rsidP="00137F7F">
            <w:pPr>
              <w:rPr>
                <w:rFonts w:eastAsia="Times New Roman"/>
                <w:color w:val="000000"/>
              </w:rPr>
            </w:pPr>
            <w:r w:rsidRPr="00C03F96">
              <w:rPr>
                <w:rFonts w:eastAsia="Times New Roman"/>
                <w:color w:val="000000"/>
              </w:rPr>
              <w:t xml:space="preserve">The mean hospital length of stay (NPH q8h + Bolus vs Basal Bolus ) was </w:t>
            </w:r>
            <w:r w:rsidRPr="00C03F96">
              <w:rPr>
                <w:rFonts w:eastAsia="Times New Roman"/>
                <w:b/>
                <w:bCs/>
                <w:color w:val="000000"/>
              </w:rPr>
              <w:t>0</w:t>
            </w:r>
            <w:r w:rsidRPr="00C03F96">
              <w:rPr>
                <w:rFonts w:eastAsia="Times New Roman"/>
                <w:color w:val="000000"/>
              </w:rPr>
              <w:t xml:space="preserve"> days</w:t>
            </w:r>
          </w:p>
        </w:tc>
        <w:tc>
          <w:tcPr>
            <w:tcW w:w="0" w:type="auto"/>
            <w:shd w:val="clear" w:color="auto" w:fill="FFFFFF" w:themeFill="background1"/>
            <w:hideMark/>
          </w:tcPr>
          <w:p w14:paraId="739A50C5" w14:textId="77777777" w:rsidR="00BF1FD3" w:rsidRPr="00C03F96" w:rsidRDefault="00BF1FD3" w:rsidP="00137F7F">
            <w:pPr>
              <w:rPr>
                <w:rFonts w:eastAsia="Times New Roman"/>
                <w:color w:val="000000"/>
              </w:rPr>
            </w:pPr>
            <w:r w:rsidRPr="00C03F96">
              <w:rPr>
                <w:rFonts w:eastAsia="Times New Roman"/>
                <w:color w:val="000000"/>
              </w:rPr>
              <w:t xml:space="preserve">MD </w:t>
            </w:r>
            <w:r w:rsidRPr="00C03F96">
              <w:rPr>
                <w:rFonts w:eastAsia="Times New Roman"/>
                <w:b/>
                <w:bCs/>
                <w:color w:val="000000"/>
              </w:rPr>
              <w:t>1.6 days higher</w:t>
            </w:r>
            <w:r w:rsidRPr="00C03F96">
              <w:rPr>
                <w:rFonts w:eastAsia="Times New Roman"/>
                <w:color w:val="000000"/>
              </w:rPr>
              <w:br/>
              <w:t>(0.07 lower to 3.27 higher)</w:t>
            </w:r>
          </w:p>
        </w:tc>
        <w:tc>
          <w:tcPr>
            <w:tcW w:w="0" w:type="auto"/>
            <w:vAlign w:val="center"/>
            <w:hideMark/>
          </w:tcPr>
          <w:p w14:paraId="02198FDB" w14:textId="77777777" w:rsidR="00BF1FD3" w:rsidRPr="00C03F96" w:rsidRDefault="00BF1FD3" w:rsidP="00137F7F">
            <w:pPr>
              <w:rPr>
                <w:rFonts w:eastAsia="Times New Roman"/>
                <w:color w:val="000000"/>
              </w:rPr>
            </w:pPr>
            <w:r w:rsidRPr="00C03F96">
              <w:rPr>
                <w:rFonts w:eastAsia="Times New Roman"/>
                <w:color w:val="000000"/>
              </w:rPr>
              <w:t>-</w:t>
            </w:r>
          </w:p>
        </w:tc>
        <w:tc>
          <w:tcPr>
            <w:tcW w:w="0" w:type="auto"/>
            <w:vAlign w:val="center"/>
            <w:hideMark/>
          </w:tcPr>
          <w:p w14:paraId="29B07989" w14:textId="4E635A69" w:rsidR="00BF1FD3" w:rsidRPr="00C03F96" w:rsidRDefault="00BF1FD3" w:rsidP="00137F7F">
            <w:pPr>
              <w:rPr>
                <w:rFonts w:eastAsia="Times New Roman"/>
                <w:color w:val="000000"/>
              </w:rPr>
            </w:pPr>
            <w:r w:rsidRPr="00C03F96">
              <w:rPr>
                <w:rFonts w:eastAsia="Times New Roman"/>
                <w:color w:val="000000"/>
              </w:rPr>
              <w:br/>
              <w:t>(1 RCT)</w:t>
            </w:r>
            <w:r w:rsidR="00062328">
              <w:rPr>
                <w:rFonts w:eastAsia="Times New Roman"/>
                <w:color w:val="000000"/>
              </w:rPr>
              <w:fldChar w:fldCharType="begin">
                <w:fldData xml:space="preserve">PEVuZE5vdGU+PENpdGU+PEF1dGhvcj5SdWl6IGRlIEFkYW5hPC9BdXRob3I+PFllYXI+MjAxNTwv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</w:fldData>
              </w:fldChar>
            </w:r>
            <w:r w:rsidR="00062328">
              <w:rPr>
                <w:rFonts w:eastAsia="Times New Roman"/>
                <w:color w:val="000000"/>
              </w:rPr>
              <w:instrText xml:space="preserve"> ADDIN EN.CITE </w:instrText>
            </w:r>
            <w:r w:rsidR="00062328">
              <w:rPr>
                <w:rFonts w:eastAsia="Times New Roman"/>
                <w:color w:val="000000"/>
              </w:rPr>
              <w:fldChar w:fldCharType="begin">
                <w:fldData xml:space="preserve">PEVuZE5vdGU+PENpdGU+PEF1dGhvcj5SdWl6IGRlIEFkYW5hPC9BdXRob3I+PFllYXI+MjAxNTwv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</w:fldData>
              </w:fldChar>
            </w:r>
            <w:r w:rsidR="00062328">
              <w:rPr>
                <w:rFonts w:eastAsia="Times New Roman"/>
                <w:color w:val="000000"/>
              </w:rPr>
              <w:instrText xml:space="preserve"> ADDIN EN.CITE.DATA </w:instrText>
            </w:r>
            <w:r w:rsidR="00062328">
              <w:rPr>
                <w:rFonts w:eastAsia="Times New Roman"/>
                <w:color w:val="000000"/>
              </w:rPr>
            </w:r>
            <w:r w:rsidR="00062328">
              <w:rPr>
                <w:rFonts w:eastAsia="Times New Roman"/>
                <w:color w:val="000000"/>
              </w:rPr>
              <w:fldChar w:fldCharType="end"/>
            </w:r>
            <w:r w:rsidR="00062328">
              <w:rPr>
                <w:rFonts w:eastAsia="Times New Roman"/>
                <w:color w:val="000000"/>
              </w:rPr>
            </w:r>
            <w:r w:rsidR="00062328">
              <w:rPr>
                <w:rFonts w:eastAsia="Times New Roman"/>
                <w:color w:val="000000"/>
              </w:rPr>
              <w:fldChar w:fldCharType="separate"/>
            </w:r>
            <w:r w:rsidR="00062328" w:rsidRPr="00062328">
              <w:rPr>
                <w:rFonts w:eastAsia="Times New Roman"/>
                <w:noProof/>
                <w:color w:val="000000"/>
                <w:vertAlign w:val="superscript"/>
              </w:rPr>
              <w:t>2</w:t>
            </w:r>
            <w:r w:rsidR="00062328">
              <w:rPr>
                <w:rFonts w:eastAsia="Times New Roman"/>
                <w:color w:val="000000"/>
              </w:rPr>
              <w:fldChar w:fldCharType="end"/>
            </w:r>
          </w:p>
        </w:tc>
        <w:tc>
          <w:tcPr>
            <w:tcW w:w="0" w:type="auto"/>
            <w:vAlign w:val="center"/>
            <w:hideMark/>
          </w:tcPr>
          <w:p w14:paraId="7233405B" w14:textId="77777777" w:rsidR="00BF1FD3" w:rsidRPr="00C03F96" w:rsidRDefault="00BF1FD3" w:rsidP="00137F7F">
            <w:pPr>
              <w:rPr>
                <w:rFonts w:eastAsia="Times New Roman"/>
                <w:color w:val="000000"/>
              </w:rPr>
            </w:pPr>
            <w:r w:rsidRPr="00C03F96">
              <w:rPr>
                <w:rFonts w:ascii="Cambria Math" w:eastAsia="Times New Roman" w:hAnsi="Cambria Math" w:cs="Cambria Math"/>
                <w:color w:val="000000"/>
              </w:rPr>
              <w:t>⨁◯◯◯</w:t>
            </w:r>
            <w:r w:rsidRPr="00C03F96">
              <w:rPr>
                <w:rFonts w:eastAsia="Times New Roman"/>
                <w:color w:val="000000"/>
              </w:rPr>
              <w:br/>
              <w:t>Very low</w:t>
            </w:r>
            <w:r w:rsidRPr="00C03F96">
              <w:rPr>
                <w:rFonts w:eastAsia="Times New Roman"/>
                <w:color w:val="000000"/>
                <w:vertAlign w:val="superscript"/>
              </w:rPr>
              <w:t>a,e</w:t>
            </w:r>
          </w:p>
        </w:tc>
      </w:tr>
      <w:tr w:rsidR="00BF1FD3" w:rsidRPr="00C03F96" w14:paraId="51A9A1F8" w14:textId="77777777" w:rsidTr="007B391A">
        <w:trPr>
          <w:cantSplit/>
        </w:trPr>
        <w:tc>
          <w:tcPr>
            <w:tcW w:w="0" w:type="auto"/>
            <w:vAlign w:val="center"/>
            <w:hideMark/>
          </w:tcPr>
          <w:p w14:paraId="253A5821" w14:textId="77777777" w:rsidR="00BF1FD3" w:rsidRPr="00C03F96" w:rsidRDefault="00BF1FD3" w:rsidP="00137F7F">
            <w:pPr>
              <w:rPr>
                <w:rFonts w:eastAsia="Times New Roman"/>
                <w:color w:val="000000"/>
              </w:rPr>
            </w:pPr>
            <w:r w:rsidRPr="00C03F96">
              <w:rPr>
                <w:rFonts w:eastAsia="Times New Roman"/>
                <w:color w:val="000000"/>
              </w:rPr>
              <w:t xml:space="preserve">Mean daily blood glucose (NPH q8h + Bolus vs Basal Bolus) </w:t>
            </w:r>
          </w:p>
        </w:tc>
        <w:tc>
          <w:tcPr>
            <w:tcW w:w="0" w:type="auto"/>
            <w:shd w:val="clear" w:color="auto" w:fill="FFFFFF" w:themeFill="background1"/>
            <w:vAlign w:val="center"/>
            <w:hideMark/>
          </w:tcPr>
          <w:p w14:paraId="4A53BCDC" w14:textId="77777777" w:rsidR="00BF1FD3" w:rsidRPr="00C03F96" w:rsidRDefault="00BF1FD3" w:rsidP="00137F7F">
            <w:pPr>
              <w:rPr>
                <w:rFonts w:eastAsia="Times New Roman"/>
                <w:color w:val="000000"/>
              </w:rPr>
            </w:pPr>
            <w:r w:rsidRPr="00C03F96">
              <w:rPr>
                <w:rFonts w:eastAsia="Times New Roman"/>
                <w:color w:val="000000"/>
              </w:rPr>
              <w:t xml:space="preserve">The mean mean daily blood glucose (NPH q8h + Bolus vs Basal Bolus) was </w:t>
            </w:r>
            <w:r w:rsidRPr="00C03F96">
              <w:rPr>
                <w:rFonts w:eastAsia="Times New Roman"/>
                <w:b/>
                <w:bCs/>
                <w:color w:val="000000"/>
              </w:rPr>
              <w:t>0</w:t>
            </w:r>
            <w:r w:rsidRPr="00C03F96">
              <w:rPr>
                <w:rFonts w:eastAsia="Times New Roman"/>
                <w:color w:val="000000"/>
              </w:rPr>
              <w:t xml:space="preserve"> mg/dl</w:t>
            </w:r>
          </w:p>
        </w:tc>
        <w:tc>
          <w:tcPr>
            <w:tcW w:w="0" w:type="auto"/>
            <w:shd w:val="clear" w:color="auto" w:fill="FFFFFF" w:themeFill="background1"/>
            <w:hideMark/>
          </w:tcPr>
          <w:p w14:paraId="098119B8" w14:textId="77777777" w:rsidR="00BF1FD3" w:rsidRPr="00C03F96" w:rsidRDefault="00BF1FD3" w:rsidP="00137F7F">
            <w:pPr>
              <w:rPr>
                <w:rFonts w:eastAsia="Times New Roman"/>
                <w:color w:val="000000"/>
              </w:rPr>
            </w:pPr>
            <w:r w:rsidRPr="00C03F96">
              <w:rPr>
                <w:rFonts w:eastAsia="Times New Roman"/>
                <w:color w:val="000000"/>
              </w:rPr>
              <w:t xml:space="preserve">MD </w:t>
            </w:r>
            <w:r w:rsidRPr="00C03F96">
              <w:rPr>
                <w:rFonts w:eastAsia="Times New Roman"/>
                <w:b/>
                <w:bCs/>
                <w:color w:val="000000"/>
              </w:rPr>
              <w:t>8.2 mg/dl higher</w:t>
            </w:r>
            <w:r w:rsidRPr="00C03F96">
              <w:rPr>
                <w:rFonts w:eastAsia="Times New Roman"/>
                <w:color w:val="000000"/>
              </w:rPr>
              <w:br/>
              <w:t>(22.87 lower to 39.27 higher)</w:t>
            </w:r>
          </w:p>
        </w:tc>
        <w:tc>
          <w:tcPr>
            <w:tcW w:w="0" w:type="auto"/>
            <w:vAlign w:val="center"/>
            <w:hideMark/>
          </w:tcPr>
          <w:p w14:paraId="38C45A7F" w14:textId="77777777" w:rsidR="00BF1FD3" w:rsidRPr="00C03F96" w:rsidRDefault="00BF1FD3" w:rsidP="00137F7F">
            <w:pPr>
              <w:rPr>
                <w:rFonts w:eastAsia="Times New Roman"/>
                <w:color w:val="000000"/>
              </w:rPr>
            </w:pPr>
            <w:r w:rsidRPr="00C03F96">
              <w:rPr>
                <w:rFonts w:eastAsia="Times New Roman"/>
                <w:color w:val="000000"/>
              </w:rPr>
              <w:t>-</w:t>
            </w:r>
          </w:p>
        </w:tc>
        <w:tc>
          <w:tcPr>
            <w:tcW w:w="0" w:type="auto"/>
            <w:vAlign w:val="center"/>
            <w:hideMark/>
          </w:tcPr>
          <w:p w14:paraId="5FD08BE2" w14:textId="54906069" w:rsidR="00BF1FD3" w:rsidRPr="00C03F96" w:rsidRDefault="00BF1FD3" w:rsidP="00137F7F">
            <w:pPr>
              <w:rPr>
                <w:rFonts w:eastAsia="Times New Roman"/>
                <w:color w:val="000000"/>
              </w:rPr>
            </w:pPr>
            <w:r w:rsidRPr="00C03F96">
              <w:rPr>
                <w:rFonts w:eastAsia="Times New Roman"/>
                <w:color w:val="000000"/>
              </w:rPr>
              <w:br/>
              <w:t>(1 RCT)</w:t>
            </w:r>
            <w:r w:rsidR="00062328">
              <w:rPr>
                <w:rFonts w:eastAsia="Times New Roman"/>
                <w:color w:val="000000"/>
              </w:rPr>
              <w:fldChar w:fldCharType="begin">
                <w:fldData xml:space="preserve">PEVuZE5vdGU+PENpdGU+PEF1dGhvcj5SdWl6IGRlIEFkYW5hPC9BdXRob3I+PFllYXI+MjAxNTwv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</w:fldData>
              </w:fldChar>
            </w:r>
            <w:r w:rsidR="00062328">
              <w:rPr>
                <w:rFonts w:eastAsia="Times New Roman"/>
                <w:color w:val="000000"/>
              </w:rPr>
              <w:instrText xml:space="preserve"> ADDIN EN.CITE </w:instrText>
            </w:r>
            <w:r w:rsidR="00062328">
              <w:rPr>
                <w:rFonts w:eastAsia="Times New Roman"/>
                <w:color w:val="000000"/>
              </w:rPr>
              <w:fldChar w:fldCharType="begin">
                <w:fldData xml:space="preserve">PEVuZE5vdGU+PENpdGU+PEF1dGhvcj5SdWl6IGRlIEFkYW5hPC9BdXRob3I+PFllYXI+MjAxNTwv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</w:fldData>
              </w:fldChar>
            </w:r>
            <w:r w:rsidR="00062328">
              <w:rPr>
                <w:rFonts w:eastAsia="Times New Roman"/>
                <w:color w:val="000000"/>
              </w:rPr>
              <w:instrText xml:space="preserve"> ADDIN EN.CITE.DATA </w:instrText>
            </w:r>
            <w:r w:rsidR="00062328">
              <w:rPr>
                <w:rFonts w:eastAsia="Times New Roman"/>
                <w:color w:val="000000"/>
              </w:rPr>
            </w:r>
            <w:r w:rsidR="00062328">
              <w:rPr>
                <w:rFonts w:eastAsia="Times New Roman"/>
                <w:color w:val="000000"/>
              </w:rPr>
              <w:fldChar w:fldCharType="end"/>
            </w:r>
            <w:r w:rsidR="00062328">
              <w:rPr>
                <w:rFonts w:eastAsia="Times New Roman"/>
                <w:color w:val="000000"/>
              </w:rPr>
            </w:r>
            <w:r w:rsidR="00062328">
              <w:rPr>
                <w:rFonts w:eastAsia="Times New Roman"/>
                <w:color w:val="000000"/>
              </w:rPr>
              <w:fldChar w:fldCharType="separate"/>
            </w:r>
            <w:r w:rsidR="00062328" w:rsidRPr="00062328">
              <w:rPr>
                <w:rFonts w:eastAsia="Times New Roman"/>
                <w:noProof/>
                <w:color w:val="000000"/>
                <w:vertAlign w:val="superscript"/>
              </w:rPr>
              <w:t>2</w:t>
            </w:r>
            <w:r w:rsidR="00062328">
              <w:rPr>
                <w:rFonts w:eastAsia="Times New Roman"/>
                <w:color w:val="000000"/>
              </w:rPr>
              <w:fldChar w:fldCharType="end"/>
            </w:r>
          </w:p>
        </w:tc>
        <w:tc>
          <w:tcPr>
            <w:tcW w:w="0" w:type="auto"/>
            <w:vAlign w:val="center"/>
            <w:hideMark/>
          </w:tcPr>
          <w:p w14:paraId="5E933D75" w14:textId="77777777" w:rsidR="00BF1FD3" w:rsidRPr="00C03F96" w:rsidRDefault="00BF1FD3" w:rsidP="00137F7F">
            <w:pPr>
              <w:rPr>
                <w:rFonts w:eastAsia="Times New Roman"/>
                <w:color w:val="000000"/>
              </w:rPr>
            </w:pPr>
            <w:r w:rsidRPr="00C03F96">
              <w:rPr>
                <w:rFonts w:ascii="Cambria Math" w:eastAsia="Times New Roman" w:hAnsi="Cambria Math" w:cs="Cambria Math"/>
                <w:color w:val="000000"/>
              </w:rPr>
              <w:t>⨁◯◯◯</w:t>
            </w:r>
            <w:r w:rsidRPr="00C03F96">
              <w:rPr>
                <w:rFonts w:eastAsia="Times New Roman"/>
                <w:color w:val="000000"/>
              </w:rPr>
              <w:br/>
              <w:t>Very low</w:t>
            </w:r>
            <w:r w:rsidRPr="00C03F96">
              <w:rPr>
                <w:rFonts w:eastAsia="Times New Roman"/>
                <w:color w:val="000000"/>
                <w:vertAlign w:val="superscript"/>
              </w:rPr>
              <w:t>a,e</w:t>
            </w:r>
          </w:p>
        </w:tc>
      </w:tr>
      <w:tr w:rsidR="00BF1FD3" w:rsidRPr="00C03F96" w14:paraId="35F799C6" w14:textId="77777777" w:rsidTr="007B391A">
        <w:trPr>
          <w:cantSplit/>
        </w:trPr>
        <w:tc>
          <w:tcPr>
            <w:tcW w:w="0" w:type="auto"/>
            <w:vAlign w:val="center"/>
            <w:hideMark/>
          </w:tcPr>
          <w:p w14:paraId="73B79995" w14:textId="77777777" w:rsidR="00BF1FD3" w:rsidRPr="00C03F96" w:rsidRDefault="00BF1FD3" w:rsidP="00137F7F">
            <w:pPr>
              <w:rPr>
                <w:rFonts w:eastAsia="Times New Roman"/>
                <w:color w:val="000000"/>
              </w:rPr>
            </w:pPr>
            <w:r w:rsidRPr="00C03F96">
              <w:rPr>
                <w:rFonts w:eastAsia="Times New Roman"/>
                <w:color w:val="000000"/>
              </w:rPr>
              <w:t>Mean daily blood glucose (NPH+ Bolus vs Basal Bolus)</w:t>
            </w:r>
          </w:p>
        </w:tc>
        <w:tc>
          <w:tcPr>
            <w:tcW w:w="0" w:type="auto"/>
            <w:shd w:val="clear" w:color="auto" w:fill="FFFFFF" w:themeFill="background1"/>
            <w:vAlign w:val="center"/>
            <w:hideMark/>
          </w:tcPr>
          <w:p w14:paraId="658BD7F2" w14:textId="77777777" w:rsidR="00BF1FD3" w:rsidRPr="00C03F96" w:rsidRDefault="00BF1FD3" w:rsidP="00137F7F">
            <w:pPr>
              <w:rPr>
                <w:rFonts w:eastAsia="Times New Roman"/>
                <w:color w:val="000000"/>
              </w:rPr>
            </w:pPr>
            <w:r w:rsidRPr="00C03F96">
              <w:rPr>
                <w:rFonts w:eastAsia="Times New Roman"/>
                <w:color w:val="000000"/>
              </w:rPr>
              <w:t xml:space="preserve">The mean mean daily blood glucose (NPH+ Bolus vs Basal Bolus) was </w:t>
            </w:r>
            <w:r w:rsidRPr="00C03F96">
              <w:rPr>
                <w:rFonts w:eastAsia="Times New Roman"/>
                <w:b/>
                <w:bCs/>
                <w:color w:val="000000"/>
              </w:rPr>
              <w:t>0</w:t>
            </w:r>
            <w:r w:rsidRPr="00C03F96">
              <w:rPr>
                <w:rFonts w:eastAsia="Times New Roman"/>
                <w:color w:val="000000"/>
              </w:rPr>
              <w:t xml:space="preserve"> mg/dl</w:t>
            </w:r>
          </w:p>
        </w:tc>
        <w:tc>
          <w:tcPr>
            <w:tcW w:w="0" w:type="auto"/>
            <w:shd w:val="clear" w:color="auto" w:fill="FFFFFF" w:themeFill="background1"/>
            <w:hideMark/>
          </w:tcPr>
          <w:p w14:paraId="40E851A1" w14:textId="77777777" w:rsidR="00BF1FD3" w:rsidRPr="00C03F96" w:rsidRDefault="00BF1FD3" w:rsidP="00137F7F">
            <w:pPr>
              <w:rPr>
                <w:rFonts w:eastAsia="Times New Roman"/>
                <w:color w:val="000000"/>
              </w:rPr>
            </w:pPr>
            <w:r w:rsidRPr="00C03F96">
              <w:rPr>
                <w:rFonts w:eastAsia="Times New Roman"/>
                <w:color w:val="000000"/>
              </w:rPr>
              <w:t xml:space="preserve">MD </w:t>
            </w:r>
            <w:r w:rsidRPr="00C03F96">
              <w:rPr>
                <w:rFonts w:eastAsia="Times New Roman"/>
                <w:b/>
                <w:bCs/>
                <w:color w:val="000000"/>
              </w:rPr>
              <w:t>40.6 mg/dl lower</w:t>
            </w:r>
            <w:r w:rsidRPr="00C03F96">
              <w:rPr>
                <w:rFonts w:eastAsia="Times New Roman"/>
                <w:color w:val="000000"/>
              </w:rPr>
              <w:br/>
              <w:t>(75.14 lower to 6.06 lower)</w:t>
            </w:r>
          </w:p>
        </w:tc>
        <w:tc>
          <w:tcPr>
            <w:tcW w:w="0" w:type="auto"/>
            <w:vAlign w:val="center"/>
            <w:hideMark/>
          </w:tcPr>
          <w:p w14:paraId="2B906ADA" w14:textId="77777777" w:rsidR="00BF1FD3" w:rsidRPr="00C03F96" w:rsidRDefault="00BF1FD3" w:rsidP="00137F7F">
            <w:pPr>
              <w:rPr>
                <w:rFonts w:eastAsia="Times New Roman"/>
                <w:color w:val="000000"/>
              </w:rPr>
            </w:pPr>
            <w:r w:rsidRPr="00C03F96">
              <w:rPr>
                <w:rFonts w:eastAsia="Times New Roman"/>
                <w:color w:val="000000"/>
              </w:rPr>
              <w:t>-</w:t>
            </w:r>
          </w:p>
        </w:tc>
        <w:tc>
          <w:tcPr>
            <w:tcW w:w="0" w:type="auto"/>
            <w:vAlign w:val="center"/>
            <w:hideMark/>
          </w:tcPr>
          <w:p w14:paraId="5E5FED1C" w14:textId="41CF760F" w:rsidR="00BF1FD3" w:rsidRPr="00C03F96" w:rsidRDefault="00BF1FD3" w:rsidP="00137F7F">
            <w:pPr>
              <w:rPr>
                <w:rFonts w:eastAsia="Times New Roman"/>
                <w:color w:val="000000"/>
              </w:rPr>
            </w:pPr>
            <w:r w:rsidRPr="00C03F96">
              <w:rPr>
                <w:rFonts w:eastAsia="Times New Roman"/>
                <w:color w:val="000000"/>
              </w:rPr>
              <w:br/>
              <w:t>(3 RCTs)</w:t>
            </w:r>
            <w:r w:rsidR="00062328">
              <w:rPr>
                <w:rFonts w:eastAsia="Times New Roman"/>
                <w:color w:val="000000"/>
              </w:rPr>
              <w:fldChar w:fldCharType="begin">
                <w:fldData xml:space="preserve">PEVuZE5vdGU+PENpdGU+PEF1dGhvcj5Hcm9tbWVzaDwvQXV0aG9yPjxZZWFyPjIwMTY8L1llYXI+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</w:fldData>
              </w:fldChar>
            </w:r>
            <w:r w:rsidR="00062328">
              <w:rPr>
                <w:rFonts w:eastAsia="Times New Roman"/>
                <w:color w:val="000000"/>
              </w:rPr>
              <w:instrText xml:space="preserve"> ADDIN EN.CITE </w:instrText>
            </w:r>
            <w:r w:rsidR="00062328">
              <w:rPr>
                <w:rFonts w:eastAsia="Times New Roman"/>
                <w:color w:val="000000"/>
              </w:rPr>
              <w:fldChar w:fldCharType="begin">
                <w:fldData xml:space="preserve">PEVuZE5vdGU+PENpdGU+PEF1dGhvcj5Hcm9tbWVzaDwvQXV0aG9yPjxZZWFyPjIwMTY8L1llYXI+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</w:fldData>
              </w:fldChar>
            </w:r>
            <w:r w:rsidR="00062328">
              <w:rPr>
                <w:rFonts w:eastAsia="Times New Roman"/>
                <w:color w:val="000000"/>
              </w:rPr>
              <w:instrText xml:space="preserve"> ADDIN EN.CITE.DATA </w:instrText>
            </w:r>
            <w:r w:rsidR="00062328">
              <w:rPr>
                <w:rFonts w:eastAsia="Times New Roman"/>
                <w:color w:val="000000"/>
              </w:rPr>
            </w:r>
            <w:r w:rsidR="00062328">
              <w:rPr>
                <w:rFonts w:eastAsia="Times New Roman"/>
                <w:color w:val="000000"/>
              </w:rPr>
              <w:fldChar w:fldCharType="end"/>
            </w:r>
            <w:r w:rsidR="00062328">
              <w:rPr>
                <w:rFonts w:eastAsia="Times New Roman"/>
                <w:color w:val="000000"/>
              </w:rPr>
            </w:r>
            <w:r w:rsidR="00062328">
              <w:rPr>
                <w:rFonts w:eastAsia="Times New Roman"/>
                <w:color w:val="000000"/>
              </w:rPr>
              <w:fldChar w:fldCharType="separate"/>
            </w:r>
            <w:r w:rsidR="00062328" w:rsidRPr="00062328">
              <w:rPr>
                <w:rFonts w:eastAsia="Times New Roman"/>
                <w:noProof/>
                <w:color w:val="000000"/>
                <w:vertAlign w:val="superscript"/>
              </w:rPr>
              <w:t>10,12,15</w:t>
            </w:r>
            <w:r w:rsidR="00062328">
              <w:rPr>
                <w:rFonts w:eastAsia="Times New Roman"/>
                <w:color w:val="000000"/>
              </w:rPr>
              <w:fldChar w:fldCharType="end"/>
            </w:r>
          </w:p>
        </w:tc>
        <w:tc>
          <w:tcPr>
            <w:tcW w:w="0" w:type="auto"/>
            <w:vAlign w:val="center"/>
            <w:hideMark/>
          </w:tcPr>
          <w:p w14:paraId="211822B1" w14:textId="77777777" w:rsidR="00BF1FD3" w:rsidRPr="00C03F96" w:rsidRDefault="00BF1FD3" w:rsidP="00137F7F">
            <w:pPr>
              <w:rPr>
                <w:rFonts w:eastAsia="Times New Roman"/>
                <w:color w:val="000000"/>
              </w:rPr>
            </w:pPr>
            <w:r w:rsidRPr="00C03F96">
              <w:rPr>
                <w:rFonts w:ascii="Cambria Math" w:eastAsia="Times New Roman" w:hAnsi="Cambria Math" w:cs="Cambria Math"/>
                <w:color w:val="000000"/>
              </w:rPr>
              <w:t>⨁◯◯◯</w:t>
            </w:r>
            <w:r w:rsidRPr="00C03F96">
              <w:rPr>
                <w:rFonts w:eastAsia="Times New Roman"/>
                <w:color w:val="000000"/>
              </w:rPr>
              <w:br/>
              <w:t>Very low</w:t>
            </w:r>
            <w:r w:rsidRPr="00C03F96">
              <w:rPr>
                <w:rFonts w:eastAsia="Times New Roman"/>
                <w:color w:val="000000"/>
                <w:vertAlign w:val="superscript"/>
              </w:rPr>
              <w:t>a,e,f</w:t>
            </w:r>
          </w:p>
        </w:tc>
      </w:tr>
      <w:tr w:rsidR="00BF1FD3" w:rsidRPr="00C03F96" w14:paraId="6BE096F2" w14:textId="77777777" w:rsidTr="007B391A">
        <w:trPr>
          <w:cantSplit/>
        </w:trPr>
        <w:tc>
          <w:tcPr>
            <w:tcW w:w="0" w:type="auto"/>
            <w:vAlign w:val="center"/>
            <w:hideMark/>
          </w:tcPr>
          <w:p w14:paraId="76D3009E" w14:textId="77777777" w:rsidR="00BF1FD3" w:rsidRPr="00C03F96" w:rsidRDefault="00BF1FD3" w:rsidP="00137F7F">
            <w:pPr>
              <w:rPr>
                <w:rFonts w:eastAsia="Times New Roman"/>
                <w:color w:val="000000"/>
              </w:rPr>
            </w:pPr>
            <w:r w:rsidRPr="00C03F96">
              <w:rPr>
                <w:rFonts w:eastAsia="Times New Roman"/>
                <w:color w:val="000000"/>
              </w:rPr>
              <w:t>Mean daily blood glucose (NPH+ bolus vs Basal bolus)</w:t>
            </w:r>
          </w:p>
        </w:tc>
        <w:tc>
          <w:tcPr>
            <w:tcW w:w="0" w:type="auto"/>
            <w:shd w:val="clear" w:color="auto" w:fill="FFFFFF" w:themeFill="background1"/>
            <w:vAlign w:val="center"/>
            <w:hideMark/>
          </w:tcPr>
          <w:p w14:paraId="17CB9660" w14:textId="77777777" w:rsidR="00BF1FD3" w:rsidRPr="00C03F96" w:rsidRDefault="00BF1FD3" w:rsidP="00137F7F">
            <w:pPr>
              <w:rPr>
                <w:rFonts w:eastAsia="Times New Roman"/>
                <w:color w:val="000000"/>
              </w:rPr>
            </w:pPr>
            <w:r w:rsidRPr="00C03F96">
              <w:rPr>
                <w:rFonts w:eastAsia="Times New Roman"/>
                <w:color w:val="000000"/>
              </w:rPr>
              <w:t xml:space="preserve">The mean mean daily blood glucose (NPH+ bolus vs Basal bolus) was </w:t>
            </w:r>
            <w:r w:rsidRPr="00C03F96">
              <w:rPr>
                <w:rFonts w:eastAsia="Times New Roman"/>
                <w:b/>
                <w:bCs/>
                <w:color w:val="000000"/>
              </w:rPr>
              <w:t>0</w:t>
            </w:r>
            <w:r w:rsidRPr="00C03F96">
              <w:rPr>
                <w:rFonts w:eastAsia="Times New Roman"/>
                <w:color w:val="000000"/>
              </w:rPr>
              <w:t xml:space="preserve"> mg/dl</w:t>
            </w:r>
          </w:p>
        </w:tc>
        <w:tc>
          <w:tcPr>
            <w:tcW w:w="0" w:type="auto"/>
            <w:shd w:val="clear" w:color="auto" w:fill="FFFFFF" w:themeFill="background1"/>
            <w:hideMark/>
          </w:tcPr>
          <w:p w14:paraId="7854A6C8" w14:textId="77777777" w:rsidR="00BF1FD3" w:rsidRPr="00C03F96" w:rsidRDefault="00BF1FD3" w:rsidP="00137F7F">
            <w:pPr>
              <w:rPr>
                <w:rFonts w:eastAsia="Times New Roman"/>
                <w:color w:val="000000"/>
              </w:rPr>
            </w:pPr>
            <w:r w:rsidRPr="00C03F96">
              <w:rPr>
                <w:rFonts w:eastAsia="Times New Roman"/>
                <w:color w:val="000000"/>
              </w:rPr>
              <w:t xml:space="preserve">MD </w:t>
            </w:r>
            <w:r w:rsidRPr="00C03F96">
              <w:rPr>
                <w:rFonts w:eastAsia="Times New Roman"/>
                <w:b/>
                <w:bCs/>
                <w:color w:val="000000"/>
              </w:rPr>
              <w:t>10.8 mg/dl lower</w:t>
            </w:r>
            <w:r w:rsidRPr="00C03F96">
              <w:rPr>
                <w:rFonts w:eastAsia="Times New Roman"/>
                <w:color w:val="000000"/>
              </w:rPr>
              <w:br/>
              <w:t>(56.37 lower to 34.77 higher)</w:t>
            </w:r>
          </w:p>
        </w:tc>
        <w:tc>
          <w:tcPr>
            <w:tcW w:w="0" w:type="auto"/>
            <w:vAlign w:val="center"/>
            <w:hideMark/>
          </w:tcPr>
          <w:p w14:paraId="628F328D" w14:textId="77777777" w:rsidR="00BF1FD3" w:rsidRPr="00C03F96" w:rsidRDefault="00BF1FD3" w:rsidP="00137F7F">
            <w:pPr>
              <w:rPr>
                <w:rFonts w:eastAsia="Times New Roman"/>
                <w:color w:val="000000"/>
              </w:rPr>
            </w:pPr>
            <w:r w:rsidRPr="00C03F96">
              <w:rPr>
                <w:rFonts w:eastAsia="Times New Roman"/>
                <w:color w:val="000000"/>
              </w:rPr>
              <w:t>-</w:t>
            </w:r>
          </w:p>
        </w:tc>
        <w:tc>
          <w:tcPr>
            <w:tcW w:w="0" w:type="auto"/>
            <w:vAlign w:val="center"/>
            <w:hideMark/>
          </w:tcPr>
          <w:p w14:paraId="2A933AA5" w14:textId="4EF0F617" w:rsidR="00BF1FD3" w:rsidRPr="00C03F96" w:rsidRDefault="00BF1FD3" w:rsidP="00137F7F">
            <w:pPr>
              <w:rPr>
                <w:rFonts w:eastAsia="Times New Roman"/>
                <w:color w:val="000000"/>
              </w:rPr>
            </w:pPr>
            <w:r w:rsidRPr="00C03F96">
              <w:rPr>
                <w:rFonts w:eastAsia="Times New Roman"/>
                <w:color w:val="000000"/>
              </w:rPr>
              <w:br/>
              <w:t>(1 RCT)</w:t>
            </w:r>
            <w:r w:rsidR="00062328">
              <w:rPr>
                <w:rFonts w:eastAsia="Times New Roman"/>
                <w:color w:val="000000"/>
              </w:rPr>
              <w:fldChar w:fldCharType="begin">
                <w:fldData xml:space="preserve">PEVuZE5vdGU+PENpdGU+PEF1dGhvcj5SYWRoYWt1dHR5PC9BdXRob3I+PFllYXI+MjAxNzwvWWVh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</w:fldData>
              </w:fldChar>
            </w:r>
            <w:r w:rsidR="00062328">
              <w:rPr>
                <w:rFonts w:eastAsia="Times New Roman"/>
                <w:color w:val="000000"/>
              </w:rPr>
              <w:instrText xml:space="preserve"> ADDIN EN.CITE </w:instrText>
            </w:r>
            <w:r w:rsidR="00062328">
              <w:rPr>
                <w:rFonts w:eastAsia="Times New Roman"/>
                <w:color w:val="000000"/>
              </w:rPr>
              <w:fldChar w:fldCharType="begin">
                <w:fldData xml:space="preserve">PEVuZE5vdGU+PENpdGU+PEF1dGhvcj5SYWRoYWt1dHR5PC9BdXRob3I+PFllYXI+MjAxNzwvWWVh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</w:fldData>
              </w:fldChar>
            </w:r>
            <w:r w:rsidR="00062328">
              <w:rPr>
                <w:rFonts w:eastAsia="Times New Roman"/>
                <w:color w:val="000000"/>
              </w:rPr>
              <w:instrText xml:space="preserve"> ADDIN EN.CITE.DATA </w:instrText>
            </w:r>
            <w:r w:rsidR="00062328">
              <w:rPr>
                <w:rFonts w:eastAsia="Times New Roman"/>
                <w:color w:val="000000"/>
              </w:rPr>
            </w:r>
            <w:r w:rsidR="00062328">
              <w:rPr>
                <w:rFonts w:eastAsia="Times New Roman"/>
                <w:color w:val="000000"/>
              </w:rPr>
              <w:fldChar w:fldCharType="end"/>
            </w:r>
            <w:r w:rsidR="00062328">
              <w:rPr>
                <w:rFonts w:eastAsia="Times New Roman"/>
                <w:color w:val="000000"/>
              </w:rPr>
            </w:r>
            <w:r w:rsidR="00062328">
              <w:rPr>
                <w:rFonts w:eastAsia="Times New Roman"/>
                <w:color w:val="000000"/>
              </w:rPr>
              <w:fldChar w:fldCharType="separate"/>
            </w:r>
            <w:r w:rsidR="00062328" w:rsidRPr="00062328">
              <w:rPr>
                <w:rFonts w:eastAsia="Times New Roman"/>
                <w:noProof/>
                <w:color w:val="000000"/>
                <w:vertAlign w:val="superscript"/>
              </w:rPr>
              <w:t>11</w:t>
            </w:r>
            <w:r w:rsidR="00062328">
              <w:rPr>
                <w:rFonts w:eastAsia="Times New Roman"/>
                <w:color w:val="000000"/>
              </w:rPr>
              <w:fldChar w:fldCharType="end"/>
            </w:r>
          </w:p>
        </w:tc>
        <w:tc>
          <w:tcPr>
            <w:tcW w:w="0" w:type="auto"/>
            <w:vAlign w:val="center"/>
            <w:hideMark/>
          </w:tcPr>
          <w:p w14:paraId="6D3D833C" w14:textId="77777777" w:rsidR="00BF1FD3" w:rsidRPr="00C03F96" w:rsidRDefault="00BF1FD3" w:rsidP="00137F7F">
            <w:pPr>
              <w:rPr>
                <w:rFonts w:eastAsia="Times New Roman"/>
                <w:color w:val="000000"/>
              </w:rPr>
            </w:pPr>
            <w:r w:rsidRPr="00C03F96">
              <w:rPr>
                <w:rFonts w:ascii="Cambria Math" w:eastAsia="Times New Roman" w:hAnsi="Cambria Math" w:cs="Cambria Math"/>
                <w:color w:val="000000"/>
              </w:rPr>
              <w:t>⨁◯◯◯</w:t>
            </w:r>
            <w:r w:rsidRPr="00C03F96">
              <w:rPr>
                <w:rFonts w:eastAsia="Times New Roman"/>
                <w:color w:val="000000"/>
              </w:rPr>
              <w:br/>
              <w:t>Very low</w:t>
            </w:r>
            <w:r w:rsidRPr="00C03F96">
              <w:rPr>
                <w:rFonts w:eastAsia="Times New Roman"/>
                <w:color w:val="000000"/>
                <w:vertAlign w:val="superscript"/>
              </w:rPr>
              <w:t>a,c</w:t>
            </w:r>
          </w:p>
        </w:tc>
      </w:tr>
      <w:tr w:rsidR="00BF1FD3" w:rsidRPr="00C03F96" w14:paraId="52B0635B" w14:textId="77777777" w:rsidTr="007B391A">
        <w:trPr>
          <w:cantSplit/>
        </w:trPr>
        <w:tc>
          <w:tcPr>
            <w:tcW w:w="0" w:type="auto"/>
            <w:vAlign w:val="center"/>
            <w:hideMark/>
          </w:tcPr>
          <w:p w14:paraId="220BAF63" w14:textId="77777777" w:rsidR="00BF1FD3" w:rsidRPr="00C03F96" w:rsidRDefault="00BF1FD3" w:rsidP="00137F7F">
            <w:pPr>
              <w:rPr>
                <w:rFonts w:eastAsia="Times New Roman"/>
                <w:color w:val="000000"/>
              </w:rPr>
            </w:pPr>
            <w:r w:rsidRPr="00C03F96">
              <w:rPr>
                <w:rFonts w:eastAsia="Times New Roman"/>
                <w:color w:val="000000"/>
              </w:rPr>
              <w:lastRenderedPageBreak/>
              <w:t xml:space="preserve">Mean daily blood glucose (NPH + Bolus vs Basal Bolus insulin) </w:t>
            </w:r>
          </w:p>
        </w:tc>
        <w:tc>
          <w:tcPr>
            <w:tcW w:w="0" w:type="auto"/>
            <w:shd w:val="clear" w:color="auto" w:fill="FFFFFF" w:themeFill="background1"/>
            <w:vAlign w:val="center"/>
            <w:hideMark/>
          </w:tcPr>
          <w:p w14:paraId="35542AFA" w14:textId="77777777" w:rsidR="00BF1FD3" w:rsidRPr="00C03F96" w:rsidRDefault="00BF1FD3" w:rsidP="00137F7F">
            <w:pPr>
              <w:rPr>
                <w:rFonts w:eastAsia="Times New Roman"/>
                <w:color w:val="000000"/>
              </w:rPr>
            </w:pPr>
            <w:r w:rsidRPr="00C03F96">
              <w:rPr>
                <w:rFonts w:eastAsia="Times New Roman"/>
                <w:color w:val="000000"/>
              </w:rPr>
              <w:t xml:space="preserve">The mean mean daily blood glucose (NPH + Bolus vs Basal Bolus insulin) was </w:t>
            </w:r>
            <w:r w:rsidRPr="00C03F96">
              <w:rPr>
                <w:rFonts w:eastAsia="Times New Roman"/>
                <w:b/>
                <w:bCs/>
                <w:color w:val="000000"/>
              </w:rPr>
              <w:t>0</w:t>
            </w:r>
            <w:r w:rsidRPr="00C03F96">
              <w:rPr>
                <w:rFonts w:eastAsia="Times New Roman"/>
                <w:color w:val="000000"/>
              </w:rPr>
              <w:t xml:space="preserve"> mg/dl</w:t>
            </w:r>
          </w:p>
        </w:tc>
        <w:tc>
          <w:tcPr>
            <w:tcW w:w="0" w:type="auto"/>
            <w:shd w:val="clear" w:color="auto" w:fill="FFFFFF" w:themeFill="background1"/>
            <w:hideMark/>
          </w:tcPr>
          <w:p w14:paraId="790193A1" w14:textId="77777777" w:rsidR="00BF1FD3" w:rsidRPr="00C03F96" w:rsidRDefault="00BF1FD3" w:rsidP="00137F7F">
            <w:pPr>
              <w:rPr>
                <w:rFonts w:eastAsia="Times New Roman"/>
                <w:color w:val="000000"/>
              </w:rPr>
            </w:pPr>
            <w:r w:rsidRPr="00C03F96">
              <w:rPr>
                <w:rFonts w:eastAsia="Times New Roman"/>
                <w:color w:val="000000"/>
              </w:rPr>
              <w:t xml:space="preserve">MD </w:t>
            </w:r>
            <w:r w:rsidRPr="00C03F96">
              <w:rPr>
                <w:rFonts w:eastAsia="Times New Roman"/>
                <w:b/>
                <w:bCs/>
                <w:color w:val="000000"/>
              </w:rPr>
              <w:t>2 mg/dl higher</w:t>
            </w:r>
            <w:r w:rsidRPr="00C03F96">
              <w:rPr>
                <w:rFonts w:eastAsia="Times New Roman"/>
                <w:color w:val="000000"/>
              </w:rPr>
              <w:br/>
              <w:t>(15.57 lower to 19.57 higher)</w:t>
            </w:r>
          </w:p>
        </w:tc>
        <w:tc>
          <w:tcPr>
            <w:tcW w:w="0" w:type="auto"/>
            <w:vAlign w:val="center"/>
            <w:hideMark/>
          </w:tcPr>
          <w:p w14:paraId="4C898D62" w14:textId="77777777" w:rsidR="00BF1FD3" w:rsidRPr="00C03F96" w:rsidRDefault="00BF1FD3" w:rsidP="00137F7F">
            <w:pPr>
              <w:rPr>
                <w:rFonts w:eastAsia="Times New Roman"/>
                <w:color w:val="000000"/>
              </w:rPr>
            </w:pPr>
            <w:r w:rsidRPr="00C03F96">
              <w:rPr>
                <w:rFonts w:eastAsia="Times New Roman"/>
                <w:color w:val="000000"/>
              </w:rPr>
              <w:t>-</w:t>
            </w:r>
          </w:p>
        </w:tc>
        <w:tc>
          <w:tcPr>
            <w:tcW w:w="0" w:type="auto"/>
            <w:vAlign w:val="center"/>
            <w:hideMark/>
          </w:tcPr>
          <w:p w14:paraId="5401D938" w14:textId="0D1DA5A1" w:rsidR="00BF1FD3" w:rsidRPr="00C03F96" w:rsidRDefault="00BF1FD3" w:rsidP="00137F7F">
            <w:pPr>
              <w:rPr>
                <w:rFonts w:eastAsia="Times New Roman"/>
                <w:color w:val="000000"/>
              </w:rPr>
            </w:pPr>
            <w:r w:rsidRPr="00C03F96">
              <w:rPr>
                <w:rFonts w:eastAsia="Times New Roman"/>
                <w:color w:val="000000"/>
              </w:rPr>
              <w:br/>
              <w:t>(1 observational study)</w:t>
            </w:r>
            <w:r w:rsidR="00062328">
              <w:rPr>
                <w:rFonts w:eastAsia="Times New Roman"/>
                <w:color w:val="000000"/>
              </w:rPr>
              <w:fldChar w:fldCharType="begin"/>
            </w:r>
            <w:r w:rsidR="00062328">
              <w:rPr>
                <w:rFonts w:eastAsia="Times New Roman"/>
                <w:color w:val="000000"/>
              </w:rPr>
              <w:instrText xml:space="preserve"> ADDIN EN.CITE &lt;EndNote&gt;&lt;Cite&gt;&lt;Author&gt;Dhital&lt;/Author&gt;&lt;Year&gt;2012&lt;/Year&gt;&lt;RecNum&gt;15&lt;/RecNum&gt;&lt;DisplayText&gt;&lt;style face="superscript"&gt;13&lt;/style&gt;&lt;/DisplayText&gt;&lt;record&gt;&lt;rec-number&gt;15&lt;/rec-number&gt;&lt;foreign-keys&gt;&lt;key app="EN" db-id="p9pears9crtrvxefpet5rzeav2xe0w2vf5xp" timestamp="1644599303"&gt;15&lt;/key&gt;&lt;/foreign-keys&gt;&lt;ref-type name="Journal Article"&gt;17&lt;/ref-type&gt;&lt;contributors&gt;&lt;authors&gt;&lt;author&gt;Dhital, S. M.&lt;/author&gt;&lt;author&gt;Shenker, Y.&lt;/author&gt;&lt;author&gt;Meredith, M.&lt;/author&gt;&lt;author&gt;Davis, D. B.&lt;/author&gt;&lt;/authors&gt;&lt;/contributors&gt;&lt;auth-address&gt;Department of Medicine, Division of Endocrinology, Diabetes, and Metabolism, University of Wisconsin School of Medicine and Public Health, Madison, Wisconsin, USA.&lt;/auth-address&gt;&lt;titles&gt;&lt;title&gt;A retrospective study comparing neutral protamine hagedorn insulin with glargine as basal therapy in prednisone-associated diabetes mellitus in hospitalized patients&lt;/title&gt;&lt;secondary-title&gt;Endocr Pract&lt;/secondary-title&gt;&lt;/titles&gt;&lt;periodical&gt;&lt;full-title&gt;Endocr Pract&lt;/full-title&gt;&lt;/periodical&gt;&lt;pages&gt;712-9&lt;/pages&gt;&lt;volume&gt;18&lt;/volume&gt;&lt;number&gt;5&lt;/number&gt;&lt;edition&gt;2012/07/13&lt;/edition&gt;&lt;keywords&gt;&lt;keyword&gt;Adult&lt;/keyword&gt;&lt;keyword&gt;Aged&lt;/keyword&gt;&lt;keyword&gt;Diabetes Mellitus, Type 2/*chemically induced/*drug therapy&lt;/keyword&gt;&lt;keyword&gt;Female&lt;/keyword&gt;&lt;keyword&gt;Humans&lt;/keyword&gt;&lt;keyword&gt;Hypoglycemic Agents/*therapeutic use&lt;/keyword&gt;&lt;keyword&gt;Insulin Glargine&lt;/keyword&gt;&lt;keyword&gt;Insulin, Isophane/*therapeutic use&lt;/keyword&gt;&lt;keyword&gt;Insulin, Long-Acting/*therapeutic use&lt;/keyword&gt;&lt;keyword&gt;Male&lt;/keyword&gt;&lt;keyword&gt;Middle Aged&lt;/keyword&gt;&lt;keyword&gt;Prednisone/*adverse effects&lt;/keyword&gt;&lt;keyword&gt;Retrospective Studies&lt;/keyword&gt;&lt;/keywords&gt;&lt;dates&gt;&lt;year&gt;2012&lt;/year&gt;&lt;pub-dates&gt;&lt;date&gt;Sep-Oct&lt;/date&gt;&lt;/pub-dates&gt;&lt;/dates&gt;&lt;isbn&gt;1934-2403 (Electronic)&amp;#xD;1530-891X (Linking)&lt;/isbn&gt;&lt;accession-num&gt;22784834&lt;/accession-num&gt;&lt;urls&gt;&lt;related-urls&gt;&lt;url&gt;https://www.ncbi.nlm.nih.gov/pubmed/22784834&lt;/url&gt;&lt;/related-urls&gt;&lt;/urls&gt;&lt;custom2&gt;PMC3671576&lt;/custom2&gt;&lt;electronic-resource-num&gt;10.4158/EP11371.OR&lt;/electronic-resource-num&gt;&lt;/record&gt;&lt;/Cite&gt;&lt;/EndNote&gt;</w:instrText>
            </w:r>
            <w:r w:rsidR="00062328">
              <w:rPr>
                <w:rFonts w:eastAsia="Times New Roman"/>
                <w:color w:val="000000"/>
              </w:rPr>
              <w:fldChar w:fldCharType="separate"/>
            </w:r>
            <w:r w:rsidR="00062328" w:rsidRPr="00062328">
              <w:rPr>
                <w:rFonts w:eastAsia="Times New Roman"/>
                <w:noProof/>
                <w:color w:val="000000"/>
                <w:vertAlign w:val="superscript"/>
              </w:rPr>
              <w:t>13</w:t>
            </w:r>
            <w:r w:rsidR="00062328">
              <w:rPr>
                <w:rFonts w:eastAsia="Times New Roman"/>
                <w:color w:val="000000"/>
              </w:rPr>
              <w:fldChar w:fldCharType="end"/>
            </w:r>
          </w:p>
        </w:tc>
        <w:tc>
          <w:tcPr>
            <w:tcW w:w="0" w:type="auto"/>
            <w:vAlign w:val="center"/>
            <w:hideMark/>
          </w:tcPr>
          <w:p w14:paraId="65F71368" w14:textId="77777777" w:rsidR="00BF1FD3" w:rsidRPr="00C03F96" w:rsidRDefault="00BF1FD3" w:rsidP="00137F7F">
            <w:pPr>
              <w:rPr>
                <w:rFonts w:eastAsia="Times New Roman"/>
                <w:color w:val="000000"/>
              </w:rPr>
            </w:pPr>
            <w:r w:rsidRPr="00C03F96">
              <w:rPr>
                <w:rFonts w:ascii="Cambria Math" w:eastAsia="Times New Roman" w:hAnsi="Cambria Math" w:cs="Cambria Math"/>
                <w:color w:val="000000"/>
              </w:rPr>
              <w:t>⨁◯◯◯</w:t>
            </w:r>
            <w:r w:rsidRPr="00C03F96">
              <w:rPr>
                <w:rFonts w:eastAsia="Times New Roman"/>
                <w:color w:val="000000"/>
              </w:rPr>
              <w:br/>
              <w:t>Very low</w:t>
            </w:r>
            <w:r w:rsidRPr="00C03F96">
              <w:rPr>
                <w:rFonts w:eastAsia="Times New Roman"/>
                <w:color w:val="000000"/>
                <w:vertAlign w:val="superscript"/>
              </w:rPr>
              <w:t>e,g</w:t>
            </w:r>
          </w:p>
        </w:tc>
      </w:tr>
      <w:tr w:rsidR="00BF1FD3" w:rsidRPr="00C03F96" w14:paraId="2C0B2E61" w14:textId="77777777" w:rsidTr="007B391A">
        <w:trPr>
          <w:cantSplit/>
        </w:trPr>
        <w:tc>
          <w:tcPr>
            <w:tcW w:w="0" w:type="auto"/>
            <w:vAlign w:val="center"/>
            <w:hideMark/>
          </w:tcPr>
          <w:p w14:paraId="53E08D73" w14:textId="77777777" w:rsidR="00BF1FD3" w:rsidRPr="00C03F96" w:rsidRDefault="00BF1FD3" w:rsidP="00137F7F">
            <w:pPr>
              <w:rPr>
                <w:rFonts w:eastAsia="Times New Roman"/>
                <w:color w:val="000000"/>
              </w:rPr>
            </w:pPr>
            <w:r w:rsidRPr="00C03F96">
              <w:rPr>
                <w:rFonts w:eastAsia="Times New Roman"/>
                <w:color w:val="000000"/>
              </w:rPr>
              <w:t>Mean daily blood glucose (NPH + home insulin vs home insulin [mix of basal bolus and basal])</w:t>
            </w:r>
          </w:p>
        </w:tc>
        <w:tc>
          <w:tcPr>
            <w:tcW w:w="0" w:type="auto"/>
            <w:shd w:val="clear" w:color="auto" w:fill="FFFFFF" w:themeFill="background1"/>
            <w:vAlign w:val="center"/>
            <w:hideMark/>
          </w:tcPr>
          <w:p w14:paraId="689F4420" w14:textId="77777777" w:rsidR="00BF1FD3" w:rsidRPr="00C03F96" w:rsidRDefault="00BF1FD3" w:rsidP="00137F7F">
            <w:pPr>
              <w:rPr>
                <w:rFonts w:eastAsia="Times New Roman"/>
                <w:color w:val="000000"/>
              </w:rPr>
            </w:pPr>
            <w:r w:rsidRPr="00C03F96">
              <w:rPr>
                <w:rFonts w:eastAsia="Times New Roman"/>
                <w:color w:val="000000"/>
              </w:rPr>
              <w:t xml:space="preserve">The mean mean daily blood glucose (NPH + home insulin vs home insulin [mix of basal bolus and basal]) was </w:t>
            </w:r>
            <w:r w:rsidRPr="00C03F96">
              <w:rPr>
                <w:rFonts w:eastAsia="Times New Roman"/>
                <w:b/>
                <w:bCs/>
                <w:color w:val="000000"/>
              </w:rPr>
              <w:t>0</w:t>
            </w:r>
            <w:r w:rsidRPr="00C03F96">
              <w:rPr>
                <w:rFonts w:eastAsia="Times New Roman"/>
                <w:color w:val="000000"/>
              </w:rPr>
              <w:t xml:space="preserve"> mg/dl</w:t>
            </w:r>
          </w:p>
        </w:tc>
        <w:tc>
          <w:tcPr>
            <w:tcW w:w="0" w:type="auto"/>
            <w:shd w:val="clear" w:color="auto" w:fill="FFFFFF" w:themeFill="background1"/>
            <w:hideMark/>
          </w:tcPr>
          <w:p w14:paraId="4105672D" w14:textId="77777777" w:rsidR="00BF1FD3" w:rsidRPr="00C03F96" w:rsidRDefault="00BF1FD3" w:rsidP="00137F7F">
            <w:pPr>
              <w:rPr>
                <w:rFonts w:eastAsia="Times New Roman"/>
                <w:color w:val="000000"/>
              </w:rPr>
            </w:pPr>
            <w:r w:rsidRPr="00C03F96">
              <w:rPr>
                <w:rFonts w:eastAsia="Times New Roman"/>
                <w:color w:val="000000"/>
              </w:rPr>
              <w:t xml:space="preserve">MD </w:t>
            </w:r>
            <w:r w:rsidRPr="00C03F96">
              <w:rPr>
                <w:rFonts w:eastAsia="Times New Roman"/>
                <w:b/>
                <w:bCs/>
                <w:color w:val="000000"/>
              </w:rPr>
              <w:t>42.45 mg/dl lower</w:t>
            </w:r>
            <w:r w:rsidRPr="00C03F96">
              <w:rPr>
                <w:rFonts w:eastAsia="Times New Roman"/>
                <w:color w:val="000000"/>
              </w:rPr>
              <w:br/>
              <w:t>(63.21 lower to 21.69 lower)</w:t>
            </w:r>
          </w:p>
        </w:tc>
        <w:tc>
          <w:tcPr>
            <w:tcW w:w="0" w:type="auto"/>
            <w:vAlign w:val="center"/>
            <w:hideMark/>
          </w:tcPr>
          <w:p w14:paraId="0754043D" w14:textId="77777777" w:rsidR="00BF1FD3" w:rsidRPr="00C03F96" w:rsidRDefault="00BF1FD3" w:rsidP="00137F7F">
            <w:pPr>
              <w:rPr>
                <w:rFonts w:eastAsia="Times New Roman"/>
                <w:color w:val="000000"/>
              </w:rPr>
            </w:pPr>
            <w:r w:rsidRPr="00C03F96">
              <w:rPr>
                <w:rFonts w:eastAsia="Times New Roman"/>
                <w:color w:val="000000"/>
              </w:rPr>
              <w:t>-</w:t>
            </w:r>
          </w:p>
        </w:tc>
        <w:tc>
          <w:tcPr>
            <w:tcW w:w="0" w:type="auto"/>
            <w:vAlign w:val="center"/>
            <w:hideMark/>
          </w:tcPr>
          <w:p w14:paraId="3D33584D" w14:textId="4567B9BA" w:rsidR="00BF1FD3" w:rsidRPr="00C03F96" w:rsidRDefault="00BF1FD3" w:rsidP="00137F7F">
            <w:pPr>
              <w:rPr>
                <w:rFonts w:eastAsia="Times New Roman"/>
                <w:color w:val="000000"/>
              </w:rPr>
            </w:pPr>
            <w:r w:rsidRPr="00C03F96">
              <w:rPr>
                <w:rFonts w:eastAsia="Times New Roman"/>
                <w:color w:val="000000"/>
              </w:rPr>
              <w:br/>
              <w:t>(1 RCT)</w:t>
            </w:r>
            <w:r w:rsidR="00062328">
              <w:rPr>
                <w:rFonts w:eastAsia="Times New Roman"/>
                <w:color w:val="000000"/>
              </w:rPr>
              <w:fldChar w:fldCharType="begin"/>
            </w:r>
            <w:r w:rsidR="00062328">
              <w:rPr>
                <w:rFonts w:eastAsia="Times New Roman"/>
                <w:color w:val="000000"/>
              </w:rPr>
              <w:instrText xml:space="preserve"> ADDIN EN.CITE &lt;EndNote&gt;&lt;Cite&gt;&lt;Author&gt;Khowaja&lt;/Author&gt;&lt;Year&gt;2018&lt;/Year&gt;&lt;RecNum&gt;17&lt;/RecNum&gt;&lt;DisplayText&gt;&lt;style face="superscript"&gt;14&lt;/style&gt;&lt;/DisplayText&gt;&lt;record&gt;&lt;rec-number&gt;17&lt;/rec-number&gt;&lt;foreign-keys&gt;&lt;key app="EN" db-id="p9pears9crtrvxefpet5rzeav2xe0w2vf5xp" timestamp="1644599484"&gt;17&lt;/key&gt;&lt;/foreign-keys&gt;&lt;ref-type name="Journal Article"&gt;17&lt;/ref-type&gt;&lt;contributors&gt;&lt;authors&gt;&lt;author&gt;Khowaja, A.&lt;/author&gt;&lt;author&gt;Alkhaddo, J. B.&lt;/author&gt;&lt;author&gt;Rana, Z.&lt;/author&gt;&lt;author&gt;Fish, L.&lt;/author&gt;&lt;/authors&gt;&lt;/contributors&gt;&lt;auth-address&gt;Division of Diabetes, Endocrinology and Metabolism, University of Minnesota, Minneapolis, MN, USA. ameer.khowaja@hcmed.org.&amp;#xD;Center for Diabetes and Endocrinology, Hennepin Healthcare System, Minneapolis, MN, USA. ameer.khowaja@hcmed.org.&amp;#xD;Division of Diabetes, Endocrinology and Metabolism, University of Minnesota, Minneapolis, MN, USA.&amp;#xD;The Center for Diabetes and Endocrine Health, Allegheny Health Network, Pittsburgh, PA, USA.&amp;#xD;Center for Diabetes and Endocrinology, Hennepin Healthcare System, Minneapolis, MN, USA.&lt;/auth-address&gt;&lt;titles&gt;&lt;title&gt;Glycemic Control in Hospitalized Patients with Diabetes Receiving Corticosteroids Using a Neutral Protamine Hagedorn Insulin Protocol: A Randomized Clinical Trial&lt;/title&gt;&lt;secondary-title&gt;Diabetes Ther&lt;/secondary-title&gt;&lt;/titles&gt;&lt;periodical&gt;&lt;full-title&gt;Diabetes Ther&lt;/full-title&gt;&lt;/periodical&gt;&lt;pages&gt;1647-1655&lt;/pages&gt;&lt;volume&gt;9&lt;/volume&gt;&lt;number&gt;4&lt;/number&gt;&lt;edition&gt;2018/07/02&lt;/edition&gt;&lt;keywords&gt;&lt;keyword&gt;Dm&lt;/keyword&gt;&lt;keyword&gt;Diabetes mellitus&lt;/keyword&gt;&lt;keyword&gt;Nph&lt;/keyword&gt;&lt;keyword&gt;Neutral protamine Hagedorn insulin&lt;/keyword&gt;&lt;keyword&gt;Steroids&lt;/keyword&gt;&lt;/keywords&gt;&lt;dates&gt;&lt;year&gt;2018&lt;/year&gt;&lt;pub-dates&gt;&lt;date&gt;Aug&lt;/date&gt;&lt;/pub-dates&gt;&lt;/dates&gt;&lt;isbn&gt;1869-6953 (Print)&amp;#xD;1869-6961 (Linking)&lt;/isbn&gt;&lt;accession-num&gt;29961246&lt;/accession-num&gt;&lt;urls&gt;&lt;related-urls&gt;&lt;url&gt;https://www.ncbi.nlm.nih.gov/pubmed/29961246&lt;/url&gt;&lt;/related-urls&gt;&lt;/urls&gt;&lt;custom2&gt;PMC6064602&lt;/custom2&gt;&lt;electronic-resource-num&gt;10.1007/s13300-018-0468-3&lt;/electronic-resource-num&gt;&lt;/record&gt;&lt;/Cite&gt;&lt;/EndNote&gt;</w:instrText>
            </w:r>
            <w:r w:rsidR="00062328">
              <w:rPr>
                <w:rFonts w:eastAsia="Times New Roman"/>
                <w:color w:val="000000"/>
              </w:rPr>
              <w:fldChar w:fldCharType="separate"/>
            </w:r>
            <w:r w:rsidR="00062328" w:rsidRPr="00062328">
              <w:rPr>
                <w:rFonts w:eastAsia="Times New Roman"/>
                <w:noProof/>
                <w:color w:val="000000"/>
                <w:vertAlign w:val="superscript"/>
              </w:rPr>
              <w:t>14</w:t>
            </w:r>
            <w:r w:rsidR="00062328">
              <w:rPr>
                <w:rFonts w:eastAsia="Times New Roman"/>
                <w:color w:val="000000"/>
              </w:rPr>
              <w:fldChar w:fldCharType="end"/>
            </w:r>
          </w:p>
        </w:tc>
        <w:tc>
          <w:tcPr>
            <w:tcW w:w="0" w:type="auto"/>
            <w:vAlign w:val="center"/>
            <w:hideMark/>
          </w:tcPr>
          <w:p w14:paraId="75CF4807" w14:textId="77777777" w:rsidR="00BF1FD3" w:rsidRPr="00C03F96" w:rsidRDefault="00BF1FD3" w:rsidP="00137F7F">
            <w:pPr>
              <w:rPr>
                <w:rFonts w:eastAsia="Times New Roman"/>
                <w:color w:val="000000"/>
              </w:rPr>
            </w:pPr>
            <w:r w:rsidRPr="00C03F96">
              <w:rPr>
                <w:rFonts w:ascii="Cambria Math" w:eastAsia="Times New Roman" w:hAnsi="Cambria Math" w:cs="Cambria Math"/>
                <w:color w:val="000000"/>
              </w:rPr>
              <w:t>⨁⨁⨁◯</w:t>
            </w:r>
            <w:r w:rsidRPr="00C03F96">
              <w:rPr>
                <w:rFonts w:eastAsia="Times New Roman"/>
                <w:color w:val="000000"/>
              </w:rPr>
              <w:br/>
              <w:t>Moderate</w:t>
            </w:r>
            <w:r w:rsidRPr="00C03F96">
              <w:rPr>
                <w:rFonts w:eastAsia="Times New Roman"/>
                <w:color w:val="000000"/>
                <w:vertAlign w:val="superscript"/>
              </w:rPr>
              <w:t>h</w:t>
            </w:r>
          </w:p>
        </w:tc>
      </w:tr>
      <w:tr w:rsidR="00BF1FD3" w:rsidRPr="00C03F96" w14:paraId="61EA1795" w14:textId="77777777" w:rsidTr="007B391A">
        <w:trPr>
          <w:cantSplit/>
        </w:trPr>
        <w:tc>
          <w:tcPr>
            <w:tcW w:w="0" w:type="auto"/>
            <w:vAlign w:val="center"/>
            <w:hideMark/>
          </w:tcPr>
          <w:p w14:paraId="43FF0034" w14:textId="77777777" w:rsidR="00BF1FD3" w:rsidRPr="00C03F96" w:rsidRDefault="00BF1FD3" w:rsidP="00137F7F">
            <w:pPr>
              <w:rPr>
                <w:rFonts w:eastAsia="Times New Roman"/>
                <w:color w:val="000000"/>
              </w:rPr>
            </w:pPr>
            <w:r w:rsidRPr="00C03F96">
              <w:rPr>
                <w:rFonts w:eastAsia="Times New Roman"/>
                <w:color w:val="000000"/>
              </w:rPr>
              <w:t>Hospital length of stay ((NPH + home insulin vs home insulin [mix of basal bolus and basal])</w:t>
            </w:r>
          </w:p>
        </w:tc>
        <w:tc>
          <w:tcPr>
            <w:tcW w:w="0" w:type="auto"/>
            <w:gridSpan w:val="2"/>
            <w:shd w:val="clear" w:color="auto" w:fill="FFFFFF" w:themeFill="background1"/>
            <w:hideMark/>
          </w:tcPr>
          <w:p w14:paraId="28B790E0" w14:textId="77777777" w:rsidR="00BF1FD3" w:rsidRPr="00C03F96" w:rsidRDefault="00BF1FD3" w:rsidP="00137F7F">
            <w:pPr>
              <w:rPr>
                <w:rFonts w:eastAsia="Times New Roman"/>
                <w:color w:val="000000"/>
              </w:rPr>
            </w:pPr>
            <w:r w:rsidRPr="00C03F96">
              <w:rPr>
                <w:rFonts w:eastAsia="Times New Roman"/>
                <w:color w:val="000000"/>
              </w:rPr>
              <w:t xml:space="preserve">There was no difference in mean length of stay between the two groups (5.21 vs. 5.23 days, respectively, p = 0.989) </w:t>
            </w:r>
          </w:p>
        </w:tc>
        <w:tc>
          <w:tcPr>
            <w:tcW w:w="0" w:type="auto"/>
            <w:vAlign w:val="center"/>
            <w:hideMark/>
          </w:tcPr>
          <w:p w14:paraId="253DADE1" w14:textId="77777777" w:rsidR="00BF1FD3" w:rsidRPr="00C03F96" w:rsidRDefault="00BF1FD3" w:rsidP="00137F7F">
            <w:pPr>
              <w:rPr>
                <w:rFonts w:eastAsia="Times New Roman"/>
                <w:color w:val="000000"/>
              </w:rPr>
            </w:pPr>
          </w:p>
        </w:tc>
        <w:tc>
          <w:tcPr>
            <w:tcW w:w="0" w:type="auto"/>
            <w:vAlign w:val="center"/>
            <w:hideMark/>
          </w:tcPr>
          <w:p w14:paraId="4A4455AC" w14:textId="374CDCCD" w:rsidR="00BF1FD3" w:rsidRPr="00C03F96" w:rsidRDefault="00BF1FD3" w:rsidP="00137F7F">
            <w:pPr>
              <w:rPr>
                <w:rFonts w:eastAsia="Times New Roman"/>
                <w:color w:val="000000"/>
              </w:rPr>
            </w:pPr>
            <w:r w:rsidRPr="00C03F96">
              <w:rPr>
                <w:rFonts w:eastAsia="Times New Roman"/>
                <w:color w:val="000000"/>
              </w:rPr>
              <w:t>(1 RCT)</w:t>
            </w:r>
            <w:r w:rsidR="00062328">
              <w:rPr>
                <w:rFonts w:eastAsia="Times New Roman"/>
                <w:color w:val="000000"/>
              </w:rPr>
              <w:fldChar w:fldCharType="begin"/>
            </w:r>
            <w:r w:rsidR="00062328">
              <w:rPr>
                <w:rFonts w:eastAsia="Times New Roman"/>
                <w:color w:val="000000"/>
              </w:rPr>
              <w:instrText xml:space="preserve"> ADDIN EN.CITE &lt;EndNote&gt;&lt;Cite&gt;&lt;Author&gt;Khowaja&lt;/Author&gt;&lt;Year&gt;2018&lt;/Year&gt;&lt;RecNum&gt;17&lt;/RecNum&gt;&lt;DisplayText&gt;&lt;style face="superscript"&gt;14&lt;/style&gt;&lt;/DisplayText&gt;&lt;record&gt;&lt;rec-number&gt;17&lt;/rec-number&gt;&lt;foreign-keys&gt;&lt;key app="EN" db-id="p9pears9crtrvxefpet5rzeav2xe0w2vf5xp" timestamp="1644599484"&gt;17&lt;/key&gt;&lt;/foreign-keys&gt;&lt;ref-type name="Journal Article"&gt;17&lt;/ref-type&gt;&lt;contributors&gt;&lt;authors&gt;&lt;author&gt;Khowaja, A.&lt;/author&gt;&lt;author&gt;Alkhaddo, J. B.&lt;/author&gt;&lt;author&gt;Rana, Z.&lt;/author&gt;&lt;author&gt;Fish, L.&lt;/author&gt;&lt;/authors&gt;&lt;/contributors&gt;&lt;auth-address&gt;Division of Diabetes, Endocrinology and Metabolism, University of Minnesota, Minneapolis, MN, USA. ameer.khowaja@hcmed.org.&amp;#xD;Center for Diabetes and Endocrinology, Hennepin Healthcare System, Minneapolis, MN, USA. ameer.khowaja@hcmed.org.&amp;#xD;Division of Diabetes, Endocrinology and Metabolism, University of Minnesota, Minneapolis, MN, USA.&amp;#xD;The Center for Diabetes and Endocrine Health, Allegheny Health Network, Pittsburgh, PA, USA.&amp;#xD;Center for Diabetes and Endocrinology, Hennepin Healthcare System, Minneapolis, MN, USA.&lt;/auth-address&gt;&lt;titles&gt;&lt;title&gt;Glycemic Control in Hospitalized Patients with Diabetes Receiving Corticosteroids Using a Neutral Protamine Hagedorn Insulin Protocol: A Randomized Clinical Trial&lt;/title&gt;&lt;secondary-title&gt;Diabetes Ther&lt;/secondary-title&gt;&lt;/titles&gt;&lt;periodical&gt;&lt;full-title&gt;Diabetes Ther&lt;/full-title&gt;&lt;/periodical&gt;&lt;pages&gt;1647-1655&lt;/pages&gt;&lt;volume&gt;9&lt;/volume&gt;&lt;number&gt;4&lt;/number&gt;&lt;edition&gt;2018/07/02&lt;/edition&gt;&lt;keywords&gt;&lt;keyword&gt;Dm&lt;/keyword&gt;&lt;keyword&gt;Diabetes mellitus&lt;/keyword&gt;&lt;keyword&gt;Nph&lt;/keyword&gt;&lt;keyword&gt;Neutral protamine Hagedorn insulin&lt;/keyword&gt;&lt;keyword&gt;Steroids&lt;/keyword&gt;&lt;/keywords&gt;&lt;dates&gt;&lt;year&gt;2018&lt;/year&gt;&lt;pub-dates&gt;&lt;date&gt;Aug&lt;/date&gt;&lt;/pub-dates&gt;&lt;/dates&gt;&lt;isbn&gt;1869-6953 (Print)&amp;#xD;1869-6961 (Linking)&lt;/isbn&gt;&lt;accession-num&gt;29961246&lt;/accession-num&gt;&lt;urls&gt;&lt;related-urls&gt;&lt;url&gt;https://www.ncbi.nlm.nih.gov/pubmed/29961246&lt;/url&gt;&lt;/related-urls&gt;&lt;/urls&gt;&lt;custom2&gt;PMC6064602&lt;/custom2&gt;&lt;electronic-resource-num&gt;10.1007/s13300-018-0468-3&lt;/electronic-resource-num&gt;&lt;/record&gt;&lt;/Cite&gt;&lt;/EndNote&gt;</w:instrText>
            </w:r>
            <w:r w:rsidR="00062328">
              <w:rPr>
                <w:rFonts w:eastAsia="Times New Roman"/>
                <w:color w:val="000000"/>
              </w:rPr>
              <w:fldChar w:fldCharType="separate"/>
            </w:r>
            <w:r w:rsidR="00062328" w:rsidRPr="00062328">
              <w:rPr>
                <w:rFonts w:eastAsia="Times New Roman"/>
                <w:noProof/>
                <w:color w:val="000000"/>
                <w:vertAlign w:val="superscript"/>
              </w:rPr>
              <w:t>14</w:t>
            </w:r>
            <w:r w:rsidR="00062328">
              <w:rPr>
                <w:rFonts w:eastAsia="Times New Roman"/>
                <w:color w:val="000000"/>
              </w:rPr>
              <w:fldChar w:fldCharType="end"/>
            </w:r>
          </w:p>
        </w:tc>
        <w:tc>
          <w:tcPr>
            <w:tcW w:w="0" w:type="auto"/>
            <w:vAlign w:val="center"/>
            <w:hideMark/>
          </w:tcPr>
          <w:p w14:paraId="3A978585" w14:textId="77777777" w:rsidR="00BF1FD3" w:rsidRPr="00C03F96" w:rsidRDefault="00BF1FD3" w:rsidP="00137F7F">
            <w:pPr>
              <w:rPr>
                <w:rFonts w:eastAsia="Times New Roman"/>
                <w:color w:val="000000"/>
              </w:rPr>
            </w:pPr>
            <w:r w:rsidRPr="00C03F96">
              <w:rPr>
                <w:rFonts w:ascii="Cambria Math" w:eastAsia="Times New Roman" w:hAnsi="Cambria Math" w:cs="Cambria Math"/>
                <w:color w:val="000000"/>
              </w:rPr>
              <w:t>⨁⨁◯◯</w:t>
            </w:r>
            <w:r w:rsidRPr="00C03F96">
              <w:rPr>
                <w:rFonts w:eastAsia="Times New Roman"/>
                <w:color w:val="000000"/>
              </w:rPr>
              <w:br/>
              <w:t>Low</w:t>
            </w:r>
            <w:r w:rsidRPr="00C03F96">
              <w:rPr>
                <w:rFonts w:eastAsia="Times New Roman"/>
                <w:color w:val="000000"/>
                <w:vertAlign w:val="superscript"/>
              </w:rPr>
              <w:t>i</w:t>
            </w:r>
          </w:p>
        </w:tc>
      </w:tr>
    </w:tbl>
    <w:p w14:paraId="0C462594" w14:textId="77777777" w:rsidR="00BF1FD3" w:rsidRPr="00140A27" w:rsidRDefault="00BF1FD3" w:rsidP="00140A27">
      <w:pPr>
        <w:rPr>
          <w:b/>
          <w:bCs/>
          <w:sz w:val="28"/>
          <w:szCs w:val="28"/>
          <w:lang w:val="en"/>
        </w:rPr>
      </w:pPr>
      <w:r w:rsidRPr="00140A27">
        <w:rPr>
          <w:b/>
          <w:bCs/>
          <w:sz w:val="28"/>
          <w:szCs w:val="28"/>
          <w:lang w:val="en"/>
        </w:rPr>
        <w:t>Explanations</w:t>
      </w:r>
    </w:p>
    <w:p w14:paraId="7A1C651F" w14:textId="77777777" w:rsidR="00BF1FD3" w:rsidRPr="0042434A" w:rsidRDefault="00BF1FD3" w:rsidP="00BF1FD3">
      <w:pPr>
        <w:rPr>
          <w:rFonts w:eastAsia="Times New Roman"/>
          <w:color w:val="000000"/>
          <w:lang w:val="en"/>
        </w:rPr>
      </w:pPr>
      <w:r w:rsidRPr="0042434A">
        <w:rPr>
          <w:rFonts w:eastAsia="Times New Roman"/>
          <w:color w:val="000000"/>
          <w:lang w:val="en"/>
        </w:rPr>
        <w:t>a. See Cochrane risk of bias tool</w:t>
      </w:r>
    </w:p>
    <w:p w14:paraId="2E60459B" w14:textId="77777777" w:rsidR="00BF1FD3" w:rsidRPr="0042434A" w:rsidRDefault="00BF1FD3" w:rsidP="00BF1FD3">
      <w:pPr>
        <w:rPr>
          <w:rFonts w:eastAsia="Times New Roman"/>
          <w:color w:val="000000"/>
          <w:lang w:val="en"/>
        </w:rPr>
      </w:pPr>
      <w:r w:rsidRPr="0042434A">
        <w:rPr>
          <w:rFonts w:eastAsia="Times New Roman"/>
          <w:color w:val="000000"/>
          <w:lang w:val="en"/>
        </w:rPr>
        <w:t>b. Very small number of events</w:t>
      </w:r>
    </w:p>
    <w:p w14:paraId="3E5B2227" w14:textId="77777777" w:rsidR="00BF1FD3" w:rsidRPr="0042434A" w:rsidRDefault="00BF1FD3" w:rsidP="00BF1FD3">
      <w:pPr>
        <w:rPr>
          <w:rFonts w:eastAsia="Times New Roman"/>
          <w:color w:val="000000"/>
          <w:lang w:val="en"/>
        </w:rPr>
      </w:pPr>
      <w:r w:rsidRPr="0042434A">
        <w:rPr>
          <w:rFonts w:eastAsia="Times New Roman"/>
          <w:color w:val="000000"/>
          <w:lang w:val="en"/>
        </w:rPr>
        <w:t>c. small number of events or sample size, wide CI</w:t>
      </w:r>
    </w:p>
    <w:p w14:paraId="4939F9A6" w14:textId="77777777" w:rsidR="00BF1FD3" w:rsidRPr="0042434A" w:rsidRDefault="00BF1FD3" w:rsidP="00BF1FD3">
      <w:pPr>
        <w:rPr>
          <w:rFonts w:eastAsia="Times New Roman"/>
          <w:color w:val="000000"/>
          <w:lang w:val="en"/>
        </w:rPr>
      </w:pPr>
      <w:r w:rsidRPr="0042434A">
        <w:rPr>
          <w:rFonts w:eastAsia="Times New Roman"/>
          <w:color w:val="000000"/>
          <w:lang w:val="en"/>
        </w:rPr>
        <w:t>d. See the newcastle-ottawa risk of bias table</w:t>
      </w:r>
    </w:p>
    <w:p w14:paraId="502B3A15" w14:textId="77777777" w:rsidR="00BF1FD3" w:rsidRPr="0042434A" w:rsidRDefault="00BF1FD3" w:rsidP="00BF1FD3">
      <w:pPr>
        <w:rPr>
          <w:rFonts w:eastAsia="Times New Roman"/>
          <w:color w:val="000000"/>
          <w:lang w:val="en"/>
        </w:rPr>
      </w:pPr>
      <w:r w:rsidRPr="0042434A">
        <w:rPr>
          <w:rFonts w:eastAsia="Times New Roman"/>
          <w:color w:val="000000"/>
          <w:lang w:val="en"/>
        </w:rPr>
        <w:t xml:space="preserve">e. small sample size and wide CI including substantial benefits and harms. </w:t>
      </w:r>
    </w:p>
    <w:p w14:paraId="25601D3C" w14:textId="77777777" w:rsidR="00BF1FD3" w:rsidRPr="0042434A" w:rsidRDefault="00BF1FD3" w:rsidP="00BF1FD3">
      <w:pPr>
        <w:rPr>
          <w:rFonts w:eastAsia="Times New Roman"/>
          <w:color w:val="000000"/>
          <w:lang w:val="en"/>
        </w:rPr>
      </w:pPr>
      <w:r w:rsidRPr="0042434A">
        <w:rPr>
          <w:rFonts w:eastAsia="Times New Roman"/>
          <w:color w:val="000000"/>
          <w:lang w:val="en"/>
        </w:rPr>
        <w:t>f. I squared over 60% and minimal overlap of Cis. Judgments made without a specific threshold.</w:t>
      </w:r>
    </w:p>
    <w:p w14:paraId="734E45F5" w14:textId="77777777" w:rsidR="00BF1FD3" w:rsidRPr="0042434A" w:rsidRDefault="00BF1FD3" w:rsidP="00BF1FD3">
      <w:pPr>
        <w:rPr>
          <w:rFonts w:eastAsia="Times New Roman"/>
          <w:color w:val="000000"/>
          <w:lang w:val="en"/>
        </w:rPr>
      </w:pPr>
      <w:r w:rsidRPr="0042434A">
        <w:rPr>
          <w:rFonts w:eastAsia="Times New Roman"/>
          <w:color w:val="000000"/>
          <w:lang w:val="en"/>
        </w:rPr>
        <w:t>g. See the newcastle-ottawa risk of bias table</w:t>
      </w:r>
    </w:p>
    <w:p w14:paraId="1CDECCEE" w14:textId="77777777" w:rsidR="00BF1FD3" w:rsidRPr="0042434A" w:rsidRDefault="00BF1FD3" w:rsidP="00BF1FD3">
      <w:pPr>
        <w:rPr>
          <w:rFonts w:eastAsia="Times New Roman"/>
          <w:color w:val="000000"/>
          <w:lang w:val="en"/>
        </w:rPr>
      </w:pPr>
      <w:r w:rsidRPr="0042434A">
        <w:rPr>
          <w:rFonts w:eastAsia="Times New Roman"/>
          <w:color w:val="000000"/>
          <w:lang w:val="en"/>
        </w:rPr>
        <w:t>h. Wide CI</w:t>
      </w:r>
    </w:p>
    <w:p w14:paraId="7F86D0FC" w14:textId="116053F7" w:rsidR="00062328" w:rsidRDefault="00BF1FD3" w:rsidP="00062328">
      <w:pPr>
        <w:rPr>
          <w:rFonts w:eastAsia="Times New Roman"/>
          <w:color w:val="000000"/>
          <w:lang w:val="en"/>
        </w:rPr>
      </w:pPr>
      <w:r w:rsidRPr="0042434A">
        <w:rPr>
          <w:rFonts w:eastAsia="Times New Roman"/>
          <w:color w:val="000000"/>
          <w:lang w:val="en"/>
        </w:rPr>
        <w:lastRenderedPageBreak/>
        <w:t>i. Standard deviation was not reported</w:t>
      </w:r>
    </w:p>
    <w:p w14:paraId="3781DDFB" w14:textId="77777777" w:rsidR="00062328" w:rsidRDefault="00062328" w:rsidP="00062328">
      <w:pPr>
        <w:rPr>
          <w:b/>
          <w:bCs/>
          <w:sz w:val="28"/>
          <w:szCs w:val="28"/>
          <w:lang w:val="en"/>
        </w:rPr>
      </w:pPr>
    </w:p>
    <w:p w14:paraId="3468E56C" w14:textId="720C62BB" w:rsidR="00BF1FD3" w:rsidRPr="00062328" w:rsidRDefault="00140A27" w:rsidP="00062328">
      <w:pPr>
        <w:pStyle w:val="Heading2"/>
        <w:rPr>
          <w:rFonts w:eastAsia="Times New Roman"/>
          <w:color w:val="000000"/>
          <w:sz w:val="22"/>
          <w:szCs w:val="22"/>
          <w:lang w:val="en"/>
        </w:rPr>
      </w:pPr>
      <w:bookmarkStart w:id="29" w:name="_Toc99937874"/>
      <w:r w:rsidRPr="00140A27">
        <w:t>Table5.</w:t>
      </w:r>
      <w:r>
        <w:t>3</w:t>
      </w:r>
      <w:r w:rsidRPr="00140A27">
        <w:t xml:space="preserve">: Question </w:t>
      </w:r>
      <w:r>
        <w:t>3</w:t>
      </w:r>
      <w:r w:rsidRPr="00140A27">
        <w:t>.</w:t>
      </w:r>
      <w:bookmarkEnd w:id="29"/>
    </w:p>
    <w:p w14:paraId="297231E6" w14:textId="77777777" w:rsidR="00BF1FD3" w:rsidRPr="00966B1C" w:rsidRDefault="00BF1FD3" w:rsidP="00BF1FD3">
      <w:pPr>
        <w:rPr>
          <w:b/>
          <w:bCs/>
          <w:i/>
          <w:i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75" w:type="dxa"/>
          <w:left w:w="75" w:type="dxa"/>
          <w:bottom w:w="75" w:type="dxa"/>
          <w:right w:w="75" w:type="dxa"/>
        </w:tblCellMar>
        <w:tblLook w:val="04A0" w:firstRow="1" w:lastRow="0" w:firstColumn="1" w:lastColumn="0" w:noHBand="0" w:noVBand="1"/>
      </w:tblPr>
      <w:tblGrid>
        <w:gridCol w:w="1643"/>
        <w:gridCol w:w="4823"/>
        <w:gridCol w:w="1600"/>
        <w:gridCol w:w="1284"/>
      </w:tblGrid>
      <w:tr w:rsidR="005B50C0" w:rsidRPr="00966B1C" w14:paraId="6809AA11" w14:textId="77777777" w:rsidTr="007B391A">
        <w:trPr>
          <w:cantSplit/>
          <w:trHeight w:val="476"/>
          <w:tblHeader/>
        </w:trPr>
        <w:tc>
          <w:tcPr>
            <w:tcW w:w="0" w:type="auto"/>
            <w:gridSpan w:val="4"/>
            <w:shd w:val="clear" w:color="auto" w:fill="FBE4D5" w:themeFill="accent2" w:themeFillTint="33"/>
            <w:vAlign w:val="bottom"/>
          </w:tcPr>
          <w:p w14:paraId="6F990980" w14:textId="3023AEB4" w:rsidR="005B50C0" w:rsidRPr="00140A27" w:rsidRDefault="005B50C0" w:rsidP="005B50C0">
            <w:pPr>
              <w:pStyle w:val="sof-title"/>
              <w:spacing w:before="0" w:beforeAutospacing="0" w:after="0" w:afterAutospacing="0"/>
              <w:jc w:val="center"/>
              <w:rPr>
                <w:rFonts w:asciiTheme="minorHAnsi" w:hAnsiTheme="minorHAnsi"/>
                <w:b/>
                <w:bCs/>
                <w:sz w:val="28"/>
                <w:szCs w:val="28"/>
              </w:rPr>
            </w:pPr>
            <w:r w:rsidRPr="00140A27">
              <w:rPr>
                <w:rFonts w:asciiTheme="minorHAnsi" w:hAnsiTheme="minorHAnsi"/>
                <w:b/>
                <w:bCs/>
                <w:sz w:val="28"/>
                <w:szCs w:val="28"/>
              </w:rPr>
              <w:t>Continu</w:t>
            </w:r>
            <w:r w:rsidR="00B378AC">
              <w:rPr>
                <w:rFonts w:asciiTheme="minorHAnsi" w:hAnsiTheme="minorHAnsi"/>
                <w:b/>
                <w:bCs/>
                <w:sz w:val="28"/>
                <w:szCs w:val="28"/>
              </w:rPr>
              <w:t>ation of continu</w:t>
            </w:r>
            <w:r w:rsidRPr="00140A27">
              <w:rPr>
                <w:rFonts w:asciiTheme="minorHAnsi" w:hAnsiTheme="minorHAnsi"/>
                <w:b/>
                <w:bCs/>
                <w:sz w:val="28"/>
                <w:szCs w:val="28"/>
              </w:rPr>
              <w:t xml:space="preserve">ous subcutaneous insulin infusion pump therapy compared to transitioning to scheduled subcutaneous insulin therapy for adults with diabetes on pump therapy </w:t>
            </w:r>
            <w:r w:rsidR="00B378AC">
              <w:rPr>
                <w:rFonts w:asciiTheme="minorHAnsi" w:hAnsiTheme="minorHAnsi"/>
                <w:b/>
                <w:bCs/>
                <w:sz w:val="28"/>
                <w:szCs w:val="28"/>
              </w:rPr>
              <w:t xml:space="preserve">prior to hospital admission </w:t>
            </w:r>
            <w:r w:rsidRPr="00140A27">
              <w:rPr>
                <w:rFonts w:asciiTheme="minorHAnsi" w:hAnsiTheme="minorHAnsi"/>
                <w:b/>
                <w:bCs/>
                <w:sz w:val="28"/>
                <w:szCs w:val="28"/>
              </w:rPr>
              <w:t>for non-critical illness</w:t>
            </w:r>
          </w:p>
          <w:p w14:paraId="66806E05" w14:textId="77777777" w:rsidR="005B50C0" w:rsidRPr="0042434A" w:rsidRDefault="005B50C0" w:rsidP="00137F7F">
            <w:pPr>
              <w:pStyle w:val="NormalWeb"/>
              <w:spacing w:before="0" w:beforeAutospacing="0" w:after="0" w:afterAutospacing="0"/>
              <w:jc w:val="center"/>
              <w:rPr>
                <w:rFonts w:asciiTheme="minorHAnsi" w:hAnsiTheme="minorHAnsi"/>
                <w:b/>
                <w:bCs/>
                <w:i/>
                <w:iCs/>
                <w:color w:val="000000" w:themeColor="text1"/>
                <w:sz w:val="22"/>
                <w:szCs w:val="22"/>
              </w:rPr>
            </w:pPr>
          </w:p>
        </w:tc>
      </w:tr>
      <w:tr w:rsidR="00BF1FD3" w:rsidRPr="00966B1C" w14:paraId="75B9FD3F" w14:textId="77777777" w:rsidTr="007B391A">
        <w:trPr>
          <w:cantSplit/>
          <w:trHeight w:val="476"/>
          <w:tblHeader/>
        </w:trPr>
        <w:tc>
          <w:tcPr>
            <w:tcW w:w="0" w:type="auto"/>
            <w:vMerge w:val="restart"/>
            <w:shd w:val="clear" w:color="auto" w:fill="FBE4D5" w:themeFill="accent2" w:themeFillTint="33"/>
            <w:vAlign w:val="bottom"/>
            <w:hideMark/>
          </w:tcPr>
          <w:p w14:paraId="1CF0FAE1" w14:textId="77777777" w:rsidR="00BF1FD3" w:rsidRPr="0042434A" w:rsidRDefault="00BF1FD3" w:rsidP="00137F7F">
            <w:pPr>
              <w:pStyle w:val="NormalWeb"/>
              <w:spacing w:before="0" w:beforeAutospacing="0" w:after="0" w:afterAutospacing="0"/>
              <w:jc w:val="center"/>
              <w:rPr>
                <w:rFonts w:asciiTheme="minorHAnsi" w:hAnsiTheme="minorHAnsi"/>
                <w:b/>
                <w:bCs/>
                <w:i/>
                <w:iCs/>
                <w:color w:val="000000" w:themeColor="text1"/>
                <w:sz w:val="22"/>
                <w:szCs w:val="22"/>
              </w:rPr>
            </w:pPr>
            <w:r w:rsidRPr="0042434A">
              <w:rPr>
                <w:rFonts w:asciiTheme="minorHAnsi" w:hAnsiTheme="minorHAnsi"/>
                <w:b/>
                <w:bCs/>
                <w:i/>
                <w:iCs/>
                <w:color w:val="000000" w:themeColor="text1"/>
                <w:sz w:val="22"/>
                <w:szCs w:val="22"/>
              </w:rPr>
              <w:t>Outcomes</w:t>
            </w:r>
          </w:p>
        </w:tc>
        <w:tc>
          <w:tcPr>
            <w:tcW w:w="0" w:type="auto"/>
            <w:vMerge w:val="restart"/>
            <w:shd w:val="clear" w:color="auto" w:fill="FBE4D5" w:themeFill="accent2" w:themeFillTint="33"/>
            <w:vAlign w:val="bottom"/>
            <w:hideMark/>
          </w:tcPr>
          <w:p w14:paraId="63D557A9" w14:textId="77777777" w:rsidR="00BF1FD3" w:rsidRPr="0042434A" w:rsidRDefault="00BF1FD3" w:rsidP="00137F7F">
            <w:pPr>
              <w:pStyle w:val="NormalWeb"/>
              <w:spacing w:before="0" w:beforeAutospacing="0" w:after="0" w:afterAutospacing="0"/>
              <w:jc w:val="center"/>
              <w:rPr>
                <w:rFonts w:asciiTheme="minorHAnsi" w:hAnsiTheme="minorHAnsi"/>
                <w:b/>
                <w:bCs/>
                <w:i/>
                <w:iCs/>
                <w:color w:val="000000" w:themeColor="text1"/>
                <w:sz w:val="22"/>
                <w:szCs w:val="22"/>
              </w:rPr>
            </w:pPr>
            <w:r w:rsidRPr="0042434A">
              <w:rPr>
                <w:rFonts w:asciiTheme="minorHAnsi" w:hAnsiTheme="minorHAnsi"/>
                <w:b/>
                <w:bCs/>
                <w:i/>
                <w:iCs/>
                <w:color w:val="000000" w:themeColor="text1"/>
                <w:sz w:val="22"/>
                <w:szCs w:val="22"/>
              </w:rPr>
              <w:t>Impact</w:t>
            </w:r>
          </w:p>
        </w:tc>
        <w:tc>
          <w:tcPr>
            <w:tcW w:w="0" w:type="auto"/>
            <w:vMerge w:val="restart"/>
            <w:shd w:val="clear" w:color="auto" w:fill="FBE4D5" w:themeFill="accent2" w:themeFillTint="33"/>
            <w:vAlign w:val="bottom"/>
            <w:hideMark/>
          </w:tcPr>
          <w:p w14:paraId="0A90EB01" w14:textId="77777777" w:rsidR="00BF1FD3" w:rsidRPr="0042434A" w:rsidRDefault="00BF1FD3" w:rsidP="00137F7F">
            <w:pPr>
              <w:pStyle w:val="NormalWeb"/>
              <w:spacing w:before="0" w:beforeAutospacing="0" w:after="0" w:afterAutospacing="0"/>
              <w:jc w:val="center"/>
              <w:rPr>
                <w:rFonts w:asciiTheme="minorHAnsi" w:hAnsiTheme="minorHAnsi"/>
                <w:b/>
                <w:bCs/>
                <w:i/>
                <w:iCs/>
                <w:color w:val="000000" w:themeColor="text1"/>
                <w:sz w:val="22"/>
                <w:szCs w:val="22"/>
              </w:rPr>
            </w:pPr>
            <w:r w:rsidRPr="0042434A">
              <w:rPr>
                <w:rFonts w:asciiTheme="minorHAnsi" w:hAnsiTheme="minorHAnsi"/>
                <w:b/>
                <w:bCs/>
                <w:i/>
                <w:iCs/>
                <w:color w:val="000000" w:themeColor="text1"/>
                <w:sz w:val="22"/>
                <w:szCs w:val="22"/>
              </w:rPr>
              <w:t xml:space="preserve">№ of </w:t>
            </w:r>
            <w:r w:rsidRPr="0042434A">
              <w:rPr>
                <w:rFonts w:asciiTheme="minorHAnsi" w:hAnsiTheme="minorHAnsi"/>
                <w:b/>
                <w:bCs/>
                <w:i/>
                <w:iCs/>
                <w:color w:val="000000" w:themeColor="text1"/>
                <w:sz w:val="22"/>
                <w:szCs w:val="22"/>
              </w:rPr>
              <w:br/>
              <w:t>studies</w:t>
            </w:r>
          </w:p>
        </w:tc>
        <w:tc>
          <w:tcPr>
            <w:tcW w:w="0" w:type="auto"/>
            <w:vMerge w:val="restart"/>
            <w:shd w:val="clear" w:color="auto" w:fill="FBE4D5" w:themeFill="accent2" w:themeFillTint="33"/>
            <w:vAlign w:val="bottom"/>
            <w:hideMark/>
          </w:tcPr>
          <w:p w14:paraId="74943B75" w14:textId="77777777" w:rsidR="00BF1FD3" w:rsidRPr="0042434A" w:rsidRDefault="00BF1FD3" w:rsidP="00137F7F">
            <w:pPr>
              <w:pStyle w:val="NormalWeb"/>
              <w:spacing w:before="0" w:beforeAutospacing="0" w:after="0" w:afterAutospacing="0"/>
              <w:jc w:val="center"/>
              <w:rPr>
                <w:rFonts w:asciiTheme="minorHAnsi" w:hAnsiTheme="minorHAnsi"/>
                <w:b/>
                <w:bCs/>
                <w:i/>
                <w:iCs/>
                <w:color w:val="000000" w:themeColor="text1"/>
                <w:sz w:val="22"/>
                <w:szCs w:val="22"/>
              </w:rPr>
            </w:pPr>
            <w:r w:rsidRPr="0042434A">
              <w:rPr>
                <w:rFonts w:asciiTheme="minorHAnsi" w:hAnsiTheme="minorHAnsi"/>
                <w:b/>
                <w:bCs/>
                <w:i/>
                <w:iCs/>
                <w:color w:val="000000" w:themeColor="text1"/>
                <w:sz w:val="22"/>
                <w:szCs w:val="22"/>
              </w:rPr>
              <w:t>Certainty of the evidence</w:t>
            </w:r>
            <w:r w:rsidRPr="0042434A">
              <w:rPr>
                <w:rFonts w:asciiTheme="minorHAnsi" w:hAnsiTheme="minorHAnsi"/>
                <w:b/>
                <w:bCs/>
                <w:i/>
                <w:iCs/>
                <w:color w:val="000000" w:themeColor="text1"/>
                <w:sz w:val="22"/>
                <w:szCs w:val="22"/>
              </w:rPr>
              <w:br/>
              <w:t>(GRADE)</w:t>
            </w:r>
          </w:p>
        </w:tc>
      </w:tr>
      <w:tr w:rsidR="00BF1FD3" w:rsidRPr="00966B1C" w14:paraId="24381C1D" w14:textId="77777777" w:rsidTr="007B391A">
        <w:trPr>
          <w:cantSplit/>
          <w:trHeight w:val="476"/>
          <w:tblHeader/>
        </w:trPr>
        <w:tc>
          <w:tcPr>
            <w:tcW w:w="0" w:type="auto"/>
            <w:vMerge/>
            <w:shd w:val="clear" w:color="auto" w:fill="FBE4D5" w:themeFill="accent2" w:themeFillTint="33"/>
            <w:vAlign w:val="center"/>
            <w:hideMark/>
          </w:tcPr>
          <w:p w14:paraId="7B3562ED" w14:textId="77777777" w:rsidR="00BF1FD3" w:rsidRPr="00966B1C" w:rsidRDefault="00BF1FD3" w:rsidP="00137F7F">
            <w:pPr>
              <w:rPr>
                <w:color w:val="FFFFFF"/>
                <w:sz w:val="24"/>
                <w:szCs w:val="24"/>
              </w:rPr>
            </w:pPr>
          </w:p>
        </w:tc>
        <w:tc>
          <w:tcPr>
            <w:tcW w:w="0" w:type="auto"/>
            <w:vMerge/>
            <w:shd w:val="clear" w:color="auto" w:fill="FBE4D5" w:themeFill="accent2" w:themeFillTint="33"/>
            <w:vAlign w:val="center"/>
            <w:hideMark/>
          </w:tcPr>
          <w:p w14:paraId="4A2126D7" w14:textId="77777777" w:rsidR="00BF1FD3" w:rsidRPr="00966B1C" w:rsidRDefault="00BF1FD3" w:rsidP="00137F7F">
            <w:pPr>
              <w:rPr>
                <w:color w:val="FFFFFF"/>
                <w:sz w:val="24"/>
                <w:szCs w:val="24"/>
              </w:rPr>
            </w:pPr>
          </w:p>
        </w:tc>
        <w:tc>
          <w:tcPr>
            <w:tcW w:w="0" w:type="auto"/>
            <w:vMerge/>
            <w:shd w:val="clear" w:color="auto" w:fill="FBE4D5" w:themeFill="accent2" w:themeFillTint="33"/>
            <w:vAlign w:val="center"/>
            <w:hideMark/>
          </w:tcPr>
          <w:p w14:paraId="74DBF2F9" w14:textId="77777777" w:rsidR="00BF1FD3" w:rsidRPr="00966B1C" w:rsidRDefault="00BF1FD3" w:rsidP="00137F7F">
            <w:pPr>
              <w:rPr>
                <w:color w:val="FFFFFF"/>
                <w:sz w:val="24"/>
                <w:szCs w:val="24"/>
              </w:rPr>
            </w:pPr>
          </w:p>
        </w:tc>
        <w:tc>
          <w:tcPr>
            <w:tcW w:w="0" w:type="auto"/>
            <w:vMerge/>
            <w:shd w:val="clear" w:color="auto" w:fill="FBE4D5" w:themeFill="accent2" w:themeFillTint="33"/>
            <w:vAlign w:val="center"/>
            <w:hideMark/>
          </w:tcPr>
          <w:p w14:paraId="350537BD" w14:textId="77777777" w:rsidR="00BF1FD3" w:rsidRPr="00966B1C" w:rsidRDefault="00BF1FD3" w:rsidP="00137F7F">
            <w:pPr>
              <w:rPr>
                <w:color w:val="FFFFFF"/>
                <w:sz w:val="24"/>
                <w:szCs w:val="24"/>
              </w:rPr>
            </w:pPr>
          </w:p>
        </w:tc>
      </w:tr>
      <w:tr w:rsidR="00BF1FD3" w:rsidRPr="00966B1C" w14:paraId="7EA2CCB9" w14:textId="77777777" w:rsidTr="007B391A">
        <w:trPr>
          <w:cantSplit/>
        </w:trPr>
        <w:tc>
          <w:tcPr>
            <w:tcW w:w="0" w:type="auto"/>
            <w:vAlign w:val="center"/>
            <w:hideMark/>
          </w:tcPr>
          <w:p w14:paraId="179B3ED5" w14:textId="77777777" w:rsidR="00BF1FD3" w:rsidRPr="00966B1C" w:rsidRDefault="00BF1FD3" w:rsidP="00137F7F">
            <w:pPr>
              <w:jc w:val="center"/>
              <w:rPr>
                <w:rFonts w:eastAsia="Times New Roman"/>
                <w:sz w:val="24"/>
                <w:szCs w:val="24"/>
              </w:rPr>
            </w:pPr>
            <w:r w:rsidRPr="00966B1C">
              <w:rPr>
                <w:rStyle w:val="label"/>
                <w:rFonts w:eastAsia="Times New Roman"/>
                <w:sz w:val="24"/>
                <w:szCs w:val="24"/>
              </w:rPr>
              <w:t>Hypoglycemia</w:t>
            </w:r>
          </w:p>
        </w:tc>
        <w:tc>
          <w:tcPr>
            <w:tcW w:w="0" w:type="auto"/>
            <w:shd w:val="clear" w:color="auto" w:fill="FFFFFF"/>
            <w:hideMark/>
          </w:tcPr>
          <w:p w14:paraId="39C630FE" w14:textId="77777777" w:rsidR="00BF1FD3" w:rsidRPr="00966B1C" w:rsidRDefault="00BF1FD3" w:rsidP="00137F7F">
            <w:pPr>
              <w:rPr>
                <w:rFonts w:eastAsia="Times New Roman"/>
                <w:sz w:val="24"/>
                <w:szCs w:val="24"/>
              </w:rPr>
            </w:pPr>
            <w:r w:rsidRPr="00966B1C">
              <w:rPr>
                <w:rFonts w:eastAsia="Times New Roman"/>
                <w:sz w:val="24"/>
                <w:szCs w:val="24"/>
              </w:rPr>
              <w:t xml:space="preserve">The frequency of hypoglycemic events among the 3 groups ( </w:t>
            </w:r>
            <w:r w:rsidRPr="00966B1C">
              <w:rPr>
                <w:rFonts w:eastAsia="Times New Roman"/>
                <w:b/>
                <w:bCs/>
                <w:sz w:val="24"/>
                <w:szCs w:val="24"/>
              </w:rPr>
              <w:t xml:space="preserve">group 1: </w:t>
            </w:r>
            <w:r w:rsidRPr="00966B1C">
              <w:rPr>
                <w:rFonts w:eastAsia="Times New Roman"/>
                <w:sz w:val="24"/>
                <w:szCs w:val="24"/>
              </w:rPr>
              <w:t xml:space="preserve">No education to patient + treated with continuous subcutaneous insulin infusion (CSII), </w:t>
            </w:r>
            <w:r w:rsidRPr="00966B1C">
              <w:rPr>
                <w:rFonts w:eastAsia="Times New Roman"/>
                <w:b/>
                <w:bCs/>
                <w:sz w:val="24"/>
                <w:szCs w:val="24"/>
              </w:rPr>
              <w:t>group 2:</w:t>
            </w:r>
            <w:r w:rsidRPr="00966B1C">
              <w:rPr>
                <w:rFonts w:eastAsia="Times New Roman"/>
                <w:sz w:val="24"/>
                <w:szCs w:val="24"/>
              </w:rPr>
              <w:t xml:space="preserve"> Education provided and treated with CSII and No education provided, </w:t>
            </w:r>
            <w:r w:rsidRPr="00966B1C">
              <w:rPr>
                <w:rFonts w:eastAsia="Times New Roman"/>
                <w:b/>
                <w:bCs/>
                <w:sz w:val="24"/>
                <w:szCs w:val="24"/>
              </w:rPr>
              <w:t>group 3:</w:t>
            </w:r>
            <w:r w:rsidRPr="00966B1C">
              <w:rPr>
                <w:rFonts w:eastAsia="Times New Roman"/>
                <w:sz w:val="24"/>
                <w:szCs w:val="24"/>
              </w:rPr>
              <w:t xml:space="preserve"> no CSII given, treated with (multiple daily insulin injections (MDI) ) adjusted for their duration of hospital stay was not statistically different. </w:t>
            </w:r>
          </w:p>
        </w:tc>
        <w:tc>
          <w:tcPr>
            <w:tcW w:w="0" w:type="auto"/>
            <w:vAlign w:val="center"/>
            <w:hideMark/>
          </w:tcPr>
          <w:p w14:paraId="03526249" w14:textId="5E572DC0" w:rsidR="00BF1FD3" w:rsidRPr="00966B1C" w:rsidRDefault="00BF1FD3" w:rsidP="00137F7F">
            <w:pPr>
              <w:jc w:val="center"/>
              <w:rPr>
                <w:rFonts w:eastAsia="Times New Roman"/>
                <w:sz w:val="24"/>
                <w:szCs w:val="24"/>
              </w:rPr>
            </w:pPr>
            <w:r w:rsidRPr="00966B1C">
              <w:rPr>
                <w:rFonts w:eastAsia="Times New Roman"/>
                <w:sz w:val="24"/>
                <w:szCs w:val="24"/>
              </w:rPr>
              <w:t>(1 observational study)</w:t>
            </w:r>
            <w:r w:rsidR="00340E52">
              <w:rPr>
                <w:rFonts w:eastAsia="Times New Roman"/>
                <w:sz w:val="24"/>
                <w:szCs w:val="24"/>
              </w:rPr>
              <w:fldChar w:fldCharType="begin">
                <w:fldData xml:space="preserve">PEVuZE5vdGU+PENpdGU+PEF1dGhvcj5LYW5uYW48L0F1dGhvcj48WWVhcj4yMDE0PC9ZZWFyPjxS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</w:fldData>
              </w:fldChar>
            </w:r>
            <w:r w:rsidR="00340E52">
              <w:rPr>
                <w:rFonts w:eastAsia="Times New Roman"/>
                <w:sz w:val="24"/>
                <w:szCs w:val="24"/>
              </w:rPr>
              <w:instrText xml:space="preserve"> ADDIN EN.CITE </w:instrText>
            </w:r>
            <w:r w:rsidR="00340E52">
              <w:rPr>
                <w:rFonts w:eastAsia="Times New Roman"/>
                <w:sz w:val="24"/>
                <w:szCs w:val="24"/>
              </w:rPr>
              <w:fldChar w:fldCharType="begin">
                <w:fldData xml:space="preserve">PEVuZE5vdGU+PENpdGU+PEF1dGhvcj5LYW5uYW48L0F1dGhvcj48WWVhcj4yMDE0PC9ZZWFyPjxS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</w:fldData>
              </w:fldChar>
            </w:r>
            <w:r w:rsidR="00340E52">
              <w:rPr>
                <w:rFonts w:eastAsia="Times New Roman"/>
                <w:sz w:val="24"/>
                <w:szCs w:val="24"/>
              </w:rPr>
              <w:instrText xml:space="preserve"> ADDIN EN.CITE.DATA </w:instrText>
            </w:r>
            <w:r w:rsidR="00340E52">
              <w:rPr>
                <w:rFonts w:eastAsia="Times New Roman"/>
                <w:sz w:val="24"/>
                <w:szCs w:val="24"/>
              </w:rPr>
            </w:r>
            <w:r w:rsidR="00340E52">
              <w:rPr>
                <w:rFonts w:eastAsia="Times New Roman"/>
                <w:sz w:val="24"/>
                <w:szCs w:val="24"/>
              </w:rPr>
              <w:fldChar w:fldCharType="end"/>
            </w:r>
            <w:r w:rsidR="00340E52">
              <w:rPr>
                <w:rFonts w:eastAsia="Times New Roman"/>
                <w:sz w:val="24"/>
                <w:szCs w:val="24"/>
              </w:rPr>
            </w:r>
            <w:r w:rsidR="00340E52">
              <w:rPr>
                <w:rFonts w:eastAsia="Times New Roman"/>
                <w:sz w:val="24"/>
                <w:szCs w:val="24"/>
              </w:rPr>
              <w:fldChar w:fldCharType="separate"/>
            </w:r>
            <w:r w:rsidR="00340E52" w:rsidRPr="00340E52">
              <w:rPr>
                <w:rFonts w:eastAsia="Times New Roman"/>
                <w:noProof/>
                <w:sz w:val="24"/>
                <w:szCs w:val="24"/>
                <w:vertAlign w:val="superscript"/>
              </w:rPr>
              <w:t>17</w:t>
            </w:r>
            <w:r w:rsidR="00340E52">
              <w:rPr>
                <w:rFonts w:eastAsia="Times New Roman"/>
                <w:sz w:val="24"/>
                <w:szCs w:val="24"/>
              </w:rPr>
              <w:fldChar w:fldCharType="end"/>
            </w:r>
          </w:p>
        </w:tc>
        <w:tc>
          <w:tcPr>
            <w:tcW w:w="0" w:type="auto"/>
            <w:vAlign w:val="center"/>
            <w:hideMark/>
          </w:tcPr>
          <w:p w14:paraId="0A912E1D" w14:textId="77777777" w:rsidR="00BF1FD3" w:rsidRPr="00966B1C" w:rsidRDefault="00BF1FD3" w:rsidP="00137F7F">
            <w:pPr>
              <w:jc w:val="center"/>
              <w:rPr>
                <w:rFonts w:eastAsia="Times New Roman"/>
                <w:sz w:val="24"/>
                <w:szCs w:val="24"/>
              </w:rPr>
            </w:pPr>
            <w:r w:rsidRPr="00966B1C">
              <w:rPr>
                <w:rStyle w:val="quality-sign"/>
                <w:rFonts w:ascii="Cambria Math" w:eastAsia="Times New Roman" w:hAnsi="Cambria Math" w:cs="Cambria Math"/>
                <w:sz w:val="24"/>
                <w:szCs w:val="24"/>
              </w:rPr>
              <w:t>⨁◯◯◯</w:t>
            </w:r>
            <w:r w:rsidRPr="00966B1C">
              <w:rPr>
                <w:rFonts w:eastAsia="Times New Roman"/>
                <w:sz w:val="24"/>
                <w:szCs w:val="24"/>
              </w:rPr>
              <w:br/>
            </w:r>
            <w:r w:rsidRPr="00966B1C">
              <w:rPr>
                <w:rStyle w:val="quality-text"/>
                <w:rFonts w:eastAsia="Times New Roman"/>
                <w:sz w:val="24"/>
                <w:szCs w:val="24"/>
              </w:rPr>
              <w:t>Very low</w:t>
            </w:r>
            <w:r w:rsidRPr="00966B1C">
              <w:rPr>
                <w:rFonts w:eastAsia="Times New Roman"/>
                <w:sz w:val="24"/>
                <w:szCs w:val="24"/>
                <w:vertAlign w:val="superscript"/>
              </w:rPr>
              <w:t>a</w:t>
            </w:r>
            <w:r w:rsidRPr="00966B1C">
              <w:rPr>
                <w:rStyle w:val="comma"/>
                <w:rFonts w:eastAsia="Times New Roman"/>
                <w:sz w:val="24"/>
                <w:szCs w:val="24"/>
                <w:vertAlign w:val="superscript"/>
              </w:rPr>
              <w:t>,</w:t>
            </w:r>
            <w:r w:rsidRPr="00966B1C">
              <w:rPr>
                <w:rFonts w:eastAsia="Times New Roman"/>
                <w:sz w:val="24"/>
                <w:szCs w:val="24"/>
                <w:vertAlign w:val="superscript"/>
              </w:rPr>
              <w:t>b</w:t>
            </w:r>
          </w:p>
        </w:tc>
      </w:tr>
      <w:tr w:rsidR="00BF1FD3" w:rsidRPr="00966B1C" w14:paraId="5A175317" w14:textId="77777777" w:rsidTr="007B391A">
        <w:trPr>
          <w:cantSplit/>
        </w:trPr>
        <w:tc>
          <w:tcPr>
            <w:tcW w:w="0" w:type="auto"/>
            <w:vAlign w:val="center"/>
            <w:hideMark/>
          </w:tcPr>
          <w:p w14:paraId="4694E343" w14:textId="77777777" w:rsidR="00BF1FD3" w:rsidRPr="00966B1C" w:rsidRDefault="00BF1FD3" w:rsidP="00137F7F">
            <w:pPr>
              <w:jc w:val="center"/>
              <w:rPr>
                <w:rFonts w:eastAsia="Times New Roman"/>
                <w:sz w:val="24"/>
                <w:szCs w:val="24"/>
              </w:rPr>
            </w:pPr>
            <w:r w:rsidRPr="00966B1C">
              <w:rPr>
                <w:rStyle w:val="label"/>
                <w:rFonts w:eastAsia="Times New Roman"/>
                <w:sz w:val="24"/>
                <w:szCs w:val="24"/>
              </w:rPr>
              <w:t>Hypoglycemia</w:t>
            </w:r>
          </w:p>
        </w:tc>
        <w:tc>
          <w:tcPr>
            <w:tcW w:w="0" w:type="auto"/>
            <w:shd w:val="clear" w:color="auto" w:fill="FFFFFF"/>
            <w:hideMark/>
          </w:tcPr>
          <w:p w14:paraId="58DF5B07" w14:textId="77777777" w:rsidR="00BF1FD3" w:rsidRPr="00966B1C" w:rsidRDefault="00BF1FD3" w:rsidP="00137F7F">
            <w:pPr>
              <w:rPr>
                <w:rFonts w:eastAsia="Times New Roman"/>
                <w:sz w:val="24"/>
                <w:szCs w:val="24"/>
              </w:rPr>
            </w:pPr>
            <w:r w:rsidRPr="00966B1C">
              <w:rPr>
                <w:rFonts w:eastAsia="Times New Roman"/>
                <w:sz w:val="24"/>
                <w:szCs w:val="24"/>
              </w:rPr>
              <w:t xml:space="preserve">There were no significant differences in the number of episodes of hypoglycemia in pts who continued pump use vs. those who changed to SC insulin. Yet, episodes of severe hypoglycemia (&lt;40 mg/dl) were significantly less common among pump users. </w:t>
            </w:r>
          </w:p>
        </w:tc>
        <w:tc>
          <w:tcPr>
            <w:tcW w:w="0" w:type="auto"/>
            <w:vAlign w:val="center"/>
            <w:hideMark/>
          </w:tcPr>
          <w:p w14:paraId="0BB405A5" w14:textId="51830D7E" w:rsidR="00BF1FD3" w:rsidRPr="00966B1C" w:rsidRDefault="00BF1FD3" w:rsidP="00137F7F">
            <w:pPr>
              <w:jc w:val="center"/>
              <w:rPr>
                <w:rFonts w:eastAsia="Times New Roman"/>
                <w:sz w:val="24"/>
                <w:szCs w:val="24"/>
              </w:rPr>
            </w:pPr>
            <w:r w:rsidRPr="00966B1C">
              <w:rPr>
                <w:rFonts w:eastAsia="Times New Roman"/>
                <w:sz w:val="24"/>
                <w:szCs w:val="24"/>
              </w:rPr>
              <w:t>(1 observational study)</w:t>
            </w:r>
            <w:r w:rsidR="00340E52">
              <w:rPr>
                <w:rFonts w:eastAsia="Times New Roman"/>
                <w:sz w:val="24"/>
                <w:szCs w:val="24"/>
              </w:rPr>
              <w:fldChar w:fldCharType="begin">
                <w:fldData xml:space="preserve">PEVuZE5vdGU+PENpdGU+PEF1dGhvcj5Db29rPC9BdXRob3I+PFllYXI+MjAxMjwvWWVhcj48UmVj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==
</w:fldData>
              </w:fldChar>
            </w:r>
            <w:r w:rsidR="00340E52">
              <w:rPr>
                <w:rFonts w:eastAsia="Times New Roman"/>
                <w:sz w:val="24"/>
                <w:szCs w:val="24"/>
              </w:rPr>
              <w:instrText xml:space="preserve"> ADDIN EN.CITE </w:instrText>
            </w:r>
            <w:r w:rsidR="00340E52">
              <w:rPr>
                <w:rFonts w:eastAsia="Times New Roman"/>
                <w:sz w:val="24"/>
                <w:szCs w:val="24"/>
              </w:rPr>
              <w:fldChar w:fldCharType="begin">
                <w:fldData xml:space="preserve">PEVuZE5vdGU+PENpdGU+PEF1dGhvcj5Db29rPC9BdXRob3I+PFllYXI+MjAxMjwvWWVhcj48UmVj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==
</w:fldData>
              </w:fldChar>
            </w:r>
            <w:r w:rsidR="00340E52">
              <w:rPr>
                <w:rFonts w:eastAsia="Times New Roman"/>
                <w:sz w:val="24"/>
                <w:szCs w:val="24"/>
              </w:rPr>
              <w:instrText xml:space="preserve"> ADDIN EN.CITE.DATA </w:instrText>
            </w:r>
            <w:r w:rsidR="00340E52">
              <w:rPr>
                <w:rFonts w:eastAsia="Times New Roman"/>
                <w:sz w:val="24"/>
                <w:szCs w:val="24"/>
              </w:rPr>
            </w:r>
            <w:r w:rsidR="00340E52">
              <w:rPr>
                <w:rFonts w:eastAsia="Times New Roman"/>
                <w:sz w:val="24"/>
                <w:szCs w:val="24"/>
              </w:rPr>
              <w:fldChar w:fldCharType="end"/>
            </w:r>
            <w:r w:rsidR="00340E52">
              <w:rPr>
                <w:rFonts w:eastAsia="Times New Roman"/>
                <w:sz w:val="24"/>
                <w:szCs w:val="24"/>
              </w:rPr>
            </w:r>
            <w:r w:rsidR="00340E52">
              <w:rPr>
                <w:rFonts w:eastAsia="Times New Roman"/>
                <w:sz w:val="24"/>
                <w:szCs w:val="24"/>
              </w:rPr>
              <w:fldChar w:fldCharType="separate"/>
            </w:r>
            <w:r w:rsidR="00340E52" w:rsidRPr="00340E52">
              <w:rPr>
                <w:rFonts w:eastAsia="Times New Roman"/>
                <w:noProof/>
                <w:sz w:val="24"/>
                <w:szCs w:val="24"/>
                <w:vertAlign w:val="superscript"/>
              </w:rPr>
              <w:t>16</w:t>
            </w:r>
            <w:r w:rsidR="00340E52">
              <w:rPr>
                <w:rFonts w:eastAsia="Times New Roman"/>
                <w:sz w:val="24"/>
                <w:szCs w:val="24"/>
              </w:rPr>
              <w:fldChar w:fldCharType="end"/>
            </w:r>
          </w:p>
        </w:tc>
        <w:tc>
          <w:tcPr>
            <w:tcW w:w="0" w:type="auto"/>
            <w:vAlign w:val="center"/>
            <w:hideMark/>
          </w:tcPr>
          <w:p w14:paraId="14494636" w14:textId="77777777" w:rsidR="00BF1FD3" w:rsidRPr="00966B1C" w:rsidRDefault="00BF1FD3" w:rsidP="00137F7F">
            <w:pPr>
              <w:jc w:val="center"/>
              <w:rPr>
                <w:rFonts w:eastAsia="Times New Roman"/>
                <w:sz w:val="24"/>
                <w:szCs w:val="24"/>
              </w:rPr>
            </w:pPr>
            <w:r w:rsidRPr="00966B1C">
              <w:rPr>
                <w:rStyle w:val="quality-sign"/>
                <w:rFonts w:ascii="Cambria Math" w:eastAsia="Times New Roman" w:hAnsi="Cambria Math" w:cs="Cambria Math"/>
                <w:sz w:val="24"/>
                <w:szCs w:val="24"/>
              </w:rPr>
              <w:t>⨁◯◯◯</w:t>
            </w:r>
            <w:r w:rsidRPr="00966B1C">
              <w:rPr>
                <w:rFonts w:eastAsia="Times New Roman"/>
                <w:sz w:val="24"/>
                <w:szCs w:val="24"/>
              </w:rPr>
              <w:br/>
            </w:r>
            <w:r w:rsidRPr="00966B1C">
              <w:rPr>
                <w:rStyle w:val="quality-text"/>
                <w:rFonts w:eastAsia="Times New Roman"/>
                <w:sz w:val="24"/>
                <w:szCs w:val="24"/>
              </w:rPr>
              <w:t>Very low</w:t>
            </w:r>
            <w:r w:rsidRPr="00966B1C">
              <w:rPr>
                <w:rFonts w:eastAsia="Times New Roman"/>
                <w:sz w:val="24"/>
                <w:szCs w:val="24"/>
                <w:vertAlign w:val="superscript"/>
              </w:rPr>
              <w:t>a</w:t>
            </w:r>
            <w:r w:rsidRPr="00966B1C">
              <w:rPr>
                <w:rStyle w:val="comma"/>
                <w:rFonts w:eastAsia="Times New Roman"/>
                <w:sz w:val="24"/>
                <w:szCs w:val="24"/>
                <w:vertAlign w:val="superscript"/>
              </w:rPr>
              <w:t>,</w:t>
            </w:r>
            <w:r w:rsidRPr="00966B1C">
              <w:rPr>
                <w:rFonts w:eastAsia="Times New Roman"/>
                <w:sz w:val="24"/>
                <w:szCs w:val="24"/>
                <w:vertAlign w:val="superscript"/>
              </w:rPr>
              <w:t>b</w:t>
            </w:r>
          </w:p>
        </w:tc>
      </w:tr>
      <w:tr w:rsidR="00BF1FD3" w:rsidRPr="00966B1C" w14:paraId="5BB620C2" w14:textId="77777777" w:rsidTr="007B391A">
        <w:trPr>
          <w:cantSplit/>
        </w:trPr>
        <w:tc>
          <w:tcPr>
            <w:tcW w:w="0" w:type="auto"/>
            <w:vAlign w:val="center"/>
            <w:hideMark/>
          </w:tcPr>
          <w:p w14:paraId="4BDB9284" w14:textId="77777777" w:rsidR="00BF1FD3" w:rsidRPr="00966B1C" w:rsidRDefault="00BF1FD3" w:rsidP="00137F7F">
            <w:pPr>
              <w:jc w:val="center"/>
              <w:rPr>
                <w:rFonts w:eastAsia="Times New Roman"/>
                <w:sz w:val="24"/>
                <w:szCs w:val="24"/>
              </w:rPr>
            </w:pPr>
            <w:r w:rsidRPr="00966B1C">
              <w:rPr>
                <w:rStyle w:val="label"/>
                <w:rFonts w:eastAsia="Times New Roman"/>
                <w:sz w:val="24"/>
                <w:szCs w:val="24"/>
              </w:rPr>
              <w:t>Mean daily blood glucose</w:t>
            </w:r>
          </w:p>
        </w:tc>
        <w:tc>
          <w:tcPr>
            <w:tcW w:w="0" w:type="auto"/>
            <w:shd w:val="clear" w:color="auto" w:fill="FFFFFF"/>
            <w:hideMark/>
          </w:tcPr>
          <w:p w14:paraId="4190A0C7" w14:textId="77777777" w:rsidR="00BF1FD3" w:rsidRPr="00966B1C" w:rsidRDefault="00BF1FD3" w:rsidP="00137F7F">
            <w:pPr>
              <w:rPr>
                <w:rFonts w:eastAsia="Times New Roman"/>
                <w:sz w:val="24"/>
                <w:szCs w:val="24"/>
              </w:rPr>
            </w:pPr>
            <w:r w:rsidRPr="00966B1C">
              <w:rPr>
                <w:rFonts w:eastAsia="Times New Roman"/>
                <w:sz w:val="24"/>
                <w:szCs w:val="24"/>
              </w:rPr>
              <w:t>Mean blood glucose (BG) among the 3 groups adjusted for their duration of hospital stay were not statistically different.</w:t>
            </w:r>
          </w:p>
        </w:tc>
        <w:tc>
          <w:tcPr>
            <w:tcW w:w="0" w:type="auto"/>
            <w:vAlign w:val="center"/>
            <w:hideMark/>
          </w:tcPr>
          <w:p w14:paraId="6474CF6D" w14:textId="2BA98672" w:rsidR="00BF1FD3" w:rsidRPr="00966B1C" w:rsidRDefault="00BF1FD3" w:rsidP="00137F7F">
            <w:pPr>
              <w:jc w:val="center"/>
              <w:rPr>
                <w:rFonts w:eastAsia="Times New Roman"/>
                <w:sz w:val="24"/>
                <w:szCs w:val="24"/>
              </w:rPr>
            </w:pPr>
            <w:r w:rsidRPr="00966B1C">
              <w:rPr>
                <w:rFonts w:eastAsia="Times New Roman"/>
                <w:sz w:val="24"/>
                <w:szCs w:val="24"/>
              </w:rPr>
              <w:t>(1 observational study)</w:t>
            </w:r>
            <w:r w:rsidR="00340E52">
              <w:rPr>
                <w:rFonts w:eastAsia="Times New Roman"/>
                <w:sz w:val="24"/>
                <w:szCs w:val="24"/>
              </w:rPr>
              <w:fldChar w:fldCharType="begin">
                <w:fldData xml:space="preserve">PEVuZE5vdGU+PENpdGU+PEF1dGhvcj5LYW5uYW48L0F1dGhvcj48WWVhcj4yMDE0PC9ZZWFyPjxS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</w:fldData>
              </w:fldChar>
            </w:r>
            <w:r w:rsidR="00340E52">
              <w:rPr>
                <w:rFonts w:eastAsia="Times New Roman"/>
                <w:sz w:val="24"/>
                <w:szCs w:val="24"/>
              </w:rPr>
              <w:instrText xml:space="preserve"> ADDIN EN.CITE </w:instrText>
            </w:r>
            <w:r w:rsidR="00340E52">
              <w:rPr>
                <w:rFonts w:eastAsia="Times New Roman"/>
                <w:sz w:val="24"/>
                <w:szCs w:val="24"/>
              </w:rPr>
              <w:fldChar w:fldCharType="begin">
                <w:fldData xml:space="preserve">PEVuZE5vdGU+PENpdGU+PEF1dGhvcj5LYW5uYW48L0F1dGhvcj48WWVhcj4yMDE0PC9ZZWFyPjxS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</w:fldData>
              </w:fldChar>
            </w:r>
            <w:r w:rsidR="00340E52">
              <w:rPr>
                <w:rFonts w:eastAsia="Times New Roman"/>
                <w:sz w:val="24"/>
                <w:szCs w:val="24"/>
              </w:rPr>
              <w:instrText xml:space="preserve"> ADDIN EN.CITE.DATA </w:instrText>
            </w:r>
            <w:r w:rsidR="00340E52">
              <w:rPr>
                <w:rFonts w:eastAsia="Times New Roman"/>
                <w:sz w:val="24"/>
                <w:szCs w:val="24"/>
              </w:rPr>
            </w:r>
            <w:r w:rsidR="00340E52">
              <w:rPr>
                <w:rFonts w:eastAsia="Times New Roman"/>
                <w:sz w:val="24"/>
                <w:szCs w:val="24"/>
              </w:rPr>
              <w:fldChar w:fldCharType="end"/>
            </w:r>
            <w:r w:rsidR="00340E52">
              <w:rPr>
                <w:rFonts w:eastAsia="Times New Roman"/>
                <w:sz w:val="24"/>
                <w:szCs w:val="24"/>
              </w:rPr>
            </w:r>
            <w:r w:rsidR="00340E52">
              <w:rPr>
                <w:rFonts w:eastAsia="Times New Roman"/>
                <w:sz w:val="24"/>
                <w:szCs w:val="24"/>
              </w:rPr>
              <w:fldChar w:fldCharType="separate"/>
            </w:r>
            <w:r w:rsidR="00340E52" w:rsidRPr="00340E52">
              <w:rPr>
                <w:rFonts w:eastAsia="Times New Roman"/>
                <w:noProof/>
                <w:sz w:val="24"/>
                <w:szCs w:val="24"/>
                <w:vertAlign w:val="superscript"/>
              </w:rPr>
              <w:t>17</w:t>
            </w:r>
            <w:r w:rsidR="00340E52">
              <w:rPr>
                <w:rFonts w:eastAsia="Times New Roman"/>
                <w:sz w:val="24"/>
                <w:szCs w:val="24"/>
              </w:rPr>
              <w:fldChar w:fldCharType="end"/>
            </w:r>
          </w:p>
        </w:tc>
        <w:tc>
          <w:tcPr>
            <w:tcW w:w="0" w:type="auto"/>
            <w:vAlign w:val="center"/>
            <w:hideMark/>
          </w:tcPr>
          <w:p w14:paraId="70468055" w14:textId="77777777" w:rsidR="00BF1FD3" w:rsidRPr="00966B1C" w:rsidRDefault="00BF1FD3" w:rsidP="00137F7F">
            <w:pPr>
              <w:jc w:val="center"/>
              <w:rPr>
                <w:rFonts w:eastAsia="Times New Roman"/>
                <w:sz w:val="24"/>
                <w:szCs w:val="24"/>
              </w:rPr>
            </w:pPr>
            <w:r w:rsidRPr="00966B1C">
              <w:rPr>
                <w:rStyle w:val="quality-sign"/>
                <w:rFonts w:ascii="Cambria Math" w:eastAsia="Times New Roman" w:hAnsi="Cambria Math" w:cs="Cambria Math"/>
                <w:sz w:val="24"/>
                <w:szCs w:val="24"/>
              </w:rPr>
              <w:t>⨁◯◯◯</w:t>
            </w:r>
            <w:r w:rsidRPr="00966B1C">
              <w:rPr>
                <w:rFonts w:eastAsia="Times New Roman"/>
                <w:sz w:val="24"/>
                <w:szCs w:val="24"/>
              </w:rPr>
              <w:br/>
            </w:r>
            <w:r w:rsidRPr="00966B1C">
              <w:rPr>
                <w:rStyle w:val="quality-text"/>
                <w:rFonts w:eastAsia="Times New Roman"/>
                <w:sz w:val="24"/>
                <w:szCs w:val="24"/>
              </w:rPr>
              <w:t>Very low</w:t>
            </w:r>
            <w:r w:rsidRPr="00966B1C">
              <w:rPr>
                <w:rFonts w:eastAsia="Times New Roman"/>
                <w:sz w:val="24"/>
                <w:szCs w:val="24"/>
                <w:vertAlign w:val="superscript"/>
              </w:rPr>
              <w:t>a</w:t>
            </w:r>
          </w:p>
        </w:tc>
      </w:tr>
    </w:tbl>
    <w:p w14:paraId="0AB88891" w14:textId="77777777" w:rsidR="00BF1FD3" w:rsidRPr="005B50C0" w:rsidRDefault="00BF1FD3" w:rsidP="005B50C0">
      <w:pPr>
        <w:rPr>
          <w:b/>
          <w:bCs/>
          <w:sz w:val="28"/>
          <w:szCs w:val="28"/>
          <w:lang w:val="en"/>
        </w:rPr>
      </w:pPr>
      <w:r w:rsidRPr="005B50C0">
        <w:rPr>
          <w:b/>
          <w:bCs/>
          <w:sz w:val="28"/>
          <w:szCs w:val="28"/>
          <w:lang w:val="en"/>
        </w:rPr>
        <w:t>Explanations</w:t>
      </w:r>
    </w:p>
    <w:p w14:paraId="645BD241" w14:textId="77777777" w:rsidR="00BF1FD3" w:rsidRPr="00966B1C" w:rsidRDefault="00BF1FD3" w:rsidP="00BF1FD3">
      <w:pPr>
        <w:rPr>
          <w:rFonts w:eastAsia="Times New Roman"/>
          <w:color w:val="000000"/>
          <w:sz w:val="24"/>
          <w:szCs w:val="24"/>
          <w:lang w:val="en"/>
        </w:rPr>
      </w:pPr>
      <w:r w:rsidRPr="00966B1C">
        <w:rPr>
          <w:rFonts w:eastAsia="Times New Roman"/>
          <w:color w:val="000000"/>
          <w:sz w:val="24"/>
          <w:szCs w:val="24"/>
          <w:lang w:val="en"/>
        </w:rPr>
        <w:t>a. See the newcastle-ottawa risk of bias table</w:t>
      </w:r>
    </w:p>
    <w:p w14:paraId="7396CA7D" w14:textId="780C5EF4" w:rsidR="00B22429" w:rsidRPr="00062328" w:rsidRDefault="00BF1FD3">
      <w:pPr>
        <w:rPr>
          <w:rFonts w:eastAsia="Times New Roman"/>
          <w:color w:val="000000"/>
          <w:sz w:val="24"/>
          <w:szCs w:val="24"/>
          <w:lang w:val="en"/>
        </w:rPr>
      </w:pPr>
      <w:r w:rsidRPr="00966B1C">
        <w:rPr>
          <w:rFonts w:eastAsia="Times New Roman"/>
          <w:color w:val="000000"/>
          <w:sz w:val="24"/>
          <w:szCs w:val="24"/>
          <w:lang w:val="en"/>
        </w:rPr>
        <w:t>b. Small number of events</w:t>
      </w:r>
      <w:r w:rsidR="00B22429">
        <w:rPr>
          <w:b/>
          <w:bCs/>
          <w:sz w:val="28"/>
          <w:szCs w:val="28"/>
          <w:lang w:val="en"/>
        </w:rPr>
        <w:br w:type="page"/>
      </w:r>
    </w:p>
    <w:p w14:paraId="7949EB82" w14:textId="0326FD00" w:rsidR="005B50C0" w:rsidRDefault="005B50C0" w:rsidP="005B50C0">
      <w:pPr>
        <w:pStyle w:val="Heading2"/>
        <w:jc w:val="both"/>
        <w:rPr>
          <w:sz w:val="28"/>
          <w:szCs w:val="28"/>
        </w:rPr>
      </w:pPr>
      <w:bookmarkStart w:id="30" w:name="_Toc99937875"/>
      <w:r w:rsidRPr="00140A27">
        <w:rPr>
          <w:sz w:val="28"/>
          <w:szCs w:val="28"/>
        </w:rPr>
        <w:lastRenderedPageBreak/>
        <w:t>Table5.</w:t>
      </w:r>
      <w:r>
        <w:rPr>
          <w:sz w:val="28"/>
          <w:szCs w:val="28"/>
        </w:rPr>
        <w:t>4</w:t>
      </w:r>
      <w:r w:rsidRPr="00140A27">
        <w:rPr>
          <w:sz w:val="28"/>
          <w:szCs w:val="28"/>
        </w:rPr>
        <w:t xml:space="preserve">: Question </w:t>
      </w:r>
      <w:r>
        <w:rPr>
          <w:sz w:val="28"/>
          <w:szCs w:val="28"/>
        </w:rPr>
        <w:t>4</w:t>
      </w:r>
      <w:r w:rsidRPr="00140A27">
        <w:rPr>
          <w:sz w:val="28"/>
          <w:szCs w:val="28"/>
        </w:rPr>
        <w:t>.</w:t>
      </w:r>
      <w:bookmarkEnd w:id="30"/>
    </w:p>
    <w:p w14:paraId="35E4AB7A" w14:textId="77777777" w:rsidR="00BF1FD3" w:rsidRDefault="00BF1FD3" w:rsidP="00BF1FD3">
      <w:pPr>
        <w:rPr>
          <w:rFonts w:eastAsia="Times New Roman"/>
          <w:color w:val="000000"/>
          <w:lang w:val="e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75" w:type="dxa"/>
          <w:left w:w="75" w:type="dxa"/>
          <w:bottom w:w="75" w:type="dxa"/>
          <w:right w:w="75" w:type="dxa"/>
        </w:tblCellMar>
        <w:tblLook w:val="04A0" w:firstRow="1" w:lastRow="0" w:firstColumn="1" w:lastColumn="0" w:noHBand="0" w:noVBand="1"/>
      </w:tblPr>
      <w:tblGrid>
        <w:gridCol w:w="1803"/>
        <w:gridCol w:w="1811"/>
        <w:gridCol w:w="1524"/>
        <w:gridCol w:w="965"/>
        <w:gridCol w:w="1891"/>
        <w:gridCol w:w="1356"/>
      </w:tblGrid>
      <w:tr w:rsidR="005B50C0" w:rsidRPr="00FB7723" w14:paraId="76C2940F" w14:textId="77777777" w:rsidTr="007B391A">
        <w:trPr>
          <w:cantSplit/>
          <w:tblHeader/>
        </w:trPr>
        <w:tc>
          <w:tcPr>
            <w:tcW w:w="0" w:type="auto"/>
            <w:gridSpan w:val="6"/>
            <w:shd w:val="clear" w:color="auto" w:fill="FBE4D5" w:themeFill="accent2" w:themeFillTint="33"/>
            <w:vAlign w:val="bottom"/>
          </w:tcPr>
          <w:p w14:paraId="0A86F71C" w14:textId="1D920F96" w:rsidR="005B50C0" w:rsidRPr="00FB7723" w:rsidRDefault="00B378AC" w:rsidP="00B378AC">
            <w:pPr>
              <w:pStyle w:val="NormalWeb"/>
              <w:spacing w:before="0" w:beforeAutospacing="0" w:after="0" w:afterAutospacing="0"/>
              <w:jc w:val="center"/>
              <w:rPr>
                <w:rFonts w:asciiTheme="minorHAnsi" w:hAnsiTheme="minorHAnsi"/>
                <w:b/>
                <w:bCs/>
                <w:i/>
                <w:iCs/>
                <w:color w:val="000000" w:themeColor="text1"/>
                <w:sz w:val="22"/>
                <w:szCs w:val="22"/>
              </w:rPr>
            </w:pPr>
            <w:r>
              <w:rPr>
                <w:rFonts w:asciiTheme="minorHAnsi" w:hAnsiTheme="minorHAnsi"/>
                <w:b/>
                <w:bCs/>
                <w:sz w:val="28"/>
                <w:szCs w:val="28"/>
              </w:rPr>
              <w:t>Providing i</w:t>
            </w:r>
            <w:r w:rsidR="005B50C0" w:rsidRPr="005B50C0">
              <w:rPr>
                <w:rFonts w:asciiTheme="minorHAnsi" w:hAnsiTheme="minorHAnsi"/>
                <w:b/>
                <w:bCs/>
                <w:sz w:val="28"/>
                <w:szCs w:val="28"/>
              </w:rPr>
              <w:t>npatient diabetes education compared to not provid</w:t>
            </w:r>
            <w:r>
              <w:rPr>
                <w:rFonts w:asciiTheme="minorHAnsi" w:hAnsiTheme="minorHAnsi"/>
                <w:b/>
                <w:bCs/>
                <w:sz w:val="28"/>
                <w:szCs w:val="28"/>
              </w:rPr>
              <w:t xml:space="preserve">ing this </w:t>
            </w:r>
            <w:r w:rsidR="005B50C0" w:rsidRPr="005B50C0">
              <w:rPr>
                <w:rFonts w:asciiTheme="minorHAnsi" w:hAnsiTheme="minorHAnsi"/>
                <w:b/>
                <w:bCs/>
                <w:sz w:val="28"/>
                <w:szCs w:val="28"/>
              </w:rPr>
              <w:t>before discharge for adults with diabetes hospitalized for non-critical illness</w:t>
            </w:r>
          </w:p>
        </w:tc>
      </w:tr>
      <w:tr w:rsidR="00BF1FD3" w:rsidRPr="00FB7723" w14:paraId="45F2924E" w14:textId="77777777" w:rsidTr="007B391A">
        <w:trPr>
          <w:cantSplit/>
          <w:tblHeader/>
        </w:trPr>
        <w:tc>
          <w:tcPr>
            <w:tcW w:w="0" w:type="auto"/>
            <w:vMerge w:val="restart"/>
            <w:shd w:val="clear" w:color="auto" w:fill="FBE4D5" w:themeFill="accent2" w:themeFillTint="33"/>
            <w:vAlign w:val="bottom"/>
            <w:hideMark/>
          </w:tcPr>
          <w:p w14:paraId="209348F4" w14:textId="77777777" w:rsidR="00BF1FD3" w:rsidRPr="00FB7723" w:rsidRDefault="00BF1FD3" w:rsidP="00137F7F">
            <w:pPr>
              <w:pStyle w:val="NormalWeb"/>
              <w:spacing w:before="0" w:beforeAutospacing="0" w:after="0" w:afterAutospacing="0"/>
              <w:jc w:val="center"/>
              <w:rPr>
                <w:rFonts w:asciiTheme="minorHAnsi" w:hAnsiTheme="minorHAnsi"/>
                <w:b/>
                <w:bCs/>
                <w:i/>
                <w:iCs/>
                <w:color w:val="000000" w:themeColor="text1"/>
                <w:sz w:val="22"/>
                <w:szCs w:val="22"/>
              </w:rPr>
            </w:pPr>
            <w:r w:rsidRPr="00FB7723">
              <w:rPr>
                <w:rFonts w:asciiTheme="minorHAnsi" w:hAnsiTheme="minorHAnsi"/>
                <w:b/>
                <w:bCs/>
                <w:i/>
                <w:iCs/>
                <w:color w:val="000000" w:themeColor="text1"/>
                <w:sz w:val="22"/>
                <w:szCs w:val="22"/>
              </w:rPr>
              <w:t>Outcomes</w:t>
            </w:r>
          </w:p>
        </w:tc>
        <w:tc>
          <w:tcPr>
            <w:tcW w:w="0" w:type="auto"/>
            <w:gridSpan w:val="2"/>
            <w:shd w:val="clear" w:color="auto" w:fill="FBE4D5" w:themeFill="accent2" w:themeFillTint="33"/>
            <w:vAlign w:val="bottom"/>
            <w:hideMark/>
          </w:tcPr>
          <w:p w14:paraId="4D62861E" w14:textId="77777777" w:rsidR="00BF1FD3" w:rsidRPr="00FB7723" w:rsidRDefault="00BF1FD3" w:rsidP="00137F7F">
            <w:pPr>
              <w:pStyle w:val="NormalWeb"/>
              <w:spacing w:before="0" w:beforeAutospacing="0" w:after="0" w:afterAutospacing="0"/>
              <w:jc w:val="center"/>
              <w:rPr>
                <w:rFonts w:asciiTheme="minorHAnsi" w:hAnsiTheme="minorHAnsi"/>
                <w:b/>
                <w:bCs/>
                <w:i/>
                <w:iCs/>
                <w:color w:val="000000" w:themeColor="text1"/>
                <w:sz w:val="22"/>
                <w:szCs w:val="22"/>
              </w:rPr>
            </w:pPr>
            <w:r w:rsidRPr="00FB7723">
              <w:rPr>
                <w:rFonts w:asciiTheme="minorHAnsi" w:hAnsiTheme="minorHAnsi"/>
                <w:b/>
                <w:bCs/>
                <w:i/>
                <w:iCs/>
                <w:color w:val="000000" w:themeColor="text1"/>
                <w:sz w:val="22"/>
                <w:szCs w:val="22"/>
              </w:rPr>
              <w:t>Anticipated absolute effects* (95% CI)</w:t>
            </w:r>
          </w:p>
        </w:tc>
        <w:tc>
          <w:tcPr>
            <w:tcW w:w="0" w:type="auto"/>
            <w:vMerge w:val="restart"/>
            <w:shd w:val="clear" w:color="auto" w:fill="FBE4D5" w:themeFill="accent2" w:themeFillTint="33"/>
            <w:vAlign w:val="bottom"/>
            <w:hideMark/>
          </w:tcPr>
          <w:p w14:paraId="57BFFFB1" w14:textId="77777777" w:rsidR="00BF1FD3" w:rsidRPr="00FB7723" w:rsidRDefault="00BF1FD3" w:rsidP="00137F7F">
            <w:pPr>
              <w:pStyle w:val="NormalWeb"/>
              <w:spacing w:before="0" w:beforeAutospacing="0" w:after="0" w:afterAutospacing="0"/>
              <w:jc w:val="center"/>
              <w:rPr>
                <w:rFonts w:asciiTheme="minorHAnsi" w:hAnsiTheme="minorHAnsi"/>
                <w:b/>
                <w:bCs/>
                <w:i/>
                <w:iCs/>
                <w:color w:val="000000" w:themeColor="text1"/>
                <w:sz w:val="22"/>
                <w:szCs w:val="22"/>
              </w:rPr>
            </w:pPr>
            <w:r w:rsidRPr="00FB7723">
              <w:rPr>
                <w:rFonts w:asciiTheme="minorHAnsi" w:hAnsiTheme="minorHAnsi"/>
                <w:b/>
                <w:bCs/>
                <w:i/>
                <w:iCs/>
                <w:color w:val="000000" w:themeColor="text1"/>
                <w:sz w:val="22"/>
                <w:szCs w:val="22"/>
              </w:rPr>
              <w:t>Relative effect</w:t>
            </w:r>
            <w:r w:rsidRPr="00FB7723">
              <w:rPr>
                <w:rFonts w:asciiTheme="minorHAnsi" w:hAnsiTheme="minorHAnsi"/>
                <w:b/>
                <w:bCs/>
                <w:i/>
                <w:iCs/>
                <w:color w:val="000000" w:themeColor="text1"/>
                <w:sz w:val="22"/>
                <w:szCs w:val="22"/>
              </w:rPr>
              <w:br/>
              <w:t>(95% CI)</w:t>
            </w:r>
          </w:p>
        </w:tc>
        <w:tc>
          <w:tcPr>
            <w:tcW w:w="0" w:type="auto"/>
            <w:vMerge w:val="restart"/>
            <w:shd w:val="clear" w:color="auto" w:fill="FBE4D5" w:themeFill="accent2" w:themeFillTint="33"/>
            <w:vAlign w:val="bottom"/>
            <w:hideMark/>
          </w:tcPr>
          <w:p w14:paraId="7BC11E7C" w14:textId="77777777" w:rsidR="00BF1FD3" w:rsidRPr="00FB7723" w:rsidRDefault="00BF1FD3" w:rsidP="00137F7F">
            <w:pPr>
              <w:pStyle w:val="NormalWeb"/>
              <w:spacing w:before="0" w:beforeAutospacing="0" w:after="0" w:afterAutospacing="0"/>
              <w:jc w:val="center"/>
              <w:rPr>
                <w:rFonts w:asciiTheme="minorHAnsi" w:hAnsiTheme="minorHAnsi"/>
                <w:b/>
                <w:bCs/>
                <w:i/>
                <w:iCs/>
                <w:color w:val="000000" w:themeColor="text1"/>
                <w:sz w:val="22"/>
                <w:szCs w:val="22"/>
              </w:rPr>
            </w:pPr>
            <w:r w:rsidRPr="00FB7723">
              <w:rPr>
                <w:rFonts w:asciiTheme="minorHAnsi" w:hAnsiTheme="minorHAnsi"/>
                <w:b/>
                <w:bCs/>
                <w:i/>
                <w:iCs/>
                <w:color w:val="000000" w:themeColor="text1"/>
                <w:sz w:val="22"/>
                <w:szCs w:val="22"/>
              </w:rPr>
              <w:t xml:space="preserve">№ of </w:t>
            </w:r>
            <w:r w:rsidRPr="00FB7723">
              <w:rPr>
                <w:rFonts w:asciiTheme="minorHAnsi" w:hAnsiTheme="minorHAnsi"/>
                <w:b/>
                <w:bCs/>
                <w:i/>
                <w:iCs/>
                <w:color w:val="000000" w:themeColor="text1"/>
                <w:sz w:val="22"/>
                <w:szCs w:val="22"/>
              </w:rPr>
              <w:br/>
              <w:t>studies</w:t>
            </w:r>
          </w:p>
        </w:tc>
        <w:tc>
          <w:tcPr>
            <w:tcW w:w="0" w:type="auto"/>
            <w:vMerge w:val="restart"/>
            <w:shd w:val="clear" w:color="auto" w:fill="FBE4D5" w:themeFill="accent2" w:themeFillTint="33"/>
            <w:vAlign w:val="bottom"/>
            <w:hideMark/>
          </w:tcPr>
          <w:p w14:paraId="3ABB7E8C" w14:textId="77777777" w:rsidR="00BF1FD3" w:rsidRPr="00FB7723" w:rsidRDefault="00BF1FD3" w:rsidP="00137F7F">
            <w:pPr>
              <w:pStyle w:val="NormalWeb"/>
              <w:spacing w:before="0" w:beforeAutospacing="0" w:after="0" w:afterAutospacing="0"/>
              <w:jc w:val="center"/>
              <w:rPr>
                <w:rFonts w:asciiTheme="minorHAnsi" w:hAnsiTheme="minorHAnsi"/>
                <w:b/>
                <w:bCs/>
                <w:i/>
                <w:iCs/>
                <w:color w:val="000000" w:themeColor="text1"/>
                <w:sz w:val="22"/>
                <w:szCs w:val="22"/>
              </w:rPr>
            </w:pPr>
            <w:r w:rsidRPr="00FB7723">
              <w:rPr>
                <w:rFonts w:asciiTheme="minorHAnsi" w:hAnsiTheme="minorHAnsi"/>
                <w:b/>
                <w:bCs/>
                <w:i/>
                <w:iCs/>
                <w:color w:val="000000" w:themeColor="text1"/>
                <w:sz w:val="22"/>
                <w:szCs w:val="22"/>
              </w:rPr>
              <w:t>Certainty of the evidence</w:t>
            </w:r>
            <w:r w:rsidRPr="00FB7723">
              <w:rPr>
                <w:rFonts w:asciiTheme="minorHAnsi" w:hAnsiTheme="minorHAnsi"/>
                <w:b/>
                <w:bCs/>
                <w:i/>
                <w:iCs/>
                <w:color w:val="000000" w:themeColor="text1"/>
                <w:sz w:val="22"/>
                <w:szCs w:val="22"/>
              </w:rPr>
              <w:br/>
              <w:t>(GRADE)</w:t>
            </w:r>
          </w:p>
        </w:tc>
      </w:tr>
      <w:tr w:rsidR="00BF1FD3" w:rsidRPr="00FB7723" w14:paraId="223873B4" w14:textId="77777777" w:rsidTr="007B391A">
        <w:trPr>
          <w:cantSplit/>
          <w:tblHeader/>
        </w:trPr>
        <w:tc>
          <w:tcPr>
            <w:tcW w:w="0" w:type="auto"/>
            <w:vMerge/>
            <w:shd w:val="clear" w:color="auto" w:fill="F7CAAC" w:themeFill="accent2" w:themeFillTint="66"/>
            <w:vAlign w:val="center"/>
            <w:hideMark/>
          </w:tcPr>
          <w:p w14:paraId="05E3A530" w14:textId="77777777" w:rsidR="00BF1FD3" w:rsidRPr="00FB7723" w:rsidRDefault="00BF1FD3" w:rsidP="00137F7F">
            <w:pPr>
              <w:rPr>
                <w:color w:val="FFFFFF"/>
                <w:sz w:val="24"/>
                <w:szCs w:val="24"/>
              </w:rPr>
            </w:pPr>
          </w:p>
        </w:tc>
        <w:tc>
          <w:tcPr>
            <w:tcW w:w="0" w:type="auto"/>
            <w:shd w:val="clear" w:color="auto" w:fill="FBE4D5" w:themeFill="accent2" w:themeFillTint="33"/>
            <w:vAlign w:val="bottom"/>
            <w:hideMark/>
          </w:tcPr>
          <w:p w14:paraId="0944D6AB" w14:textId="77777777" w:rsidR="00BF1FD3" w:rsidRPr="00FB7723" w:rsidRDefault="00BF1FD3" w:rsidP="00137F7F">
            <w:pPr>
              <w:pStyle w:val="NormalWeb"/>
              <w:spacing w:before="0" w:beforeAutospacing="0" w:after="0" w:afterAutospacing="0"/>
              <w:jc w:val="center"/>
              <w:rPr>
                <w:rFonts w:asciiTheme="minorHAnsi" w:hAnsiTheme="minorHAnsi"/>
                <w:b/>
                <w:bCs/>
                <w:i/>
                <w:iCs/>
                <w:color w:val="000000" w:themeColor="text1"/>
                <w:sz w:val="22"/>
                <w:szCs w:val="22"/>
              </w:rPr>
            </w:pPr>
            <w:r w:rsidRPr="00FB7723">
              <w:rPr>
                <w:rFonts w:asciiTheme="minorHAnsi" w:hAnsiTheme="minorHAnsi"/>
                <w:b/>
                <w:bCs/>
                <w:i/>
                <w:iCs/>
                <w:color w:val="000000" w:themeColor="text1"/>
                <w:sz w:val="22"/>
                <w:szCs w:val="22"/>
              </w:rPr>
              <w:t>Risk with not provided before discharge</w:t>
            </w:r>
          </w:p>
        </w:tc>
        <w:tc>
          <w:tcPr>
            <w:tcW w:w="0" w:type="auto"/>
            <w:shd w:val="clear" w:color="auto" w:fill="FBE4D5" w:themeFill="accent2" w:themeFillTint="33"/>
            <w:vAlign w:val="bottom"/>
            <w:hideMark/>
          </w:tcPr>
          <w:p w14:paraId="30EC0263" w14:textId="77777777" w:rsidR="00BF1FD3" w:rsidRPr="00FB7723" w:rsidRDefault="00BF1FD3" w:rsidP="00137F7F">
            <w:pPr>
              <w:pStyle w:val="NormalWeb"/>
              <w:spacing w:before="0" w:beforeAutospacing="0" w:after="0" w:afterAutospacing="0"/>
              <w:jc w:val="center"/>
              <w:rPr>
                <w:rFonts w:asciiTheme="minorHAnsi" w:hAnsiTheme="minorHAnsi"/>
                <w:b/>
                <w:bCs/>
                <w:i/>
                <w:iCs/>
                <w:color w:val="000000" w:themeColor="text1"/>
                <w:sz w:val="22"/>
                <w:szCs w:val="22"/>
              </w:rPr>
            </w:pPr>
            <w:r w:rsidRPr="00FB7723">
              <w:rPr>
                <w:rFonts w:asciiTheme="minorHAnsi" w:hAnsiTheme="minorHAnsi"/>
                <w:b/>
                <w:bCs/>
                <w:i/>
                <w:iCs/>
                <w:color w:val="000000" w:themeColor="text1"/>
                <w:sz w:val="22"/>
                <w:szCs w:val="22"/>
              </w:rPr>
              <w:t>Risk with inpatient diabetes education be provided</w:t>
            </w:r>
          </w:p>
        </w:tc>
        <w:tc>
          <w:tcPr>
            <w:tcW w:w="0" w:type="auto"/>
            <w:vMerge/>
            <w:shd w:val="clear" w:color="auto" w:fill="F7CAAC" w:themeFill="accent2" w:themeFillTint="66"/>
            <w:vAlign w:val="center"/>
            <w:hideMark/>
          </w:tcPr>
          <w:p w14:paraId="69246681" w14:textId="77777777" w:rsidR="00BF1FD3" w:rsidRPr="00FB7723" w:rsidRDefault="00BF1FD3" w:rsidP="00137F7F">
            <w:pPr>
              <w:rPr>
                <w:color w:val="FFFFFF"/>
                <w:sz w:val="24"/>
                <w:szCs w:val="24"/>
              </w:rPr>
            </w:pPr>
          </w:p>
        </w:tc>
        <w:tc>
          <w:tcPr>
            <w:tcW w:w="0" w:type="auto"/>
            <w:vMerge/>
            <w:shd w:val="clear" w:color="auto" w:fill="F7CAAC" w:themeFill="accent2" w:themeFillTint="66"/>
            <w:vAlign w:val="center"/>
            <w:hideMark/>
          </w:tcPr>
          <w:p w14:paraId="347D5B33" w14:textId="77777777" w:rsidR="00BF1FD3" w:rsidRPr="00FB7723" w:rsidRDefault="00BF1FD3" w:rsidP="00137F7F">
            <w:pPr>
              <w:rPr>
                <w:color w:val="FFFFFF"/>
                <w:sz w:val="24"/>
                <w:szCs w:val="24"/>
              </w:rPr>
            </w:pPr>
          </w:p>
        </w:tc>
        <w:tc>
          <w:tcPr>
            <w:tcW w:w="0" w:type="auto"/>
            <w:vMerge/>
            <w:shd w:val="clear" w:color="auto" w:fill="F7CAAC" w:themeFill="accent2" w:themeFillTint="66"/>
            <w:vAlign w:val="center"/>
            <w:hideMark/>
          </w:tcPr>
          <w:p w14:paraId="4820826D" w14:textId="77777777" w:rsidR="00BF1FD3" w:rsidRPr="00FB7723" w:rsidRDefault="00BF1FD3" w:rsidP="00137F7F">
            <w:pPr>
              <w:rPr>
                <w:color w:val="FFFFFF"/>
                <w:sz w:val="24"/>
                <w:szCs w:val="24"/>
              </w:rPr>
            </w:pPr>
          </w:p>
        </w:tc>
      </w:tr>
      <w:tr w:rsidR="00BF1FD3" w:rsidRPr="00FB7723" w14:paraId="647DEE0E" w14:textId="77777777" w:rsidTr="007B391A">
        <w:trPr>
          <w:cantSplit/>
        </w:trPr>
        <w:tc>
          <w:tcPr>
            <w:tcW w:w="0" w:type="auto"/>
            <w:vAlign w:val="center"/>
            <w:hideMark/>
          </w:tcPr>
          <w:p w14:paraId="6ABB8DA4" w14:textId="77777777" w:rsidR="00BF1FD3" w:rsidRPr="00FB7723" w:rsidRDefault="00BF1FD3" w:rsidP="00137F7F">
            <w:pPr>
              <w:jc w:val="center"/>
              <w:rPr>
                <w:rFonts w:eastAsia="Times New Roman"/>
                <w:sz w:val="24"/>
                <w:szCs w:val="24"/>
              </w:rPr>
            </w:pPr>
            <w:r w:rsidRPr="00FB7723">
              <w:rPr>
                <w:rStyle w:val="label"/>
                <w:rFonts w:eastAsia="Times New Roman"/>
                <w:sz w:val="24"/>
                <w:szCs w:val="24"/>
              </w:rPr>
              <w:t>HbA1c at 3 months following discharge (RCTs)</w:t>
            </w:r>
          </w:p>
        </w:tc>
        <w:tc>
          <w:tcPr>
            <w:tcW w:w="0" w:type="auto"/>
            <w:shd w:val="clear" w:color="auto" w:fill="FFFFFF" w:themeFill="background1"/>
            <w:vAlign w:val="center"/>
            <w:hideMark/>
          </w:tcPr>
          <w:p w14:paraId="3835B0D5" w14:textId="77777777" w:rsidR="00BF1FD3" w:rsidRPr="00FB7723" w:rsidRDefault="00BF1FD3" w:rsidP="00137F7F">
            <w:pPr>
              <w:jc w:val="center"/>
              <w:rPr>
                <w:rFonts w:eastAsia="Times New Roman"/>
                <w:sz w:val="24"/>
                <w:szCs w:val="24"/>
              </w:rPr>
            </w:pPr>
            <w:r w:rsidRPr="00FB7723">
              <w:rPr>
                <w:rStyle w:val="cell-value"/>
                <w:rFonts w:eastAsia="Times New Roman"/>
                <w:sz w:val="24"/>
                <w:szCs w:val="24"/>
              </w:rPr>
              <w:t xml:space="preserve">The mean hbA1c at 3 months following discharge (RCTs) was </w:t>
            </w:r>
            <w:r w:rsidRPr="00FB7723">
              <w:rPr>
                <w:rStyle w:val="cell-value"/>
                <w:rFonts w:eastAsia="Times New Roman"/>
                <w:b/>
                <w:bCs/>
                <w:sz w:val="24"/>
                <w:szCs w:val="24"/>
              </w:rPr>
              <w:t>0</w:t>
            </w:r>
            <w:r w:rsidRPr="00FB7723">
              <w:rPr>
                <w:rStyle w:val="cell-value"/>
                <w:rFonts w:eastAsia="Times New Roman"/>
                <w:sz w:val="24"/>
                <w:szCs w:val="24"/>
              </w:rPr>
              <w:t xml:space="preserve"> %</w:t>
            </w:r>
          </w:p>
        </w:tc>
        <w:tc>
          <w:tcPr>
            <w:tcW w:w="0" w:type="auto"/>
            <w:shd w:val="clear" w:color="auto" w:fill="FFFFFF" w:themeFill="background1"/>
            <w:hideMark/>
          </w:tcPr>
          <w:p w14:paraId="7ECDB690" w14:textId="77777777" w:rsidR="00BF1FD3" w:rsidRPr="00FB7723" w:rsidRDefault="00BF1FD3" w:rsidP="00137F7F">
            <w:pPr>
              <w:jc w:val="center"/>
              <w:rPr>
                <w:rFonts w:eastAsia="Times New Roman"/>
                <w:sz w:val="24"/>
                <w:szCs w:val="24"/>
              </w:rPr>
            </w:pPr>
            <w:r w:rsidRPr="00FB7723">
              <w:rPr>
                <w:rStyle w:val="cell-value"/>
                <w:rFonts w:eastAsia="Times New Roman"/>
                <w:sz w:val="24"/>
                <w:szCs w:val="24"/>
              </w:rPr>
              <w:t xml:space="preserve">MD </w:t>
            </w:r>
            <w:r w:rsidRPr="00FB7723">
              <w:rPr>
                <w:rStyle w:val="cell-value"/>
                <w:rFonts w:eastAsia="Times New Roman"/>
                <w:b/>
                <w:bCs/>
                <w:sz w:val="24"/>
                <w:szCs w:val="24"/>
              </w:rPr>
              <w:t>1.25 % lower</w:t>
            </w:r>
            <w:r w:rsidRPr="00FB7723">
              <w:rPr>
                <w:rFonts w:eastAsia="Times New Roman"/>
                <w:sz w:val="24"/>
                <w:szCs w:val="24"/>
              </w:rPr>
              <w:br/>
            </w:r>
            <w:r w:rsidRPr="00FB7723">
              <w:rPr>
                <w:rStyle w:val="cell-value"/>
                <w:rFonts w:eastAsia="Times New Roman"/>
                <w:sz w:val="24"/>
                <w:szCs w:val="24"/>
              </w:rPr>
              <w:t>(2.08 lower to 0.42 lower)</w:t>
            </w:r>
          </w:p>
        </w:tc>
        <w:tc>
          <w:tcPr>
            <w:tcW w:w="0" w:type="auto"/>
            <w:vAlign w:val="center"/>
            <w:hideMark/>
          </w:tcPr>
          <w:p w14:paraId="34E1B4B0" w14:textId="77777777" w:rsidR="00BF1FD3" w:rsidRPr="00FB7723" w:rsidRDefault="00BF1FD3" w:rsidP="00137F7F">
            <w:pPr>
              <w:jc w:val="center"/>
              <w:rPr>
                <w:rFonts w:eastAsia="Times New Roman"/>
                <w:sz w:val="24"/>
                <w:szCs w:val="24"/>
              </w:rPr>
            </w:pPr>
            <w:r w:rsidRPr="00FB7723">
              <w:rPr>
                <w:rStyle w:val="cell"/>
                <w:rFonts w:eastAsia="Times New Roman"/>
                <w:sz w:val="24"/>
                <w:szCs w:val="24"/>
              </w:rPr>
              <w:t>-</w:t>
            </w:r>
          </w:p>
        </w:tc>
        <w:tc>
          <w:tcPr>
            <w:tcW w:w="0" w:type="auto"/>
            <w:vAlign w:val="center"/>
            <w:hideMark/>
          </w:tcPr>
          <w:p w14:paraId="51DD9FE0" w14:textId="21979DEE" w:rsidR="00BF1FD3" w:rsidRPr="00FB7723" w:rsidRDefault="00BF1FD3" w:rsidP="00137F7F">
            <w:pPr>
              <w:jc w:val="center"/>
              <w:rPr>
                <w:rFonts w:eastAsia="Times New Roman"/>
                <w:sz w:val="24"/>
                <w:szCs w:val="24"/>
              </w:rPr>
            </w:pPr>
            <w:r w:rsidRPr="00FB7723">
              <w:rPr>
                <w:rFonts w:eastAsia="Times New Roman"/>
                <w:sz w:val="24"/>
                <w:szCs w:val="24"/>
              </w:rPr>
              <w:br/>
              <w:t>(2 RCTs)</w:t>
            </w:r>
            <w:r w:rsidR="00340E52">
              <w:rPr>
                <w:rFonts w:eastAsia="Times New Roman"/>
                <w:sz w:val="24"/>
                <w:szCs w:val="24"/>
              </w:rPr>
              <w:fldChar w:fldCharType="begin">
                <w:fldData xml:space="preserve">PEVuZE5vdGU+PENpdGU+PEF1dGhvcj5XZXhsZXI8L0F1dGhvcj48WWVhcj4yMDEyPC9ZZWFyPjxS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</w:fldData>
              </w:fldChar>
            </w:r>
            <w:r w:rsidR="00340E52">
              <w:rPr>
                <w:rFonts w:eastAsia="Times New Roman"/>
                <w:sz w:val="24"/>
                <w:szCs w:val="24"/>
              </w:rPr>
              <w:instrText xml:space="preserve"> ADDIN EN.CITE </w:instrText>
            </w:r>
            <w:r w:rsidR="00340E52">
              <w:rPr>
                <w:rFonts w:eastAsia="Times New Roman"/>
                <w:sz w:val="24"/>
                <w:szCs w:val="24"/>
              </w:rPr>
              <w:fldChar w:fldCharType="begin">
                <w:fldData xml:space="preserve">PEVuZE5vdGU+PENpdGU+PEF1dGhvcj5XZXhsZXI8L0F1dGhvcj48WWVhcj4yMDEyPC9ZZWFyPjxS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</w:fldData>
              </w:fldChar>
            </w:r>
            <w:r w:rsidR="00340E52">
              <w:rPr>
                <w:rFonts w:eastAsia="Times New Roman"/>
                <w:sz w:val="24"/>
                <w:szCs w:val="24"/>
              </w:rPr>
              <w:instrText xml:space="preserve"> ADDIN EN.CITE.DATA </w:instrText>
            </w:r>
            <w:r w:rsidR="00340E52">
              <w:rPr>
                <w:rFonts w:eastAsia="Times New Roman"/>
                <w:sz w:val="24"/>
                <w:szCs w:val="24"/>
              </w:rPr>
            </w:r>
            <w:r w:rsidR="00340E52">
              <w:rPr>
                <w:rFonts w:eastAsia="Times New Roman"/>
                <w:sz w:val="24"/>
                <w:szCs w:val="24"/>
              </w:rPr>
              <w:fldChar w:fldCharType="end"/>
            </w:r>
            <w:r w:rsidR="00340E52">
              <w:rPr>
                <w:rFonts w:eastAsia="Times New Roman"/>
                <w:sz w:val="24"/>
                <w:szCs w:val="24"/>
              </w:rPr>
            </w:r>
            <w:r w:rsidR="00340E52">
              <w:rPr>
                <w:rFonts w:eastAsia="Times New Roman"/>
                <w:sz w:val="24"/>
                <w:szCs w:val="24"/>
              </w:rPr>
              <w:fldChar w:fldCharType="separate"/>
            </w:r>
            <w:r w:rsidR="00340E52" w:rsidRPr="00340E52">
              <w:rPr>
                <w:rFonts w:eastAsia="Times New Roman"/>
                <w:noProof/>
                <w:sz w:val="24"/>
                <w:szCs w:val="24"/>
                <w:vertAlign w:val="superscript"/>
              </w:rPr>
              <w:t>24,27</w:t>
            </w:r>
            <w:r w:rsidR="00340E52">
              <w:rPr>
                <w:rFonts w:eastAsia="Times New Roman"/>
                <w:sz w:val="24"/>
                <w:szCs w:val="24"/>
              </w:rPr>
              <w:fldChar w:fldCharType="end"/>
            </w:r>
            <w:r w:rsidRPr="00FB7723">
              <w:rPr>
                <w:rFonts w:eastAsia="Times New Roman"/>
                <w:sz w:val="24"/>
                <w:szCs w:val="24"/>
                <w:vertAlign w:val="superscript"/>
              </w:rPr>
              <w:t>1</w:t>
            </w:r>
            <w:r w:rsidRPr="00FB7723">
              <w:rPr>
                <w:rStyle w:val="comma"/>
                <w:rFonts w:eastAsia="Times New Roman"/>
                <w:sz w:val="24"/>
                <w:szCs w:val="24"/>
                <w:vertAlign w:val="superscript"/>
              </w:rPr>
              <w:t>,</w:t>
            </w:r>
            <w:r w:rsidRPr="00FB7723">
              <w:rPr>
                <w:rFonts w:eastAsia="Times New Roman"/>
                <w:sz w:val="24"/>
                <w:szCs w:val="24"/>
                <w:vertAlign w:val="superscript"/>
              </w:rPr>
              <w:t>2</w:t>
            </w:r>
          </w:p>
        </w:tc>
        <w:tc>
          <w:tcPr>
            <w:tcW w:w="0" w:type="auto"/>
            <w:vAlign w:val="center"/>
            <w:hideMark/>
          </w:tcPr>
          <w:p w14:paraId="3E4B2958" w14:textId="77777777" w:rsidR="00BF1FD3" w:rsidRPr="00FB7723" w:rsidRDefault="00BF1FD3" w:rsidP="00137F7F">
            <w:pPr>
              <w:jc w:val="center"/>
              <w:rPr>
                <w:rFonts w:eastAsia="Times New Roman"/>
                <w:sz w:val="24"/>
                <w:szCs w:val="24"/>
              </w:rPr>
            </w:pPr>
            <w:r w:rsidRPr="00FB7723">
              <w:rPr>
                <w:rStyle w:val="quality-sign"/>
                <w:rFonts w:ascii="Cambria Math" w:eastAsia="Times New Roman" w:hAnsi="Cambria Math" w:cs="Cambria Math"/>
                <w:sz w:val="24"/>
                <w:szCs w:val="24"/>
              </w:rPr>
              <w:t>⨁⨁⨁◯</w:t>
            </w:r>
            <w:r w:rsidRPr="00FB7723">
              <w:rPr>
                <w:rFonts w:eastAsia="Times New Roman"/>
                <w:sz w:val="24"/>
                <w:szCs w:val="24"/>
              </w:rPr>
              <w:br/>
            </w:r>
            <w:r w:rsidRPr="00FB7723">
              <w:rPr>
                <w:rStyle w:val="quality-text"/>
                <w:rFonts w:eastAsia="Times New Roman"/>
                <w:sz w:val="24"/>
                <w:szCs w:val="24"/>
              </w:rPr>
              <w:t>Moderate</w:t>
            </w:r>
            <w:r w:rsidRPr="00FB7723">
              <w:rPr>
                <w:rFonts w:eastAsia="Times New Roman"/>
                <w:sz w:val="24"/>
                <w:szCs w:val="24"/>
                <w:vertAlign w:val="superscript"/>
              </w:rPr>
              <w:t>a</w:t>
            </w:r>
          </w:p>
        </w:tc>
      </w:tr>
      <w:tr w:rsidR="00BF1FD3" w:rsidRPr="00FB7723" w14:paraId="14D9E43C" w14:textId="77777777" w:rsidTr="007B391A">
        <w:trPr>
          <w:cantSplit/>
        </w:trPr>
        <w:tc>
          <w:tcPr>
            <w:tcW w:w="0" w:type="auto"/>
            <w:vAlign w:val="center"/>
            <w:hideMark/>
          </w:tcPr>
          <w:p w14:paraId="4E228E2A" w14:textId="77777777" w:rsidR="00BF1FD3" w:rsidRPr="00FB7723" w:rsidRDefault="00BF1FD3" w:rsidP="00137F7F">
            <w:pPr>
              <w:jc w:val="center"/>
              <w:rPr>
                <w:rFonts w:eastAsia="Times New Roman"/>
                <w:sz w:val="24"/>
                <w:szCs w:val="24"/>
              </w:rPr>
            </w:pPr>
            <w:r w:rsidRPr="00FB7723">
              <w:rPr>
                <w:rStyle w:val="label"/>
                <w:rFonts w:eastAsia="Times New Roman"/>
                <w:sz w:val="24"/>
                <w:szCs w:val="24"/>
              </w:rPr>
              <w:t>HbA1c at 6 months following discharge (RCTs)</w:t>
            </w:r>
          </w:p>
        </w:tc>
        <w:tc>
          <w:tcPr>
            <w:tcW w:w="0" w:type="auto"/>
            <w:shd w:val="clear" w:color="auto" w:fill="FFFFFF" w:themeFill="background1"/>
            <w:vAlign w:val="center"/>
            <w:hideMark/>
          </w:tcPr>
          <w:p w14:paraId="1EB4BD7F" w14:textId="77777777" w:rsidR="00BF1FD3" w:rsidRPr="00FB7723" w:rsidRDefault="00BF1FD3" w:rsidP="00137F7F">
            <w:pPr>
              <w:jc w:val="center"/>
              <w:rPr>
                <w:rFonts w:eastAsia="Times New Roman"/>
                <w:sz w:val="24"/>
                <w:szCs w:val="24"/>
              </w:rPr>
            </w:pPr>
            <w:r w:rsidRPr="00FB7723">
              <w:rPr>
                <w:rStyle w:val="cell-value"/>
                <w:rFonts w:eastAsia="Times New Roman"/>
                <w:sz w:val="24"/>
                <w:szCs w:val="24"/>
              </w:rPr>
              <w:t xml:space="preserve">The mean hbA1c at 6 months following discharge (RCTs) was </w:t>
            </w:r>
            <w:r w:rsidRPr="00FB7723">
              <w:rPr>
                <w:rStyle w:val="cell-value"/>
                <w:rFonts w:eastAsia="Times New Roman"/>
                <w:b/>
                <w:bCs/>
                <w:sz w:val="24"/>
                <w:szCs w:val="24"/>
              </w:rPr>
              <w:t>0</w:t>
            </w:r>
            <w:r w:rsidRPr="00FB7723">
              <w:rPr>
                <w:rStyle w:val="cell-value"/>
                <w:rFonts w:eastAsia="Times New Roman"/>
                <w:sz w:val="24"/>
                <w:szCs w:val="24"/>
              </w:rPr>
              <w:t xml:space="preserve"> %</w:t>
            </w:r>
          </w:p>
        </w:tc>
        <w:tc>
          <w:tcPr>
            <w:tcW w:w="0" w:type="auto"/>
            <w:shd w:val="clear" w:color="auto" w:fill="FFFFFF" w:themeFill="background1"/>
            <w:hideMark/>
          </w:tcPr>
          <w:p w14:paraId="16D67B9E" w14:textId="77777777" w:rsidR="00BF1FD3" w:rsidRPr="00FB7723" w:rsidRDefault="00BF1FD3" w:rsidP="00137F7F">
            <w:pPr>
              <w:jc w:val="center"/>
              <w:rPr>
                <w:rFonts w:eastAsia="Times New Roman"/>
                <w:sz w:val="24"/>
                <w:szCs w:val="24"/>
              </w:rPr>
            </w:pPr>
            <w:r w:rsidRPr="00FB7723">
              <w:rPr>
                <w:rStyle w:val="cell-value"/>
                <w:rFonts w:eastAsia="Times New Roman"/>
                <w:sz w:val="24"/>
                <w:szCs w:val="24"/>
              </w:rPr>
              <w:t xml:space="preserve">MD </w:t>
            </w:r>
            <w:r w:rsidRPr="00FB7723">
              <w:rPr>
                <w:rStyle w:val="cell-value"/>
                <w:rFonts w:eastAsia="Times New Roman"/>
                <w:b/>
                <w:bCs/>
                <w:sz w:val="24"/>
                <w:szCs w:val="24"/>
              </w:rPr>
              <w:t>0.8 % lower</w:t>
            </w:r>
            <w:r w:rsidRPr="00FB7723">
              <w:rPr>
                <w:rFonts w:eastAsia="Times New Roman"/>
                <w:sz w:val="24"/>
                <w:szCs w:val="24"/>
              </w:rPr>
              <w:br/>
            </w:r>
            <w:r w:rsidRPr="00FB7723">
              <w:rPr>
                <w:rStyle w:val="cell-value"/>
                <w:rFonts w:eastAsia="Times New Roman"/>
                <w:sz w:val="24"/>
                <w:szCs w:val="24"/>
              </w:rPr>
              <w:t>(1.07 lower to 0.54 lower)</w:t>
            </w:r>
          </w:p>
        </w:tc>
        <w:tc>
          <w:tcPr>
            <w:tcW w:w="0" w:type="auto"/>
            <w:vAlign w:val="center"/>
            <w:hideMark/>
          </w:tcPr>
          <w:p w14:paraId="3D512501" w14:textId="77777777" w:rsidR="00BF1FD3" w:rsidRPr="00FB7723" w:rsidRDefault="00BF1FD3" w:rsidP="00137F7F">
            <w:pPr>
              <w:jc w:val="center"/>
              <w:rPr>
                <w:rFonts w:eastAsia="Times New Roman"/>
                <w:sz w:val="24"/>
                <w:szCs w:val="24"/>
              </w:rPr>
            </w:pPr>
            <w:r w:rsidRPr="00FB7723">
              <w:rPr>
                <w:rStyle w:val="cell"/>
                <w:rFonts w:eastAsia="Times New Roman"/>
                <w:sz w:val="24"/>
                <w:szCs w:val="24"/>
              </w:rPr>
              <w:t>-</w:t>
            </w:r>
          </w:p>
        </w:tc>
        <w:tc>
          <w:tcPr>
            <w:tcW w:w="0" w:type="auto"/>
            <w:vAlign w:val="center"/>
            <w:hideMark/>
          </w:tcPr>
          <w:p w14:paraId="6D057193" w14:textId="5092771F" w:rsidR="00BF1FD3" w:rsidRPr="00FB7723" w:rsidRDefault="00BF1FD3" w:rsidP="00137F7F">
            <w:pPr>
              <w:jc w:val="center"/>
              <w:rPr>
                <w:rFonts w:eastAsia="Times New Roman"/>
                <w:sz w:val="24"/>
                <w:szCs w:val="24"/>
              </w:rPr>
            </w:pPr>
            <w:r w:rsidRPr="00FB7723">
              <w:rPr>
                <w:rFonts w:eastAsia="Times New Roman"/>
                <w:sz w:val="24"/>
                <w:szCs w:val="24"/>
              </w:rPr>
              <w:br/>
              <w:t>(2 RCTs)</w:t>
            </w:r>
            <w:r w:rsidR="00340E52">
              <w:rPr>
                <w:rFonts w:eastAsia="Times New Roman"/>
                <w:sz w:val="24"/>
                <w:szCs w:val="24"/>
              </w:rPr>
              <w:fldChar w:fldCharType="begin">
                <w:fldData xml:space="preserve">PEVuZE5vdGU+PENpdGU+PEF1dGhvcj5XZXhsZXI8L0F1dGhvcj48WWVhcj4yMDEyPC9ZZWFyPjxS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</w:fldData>
              </w:fldChar>
            </w:r>
            <w:r w:rsidR="00340E52">
              <w:rPr>
                <w:rFonts w:eastAsia="Times New Roman"/>
                <w:sz w:val="24"/>
                <w:szCs w:val="24"/>
              </w:rPr>
              <w:instrText xml:space="preserve"> ADDIN EN.CITE </w:instrText>
            </w:r>
            <w:r w:rsidR="00340E52">
              <w:rPr>
                <w:rFonts w:eastAsia="Times New Roman"/>
                <w:sz w:val="24"/>
                <w:szCs w:val="24"/>
              </w:rPr>
              <w:fldChar w:fldCharType="begin">
                <w:fldData xml:space="preserve">PEVuZE5vdGU+PENpdGU+PEF1dGhvcj5XZXhsZXI8L0F1dGhvcj48WWVhcj4yMDEyPC9ZZWFyPjxS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</w:fldData>
              </w:fldChar>
            </w:r>
            <w:r w:rsidR="00340E52">
              <w:rPr>
                <w:rFonts w:eastAsia="Times New Roman"/>
                <w:sz w:val="24"/>
                <w:szCs w:val="24"/>
              </w:rPr>
              <w:instrText xml:space="preserve"> ADDIN EN.CITE.DATA </w:instrText>
            </w:r>
            <w:r w:rsidR="00340E52">
              <w:rPr>
                <w:rFonts w:eastAsia="Times New Roman"/>
                <w:sz w:val="24"/>
                <w:szCs w:val="24"/>
              </w:rPr>
            </w:r>
            <w:r w:rsidR="00340E52">
              <w:rPr>
                <w:rFonts w:eastAsia="Times New Roman"/>
                <w:sz w:val="24"/>
                <w:szCs w:val="24"/>
              </w:rPr>
              <w:fldChar w:fldCharType="end"/>
            </w:r>
            <w:r w:rsidR="00340E52">
              <w:rPr>
                <w:rFonts w:eastAsia="Times New Roman"/>
                <w:sz w:val="24"/>
                <w:szCs w:val="24"/>
              </w:rPr>
            </w:r>
            <w:r w:rsidR="00340E52">
              <w:rPr>
                <w:rFonts w:eastAsia="Times New Roman"/>
                <w:sz w:val="24"/>
                <w:szCs w:val="24"/>
              </w:rPr>
              <w:fldChar w:fldCharType="separate"/>
            </w:r>
            <w:r w:rsidR="00340E52" w:rsidRPr="00340E52">
              <w:rPr>
                <w:rFonts w:eastAsia="Times New Roman"/>
                <w:noProof/>
                <w:sz w:val="24"/>
                <w:szCs w:val="24"/>
                <w:vertAlign w:val="superscript"/>
              </w:rPr>
              <w:t>20,24</w:t>
            </w:r>
            <w:r w:rsidR="00340E52">
              <w:rPr>
                <w:rFonts w:eastAsia="Times New Roman"/>
                <w:sz w:val="24"/>
                <w:szCs w:val="24"/>
              </w:rPr>
              <w:fldChar w:fldCharType="end"/>
            </w:r>
          </w:p>
        </w:tc>
        <w:tc>
          <w:tcPr>
            <w:tcW w:w="0" w:type="auto"/>
            <w:vAlign w:val="center"/>
            <w:hideMark/>
          </w:tcPr>
          <w:p w14:paraId="04E308EB" w14:textId="77777777" w:rsidR="00BF1FD3" w:rsidRPr="00FB7723" w:rsidRDefault="00BF1FD3" w:rsidP="00137F7F">
            <w:pPr>
              <w:jc w:val="center"/>
              <w:rPr>
                <w:rFonts w:eastAsia="Times New Roman"/>
                <w:sz w:val="24"/>
                <w:szCs w:val="24"/>
              </w:rPr>
            </w:pPr>
            <w:r w:rsidRPr="00FB7723">
              <w:rPr>
                <w:rStyle w:val="quality-sign"/>
                <w:rFonts w:ascii="Cambria Math" w:eastAsia="Times New Roman" w:hAnsi="Cambria Math" w:cs="Cambria Math"/>
                <w:sz w:val="24"/>
                <w:szCs w:val="24"/>
              </w:rPr>
              <w:t>⨁⨁⨁◯</w:t>
            </w:r>
            <w:r w:rsidRPr="00FB7723">
              <w:rPr>
                <w:rFonts w:eastAsia="Times New Roman"/>
                <w:sz w:val="24"/>
                <w:szCs w:val="24"/>
              </w:rPr>
              <w:br/>
            </w:r>
            <w:r w:rsidRPr="00FB7723">
              <w:rPr>
                <w:rStyle w:val="quality-text"/>
                <w:rFonts w:eastAsia="Times New Roman"/>
                <w:sz w:val="24"/>
                <w:szCs w:val="24"/>
              </w:rPr>
              <w:t>Moderate</w:t>
            </w:r>
            <w:r w:rsidRPr="00FB7723">
              <w:rPr>
                <w:rFonts w:eastAsia="Times New Roman"/>
                <w:sz w:val="24"/>
                <w:szCs w:val="24"/>
                <w:vertAlign w:val="superscript"/>
              </w:rPr>
              <w:t>a</w:t>
            </w:r>
          </w:p>
        </w:tc>
      </w:tr>
      <w:tr w:rsidR="00BF1FD3" w:rsidRPr="00FB7723" w14:paraId="3A0802AC" w14:textId="77777777" w:rsidTr="007B391A">
        <w:trPr>
          <w:cantSplit/>
        </w:trPr>
        <w:tc>
          <w:tcPr>
            <w:tcW w:w="0" w:type="auto"/>
            <w:vAlign w:val="center"/>
            <w:hideMark/>
          </w:tcPr>
          <w:p w14:paraId="06158281" w14:textId="77777777" w:rsidR="00BF1FD3" w:rsidRPr="00FB7723" w:rsidRDefault="00BF1FD3" w:rsidP="00137F7F">
            <w:pPr>
              <w:jc w:val="center"/>
              <w:rPr>
                <w:rFonts w:eastAsia="Times New Roman"/>
                <w:sz w:val="24"/>
                <w:szCs w:val="24"/>
              </w:rPr>
            </w:pPr>
            <w:r w:rsidRPr="00FB7723">
              <w:rPr>
                <w:rStyle w:val="label"/>
                <w:rFonts w:eastAsia="Times New Roman"/>
                <w:sz w:val="24"/>
                <w:szCs w:val="24"/>
              </w:rPr>
              <w:t>Hospital readmission (non-RCTs)</w:t>
            </w:r>
          </w:p>
        </w:tc>
        <w:tc>
          <w:tcPr>
            <w:tcW w:w="0" w:type="auto"/>
            <w:shd w:val="clear" w:color="auto" w:fill="FFFFFF" w:themeFill="background1"/>
            <w:vAlign w:val="center"/>
            <w:hideMark/>
          </w:tcPr>
          <w:p w14:paraId="023C44E4" w14:textId="77777777" w:rsidR="00BF1FD3" w:rsidRPr="00FB7723" w:rsidRDefault="00BF1FD3" w:rsidP="00137F7F">
            <w:pPr>
              <w:rPr>
                <w:rFonts w:eastAsia="Times New Roman"/>
                <w:sz w:val="24"/>
                <w:szCs w:val="24"/>
              </w:rPr>
            </w:pPr>
            <w:r w:rsidRPr="00FB7723">
              <w:rPr>
                <w:rFonts w:eastAsia="Times New Roman"/>
                <w:sz w:val="24"/>
                <w:szCs w:val="24"/>
              </w:rPr>
              <w:t>153 per 1,000</w:t>
            </w:r>
          </w:p>
        </w:tc>
        <w:tc>
          <w:tcPr>
            <w:tcW w:w="0" w:type="auto"/>
            <w:shd w:val="clear" w:color="auto" w:fill="FFFFFF" w:themeFill="background1"/>
            <w:hideMark/>
          </w:tcPr>
          <w:p w14:paraId="5D2B90E1" w14:textId="77777777" w:rsidR="00BF1FD3" w:rsidRPr="00FB7723" w:rsidRDefault="00BF1FD3" w:rsidP="00137F7F">
            <w:pPr>
              <w:jc w:val="center"/>
              <w:rPr>
                <w:rFonts w:eastAsia="Times New Roman"/>
                <w:sz w:val="24"/>
                <w:szCs w:val="24"/>
              </w:rPr>
            </w:pPr>
            <w:r w:rsidRPr="00FB7723">
              <w:rPr>
                <w:rStyle w:val="cell-value"/>
                <w:rFonts w:eastAsia="Times New Roman"/>
                <w:b/>
                <w:bCs/>
                <w:sz w:val="24"/>
                <w:szCs w:val="24"/>
              </w:rPr>
              <w:t>110 per 1,000</w:t>
            </w:r>
            <w:r w:rsidRPr="00FB7723">
              <w:rPr>
                <w:rFonts w:eastAsia="Times New Roman"/>
                <w:sz w:val="24"/>
                <w:szCs w:val="24"/>
              </w:rPr>
              <w:br/>
            </w:r>
            <w:r w:rsidRPr="00FB7723">
              <w:rPr>
                <w:rStyle w:val="cell-value"/>
                <w:rFonts w:eastAsia="Times New Roman"/>
                <w:sz w:val="24"/>
                <w:szCs w:val="24"/>
              </w:rPr>
              <w:t>(92 to 135)</w:t>
            </w:r>
          </w:p>
        </w:tc>
        <w:tc>
          <w:tcPr>
            <w:tcW w:w="0" w:type="auto"/>
            <w:vAlign w:val="center"/>
            <w:hideMark/>
          </w:tcPr>
          <w:p w14:paraId="6B61EE77" w14:textId="77777777" w:rsidR="00BF1FD3" w:rsidRPr="00FB7723" w:rsidRDefault="00BF1FD3" w:rsidP="00137F7F">
            <w:pPr>
              <w:jc w:val="center"/>
              <w:rPr>
                <w:rFonts w:eastAsia="Times New Roman"/>
                <w:sz w:val="24"/>
                <w:szCs w:val="24"/>
              </w:rPr>
            </w:pPr>
            <w:r w:rsidRPr="00FB7723">
              <w:rPr>
                <w:rStyle w:val="block"/>
                <w:rFonts w:eastAsia="Times New Roman"/>
                <w:b/>
                <w:bCs/>
                <w:sz w:val="24"/>
                <w:szCs w:val="24"/>
              </w:rPr>
              <w:t>RR 0.72</w:t>
            </w:r>
            <w:r w:rsidRPr="00FB7723">
              <w:rPr>
                <w:rFonts w:eastAsia="Times New Roman"/>
                <w:sz w:val="24"/>
                <w:szCs w:val="24"/>
              </w:rPr>
              <w:br/>
            </w:r>
            <w:r w:rsidRPr="00FB7723">
              <w:rPr>
                <w:rStyle w:val="cell"/>
                <w:rFonts w:eastAsia="Times New Roman"/>
                <w:sz w:val="24"/>
                <w:szCs w:val="24"/>
              </w:rPr>
              <w:t>(0.60 to 0.88)</w:t>
            </w:r>
          </w:p>
        </w:tc>
        <w:tc>
          <w:tcPr>
            <w:tcW w:w="0" w:type="auto"/>
            <w:vAlign w:val="center"/>
            <w:hideMark/>
          </w:tcPr>
          <w:p w14:paraId="27063D33" w14:textId="1DF0BAED" w:rsidR="00BF1FD3" w:rsidRPr="00FB7723" w:rsidRDefault="00BF1FD3" w:rsidP="00137F7F">
            <w:pPr>
              <w:jc w:val="center"/>
              <w:rPr>
                <w:rFonts w:eastAsia="Times New Roman"/>
                <w:sz w:val="24"/>
                <w:szCs w:val="24"/>
              </w:rPr>
            </w:pPr>
            <w:r w:rsidRPr="00FB7723">
              <w:rPr>
                <w:rFonts w:eastAsia="Times New Roman"/>
                <w:sz w:val="24"/>
                <w:szCs w:val="24"/>
              </w:rPr>
              <w:br/>
              <w:t>(3 observational studies)</w:t>
            </w:r>
            <w:r w:rsidR="00340E52">
              <w:rPr>
                <w:rFonts w:eastAsia="Times New Roman"/>
                <w:sz w:val="24"/>
                <w:szCs w:val="24"/>
              </w:rPr>
              <w:fldChar w:fldCharType="begin">
                <w:fldData xml:space="preserve">PEVuZE5vdGU+PENpdGU+PEF1dGhvcj5IZWFseTwvQXV0aG9yPjxZZWFyPjIwMTM8L1llYXI+PFJl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</w:fldData>
              </w:fldChar>
            </w:r>
            <w:r w:rsidR="00340E52">
              <w:rPr>
                <w:rFonts w:eastAsia="Times New Roman"/>
                <w:sz w:val="24"/>
                <w:szCs w:val="24"/>
              </w:rPr>
              <w:instrText xml:space="preserve"> ADDIN EN.CITE </w:instrText>
            </w:r>
            <w:r w:rsidR="00340E52">
              <w:rPr>
                <w:rFonts w:eastAsia="Times New Roman"/>
                <w:sz w:val="24"/>
                <w:szCs w:val="24"/>
              </w:rPr>
              <w:fldChar w:fldCharType="begin">
                <w:fldData xml:space="preserve">PEVuZE5vdGU+PENpdGU+PEF1dGhvcj5IZWFseTwvQXV0aG9yPjxZZWFyPjIwMTM8L1llYXI+PFJl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</w:fldData>
              </w:fldChar>
            </w:r>
            <w:r w:rsidR="00340E52">
              <w:rPr>
                <w:rFonts w:eastAsia="Times New Roman"/>
                <w:sz w:val="24"/>
                <w:szCs w:val="24"/>
              </w:rPr>
              <w:instrText xml:space="preserve"> ADDIN EN.CITE.DATA </w:instrText>
            </w:r>
            <w:r w:rsidR="00340E52">
              <w:rPr>
                <w:rFonts w:eastAsia="Times New Roman"/>
                <w:sz w:val="24"/>
                <w:szCs w:val="24"/>
              </w:rPr>
            </w:r>
            <w:r w:rsidR="00340E52">
              <w:rPr>
                <w:rFonts w:eastAsia="Times New Roman"/>
                <w:sz w:val="24"/>
                <w:szCs w:val="24"/>
              </w:rPr>
              <w:fldChar w:fldCharType="end"/>
            </w:r>
            <w:r w:rsidR="00340E52">
              <w:rPr>
                <w:rFonts w:eastAsia="Times New Roman"/>
                <w:sz w:val="24"/>
                <w:szCs w:val="24"/>
              </w:rPr>
            </w:r>
            <w:r w:rsidR="00340E52">
              <w:rPr>
                <w:rFonts w:eastAsia="Times New Roman"/>
                <w:sz w:val="24"/>
                <w:szCs w:val="24"/>
              </w:rPr>
              <w:fldChar w:fldCharType="separate"/>
            </w:r>
            <w:r w:rsidR="00340E52" w:rsidRPr="00340E52">
              <w:rPr>
                <w:rFonts w:eastAsia="Times New Roman"/>
                <w:noProof/>
                <w:sz w:val="24"/>
                <w:szCs w:val="24"/>
                <w:vertAlign w:val="superscript"/>
              </w:rPr>
              <w:t>19,23,26</w:t>
            </w:r>
            <w:r w:rsidR="00340E52">
              <w:rPr>
                <w:rFonts w:eastAsia="Times New Roman"/>
                <w:sz w:val="24"/>
                <w:szCs w:val="24"/>
              </w:rPr>
              <w:fldChar w:fldCharType="end"/>
            </w:r>
          </w:p>
        </w:tc>
        <w:tc>
          <w:tcPr>
            <w:tcW w:w="0" w:type="auto"/>
            <w:vAlign w:val="center"/>
            <w:hideMark/>
          </w:tcPr>
          <w:p w14:paraId="35668BA5" w14:textId="77777777" w:rsidR="00BF1FD3" w:rsidRPr="00FB7723" w:rsidRDefault="00BF1FD3" w:rsidP="00137F7F">
            <w:pPr>
              <w:jc w:val="center"/>
              <w:rPr>
                <w:rFonts w:eastAsia="Times New Roman"/>
                <w:sz w:val="24"/>
                <w:szCs w:val="24"/>
              </w:rPr>
            </w:pPr>
            <w:r w:rsidRPr="00FB7723">
              <w:rPr>
                <w:rStyle w:val="quality-sign"/>
                <w:rFonts w:ascii="Cambria Math" w:eastAsia="Times New Roman" w:hAnsi="Cambria Math" w:cs="Cambria Math"/>
                <w:sz w:val="24"/>
                <w:szCs w:val="24"/>
              </w:rPr>
              <w:t>⨁◯◯◯</w:t>
            </w:r>
            <w:r w:rsidRPr="00FB7723">
              <w:rPr>
                <w:rFonts w:eastAsia="Times New Roman"/>
                <w:sz w:val="24"/>
                <w:szCs w:val="24"/>
              </w:rPr>
              <w:br/>
            </w:r>
            <w:r w:rsidRPr="00FB7723">
              <w:rPr>
                <w:rStyle w:val="quality-text"/>
                <w:rFonts w:eastAsia="Times New Roman"/>
                <w:sz w:val="24"/>
                <w:szCs w:val="24"/>
              </w:rPr>
              <w:t>Very low</w:t>
            </w:r>
            <w:r w:rsidRPr="00FB7723">
              <w:rPr>
                <w:rFonts w:eastAsia="Times New Roman"/>
                <w:sz w:val="24"/>
                <w:szCs w:val="24"/>
                <w:vertAlign w:val="superscript"/>
              </w:rPr>
              <w:t>b</w:t>
            </w:r>
          </w:p>
        </w:tc>
      </w:tr>
      <w:tr w:rsidR="00BF1FD3" w:rsidRPr="00FB7723" w14:paraId="7C3B3557" w14:textId="77777777" w:rsidTr="007B391A">
        <w:trPr>
          <w:cantSplit/>
        </w:trPr>
        <w:tc>
          <w:tcPr>
            <w:tcW w:w="0" w:type="auto"/>
            <w:vAlign w:val="center"/>
            <w:hideMark/>
          </w:tcPr>
          <w:p w14:paraId="605B5022" w14:textId="77777777" w:rsidR="00BF1FD3" w:rsidRPr="00FB7723" w:rsidRDefault="00BF1FD3" w:rsidP="00137F7F">
            <w:pPr>
              <w:jc w:val="center"/>
              <w:rPr>
                <w:rFonts w:eastAsia="Times New Roman"/>
                <w:sz w:val="24"/>
                <w:szCs w:val="24"/>
              </w:rPr>
            </w:pPr>
            <w:r w:rsidRPr="00FB7723">
              <w:rPr>
                <w:rStyle w:val="label"/>
                <w:rFonts w:eastAsia="Times New Roman"/>
                <w:sz w:val="24"/>
                <w:szCs w:val="24"/>
              </w:rPr>
              <w:t>Patient satisfaction</w:t>
            </w:r>
          </w:p>
        </w:tc>
        <w:tc>
          <w:tcPr>
            <w:tcW w:w="0" w:type="auto"/>
            <w:shd w:val="clear" w:color="auto" w:fill="FFFFFF" w:themeFill="background1"/>
            <w:vAlign w:val="center"/>
            <w:hideMark/>
          </w:tcPr>
          <w:p w14:paraId="2A1E056A" w14:textId="77777777" w:rsidR="00BF1FD3" w:rsidRPr="00FB7723" w:rsidRDefault="00BF1FD3" w:rsidP="00137F7F">
            <w:pPr>
              <w:jc w:val="center"/>
              <w:rPr>
                <w:rFonts w:eastAsia="Times New Roman"/>
                <w:sz w:val="24"/>
                <w:szCs w:val="24"/>
              </w:rPr>
            </w:pPr>
            <w:r w:rsidRPr="00FB7723">
              <w:rPr>
                <w:rStyle w:val="cell"/>
                <w:rFonts w:eastAsia="Times New Roman"/>
                <w:sz w:val="24"/>
                <w:szCs w:val="24"/>
              </w:rPr>
              <w:t>-</w:t>
            </w:r>
          </w:p>
        </w:tc>
        <w:tc>
          <w:tcPr>
            <w:tcW w:w="0" w:type="auto"/>
            <w:shd w:val="clear" w:color="auto" w:fill="FFFFFF" w:themeFill="background1"/>
            <w:hideMark/>
          </w:tcPr>
          <w:p w14:paraId="5CC27DE9" w14:textId="77777777" w:rsidR="00BF1FD3" w:rsidRPr="00FB7723" w:rsidRDefault="00BF1FD3" w:rsidP="00137F7F">
            <w:pPr>
              <w:jc w:val="center"/>
              <w:rPr>
                <w:rFonts w:eastAsia="Times New Roman"/>
                <w:sz w:val="24"/>
                <w:szCs w:val="24"/>
              </w:rPr>
            </w:pPr>
            <w:r w:rsidRPr="00FB7723">
              <w:rPr>
                <w:rStyle w:val="cell-value"/>
                <w:rFonts w:eastAsia="Times New Roman"/>
                <w:sz w:val="24"/>
                <w:szCs w:val="24"/>
              </w:rPr>
              <w:t xml:space="preserve">SMD </w:t>
            </w:r>
            <w:r w:rsidRPr="00FB7723">
              <w:rPr>
                <w:rStyle w:val="cell-value"/>
                <w:rFonts w:eastAsia="Times New Roman"/>
                <w:b/>
                <w:bCs/>
                <w:sz w:val="24"/>
                <w:szCs w:val="24"/>
              </w:rPr>
              <w:t>0.47 SD higher</w:t>
            </w:r>
            <w:r w:rsidRPr="00FB7723">
              <w:rPr>
                <w:rFonts w:eastAsia="Times New Roman"/>
                <w:sz w:val="24"/>
                <w:szCs w:val="24"/>
              </w:rPr>
              <w:br/>
            </w:r>
            <w:r w:rsidRPr="00FB7723">
              <w:rPr>
                <w:rStyle w:val="cell-value"/>
                <w:rFonts w:eastAsia="Times New Roman"/>
                <w:sz w:val="24"/>
                <w:szCs w:val="24"/>
              </w:rPr>
              <w:t>(0.54 lower to 1.48 higher)</w:t>
            </w:r>
          </w:p>
        </w:tc>
        <w:tc>
          <w:tcPr>
            <w:tcW w:w="0" w:type="auto"/>
            <w:vAlign w:val="center"/>
            <w:hideMark/>
          </w:tcPr>
          <w:p w14:paraId="2C653BA6" w14:textId="77777777" w:rsidR="00BF1FD3" w:rsidRPr="00FB7723" w:rsidRDefault="00BF1FD3" w:rsidP="00137F7F">
            <w:pPr>
              <w:jc w:val="center"/>
              <w:rPr>
                <w:rFonts w:eastAsia="Times New Roman"/>
                <w:sz w:val="24"/>
                <w:szCs w:val="24"/>
              </w:rPr>
            </w:pPr>
            <w:r w:rsidRPr="00FB7723">
              <w:rPr>
                <w:rStyle w:val="cell"/>
                <w:rFonts w:eastAsia="Times New Roman"/>
                <w:sz w:val="24"/>
                <w:szCs w:val="24"/>
              </w:rPr>
              <w:t>-</w:t>
            </w:r>
          </w:p>
        </w:tc>
        <w:tc>
          <w:tcPr>
            <w:tcW w:w="0" w:type="auto"/>
            <w:vAlign w:val="center"/>
            <w:hideMark/>
          </w:tcPr>
          <w:p w14:paraId="42AE0747" w14:textId="373FE7B2" w:rsidR="00BF1FD3" w:rsidRPr="00FB7723" w:rsidRDefault="00BF1FD3" w:rsidP="00137F7F">
            <w:pPr>
              <w:jc w:val="center"/>
              <w:rPr>
                <w:rFonts w:eastAsia="Times New Roman"/>
                <w:sz w:val="24"/>
                <w:szCs w:val="24"/>
              </w:rPr>
            </w:pPr>
            <w:r w:rsidRPr="00FB7723">
              <w:rPr>
                <w:rFonts w:eastAsia="Times New Roman"/>
                <w:sz w:val="24"/>
                <w:szCs w:val="24"/>
              </w:rPr>
              <w:br/>
              <w:t>(2 RCTs)</w:t>
            </w:r>
            <w:r w:rsidR="00340E52">
              <w:rPr>
                <w:rFonts w:eastAsia="Times New Roman"/>
                <w:sz w:val="24"/>
                <w:szCs w:val="24"/>
              </w:rPr>
              <w:fldChar w:fldCharType="begin">
                <w:fldData xml:space="preserve">PEVuZE5vdGU+PENpdGU+PEF1dGhvcj5XZXhsZXI8L0F1dGhvcj48WWVhcj4yMDEyPC9ZZWFyPjxS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</w:fldData>
              </w:fldChar>
            </w:r>
            <w:r w:rsidR="00340E52">
              <w:rPr>
                <w:rFonts w:eastAsia="Times New Roman"/>
                <w:sz w:val="24"/>
                <w:szCs w:val="24"/>
              </w:rPr>
              <w:instrText xml:space="preserve"> ADDIN EN.CITE </w:instrText>
            </w:r>
            <w:r w:rsidR="00340E52">
              <w:rPr>
                <w:rFonts w:eastAsia="Times New Roman"/>
                <w:sz w:val="24"/>
                <w:szCs w:val="24"/>
              </w:rPr>
              <w:fldChar w:fldCharType="begin">
                <w:fldData xml:space="preserve">PEVuZE5vdGU+PENpdGU+PEF1dGhvcj5XZXhsZXI8L0F1dGhvcj48WWVhcj4yMDEyPC9ZZWFyPjxS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</w:fldData>
              </w:fldChar>
            </w:r>
            <w:r w:rsidR="00340E52">
              <w:rPr>
                <w:rFonts w:eastAsia="Times New Roman"/>
                <w:sz w:val="24"/>
                <w:szCs w:val="24"/>
              </w:rPr>
              <w:instrText xml:space="preserve"> ADDIN EN.CITE.DATA </w:instrText>
            </w:r>
            <w:r w:rsidR="00340E52">
              <w:rPr>
                <w:rFonts w:eastAsia="Times New Roman"/>
                <w:sz w:val="24"/>
                <w:szCs w:val="24"/>
              </w:rPr>
            </w:r>
            <w:r w:rsidR="00340E52">
              <w:rPr>
                <w:rFonts w:eastAsia="Times New Roman"/>
                <w:sz w:val="24"/>
                <w:szCs w:val="24"/>
              </w:rPr>
              <w:fldChar w:fldCharType="end"/>
            </w:r>
            <w:r w:rsidR="00340E52">
              <w:rPr>
                <w:rFonts w:eastAsia="Times New Roman"/>
                <w:sz w:val="24"/>
                <w:szCs w:val="24"/>
              </w:rPr>
            </w:r>
            <w:r w:rsidR="00340E52">
              <w:rPr>
                <w:rFonts w:eastAsia="Times New Roman"/>
                <w:sz w:val="24"/>
                <w:szCs w:val="24"/>
              </w:rPr>
              <w:fldChar w:fldCharType="separate"/>
            </w:r>
            <w:r w:rsidR="00340E52" w:rsidRPr="00340E52">
              <w:rPr>
                <w:rFonts w:eastAsia="Times New Roman"/>
                <w:noProof/>
                <w:sz w:val="24"/>
                <w:szCs w:val="24"/>
                <w:vertAlign w:val="superscript"/>
              </w:rPr>
              <w:t>21,24</w:t>
            </w:r>
            <w:r w:rsidR="00340E52">
              <w:rPr>
                <w:rFonts w:eastAsia="Times New Roman"/>
                <w:sz w:val="24"/>
                <w:szCs w:val="24"/>
              </w:rPr>
              <w:fldChar w:fldCharType="end"/>
            </w:r>
          </w:p>
        </w:tc>
        <w:tc>
          <w:tcPr>
            <w:tcW w:w="0" w:type="auto"/>
            <w:vAlign w:val="center"/>
            <w:hideMark/>
          </w:tcPr>
          <w:p w14:paraId="2959FC92" w14:textId="77777777" w:rsidR="00BF1FD3" w:rsidRPr="00FB7723" w:rsidRDefault="00BF1FD3" w:rsidP="00137F7F">
            <w:pPr>
              <w:jc w:val="center"/>
              <w:rPr>
                <w:rFonts w:eastAsia="Times New Roman"/>
                <w:sz w:val="24"/>
                <w:szCs w:val="24"/>
              </w:rPr>
            </w:pPr>
            <w:r w:rsidRPr="00FB7723">
              <w:rPr>
                <w:rStyle w:val="quality-sign"/>
                <w:rFonts w:ascii="Cambria Math" w:eastAsia="Times New Roman" w:hAnsi="Cambria Math" w:cs="Cambria Math"/>
                <w:sz w:val="24"/>
                <w:szCs w:val="24"/>
              </w:rPr>
              <w:t>⨁◯◯◯</w:t>
            </w:r>
            <w:r w:rsidRPr="00FB7723">
              <w:rPr>
                <w:rFonts w:eastAsia="Times New Roman"/>
                <w:sz w:val="24"/>
                <w:szCs w:val="24"/>
              </w:rPr>
              <w:br/>
            </w:r>
            <w:r w:rsidRPr="00FB7723">
              <w:rPr>
                <w:rStyle w:val="quality-text"/>
                <w:rFonts w:eastAsia="Times New Roman"/>
                <w:sz w:val="24"/>
                <w:szCs w:val="24"/>
              </w:rPr>
              <w:t>Very low</w:t>
            </w:r>
            <w:r w:rsidRPr="00FB7723">
              <w:rPr>
                <w:rFonts w:eastAsia="Times New Roman"/>
                <w:sz w:val="24"/>
                <w:szCs w:val="24"/>
                <w:vertAlign w:val="superscript"/>
              </w:rPr>
              <w:t>a</w:t>
            </w:r>
            <w:r w:rsidRPr="00FB7723">
              <w:rPr>
                <w:rStyle w:val="comma"/>
                <w:rFonts w:eastAsia="Times New Roman"/>
                <w:sz w:val="24"/>
                <w:szCs w:val="24"/>
                <w:vertAlign w:val="superscript"/>
              </w:rPr>
              <w:t>,</w:t>
            </w:r>
            <w:r w:rsidRPr="00FB7723">
              <w:rPr>
                <w:rFonts w:eastAsia="Times New Roman"/>
                <w:sz w:val="24"/>
                <w:szCs w:val="24"/>
                <w:vertAlign w:val="superscript"/>
              </w:rPr>
              <w:t>c</w:t>
            </w:r>
            <w:r w:rsidRPr="00FB7723">
              <w:rPr>
                <w:rStyle w:val="comma"/>
                <w:rFonts w:eastAsia="Times New Roman"/>
                <w:sz w:val="24"/>
                <w:szCs w:val="24"/>
                <w:vertAlign w:val="superscript"/>
              </w:rPr>
              <w:t>,</w:t>
            </w:r>
            <w:r w:rsidRPr="00FB7723">
              <w:rPr>
                <w:rFonts w:eastAsia="Times New Roman"/>
                <w:sz w:val="24"/>
                <w:szCs w:val="24"/>
                <w:vertAlign w:val="superscript"/>
              </w:rPr>
              <w:t>d</w:t>
            </w:r>
          </w:p>
        </w:tc>
      </w:tr>
      <w:tr w:rsidR="00BF1FD3" w:rsidRPr="00FB7723" w14:paraId="32D85CDC" w14:textId="77777777" w:rsidTr="007B391A">
        <w:trPr>
          <w:cantSplit/>
        </w:trPr>
        <w:tc>
          <w:tcPr>
            <w:tcW w:w="0" w:type="auto"/>
            <w:vAlign w:val="center"/>
            <w:hideMark/>
          </w:tcPr>
          <w:p w14:paraId="067A55AD" w14:textId="77777777" w:rsidR="00BF1FD3" w:rsidRPr="00FB7723" w:rsidRDefault="00BF1FD3" w:rsidP="00137F7F">
            <w:pPr>
              <w:jc w:val="center"/>
              <w:rPr>
                <w:rFonts w:eastAsia="Times New Roman"/>
                <w:sz w:val="24"/>
                <w:szCs w:val="24"/>
              </w:rPr>
            </w:pPr>
            <w:r w:rsidRPr="00FB7723">
              <w:rPr>
                <w:rStyle w:val="label"/>
                <w:rFonts w:eastAsia="Times New Roman"/>
                <w:sz w:val="24"/>
                <w:szCs w:val="24"/>
              </w:rPr>
              <w:t>HbA1c at 3 months following discharge (non-RCTs)</w:t>
            </w:r>
          </w:p>
        </w:tc>
        <w:tc>
          <w:tcPr>
            <w:tcW w:w="0" w:type="auto"/>
            <w:shd w:val="clear" w:color="auto" w:fill="FFFFFF" w:themeFill="background1"/>
            <w:vAlign w:val="center"/>
            <w:hideMark/>
          </w:tcPr>
          <w:p w14:paraId="1E35861F" w14:textId="77777777" w:rsidR="00BF1FD3" w:rsidRPr="00FB7723" w:rsidRDefault="00BF1FD3" w:rsidP="00137F7F">
            <w:pPr>
              <w:jc w:val="center"/>
              <w:rPr>
                <w:rFonts w:eastAsia="Times New Roman"/>
                <w:sz w:val="24"/>
                <w:szCs w:val="24"/>
              </w:rPr>
            </w:pPr>
            <w:r w:rsidRPr="00FB7723">
              <w:rPr>
                <w:rStyle w:val="cell-value"/>
                <w:rFonts w:eastAsia="Times New Roman"/>
                <w:sz w:val="24"/>
                <w:szCs w:val="24"/>
              </w:rPr>
              <w:t xml:space="preserve">The mean hbA1c at 3 months following discharge (non-RCTs) was </w:t>
            </w:r>
            <w:r w:rsidRPr="00FB7723">
              <w:rPr>
                <w:rStyle w:val="cell-value"/>
                <w:rFonts w:eastAsia="Times New Roman"/>
                <w:b/>
                <w:bCs/>
                <w:sz w:val="24"/>
                <w:szCs w:val="24"/>
              </w:rPr>
              <w:t>0</w:t>
            </w:r>
            <w:r w:rsidRPr="00FB7723">
              <w:rPr>
                <w:rStyle w:val="cell-value"/>
                <w:rFonts w:eastAsia="Times New Roman"/>
                <w:sz w:val="24"/>
                <w:szCs w:val="24"/>
              </w:rPr>
              <w:t xml:space="preserve"> %</w:t>
            </w:r>
          </w:p>
        </w:tc>
        <w:tc>
          <w:tcPr>
            <w:tcW w:w="0" w:type="auto"/>
            <w:shd w:val="clear" w:color="auto" w:fill="FFFFFF" w:themeFill="background1"/>
            <w:hideMark/>
          </w:tcPr>
          <w:p w14:paraId="0667168D" w14:textId="77777777" w:rsidR="00BF1FD3" w:rsidRPr="00FB7723" w:rsidRDefault="00BF1FD3" w:rsidP="00137F7F">
            <w:pPr>
              <w:jc w:val="center"/>
              <w:rPr>
                <w:rFonts w:eastAsia="Times New Roman"/>
                <w:sz w:val="24"/>
                <w:szCs w:val="24"/>
              </w:rPr>
            </w:pPr>
            <w:r w:rsidRPr="00FB7723">
              <w:rPr>
                <w:rStyle w:val="cell-value"/>
                <w:rFonts w:eastAsia="Times New Roman"/>
                <w:sz w:val="24"/>
                <w:szCs w:val="24"/>
              </w:rPr>
              <w:t xml:space="preserve">MD </w:t>
            </w:r>
            <w:r w:rsidRPr="00FB7723">
              <w:rPr>
                <w:rStyle w:val="cell-value"/>
                <w:rFonts w:eastAsia="Times New Roman"/>
                <w:b/>
                <w:bCs/>
                <w:sz w:val="24"/>
                <w:szCs w:val="24"/>
              </w:rPr>
              <w:t>1.31 % lower</w:t>
            </w:r>
            <w:r w:rsidRPr="00FB7723">
              <w:rPr>
                <w:rFonts w:eastAsia="Times New Roman"/>
                <w:sz w:val="24"/>
                <w:szCs w:val="24"/>
              </w:rPr>
              <w:br/>
            </w:r>
            <w:r w:rsidRPr="00FB7723">
              <w:rPr>
                <w:rStyle w:val="cell-value"/>
                <w:rFonts w:eastAsia="Times New Roman"/>
                <w:sz w:val="24"/>
                <w:szCs w:val="24"/>
              </w:rPr>
              <w:t>(2.89 lower to 0.27 higher)</w:t>
            </w:r>
          </w:p>
        </w:tc>
        <w:tc>
          <w:tcPr>
            <w:tcW w:w="0" w:type="auto"/>
            <w:vAlign w:val="center"/>
            <w:hideMark/>
          </w:tcPr>
          <w:p w14:paraId="3BD8D70B" w14:textId="77777777" w:rsidR="00BF1FD3" w:rsidRPr="00FB7723" w:rsidRDefault="00BF1FD3" w:rsidP="00137F7F">
            <w:pPr>
              <w:jc w:val="center"/>
              <w:rPr>
                <w:rFonts w:eastAsia="Times New Roman"/>
                <w:sz w:val="24"/>
                <w:szCs w:val="24"/>
              </w:rPr>
            </w:pPr>
            <w:r w:rsidRPr="00FB7723">
              <w:rPr>
                <w:rStyle w:val="cell"/>
                <w:rFonts w:eastAsia="Times New Roman"/>
                <w:sz w:val="24"/>
                <w:szCs w:val="24"/>
              </w:rPr>
              <w:t>-</w:t>
            </w:r>
          </w:p>
        </w:tc>
        <w:tc>
          <w:tcPr>
            <w:tcW w:w="0" w:type="auto"/>
            <w:vAlign w:val="center"/>
            <w:hideMark/>
          </w:tcPr>
          <w:p w14:paraId="08BEA734" w14:textId="29A86A16" w:rsidR="00BF1FD3" w:rsidRPr="00FB7723" w:rsidRDefault="00BF1FD3" w:rsidP="00137F7F">
            <w:pPr>
              <w:jc w:val="center"/>
              <w:rPr>
                <w:rFonts w:eastAsia="Times New Roman"/>
                <w:sz w:val="24"/>
                <w:szCs w:val="24"/>
              </w:rPr>
            </w:pPr>
            <w:r w:rsidRPr="00FB7723">
              <w:rPr>
                <w:rFonts w:eastAsia="Times New Roman"/>
                <w:sz w:val="24"/>
                <w:szCs w:val="24"/>
              </w:rPr>
              <w:br/>
              <w:t>(2 observational studies)</w:t>
            </w:r>
            <w:r w:rsidR="00340E52">
              <w:rPr>
                <w:rFonts w:eastAsia="Times New Roman"/>
                <w:sz w:val="24"/>
                <w:szCs w:val="24"/>
              </w:rPr>
              <w:fldChar w:fldCharType="begin">
                <w:fldData xml:space="preserve">PEVuZE5vdGU+PENpdGU+PEF1dGhvcj5GZWRkZXJzZW48L0F1dGhvcj48WWVhcj4xOTk0PC9ZZWFy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</w:fldData>
              </w:fldChar>
            </w:r>
            <w:r w:rsidR="00340E52">
              <w:rPr>
                <w:rFonts w:eastAsia="Times New Roman"/>
                <w:sz w:val="24"/>
                <w:szCs w:val="24"/>
              </w:rPr>
              <w:instrText xml:space="preserve"> ADDIN EN.CITE </w:instrText>
            </w:r>
            <w:r w:rsidR="00340E52">
              <w:rPr>
                <w:rFonts w:eastAsia="Times New Roman"/>
                <w:sz w:val="24"/>
                <w:szCs w:val="24"/>
              </w:rPr>
              <w:fldChar w:fldCharType="begin">
                <w:fldData xml:space="preserve">PEVuZE5vdGU+PENpdGU+PEF1dGhvcj5GZWRkZXJzZW48L0F1dGhvcj48WWVhcj4xOTk0PC9ZZWFy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</w:fldData>
              </w:fldChar>
            </w:r>
            <w:r w:rsidR="00340E52">
              <w:rPr>
                <w:rFonts w:eastAsia="Times New Roman"/>
                <w:sz w:val="24"/>
                <w:szCs w:val="24"/>
              </w:rPr>
              <w:instrText xml:space="preserve"> ADDIN EN.CITE.DATA </w:instrText>
            </w:r>
            <w:r w:rsidR="00340E52">
              <w:rPr>
                <w:rFonts w:eastAsia="Times New Roman"/>
                <w:sz w:val="24"/>
                <w:szCs w:val="24"/>
              </w:rPr>
            </w:r>
            <w:r w:rsidR="00340E52">
              <w:rPr>
                <w:rFonts w:eastAsia="Times New Roman"/>
                <w:sz w:val="24"/>
                <w:szCs w:val="24"/>
              </w:rPr>
              <w:fldChar w:fldCharType="end"/>
            </w:r>
            <w:r w:rsidR="00340E52">
              <w:rPr>
                <w:rFonts w:eastAsia="Times New Roman"/>
                <w:sz w:val="24"/>
                <w:szCs w:val="24"/>
              </w:rPr>
            </w:r>
            <w:r w:rsidR="00340E52">
              <w:rPr>
                <w:rFonts w:eastAsia="Times New Roman"/>
                <w:sz w:val="24"/>
                <w:szCs w:val="24"/>
              </w:rPr>
              <w:fldChar w:fldCharType="separate"/>
            </w:r>
            <w:r w:rsidR="00340E52" w:rsidRPr="00340E52">
              <w:rPr>
                <w:rFonts w:eastAsia="Times New Roman"/>
                <w:noProof/>
                <w:sz w:val="24"/>
                <w:szCs w:val="24"/>
                <w:vertAlign w:val="superscript"/>
              </w:rPr>
              <w:t>18,25</w:t>
            </w:r>
            <w:r w:rsidR="00340E52">
              <w:rPr>
                <w:rFonts w:eastAsia="Times New Roman"/>
                <w:sz w:val="24"/>
                <w:szCs w:val="24"/>
              </w:rPr>
              <w:fldChar w:fldCharType="end"/>
            </w:r>
          </w:p>
        </w:tc>
        <w:tc>
          <w:tcPr>
            <w:tcW w:w="0" w:type="auto"/>
            <w:vAlign w:val="center"/>
            <w:hideMark/>
          </w:tcPr>
          <w:p w14:paraId="15212014" w14:textId="77777777" w:rsidR="00BF1FD3" w:rsidRPr="00FB7723" w:rsidRDefault="00BF1FD3" w:rsidP="00137F7F">
            <w:pPr>
              <w:jc w:val="center"/>
              <w:rPr>
                <w:rFonts w:eastAsia="Times New Roman"/>
                <w:sz w:val="24"/>
                <w:szCs w:val="24"/>
              </w:rPr>
            </w:pPr>
            <w:r w:rsidRPr="00FB7723">
              <w:rPr>
                <w:rStyle w:val="quality-sign"/>
                <w:rFonts w:ascii="Cambria Math" w:eastAsia="Times New Roman" w:hAnsi="Cambria Math" w:cs="Cambria Math"/>
                <w:sz w:val="24"/>
                <w:szCs w:val="24"/>
              </w:rPr>
              <w:t>⨁◯◯◯</w:t>
            </w:r>
            <w:r w:rsidRPr="00FB7723">
              <w:rPr>
                <w:rFonts w:eastAsia="Times New Roman"/>
                <w:sz w:val="24"/>
                <w:szCs w:val="24"/>
              </w:rPr>
              <w:br/>
            </w:r>
            <w:r w:rsidRPr="00FB7723">
              <w:rPr>
                <w:rStyle w:val="quality-text"/>
                <w:rFonts w:eastAsia="Times New Roman"/>
                <w:sz w:val="24"/>
                <w:szCs w:val="24"/>
              </w:rPr>
              <w:t>Very low</w:t>
            </w:r>
            <w:r w:rsidRPr="00FB7723">
              <w:rPr>
                <w:rFonts w:eastAsia="Times New Roman"/>
                <w:sz w:val="24"/>
                <w:szCs w:val="24"/>
                <w:vertAlign w:val="superscript"/>
              </w:rPr>
              <w:t>c</w:t>
            </w:r>
            <w:r w:rsidRPr="00FB7723">
              <w:rPr>
                <w:rStyle w:val="comma"/>
                <w:rFonts w:eastAsia="Times New Roman"/>
                <w:sz w:val="24"/>
                <w:szCs w:val="24"/>
                <w:vertAlign w:val="superscript"/>
              </w:rPr>
              <w:t>,</w:t>
            </w:r>
            <w:r w:rsidRPr="00FB7723">
              <w:rPr>
                <w:rFonts w:eastAsia="Times New Roman"/>
                <w:sz w:val="24"/>
                <w:szCs w:val="24"/>
                <w:vertAlign w:val="superscript"/>
              </w:rPr>
              <w:t>d</w:t>
            </w:r>
          </w:p>
        </w:tc>
      </w:tr>
      <w:tr w:rsidR="00BF1FD3" w:rsidRPr="00FB7723" w14:paraId="297BC99D" w14:textId="77777777" w:rsidTr="007B391A">
        <w:trPr>
          <w:cantSplit/>
        </w:trPr>
        <w:tc>
          <w:tcPr>
            <w:tcW w:w="0" w:type="auto"/>
            <w:vAlign w:val="center"/>
            <w:hideMark/>
          </w:tcPr>
          <w:p w14:paraId="316F233D" w14:textId="77777777" w:rsidR="00BF1FD3" w:rsidRPr="00FB7723" w:rsidRDefault="00BF1FD3" w:rsidP="00137F7F">
            <w:pPr>
              <w:jc w:val="center"/>
              <w:rPr>
                <w:rFonts w:eastAsia="Times New Roman"/>
                <w:sz w:val="24"/>
                <w:szCs w:val="24"/>
              </w:rPr>
            </w:pPr>
            <w:r w:rsidRPr="00FB7723">
              <w:rPr>
                <w:rStyle w:val="label"/>
                <w:rFonts w:eastAsia="Times New Roman"/>
                <w:sz w:val="24"/>
                <w:szCs w:val="24"/>
              </w:rPr>
              <w:lastRenderedPageBreak/>
              <w:t>HbA1c at 6 months following discharge (non-RCTs)</w:t>
            </w:r>
          </w:p>
        </w:tc>
        <w:tc>
          <w:tcPr>
            <w:tcW w:w="0" w:type="auto"/>
            <w:shd w:val="clear" w:color="auto" w:fill="FFFFFF" w:themeFill="background1"/>
            <w:vAlign w:val="center"/>
            <w:hideMark/>
          </w:tcPr>
          <w:p w14:paraId="0FA7A14C" w14:textId="77777777" w:rsidR="00BF1FD3" w:rsidRPr="00FB7723" w:rsidRDefault="00BF1FD3" w:rsidP="00137F7F">
            <w:pPr>
              <w:jc w:val="center"/>
              <w:rPr>
                <w:rFonts w:eastAsia="Times New Roman"/>
                <w:sz w:val="24"/>
                <w:szCs w:val="24"/>
              </w:rPr>
            </w:pPr>
            <w:r w:rsidRPr="00FB7723">
              <w:rPr>
                <w:rStyle w:val="cell-value"/>
                <w:rFonts w:eastAsia="Times New Roman"/>
                <w:sz w:val="24"/>
                <w:szCs w:val="24"/>
              </w:rPr>
              <w:t xml:space="preserve">The mean hbA1c at 6 months following discharge (non-RCTs) was </w:t>
            </w:r>
            <w:r w:rsidRPr="00FB7723">
              <w:rPr>
                <w:rStyle w:val="cell-value"/>
                <w:rFonts w:eastAsia="Times New Roman"/>
                <w:b/>
                <w:bCs/>
                <w:sz w:val="24"/>
                <w:szCs w:val="24"/>
              </w:rPr>
              <w:t>0</w:t>
            </w:r>
            <w:r w:rsidRPr="00FB7723">
              <w:rPr>
                <w:rStyle w:val="cell-value"/>
                <w:rFonts w:eastAsia="Times New Roman"/>
                <w:sz w:val="24"/>
                <w:szCs w:val="24"/>
              </w:rPr>
              <w:t xml:space="preserve"> %</w:t>
            </w:r>
          </w:p>
        </w:tc>
        <w:tc>
          <w:tcPr>
            <w:tcW w:w="0" w:type="auto"/>
            <w:shd w:val="clear" w:color="auto" w:fill="FFFFFF" w:themeFill="background1"/>
            <w:hideMark/>
          </w:tcPr>
          <w:p w14:paraId="2CE394B0" w14:textId="77777777" w:rsidR="00BF1FD3" w:rsidRPr="00FB7723" w:rsidRDefault="00BF1FD3" w:rsidP="00137F7F">
            <w:pPr>
              <w:jc w:val="center"/>
              <w:rPr>
                <w:rFonts w:eastAsia="Times New Roman"/>
                <w:sz w:val="24"/>
                <w:szCs w:val="24"/>
              </w:rPr>
            </w:pPr>
            <w:r w:rsidRPr="00FB7723">
              <w:rPr>
                <w:rStyle w:val="cell-value"/>
                <w:rFonts w:eastAsia="Times New Roman"/>
                <w:sz w:val="24"/>
                <w:szCs w:val="24"/>
              </w:rPr>
              <w:t xml:space="preserve">MD </w:t>
            </w:r>
            <w:r w:rsidRPr="00FB7723">
              <w:rPr>
                <w:rStyle w:val="cell-value"/>
                <w:rFonts w:eastAsia="Times New Roman"/>
                <w:b/>
                <w:bCs/>
                <w:sz w:val="24"/>
                <w:szCs w:val="24"/>
              </w:rPr>
              <w:t>1.6 % lower</w:t>
            </w:r>
            <w:r w:rsidRPr="00FB7723">
              <w:rPr>
                <w:rFonts w:eastAsia="Times New Roman"/>
                <w:sz w:val="24"/>
                <w:szCs w:val="24"/>
              </w:rPr>
              <w:br/>
            </w:r>
            <w:r w:rsidRPr="00FB7723">
              <w:rPr>
                <w:rStyle w:val="cell-value"/>
                <w:rFonts w:eastAsia="Times New Roman"/>
                <w:sz w:val="24"/>
                <w:szCs w:val="24"/>
              </w:rPr>
              <w:t>(2.24 lower to 0.96 lower)</w:t>
            </w:r>
          </w:p>
        </w:tc>
        <w:tc>
          <w:tcPr>
            <w:tcW w:w="0" w:type="auto"/>
            <w:vAlign w:val="center"/>
            <w:hideMark/>
          </w:tcPr>
          <w:p w14:paraId="31CBE0A1" w14:textId="77777777" w:rsidR="00BF1FD3" w:rsidRPr="00FB7723" w:rsidRDefault="00BF1FD3" w:rsidP="00137F7F">
            <w:pPr>
              <w:jc w:val="center"/>
              <w:rPr>
                <w:rFonts w:eastAsia="Times New Roman"/>
                <w:sz w:val="24"/>
                <w:szCs w:val="24"/>
              </w:rPr>
            </w:pPr>
            <w:r w:rsidRPr="00FB7723">
              <w:rPr>
                <w:rStyle w:val="cell"/>
                <w:rFonts w:eastAsia="Times New Roman"/>
                <w:sz w:val="24"/>
                <w:szCs w:val="24"/>
              </w:rPr>
              <w:t>-</w:t>
            </w:r>
          </w:p>
        </w:tc>
        <w:tc>
          <w:tcPr>
            <w:tcW w:w="0" w:type="auto"/>
            <w:vAlign w:val="center"/>
            <w:hideMark/>
          </w:tcPr>
          <w:p w14:paraId="75755F45" w14:textId="3CFAA057" w:rsidR="00BF1FD3" w:rsidRPr="00FB7723" w:rsidRDefault="00BF1FD3" w:rsidP="00137F7F">
            <w:pPr>
              <w:jc w:val="center"/>
              <w:rPr>
                <w:rFonts w:eastAsia="Times New Roman"/>
                <w:sz w:val="24"/>
                <w:szCs w:val="24"/>
              </w:rPr>
            </w:pPr>
            <w:r w:rsidRPr="00FB7723">
              <w:rPr>
                <w:rFonts w:eastAsia="Times New Roman"/>
                <w:sz w:val="24"/>
                <w:szCs w:val="24"/>
              </w:rPr>
              <w:br/>
              <w:t>(1 observational study)</w:t>
            </w:r>
            <w:r w:rsidR="00340E52">
              <w:rPr>
                <w:rFonts w:eastAsia="Times New Roman"/>
                <w:sz w:val="24"/>
                <w:szCs w:val="24"/>
              </w:rPr>
              <w:fldChar w:fldCharType="begin">
                <w:fldData xml:space="preserve">PEVuZE5vdGU+PENpdGU+PEF1dGhvcj5Qb3dlcnM8L0F1dGhvcj48WWVhcj4yMDIwPC9ZZWFyPjxS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=
</w:fldData>
              </w:fldChar>
            </w:r>
            <w:r w:rsidR="00340E52">
              <w:rPr>
                <w:rFonts w:eastAsia="Times New Roman"/>
                <w:sz w:val="24"/>
                <w:szCs w:val="24"/>
              </w:rPr>
              <w:instrText xml:space="preserve"> ADDIN EN.CITE </w:instrText>
            </w:r>
            <w:r w:rsidR="00340E52">
              <w:rPr>
                <w:rFonts w:eastAsia="Times New Roman"/>
                <w:sz w:val="24"/>
                <w:szCs w:val="24"/>
              </w:rPr>
              <w:fldChar w:fldCharType="begin">
                <w:fldData xml:space="preserve">PEVuZE5vdGU+PENpdGU+PEF1dGhvcj5Qb3dlcnM8L0F1dGhvcj48WWVhcj4yMDIwPC9ZZWFyPjxS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=
</w:fldData>
              </w:fldChar>
            </w:r>
            <w:r w:rsidR="00340E52">
              <w:rPr>
                <w:rFonts w:eastAsia="Times New Roman"/>
                <w:sz w:val="24"/>
                <w:szCs w:val="24"/>
              </w:rPr>
              <w:instrText xml:space="preserve"> ADDIN EN.CITE.DATA </w:instrText>
            </w:r>
            <w:r w:rsidR="00340E52">
              <w:rPr>
                <w:rFonts w:eastAsia="Times New Roman"/>
                <w:sz w:val="24"/>
                <w:szCs w:val="24"/>
              </w:rPr>
            </w:r>
            <w:r w:rsidR="00340E52">
              <w:rPr>
                <w:rFonts w:eastAsia="Times New Roman"/>
                <w:sz w:val="24"/>
                <w:szCs w:val="24"/>
              </w:rPr>
              <w:fldChar w:fldCharType="end"/>
            </w:r>
            <w:r w:rsidR="00340E52">
              <w:rPr>
                <w:rFonts w:eastAsia="Times New Roman"/>
                <w:sz w:val="24"/>
                <w:szCs w:val="24"/>
              </w:rPr>
            </w:r>
            <w:r w:rsidR="00340E52">
              <w:rPr>
                <w:rFonts w:eastAsia="Times New Roman"/>
                <w:sz w:val="24"/>
                <w:szCs w:val="24"/>
              </w:rPr>
              <w:fldChar w:fldCharType="separate"/>
            </w:r>
            <w:r w:rsidR="00340E52" w:rsidRPr="00340E52">
              <w:rPr>
                <w:rFonts w:eastAsia="Times New Roman"/>
                <w:noProof/>
                <w:sz w:val="24"/>
                <w:szCs w:val="24"/>
                <w:vertAlign w:val="superscript"/>
              </w:rPr>
              <w:t>25</w:t>
            </w:r>
            <w:r w:rsidR="00340E52">
              <w:rPr>
                <w:rFonts w:eastAsia="Times New Roman"/>
                <w:sz w:val="24"/>
                <w:szCs w:val="24"/>
              </w:rPr>
              <w:fldChar w:fldCharType="end"/>
            </w:r>
          </w:p>
        </w:tc>
        <w:tc>
          <w:tcPr>
            <w:tcW w:w="0" w:type="auto"/>
            <w:vAlign w:val="center"/>
            <w:hideMark/>
          </w:tcPr>
          <w:p w14:paraId="32D4D1A7" w14:textId="77777777" w:rsidR="00BF1FD3" w:rsidRPr="00FB7723" w:rsidRDefault="00BF1FD3" w:rsidP="00137F7F">
            <w:pPr>
              <w:jc w:val="center"/>
              <w:rPr>
                <w:rFonts w:eastAsia="Times New Roman"/>
                <w:sz w:val="24"/>
                <w:szCs w:val="24"/>
              </w:rPr>
            </w:pPr>
            <w:r w:rsidRPr="00FB7723">
              <w:rPr>
                <w:rStyle w:val="quality-sign"/>
                <w:rFonts w:ascii="Cambria Math" w:eastAsia="Times New Roman" w:hAnsi="Cambria Math" w:cs="Cambria Math"/>
                <w:sz w:val="24"/>
                <w:szCs w:val="24"/>
              </w:rPr>
              <w:t>⨁⨁◯◯</w:t>
            </w:r>
            <w:r w:rsidRPr="00FB7723">
              <w:rPr>
                <w:rFonts w:eastAsia="Times New Roman"/>
                <w:sz w:val="24"/>
                <w:szCs w:val="24"/>
              </w:rPr>
              <w:br/>
            </w:r>
            <w:r w:rsidRPr="00FB7723">
              <w:rPr>
                <w:rStyle w:val="quality-text"/>
                <w:rFonts w:eastAsia="Times New Roman"/>
                <w:sz w:val="24"/>
                <w:szCs w:val="24"/>
              </w:rPr>
              <w:t>Low</w:t>
            </w:r>
          </w:p>
        </w:tc>
      </w:tr>
      <w:tr w:rsidR="00BF1FD3" w:rsidRPr="00FB7723" w14:paraId="49540711" w14:textId="77777777" w:rsidTr="007B391A">
        <w:trPr>
          <w:cantSplit/>
        </w:trPr>
        <w:tc>
          <w:tcPr>
            <w:tcW w:w="0" w:type="auto"/>
            <w:vAlign w:val="center"/>
            <w:hideMark/>
          </w:tcPr>
          <w:p w14:paraId="0CF24CA0" w14:textId="77777777" w:rsidR="00BF1FD3" w:rsidRPr="00FB7723" w:rsidRDefault="00BF1FD3" w:rsidP="00137F7F">
            <w:pPr>
              <w:jc w:val="center"/>
              <w:rPr>
                <w:rFonts w:eastAsia="Times New Roman"/>
                <w:sz w:val="24"/>
                <w:szCs w:val="24"/>
              </w:rPr>
            </w:pPr>
            <w:r w:rsidRPr="00FB7723">
              <w:rPr>
                <w:rStyle w:val="label"/>
                <w:rFonts w:eastAsia="Times New Roman"/>
                <w:sz w:val="24"/>
                <w:szCs w:val="24"/>
              </w:rPr>
              <w:t>Hospital readmission (RCTs)</w:t>
            </w:r>
          </w:p>
        </w:tc>
        <w:tc>
          <w:tcPr>
            <w:tcW w:w="0" w:type="auto"/>
            <w:shd w:val="clear" w:color="auto" w:fill="FFFFFF" w:themeFill="background1"/>
            <w:vAlign w:val="center"/>
            <w:hideMark/>
          </w:tcPr>
          <w:p w14:paraId="46725FA1" w14:textId="77777777" w:rsidR="00BF1FD3" w:rsidRPr="00FB7723" w:rsidRDefault="00BF1FD3" w:rsidP="00137F7F">
            <w:pPr>
              <w:rPr>
                <w:rFonts w:eastAsia="Times New Roman"/>
                <w:sz w:val="24"/>
                <w:szCs w:val="24"/>
              </w:rPr>
            </w:pPr>
            <w:r w:rsidRPr="00FB7723">
              <w:rPr>
                <w:rFonts w:eastAsia="Times New Roman"/>
                <w:sz w:val="24"/>
                <w:szCs w:val="24"/>
              </w:rPr>
              <w:t>500 per 1,000</w:t>
            </w:r>
          </w:p>
        </w:tc>
        <w:tc>
          <w:tcPr>
            <w:tcW w:w="0" w:type="auto"/>
            <w:shd w:val="clear" w:color="auto" w:fill="FFFFFF" w:themeFill="background1"/>
            <w:hideMark/>
          </w:tcPr>
          <w:p w14:paraId="2CCB8499" w14:textId="77777777" w:rsidR="00BF1FD3" w:rsidRPr="00FB7723" w:rsidRDefault="00BF1FD3" w:rsidP="00137F7F">
            <w:pPr>
              <w:jc w:val="center"/>
              <w:rPr>
                <w:rFonts w:eastAsia="Times New Roman"/>
                <w:sz w:val="24"/>
                <w:szCs w:val="24"/>
              </w:rPr>
            </w:pPr>
            <w:r w:rsidRPr="00FB7723">
              <w:rPr>
                <w:rStyle w:val="cell-value"/>
                <w:rFonts w:eastAsia="Times New Roman"/>
                <w:b/>
                <w:bCs/>
                <w:sz w:val="24"/>
                <w:szCs w:val="24"/>
              </w:rPr>
              <w:t>335 per 1,000</w:t>
            </w:r>
            <w:r w:rsidRPr="00FB7723">
              <w:rPr>
                <w:rFonts w:eastAsia="Times New Roman"/>
                <w:sz w:val="24"/>
                <w:szCs w:val="24"/>
              </w:rPr>
              <w:br/>
            </w:r>
            <w:r w:rsidRPr="00FB7723">
              <w:rPr>
                <w:rStyle w:val="cell-value"/>
                <w:rFonts w:eastAsia="Times New Roman"/>
                <w:sz w:val="24"/>
                <w:szCs w:val="24"/>
              </w:rPr>
              <w:t>(140 to 795)</w:t>
            </w:r>
          </w:p>
        </w:tc>
        <w:tc>
          <w:tcPr>
            <w:tcW w:w="0" w:type="auto"/>
            <w:vAlign w:val="center"/>
            <w:hideMark/>
          </w:tcPr>
          <w:p w14:paraId="16AAA4A5" w14:textId="77777777" w:rsidR="00BF1FD3" w:rsidRPr="00FB7723" w:rsidRDefault="00BF1FD3" w:rsidP="00137F7F">
            <w:pPr>
              <w:jc w:val="center"/>
              <w:rPr>
                <w:rFonts w:eastAsia="Times New Roman"/>
                <w:sz w:val="24"/>
                <w:szCs w:val="24"/>
              </w:rPr>
            </w:pPr>
            <w:r w:rsidRPr="00FB7723">
              <w:rPr>
                <w:rStyle w:val="block"/>
                <w:rFonts w:eastAsia="Times New Roman"/>
                <w:b/>
                <w:bCs/>
                <w:sz w:val="24"/>
                <w:szCs w:val="24"/>
              </w:rPr>
              <w:t>RR 0.67</w:t>
            </w:r>
            <w:r w:rsidRPr="00FB7723">
              <w:rPr>
                <w:rFonts w:eastAsia="Times New Roman"/>
                <w:sz w:val="24"/>
                <w:szCs w:val="24"/>
              </w:rPr>
              <w:br/>
            </w:r>
            <w:r w:rsidRPr="00FB7723">
              <w:rPr>
                <w:rStyle w:val="cell"/>
                <w:rFonts w:eastAsia="Times New Roman"/>
                <w:sz w:val="24"/>
                <w:szCs w:val="24"/>
              </w:rPr>
              <w:t>(0.28 to 1.59)</w:t>
            </w:r>
          </w:p>
        </w:tc>
        <w:tc>
          <w:tcPr>
            <w:tcW w:w="0" w:type="auto"/>
            <w:vAlign w:val="center"/>
            <w:hideMark/>
          </w:tcPr>
          <w:p w14:paraId="2B7B1739" w14:textId="75E5F4FB" w:rsidR="00BF1FD3" w:rsidRPr="00FB7723" w:rsidRDefault="00BF1FD3" w:rsidP="00137F7F">
            <w:pPr>
              <w:jc w:val="center"/>
              <w:rPr>
                <w:rFonts w:eastAsia="Times New Roman"/>
                <w:sz w:val="24"/>
                <w:szCs w:val="24"/>
              </w:rPr>
            </w:pPr>
            <w:r w:rsidRPr="00FB7723">
              <w:rPr>
                <w:rFonts w:eastAsia="Times New Roman"/>
                <w:sz w:val="24"/>
                <w:szCs w:val="24"/>
              </w:rPr>
              <w:br/>
              <w:t>(1 RCT)</w:t>
            </w:r>
            <w:r w:rsidR="00340E52">
              <w:rPr>
                <w:rFonts w:eastAsia="Times New Roman"/>
                <w:sz w:val="24"/>
                <w:szCs w:val="24"/>
              </w:rPr>
              <w:fldChar w:fldCharType="begin"/>
            </w:r>
            <w:r w:rsidR="00340E52">
              <w:rPr>
                <w:rFonts w:eastAsia="Times New Roman"/>
                <w:sz w:val="24"/>
                <w:szCs w:val="24"/>
              </w:rPr>
              <w:instrText xml:space="preserve"> ADDIN EN.CITE &lt;EndNote&gt;&lt;Cite&gt;&lt;Author&gt;Wexler&lt;/Author&gt;&lt;Year&gt;2012&lt;/Year&gt;&lt;RecNum&gt;27&lt;/RecNum&gt;&lt;DisplayText&gt;&lt;style face="superscript"&gt;24&lt;/style&gt;&lt;/DisplayText&gt;&lt;record&gt;&lt;rec-number&gt;27&lt;/rec-number&gt;&lt;foreign-keys&gt;&lt;key app="EN" db-id="p9pears9crtrvxefpet5rzeav2xe0w2vf5xp" timestamp="1644601111"&gt;27&lt;/key&gt;&lt;/foreign-keys&gt;&lt;ref-type name="Journal Article"&gt;17&lt;/ref-type&gt;&lt;contributors&gt;&lt;authors&gt;&lt;author&gt;Wexler, D. J.&lt;/author&gt;&lt;author&gt;Beauharnais, C. C.&lt;/author&gt;&lt;author&gt;Regan, S.&lt;/author&gt;&lt;author&gt;Nathan, D. M.&lt;/author&gt;&lt;author&gt;Cagliero, E.&lt;/author&gt;&lt;author&gt;Larkin, M. E.&lt;/author&gt;&lt;/authors&gt;&lt;/contributors&gt;&lt;auth-address&gt;Massachusetts General Hospital Diabetes Center, Boston, MA 02114, USA. dwexler@partners.org&lt;/auth-address&gt;&lt;titles&gt;&lt;title&gt;Impact of inpatient diabetes management, education, and improved discharge transition on glycemic control 12 months after discharge&lt;/title&gt;&lt;secondary-title&gt;Diabetes Res Clin Pract&lt;/secondary-title&gt;&lt;/titles&gt;&lt;periodical&gt;&lt;full-title&gt;Diabetes Res Clin Pract&lt;/full-title&gt;&lt;/periodical&gt;&lt;pages&gt;249-56&lt;/pages&gt;&lt;volume&gt;98&lt;/volume&gt;&lt;number&gt;2&lt;/number&gt;&lt;edition&gt;2012/10/06&lt;/edition&gt;&lt;keywords&gt;&lt;keyword&gt;Adult&lt;/keyword&gt;&lt;keyword&gt;Aged&lt;/keyword&gt;&lt;keyword&gt;Blood Glucose/drug effects&lt;/keyword&gt;&lt;keyword&gt;Diabetes Mellitus, Type 2/*blood/*drug therapy&lt;/keyword&gt;&lt;keyword&gt;Female&lt;/keyword&gt;&lt;keyword&gt;Glycated Hemoglobin A/metabolism&lt;/keyword&gt;&lt;keyword&gt;Humans&lt;/keyword&gt;&lt;keyword&gt;Hypoglycemic Agents/therapeutic use&lt;/keyword&gt;&lt;keyword&gt;Inpatients/statistics &amp;amp; numerical data&lt;/keyword&gt;&lt;keyword&gt;Insulin/therapeutic use&lt;/keyword&gt;&lt;keyword&gt;Male&lt;/keyword&gt;&lt;keyword&gt;Middle Aged&lt;/keyword&gt;&lt;keyword&gt;Patient Discharge&lt;/keyword&gt;&lt;/keywords&gt;&lt;dates&gt;&lt;year&gt;2012&lt;/year&gt;&lt;pub-dates&gt;&lt;date&gt;Nov&lt;/date&gt;&lt;/pub-dates&gt;&lt;/dates&gt;&lt;isbn&gt;1872-8227 (Electronic)&amp;#xD;0168-8227 (Linking)&lt;/isbn&gt;&lt;accession-num&gt;23036785&lt;/accession-num&gt;&lt;urls&gt;&lt;related-urls&gt;&lt;url&gt;https://www.ncbi.nlm.nih.gov/pubmed/23036785&lt;/url&gt;&lt;/related-urls&gt;&lt;/urls&gt;&lt;custom2&gt;PMC3514591&lt;/custom2&gt;&lt;electronic-resource-num&gt;10.1016/j.diabres.2012.09.016&lt;/electronic-resource-num&gt;&lt;/record&gt;&lt;/Cite&gt;&lt;/EndNote&gt;</w:instrText>
            </w:r>
            <w:r w:rsidR="00340E52">
              <w:rPr>
                <w:rFonts w:eastAsia="Times New Roman"/>
                <w:sz w:val="24"/>
                <w:szCs w:val="24"/>
              </w:rPr>
              <w:fldChar w:fldCharType="separate"/>
            </w:r>
            <w:r w:rsidR="00340E52" w:rsidRPr="00340E52">
              <w:rPr>
                <w:rFonts w:eastAsia="Times New Roman"/>
                <w:noProof/>
                <w:sz w:val="24"/>
                <w:szCs w:val="24"/>
                <w:vertAlign w:val="superscript"/>
              </w:rPr>
              <w:t>24</w:t>
            </w:r>
            <w:r w:rsidR="00340E52">
              <w:rPr>
                <w:rFonts w:eastAsia="Times New Roman"/>
                <w:sz w:val="24"/>
                <w:szCs w:val="24"/>
              </w:rPr>
              <w:fldChar w:fldCharType="end"/>
            </w:r>
          </w:p>
        </w:tc>
        <w:tc>
          <w:tcPr>
            <w:tcW w:w="0" w:type="auto"/>
            <w:vAlign w:val="center"/>
            <w:hideMark/>
          </w:tcPr>
          <w:p w14:paraId="2C36B1E9" w14:textId="77777777" w:rsidR="00BF1FD3" w:rsidRPr="00FB7723" w:rsidRDefault="00BF1FD3" w:rsidP="00137F7F">
            <w:pPr>
              <w:jc w:val="center"/>
              <w:rPr>
                <w:rFonts w:eastAsia="Times New Roman"/>
                <w:sz w:val="24"/>
                <w:szCs w:val="24"/>
              </w:rPr>
            </w:pPr>
            <w:r w:rsidRPr="00FB7723">
              <w:rPr>
                <w:rStyle w:val="quality-sign"/>
                <w:rFonts w:ascii="Cambria Math" w:eastAsia="Times New Roman" w:hAnsi="Cambria Math" w:cs="Cambria Math"/>
                <w:sz w:val="24"/>
                <w:szCs w:val="24"/>
              </w:rPr>
              <w:t>⨁◯◯◯</w:t>
            </w:r>
            <w:r w:rsidRPr="00FB7723">
              <w:rPr>
                <w:rFonts w:eastAsia="Times New Roman"/>
                <w:sz w:val="24"/>
                <w:szCs w:val="24"/>
              </w:rPr>
              <w:br/>
            </w:r>
            <w:r w:rsidRPr="00FB7723">
              <w:rPr>
                <w:rStyle w:val="quality-text"/>
                <w:rFonts w:eastAsia="Times New Roman"/>
                <w:sz w:val="24"/>
                <w:szCs w:val="24"/>
              </w:rPr>
              <w:t>Very low</w:t>
            </w:r>
            <w:r w:rsidRPr="00FB7723">
              <w:rPr>
                <w:rFonts w:eastAsia="Times New Roman"/>
                <w:sz w:val="24"/>
                <w:szCs w:val="24"/>
                <w:vertAlign w:val="superscript"/>
              </w:rPr>
              <w:t>b</w:t>
            </w:r>
            <w:r w:rsidRPr="00FB7723">
              <w:rPr>
                <w:rStyle w:val="comma"/>
                <w:rFonts w:eastAsia="Times New Roman"/>
                <w:sz w:val="24"/>
                <w:szCs w:val="24"/>
                <w:vertAlign w:val="superscript"/>
              </w:rPr>
              <w:t>,</w:t>
            </w:r>
            <w:r w:rsidRPr="00FB7723">
              <w:rPr>
                <w:rFonts w:eastAsia="Times New Roman"/>
                <w:sz w:val="24"/>
                <w:szCs w:val="24"/>
                <w:vertAlign w:val="superscript"/>
              </w:rPr>
              <w:t>d</w:t>
            </w:r>
          </w:p>
        </w:tc>
      </w:tr>
      <w:tr w:rsidR="00BF1FD3" w:rsidRPr="00FB7723" w14:paraId="27B7FC45" w14:textId="77777777" w:rsidTr="007B391A">
        <w:trPr>
          <w:cantSplit/>
        </w:trPr>
        <w:tc>
          <w:tcPr>
            <w:tcW w:w="0" w:type="auto"/>
            <w:vAlign w:val="center"/>
            <w:hideMark/>
          </w:tcPr>
          <w:p w14:paraId="37A005B2" w14:textId="77777777" w:rsidR="00BF1FD3" w:rsidRPr="00FB7723" w:rsidRDefault="00BF1FD3" w:rsidP="00137F7F">
            <w:pPr>
              <w:jc w:val="center"/>
              <w:rPr>
                <w:rFonts w:eastAsia="Times New Roman"/>
                <w:sz w:val="24"/>
                <w:szCs w:val="24"/>
              </w:rPr>
            </w:pPr>
            <w:r w:rsidRPr="00FB7723">
              <w:rPr>
                <w:rStyle w:val="label"/>
                <w:rFonts w:eastAsia="Times New Roman"/>
                <w:sz w:val="24"/>
                <w:szCs w:val="24"/>
              </w:rPr>
              <w:t>Hospital length of stay-days (non-RCTs)</w:t>
            </w:r>
          </w:p>
        </w:tc>
        <w:tc>
          <w:tcPr>
            <w:tcW w:w="0" w:type="auto"/>
            <w:shd w:val="clear" w:color="auto" w:fill="FFFFFF" w:themeFill="background1"/>
            <w:vAlign w:val="center"/>
            <w:hideMark/>
          </w:tcPr>
          <w:p w14:paraId="1107546F" w14:textId="77777777" w:rsidR="00BF1FD3" w:rsidRPr="00FB7723" w:rsidRDefault="00BF1FD3" w:rsidP="00137F7F">
            <w:pPr>
              <w:jc w:val="center"/>
              <w:rPr>
                <w:rFonts w:eastAsia="Times New Roman"/>
                <w:sz w:val="24"/>
                <w:szCs w:val="24"/>
              </w:rPr>
            </w:pPr>
            <w:r w:rsidRPr="00FB7723">
              <w:rPr>
                <w:rStyle w:val="cell-value"/>
                <w:rFonts w:eastAsia="Times New Roman"/>
                <w:sz w:val="24"/>
                <w:szCs w:val="24"/>
              </w:rPr>
              <w:t xml:space="preserve">The mean hospital length of stay-days (non-RCTs) was </w:t>
            </w:r>
            <w:r w:rsidRPr="00FB7723">
              <w:rPr>
                <w:rStyle w:val="cell-value"/>
                <w:rFonts w:eastAsia="Times New Roman"/>
                <w:b/>
                <w:bCs/>
                <w:sz w:val="24"/>
                <w:szCs w:val="24"/>
              </w:rPr>
              <w:t>0</w:t>
            </w:r>
            <w:r w:rsidRPr="00FB7723">
              <w:rPr>
                <w:rStyle w:val="cell-value"/>
                <w:rFonts w:eastAsia="Times New Roman"/>
                <w:sz w:val="24"/>
                <w:szCs w:val="24"/>
              </w:rPr>
              <w:t xml:space="preserve"> days</w:t>
            </w:r>
          </w:p>
        </w:tc>
        <w:tc>
          <w:tcPr>
            <w:tcW w:w="0" w:type="auto"/>
            <w:shd w:val="clear" w:color="auto" w:fill="FFFFFF" w:themeFill="background1"/>
            <w:hideMark/>
          </w:tcPr>
          <w:p w14:paraId="613EE6D6" w14:textId="77777777" w:rsidR="00BF1FD3" w:rsidRPr="00FB7723" w:rsidRDefault="00BF1FD3" w:rsidP="00137F7F">
            <w:pPr>
              <w:jc w:val="center"/>
              <w:rPr>
                <w:rFonts w:eastAsia="Times New Roman"/>
                <w:sz w:val="24"/>
                <w:szCs w:val="24"/>
              </w:rPr>
            </w:pPr>
            <w:r w:rsidRPr="00FB7723">
              <w:rPr>
                <w:rStyle w:val="cell-value"/>
                <w:rFonts w:eastAsia="Times New Roman"/>
                <w:sz w:val="24"/>
                <w:szCs w:val="24"/>
              </w:rPr>
              <w:t xml:space="preserve">MD </w:t>
            </w:r>
            <w:r w:rsidRPr="00FB7723">
              <w:rPr>
                <w:rStyle w:val="cell-value"/>
                <w:rFonts w:eastAsia="Times New Roman"/>
                <w:b/>
                <w:bCs/>
                <w:sz w:val="24"/>
                <w:szCs w:val="24"/>
              </w:rPr>
              <w:t>0.73 days lower</w:t>
            </w:r>
            <w:r w:rsidRPr="00FB7723">
              <w:rPr>
                <w:rFonts w:eastAsia="Times New Roman"/>
                <w:sz w:val="24"/>
                <w:szCs w:val="24"/>
              </w:rPr>
              <w:br/>
            </w:r>
            <w:r w:rsidRPr="00FB7723">
              <w:rPr>
                <w:rStyle w:val="cell-value"/>
                <w:rFonts w:eastAsia="Times New Roman"/>
                <w:sz w:val="24"/>
                <w:szCs w:val="24"/>
              </w:rPr>
              <w:t>(2.72 lower to 1.25 higher)</w:t>
            </w:r>
          </w:p>
        </w:tc>
        <w:tc>
          <w:tcPr>
            <w:tcW w:w="0" w:type="auto"/>
            <w:vAlign w:val="center"/>
            <w:hideMark/>
          </w:tcPr>
          <w:p w14:paraId="452A88A4" w14:textId="77777777" w:rsidR="00BF1FD3" w:rsidRPr="00FB7723" w:rsidRDefault="00BF1FD3" w:rsidP="00137F7F">
            <w:pPr>
              <w:jc w:val="center"/>
              <w:rPr>
                <w:rFonts w:eastAsia="Times New Roman"/>
                <w:sz w:val="24"/>
                <w:szCs w:val="24"/>
              </w:rPr>
            </w:pPr>
            <w:r w:rsidRPr="00FB7723">
              <w:rPr>
                <w:rStyle w:val="cell"/>
                <w:rFonts w:eastAsia="Times New Roman"/>
                <w:sz w:val="24"/>
                <w:szCs w:val="24"/>
              </w:rPr>
              <w:t>-</w:t>
            </w:r>
          </w:p>
        </w:tc>
        <w:tc>
          <w:tcPr>
            <w:tcW w:w="0" w:type="auto"/>
            <w:vAlign w:val="center"/>
            <w:hideMark/>
          </w:tcPr>
          <w:p w14:paraId="0BC8E0CF" w14:textId="11F4370D" w:rsidR="00BF1FD3" w:rsidRPr="00FB7723" w:rsidRDefault="00BF1FD3" w:rsidP="00137F7F">
            <w:pPr>
              <w:jc w:val="center"/>
              <w:rPr>
                <w:rFonts w:eastAsia="Times New Roman"/>
                <w:sz w:val="24"/>
                <w:szCs w:val="24"/>
              </w:rPr>
            </w:pPr>
            <w:r w:rsidRPr="00FB7723">
              <w:rPr>
                <w:rFonts w:eastAsia="Times New Roman"/>
                <w:sz w:val="24"/>
                <w:szCs w:val="24"/>
              </w:rPr>
              <w:br/>
              <w:t>(4 observational studies)</w:t>
            </w:r>
            <w:r w:rsidR="00340E52">
              <w:rPr>
                <w:rFonts w:eastAsia="Times New Roman"/>
                <w:sz w:val="24"/>
                <w:szCs w:val="24"/>
              </w:rPr>
              <w:fldChar w:fldCharType="begin">
                <w:fldData xml:space="preserve">PEVuZE5vdGU+PENpdGU+PEF1dGhvcj5Db3JsPC9BdXRob3I+PFllYXI+MjAxNTwvWWVhcj48UmVj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</w:fldData>
              </w:fldChar>
            </w:r>
            <w:r w:rsidR="00340E52">
              <w:rPr>
                <w:rFonts w:eastAsia="Times New Roman"/>
                <w:sz w:val="24"/>
                <w:szCs w:val="24"/>
              </w:rPr>
              <w:instrText xml:space="preserve"> ADDIN EN.CITE </w:instrText>
            </w:r>
            <w:r w:rsidR="00340E52">
              <w:rPr>
                <w:rFonts w:eastAsia="Times New Roman"/>
                <w:sz w:val="24"/>
                <w:szCs w:val="24"/>
              </w:rPr>
              <w:fldChar w:fldCharType="begin">
                <w:fldData xml:space="preserve">PEVuZE5vdGU+PENpdGU+PEF1dGhvcj5Db3JsPC9BdXRob3I+PFllYXI+MjAxNTwvWWVhcj48UmVj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</w:fldData>
              </w:fldChar>
            </w:r>
            <w:r w:rsidR="00340E52">
              <w:rPr>
                <w:rFonts w:eastAsia="Times New Roman"/>
                <w:sz w:val="24"/>
                <w:szCs w:val="24"/>
              </w:rPr>
              <w:instrText xml:space="preserve"> ADDIN EN.CITE.DATA </w:instrText>
            </w:r>
            <w:r w:rsidR="00340E52">
              <w:rPr>
                <w:rFonts w:eastAsia="Times New Roman"/>
                <w:sz w:val="24"/>
                <w:szCs w:val="24"/>
              </w:rPr>
            </w:r>
            <w:r w:rsidR="00340E52">
              <w:rPr>
                <w:rFonts w:eastAsia="Times New Roman"/>
                <w:sz w:val="24"/>
                <w:szCs w:val="24"/>
              </w:rPr>
              <w:fldChar w:fldCharType="end"/>
            </w:r>
            <w:r w:rsidR="00340E52">
              <w:rPr>
                <w:rFonts w:eastAsia="Times New Roman"/>
                <w:sz w:val="24"/>
                <w:szCs w:val="24"/>
              </w:rPr>
            </w:r>
            <w:r w:rsidR="00340E52">
              <w:rPr>
                <w:rFonts w:eastAsia="Times New Roman"/>
                <w:sz w:val="24"/>
                <w:szCs w:val="24"/>
              </w:rPr>
              <w:fldChar w:fldCharType="separate"/>
            </w:r>
            <w:r w:rsidR="00340E52" w:rsidRPr="00340E52">
              <w:rPr>
                <w:rFonts w:eastAsia="Times New Roman"/>
                <w:noProof/>
                <w:sz w:val="24"/>
                <w:szCs w:val="24"/>
                <w:vertAlign w:val="superscript"/>
              </w:rPr>
              <w:t>18,22,23,26</w:t>
            </w:r>
            <w:r w:rsidR="00340E52">
              <w:rPr>
                <w:rFonts w:eastAsia="Times New Roman"/>
                <w:sz w:val="24"/>
                <w:szCs w:val="24"/>
              </w:rPr>
              <w:fldChar w:fldCharType="end"/>
            </w:r>
          </w:p>
        </w:tc>
        <w:tc>
          <w:tcPr>
            <w:tcW w:w="0" w:type="auto"/>
            <w:vAlign w:val="center"/>
            <w:hideMark/>
          </w:tcPr>
          <w:p w14:paraId="346527E3" w14:textId="77777777" w:rsidR="00BF1FD3" w:rsidRPr="00FB7723" w:rsidRDefault="00BF1FD3" w:rsidP="00137F7F">
            <w:pPr>
              <w:jc w:val="center"/>
              <w:rPr>
                <w:rFonts w:eastAsia="Times New Roman"/>
                <w:sz w:val="24"/>
                <w:szCs w:val="24"/>
              </w:rPr>
            </w:pPr>
            <w:r w:rsidRPr="00FB7723">
              <w:rPr>
                <w:rStyle w:val="quality-sign"/>
                <w:rFonts w:ascii="Cambria Math" w:eastAsia="Times New Roman" w:hAnsi="Cambria Math" w:cs="Cambria Math"/>
                <w:sz w:val="24"/>
                <w:szCs w:val="24"/>
              </w:rPr>
              <w:t>⨁◯◯◯</w:t>
            </w:r>
            <w:r w:rsidRPr="00FB7723">
              <w:rPr>
                <w:rFonts w:eastAsia="Times New Roman"/>
                <w:sz w:val="24"/>
                <w:szCs w:val="24"/>
              </w:rPr>
              <w:br/>
            </w:r>
            <w:r w:rsidRPr="00FB7723">
              <w:rPr>
                <w:rStyle w:val="quality-text"/>
                <w:rFonts w:eastAsia="Times New Roman"/>
                <w:sz w:val="24"/>
                <w:szCs w:val="24"/>
              </w:rPr>
              <w:t>Very low</w:t>
            </w:r>
            <w:r w:rsidRPr="00FB7723">
              <w:rPr>
                <w:rFonts w:eastAsia="Times New Roman"/>
                <w:sz w:val="24"/>
                <w:szCs w:val="24"/>
                <w:vertAlign w:val="superscript"/>
              </w:rPr>
              <w:t>b</w:t>
            </w:r>
            <w:r w:rsidRPr="00FB7723">
              <w:rPr>
                <w:rStyle w:val="comma"/>
                <w:rFonts w:eastAsia="Times New Roman"/>
                <w:sz w:val="24"/>
                <w:szCs w:val="24"/>
                <w:vertAlign w:val="superscript"/>
              </w:rPr>
              <w:t>,</w:t>
            </w:r>
            <w:r w:rsidRPr="00FB7723">
              <w:rPr>
                <w:rFonts w:eastAsia="Times New Roman"/>
                <w:sz w:val="24"/>
                <w:szCs w:val="24"/>
                <w:vertAlign w:val="superscript"/>
              </w:rPr>
              <w:t>c</w:t>
            </w:r>
          </w:p>
        </w:tc>
      </w:tr>
      <w:tr w:rsidR="00BF1FD3" w:rsidRPr="00FB7723" w14:paraId="7586E412" w14:textId="77777777" w:rsidTr="007B391A">
        <w:trPr>
          <w:cantSplit/>
        </w:trPr>
        <w:tc>
          <w:tcPr>
            <w:tcW w:w="0" w:type="auto"/>
            <w:vAlign w:val="center"/>
            <w:hideMark/>
          </w:tcPr>
          <w:p w14:paraId="58559D82" w14:textId="77777777" w:rsidR="00BF1FD3" w:rsidRPr="00FB7723" w:rsidRDefault="00BF1FD3" w:rsidP="00137F7F">
            <w:pPr>
              <w:jc w:val="center"/>
              <w:rPr>
                <w:rFonts w:eastAsia="Times New Roman"/>
                <w:sz w:val="24"/>
                <w:szCs w:val="24"/>
              </w:rPr>
            </w:pPr>
            <w:r w:rsidRPr="00FB7723">
              <w:rPr>
                <w:rStyle w:val="label"/>
                <w:rFonts w:eastAsia="Times New Roman"/>
                <w:sz w:val="24"/>
                <w:szCs w:val="24"/>
              </w:rPr>
              <w:t>Hospital length of stay-days (RCTs)</w:t>
            </w:r>
          </w:p>
        </w:tc>
        <w:tc>
          <w:tcPr>
            <w:tcW w:w="0" w:type="auto"/>
            <w:shd w:val="clear" w:color="auto" w:fill="FFFFFF" w:themeFill="background1"/>
            <w:vAlign w:val="center"/>
            <w:hideMark/>
          </w:tcPr>
          <w:p w14:paraId="67887823" w14:textId="77777777" w:rsidR="00BF1FD3" w:rsidRPr="00FB7723" w:rsidRDefault="00BF1FD3" w:rsidP="00137F7F">
            <w:pPr>
              <w:jc w:val="center"/>
              <w:rPr>
                <w:rFonts w:eastAsia="Times New Roman"/>
                <w:sz w:val="24"/>
                <w:szCs w:val="24"/>
              </w:rPr>
            </w:pPr>
            <w:r w:rsidRPr="00FB7723">
              <w:rPr>
                <w:rStyle w:val="cell-value"/>
                <w:rFonts w:eastAsia="Times New Roman"/>
                <w:sz w:val="24"/>
                <w:szCs w:val="24"/>
              </w:rPr>
              <w:t xml:space="preserve">The mean hospital length of stay-days (RCTs) was </w:t>
            </w:r>
            <w:r w:rsidRPr="00FB7723">
              <w:rPr>
                <w:rStyle w:val="cell-value"/>
                <w:rFonts w:eastAsia="Times New Roman"/>
                <w:b/>
                <w:bCs/>
                <w:sz w:val="24"/>
                <w:szCs w:val="24"/>
              </w:rPr>
              <w:t>0</w:t>
            </w:r>
            <w:r w:rsidRPr="00FB7723">
              <w:rPr>
                <w:rStyle w:val="cell-value"/>
                <w:rFonts w:eastAsia="Times New Roman"/>
                <w:sz w:val="24"/>
                <w:szCs w:val="24"/>
              </w:rPr>
              <w:t xml:space="preserve"> days</w:t>
            </w:r>
          </w:p>
        </w:tc>
        <w:tc>
          <w:tcPr>
            <w:tcW w:w="0" w:type="auto"/>
            <w:shd w:val="clear" w:color="auto" w:fill="FFFFFF" w:themeFill="background1"/>
            <w:hideMark/>
          </w:tcPr>
          <w:p w14:paraId="7975D6D7" w14:textId="77777777" w:rsidR="00BF1FD3" w:rsidRPr="00FB7723" w:rsidRDefault="00BF1FD3" w:rsidP="00137F7F">
            <w:pPr>
              <w:jc w:val="center"/>
              <w:rPr>
                <w:rFonts w:eastAsia="Times New Roman"/>
                <w:sz w:val="24"/>
                <w:szCs w:val="24"/>
              </w:rPr>
            </w:pPr>
            <w:r w:rsidRPr="00FB7723">
              <w:rPr>
                <w:rStyle w:val="cell-value"/>
                <w:rFonts w:eastAsia="Times New Roman"/>
                <w:sz w:val="24"/>
                <w:szCs w:val="24"/>
              </w:rPr>
              <w:t xml:space="preserve">MD </w:t>
            </w:r>
            <w:r w:rsidRPr="00FB7723">
              <w:rPr>
                <w:rStyle w:val="cell-value"/>
                <w:rFonts w:eastAsia="Times New Roman"/>
                <w:b/>
                <w:bCs/>
                <w:sz w:val="24"/>
                <w:szCs w:val="24"/>
              </w:rPr>
              <w:t>0.58 days lower</w:t>
            </w:r>
            <w:r w:rsidRPr="00FB7723">
              <w:rPr>
                <w:rFonts w:eastAsia="Times New Roman"/>
                <w:sz w:val="24"/>
                <w:szCs w:val="24"/>
              </w:rPr>
              <w:br/>
            </w:r>
            <w:r w:rsidRPr="00FB7723">
              <w:rPr>
                <w:rStyle w:val="cell-value"/>
                <w:rFonts w:eastAsia="Times New Roman"/>
                <w:sz w:val="24"/>
                <w:szCs w:val="24"/>
              </w:rPr>
              <w:t>(3.44 lower to 2.29 higher)</w:t>
            </w:r>
          </w:p>
        </w:tc>
        <w:tc>
          <w:tcPr>
            <w:tcW w:w="0" w:type="auto"/>
            <w:vAlign w:val="center"/>
            <w:hideMark/>
          </w:tcPr>
          <w:p w14:paraId="38BFE72C" w14:textId="77777777" w:rsidR="00BF1FD3" w:rsidRPr="00FB7723" w:rsidRDefault="00BF1FD3" w:rsidP="00137F7F">
            <w:pPr>
              <w:jc w:val="center"/>
              <w:rPr>
                <w:rFonts w:eastAsia="Times New Roman"/>
                <w:sz w:val="24"/>
                <w:szCs w:val="24"/>
              </w:rPr>
            </w:pPr>
            <w:r w:rsidRPr="00FB7723">
              <w:rPr>
                <w:rStyle w:val="cell"/>
                <w:rFonts w:eastAsia="Times New Roman"/>
                <w:sz w:val="24"/>
                <w:szCs w:val="24"/>
              </w:rPr>
              <w:t>-</w:t>
            </w:r>
          </w:p>
        </w:tc>
        <w:tc>
          <w:tcPr>
            <w:tcW w:w="0" w:type="auto"/>
            <w:vAlign w:val="center"/>
            <w:hideMark/>
          </w:tcPr>
          <w:p w14:paraId="35146092" w14:textId="60F0968F" w:rsidR="00BF1FD3" w:rsidRPr="00FB7723" w:rsidRDefault="00BF1FD3" w:rsidP="00137F7F">
            <w:pPr>
              <w:jc w:val="center"/>
              <w:rPr>
                <w:rFonts w:eastAsia="Times New Roman"/>
                <w:sz w:val="24"/>
                <w:szCs w:val="24"/>
              </w:rPr>
            </w:pPr>
            <w:r w:rsidRPr="00FB7723">
              <w:rPr>
                <w:rFonts w:eastAsia="Times New Roman"/>
                <w:sz w:val="24"/>
                <w:szCs w:val="24"/>
              </w:rPr>
              <w:br/>
              <w:t>(2 RCTs)</w:t>
            </w:r>
            <w:r w:rsidR="00340E52">
              <w:rPr>
                <w:rFonts w:eastAsia="Times New Roman"/>
                <w:sz w:val="24"/>
                <w:szCs w:val="24"/>
              </w:rPr>
              <w:fldChar w:fldCharType="begin">
                <w:fldData xml:space="preserve">PEVuZE5vdGU+PENpdGU+PEF1dGhvcj5XZXhsZXI8L0F1dGhvcj48WWVhcj4yMDEyPC9ZZWFyPjxS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</w:fldData>
              </w:fldChar>
            </w:r>
            <w:r w:rsidR="00340E52">
              <w:rPr>
                <w:rFonts w:eastAsia="Times New Roman"/>
                <w:sz w:val="24"/>
                <w:szCs w:val="24"/>
              </w:rPr>
              <w:instrText xml:space="preserve"> ADDIN EN.CITE </w:instrText>
            </w:r>
            <w:r w:rsidR="00340E52">
              <w:rPr>
                <w:rFonts w:eastAsia="Times New Roman"/>
                <w:sz w:val="24"/>
                <w:szCs w:val="24"/>
              </w:rPr>
              <w:fldChar w:fldCharType="begin">
                <w:fldData xml:space="preserve">PEVuZE5vdGU+PENpdGU+PEF1dGhvcj5XZXhsZXI8L0F1dGhvcj48WWVhcj4yMDEyPC9ZZWFyPjxS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</w:fldData>
              </w:fldChar>
            </w:r>
            <w:r w:rsidR="00340E52">
              <w:rPr>
                <w:rFonts w:eastAsia="Times New Roman"/>
                <w:sz w:val="24"/>
                <w:szCs w:val="24"/>
              </w:rPr>
              <w:instrText xml:space="preserve"> ADDIN EN.CITE.DATA </w:instrText>
            </w:r>
            <w:r w:rsidR="00340E52">
              <w:rPr>
                <w:rFonts w:eastAsia="Times New Roman"/>
                <w:sz w:val="24"/>
                <w:szCs w:val="24"/>
              </w:rPr>
            </w:r>
            <w:r w:rsidR="00340E52">
              <w:rPr>
                <w:rFonts w:eastAsia="Times New Roman"/>
                <w:sz w:val="24"/>
                <w:szCs w:val="24"/>
              </w:rPr>
              <w:fldChar w:fldCharType="end"/>
            </w:r>
            <w:r w:rsidR="00340E52">
              <w:rPr>
                <w:rFonts w:eastAsia="Times New Roman"/>
                <w:sz w:val="24"/>
                <w:szCs w:val="24"/>
              </w:rPr>
            </w:r>
            <w:r w:rsidR="00340E52">
              <w:rPr>
                <w:rFonts w:eastAsia="Times New Roman"/>
                <w:sz w:val="24"/>
                <w:szCs w:val="24"/>
              </w:rPr>
              <w:fldChar w:fldCharType="separate"/>
            </w:r>
            <w:r w:rsidR="00340E52" w:rsidRPr="00340E52">
              <w:rPr>
                <w:rFonts w:eastAsia="Times New Roman"/>
                <w:noProof/>
                <w:sz w:val="24"/>
                <w:szCs w:val="24"/>
                <w:vertAlign w:val="superscript"/>
              </w:rPr>
              <w:t>21,24</w:t>
            </w:r>
            <w:r w:rsidR="00340E52">
              <w:rPr>
                <w:rFonts w:eastAsia="Times New Roman"/>
                <w:sz w:val="24"/>
                <w:szCs w:val="24"/>
              </w:rPr>
              <w:fldChar w:fldCharType="end"/>
            </w:r>
          </w:p>
        </w:tc>
        <w:tc>
          <w:tcPr>
            <w:tcW w:w="0" w:type="auto"/>
            <w:vAlign w:val="center"/>
            <w:hideMark/>
          </w:tcPr>
          <w:p w14:paraId="69C995DB" w14:textId="77777777" w:rsidR="00BF1FD3" w:rsidRPr="00FB7723" w:rsidRDefault="00BF1FD3" w:rsidP="00137F7F">
            <w:pPr>
              <w:jc w:val="center"/>
              <w:rPr>
                <w:rFonts w:eastAsia="Times New Roman"/>
                <w:sz w:val="24"/>
                <w:szCs w:val="24"/>
              </w:rPr>
            </w:pPr>
            <w:r w:rsidRPr="00FB7723">
              <w:rPr>
                <w:rStyle w:val="quality-sign"/>
                <w:rFonts w:ascii="Cambria Math" w:eastAsia="Times New Roman" w:hAnsi="Cambria Math" w:cs="Cambria Math"/>
                <w:sz w:val="24"/>
                <w:szCs w:val="24"/>
              </w:rPr>
              <w:t>⨁◯◯◯</w:t>
            </w:r>
            <w:r w:rsidRPr="00FB7723">
              <w:rPr>
                <w:rFonts w:eastAsia="Times New Roman"/>
                <w:sz w:val="24"/>
                <w:szCs w:val="24"/>
              </w:rPr>
              <w:br/>
            </w:r>
            <w:r w:rsidRPr="00FB7723">
              <w:rPr>
                <w:rStyle w:val="quality-text"/>
                <w:rFonts w:eastAsia="Times New Roman"/>
                <w:sz w:val="24"/>
                <w:szCs w:val="24"/>
              </w:rPr>
              <w:t>Very low</w:t>
            </w:r>
            <w:r w:rsidRPr="00FB7723">
              <w:rPr>
                <w:rFonts w:eastAsia="Times New Roman"/>
                <w:sz w:val="24"/>
                <w:szCs w:val="24"/>
                <w:vertAlign w:val="superscript"/>
              </w:rPr>
              <w:t>a</w:t>
            </w:r>
            <w:r w:rsidRPr="00FB7723">
              <w:rPr>
                <w:rStyle w:val="comma"/>
                <w:rFonts w:eastAsia="Times New Roman"/>
                <w:sz w:val="24"/>
                <w:szCs w:val="24"/>
                <w:vertAlign w:val="superscript"/>
              </w:rPr>
              <w:t>,</w:t>
            </w:r>
            <w:r w:rsidRPr="00FB7723">
              <w:rPr>
                <w:rFonts w:eastAsia="Times New Roman"/>
                <w:sz w:val="24"/>
                <w:szCs w:val="24"/>
                <w:vertAlign w:val="superscript"/>
              </w:rPr>
              <w:t>d</w:t>
            </w:r>
          </w:p>
        </w:tc>
      </w:tr>
    </w:tbl>
    <w:p w14:paraId="52E88DDC" w14:textId="4712E907" w:rsidR="00BF1FD3" w:rsidRPr="005B50C0" w:rsidRDefault="00BF1FD3" w:rsidP="005B50C0">
      <w:pPr>
        <w:rPr>
          <w:b/>
          <w:bCs/>
          <w:sz w:val="28"/>
          <w:szCs w:val="28"/>
          <w:lang w:val="en"/>
        </w:rPr>
      </w:pPr>
      <w:r w:rsidRPr="005B50C0">
        <w:rPr>
          <w:b/>
          <w:bCs/>
          <w:sz w:val="28"/>
          <w:szCs w:val="28"/>
          <w:lang w:val="en"/>
        </w:rPr>
        <w:t>Explanations</w:t>
      </w:r>
    </w:p>
    <w:p w14:paraId="3E970C8F" w14:textId="77777777" w:rsidR="00BF1FD3" w:rsidRPr="00FB7723" w:rsidRDefault="00BF1FD3" w:rsidP="00BF1FD3">
      <w:pPr>
        <w:rPr>
          <w:rFonts w:eastAsia="Times New Roman"/>
          <w:color w:val="000000"/>
          <w:sz w:val="24"/>
          <w:szCs w:val="24"/>
          <w:lang w:val="en"/>
        </w:rPr>
      </w:pPr>
      <w:r w:rsidRPr="00FB7723">
        <w:rPr>
          <w:rFonts w:eastAsia="Times New Roman"/>
          <w:color w:val="000000"/>
          <w:sz w:val="24"/>
          <w:szCs w:val="24"/>
          <w:lang w:val="en"/>
        </w:rPr>
        <w:t>a. See Cochrane risk of bias</w:t>
      </w:r>
    </w:p>
    <w:p w14:paraId="43C9A968" w14:textId="77777777" w:rsidR="00BF1FD3" w:rsidRPr="00FB7723" w:rsidRDefault="00BF1FD3" w:rsidP="00BF1FD3">
      <w:pPr>
        <w:rPr>
          <w:rFonts w:eastAsia="Times New Roman"/>
          <w:color w:val="000000"/>
          <w:sz w:val="24"/>
          <w:szCs w:val="24"/>
          <w:lang w:val="en"/>
        </w:rPr>
      </w:pPr>
      <w:r w:rsidRPr="00FB7723">
        <w:rPr>
          <w:rFonts w:eastAsia="Times New Roman"/>
          <w:color w:val="000000"/>
          <w:sz w:val="24"/>
          <w:szCs w:val="24"/>
          <w:lang w:val="en"/>
        </w:rPr>
        <w:t>b. See Newcastle-Ottawa Scale table</w:t>
      </w:r>
    </w:p>
    <w:p w14:paraId="2A74E45B" w14:textId="77777777" w:rsidR="00BF1FD3" w:rsidRPr="00FB7723" w:rsidRDefault="00BF1FD3" w:rsidP="00BF1FD3">
      <w:pPr>
        <w:rPr>
          <w:rFonts w:eastAsia="Times New Roman"/>
          <w:color w:val="000000"/>
          <w:sz w:val="24"/>
          <w:szCs w:val="24"/>
          <w:lang w:val="en"/>
        </w:rPr>
      </w:pPr>
      <w:r w:rsidRPr="00FB7723">
        <w:rPr>
          <w:rFonts w:eastAsia="Times New Roman"/>
          <w:color w:val="000000"/>
          <w:sz w:val="24"/>
          <w:szCs w:val="24"/>
          <w:lang w:val="en"/>
        </w:rPr>
        <w:t>c. I squared over 60% and minimal overlap of Cis. Judgments made without a specific threshold.</w:t>
      </w:r>
    </w:p>
    <w:p w14:paraId="61694E46" w14:textId="1830170A" w:rsidR="00BF1FD3" w:rsidRDefault="00BF1FD3" w:rsidP="00BF1FD3">
      <w:pPr>
        <w:rPr>
          <w:rFonts w:eastAsia="Times New Roman"/>
          <w:color w:val="000000"/>
          <w:sz w:val="24"/>
          <w:szCs w:val="24"/>
          <w:lang w:val="en"/>
        </w:rPr>
      </w:pPr>
      <w:r w:rsidRPr="00FB7723">
        <w:rPr>
          <w:rFonts w:eastAsia="Times New Roman"/>
          <w:color w:val="000000"/>
          <w:sz w:val="24"/>
          <w:szCs w:val="24"/>
          <w:lang w:val="en"/>
        </w:rPr>
        <w:t>d. small sample size and wide CI including substantial benefits and harms. Judgments made without a specific threshold.</w:t>
      </w:r>
    </w:p>
    <w:p w14:paraId="667B2309" w14:textId="2B518184" w:rsidR="00BF1FD3" w:rsidRDefault="00B22429" w:rsidP="00B22429">
      <w:pPr>
        <w:pStyle w:val="Heading2"/>
        <w:jc w:val="both"/>
        <w:rPr>
          <w:sz w:val="28"/>
          <w:szCs w:val="28"/>
        </w:rPr>
      </w:pPr>
      <w:bookmarkStart w:id="31" w:name="_Toc99937876"/>
      <w:r w:rsidRPr="00140A27">
        <w:rPr>
          <w:sz w:val="28"/>
          <w:szCs w:val="28"/>
        </w:rPr>
        <w:lastRenderedPageBreak/>
        <w:t>Table5.</w:t>
      </w:r>
      <w:r>
        <w:rPr>
          <w:sz w:val="28"/>
          <w:szCs w:val="28"/>
        </w:rPr>
        <w:t>5</w:t>
      </w:r>
      <w:r w:rsidRPr="00140A27">
        <w:rPr>
          <w:sz w:val="28"/>
          <w:szCs w:val="28"/>
        </w:rPr>
        <w:t xml:space="preserve">: Question </w:t>
      </w:r>
      <w:r>
        <w:rPr>
          <w:sz w:val="28"/>
          <w:szCs w:val="28"/>
        </w:rPr>
        <w:t>5</w:t>
      </w:r>
      <w:r w:rsidRPr="00140A27">
        <w:rPr>
          <w:sz w:val="28"/>
          <w:szCs w:val="28"/>
        </w:rPr>
        <w:t>.</w:t>
      </w:r>
      <w:bookmarkEnd w:id="31"/>
    </w:p>
    <w:p w14:paraId="70E26251" w14:textId="77777777" w:rsidR="00B22429" w:rsidRPr="00B22429" w:rsidRDefault="00B22429" w:rsidP="00B22429"/>
    <w:tbl>
      <w:tblPr>
        <w:tblW w:w="0" w:type="auto"/>
        <w:tblCellMar>
          <w:top w:w="75" w:type="dxa"/>
          <w:left w:w="75" w:type="dxa"/>
          <w:bottom w:w="75" w:type="dxa"/>
          <w:right w:w="75" w:type="dxa"/>
        </w:tblCellMar>
        <w:tblLook w:val="04A0" w:firstRow="1" w:lastRow="0" w:firstColumn="1" w:lastColumn="0" w:noHBand="0" w:noVBand="1"/>
      </w:tblPr>
      <w:tblGrid>
        <w:gridCol w:w="1696"/>
        <w:gridCol w:w="1173"/>
        <w:gridCol w:w="1591"/>
        <w:gridCol w:w="920"/>
        <w:gridCol w:w="2848"/>
        <w:gridCol w:w="1122"/>
      </w:tblGrid>
      <w:tr w:rsidR="00B22429" w:rsidRPr="009718C7" w14:paraId="2B0CF6A0" w14:textId="77777777" w:rsidTr="007B391A">
        <w:trPr>
          <w:cantSplit/>
          <w:tblHeader/>
        </w:trPr>
        <w:tc>
          <w:tcPr>
            <w:tcW w:w="0" w:type="auto"/>
            <w:gridSpan w:val="6"/>
            <w:tcBorders>
              <w:top w:val="single" w:sz="4" w:space="0" w:color="auto"/>
              <w:left w:val="single" w:sz="4" w:space="0" w:color="auto"/>
              <w:bottom w:val="single" w:sz="4" w:space="0" w:color="auto"/>
              <w:right w:val="single" w:sz="4" w:space="0" w:color="auto"/>
            </w:tcBorders>
            <w:shd w:val="clear" w:color="auto" w:fill="FBE4D5" w:themeFill="accent2" w:themeFillTint="33"/>
            <w:vAlign w:val="bottom"/>
          </w:tcPr>
          <w:p w14:paraId="60049675" w14:textId="71D4A8CF" w:rsidR="00B22429" w:rsidRPr="009718C7" w:rsidRDefault="00B378AC" w:rsidP="00B378AC">
            <w:pPr>
              <w:pStyle w:val="NormalWeb"/>
              <w:spacing w:before="0" w:beforeAutospacing="0" w:after="0" w:afterAutospacing="0"/>
              <w:jc w:val="center"/>
              <w:rPr>
                <w:rFonts w:asciiTheme="minorHAnsi" w:hAnsiTheme="minorHAnsi"/>
                <w:b/>
                <w:bCs/>
                <w:i/>
                <w:iCs/>
                <w:color w:val="000000" w:themeColor="text1"/>
                <w:sz w:val="22"/>
                <w:szCs w:val="22"/>
              </w:rPr>
            </w:pPr>
            <w:r>
              <w:rPr>
                <w:rFonts w:asciiTheme="minorHAnsi" w:hAnsiTheme="minorHAnsi"/>
                <w:b/>
                <w:bCs/>
                <w:sz w:val="28"/>
                <w:szCs w:val="28"/>
              </w:rPr>
              <w:t>P</w:t>
            </w:r>
            <w:r w:rsidR="00B22429" w:rsidRPr="00B22429">
              <w:rPr>
                <w:rFonts w:asciiTheme="minorHAnsi" w:hAnsiTheme="minorHAnsi"/>
                <w:b/>
                <w:bCs/>
                <w:sz w:val="28"/>
                <w:szCs w:val="28"/>
              </w:rPr>
              <w:t>re-specified preoperative blood glucose or HbA1c levels compared to various HbA1c or blood glucose levels for adults with diabetes undergoing elective surgical procedures</w:t>
            </w:r>
          </w:p>
        </w:tc>
      </w:tr>
      <w:tr w:rsidR="00540C71" w:rsidRPr="009718C7" w14:paraId="76943772" w14:textId="77777777" w:rsidTr="007B391A">
        <w:trPr>
          <w:cantSplit/>
          <w:tblHeader/>
        </w:trPr>
        <w:tc>
          <w:tcPr>
            <w:tcW w:w="0" w:type="auto"/>
            <w:vMerge w:val="restart"/>
            <w:tcBorders>
              <w:top w:val="single" w:sz="4" w:space="0" w:color="auto"/>
              <w:left w:val="single" w:sz="4" w:space="0" w:color="auto"/>
              <w:bottom w:val="single" w:sz="4" w:space="0" w:color="auto"/>
              <w:right w:val="single" w:sz="4" w:space="0" w:color="auto"/>
            </w:tcBorders>
            <w:shd w:val="clear" w:color="auto" w:fill="FBE4D5" w:themeFill="accent2" w:themeFillTint="33"/>
            <w:vAlign w:val="bottom"/>
            <w:hideMark/>
          </w:tcPr>
          <w:p w14:paraId="1CFBFF51" w14:textId="77777777" w:rsidR="00BF1FD3" w:rsidRPr="009718C7" w:rsidRDefault="00BF1FD3" w:rsidP="00137F7F">
            <w:pPr>
              <w:pStyle w:val="NormalWeb"/>
              <w:spacing w:before="0" w:beforeAutospacing="0" w:after="0" w:afterAutospacing="0"/>
              <w:jc w:val="center"/>
              <w:rPr>
                <w:rFonts w:asciiTheme="minorHAnsi" w:hAnsiTheme="minorHAnsi"/>
                <w:b/>
                <w:bCs/>
                <w:i/>
                <w:iCs/>
                <w:color w:val="000000" w:themeColor="text1"/>
                <w:sz w:val="22"/>
                <w:szCs w:val="22"/>
              </w:rPr>
            </w:pPr>
            <w:r w:rsidRPr="009718C7">
              <w:rPr>
                <w:rFonts w:asciiTheme="minorHAnsi" w:hAnsiTheme="minorHAnsi"/>
                <w:b/>
                <w:bCs/>
                <w:i/>
                <w:iCs/>
                <w:color w:val="000000" w:themeColor="text1"/>
                <w:sz w:val="22"/>
                <w:szCs w:val="22"/>
              </w:rPr>
              <w:t>Outcomes</w:t>
            </w:r>
          </w:p>
        </w:tc>
        <w:tc>
          <w:tcPr>
            <w:tcW w:w="0" w:type="auto"/>
            <w:gridSpan w:val="2"/>
            <w:tcBorders>
              <w:top w:val="single" w:sz="4" w:space="0" w:color="auto"/>
              <w:left w:val="single" w:sz="4" w:space="0" w:color="auto"/>
              <w:bottom w:val="single" w:sz="4" w:space="0" w:color="auto"/>
              <w:right w:val="single" w:sz="4" w:space="0" w:color="auto"/>
            </w:tcBorders>
            <w:shd w:val="clear" w:color="auto" w:fill="FBE4D5" w:themeFill="accent2" w:themeFillTint="33"/>
            <w:vAlign w:val="bottom"/>
            <w:hideMark/>
          </w:tcPr>
          <w:p w14:paraId="0A7E8140" w14:textId="77777777" w:rsidR="00BF1FD3" w:rsidRPr="009718C7" w:rsidRDefault="00BF1FD3" w:rsidP="00137F7F">
            <w:pPr>
              <w:pStyle w:val="NormalWeb"/>
              <w:spacing w:before="0" w:beforeAutospacing="0" w:after="0" w:afterAutospacing="0"/>
              <w:jc w:val="center"/>
              <w:rPr>
                <w:rFonts w:asciiTheme="minorHAnsi" w:hAnsiTheme="minorHAnsi"/>
                <w:b/>
                <w:bCs/>
                <w:i/>
                <w:iCs/>
                <w:color w:val="000000" w:themeColor="text1"/>
                <w:sz w:val="22"/>
                <w:szCs w:val="22"/>
              </w:rPr>
            </w:pPr>
            <w:r w:rsidRPr="009718C7">
              <w:rPr>
                <w:rFonts w:asciiTheme="minorHAnsi" w:hAnsiTheme="minorHAnsi"/>
                <w:b/>
                <w:bCs/>
                <w:i/>
                <w:iCs/>
                <w:color w:val="000000" w:themeColor="text1"/>
                <w:sz w:val="22"/>
                <w:szCs w:val="22"/>
              </w:rPr>
              <w:t>Anticipated absolute effects* (95% CI)</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BE4D5" w:themeFill="accent2" w:themeFillTint="33"/>
            <w:vAlign w:val="bottom"/>
            <w:hideMark/>
          </w:tcPr>
          <w:p w14:paraId="323117EB" w14:textId="77777777" w:rsidR="00BF1FD3" w:rsidRPr="009718C7" w:rsidRDefault="00BF1FD3" w:rsidP="00137F7F">
            <w:pPr>
              <w:pStyle w:val="NormalWeb"/>
              <w:spacing w:before="0" w:beforeAutospacing="0" w:after="0" w:afterAutospacing="0"/>
              <w:jc w:val="center"/>
              <w:rPr>
                <w:rFonts w:asciiTheme="minorHAnsi" w:hAnsiTheme="minorHAnsi"/>
                <w:b/>
                <w:bCs/>
                <w:i/>
                <w:iCs/>
                <w:color w:val="000000" w:themeColor="text1"/>
                <w:sz w:val="22"/>
                <w:szCs w:val="22"/>
              </w:rPr>
            </w:pPr>
            <w:r w:rsidRPr="009718C7">
              <w:rPr>
                <w:rFonts w:asciiTheme="minorHAnsi" w:hAnsiTheme="minorHAnsi"/>
                <w:b/>
                <w:bCs/>
                <w:i/>
                <w:iCs/>
                <w:color w:val="000000" w:themeColor="text1"/>
                <w:sz w:val="22"/>
                <w:szCs w:val="22"/>
              </w:rPr>
              <w:t>Relative effect</w:t>
            </w:r>
            <w:r w:rsidRPr="009718C7">
              <w:rPr>
                <w:rFonts w:asciiTheme="minorHAnsi" w:hAnsiTheme="minorHAnsi"/>
                <w:b/>
                <w:bCs/>
                <w:i/>
                <w:iCs/>
                <w:color w:val="000000" w:themeColor="text1"/>
                <w:sz w:val="22"/>
                <w:szCs w:val="22"/>
              </w:rPr>
              <w:br/>
              <w:t>(95% CI)</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BE4D5" w:themeFill="accent2" w:themeFillTint="33"/>
            <w:vAlign w:val="bottom"/>
            <w:hideMark/>
          </w:tcPr>
          <w:p w14:paraId="206F5788" w14:textId="77777777" w:rsidR="00BF1FD3" w:rsidRPr="009718C7" w:rsidRDefault="00BF1FD3" w:rsidP="00137F7F">
            <w:pPr>
              <w:pStyle w:val="NormalWeb"/>
              <w:spacing w:before="0" w:beforeAutospacing="0" w:after="0" w:afterAutospacing="0"/>
              <w:jc w:val="center"/>
              <w:rPr>
                <w:rFonts w:asciiTheme="minorHAnsi" w:hAnsiTheme="minorHAnsi"/>
                <w:b/>
                <w:bCs/>
                <w:i/>
                <w:iCs/>
                <w:color w:val="000000" w:themeColor="text1"/>
                <w:sz w:val="22"/>
                <w:szCs w:val="22"/>
              </w:rPr>
            </w:pPr>
            <w:r w:rsidRPr="009718C7">
              <w:rPr>
                <w:rFonts w:asciiTheme="minorHAnsi" w:hAnsiTheme="minorHAnsi"/>
                <w:b/>
                <w:bCs/>
                <w:i/>
                <w:iCs/>
                <w:color w:val="000000" w:themeColor="text1"/>
                <w:sz w:val="22"/>
                <w:szCs w:val="22"/>
              </w:rPr>
              <w:t xml:space="preserve">№ of </w:t>
            </w:r>
            <w:r w:rsidRPr="009718C7">
              <w:rPr>
                <w:rFonts w:asciiTheme="minorHAnsi" w:hAnsiTheme="minorHAnsi"/>
                <w:b/>
                <w:bCs/>
                <w:i/>
                <w:iCs/>
                <w:color w:val="000000" w:themeColor="text1"/>
                <w:sz w:val="22"/>
                <w:szCs w:val="22"/>
              </w:rPr>
              <w:br/>
              <w:t>studies</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FBE4D5" w:themeFill="accent2" w:themeFillTint="33"/>
            <w:vAlign w:val="bottom"/>
            <w:hideMark/>
          </w:tcPr>
          <w:p w14:paraId="6A7DC8FB" w14:textId="77777777" w:rsidR="00BF1FD3" w:rsidRPr="009718C7" w:rsidRDefault="00BF1FD3" w:rsidP="00137F7F">
            <w:pPr>
              <w:pStyle w:val="NormalWeb"/>
              <w:spacing w:before="0" w:beforeAutospacing="0" w:after="0" w:afterAutospacing="0"/>
              <w:jc w:val="center"/>
              <w:rPr>
                <w:rFonts w:asciiTheme="minorHAnsi" w:hAnsiTheme="minorHAnsi"/>
                <w:b/>
                <w:bCs/>
                <w:i/>
                <w:iCs/>
                <w:color w:val="000000" w:themeColor="text1"/>
                <w:sz w:val="22"/>
                <w:szCs w:val="22"/>
              </w:rPr>
            </w:pPr>
            <w:r w:rsidRPr="009718C7">
              <w:rPr>
                <w:rFonts w:asciiTheme="minorHAnsi" w:hAnsiTheme="minorHAnsi"/>
                <w:b/>
                <w:bCs/>
                <w:i/>
                <w:iCs/>
                <w:color w:val="000000" w:themeColor="text1"/>
                <w:sz w:val="22"/>
                <w:szCs w:val="22"/>
              </w:rPr>
              <w:t>Certainty of the evidence</w:t>
            </w:r>
            <w:r w:rsidRPr="009718C7">
              <w:rPr>
                <w:rFonts w:asciiTheme="minorHAnsi" w:hAnsiTheme="minorHAnsi"/>
                <w:b/>
                <w:bCs/>
                <w:i/>
                <w:iCs/>
                <w:color w:val="000000" w:themeColor="text1"/>
                <w:sz w:val="22"/>
                <w:szCs w:val="22"/>
              </w:rPr>
              <w:br/>
              <w:t>(GRADE)</w:t>
            </w:r>
          </w:p>
        </w:tc>
      </w:tr>
      <w:tr w:rsidR="00964405" w:rsidRPr="009718C7" w14:paraId="4D81B1FF" w14:textId="77777777" w:rsidTr="007B391A">
        <w:trPr>
          <w:cantSplit/>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F2010B1" w14:textId="77777777" w:rsidR="00BF1FD3" w:rsidRPr="009718C7" w:rsidRDefault="00BF1FD3" w:rsidP="00137F7F">
            <w:pPr>
              <w:rPr>
                <w:color w:val="FFFFFF"/>
              </w:rPr>
            </w:pPr>
          </w:p>
        </w:tc>
        <w:tc>
          <w:tcPr>
            <w:tcW w:w="0" w:type="auto"/>
            <w:tcBorders>
              <w:top w:val="single" w:sz="4" w:space="0" w:color="auto"/>
              <w:left w:val="single" w:sz="4" w:space="0" w:color="auto"/>
              <w:bottom w:val="single" w:sz="4" w:space="0" w:color="auto"/>
              <w:right w:val="single" w:sz="4" w:space="0" w:color="auto"/>
            </w:tcBorders>
            <w:shd w:val="clear" w:color="auto" w:fill="FBE4D5" w:themeFill="accent2" w:themeFillTint="33"/>
            <w:vAlign w:val="bottom"/>
            <w:hideMark/>
          </w:tcPr>
          <w:p w14:paraId="7C2D2EF0" w14:textId="77777777" w:rsidR="00BF1FD3" w:rsidRPr="009718C7" w:rsidRDefault="00BF1FD3" w:rsidP="00137F7F">
            <w:pPr>
              <w:pStyle w:val="NormalWeb"/>
              <w:spacing w:before="0" w:beforeAutospacing="0" w:after="0" w:afterAutospacing="0"/>
              <w:jc w:val="center"/>
              <w:rPr>
                <w:rFonts w:asciiTheme="minorHAnsi" w:hAnsiTheme="minorHAnsi"/>
                <w:b/>
                <w:bCs/>
                <w:i/>
                <w:iCs/>
                <w:color w:val="000000" w:themeColor="text1"/>
                <w:sz w:val="22"/>
                <w:szCs w:val="22"/>
              </w:rPr>
            </w:pPr>
            <w:r w:rsidRPr="009718C7">
              <w:rPr>
                <w:rFonts w:asciiTheme="minorHAnsi" w:hAnsiTheme="minorHAnsi"/>
                <w:b/>
                <w:bCs/>
                <w:i/>
                <w:iCs/>
                <w:color w:val="000000" w:themeColor="text1"/>
                <w:sz w:val="22"/>
                <w:szCs w:val="22"/>
              </w:rPr>
              <w:t>Risk with various HbA1c or blood glucose levels</w:t>
            </w:r>
          </w:p>
        </w:tc>
        <w:tc>
          <w:tcPr>
            <w:tcW w:w="0" w:type="auto"/>
            <w:tcBorders>
              <w:top w:val="single" w:sz="4" w:space="0" w:color="auto"/>
              <w:left w:val="single" w:sz="4" w:space="0" w:color="auto"/>
              <w:bottom w:val="single" w:sz="4" w:space="0" w:color="auto"/>
              <w:right w:val="single" w:sz="4" w:space="0" w:color="auto"/>
            </w:tcBorders>
            <w:shd w:val="clear" w:color="auto" w:fill="FBE4D5" w:themeFill="accent2" w:themeFillTint="33"/>
            <w:vAlign w:val="bottom"/>
            <w:hideMark/>
          </w:tcPr>
          <w:p w14:paraId="6C6EA8D1" w14:textId="77777777" w:rsidR="00BF1FD3" w:rsidRPr="009718C7" w:rsidRDefault="00BF1FD3" w:rsidP="00137F7F">
            <w:pPr>
              <w:pStyle w:val="NormalWeb"/>
              <w:spacing w:before="0" w:beforeAutospacing="0" w:after="0" w:afterAutospacing="0"/>
              <w:jc w:val="center"/>
              <w:rPr>
                <w:rFonts w:asciiTheme="minorHAnsi" w:hAnsiTheme="minorHAnsi"/>
                <w:b/>
                <w:bCs/>
                <w:i/>
                <w:iCs/>
                <w:color w:val="000000" w:themeColor="text1"/>
                <w:sz w:val="22"/>
                <w:szCs w:val="22"/>
              </w:rPr>
            </w:pPr>
            <w:r w:rsidRPr="009718C7">
              <w:rPr>
                <w:rFonts w:asciiTheme="minorHAnsi" w:hAnsiTheme="minorHAnsi"/>
                <w:b/>
                <w:bCs/>
                <w:i/>
                <w:iCs/>
                <w:color w:val="000000" w:themeColor="text1"/>
                <w:sz w:val="22"/>
                <w:szCs w:val="22"/>
              </w:rPr>
              <w:t>Risk with there be a pre-specified preoperative blood glucose or HbA1c levels</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C4F4F09" w14:textId="77777777" w:rsidR="00BF1FD3" w:rsidRPr="00EC64B1" w:rsidRDefault="00BF1FD3" w:rsidP="00137F7F">
            <w:pPr>
              <w:rPr>
                <w:rFonts w:cs="Times New Roman"/>
                <w:b/>
                <w:bCs/>
                <w:i/>
                <w:iCs/>
                <w:color w:val="000000" w:themeColor="text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99808E0" w14:textId="77777777" w:rsidR="00BF1FD3" w:rsidRPr="00EC64B1" w:rsidRDefault="00BF1FD3" w:rsidP="00137F7F">
            <w:pPr>
              <w:rPr>
                <w:rFonts w:cs="Times New Roman"/>
                <w:b/>
                <w:bCs/>
                <w:i/>
                <w:iCs/>
                <w:color w:val="000000" w:themeColor="text1"/>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89955EA" w14:textId="77777777" w:rsidR="00BF1FD3" w:rsidRPr="00EC64B1" w:rsidRDefault="00BF1FD3" w:rsidP="00137F7F">
            <w:pPr>
              <w:rPr>
                <w:rFonts w:cs="Times New Roman"/>
                <w:b/>
                <w:bCs/>
                <w:i/>
                <w:iCs/>
                <w:color w:val="000000" w:themeColor="text1"/>
              </w:rPr>
            </w:pPr>
          </w:p>
        </w:tc>
      </w:tr>
      <w:tr w:rsidR="00964405" w:rsidRPr="009718C7" w14:paraId="256D8664" w14:textId="77777777" w:rsidTr="007B391A">
        <w:trPr>
          <w:cantSplit/>
        </w:trPr>
        <w:tc>
          <w:tcPr>
            <w:tcW w:w="0" w:type="auto"/>
            <w:tcBorders>
              <w:top w:val="single" w:sz="4" w:space="0" w:color="auto"/>
              <w:left w:val="single" w:sz="4" w:space="0" w:color="auto"/>
              <w:bottom w:val="single" w:sz="4" w:space="0" w:color="auto"/>
              <w:right w:val="single" w:sz="4" w:space="0" w:color="auto"/>
            </w:tcBorders>
            <w:vAlign w:val="center"/>
            <w:hideMark/>
          </w:tcPr>
          <w:p w14:paraId="03966220" w14:textId="77777777" w:rsidR="00BF1FD3" w:rsidRPr="009718C7" w:rsidRDefault="00BF1FD3" w:rsidP="00137F7F">
            <w:pPr>
              <w:jc w:val="center"/>
              <w:rPr>
                <w:rFonts w:eastAsia="Times New Roman"/>
              </w:rPr>
            </w:pPr>
            <w:r w:rsidRPr="009718C7">
              <w:rPr>
                <w:rStyle w:val="label"/>
                <w:rFonts w:eastAsia="Times New Roman"/>
              </w:rPr>
              <w:t xml:space="preserve">Length of hospital stay: HbA1c 7% (&lt;7% vs. &gt;=7%) </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B3F1AF9" w14:textId="77777777" w:rsidR="00BF1FD3" w:rsidRPr="009718C7" w:rsidRDefault="00BF1FD3" w:rsidP="00137F7F">
            <w:pPr>
              <w:jc w:val="center"/>
              <w:rPr>
                <w:rFonts w:eastAsia="Times New Roman"/>
              </w:rPr>
            </w:pPr>
            <w:r w:rsidRPr="009718C7">
              <w:rPr>
                <w:rStyle w:val="cell-value"/>
                <w:rFonts w:eastAsia="Times New Roman"/>
              </w:rPr>
              <w:t xml:space="preserve">The mean length of hospital stay: HbA1c 7% (&lt;7% vs. &gt;=7%) was </w:t>
            </w:r>
            <w:r w:rsidRPr="009718C7">
              <w:rPr>
                <w:rStyle w:val="cell-value"/>
                <w:rFonts w:eastAsia="Times New Roman"/>
                <w:b/>
                <w:bCs/>
              </w:rPr>
              <w:t>0</w:t>
            </w:r>
            <w:r w:rsidRPr="009718C7">
              <w:rPr>
                <w:rStyle w:val="cell-value"/>
                <w:rFonts w:eastAsia="Times New Roman"/>
              </w:rPr>
              <w:t xml:space="preserve"> days</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hideMark/>
          </w:tcPr>
          <w:p w14:paraId="7EFAA8E1" w14:textId="77777777" w:rsidR="00BF1FD3" w:rsidRPr="009718C7" w:rsidRDefault="00BF1FD3" w:rsidP="00137F7F">
            <w:pPr>
              <w:jc w:val="center"/>
              <w:rPr>
                <w:rFonts w:eastAsia="Times New Roman"/>
              </w:rPr>
            </w:pPr>
            <w:r w:rsidRPr="009718C7">
              <w:rPr>
                <w:rStyle w:val="cell-value"/>
                <w:rFonts w:eastAsia="Times New Roman"/>
              </w:rPr>
              <w:t xml:space="preserve">MD </w:t>
            </w:r>
            <w:r w:rsidRPr="009718C7">
              <w:rPr>
                <w:rStyle w:val="cell-value"/>
                <w:rFonts w:eastAsia="Times New Roman"/>
                <w:b/>
                <w:bCs/>
              </w:rPr>
              <w:t>0.45 days lower</w:t>
            </w:r>
            <w:r w:rsidRPr="009718C7">
              <w:rPr>
                <w:rFonts w:eastAsia="Times New Roman"/>
              </w:rPr>
              <w:br/>
            </w:r>
            <w:r w:rsidRPr="009718C7">
              <w:rPr>
                <w:rStyle w:val="cell-value"/>
                <w:rFonts w:eastAsia="Times New Roman"/>
              </w:rPr>
              <w:t>(0.89 lower to 0 )</w:t>
            </w:r>
          </w:p>
        </w:tc>
        <w:tc>
          <w:tcPr>
            <w:tcW w:w="0" w:type="auto"/>
            <w:tcBorders>
              <w:top w:val="single" w:sz="4" w:space="0" w:color="auto"/>
              <w:left w:val="single" w:sz="4" w:space="0" w:color="auto"/>
              <w:bottom w:val="single" w:sz="4" w:space="0" w:color="auto"/>
              <w:right w:val="single" w:sz="4" w:space="0" w:color="auto"/>
            </w:tcBorders>
            <w:vAlign w:val="center"/>
            <w:hideMark/>
          </w:tcPr>
          <w:p w14:paraId="712DCB8D" w14:textId="77777777" w:rsidR="00BF1FD3" w:rsidRPr="009718C7" w:rsidRDefault="00BF1FD3" w:rsidP="00137F7F">
            <w:pPr>
              <w:jc w:val="center"/>
              <w:rPr>
                <w:rFonts w:eastAsia="Times New Roman"/>
              </w:rPr>
            </w:pPr>
            <w:r w:rsidRPr="009718C7">
              <w:rPr>
                <w:rStyle w:val="cell"/>
                <w:rFonts w:eastAsia="Times New Roman"/>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04E6DE55" w14:textId="704DDE9F" w:rsidR="00BF1FD3" w:rsidRPr="009718C7" w:rsidRDefault="00BF1FD3" w:rsidP="00137F7F">
            <w:pPr>
              <w:jc w:val="center"/>
              <w:rPr>
                <w:rFonts w:eastAsia="Times New Roman"/>
              </w:rPr>
            </w:pPr>
            <w:r w:rsidRPr="009718C7">
              <w:rPr>
                <w:rFonts w:eastAsia="Times New Roman"/>
              </w:rPr>
              <w:br/>
              <w:t>(11 observational studies)</w:t>
            </w:r>
            <w:r w:rsidR="00463EAE">
              <w:rPr>
                <w:rFonts w:eastAsia="Times New Roman"/>
              </w:rPr>
              <w:fldChar w:fldCharType="begin">
                <w:fldData xml:space="preserve">PEVuZE5vdGU+PENpdGU+PEF1dGhvcj5IYWxrb3M8L0F1dGhvcj48WWVhcj4yMDA4PC9ZZWFyPjxS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</w:fldData>
              </w:fldChar>
            </w:r>
            <w:r w:rsidR="0097455A">
              <w:rPr>
                <w:rFonts w:eastAsia="Times New Roman"/>
              </w:rPr>
              <w:instrText xml:space="preserve"> ADDIN EN.CITE </w:instrText>
            </w:r>
            <w:r w:rsidR="0097455A">
              <w:rPr>
                <w:rFonts w:eastAsia="Times New Roman"/>
              </w:rPr>
              <w:fldChar w:fldCharType="begin">
                <w:fldData xml:space="preserve">PEVuZE5vdGU+PENpdGU+PEF1dGhvcj5IYWxrb3M8L0F1dGhvcj48WWVhcj4yMDA4PC9ZZWFyPjxS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</w:fldData>
              </w:fldChar>
            </w:r>
            <w:r w:rsidR="0097455A">
              <w:rPr>
                <w:rFonts w:eastAsia="Times New Roman"/>
              </w:rPr>
              <w:instrText xml:space="preserve"> ADDIN EN.CITE.DATA </w:instrText>
            </w:r>
            <w:r w:rsidR="0097455A">
              <w:rPr>
                <w:rFonts w:eastAsia="Times New Roman"/>
              </w:rPr>
            </w:r>
            <w:r w:rsidR="0097455A">
              <w:rPr>
                <w:rFonts w:eastAsia="Times New Roman"/>
              </w:rPr>
              <w:fldChar w:fldCharType="end"/>
            </w:r>
            <w:r w:rsidR="00463EAE">
              <w:rPr>
                <w:rFonts w:eastAsia="Times New Roman"/>
              </w:rPr>
            </w:r>
            <w:r w:rsidR="00463EAE">
              <w:rPr>
                <w:rFonts w:eastAsia="Times New Roman"/>
              </w:rPr>
              <w:fldChar w:fldCharType="separate"/>
            </w:r>
            <w:r w:rsidR="0097455A" w:rsidRPr="0097455A">
              <w:rPr>
                <w:rFonts w:eastAsia="Times New Roman"/>
                <w:noProof/>
                <w:vertAlign w:val="superscript"/>
              </w:rPr>
              <w:t>29,34,36,37,40,42,45,61,62,67,70</w:t>
            </w:r>
            <w:r w:rsidR="00463EAE">
              <w:rPr>
                <w:rFonts w:eastAsia="Times New Roman"/>
              </w:rPr>
              <w:fldChar w:fldCharType="end"/>
            </w:r>
          </w:p>
        </w:tc>
        <w:tc>
          <w:tcPr>
            <w:tcW w:w="0" w:type="auto"/>
            <w:tcBorders>
              <w:top w:val="single" w:sz="4" w:space="0" w:color="auto"/>
              <w:left w:val="single" w:sz="4" w:space="0" w:color="auto"/>
              <w:bottom w:val="single" w:sz="4" w:space="0" w:color="auto"/>
              <w:right w:val="single" w:sz="4" w:space="0" w:color="auto"/>
            </w:tcBorders>
            <w:vAlign w:val="center"/>
            <w:hideMark/>
          </w:tcPr>
          <w:p w14:paraId="27EC0AF8" w14:textId="77777777" w:rsidR="00BF1FD3" w:rsidRPr="009718C7" w:rsidRDefault="00BF1FD3" w:rsidP="00137F7F">
            <w:pPr>
              <w:jc w:val="center"/>
              <w:rPr>
                <w:rFonts w:eastAsia="Times New Roman"/>
              </w:rPr>
            </w:pPr>
            <w:r w:rsidRPr="009718C7">
              <w:rPr>
                <w:rStyle w:val="quality-sign"/>
                <w:rFonts w:ascii="Cambria Math" w:eastAsia="Times New Roman" w:hAnsi="Cambria Math" w:cs="Cambria Math"/>
              </w:rPr>
              <w:t>⨁◯◯◯</w:t>
            </w:r>
            <w:r w:rsidRPr="009718C7">
              <w:rPr>
                <w:rFonts w:eastAsia="Times New Roman"/>
              </w:rPr>
              <w:br/>
            </w:r>
            <w:r w:rsidRPr="009718C7">
              <w:rPr>
                <w:rStyle w:val="quality-text"/>
                <w:rFonts w:eastAsia="Times New Roman"/>
              </w:rPr>
              <w:t>Very low</w:t>
            </w:r>
            <w:r w:rsidRPr="009718C7">
              <w:rPr>
                <w:rFonts w:eastAsia="Times New Roman"/>
                <w:vertAlign w:val="superscript"/>
              </w:rPr>
              <w:t>a</w:t>
            </w:r>
          </w:p>
        </w:tc>
      </w:tr>
      <w:tr w:rsidR="00964405" w:rsidRPr="009718C7" w14:paraId="0FDC2A63" w14:textId="77777777" w:rsidTr="007B391A">
        <w:trPr>
          <w:cantSplit/>
        </w:trPr>
        <w:tc>
          <w:tcPr>
            <w:tcW w:w="0" w:type="auto"/>
            <w:tcBorders>
              <w:top w:val="single" w:sz="4" w:space="0" w:color="auto"/>
              <w:left w:val="single" w:sz="4" w:space="0" w:color="auto"/>
              <w:bottom w:val="single" w:sz="4" w:space="0" w:color="auto"/>
              <w:right w:val="single" w:sz="4" w:space="0" w:color="auto"/>
            </w:tcBorders>
            <w:vAlign w:val="center"/>
            <w:hideMark/>
          </w:tcPr>
          <w:p w14:paraId="75C969F0" w14:textId="77777777" w:rsidR="00BF1FD3" w:rsidRPr="009718C7" w:rsidRDefault="00BF1FD3" w:rsidP="00137F7F">
            <w:pPr>
              <w:jc w:val="center"/>
              <w:rPr>
                <w:rFonts w:eastAsia="Times New Roman"/>
              </w:rPr>
            </w:pPr>
            <w:r w:rsidRPr="009718C7">
              <w:rPr>
                <w:rStyle w:val="label"/>
                <w:rFonts w:eastAsia="Times New Roman"/>
              </w:rPr>
              <w:t xml:space="preserve">Mean blood glucose (mg/dL): HbA1c 7% (&lt;7% vs. &gt;=7%) </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AF2248F" w14:textId="77777777" w:rsidR="00BF1FD3" w:rsidRPr="009718C7" w:rsidRDefault="00BF1FD3" w:rsidP="00137F7F">
            <w:pPr>
              <w:jc w:val="center"/>
              <w:rPr>
                <w:rFonts w:eastAsia="Times New Roman"/>
              </w:rPr>
            </w:pPr>
            <w:r w:rsidRPr="009718C7">
              <w:rPr>
                <w:rStyle w:val="cell-value"/>
                <w:rFonts w:eastAsia="Times New Roman"/>
              </w:rPr>
              <w:t xml:space="preserve">The mean blood glucose (mg/dL): HbA1c 7% (&lt;7% vs. &gt;=7%) was </w:t>
            </w:r>
            <w:r w:rsidRPr="009718C7">
              <w:rPr>
                <w:rStyle w:val="cell-value"/>
                <w:rFonts w:eastAsia="Times New Roman"/>
                <w:b/>
                <w:bCs/>
              </w:rPr>
              <w:t>0</w:t>
            </w:r>
            <w:r w:rsidRPr="009718C7">
              <w:rPr>
                <w:rStyle w:val="cell-value"/>
                <w:rFonts w:eastAsia="Times New Roman"/>
              </w:rPr>
              <w:t xml:space="preserve"> mg/dl</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hideMark/>
          </w:tcPr>
          <w:p w14:paraId="46714BE7" w14:textId="77777777" w:rsidR="00BF1FD3" w:rsidRPr="009718C7" w:rsidRDefault="00BF1FD3" w:rsidP="00137F7F">
            <w:pPr>
              <w:jc w:val="center"/>
              <w:rPr>
                <w:rFonts w:eastAsia="Times New Roman"/>
              </w:rPr>
            </w:pPr>
            <w:r w:rsidRPr="009718C7">
              <w:rPr>
                <w:rStyle w:val="cell-value"/>
                <w:rFonts w:eastAsia="Times New Roman"/>
              </w:rPr>
              <w:t xml:space="preserve">MD </w:t>
            </w:r>
            <w:r w:rsidRPr="009718C7">
              <w:rPr>
                <w:rStyle w:val="cell-value"/>
                <w:rFonts w:eastAsia="Times New Roman"/>
                <w:b/>
                <w:bCs/>
              </w:rPr>
              <w:t>46.48 mg/dl lower</w:t>
            </w:r>
            <w:r w:rsidRPr="009718C7">
              <w:rPr>
                <w:rFonts w:eastAsia="Times New Roman"/>
              </w:rPr>
              <w:br/>
            </w:r>
            <w:r w:rsidRPr="009718C7">
              <w:rPr>
                <w:rStyle w:val="cell-value"/>
                <w:rFonts w:eastAsia="Times New Roman"/>
              </w:rPr>
              <w:t>(76.67 lower to 16.3 lower)</w:t>
            </w:r>
          </w:p>
        </w:tc>
        <w:tc>
          <w:tcPr>
            <w:tcW w:w="0" w:type="auto"/>
            <w:tcBorders>
              <w:top w:val="single" w:sz="4" w:space="0" w:color="auto"/>
              <w:left w:val="single" w:sz="4" w:space="0" w:color="auto"/>
              <w:bottom w:val="single" w:sz="4" w:space="0" w:color="auto"/>
              <w:right w:val="single" w:sz="4" w:space="0" w:color="auto"/>
            </w:tcBorders>
            <w:vAlign w:val="center"/>
            <w:hideMark/>
          </w:tcPr>
          <w:p w14:paraId="0379C17A" w14:textId="77777777" w:rsidR="00BF1FD3" w:rsidRPr="009718C7" w:rsidRDefault="00BF1FD3" w:rsidP="00137F7F">
            <w:pPr>
              <w:jc w:val="center"/>
              <w:rPr>
                <w:rFonts w:eastAsia="Times New Roman"/>
              </w:rPr>
            </w:pPr>
            <w:r w:rsidRPr="009718C7">
              <w:rPr>
                <w:rStyle w:val="cell"/>
                <w:rFonts w:eastAsia="Times New Roman"/>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71000FA7" w14:textId="4AECCBAB" w:rsidR="00BF1FD3" w:rsidRPr="009718C7" w:rsidRDefault="00BF1FD3" w:rsidP="00137F7F">
            <w:pPr>
              <w:jc w:val="center"/>
              <w:rPr>
                <w:rFonts w:eastAsia="Times New Roman"/>
              </w:rPr>
            </w:pPr>
            <w:r w:rsidRPr="009718C7">
              <w:rPr>
                <w:rFonts w:eastAsia="Times New Roman"/>
              </w:rPr>
              <w:br/>
              <w:t>(4 observational studies)</w:t>
            </w:r>
            <w:r w:rsidR="00C05D02">
              <w:t xml:space="preserve"> </w:t>
            </w:r>
            <w:r w:rsidR="00463EAE">
              <w:rPr>
                <w:rFonts w:eastAsia="Times New Roman"/>
              </w:rPr>
              <w:fldChar w:fldCharType="begin">
                <w:fldData xml:space="preserve">PEVuZE5vdGU+PENpdGU+PEF1dGhvcj5SYW1hZGFuPC9BdXRob3I+PFllYXI+MjAxODwvWWVhcj48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</w:fldData>
              </w:fldChar>
            </w:r>
            <w:r w:rsidR="0097455A">
              <w:rPr>
                <w:rFonts w:eastAsia="Times New Roman"/>
              </w:rPr>
              <w:instrText xml:space="preserve"> ADDIN EN.CITE </w:instrText>
            </w:r>
            <w:r w:rsidR="0097455A">
              <w:rPr>
                <w:rFonts w:eastAsia="Times New Roman"/>
              </w:rPr>
              <w:fldChar w:fldCharType="begin">
                <w:fldData xml:space="preserve">PEVuZE5vdGU+PENpdGU+PEF1dGhvcj5SYW1hZGFuPC9BdXRob3I+PFllYXI+MjAxODwvWWVhcj48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</w:fldData>
              </w:fldChar>
            </w:r>
            <w:r w:rsidR="0097455A">
              <w:rPr>
                <w:rFonts w:eastAsia="Times New Roman"/>
              </w:rPr>
              <w:instrText xml:space="preserve"> ADDIN EN.CITE.DATA </w:instrText>
            </w:r>
            <w:r w:rsidR="0097455A">
              <w:rPr>
                <w:rFonts w:eastAsia="Times New Roman"/>
              </w:rPr>
            </w:r>
            <w:r w:rsidR="0097455A">
              <w:rPr>
                <w:rFonts w:eastAsia="Times New Roman"/>
              </w:rPr>
              <w:fldChar w:fldCharType="end"/>
            </w:r>
            <w:r w:rsidR="00463EAE">
              <w:rPr>
                <w:rFonts w:eastAsia="Times New Roman"/>
              </w:rPr>
            </w:r>
            <w:r w:rsidR="00463EAE">
              <w:rPr>
                <w:rFonts w:eastAsia="Times New Roman"/>
              </w:rPr>
              <w:fldChar w:fldCharType="separate"/>
            </w:r>
            <w:r w:rsidR="0097455A" w:rsidRPr="0097455A">
              <w:rPr>
                <w:rFonts w:eastAsia="Times New Roman"/>
                <w:noProof/>
                <w:vertAlign w:val="superscript"/>
              </w:rPr>
              <w:t>33,36,40,45</w:t>
            </w:r>
            <w:r w:rsidR="00463EAE">
              <w:rPr>
                <w:rFonts w:eastAsia="Times New Roman"/>
              </w:rPr>
              <w:fldChar w:fldCharType="end"/>
            </w:r>
          </w:p>
        </w:tc>
        <w:tc>
          <w:tcPr>
            <w:tcW w:w="0" w:type="auto"/>
            <w:tcBorders>
              <w:top w:val="single" w:sz="4" w:space="0" w:color="auto"/>
              <w:left w:val="single" w:sz="4" w:space="0" w:color="auto"/>
              <w:bottom w:val="single" w:sz="4" w:space="0" w:color="auto"/>
              <w:right w:val="single" w:sz="4" w:space="0" w:color="auto"/>
            </w:tcBorders>
            <w:vAlign w:val="center"/>
            <w:hideMark/>
          </w:tcPr>
          <w:p w14:paraId="2A656B90" w14:textId="77777777" w:rsidR="00BF1FD3" w:rsidRPr="009718C7" w:rsidRDefault="00BF1FD3" w:rsidP="00137F7F">
            <w:pPr>
              <w:jc w:val="center"/>
              <w:rPr>
                <w:rFonts w:eastAsia="Times New Roman"/>
              </w:rPr>
            </w:pPr>
            <w:r w:rsidRPr="009718C7">
              <w:rPr>
                <w:rStyle w:val="quality-sign"/>
                <w:rFonts w:ascii="Cambria Math" w:eastAsia="Times New Roman" w:hAnsi="Cambria Math" w:cs="Cambria Math"/>
              </w:rPr>
              <w:t>⨁◯◯◯</w:t>
            </w:r>
            <w:r w:rsidRPr="009718C7">
              <w:rPr>
                <w:rFonts w:eastAsia="Times New Roman"/>
              </w:rPr>
              <w:br/>
            </w:r>
            <w:r w:rsidRPr="009718C7">
              <w:rPr>
                <w:rStyle w:val="quality-text"/>
                <w:rFonts w:eastAsia="Times New Roman"/>
              </w:rPr>
              <w:t>Very low</w:t>
            </w:r>
            <w:r w:rsidRPr="009718C7">
              <w:rPr>
                <w:rFonts w:eastAsia="Times New Roman"/>
                <w:vertAlign w:val="superscript"/>
              </w:rPr>
              <w:t>a</w:t>
            </w:r>
            <w:r w:rsidRPr="009718C7">
              <w:rPr>
                <w:rStyle w:val="comma"/>
                <w:rFonts w:eastAsia="Times New Roman"/>
                <w:vertAlign w:val="superscript"/>
              </w:rPr>
              <w:t>,</w:t>
            </w:r>
            <w:r w:rsidRPr="009718C7">
              <w:rPr>
                <w:rFonts w:eastAsia="Times New Roman"/>
                <w:vertAlign w:val="superscript"/>
              </w:rPr>
              <w:t>b</w:t>
            </w:r>
          </w:p>
        </w:tc>
      </w:tr>
      <w:tr w:rsidR="00964405" w:rsidRPr="009718C7" w14:paraId="68E81E5C" w14:textId="77777777" w:rsidTr="007B391A">
        <w:trPr>
          <w:cantSplit/>
        </w:trPr>
        <w:tc>
          <w:tcPr>
            <w:tcW w:w="0" w:type="auto"/>
            <w:tcBorders>
              <w:top w:val="single" w:sz="4" w:space="0" w:color="auto"/>
              <w:left w:val="single" w:sz="4" w:space="0" w:color="auto"/>
              <w:bottom w:val="single" w:sz="4" w:space="0" w:color="auto"/>
              <w:right w:val="single" w:sz="4" w:space="0" w:color="auto"/>
            </w:tcBorders>
            <w:vAlign w:val="center"/>
            <w:hideMark/>
          </w:tcPr>
          <w:p w14:paraId="0C52DEDA" w14:textId="77777777" w:rsidR="00BF1FD3" w:rsidRPr="009718C7" w:rsidRDefault="00BF1FD3" w:rsidP="00137F7F">
            <w:pPr>
              <w:jc w:val="center"/>
              <w:rPr>
                <w:rFonts w:eastAsia="Times New Roman"/>
              </w:rPr>
            </w:pPr>
            <w:r w:rsidRPr="009718C7">
              <w:rPr>
                <w:rStyle w:val="label"/>
                <w:rFonts w:eastAsia="Times New Roman"/>
              </w:rPr>
              <w:t xml:space="preserve">Hyperglycemia: HbA1c 7% (&lt;7% vs. &gt;=7%) </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23BFE3A" w14:textId="77777777" w:rsidR="00BF1FD3" w:rsidRPr="009718C7" w:rsidRDefault="00BF1FD3" w:rsidP="00137F7F">
            <w:pPr>
              <w:rPr>
                <w:rFonts w:eastAsia="Times New Roman"/>
              </w:rPr>
            </w:pPr>
            <w:r w:rsidRPr="009718C7">
              <w:rPr>
                <w:rFonts w:eastAsia="Times New Roman"/>
              </w:rPr>
              <w:t>334 per 1,000</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hideMark/>
          </w:tcPr>
          <w:p w14:paraId="3294D748" w14:textId="77777777" w:rsidR="00BF1FD3" w:rsidRPr="009718C7" w:rsidRDefault="00BF1FD3" w:rsidP="00137F7F">
            <w:pPr>
              <w:jc w:val="center"/>
              <w:rPr>
                <w:rFonts w:eastAsia="Times New Roman"/>
              </w:rPr>
            </w:pPr>
            <w:r w:rsidRPr="009718C7">
              <w:rPr>
                <w:rStyle w:val="cell-value"/>
                <w:rFonts w:eastAsia="Times New Roman"/>
                <w:b/>
                <w:bCs/>
              </w:rPr>
              <w:t>111 per 1,000</w:t>
            </w:r>
            <w:r w:rsidRPr="009718C7">
              <w:rPr>
                <w:rFonts w:eastAsia="Times New Roman"/>
              </w:rPr>
              <w:br/>
            </w:r>
            <w:r w:rsidRPr="009718C7">
              <w:rPr>
                <w:rStyle w:val="cell-value"/>
                <w:rFonts w:eastAsia="Times New Roman"/>
              </w:rPr>
              <w:t>(74 to 160)</w:t>
            </w:r>
          </w:p>
        </w:tc>
        <w:tc>
          <w:tcPr>
            <w:tcW w:w="0" w:type="auto"/>
            <w:tcBorders>
              <w:top w:val="single" w:sz="4" w:space="0" w:color="auto"/>
              <w:left w:val="single" w:sz="4" w:space="0" w:color="auto"/>
              <w:bottom w:val="single" w:sz="4" w:space="0" w:color="auto"/>
              <w:right w:val="single" w:sz="4" w:space="0" w:color="auto"/>
            </w:tcBorders>
            <w:vAlign w:val="center"/>
            <w:hideMark/>
          </w:tcPr>
          <w:p w14:paraId="1313A154" w14:textId="77777777" w:rsidR="00BF1FD3" w:rsidRPr="009718C7" w:rsidRDefault="00BF1FD3" w:rsidP="00137F7F">
            <w:pPr>
              <w:jc w:val="center"/>
              <w:rPr>
                <w:rFonts w:eastAsia="Times New Roman"/>
              </w:rPr>
            </w:pPr>
            <w:r w:rsidRPr="009718C7">
              <w:rPr>
                <w:rStyle w:val="block"/>
                <w:rFonts w:eastAsia="Times New Roman"/>
                <w:b/>
                <w:bCs/>
              </w:rPr>
              <w:t>OR 0.25</w:t>
            </w:r>
            <w:r w:rsidRPr="009718C7">
              <w:rPr>
                <w:rFonts w:eastAsia="Times New Roman"/>
              </w:rPr>
              <w:br/>
            </w:r>
            <w:r w:rsidRPr="009718C7">
              <w:rPr>
                <w:rStyle w:val="cell"/>
                <w:rFonts w:eastAsia="Times New Roman"/>
              </w:rPr>
              <w:t>(0.16 to 0.38)</w:t>
            </w:r>
          </w:p>
        </w:tc>
        <w:tc>
          <w:tcPr>
            <w:tcW w:w="0" w:type="auto"/>
            <w:tcBorders>
              <w:top w:val="single" w:sz="4" w:space="0" w:color="auto"/>
              <w:left w:val="single" w:sz="4" w:space="0" w:color="auto"/>
              <w:bottom w:val="single" w:sz="4" w:space="0" w:color="auto"/>
              <w:right w:val="single" w:sz="4" w:space="0" w:color="auto"/>
            </w:tcBorders>
            <w:vAlign w:val="center"/>
            <w:hideMark/>
          </w:tcPr>
          <w:p w14:paraId="7320C185" w14:textId="33DF924C" w:rsidR="00BF1FD3" w:rsidRPr="009718C7" w:rsidRDefault="00BF1FD3" w:rsidP="00137F7F">
            <w:pPr>
              <w:jc w:val="center"/>
              <w:rPr>
                <w:rFonts w:eastAsia="Times New Roman"/>
              </w:rPr>
            </w:pPr>
            <w:r w:rsidRPr="009718C7">
              <w:rPr>
                <w:rFonts w:eastAsia="Times New Roman"/>
              </w:rPr>
              <w:br/>
              <w:t>(1 observational study)</w:t>
            </w:r>
            <w:r w:rsidR="00C05D02">
              <w:t xml:space="preserve"> </w:t>
            </w:r>
            <w:r w:rsidR="00463EAE">
              <w:rPr>
                <w:rFonts w:eastAsia="Times New Roman"/>
              </w:rPr>
              <w:fldChar w:fldCharType="begin">
                <w:fldData xml:space="preserve">PEVuZE5vdGU+PENpdGU+PEF1dGhvcj5LaW08L0F1dGhvcj48WWVhcj4yMDIwPC9ZZWFyPjxSZWNO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</w:fldData>
              </w:fldChar>
            </w:r>
            <w:r w:rsidR="00463EAE">
              <w:rPr>
                <w:rFonts w:eastAsia="Times New Roman"/>
              </w:rPr>
              <w:instrText xml:space="preserve"> ADDIN EN.CITE </w:instrText>
            </w:r>
            <w:r w:rsidR="00463EAE">
              <w:rPr>
                <w:rFonts w:eastAsia="Times New Roman"/>
              </w:rPr>
              <w:fldChar w:fldCharType="begin">
                <w:fldData xml:space="preserve">PEVuZE5vdGU+PENpdGU+PEF1dGhvcj5LaW08L0F1dGhvcj48WWVhcj4yMDIwPC9ZZWFyPjxSZWNO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</w:fldData>
              </w:fldChar>
            </w:r>
            <w:r w:rsidR="00463EAE">
              <w:rPr>
                <w:rFonts w:eastAsia="Times New Roman"/>
              </w:rPr>
              <w:instrText xml:space="preserve"> ADDIN EN.CITE.DATA </w:instrText>
            </w:r>
            <w:r w:rsidR="00463EAE">
              <w:rPr>
                <w:rFonts w:eastAsia="Times New Roman"/>
              </w:rPr>
            </w:r>
            <w:r w:rsidR="00463EAE">
              <w:rPr>
                <w:rFonts w:eastAsia="Times New Roman"/>
              </w:rPr>
              <w:fldChar w:fldCharType="end"/>
            </w:r>
            <w:r w:rsidR="00463EAE">
              <w:rPr>
                <w:rFonts w:eastAsia="Times New Roman"/>
              </w:rPr>
            </w:r>
            <w:r w:rsidR="00463EAE">
              <w:rPr>
                <w:rFonts w:eastAsia="Times New Roman"/>
              </w:rPr>
              <w:fldChar w:fldCharType="separate"/>
            </w:r>
            <w:r w:rsidR="00463EAE" w:rsidRPr="00463EAE">
              <w:rPr>
                <w:rFonts w:eastAsia="Times New Roman"/>
                <w:noProof/>
                <w:vertAlign w:val="superscript"/>
              </w:rPr>
              <w:t>36</w:t>
            </w:r>
            <w:r w:rsidR="00463EAE">
              <w:rPr>
                <w:rFonts w:eastAsia="Times New Roman"/>
              </w:rPr>
              <w:fldChar w:fldCharType="end"/>
            </w:r>
          </w:p>
        </w:tc>
        <w:tc>
          <w:tcPr>
            <w:tcW w:w="0" w:type="auto"/>
            <w:tcBorders>
              <w:top w:val="single" w:sz="4" w:space="0" w:color="auto"/>
              <w:left w:val="single" w:sz="4" w:space="0" w:color="auto"/>
              <w:bottom w:val="single" w:sz="4" w:space="0" w:color="auto"/>
              <w:right w:val="single" w:sz="4" w:space="0" w:color="auto"/>
            </w:tcBorders>
            <w:vAlign w:val="center"/>
            <w:hideMark/>
          </w:tcPr>
          <w:p w14:paraId="4AACF963" w14:textId="77777777" w:rsidR="00BF1FD3" w:rsidRPr="009718C7" w:rsidRDefault="00BF1FD3" w:rsidP="00137F7F">
            <w:pPr>
              <w:jc w:val="center"/>
              <w:rPr>
                <w:rFonts w:eastAsia="Times New Roman"/>
              </w:rPr>
            </w:pPr>
            <w:r w:rsidRPr="009718C7">
              <w:rPr>
                <w:rStyle w:val="quality-sign"/>
                <w:rFonts w:ascii="Cambria Math" w:eastAsia="Times New Roman" w:hAnsi="Cambria Math" w:cs="Cambria Math"/>
              </w:rPr>
              <w:t>⨁◯◯◯</w:t>
            </w:r>
            <w:r w:rsidRPr="009718C7">
              <w:rPr>
                <w:rFonts w:eastAsia="Times New Roman"/>
              </w:rPr>
              <w:br/>
            </w:r>
            <w:r w:rsidRPr="009718C7">
              <w:rPr>
                <w:rStyle w:val="quality-text"/>
                <w:rFonts w:eastAsia="Times New Roman"/>
              </w:rPr>
              <w:t>Very low</w:t>
            </w:r>
            <w:r w:rsidRPr="009718C7">
              <w:rPr>
                <w:rFonts w:eastAsia="Times New Roman"/>
                <w:vertAlign w:val="superscript"/>
              </w:rPr>
              <w:t>a</w:t>
            </w:r>
          </w:p>
        </w:tc>
      </w:tr>
      <w:tr w:rsidR="00964405" w:rsidRPr="009718C7" w14:paraId="4612ACFE" w14:textId="77777777" w:rsidTr="007B391A">
        <w:trPr>
          <w:cantSplit/>
        </w:trPr>
        <w:tc>
          <w:tcPr>
            <w:tcW w:w="0" w:type="auto"/>
            <w:tcBorders>
              <w:top w:val="single" w:sz="4" w:space="0" w:color="auto"/>
              <w:left w:val="single" w:sz="4" w:space="0" w:color="auto"/>
              <w:bottom w:val="single" w:sz="4" w:space="0" w:color="auto"/>
              <w:right w:val="single" w:sz="4" w:space="0" w:color="auto"/>
            </w:tcBorders>
            <w:vAlign w:val="center"/>
            <w:hideMark/>
          </w:tcPr>
          <w:p w14:paraId="2BE18FA2" w14:textId="77777777" w:rsidR="00BF1FD3" w:rsidRPr="009718C7" w:rsidRDefault="00BF1FD3" w:rsidP="00137F7F">
            <w:pPr>
              <w:jc w:val="center"/>
              <w:rPr>
                <w:rFonts w:eastAsia="Times New Roman"/>
              </w:rPr>
            </w:pPr>
            <w:r w:rsidRPr="009718C7">
              <w:rPr>
                <w:rStyle w:val="label"/>
                <w:rFonts w:eastAsia="Times New Roman"/>
              </w:rPr>
              <w:t xml:space="preserve">Mortality: HbA1c 7% (&lt;7% vs. &gt;=7%) </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74FF606" w14:textId="77777777" w:rsidR="00BF1FD3" w:rsidRPr="009718C7" w:rsidRDefault="00BF1FD3" w:rsidP="00137F7F">
            <w:pPr>
              <w:rPr>
                <w:rFonts w:eastAsia="Times New Roman"/>
              </w:rPr>
            </w:pPr>
            <w:r w:rsidRPr="009718C7">
              <w:rPr>
                <w:rFonts w:eastAsia="Times New Roman"/>
              </w:rPr>
              <w:t>0 per 1,000</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hideMark/>
          </w:tcPr>
          <w:p w14:paraId="219DF230" w14:textId="77777777" w:rsidR="00BF1FD3" w:rsidRPr="009718C7" w:rsidRDefault="00BF1FD3" w:rsidP="00137F7F">
            <w:pPr>
              <w:jc w:val="center"/>
              <w:rPr>
                <w:rFonts w:eastAsia="Times New Roman"/>
              </w:rPr>
            </w:pPr>
            <w:r w:rsidRPr="009718C7">
              <w:rPr>
                <w:rStyle w:val="cell-value"/>
                <w:rFonts w:eastAsia="Times New Roman"/>
                <w:b/>
                <w:bCs/>
              </w:rPr>
              <w:t>0 per 1,000</w:t>
            </w:r>
            <w:r w:rsidRPr="009718C7">
              <w:rPr>
                <w:rFonts w:eastAsia="Times New Roman"/>
              </w:rPr>
              <w:br/>
            </w:r>
            <w:r w:rsidRPr="009718C7">
              <w:rPr>
                <w:rStyle w:val="cell-value"/>
                <w:rFonts w:eastAsia="Times New Roman"/>
              </w:rPr>
              <w:t>(0 to 0)</w:t>
            </w:r>
          </w:p>
        </w:tc>
        <w:tc>
          <w:tcPr>
            <w:tcW w:w="0" w:type="auto"/>
            <w:tcBorders>
              <w:top w:val="single" w:sz="4" w:space="0" w:color="auto"/>
              <w:left w:val="single" w:sz="4" w:space="0" w:color="auto"/>
              <w:bottom w:val="single" w:sz="4" w:space="0" w:color="auto"/>
              <w:right w:val="single" w:sz="4" w:space="0" w:color="auto"/>
            </w:tcBorders>
            <w:vAlign w:val="center"/>
            <w:hideMark/>
          </w:tcPr>
          <w:p w14:paraId="4360E325" w14:textId="77777777" w:rsidR="00BF1FD3" w:rsidRPr="009718C7" w:rsidRDefault="00BF1FD3" w:rsidP="00137F7F">
            <w:pPr>
              <w:jc w:val="center"/>
              <w:rPr>
                <w:rFonts w:eastAsia="Times New Roman"/>
              </w:rPr>
            </w:pPr>
            <w:r w:rsidRPr="009718C7">
              <w:rPr>
                <w:rStyle w:val="block"/>
                <w:rFonts w:eastAsia="Times New Roman"/>
                <w:b/>
                <w:bCs/>
              </w:rPr>
              <w:t>OR 0.81</w:t>
            </w:r>
            <w:r w:rsidRPr="009718C7">
              <w:rPr>
                <w:rFonts w:eastAsia="Times New Roman"/>
              </w:rPr>
              <w:br/>
            </w:r>
            <w:r w:rsidRPr="009718C7">
              <w:rPr>
                <w:rStyle w:val="cell"/>
                <w:rFonts w:eastAsia="Times New Roman"/>
              </w:rPr>
              <w:t>(0.61 to 1.08)</w:t>
            </w:r>
          </w:p>
        </w:tc>
        <w:tc>
          <w:tcPr>
            <w:tcW w:w="0" w:type="auto"/>
            <w:tcBorders>
              <w:top w:val="single" w:sz="4" w:space="0" w:color="auto"/>
              <w:left w:val="single" w:sz="4" w:space="0" w:color="auto"/>
              <w:bottom w:val="single" w:sz="4" w:space="0" w:color="auto"/>
              <w:right w:val="single" w:sz="4" w:space="0" w:color="auto"/>
            </w:tcBorders>
            <w:vAlign w:val="center"/>
            <w:hideMark/>
          </w:tcPr>
          <w:p w14:paraId="76F6D5C2" w14:textId="2563826E" w:rsidR="00BF1FD3" w:rsidRPr="009718C7" w:rsidRDefault="00BF1FD3" w:rsidP="00137F7F">
            <w:pPr>
              <w:jc w:val="center"/>
              <w:rPr>
                <w:rFonts w:eastAsia="Times New Roman"/>
              </w:rPr>
            </w:pPr>
            <w:r w:rsidRPr="009718C7">
              <w:rPr>
                <w:rFonts w:eastAsia="Times New Roman"/>
              </w:rPr>
              <w:br/>
              <w:t>(14 observational studies)</w:t>
            </w:r>
            <w:r w:rsidR="00463EAE">
              <w:rPr>
                <w:rFonts w:eastAsia="Times New Roman"/>
              </w:rPr>
              <w:fldChar w:fldCharType="begin">
                <w:fldData xml:space="preserve">PEVuZE5vdGU+PENpdGU+PEF1dGhvcj5IYWxrb3M8L0F1dGhvcj48WWVhcj4yMDA4PC9ZZWFyPjxS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</w:fldData>
              </w:fldChar>
            </w:r>
            <w:r w:rsidR="0097455A">
              <w:rPr>
                <w:rFonts w:eastAsia="Times New Roman"/>
              </w:rPr>
              <w:instrText xml:space="preserve"> ADDIN EN.CITE </w:instrText>
            </w:r>
            <w:r w:rsidR="0097455A">
              <w:rPr>
                <w:rFonts w:eastAsia="Times New Roman"/>
              </w:rPr>
              <w:fldChar w:fldCharType="begin">
                <w:fldData xml:space="preserve">PEVuZE5vdGU+PENpdGU+PEF1dGhvcj5IYWxrb3M8L0F1dGhvcj48WWVhcj4yMDA4PC9ZZWFyPjxS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</w:fldData>
              </w:fldChar>
            </w:r>
            <w:r w:rsidR="0097455A">
              <w:rPr>
                <w:rFonts w:eastAsia="Times New Roman"/>
              </w:rPr>
              <w:instrText xml:space="preserve"> ADDIN EN.CITE.DATA </w:instrText>
            </w:r>
            <w:r w:rsidR="0097455A">
              <w:rPr>
                <w:rFonts w:eastAsia="Times New Roman"/>
              </w:rPr>
            </w:r>
            <w:r w:rsidR="0097455A">
              <w:rPr>
                <w:rFonts w:eastAsia="Times New Roman"/>
              </w:rPr>
              <w:fldChar w:fldCharType="end"/>
            </w:r>
            <w:r w:rsidR="00463EAE">
              <w:rPr>
                <w:rFonts w:eastAsia="Times New Roman"/>
              </w:rPr>
            </w:r>
            <w:r w:rsidR="00463EAE">
              <w:rPr>
                <w:rFonts w:eastAsia="Times New Roman"/>
              </w:rPr>
              <w:fldChar w:fldCharType="separate"/>
            </w:r>
            <w:r w:rsidR="0097455A" w:rsidRPr="0097455A">
              <w:rPr>
                <w:rFonts w:eastAsia="Times New Roman"/>
                <w:noProof/>
                <w:vertAlign w:val="superscript"/>
              </w:rPr>
              <w:t>29,34,36-38,44-46,48,61,62,65,67,70</w:t>
            </w:r>
            <w:r w:rsidR="00463EAE">
              <w:rPr>
                <w:rFonts w:eastAsia="Times New Roman"/>
              </w:rPr>
              <w:fldChar w:fldCharType="end"/>
            </w:r>
          </w:p>
        </w:tc>
        <w:tc>
          <w:tcPr>
            <w:tcW w:w="0" w:type="auto"/>
            <w:tcBorders>
              <w:top w:val="single" w:sz="4" w:space="0" w:color="auto"/>
              <w:left w:val="single" w:sz="4" w:space="0" w:color="auto"/>
              <w:bottom w:val="single" w:sz="4" w:space="0" w:color="auto"/>
              <w:right w:val="single" w:sz="4" w:space="0" w:color="auto"/>
            </w:tcBorders>
            <w:vAlign w:val="center"/>
            <w:hideMark/>
          </w:tcPr>
          <w:p w14:paraId="76737314" w14:textId="77777777" w:rsidR="00BF1FD3" w:rsidRPr="009718C7" w:rsidRDefault="00BF1FD3" w:rsidP="00137F7F">
            <w:pPr>
              <w:jc w:val="center"/>
              <w:rPr>
                <w:rFonts w:eastAsia="Times New Roman"/>
              </w:rPr>
            </w:pPr>
            <w:r w:rsidRPr="009718C7">
              <w:rPr>
                <w:rStyle w:val="quality-sign"/>
                <w:rFonts w:ascii="Cambria Math" w:eastAsia="Times New Roman" w:hAnsi="Cambria Math" w:cs="Cambria Math"/>
              </w:rPr>
              <w:t>⨁◯◯◯</w:t>
            </w:r>
            <w:r w:rsidRPr="009718C7">
              <w:rPr>
                <w:rFonts w:eastAsia="Times New Roman"/>
              </w:rPr>
              <w:br/>
            </w:r>
            <w:r w:rsidRPr="009718C7">
              <w:rPr>
                <w:rStyle w:val="quality-text"/>
                <w:rFonts w:eastAsia="Times New Roman"/>
              </w:rPr>
              <w:t>Very low</w:t>
            </w:r>
            <w:r w:rsidRPr="009718C7">
              <w:rPr>
                <w:rFonts w:eastAsia="Times New Roman"/>
                <w:vertAlign w:val="superscript"/>
              </w:rPr>
              <w:t>a</w:t>
            </w:r>
          </w:p>
        </w:tc>
      </w:tr>
      <w:tr w:rsidR="00964405" w:rsidRPr="009718C7" w14:paraId="22FC938D" w14:textId="77777777" w:rsidTr="007B391A">
        <w:trPr>
          <w:cantSplit/>
        </w:trPr>
        <w:tc>
          <w:tcPr>
            <w:tcW w:w="0" w:type="auto"/>
            <w:tcBorders>
              <w:top w:val="single" w:sz="4" w:space="0" w:color="auto"/>
              <w:left w:val="single" w:sz="4" w:space="0" w:color="auto"/>
              <w:bottom w:val="single" w:sz="4" w:space="0" w:color="auto"/>
              <w:right w:val="single" w:sz="4" w:space="0" w:color="auto"/>
            </w:tcBorders>
            <w:vAlign w:val="center"/>
            <w:hideMark/>
          </w:tcPr>
          <w:p w14:paraId="5583674F" w14:textId="77777777" w:rsidR="00BF1FD3" w:rsidRPr="009718C7" w:rsidRDefault="00BF1FD3" w:rsidP="00137F7F">
            <w:pPr>
              <w:jc w:val="center"/>
              <w:rPr>
                <w:rFonts w:eastAsia="Times New Roman"/>
              </w:rPr>
            </w:pPr>
            <w:r w:rsidRPr="009718C7">
              <w:rPr>
                <w:rStyle w:val="label"/>
                <w:rFonts w:eastAsia="Times New Roman"/>
              </w:rPr>
              <w:lastRenderedPageBreak/>
              <w:t>Mortality: HbA1c 8% (&lt;8% vs. &gt;=8%)</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D1F3624" w14:textId="77777777" w:rsidR="00BF1FD3" w:rsidRPr="009718C7" w:rsidRDefault="00BF1FD3" w:rsidP="00137F7F">
            <w:pPr>
              <w:rPr>
                <w:rFonts w:eastAsia="Times New Roman"/>
              </w:rPr>
            </w:pPr>
            <w:r w:rsidRPr="009718C7">
              <w:rPr>
                <w:rFonts w:eastAsia="Times New Roman"/>
              </w:rPr>
              <w:t>17 per 1,000</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hideMark/>
          </w:tcPr>
          <w:p w14:paraId="216CC0E5" w14:textId="77777777" w:rsidR="00BF1FD3" w:rsidRPr="009718C7" w:rsidRDefault="00BF1FD3" w:rsidP="00137F7F">
            <w:pPr>
              <w:jc w:val="center"/>
              <w:rPr>
                <w:rFonts w:eastAsia="Times New Roman"/>
              </w:rPr>
            </w:pPr>
            <w:r w:rsidRPr="009718C7">
              <w:rPr>
                <w:rStyle w:val="cell-value"/>
                <w:rFonts w:eastAsia="Times New Roman"/>
                <w:b/>
                <w:bCs/>
              </w:rPr>
              <w:t>15 per 1,000</w:t>
            </w:r>
            <w:r w:rsidRPr="009718C7">
              <w:rPr>
                <w:rFonts w:eastAsia="Times New Roman"/>
              </w:rPr>
              <w:br/>
            </w:r>
            <w:r w:rsidRPr="009718C7">
              <w:rPr>
                <w:rStyle w:val="cell-value"/>
                <w:rFonts w:eastAsia="Times New Roman"/>
              </w:rPr>
              <w:t>(12 to 19)</w:t>
            </w:r>
          </w:p>
        </w:tc>
        <w:tc>
          <w:tcPr>
            <w:tcW w:w="0" w:type="auto"/>
            <w:tcBorders>
              <w:top w:val="single" w:sz="4" w:space="0" w:color="auto"/>
              <w:left w:val="single" w:sz="4" w:space="0" w:color="auto"/>
              <w:bottom w:val="single" w:sz="4" w:space="0" w:color="auto"/>
              <w:right w:val="single" w:sz="4" w:space="0" w:color="auto"/>
            </w:tcBorders>
            <w:vAlign w:val="center"/>
            <w:hideMark/>
          </w:tcPr>
          <w:p w14:paraId="6430E569" w14:textId="77777777" w:rsidR="00BF1FD3" w:rsidRPr="009718C7" w:rsidRDefault="00BF1FD3" w:rsidP="00137F7F">
            <w:pPr>
              <w:jc w:val="center"/>
              <w:rPr>
                <w:rFonts w:eastAsia="Times New Roman"/>
              </w:rPr>
            </w:pPr>
            <w:r w:rsidRPr="009718C7">
              <w:rPr>
                <w:rStyle w:val="block"/>
                <w:rFonts w:eastAsia="Times New Roman"/>
                <w:b/>
                <w:bCs/>
              </w:rPr>
              <w:t>OR 0.91</w:t>
            </w:r>
            <w:r w:rsidRPr="009718C7">
              <w:rPr>
                <w:rFonts w:eastAsia="Times New Roman"/>
              </w:rPr>
              <w:br/>
            </w:r>
            <w:r w:rsidRPr="009718C7">
              <w:rPr>
                <w:rStyle w:val="cell"/>
                <w:rFonts w:eastAsia="Times New Roman"/>
              </w:rPr>
              <w:t>(0.73 to 1.13)</w:t>
            </w:r>
          </w:p>
        </w:tc>
        <w:tc>
          <w:tcPr>
            <w:tcW w:w="0" w:type="auto"/>
            <w:tcBorders>
              <w:top w:val="single" w:sz="4" w:space="0" w:color="auto"/>
              <w:left w:val="single" w:sz="4" w:space="0" w:color="auto"/>
              <w:bottom w:val="single" w:sz="4" w:space="0" w:color="auto"/>
              <w:right w:val="single" w:sz="4" w:space="0" w:color="auto"/>
            </w:tcBorders>
            <w:vAlign w:val="center"/>
            <w:hideMark/>
          </w:tcPr>
          <w:p w14:paraId="42DDCD47" w14:textId="4352ED10" w:rsidR="00BF1FD3" w:rsidRPr="009718C7" w:rsidRDefault="00BF1FD3" w:rsidP="00137F7F">
            <w:pPr>
              <w:jc w:val="center"/>
              <w:rPr>
                <w:rFonts w:eastAsia="Times New Roman"/>
              </w:rPr>
            </w:pPr>
            <w:r w:rsidRPr="009718C7">
              <w:rPr>
                <w:rFonts w:eastAsia="Times New Roman"/>
              </w:rPr>
              <w:br/>
              <w:t>(3 observational studies)</w:t>
            </w:r>
            <w:r w:rsidR="00964405">
              <w:t xml:space="preserve"> </w:t>
            </w:r>
            <w:r w:rsidR="00463EAE">
              <w:rPr>
                <w:rFonts w:eastAsia="Times New Roman"/>
              </w:rPr>
              <w:fldChar w:fldCharType="begin">
                <w:fldData xml:space="preserve">PEVuZE5vdGU+PENpdGU+PEF1dGhvcj5VbmRlcndvb2Q8L0F1dGhvcj48WWVhcj4yMDE0PC9ZZWFy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</w:fldData>
              </w:fldChar>
            </w:r>
            <w:r w:rsidR="0097455A">
              <w:rPr>
                <w:rFonts w:eastAsia="Times New Roman"/>
              </w:rPr>
              <w:instrText xml:space="preserve"> ADDIN EN.CITE </w:instrText>
            </w:r>
            <w:r w:rsidR="0097455A">
              <w:rPr>
                <w:rFonts w:eastAsia="Times New Roman"/>
              </w:rPr>
              <w:fldChar w:fldCharType="begin">
                <w:fldData xml:space="preserve">PEVuZE5vdGU+PENpdGU+PEF1dGhvcj5VbmRlcndvb2Q8L0F1dGhvcj48WWVhcj4yMDE0PC9ZZWFy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</w:fldData>
              </w:fldChar>
            </w:r>
            <w:r w:rsidR="0097455A">
              <w:rPr>
                <w:rFonts w:eastAsia="Times New Roman"/>
              </w:rPr>
              <w:instrText xml:space="preserve"> ADDIN EN.CITE.DATA </w:instrText>
            </w:r>
            <w:r w:rsidR="0097455A">
              <w:rPr>
                <w:rFonts w:eastAsia="Times New Roman"/>
              </w:rPr>
            </w:r>
            <w:r w:rsidR="0097455A">
              <w:rPr>
                <w:rFonts w:eastAsia="Times New Roman"/>
              </w:rPr>
              <w:fldChar w:fldCharType="end"/>
            </w:r>
            <w:r w:rsidR="00463EAE">
              <w:rPr>
                <w:rFonts w:eastAsia="Times New Roman"/>
              </w:rPr>
            </w:r>
            <w:r w:rsidR="00463EAE">
              <w:rPr>
                <w:rFonts w:eastAsia="Times New Roman"/>
              </w:rPr>
              <w:fldChar w:fldCharType="separate"/>
            </w:r>
            <w:r w:rsidR="0097455A" w:rsidRPr="0097455A">
              <w:rPr>
                <w:rFonts w:eastAsia="Times New Roman"/>
                <w:noProof/>
                <w:vertAlign w:val="superscript"/>
              </w:rPr>
              <w:t>38,46,65</w:t>
            </w:r>
            <w:r w:rsidR="00463EAE">
              <w:rPr>
                <w:rFonts w:eastAsia="Times New Roman"/>
              </w:rPr>
              <w:fldChar w:fldCharType="end"/>
            </w:r>
          </w:p>
        </w:tc>
        <w:tc>
          <w:tcPr>
            <w:tcW w:w="0" w:type="auto"/>
            <w:tcBorders>
              <w:top w:val="single" w:sz="4" w:space="0" w:color="auto"/>
              <w:left w:val="single" w:sz="4" w:space="0" w:color="auto"/>
              <w:bottom w:val="single" w:sz="4" w:space="0" w:color="auto"/>
              <w:right w:val="single" w:sz="4" w:space="0" w:color="auto"/>
            </w:tcBorders>
            <w:vAlign w:val="center"/>
            <w:hideMark/>
          </w:tcPr>
          <w:p w14:paraId="5218F85B" w14:textId="77777777" w:rsidR="00BF1FD3" w:rsidRPr="009718C7" w:rsidRDefault="00BF1FD3" w:rsidP="00137F7F">
            <w:pPr>
              <w:jc w:val="center"/>
              <w:rPr>
                <w:rFonts w:eastAsia="Times New Roman"/>
              </w:rPr>
            </w:pPr>
            <w:r w:rsidRPr="009718C7">
              <w:rPr>
                <w:rStyle w:val="quality-sign"/>
                <w:rFonts w:ascii="Cambria Math" w:eastAsia="Times New Roman" w:hAnsi="Cambria Math" w:cs="Cambria Math"/>
              </w:rPr>
              <w:t>⨁◯◯◯</w:t>
            </w:r>
            <w:r w:rsidRPr="009718C7">
              <w:rPr>
                <w:rFonts w:eastAsia="Times New Roman"/>
              </w:rPr>
              <w:br/>
            </w:r>
            <w:r w:rsidRPr="009718C7">
              <w:rPr>
                <w:rStyle w:val="quality-text"/>
                <w:rFonts w:eastAsia="Times New Roman"/>
              </w:rPr>
              <w:t>Very low</w:t>
            </w:r>
            <w:r w:rsidRPr="009718C7">
              <w:rPr>
                <w:rFonts w:eastAsia="Times New Roman"/>
                <w:vertAlign w:val="superscript"/>
              </w:rPr>
              <w:t>a</w:t>
            </w:r>
          </w:p>
        </w:tc>
      </w:tr>
      <w:tr w:rsidR="00964405" w:rsidRPr="009718C7" w14:paraId="2C8135A9" w14:textId="77777777" w:rsidTr="007B391A">
        <w:trPr>
          <w:cantSplit/>
        </w:trPr>
        <w:tc>
          <w:tcPr>
            <w:tcW w:w="0" w:type="auto"/>
            <w:tcBorders>
              <w:top w:val="single" w:sz="4" w:space="0" w:color="auto"/>
              <w:left w:val="single" w:sz="4" w:space="0" w:color="auto"/>
              <w:bottom w:val="single" w:sz="4" w:space="0" w:color="auto"/>
              <w:right w:val="single" w:sz="4" w:space="0" w:color="auto"/>
            </w:tcBorders>
            <w:vAlign w:val="center"/>
            <w:hideMark/>
          </w:tcPr>
          <w:p w14:paraId="4EB54F8E" w14:textId="77777777" w:rsidR="00BF1FD3" w:rsidRPr="009718C7" w:rsidRDefault="00BF1FD3" w:rsidP="00137F7F">
            <w:pPr>
              <w:jc w:val="center"/>
              <w:rPr>
                <w:rFonts w:eastAsia="Times New Roman"/>
              </w:rPr>
            </w:pPr>
            <w:r w:rsidRPr="009718C7">
              <w:rPr>
                <w:rStyle w:val="label"/>
                <w:rFonts w:eastAsia="Times New Roman"/>
              </w:rPr>
              <w:t>Mortality: HbA1c = 7-8% (7-8% vs &gt; 8%)</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CB9D16E" w14:textId="77777777" w:rsidR="00BF1FD3" w:rsidRPr="009718C7" w:rsidRDefault="00BF1FD3" w:rsidP="00137F7F">
            <w:pPr>
              <w:rPr>
                <w:rFonts w:eastAsia="Times New Roman"/>
              </w:rPr>
            </w:pPr>
            <w:r w:rsidRPr="009718C7">
              <w:rPr>
                <w:rFonts w:eastAsia="Times New Roman"/>
              </w:rPr>
              <w:t>0 per 1,000</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hideMark/>
          </w:tcPr>
          <w:p w14:paraId="1FA43072" w14:textId="77777777" w:rsidR="00BF1FD3" w:rsidRPr="009718C7" w:rsidRDefault="00BF1FD3" w:rsidP="00137F7F">
            <w:pPr>
              <w:jc w:val="center"/>
              <w:rPr>
                <w:rFonts w:eastAsia="Times New Roman"/>
              </w:rPr>
            </w:pPr>
            <w:r w:rsidRPr="009718C7">
              <w:rPr>
                <w:rStyle w:val="cell-value"/>
                <w:rFonts w:eastAsia="Times New Roman"/>
                <w:b/>
                <w:bCs/>
              </w:rPr>
              <w:t>0 per 1,000</w:t>
            </w:r>
            <w:r w:rsidRPr="009718C7">
              <w:rPr>
                <w:rFonts w:eastAsia="Times New Roman"/>
              </w:rPr>
              <w:br/>
            </w:r>
            <w:r w:rsidRPr="009718C7">
              <w:rPr>
                <w:rStyle w:val="cell-value"/>
                <w:rFonts w:eastAsia="Times New Roman"/>
              </w:rPr>
              <w:t>(0 to 0)</w:t>
            </w:r>
          </w:p>
        </w:tc>
        <w:tc>
          <w:tcPr>
            <w:tcW w:w="0" w:type="auto"/>
            <w:tcBorders>
              <w:top w:val="single" w:sz="4" w:space="0" w:color="auto"/>
              <w:left w:val="single" w:sz="4" w:space="0" w:color="auto"/>
              <w:bottom w:val="single" w:sz="4" w:space="0" w:color="auto"/>
              <w:right w:val="single" w:sz="4" w:space="0" w:color="auto"/>
            </w:tcBorders>
            <w:vAlign w:val="center"/>
            <w:hideMark/>
          </w:tcPr>
          <w:p w14:paraId="78E343D4" w14:textId="77777777" w:rsidR="00BF1FD3" w:rsidRPr="009718C7" w:rsidRDefault="00BF1FD3" w:rsidP="00137F7F">
            <w:pPr>
              <w:jc w:val="center"/>
              <w:rPr>
                <w:rFonts w:eastAsia="Times New Roman"/>
              </w:rPr>
            </w:pPr>
            <w:r w:rsidRPr="009718C7">
              <w:rPr>
                <w:rStyle w:val="block"/>
                <w:rFonts w:eastAsia="Times New Roman"/>
                <w:b/>
                <w:bCs/>
              </w:rPr>
              <w:t>OR 0.87</w:t>
            </w:r>
            <w:r w:rsidRPr="009718C7">
              <w:rPr>
                <w:rFonts w:eastAsia="Times New Roman"/>
              </w:rPr>
              <w:br/>
            </w:r>
            <w:r w:rsidRPr="009718C7">
              <w:rPr>
                <w:rStyle w:val="cell"/>
                <w:rFonts w:eastAsia="Times New Roman"/>
              </w:rPr>
              <w:t>(0.55 to 1.36)</w:t>
            </w:r>
          </w:p>
        </w:tc>
        <w:tc>
          <w:tcPr>
            <w:tcW w:w="0" w:type="auto"/>
            <w:tcBorders>
              <w:top w:val="single" w:sz="4" w:space="0" w:color="auto"/>
              <w:left w:val="single" w:sz="4" w:space="0" w:color="auto"/>
              <w:bottom w:val="single" w:sz="4" w:space="0" w:color="auto"/>
              <w:right w:val="single" w:sz="4" w:space="0" w:color="auto"/>
            </w:tcBorders>
            <w:vAlign w:val="center"/>
            <w:hideMark/>
          </w:tcPr>
          <w:p w14:paraId="41AE019E" w14:textId="2BA9926E" w:rsidR="00BF1FD3" w:rsidRPr="009718C7" w:rsidRDefault="00BF1FD3" w:rsidP="00137F7F">
            <w:pPr>
              <w:jc w:val="center"/>
              <w:rPr>
                <w:rFonts w:eastAsia="Times New Roman"/>
              </w:rPr>
            </w:pPr>
            <w:r w:rsidRPr="009718C7">
              <w:rPr>
                <w:rFonts w:eastAsia="Times New Roman"/>
              </w:rPr>
              <w:br/>
              <w:t>(1 observational study)</w:t>
            </w:r>
            <w:r w:rsidR="00964405">
              <w:t xml:space="preserve"> </w:t>
            </w:r>
            <w:r w:rsidR="00463EAE">
              <w:rPr>
                <w:rFonts w:eastAsia="Times New Roman"/>
              </w:rPr>
              <w:fldChar w:fldCharType="begin">
                <w:fldData xml:space="preserve">PEVuZE5vdGU+PENpdGU+PEF1dGhvcj5LdWhsPC9BdXRob3I+PFllYXI+MjAxNjwvWWVhcj48UmVj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</w:fldData>
              </w:fldChar>
            </w:r>
            <w:r w:rsidR="0097455A">
              <w:rPr>
                <w:rFonts w:eastAsia="Times New Roman"/>
              </w:rPr>
              <w:instrText xml:space="preserve"> ADDIN EN.CITE </w:instrText>
            </w:r>
            <w:r w:rsidR="0097455A">
              <w:rPr>
                <w:rFonts w:eastAsia="Times New Roman"/>
              </w:rPr>
              <w:fldChar w:fldCharType="begin">
                <w:fldData xml:space="preserve">PEVuZE5vdGU+PENpdGU+PEF1dGhvcj5LdWhsPC9BdXRob3I+PFllYXI+MjAxNjwvWWVhcj48UmVj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</w:fldData>
              </w:fldChar>
            </w:r>
            <w:r w:rsidR="0097455A">
              <w:rPr>
                <w:rFonts w:eastAsia="Times New Roman"/>
              </w:rPr>
              <w:instrText xml:space="preserve"> ADDIN EN.CITE.DATA </w:instrText>
            </w:r>
            <w:r w:rsidR="0097455A">
              <w:rPr>
                <w:rFonts w:eastAsia="Times New Roman"/>
              </w:rPr>
            </w:r>
            <w:r w:rsidR="0097455A">
              <w:rPr>
                <w:rFonts w:eastAsia="Times New Roman"/>
              </w:rPr>
              <w:fldChar w:fldCharType="end"/>
            </w:r>
            <w:r w:rsidR="00463EAE">
              <w:rPr>
                <w:rFonts w:eastAsia="Times New Roman"/>
              </w:rPr>
            </w:r>
            <w:r w:rsidR="00463EAE">
              <w:rPr>
                <w:rFonts w:eastAsia="Times New Roman"/>
              </w:rPr>
              <w:fldChar w:fldCharType="separate"/>
            </w:r>
            <w:r w:rsidR="0097455A" w:rsidRPr="0097455A">
              <w:rPr>
                <w:rFonts w:eastAsia="Times New Roman"/>
                <w:noProof/>
                <w:vertAlign w:val="superscript"/>
              </w:rPr>
              <w:t>38</w:t>
            </w:r>
            <w:r w:rsidR="00463EAE">
              <w:rPr>
                <w:rFonts w:eastAsia="Times New Roman"/>
              </w:rPr>
              <w:fldChar w:fldCharType="end"/>
            </w:r>
          </w:p>
        </w:tc>
        <w:tc>
          <w:tcPr>
            <w:tcW w:w="0" w:type="auto"/>
            <w:tcBorders>
              <w:top w:val="single" w:sz="4" w:space="0" w:color="auto"/>
              <w:left w:val="single" w:sz="4" w:space="0" w:color="auto"/>
              <w:bottom w:val="single" w:sz="4" w:space="0" w:color="auto"/>
              <w:right w:val="single" w:sz="4" w:space="0" w:color="auto"/>
            </w:tcBorders>
            <w:vAlign w:val="center"/>
            <w:hideMark/>
          </w:tcPr>
          <w:p w14:paraId="4B80EFED" w14:textId="77777777" w:rsidR="00BF1FD3" w:rsidRPr="009718C7" w:rsidRDefault="00BF1FD3" w:rsidP="00137F7F">
            <w:pPr>
              <w:jc w:val="center"/>
              <w:rPr>
                <w:rFonts w:eastAsia="Times New Roman"/>
              </w:rPr>
            </w:pPr>
            <w:r w:rsidRPr="009718C7">
              <w:rPr>
                <w:rStyle w:val="quality-sign"/>
                <w:rFonts w:ascii="Cambria Math" w:eastAsia="Times New Roman" w:hAnsi="Cambria Math" w:cs="Cambria Math"/>
              </w:rPr>
              <w:t>⨁◯◯◯</w:t>
            </w:r>
            <w:r w:rsidRPr="009718C7">
              <w:rPr>
                <w:rFonts w:eastAsia="Times New Roman"/>
              </w:rPr>
              <w:br/>
            </w:r>
            <w:r w:rsidRPr="009718C7">
              <w:rPr>
                <w:rStyle w:val="quality-text"/>
                <w:rFonts w:eastAsia="Times New Roman"/>
              </w:rPr>
              <w:t>Very low</w:t>
            </w:r>
            <w:r w:rsidRPr="009718C7">
              <w:rPr>
                <w:rFonts w:eastAsia="Times New Roman"/>
                <w:vertAlign w:val="superscript"/>
              </w:rPr>
              <w:t>a</w:t>
            </w:r>
          </w:p>
        </w:tc>
      </w:tr>
      <w:tr w:rsidR="00964405" w:rsidRPr="009718C7" w14:paraId="42CB1F87" w14:textId="77777777" w:rsidTr="007B391A">
        <w:trPr>
          <w:cantSplit/>
        </w:trPr>
        <w:tc>
          <w:tcPr>
            <w:tcW w:w="0" w:type="auto"/>
            <w:tcBorders>
              <w:top w:val="single" w:sz="4" w:space="0" w:color="auto"/>
              <w:left w:val="single" w:sz="4" w:space="0" w:color="auto"/>
              <w:bottom w:val="single" w:sz="4" w:space="0" w:color="auto"/>
              <w:right w:val="single" w:sz="4" w:space="0" w:color="auto"/>
            </w:tcBorders>
            <w:vAlign w:val="center"/>
            <w:hideMark/>
          </w:tcPr>
          <w:p w14:paraId="73F450B5" w14:textId="77777777" w:rsidR="00BF1FD3" w:rsidRPr="009718C7" w:rsidRDefault="00BF1FD3" w:rsidP="00137F7F">
            <w:pPr>
              <w:jc w:val="center"/>
              <w:rPr>
                <w:rFonts w:eastAsia="Times New Roman"/>
              </w:rPr>
            </w:pPr>
            <w:r w:rsidRPr="009718C7">
              <w:rPr>
                <w:rStyle w:val="label"/>
                <w:rFonts w:eastAsia="Times New Roman"/>
              </w:rPr>
              <w:t xml:space="preserve">Infection: HbA1c 7% (&lt;7% vs. &gt;=7%) </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EC9386B" w14:textId="77777777" w:rsidR="00BF1FD3" w:rsidRPr="009718C7" w:rsidRDefault="00BF1FD3" w:rsidP="00137F7F">
            <w:pPr>
              <w:rPr>
                <w:rFonts w:eastAsia="Times New Roman"/>
              </w:rPr>
            </w:pPr>
            <w:r w:rsidRPr="009718C7">
              <w:rPr>
                <w:rFonts w:eastAsia="Times New Roman"/>
              </w:rPr>
              <w:t>36 per 1,000</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hideMark/>
          </w:tcPr>
          <w:p w14:paraId="08866D11" w14:textId="77777777" w:rsidR="00BF1FD3" w:rsidRPr="009718C7" w:rsidRDefault="00BF1FD3" w:rsidP="00137F7F">
            <w:pPr>
              <w:jc w:val="center"/>
              <w:rPr>
                <w:rFonts w:eastAsia="Times New Roman"/>
              </w:rPr>
            </w:pPr>
            <w:r w:rsidRPr="009718C7">
              <w:rPr>
                <w:rStyle w:val="cell-value"/>
                <w:rFonts w:eastAsia="Times New Roman"/>
                <w:b/>
                <w:bCs/>
              </w:rPr>
              <w:t>20 per 1,000</w:t>
            </w:r>
            <w:r w:rsidRPr="009718C7">
              <w:rPr>
                <w:rFonts w:eastAsia="Times New Roman"/>
              </w:rPr>
              <w:br/>
            </w:r>
            <w:r w:rsidRPr="009718C7">
              <w:rPr>
                <w:rStyle w:val="cell-value"/>
                <w:rFonts w:eastAsia="Times New Roman"/>
              </w:rPr>
              <w:t>(15 to 27)</w:t>
            </w:r>
          </w:p>
        </w:tc>
        <w:tc>
          <w:tcPr>
            <w:tcW w:w="0" w:type="auto"/>
            <w:tcBorders>
              <w:top w:val="single" w:sz="4" w:space="0" w:color="auto"/>
              <w:left w:val="single" w:sz="4" w:space="0" w:color="auto"/>
              <w:bottom w:val="single" w:sz="4" w:space="0" w:color="auto"/>
              <w:right w:val="single" w:sz="4" w:space="0" w:color="auto"/>
            </w:tcBorders>
            <w:vAlign w:val="center"/>
            <w:hideMark/>
          </w:tcPr>
          <w:p w14:paraId="2812D2F5" w14:textId="77777777" w:rsidR="00BF1FD3" w:rsidRPr="009718C7" w:rsidRDefault="00BF1FD3" w:rsidP="00137F7F">
            <w:pPr>
              <w:jc w:val="center"/>
              <w:rPr>
                <w:rFonts w:eastAsia="Times New Roman"/>
              </w:rPr>
            </w:pPr>
            <w:r w:rsidRPr="009718C7">
              <w:rPr>
                <w:rStyle w:val="block"/>
                <w:rFonts w:eastAsia="Times New Roman"/>
                <w:b/>
                <w:bCs/>
              </w:rPr>
              <w:t>OR 0.54</w:t>
            </w:r>
            <w:r w:rsidRPr="009718C7">
              <w:rPr>
                <w:rFonts w:eastAsia="Times New Roman"/>
              </w:rPr>
              <w:br/>
            </w:r>
            <w:r w:rsidRPr="009718C7">
              <w:rPr>
                <w:rStyle w:val="cell"/>
                <w:rFonts w:eastAsia="Times New Roman"/>
              </w:rPr>
              <w:t>(0.40 to 0.73)</w:t>
            </w:r>
          </w:p>
        </w:tc>
        <w:tc>
          <w:tcPr>
            <w:tcW w:w="0" w:type="auto"/>
            <w:tcBorders>
              <w:top w:val="single" w:sz="4" w:space="0" w:color="auto"/>
              <w:left w:val="single" w:sz="4" w:space="0" w:color="auto"/>
              <w:bottom w:val="single" w:sz="4" w:space="0" w:color="auto"/>
              <w:right w:val="single" w:sz="4" w:space="0" w:color="auto"/>
            </w:tcBorders>
            <w:vAlign w:val="center"/>
            <w:hideMark/>
          </w:tcPr>
          <w:p w14:paraId="7533DA2A" w14:textId="6101A36F" w:rsidR="00BF1FD3" w:rsidRPr="009718C7" w:rsidRDefault="00BF1FD3" w:rsidP="00137F7F">
            <w:pPr>
              <w:jc w:val="center"/>
              <w:rPr>
                <w:rFonts w:eastAsia="Times New Roman"/>
              </w:rPr>
            </w:pPr>
            <w:r w:rsidRPr="009718C7">
              <w:rPr>
                <w:rFonts w:eastAsia="Times New Roman"/>
              </w:rPr>
              <w:br/>
              <w:t>(10 observational studies)</w:t>
            </w:r>
            <w:r w:rsidR="00463EAE">
              <w:rPr>
                <w:rFonts w:eastAsia="Times New Roman"/>
              </w:rPr>
              <w:fldChar w:fldCharType="begin">
                <w:fldData xml:space="preserve">PEVuZE5vdGU+PENpdGU+PEF1dGhvcj5IYWxrb3M8L0F1dGhvcj48WWVhcj4yMDA4PC9ZZWFyPjxS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</w:fldData>
              </w:fldChar>
            </w:r>
            <w:r w:rsidR="0097455A">
              <w:rPr>
                <w:rFonts w:eastAsia="Times New Roman"/>
              </w:rPr>
              <w:instrText xml:space="preserve"> ADDIN EN.CITE </w:instrText>
            </w:r>
            <w:r w:rsidR="0097455A">
              <w:rPr>
                <w:rFonts w:eastAsia="Times New Roman"/>
              </w:rPr>
              <w:fldChar w:fldCharType="begin">
                <w:fldData xml:space="preserve">PEVuZE5vdGU+PENpdGU+PEF1dGhvcj5IYWxrb3M8L0F1dGhvcj48WWVhcj4yMDA4PC9ZZWFyPjxS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</w:fldData>
              </w:fldChar>
            </w:r>
            <w:r w:rsidR="0097455A">
              <w:rPr>
                <w:rFonts w:eastAsia="Times New Roman"/>
              </w:rPr>
              <w:instrText xml:space="preserve"> ADDIN EN.CITE.DATA </w:instrText>
            </w:r>
            <w:r w:rsidR="0097455A">
              <w:rPr>
                <w:rFonts w:eastAsia="Times New Roman"/>
              </w:rPr>
            </w:r>
            <w:r w:rsidR="0097455A">
              <w:rPr>
                <w:rFonts w:eastAsia="Times New Roman"/>
              </w:rPr>
              <w:fldChar w:fldCharType="end"/>
            </w:r>
            <w:r w:rsidR="00463EAE">
              <w:rPr>
                <w:rFonts w:eastAsia="Times New Roman"/>
              </w:rPr>
            </w:r>
            <w:r w:rsidR="00463EAE">
              <w:rPr>
                <w:rFonts w:eastAsia="Times New Roman"/>
              </w:rPr>
              <w:fldChar w:fldCharType="separate"/>
            </w:r>
            <w:r w:rsidR="0097455A" w:rsidRPr="0097455A">
              <w:rPr>
                <w:rFonts w:eastAsia="Times New Roman"/>
                <w:noProof/>
                <w:vertAlign w:val="superscript"/>
              </w:rPr>
              <w:t>31,33-36,39,41,44,45,68</w:t>
            </w:r>
            <w:r w:rsidR="00463EAE">
              <w:rPr>
                <w:rFonts w:eastAsia="Times New Roman"/>
              </w:rPr>
              <w:fldChar w:fldCharType="end"/>
            </w:r>
          </w:p>
        </w:tc>
        <w:tc>
          <w:tcPr>
            <w:tcW w:w="0" w:type="auto"/>
            <w:tcBorders>
              <w:top w:val="single" w:sz="4" w:space="0" w:color="auto"/>
              <w:left w:val="single" w:sz="4" w:space="0" w:color="auto"/>
              <w:bottom w:val="single" w:sz="4" w:space="0" w:color="auto"/>
              <w:right w:val="single" w:sz="4" w:space="0" w:color="auto"/>
            </w:tcBorders>
            <w:vAlign w:val="center"/>
            <w:hideMark/>
          </w:tcPr>
          <w:p w14:paraId="6145834E" w14:textId="77777777" w:rsidR="00BF1FD3" w:rsidRPr="009718C7" w:rsidRDefault="00BF1FD3" w:rsidP="00137F7F">
            <w:pPr>
              <w:jc w:val="center"/>
              <w:rPr>
                <w:rFonts w:eastAsia="Times New Roman"/>
              </w:rPr>
            </w:pPr>
            <w:r w:rsidRPr="009718C7">
              <w:rPr>
                <w:rStyle w:val="quality-sign"/>
                <w:rFonts w:ascii="Cambria Math" w:eastAsia="Times New Roman" w:hAnsi="Cambria Math" w:cs="Cambria Math"/>
              </w:rPr>
              <w:t>⨁◯◯◯</w:t>
            </w:r>
            <w:r w:rsidRPr="009718C7">
              <w:rPr>
                <w:rFonts w:eastAsia="Times New Roman"/>
              </w:rPr>
              <w:br/>
            </w:r>
            <w:r w:rsidRPr="009718C7">
              <w:rPr>
                <w:rStyle w:val="quality-text"/>
                <w:rFonts w:eastAsia="Times New Roman"/>
              </w:rPr>
              <w:t>Very low</w:t>
            </w:r>
            <w:r w:rsidRPr="009718C7">
              <w:rPr>
                <w:rFonts w:eastAsia="Times New Roman"/>
                <w:vertAlign w:val="superscript"/>
              </w:rPr>
              <w:t>a</w:t>
            </w:r>
          </w:p>
        </w:tc>
      </w:tr>
      <w:tr w:rsidR="00964405" w:rsidRPr="009718C7" w14:paraId="5DB5B900" w14:textId="77777777" w:rsidTr="007B391A">
        <w:trPr>
          <w:cantSplit/>
        </w:trPr>
        <w:tc>
          <w:tcPr>
            <w:tcW w:w="0" w:type="auto"/>
            <w:tcBorders>
              <w:top w:val="single" w:sz="4" w:space="0" w:color="auto"/>
              <w:left w:val="single" w:sz="4" w:space="0" w:color="auto"/>
              <w:bottom w:val="single" w:sz="4" w:space="0" w:color="auto"/>
              <w:right w:val="single" w:sz="4" w:space="0" w:color="auto"/>
            </w:tcBorders>
            <w:vAlign w:val="center"/>
            <w:hideMark/>
          </w:tcPr>
          <w:p w14:paraId="05854FDE" w14:textId="77777777" w:rsidR="00BF1FD3" w:rsidRPr="009718C7" w:rsidRDefault="00BF1FD3" w:rsidP="00137F7F">
            <w:pPr>
              <w:jc w:val="center"/>
              <w:rPr>
                <w:rFonts w:eastAsia="Times New Roman"/>
              </w:rPr>
            </w:pPr>
            <w:r w:rsidRPr="009718C7">
              <w:rPr>
                <w:rStyle w:val="label"/>
                <w:rFonts w:eastAsia="Times New Roman"/>
              </w:rPr>
              <w:t>Infection: HbA1c 8% (&lt;8% vs. &gt;=8%)</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655B89C" w14:textId="77777777" w:rsidR="00BF1FD3" w:rsidRPr="009718C7" w:rsidRDefault="00BF1FD3" w:rsidP="00137F7F">
            <w:pPr>
              <w:rPr>
                <w:rFonts w:eastAsia="Times New Roman"/>
              </w:rPr>
            </w:pPr>
            <w:r w:rsidRPr="009718C7">
              <w:rPr>
                <w:rFonts w:eastAsia="Times New Roman"/>
              </w:rPr>
              <w:t>58 per 1,000</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hideMark/>
          </w:tcPr>
          <w:p w14:paraId="01982506" w14:textId="77777777" w:rsidR="00BF1FD3" w:rsidRPr="009718C7" w:rsidRDefault="00BF1FD3" w:rsidP="00137F7F">
            <w:pPr>
              <w:jc w:val="center"/>
              <w:rPr>
                <w:rFonts w:eastAsia="Times New Roman"/>
              </w:rPr>
            </w:pPr>
            <w:r w:rsidRPr="009718C7">
              <w:rPr>
                <w:rStyle w:val="cell-value"/>
                <w:rFonts w:eastAsia="Times New Roman"/>
                <w:b/>
                <w:bCs/>
              </w:rPr>
              <w:t>49 per 1,000</w:t>
            </w:r>
            <w:r w:rsidRPr="009718C7">
              <w:rPr>
                <w:rFonts w:eastAsia="Times New Roman"/>
              </w:rPr>
              <w:br/>
            </w:r>
            <w:r w:rsidRPr="009718C7">
              <w:rPr>
                <w:rStyle w:val="cell-value"/>
                <w:rFonts w:eastAsia="Times New Roman"/>
              </w:rPr>
              <w:t>(9 to 222)</w:t>
            </w:r>
          </w:p>
        </w:tc>
        <w:tc>
          <w:tcPr>
            <w:tcW w:w="0" w:type="auto"/>
            <w:tcBorders>
              <w:top w:val="single" w:sz="4" w:space="0" w:color="auto"/>
              <w:left w:val="single" w:sz="4" w:space="0" w:color="auto"/>
              <w:bottom w:val="single" w:sz="4" w:space="0" w:color="auto"/>
              <w:right w:val="single" w:sz="4" w:space="0" w:color="auto"/>
            </w:tcBorders>
            <w:vAlign w:val="center"/>
            <w:hideMark/>
          </w:tcPr>
          <w:p w14:paraId="44D0FD51" w14:textId="77777777" w:rsidR="00BF1FD3" w:rsidRPr="009718C7" w:rsidRDefault="00BF1FD3" w:rsidP="00137F7F">
            <w:pPr>
              <w:jc w:val="center"/>
              <w:rPr>
                <w:rFonts w:eastAsia="Times New Roman"/>
              </w:rPr>
            </w:pPr>
            <w:r w:rsidRPr="009718C7">
              <w:rPr>
                <w:rStyle w:val="block"/>
                <w:rFonts w:eastAsia="Times New Roman"/>
                <w:b/>
                <w:bCs/>
              </w:rPr>
              <w:t>OR 0.83</w:t>
            </w:r>
            <w:r w:rsidRPr="009718C7">
              <w:rPr>
                <w:rFonts w:eastAsia="Times New Roman"/>
              </w:rPr>
              <w:br/>
            </w:r>
            <w:r w:rsidRPr="009718C7">
              <w:rPr>
                <w:rStyle w:val="cell"/>
                <w:rFonts w:eastAsia="Times New Roman"/>
              </w:rPr>
              <w:t>(0.15 to 4.63)</w:t>
            </w:r>
          </w:p>
        </w:tc>
        <w:tc>
          <w:tcPr>
            <w:tcW w:w="0" w:type="auto"/>
            <w:tcBorders>
              <w:top w:val="single" w:sz="4" w:space="0" w:color="auto"/>
              <w:left w:val="single" w:sz="4" w:space="0" w:color="auto"/>
              <w:bottom w:val="single" w:sz="4" w:space="0" w:color="auto"/>
              <w:right w:val="single" w:sz="4" w:space="0" w:color="auto"/>
            </w:tcBorders>
            <w:vAlign w:val="center"/>
            <w:hideMark/>
          </w:tcPr>
          <w:p w14:paraId="2092F7BA" w14:textId="5CB026AB" w:rsidR="00BF1FD3" w:rsidRPr="009718C7" w:rsidRDefault="00BF1FD3" w:rsidP="00137F7F">
            <w:pPr>
              <w:jc w:val="center"/>
              <w:rPr>
                <w:rFonts w:eastAsia="Times New Roman"/>
              </w:rPr>
            </w:pPr>
            <w:r w:rsidRPr="009718C7">
              <w:rPr>
                <w:rFonts w:eastAsia="Times New Roman"/>
              </w:rPr>
              <w:br/>
              <w:t>(2 observational studies)</w:t>
            </w:r>
            <w:r w:rsidR="00540C71">
              <w:t xml:space="preserve"> </w:t>
            </w:r>
            <w:r w:rsidR="00463EAE">
              <w:rPr>
                <w:rFonts w:eastAsia="Times New Roman"/>
              </w:rPr>
              <w:fldChar w:fldCharType="begin">
                <w:fldData xml:space="preserve">PEVuZE5vdGU+PENpdGU+PEF1dGhvcj5DdW5uaW5naGFtPC9BdXRob3I+PFllYXI+MjAxOTwvWWVh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</w:fldData>
              </w:fldChar>
            </w:r>
            <w:r w:rsidR="0097455A">
              <w:rPr>
                <w:rFonts w:eastAsia="Times New Roman"/>
              </w:rPr>
              <w:instrText xml:space="preserve"> ADDIN EN.CITE </w:instrText>
            </w:r>
            <w:r w:rsidR="0097455A">
              <w:rPr>
                <w:rFonts w:eastAsia="Times New Roman"/>
              </w:rPr>
              <w:fldChar w:fldCharType="begin">
                <w:fldData xml:space="preserve">PEVuZE5vdGU+PENpdGU+PEF1dGhvcj5DdW5uaW5naGFtPC9BdXRob3I+PFllYXI+MjAxOTwvWWVh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</w:fldData>
              </w:fldChar>
            </w:r>
            <w:r w:rsidR="0097455A">
              <w:rPr>
                <w:rFonts w:eastAsia="Times New Roman"/>
              </w:rPr>
              <w:instrText xml:space="preserve"> ADDIN EN.CITE.DATA </w:instrText>
            </w:r>
            <w:r w:rsidR="0097455A">
              <w:rPr>
                <w:rFonts w:eastAsia="Times New Roman"/>
              </w:rPr>
            </w:r>
            <w:r w:rsidR="0097455A">
              <w:rPr>
                <w:rFonts w:eastAsia="Times New Roman"/>
              </w:rPr>
              <w:fldChar w:fldCharType="end"/>
            </w:r>
            <w:r w:rsidR="00463EAE">
              <w:rPr>
                <w:rFonts w:eastAsia="Times New Roman"/>
              </w:rPr>
            </w:r>
            <w:r w:rsidR="00463EAE">
              <w:rPr>
                <w:rFonts w:eastAsia="Times New Roman"/>
              </w:rPr>
              <w:fldChar w:fldCharType="separate"/>
            </w:r>
            <w:r w:rsidR="0097455A" w:rsidRPr="0097455A">
              <w:rPr>
                <w:rFonts w:eastAsia="Times New Roman"/>
                <w:noProof/>
                <w:vertAlign w:val="superscript"/>
              </w:rPr>
              <w:t>30,47</w:t>
            </w:r>
            <w:r w:rsidR="00463EAE">
              <w:rPr>
                <w:rFonts w:eastAsia="Times New Roman"/>
              </w:rPr>
              <w:fldChar w:fldCharType="end"/>
            </w:r>
          </w:p>
        </w:tc>
        <w:tc>
          <w:tcPr>
            <w:tcW w:w="0" w:type="auto"/>
            <w:tcBorders>
              <w:top w:val="single" w:sz="4" w:space="0" w:color="auto"/>
              <w:left w:val="single" w:sz="4" w:space="0" w:color="auto"/>
              <w:bottom w:val="single" w:sz="4" w:space="0" w:color="auto"/>
              <w:right w:val="single" w:sz="4" w:space="0" w:color="auto"/>
            </w:tcBorders>
            <w:vAlign w:val="center"/>
            <w:hideMark/>
          </w:tcPr>
          <w:p w14:paraId="41365DB5" w14:textId="77777777" w:rsidR="00BF1FD3" w:rsidRPr="009718C7" w:rsidRDefault="00BF1FD3" w:rsidP="00137F7F">
            <w:pPr>
              <w:jc w:val="center"/>
              <w:rPr>
                <w:rFonts w:eastAsia="Times New Roman"/>
              </w:rPr>
            </w:pPr>
            <w:r w:rsidRPr="009718C7">
              <w:rPr>
                <w:rStyle w:val="quality-sign"/>
                <w:rFonts w:ascii="Cambria Math" w:eastAsia="Times New Roman" w:hAnsi="Cambria Math" w:cs="Cambria Math"/>
              </w:rPr>
              <w:t>⨁◯◯◯</w:t>
            </w:r>
            <w:r w:rsidRPr="009718C7">
              <w:rPr>
                <w:rFonts w:eastAsia="Times New Roman"/>
              </w:rPr>
              <w:br/>
            </w:r>
            <w:r w:rsidRPr="009718C7">
              <w:rPr>
                <w:rStyle w:val="quality-text"/>
                <w:rFonts w:eastAsia="Times New Roman"/>
              </w:rPr>
              <w:t>Very low</w:t>
            </w:r>
            <w:r w:rsidRPr="009718C7">
              <w:rPr>
                <w:rFonts w:eastAsia="Times New Roman"/>
                <w:vertAlign w:val="superscript"/>
              </w:rPr>
              <w:t>a</w:t>
            </w:r>
            <w:r w:rsidRPr="009718C7">
              <w:rPr>
                <w:rStyle w:val="comma"/>
                <w:rFonts w:eastAsia="Times New Roman"/>
                <w:vertAlign w:val="superscript"/>
              </w:rPr>
              <w:t>,</w:t>
            </w:r>
            <w:r w:rsidRPr="009718C7">
              <w:rPr>
                <w:rFonts w:eastAsia="Times New Roman"/>
                <w:vertAlign w:val="superscript"/>
              </w:rPr>
              <w:t>b</w:t>
            </w:r>
            <w:r w:rsidRPr="009718C7">
              <w:rPr>
                <w:rStyle w:val="comma"/>
                <w:rFonts w:eastAsia="Times New Roman"/>
                <w:vertAlign w:val="superscript"/>
              </w:rPr>
              <w:t>,</w:t>
            </w:r>
            <w:r w:rsidRPr="009718C7">
              <w:rPr>
                <w:rFonts w:eastAsia="Times New Roman"/>
                <w:vertAlign w:val="superscript"/>
              </w:rPr>
              <w:t>c</w:t>
            </w:r>
          </w:p>
        </w:tc>
      </w:tr>
      <w:tr w:rsidR="00964405" w:rsidRPr="009718C7" w14:paraId="3D0F95B8" w14:textId="77777777" w:rsidTr="007B391A">
        <w:trPr>
          <w:cantSplit/>
        </w:trPr>
        <w:tc>
          <w:tcPr>
            <w:tcW w:w="0" w:type="auto"/>
            <w:tcBorders>
              <w:top w:val="single" w:sz="4" w:space="0" w:color="auto"/>
              <w:left w:val="single" w:sz="4" w:space="0" w:color="auto"/>
              <w:bottom w:val="single" w:sz="4" w:space="0" w:color="auto"/>
              <w:right w:val="single" w:sz="4" w:space="0" w:color="auto"/>
            </w:tcBorders>
            <w:vAlign w:val="center"/>
            <w:hideMark/>
          </w:tcPr>
          <w:p w14:paraId="1F872372" w14:textId="77777777" w:rsidR="00BF1FD3" w:rsidRPr="009718C7" w:rsidRDefault="00BF1FD3" w:rsidP="00137F7F">
            <w:pPr>
              <w:jc w:val="center"/>
              <w:rPr>
                <w:rFonts w:eastAsia="Times New Roman"/>
              </w:rPr>
            </w:pPr>
            <w:r w:rsidRPr="009718C7">
              <w:rPr>
                <w:rStyle w:val="label"/>
                <w:rFonts w:eastAsia="Times New Roman"/>
              </w:rPr>
              <w:t xml:space="preserve">Cardiac complications : HbA1c 7% (&lt;7% vs. &gt;=7%) </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E679C37" w14:textId="77777777" w:rsidR="00BF1FD3" w:rsidRPr="009718C7" w:rsidRDefault="00BF1FD3" w:rsidP="00137F7F">
            <w:pPr>
              <w:rPr>
                <w:rFonts w:eastAsia="Times New Roman"/>
              </w:rPr>
            </w:pPr>
            <w:r w:rsidRPr="009718C7">
              <w:rPr>
                <w:rFonts w:eastAsia="Times New Roman"/>
              </w:rPr>
              <w:t>0 per 1,000</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hideMark/>
          </w:tcPr>
          <w:p w14:paraId="07E0AE9E" w14:textId="77777777" w:rsidR="00BF1FD3" w:rsidRPr="009718C7" w:rsidRDefault="00BF1FD3" w:rsidP="00137F7F">
            <w:pPr>
              <w:jc w:val="center"/>
              <w:rPr>
                <w:rFonts w:eastAsia="Times New Roman"/>
              </w:rPr>
            </w:pPr>
            <w:r w:rsidRPr="009718C7">
              <w:rPr>
                <w:rStyle w:val="cell-value"/>
                <w:rFonts w:eastAsia="Times New Roman"/>
                <w:b/>
                <w:bCs/>
              </w:rPr>
              <w:t>0 per 1,000</w:t>
            </w:r>
            <w:r w:rsidRPr="009718C7">
              <w:rPr>
                <w:rFonts w:eastAsia="Times New Roman"/>
              </w:rPr>
              <w:br/>
            </w:r>
            <w:r w:rsidRPr="009718C7">
              <w:rPr>
                <w:rStyle w:val="cell-value"/>
                <w:rFonts w:eastAsia="Times New Roman"/>
              </w:rPr>
              <w:t>(0 to 0)</w:t>
            </w:r>
          </w:p>
        </w:tc>
        <w:tc>
          <w:tcPr>
            <w:tcW w:w="0" w:type="auto"/>
            <w:tcBorders>
              <w:top w:val="single" w:sz="4" w:space="0" w:color="auto"/>
              <w:left w:val="single" w:sz="4" w:space="0" w:color="auto"/>
              <w:bottom w:val="single" w:sz="4" w:space="0" w:color="auto"/>
              <w:right w:val="single" w:sz="4" w:space="0" w:color="auto"/>
            </w:tcBorders>
            <w:vAlign w:val="center"/>
            <w:hideMark/>
          </w:tcPr>
          <w:p w14:paraId="5197A58F" w14:textId="77777777" w:rsidR="00BF1FD3" w:rsidRPr="009718C7" w:rsidRDefault="00BF1FD3" w:rsidP="00137F7F">
            <w:pPr>
              <w:jc w:val="center"/>
              <w:rPr>
                <w:rFonts w:eastAsia="Times New Roman"/>
              </w:rPr>
            </w:pPr>
            <w:r w:rsidRPr="009718C7">
              <w:rPr>
                <w:rStyle w:val="block"/>
                <w:rFonts w:eastAsia="Times New Roman"/>
                <w:b/>
                <w:bCs/>
              </w:rPr>
              <w:t>IRR 0.99</w:t>
            </w:r>
            <w:r w:rsidRPr="009718C7">
              <w:rPr>
                <w:rFonts w:eastAsia="Times New Roman"/>
              </w:rPr>
              <w:br/>
            </w:r>
            <w:r w:rsidRPr="009718C7">
              <w:rPr>
                <w:rStyle w:val="cell"/>
                <w:rFonts w:eastAsia="Times New Roman"/>
              </w:rPr>
              <w:t>(0.73 to 1.33)</w:t>
            </w:r>
          </w:p>
        </w:tc>
        <w:tc>
          <w:tcPr>
            <w:tcW w:w="0" w:type="auto"/>
            <w:tcBorders>
              <w:top w:val="single" w:sz="4" w:space="0" w:color="auto"/>
              <w:left w:val="single" w:sz="4" w:space="0" w:color="auto"/>
              <w:bottom w:val="single" w:sz="4" w:space="0" w:color="auto"/>
              <w:right w:val="single" w:sz="4" w:space="0" w:color="auto"/>
            </w:tcBorders>
            <w:vAlign w:val="center"/>
            <w:hideMark/>
          </w:tcPr>
          <w:p w14:paraId="41B747B3" w14:textId="716D4736" w:rsidR="00BF1FD3" w:rsidRPr="009718C7" w:rsidRDefault="00BF1FD3" w:rsidP="00137F7F">
            <w:pPr>
              <w:jc w:val="center"/>
              <w:rPr>
                <w:rFonts w:eastAsia="Times New Roman"/>
              </w:rPr>
            </w:pPr>
            <w:r w:rsidRPr="009718C7">
              <w:rPr>
                <w:rFonts w:eastAsia="Times New Roman"/>
              </w:rPr>
              <w:t>(14 observational studies)</w:t>
            </w:r>
            <w:r w:rsidR="00540C71">
              <w:t xml:space="preserve"> </w:t>
            </w:r>
            <w:r w:rsidR="00463EAE">
              <w:rPr>
                <w:rFonts w:eastAsia="Times New Roman"/>
              </w:rPr>
              <w:fldChar w:fldCharType="begin">
                <w:fldData xml:space="preserve">PEVuZE5vdGU+PENpdGU+PEF1dGhvcj5IYWxrb3M8L0F1dGhvcj48WWVhcj4yMDA4PC9ZZWFyPjxS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</w:fldData>
              </w:fldChar>
            </w:r>
            <w:r w:rsidR="0097455A">
              <w:rPr>
                <w:rFonts w:eastAsia="Times New Roman"/>
              </w:rPr>
              <w:instrText xml:space="preserve"> ADDIN EN.CITE </w:instrText>
            </w:r>
            <w:r w:rsidR="0097455A">
              <w:rPr>
                <w:rFonts w:eastAsia="Times New Roman"/>
              </w:rPr>
              <w:fldChar w:fldCharType="begin">
                <w:fldData xml:space="preserve">PEVuZE5vdGU+PENpdGU+PEF1dGhvcj5IYWxrb3M8L0F1dGhvcj48WWVhcj4yMDA4PC9ZZWFyPjxS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</w:fldData>
              </w:fldChar>
            </w:r>
            <w:r w:rsidR="0097455A">
              <w:rPr>
                <w:rFonts w:eastAsia="Times New Roman"/>
              </w:rPr>
              <w:instrText xml:space="preserve"> ADDIN EN.CITE.DATA </w:instrText>
            </w:r>
            <w:r w:rsidR="0097455A">
              <w:rPr>
                <w:rFonts w:eastAsia="Times New Roman"/>
              </w:rPr>
            </w:r>
            <w:r w:rsidR="0097455A">
              <w:rPr>
                <w:rFonts w:eastAsia="Times New Roman"/>
              </w:rPr>
              <w:fldChar w:fldCharType="end"/>
            </w:r>
            <w:r w:rsidR="00463EAE">
              <w:rPr>
                <w:rFonts w:eastAsia="Times New Roman"/>
              </w:rPr>
            </w:r>
            <w:r w:rsidR="00463EAE">
              <w:rPr>
                <w:rFonts w:eastAsia="Times New Roman"/>
              </w:rPr>
              <w:fldChar w:fldCharType="separate"/>
            </w:r>
            <w:r w:rsidR="0097455A" w:rsidRPr="0097455A">
              <w:rPr>
                <w:rFonts w:eastAsia="Times New Roman"/>
                <w:noProof/>
                <w:vertAlign w:val="superscript"/>
              </w:rPr>
              <w:t>28,29,32,34,37,41,43-45,48,53,61-63</w:t>
            </w:r>
            <w:r w:rsidR="00463EAE">
              <w:rPr>
                <w:rFonts w:eastAsia="Times New Roman"/>
              </w:rPr>
              <w:fldChar w:fldCharType="end"/>
            </w:r>
          </w:p>
        </w:tc>
        <w:tc>
          <w:tcPr>
            <w:tcW w:w="0" w:type="auto"/>
            <w:tcBorders>
              <w:top w:val="single" w:sz="4" w:space="0" w:color="auto"/>
              <w:left w:val="single" w:sz="4" w:space="0" w:color="auto"/>
              <w:bottom w:val="single" w:sz="4" w:space="0" w:color="auto"/>
              <w:right w:val="single" w:sz="4" w:space="0" w:color="auto"/>
            </w:tcBorders>
            <w:vAlign w:val="center"/>
            <w:hideMark/>
          </w:tcPr>
          <w:p w14:paraId="2F467552" w14:textId="77777777" w:rsidR="00BF1FD3" w:rsidRPr="009718C7" w:rsidRDefault="00BF1FD3" w:rsidP="00137F7F">
            <w:pPr>
              <w:jc w:val="center"/>
              <w:rPr>
                <w:rFonts w:eastAsia="Times New Roman"/>
              </w:rPr>
            </w:pPr>
            <w:r w:rsidRPr="009718C7">
              <w:rPr>
                <w:rStyle w:val="quality-sign"/>
                <w:rFonts w:ascii="Cambria Math" w:eastAsia="Times New Roman" w:hAnsi="Cambria Math" w:cs="Cambria Math"/>
              </w:rPr>
              <w:t>⨁◯◯◯</w:t>
            </w:r>
            <w:r w:rsidRPr="009718C7">
              <w:rPr>
                <w:rFonts w:eastAsia="Times New Roman"/>
              </w:rPr>
              <w:br/>
            </w:r>
            <w:r w:rsidRPr="009718C7">
              <w:rPr>
                <w:rStyle w:val="quality-text"/>
                <w:rFonts w:eastAsia="Times New Roman"/>
              </w:rPr>
              <w:t>Very low</w:t>
            </w:r>
            <w:r w:rsidRPr="009718C7">
              <w:rPr>
                <w:rFonts w:eastAsia="Times New Roman"/>
                <w:vertAlign w:val="superscript"/>
              </w:rPr>
              <w:t>a</w:t>
            </w:r>
            <w:r w:rsidRPr="009718C7">
              <w:rPr>
                <w:rStyle w:val="comma"/>
                <w:rFonts w:eastAsia="Times New Roman"/>
                <w:vertAlign w:val="superscript"/>
              </w:rPr>
              <w:t>,</w:t>
            </w:r>
            <w:r w:rsidRPr="009718C7">
              <w:rPr>
                <w:rFonts w:eastAsia="Times New Roman"/>
                <w:vertAlign w:val="superscript"/>
              </w:rPr>
              <w:t>b</w:t>
            </w:r>
          </w:p>
        </w:tc>
      </w:tr>
      <w:tr w:rsidR="00964405" w:rsidRPr="009718C7" w14:paraId="7056F1EA" w14:textId="77777777" w:rsidTr="007B391A">
        <w:trPr>
          <w:cantSplit/>
        </w:trPr>
        <w:tc>
          <w:tcPr>
            <w:tcW w:w="0" w:type="auto"/>
            <w:tcBorders>
              <w:top w:val="single" w:sz="4" w:space="0" w:color="auto"/>
              <w:left w:val="single" w:sz="4" w:space="0" w:color="auto"/>
              <w:bottom w:val="single" w:sz="4" w:space="0" w:color="auto"/>
              <w:right w:val="single" w:sz="4" w:space="0" w:color="auto"/>
            </w:tcBorders>
            <w:vAlign w:val="center"/>
            <w:hideMark/>
          </w:tcPr>
          <w:p w14:paraId="19EF7FE6" w14:textId="77777777" w:rsidR="00BF1FD3" w:rsidRPr="009718C7" w:rsidRDefault="00BF1FD3" w:rsidP="00137F7F">
            <w:pPr>
              <w:jc w:val="center"/>
              <w:rPr>
                <w:rFonts w:eastAsia="Times New Roman"/>
              </w:rPr>
            </w:pPr>
            <w:r w:rsidRPr="009718C7">
              <w:rPr>
                <w:rStyle w:val="label"/>
                <w:rFonts w:eastAsia="Times New Roman"/>
              </w:rPr>
              <w:t>Cardiac complications : HbA1c = 8% (8% vs &gt; =8%)</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40A5C0C" w14:textId="77777777" w:rsidR="00BF1FD3" w:rsidRPr="009718C7" w:rsidRDefault="00BF1FD3" w:rsidP="00137F7F">
            <w:pPr>
              <w:rPr>
                <w:rFonts w:eastAsia="Times New Roman"/>
              </w:rPr>
            </w:pPr>
            <w:r w:rsidRPr="009718C7">
              <w:rPr>
                <w:rFonts w:eastAsia="Times New Roman"/>
              </w:rPr>
              <w:t>0 per 1,000</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hideMark/>
          </w:tcPr>
          <w:p w14:paraId="6C79E264" w14:textId="77777777" w:rsidR="00BF1FD3" w:rsidRPr="009718C7" w:rsidRDefault="00BF1FD3" w:rsidP="00137F7F">
            <w:pPr>
              <w:jc w:val="center"/>
              <w:rPr>
                <w:rFonts w:eastAsia="Times New Roman"/>
              </w:rPr>
            </w:pPr>
            <w:r w:rsidRPr="009718C7">
              <w:rPr>
                <w:rStyle w:val="cell-value"/>
                <w:rFonts w:eastAsia="Times New Roman"/>
                <w:b/>
                <w:bCs/>
              </w:rPr>
              <w:t>0 per 1,000</w:t>
            </w:r>
            <w:r w:rsidRPr="009718C7">
              <w:rPr>
                <w:rFonts w:eastAsia="Times New Roman"/>
              </w:rPr>
              <w:br/>
            </w:r>
            <w:r w:rsidRPr="009718C7">
              <w:rPr>
                <w:rStyle w:val="cell-value"/>
                <w:rFonts w:eastAsia="Times New Roman"/>
              </w:rPr>
              <w:t>(0 to 0)</w:t>
            </w:r>
          </w:p>
        </w:tc>
        <w:tc>
          <w:tcPr>
            <w:tcW w:w="0" w:type="auto"/>
            <w:tcBorders>
              <w:top w:val="single" w:sz="4" w:space="0" w:color="auto"/>
              <w:left w:val="single" w:sz="4" w:space="0" w:color="auto"/>
              <w:bottom w:val="single" w:sz="4" w:space="0" w:color="auto"/>
              <w:right w:val="single" w:sz="4" w:space="0" w:color="auto"/>
            </w:tcBorders>
            <w:vAlign w:val="center"/>
            <w:hideMark/>
          </w:tcPr>
          <w:p w14:paraId="1AEF12B6" w14:textId="77777777" w:rsidR="00BF1FD3" w:rsidRPr="009718C7" w:rsidRDefault="00BF1FD3" w:rsidP="00137F7F">
            <w:pPr>
              <w:jc w:val="center"/>
              <w:rPr>
                <w:rFonts w:eastAsia="Times New Roman"/>
              </w:rPr>
            </w:pPr>
            <w:r w:rsidRPr="009718C7">
              <w:rPr>
                <w:rStyle w:val="block"/>
                <w:rFonts w:eastAsia="Times New Roman"/>
                <w:b/>
                <w:bCs/>
              </w:rPr>
              <w:t>IRR 0.72</w:t>
            </w:r>
            <w:r w:rsidRPr="009718C7">
              <w:rPr>
                <w:rFonts w:eastAsia="Times New Roman"/>
              </w:rPr>
              <w:br/>
            </w:r>
            <w:r w:rsidRPr="009718C7">
              <w:rPr>
                <w:rStyle w:val="cell"/>
                <w:rFonts w:eastAsia="Times New Roman"/>
              </w:rPr>
              <w:t>(0.13 to 4.05)</w:t>
            </w:r>
          </w:p>
        </w:tc>
        <w:tc>
          <w:tcPr>
            <w:tcW w:w="0" w:type="auto"/>
            <w:tcBorders>
              <w:top w:val="single" w:sz="4" w:space="0" w:color="auto"/>
              <w:left w:val="single" w:sz="4" w:space="0" w:color="auto"/>
              <w:bottom w:val="single" w:sz="4" w:space="0" w:color="auto"/>
              <w:right w:val="single" w:sz="4" w:space="0" w:color="auto"/>
            </w:tcBorders>
            <w:vAlign w:val="center"/>
            <w:hideMark/>
          </w:tcPr>
          <w:p w14:paraId="60AD97AC" w14:textId="770F7E7D" w:rsidR="00BF1FD3" w:rsidRPr="009718C7" w:rsidRDefault="00BF1FD3" w:rsidP="00137F7F">
            <w:pPr>
              <w:jc w:val="center"/>
              <w:rPr>
                <w:rFonts w:eastAsia="Times New Roman"/>
              </w:rPr>
            </w:pPr>
            <w:r w:rsidRPr="009718C7">
              <w:rPr>
                <w:rFonts w:eastAsia="Times New Roman"/>
              </w:rPr>
              <w:t>(3 observational studies)</w:t>
            </w:r>
            <w:r w:rsidR="00463EAE">
              <w:rPr>
                <w:rFonts w:eastAsia="Times New Roman"/>
              </w:rPr>
              <w:fldChar w:fldCharType="begin">
                <w:fldData xml:space="preserve">PEVuZE5vdGU+PENpdGU+PEF1dGhvcj5FaGFyYTwvQXV0aG9yPjxZZWFyPjIwMTA8L1llYXI+PFJl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</w:fldData>
              </w:fldChar>
            </w:r>
            <w:r w:rsidR="0097455A">
              <w:rPr>
                <w:rFonts w:eastAsia="Times New Roman"/>
              </w:rPr>
              <w:instrText xml:space="preserve"> ADDIN EN.CITE </w:instrText>
            </w:r>
            <w:r w:rsidR="0097455A">
              <w:rPr>
                <w:rFonts w:eastAsia="Times New Roman"/>
              </w:rPr>
              <w:fldChar w:fldCharType="begin">
                <w:fldData xml:space="preserve">PEVuZE5vdGU+PENpdGU+PEF1dGhvcj5FaGFyYTwvQXV0aG9yPjxZZWFyPjIwMTA8L1llYXI+PFJl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</w:fldData>
              </w:fldChar>
            </w:r>
            <w:r w:rsidR="0097455A">
              <w:rPr>
                <w:rFonts w:eastAsia="Times New Roman"/>
              </w:rPr>
              <w:instrText xml:space="preserve"> ADDIN EN.CITE.DATA </w:instrText>
            </w:r>
            <w:r w:rsidR="0097455A">
              <w:rPr>
                <w:rFonts w:eastAsia="Times New Roman"/>
              </w:rPr>
            </w:r>
            <w:r w:rsidR="0097455A">
              <w:rPr>
                <w:rFonts w:eastAsia="Times New Roman"/>
              </w:rPr>
              <w:fldChar w:fldCharType="end"/>
            </w:r>
            <w:r w:rsidR="00463EAE">
              <w:rPr>
                <w:rFonts w:eastAsia="Times New Roman"/>
              </w:rPr>
            </w:r>
            <w:r w:rsidR="00463EAE">
              <w:rPr>
                <w:rFonts w:eastAsia="Times New Roman"/>
              </w:rPr>
              <w:fldChar w:fldCharType="separate"/>
            </w:r>
            <w:r w:rsidR="0097455A" w:rsidRPr="0097455A">
              <w:rPr>
                <w:rFonts w:eastAsia="Times New Roman"/>
                <w:noProof/>
                <w:vertAlign w:val="superscript"/>
              </w:rPr>
              <w:t>32,53,63</w:t>
            </w:r>
            <w:r w:rsidR="00463EAE">
              <w:rPr>
                <w:rFonts w:eastAsia="Times New Roman"/>
              </w:rPr>
              <w:fldChar w:fldCharType="end"/>
            </w:r>
          </w:p>
        </w:tc>
        <w:tc>
          <w:tcPr>
            <w:tcW w:w="0" w:type="auto"/>
            <w:tcBorders>
              <w:top w:val="single" w:sz="4" w:space="0" w:color="auto"/>
              <w:left w:val="single" w:sz="4" w:space="0" w:color="auto"/>
              <w:bottom w:val="single" w:sz="4" w:space="0" w:color="auto"/>
              <w:right w:val="single" w:sz="4" w:space="0" w:color="auto"/>
            </w:tcBorders>
            <w:vAlign w:val="center"/>
            <w:hideMark/>
          </w:tcPr>
          <w:p w14:paraId="7EA08D3A" w14:textId="77777777" w:rsidR="00BF1FD3" w:rsidRPr="009718C7" w:rsidRDefault="00BF1FD3" w:rsidP="00137F7F">
            <w:pPr>
              <w:jc w:val="center"/>
              <w:rPr>
                <w:rFonts w:eastAsia="Times New Roman"/>
              </w:rPr>
            </w:pPr>
            <w:r w:rsidRPr="009718C7">
              <w:rPr>
                <w:rStyle w:val="quality-sign"/>
                <w:rFonts w:ascii="Cambria Math" w:eastAsia="Times New Roman" w:hAnsi="Cambria Math" w:cs="Cambria Math"/>
              </w:rPr>
              <w:t>⨁◯◯◯</w:t>
            </w:r>
            <w:r w:rsidRPr="009718C7">
              <w:rPr>
                <w:rFonts w:eastAsia="Times New Roman"/>
              </w:rPr>
              <w:br/>
            </w:r>
            <w:r w:rsidRPr="009718C7">
              <w:rPr>
                <w:rStyle w:val="quality-text"/>
                <w:rFonts w:eastAsia="Times New Roman"/>
              </w:rPr>
              <w:t>Very low</w:t>
            </w:r>
            <w:r w:rsidRPr="009718C7">
              <w:rPr>
                <w:rFonts w:eastAsia="Times New Roman"/>
                <w:vertAlign w:val="superscript"/>
              </w:rPr>
              <w:t>a</w:t>
            </w:r>
            <w:r w:rsidRPr="009718C7">
              <w:rPr>
                <w:rStyle w:val="comma"/>
                <w:rFonts w:eastAsia="Times New Roman"/>
                <w:vertAlign w:val="superscript"/>
              </w:rPr>
              <w:t>,</w:t>
            </w:r>
            <w:r w:rsidRPr="009718C7">
              <w:rPr>
                <w:rFonts w:eastAsia="Times New Roman"/>
                <w:vertAlign w:val="superscript"/>
              </w:rPr>
              <w:t>b</w:t>
            </w:r>
            <w:r w:rsidRPr="009718C7">
              <w:rPr>
                <w:rStyle w:val="comma"/>
                <w:rFonts w:eastAsia="Times New Roman"/>
                <w:vertAlign w:val="superscript"/>
              </w:rPr>
              <w:t>,</w:t>
            </w:r>
            <w:r w:rsidRPr="009718C7">
              <w:rPr>
                <w:rFonts w:eastAsia="Times New Roman"/>
                <w:vertAlign w:val="superscript"/>
              </w:rPr>
              <w:t>d</w:t>
            </w:r>
          </w:p>
        </w:tc>
      </w:tr>
      <w:tr w:rsidR="00964405" w:rsidRPr="009718C7" w14:paraId="6816E85D" w14:textId="77777777" w:rsidTr="007B391A">
        <w:trPr>
          <w:cantSplit/>
        </w:trPr>
        <w:tc>
          <w:tcPr>
            <w:tcW w:w="0" w:type="auto"/>
            <w:tcBorders>
              <w:top w:val="single" w:sz="4" w:space="0" w:color="auto"/>
              <w:left w:val="single" w:sz="4" w:space="0" w:color="auto"/>
              <w:bottom w:val="single" w:sz="4" w:space="0" w:color="auto"/>
              <w:right w:val="single" w:sz="4" w:space="0" w:color="auto"/>
            </w:tcBorders>
            <w:vAlign w:val="center"/>
            <w:hideMark/>
          </w:tcPr>
          <w:p w14:paraId="528B83FC" w14:textId="77777777" w:rsidR="00BF1FD3" w:rsidRPr="009718C7" w:rsidRDefault="00BF1FD3" w:rsidP="00137F7F">
            <w:pPr>
              <w:jc w:val="center"/>
              <w:rPr>
                <w:rFonts w:eastAsia="Times New Roman"/>
              </w:rPr>
            </w:pPr>
            <w:r w:rsidRPr="009718C7">
              <w:rPr>
                <w:rStyle w:val="label"/>
                <w:rFonts w:eastAsia="Times New Roman"/>
              </w:rPr>
              <w:t>Cardiac complications : HbA1c = 7-8% (7-8% vs &gt; 8%)</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D533CA1" w14:textId="77777777" w:rsidR="00BF1FD3" w:rsidRPr="009718C7" w:rsidRDefault="00BF1FD3" w:rsidP="00137F7F">
            <w:pPr>
              <w:rPr>
                <w:rFonts w:eastAsia="Times New Roman"/>
              </w:rPr>
            </w:pPr>
            <w:r w:rsidRPr="009718C7">
              <w:rPr>
                <w:rFonts w:eastAsia="Times New Roman"/>
              </w:rPr>
              <w:t>0 per 1,000</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hideMark/>
          </w:tcPr>
          <w:p w14:paraId="0D49BD6A" w14:textId="77777777" w:rsidR="00BF1FD3" w:rsidRPr="009718C7" w:rsidRDefault="00BF1FD3" w:rsidP="00137F7F">
            <w:pPr>
              <w:jc w:val="center"/>
              <w:rPr>
                <w:rFonts w:eastAsia="Times New Roman"/>
              </w:rPr>
            </w:pPr>
            <w:r w:rsidRPr="009718C7">
              <w:rPr>
                <w:rStyle w:val="cell-value"/>
                <w:rFonts w:eastAsia="Times New Roman"/>
                <w:b/>
                <w:bCs/>
              </w:rPr>
              <w:t>0 per 1,000</w:t>
            </w:r>
            <w:r w:rsidRPr="009718C7">
              <w:rPr>
                <w:rFonts w:eastAsia="Times New Roman"/>
              </w:rPr>
              <w:br/>
            </w:r>
            <w:r w:rsidRPr="009718C7">
              <w:rPr>
                <w:rStyle w:val="cell-value"/>
                <w:rFonts w:eastAsia="Times New Roman"/>
              </w:rPr>
              <w:t>(0 to 0)</w:t>
            </w:r>
          </w:p>
        </w:tc>
        <w:tc>
          <w:tcPr>
            <w:tcW w:w="0" w:type="auto"/>
            <w:tcBorders>
              <w:top w:val="single" w:sz="4" w:space="0" w:color="auto"/>
              <w:left w:val="single" w:sz="4" w:space="0" w:color="auto"/>
              <w:bottom w:val="single" w:sz="4" w:space="0" w:color="auto"/>
              <w:right w:val="single" w:sz="4" w:space="0" w:color="auto"/>
            </w:tcBorders>
            <w:vAlign w:val="center"/>
            <w:hideMark/>
          </w:tcPr>
          <w:p w14:paraId="60F44593" w14:textId="77777777" w:rsidR="00BF1FD3" w:rsidRPr="009718C7" w:rsidRDefault="00BF1FD3" w:rsidP="00137F7F">
            <w:pPr>
              <w:jc w:val="center"/>
              <w:rPr>
                <w:rFonts w:eastAsia="Times New Roman"/>
              </w:rPr>
            </w:pPr>
            <w:r w:rsidRPr="009718C7">
              <w:rPr>
                <w:rStyle w:val="block"/>
                <w:rFonts w:eastAsia="Times New Roman"/>
                <w:b/>
                <w:bCs/>
              </w:rPr>
              <w:t>IRR 1.49</w:t>
            </w:r>
            <w:r w:rsidRPr="009718C7">
              <w:rPr>
                <w:rFonts w:eastAsia="Times New Roman"/>
              </w:rPr>
              <w:br/>
            </w:r>
            <w:r w:rsidRPr="009718C7">
              <w:rPr>
                <w:rStyle w:val="cell"/>
                <w:rFonts w:eastAsia="Times New Roman"/>
              </w:rPr>
              <w:t>(0.57 to 3.88)</w:t>
            </w:r>
          </w:p>
        </w:tc>
        <w:tc>
          <w:tcPr>
            <w:tcW w:w="0" w:type="auto"/>
            <w:tcBorders>
              <w:top w:val="single" w:sz="4" w:space="0" w:color="auto"/>
              <w:left w:val="single" w:sz="4" w:space="0" w:color="auto"/>
              <w:bottom w:val="single" w:sz="4" w:space="0" w:color="auto"/>
              <w:right w:val="single" w:sz="4" w:space="0" w:color="auto"/>
            </w:tcBorders>
            <w:vAlign w:val="center"/>
            <w:hideMark/>
          </w:tcPr>
          <w:p w14:paraId="161E0FD7" w14:textId="586A6D18" w:rsidR="00BF1FD3" w:rsidRPr="009718C7" w:rsidRDefault="00BF1FD3" w:rsidP="00137F7F">
            <w:pPr>
              <w:jc w:val="center"/>
              <w:rPr>
                <w:rFonts w:eastAsia="Times New Roman"/>
              </w:rPr>
            </w:pPr>
            <w:r w:rsidRPr="009718C7">
              <w:rPr>
                <w:rFonts w:eastAsia="Times New Roman"/>
              </w:rPr>
              <w:t>(2 observational studies)</w:t>
            </w:r>
            <w:r w:rsidR="00540C71">
              <w:t xml:space="preserve"> </w:t>
            </w:r>
            <w:r w:rsidR="00463EAE">
              <w:rPr>
                <w:rFonts w:eastAsia="Times New Roman"/>
              </w:rPr>
              <w:fldChar w:fldCharType="begin">
                <w:fldData xml:space="preserve">PEVuZE5vdGU+PENpdGU+PEF1dGhvcj5FaGFyYTwvQXV0aG9yPjxZZWFyPjIwMTA8L1llYXI+PFJl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</w:fldData>
              </w:fldChar>
            </w:r>
            <w:r w:rsidR="0097455A">
              <w:rPr>
                <w:rFonts w:eastAsia="Times New Roman"/>
              </w:rPr>
              <w:instrText xml:space="preserve"> ADDIN EN.CITE </w:instrText>
            </w:r>
            <w:r w:rsidR="0097455A">
              <w:rPr>
                <w:rFonts w:eastAsia="Times New Roman"/>
              </w:rPr>
              <w:fldChar w:fldCharType="begin">
                <w:fldData xml:space="preserve">PEVuZE5vdGU+PENpdGU+PEF1dGhvcj5FaGFyYTwvQXV0aG9yPjxZZWFyPjIwMTA8L1llYXI+PFJl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</w:fldData>
              </w:fldChar>
            </w:r>
            <w:r w:rsidR="0097455A">
              <w:rPr>
                <w:rFonts w:eastAsia="Times New Roman"/>
              </w:rPr>
              <w:instrText xml:space="preserve"> ADDIN EN.CITE.DATA </w:instrText>
            </w:r>
            <w:r w:rsidR="0097455A">
              <w:rPr>
                <w:rFonts w:eastAsia="Times New Roman"/>
              </w:rPr>
            </w:r>
            <w:r w:rsidR="0097455A">
              <w:rPr>
                <w:rFonts w:eastAsia="Times New Roman"/>
              </w:rPr>
              <w:fldChar w:fldCharType="end"/>
            </w:r>
            <w:r w:rsidR="00463EAE">
              <w:rPr>
                <w:rFonts w:eastAsia="Times New Roman"/>
              </w:rPr>
            </w:r>
            <w:r w:rsidR="00463EAE">
              <w:rPr>
                <w:rFonts w:eastAsia="Times New Roman"/>
              </w:rPr>
              <w:fldChar w:fldCharType="separate"/>
            </w:r>
            <w:r w:rsidR="0097455A" w:rsidRPr="0097455A">
              <w:rPr>
                <w:rFonts w:eastAsia="Times New Roman"/>
                <w:noProof/>
                <w:vertAlign w:val="superscript"/>
              </w:rPr>
              <w:t>32,63</w:t>
            </w:r>
            <w:r w:rsidR="00463EAE">
              <w:rPr>
                <w:rFonts w:eastAsia="Times New Roman"/>
              </w:rPr>
              <w:fldChar w:fldCharType="end"/>
            </w:r>
          </w:p>
        </w:tc>
        <w:tc>
          <w:tcPr>
            <w:tcW w:w="0" w:type="auto"/>
            <w:tcBorders>
              <w:top w:val="single" w:sz="4" w:space="0" w:color="auto"/>
              <w:left w:val="single" w:sz="4" w:space="0" w:color="auto"/>
              <w:bottom w:val="single" w:sz="4" w:space="0" w:color="auto"/>
              <w:right w:val="single" w:sz="4" w:space="0" w:color="auto"/>
            </w:tcBorders>
            <w:vAlign w:val="center"/>
            <w:hideMark/>
          </w:tcPr>
          <w:p w14:paraId="1A52731D" w14:textId="77777777" w:rsidR="00BF1FD3" w:rsidRPr="009718C7" w:rsidRDefault="00BF1FD3" w:rsidP="00137F7F">
            <w:pPr>
              <w:jc w:val="center"/>
              <w:rPr>
                <w:rFonts w:eastAsia="Times New Roman"/>
              </w:rPr>
            </w:pPr>
            <w:r w:rsidRPr="009718C7">
              <w:rPr>
                <w:rStyle w:val="quality-sign"/>
                <w:rFonts w:ascii="Cambria Math" w:eastAsia="Times New Roman" w:hAnsi="Cambria Math" w:cs="Cambria Math"/>
              </w:rPr>
              <w:t>⨁◯◯◯</w:t>
            </w:r>
            <w:r w:rsidRPr="009718C7">
              <w:rPr>
                <w:rFonts w:eastAsia="Times New Roman"/>
              </w:rPr>
              <w:br/>
            </w:r>
            <w:r w:rsidRPr="009718C7">
              <w:rPr>
                <w:rStyle w:val="quality-text"/>
                <w:rFonts w:eastAsia="Times New Roman"/>
              </w:rPr>
              <w:t>Very low</w:t>
            </w:r>
            <w:r w:rsidRPr="009718C7">
              <w:rPr>
                <w:rFonts w:eastAsia="Times New Roman"/>
                <w:vertAlign w:val="superscript"/>
              </w:rPr>
              <w:t>a</w:t>
            </w:r>
            <w:r w:rsidRPr="009718C7">
              <w:rPr>
                <w:rStyle w:val="comma"/>
                <w:rFonts w:eastAsia="Times New Roman"/>
                <w:vertAlign w:val="superscript"/>
              </w:rPr>
              <w:t>,</w:t>
            </w:r>
            <w:r w:rsidRPr="009718C7">
              <w:rPr>
                <w:rFonts w:eastAsia="Times New Roman"/>
                <w:vertAlign w:val="superscript"/>
              </w:rPr>
              <w:t>c</w:t>
            </w:r>
          </w:p>
        </w:tc>
      </w:tr>
      <w:tr w:rsidR="00964405" w:rsidRPr="009718C7" w14:paraId="7BE0ECBC" w14:textId="77777777" w:rsidTr="007B391A">
        <w:trPr>
          <w:cantSplit/>
        </w:trPr>
        <w:tc>
          <w:tcPr>
            <w:tcW w:w="0" w:type="auto"/>
            <w:tcBorders>
              <w:top w:val="single" w:sz="4" w:space="0" w:color="auto"/>
              <w:left w:val="single" w:sz="4" w:space="0" w:color="auto"/>
              <w:bottom w:val="single" w:sz="4" w:space="0" w:color="auto"/>
              <w:right w:val="single" w:sz="4" w:space="0" w:color="auto"/>
            </w:tcBorders>
            <w:vAlign w:val="center"/>
            <w:hideMark/>
          </w:tcPr>
          <w:p w14:paraId="51DD26E7" w14:textId="77777777" w:rsidR="00BF1FD3" w:rsidRPr="009718C7" w:rsidRDefault="00BF1FD3" w:rsidP="00137F7F">
            <w:pPr>
              <w:jc w:val="center"/>
              <w:rPr>
                <w:rFonts w:eastAsia="Times New Roman"/>
              </w:rPr>
            </w:pPr>
            <w:r w:rsidRPr="009718C7">
              <w:rPr>
                <w:rStyle w:val="label"/>
                <w:rFonts w:eastAsia="Times New Roman"/>
              </w:rPr>
              <w:lastRenderedPageBreak/>
              <w:t xml:space="preserve">Reoperation: HbA1c 7% (&lt;7% vs. &gt;=7%) </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C2A5412" w14:textId="77777777" w:rsidR="00BF1FD3" w:rsidRPr="009718C7" w:rsidRDefault="00BF1FD3" w:rsidP="00137F7F">
            <w:pPr>
              <w:rPr>
                <w:rFonts w:eastAsia="Times New Roman"/>
              </w:rPr>
            </w:pPr>
            <w:r w:rsidRPr="009718C7">
              <w:rPr>
                <w:rFonts w:eastAsia="Times New Roman"/>
              </w:rPr>
              <w:t>0 per 1,000</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hideMark/>
          </w:tcPr>
          <w:p w14:paraId="6EE7FC72" w14:textId="77777777" w:rsidR="00BF1FD3" w:rsidRPr="009718C7" w:rsidRDefault="00BF1FD3" w:rsidP="00137F7F">
            <w:pPr>
              <w:jc w:val="center"/>
              <w:rPr>
                <w:rFonts w:eastAsia="Times New Roman"/>
              </w:rPr>
            </w:pPr>
            <w:r w:rsidRPr="009718C7">
              <w:rPr>
                <w:rStyle w:val="cell-value"/>
                <w:rFonts w:eastAsia="Times New Roman"/>
                <w:b/>
                <w:bCs/>
              </w:rPr>
              <w:t>0 per 1,000</w:t>
            </w:r>
            <w:r w:rsidRPr="009718C7">
              <w:rPr>
                <w:rFonts w:eastAsia="Times New Roman"/>
              </w:rPr>
              <w:br/>
            </w:r>
            <w:r w:rsidRPr="009718C7">
              <w:rPr>
                <w:rStyle w:val="cell-value"/>
                <w:rFonts w:eastAsia="Times New Roman"/>
              </w:rPr>
              <w:t>(0 to 0)</w:t>
            </w:r>
          </w:p>
        </w:tc>
        <w:tc>
          <w:tcPr>
            <w:tcW w:w="0" w:type="auto"/>
            <w:tcBorders>
              <w:top w:val="single" w:sz="4" w:space="0" w:color="auto"/>
              <w:left w:val="single" w:sz="4" w:space="0" w:color="auto"/>
              <w:bottom w:val="single" w:sz="4" w:space="0" w:color="auto"/>
              <w:right w:val="single" w:sz="4" w:space="0" w:color="auto"/>
            </w:tcBorders>
            <w:vAlign w:val="center"/>
            <w:hideMark/>
          </w:tcPr>
          <w:p w14:paraId="54CC8D4F" w14:textId="77777777" w:rsidR="00BF1FD3" w:rsidRPr="009718C7" w:rsidRDefault="00BF1FD3" w:rsidP="00137F7F">
            <w:pPr>
              <w:jc w:val="center"/>
              <w:rPr>
                <w:rFonts w:eastAsia="Times New Roman"/>
              </w:rPr>
            </w:pPr>
            <w:r w:rsidRPr="009718C7">
              <w:rPr>
                <w:rStyle w:val="block"/>
                <w:rFonts w:eastAsia="Times New Roman"/>
                <w:b/>
                <w:bCs/>
              </w:rPr>
              <w:t>IRR 1.40</w:t>
            </w:r>
            <w:r w:rsidRPr="009718C7">
              <w:rPr>
                <w:rFonts w:eastAsia="Times New Roman"/>
              </w:rPr>
              <w:br/>
            </w:r>
            <w:r w:rsidRPr="009718C7">
              <w:rPr>
                <w:rStyle w:val="cell"/>
                <w:rFonts w:eastAsia="Times New Roman"/>
              </w:rPr>
              <w:t>(1.03 to 1.92)</w:t>
            </w:r>
          </w:p>
        </w:tc>
        <w:tc>
          <w:tcPr>
            <w:tcW w:w="0" w:type="auto"/>
            <w:tcBorders>
              <w:top w:val="single" w:sz="4" w:space="0" w:color="auto"/>
              <w:left w:val="single" w:sz="4" w:space="0" w:color="auto"/>
              <w:bottom w:val="single" w:sz="4" w:space="0" w:color="auto"/>
              <w:right w:val="single" w:sz="4" w:space="0" w:color="auto"/>
            </w:tcBorders>
            <w:vAlign w:val="center"/>
            <w:hideMark/>
          </w:tcPr>
          <w:p w14:paraId="4655FF1E" w14:textId="65C50F6C" w:rsidR="00BF1FD3" w:rsidRPr="009718C7" w:rsidRDefault="00BF1FD3" w:rsidP="00137F7F">
            <w:pPr>
              <w:jc w:val="center"/>
              <w:rPr>
                <w:rFonts w:eastAsia="Times New Roman"/>
              </w:rPr>
            </w:pPr>
            <w:r w:rsidRPr="009718C7">
              <w:rPr>
                <w:rFonts w:eastAsia="Times New Roman"/>
              </w:rPr>
              <w:t>(6 observational studies)</w:t>
            </w:r>
            <w:r w:rsidR="00D722C8">
              <w:t xml:space="preserve"> </w:t>
            </w:r>
            <w:r w:rsidR="00463EAE">
              <w:rPr>
                <w:rFonts w:eastAsia="Times New Roman"/>
              </w:rPr>
              <w:fldChar w:fldCharType="begin">
                <w:fldData xml:space="preserve">PEVuZE5vdGU+PENpdGU+PEF1dGhvcj5GZXN0ZWpvIFZpbGxhbWllbDwvQXV0aG9yPjxZZWFyPjIw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</w:fldData>
              </w:fldChar>
            </w:r>
            <w:r w:rsidR="0097455A">
              <w:rPr>
                <w:rFonts w:eastAsia="Times New Roman"/>
              </w:rPr>
              <w:instrText xml:space="preserve"> ADDIN EN.CITE </w:instrText>
            </w:r>
            <w:r w:rsidR="0097455A">
              <w:rPr>
                <w:rFonts w:eastAsia="Times New Roman"/>
              </w:rPr>
              <w:fldChar w:fldCharType="begin">
                <w:fldData xml:space="preserve">PEVuZE5vdGU+PENpdGU+PEF1dGhvcj5GZXN0ZWpvIFZpbGxhbWllbDwvQXV0aG9yPjxZZWFyPjIw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</w:fldData>
              </w:fldChar>
            </w:r>
            <w:r w:rsidR="0097455A">
              <w:rPr>
                <w:rFonts w:eastAsia="Times New Roman"/>
              </w:rPr>
              <w:instrText xml:space="preserve"> ADDIN EN.CITE.DATA </w:instrText>
            </w:r>
            <w:r w:rsidR="0097455A">
              <w:rPr>
                <w:rFonts w:eastAsia="Times New Roman"/>
              </w:rPr>
            </w:r>
            <w:r w:rsidR="0097455A">
              <w:rPr>
                <w:rFonts w:eastAsia="Times New Roman"/>
              </w:rPr>
              <w:fldChar w:fldCharType="end"/>
            </w:r>
            <w:r w:rsidR="00463EAE">
              <w:rPr>
                <w:rFonts w:eastAsia="Times New Roman"/>
              </w:rPr>
            </w:r>
            <w:r w:rsidR="00463EAE">
              <w:rPr>
                <w:rFonts w:eastAsia="Times New Roman"/>
              </w:rPr>
              <w:fldChar w:fldCharType="separate"/>
            </w:r>
            <w:r w:rsidR="0097455A" w:rsidRPr="0097455A">
              <w:rPr>
                <w:rFonts w:eastAsia="Times New Roman"/>
                <w:noProof/>
                <w:vertAlign w:val="superscript"/>
              </w:rPr>
              <w:t>28,29,36,42,44,61</w:t>
            </w:r>
            <w:r w:rsidR="00463EAE">
              <w:rPr>
                <w:rFonts w:eastAsia="Times New Roman"/>
              </w:rPr>
              <w:fldChar w:fldCharType="end"/>
            </w:r>
          </w:p>
        </w:tc>
        <w:tc>
          <w:tcPr>
            <w:tcW w:w="0" w:type="auto"/>
            <w:tcBorders>
              <w:top w:val="single" w:sz="4" w:space="0" w:color="auto"/>
              <w:left w:val="single" w:sz="4" w:space="0" w:color="auto"/>
              <w:bottom w:val="single" w:sz="4" w:space="0" w:color="auto"/>
              <w:right w:val="single" w:sz="4" w:space="0" w:color="auto"/>
            </w:tcBorders>
            <w:vAlign w:val="center"/>
            <w:hideMark/>
          </w:tcPr>
          <w:p w14:paraId="6C28FF8E" w14:textId="77777777" w:rsidR="00BF1FD3" w:rsidRPr="009718C7" w:rsidRDefault="00BF1FD3" w:rsidP="00137F7F">
            <w:pPr>
              <w:jc w:val="center"/>
              <w:rPr>
                <w:rFonts w:eastAsia="Times New Roman"/>
              </w:rPr>
            </w:pPr>
            <w:r w:rsidRPr="009718C7">
              <w:rPr>
                <w:rStyle w:val="quality-sign"/>
                <w:rFonts w:ascii="Cambria Math" w:eastAsia="Times New Roman" w:hAnsi="Cambria Math" w:cs="Cambria Math"/>
              </w:rPr>
              <w:t>⨁◯◯◯</w:t>
            </w:r>
            <w:r w:rsidRPr="009718C7">
              <w:rPr>
                <w:rFonts w:eastAsia="Times New Roman"/>
              </w:rPr>
              <w:br/>
            </w:r>
            <w:r w:rsidRPr="009718C7">
              <w:rPr>
                <w:rStyle w:val="quality-text"/>
                <w:rFonts w:eastAsia="Times New Roman"/>
              </w:rPr>
              <w:t>Very low</w:t>
            </w:r>
            <w:r w:rsidRPr="009718C7">
              <w:rPr>
                <w:rFonts w:eastAsia="Times New Roman"/>
                <w:vertAlign w:val="superscript"/>
              </w:rPr>
              <w:t>a</w:t>
            </w:r>
          </w:p>
        </w:tc>
      </w:tr>
      <w:tr w:rsidR="00964405" w:rsidRPr="009718C7" w14:paraId="17D780B0" w14:textId="77777777" w:rsidTr="007B391A">
        <w:trPr>
          <w:cantSplit/>
        </w:trPr>
        <w:tc>
          <w:tcPr>
            <w:tcW w:w="0" w:type="auto"/>
            <w:tcBorders>
              <w:top w:val="single" w:sz="4" w:space="0" w:color="auto"/>
              <w:left w:val="single" w:sz="4" w:space="0" w:color="auto"/>
              <w:bottom w:val="single" w:sz="4" w:space="0" w:color="auto"/>
              <w:right w:val="single" w:sz="4" w:space="0" w:color="auto"/>
            </w:tcBorders>
            <w:vAlign w:val="center"/>
            <w:hideMark/>
          </w:tcPr>
          <w:p w14:paraId="7EE6D5C3" w14:textId="77777777" w:rsidR="00BF1FD3" w:rsidRPr="009718C7" w:rsidRDefault="00BF1FD3" w:rsidP="00137F7F">
            <w:pPr>
              <w:jc w:val="center"/>
              <w:rPr>
                <w:rFonts w:eastAsia="Times New Roman"/>
              </w:rPr>
            </w:pPr>
            <w:r w:rsidRPr="009718C7">
              <w:rPr>
                <w:rStyle w:val="label"/>
                <w:rFonts w:eastAsia="Times New Roman"/>
              </w:rPr>
              <w:t xml:space="preserve">Respiratory complications : HbA1c 7% (&lt;7% vs. &gt;=7%) </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8A3A893" w14:textId="77777777" w:rsidR="00BF1FD3" w:rsidRPr="009718C7" w:rsidRDefault="00BF1FD3" w:rsidP="00137F7F">
            <w:pPr>
              <w:rPr>
                <w:rFonts w:eastAsia="Times New Roman"/>
              </w:rPr>
            </w:pPr>
            <w:r w:rsidRPr="009718C7">
              <w:rPr>
                <w:rFonts w:eastAsia="Times New Roman"/>
              </w:rPr>
              <w:t>0 per 1,000</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hideMark/>
          </w:tcPr>
          <w:p w14:paraId="398710A8" w14:textId="77777777" w:rsidR="00BF1FD3" w:rsidRPr="009718C7" w:rsidRDefault="00BF1FD3" w:rsidP="00137F7F">
            <w:pPr>
              <w:jc w:val="center"/>
              <w:rPr>
                <w:rFonts w:eastAsia="Times New Roman"/>
              </w:rPr>
            </w:pPr>
            <w:r w:rsidRPr="009718C7">
              <w:rPr>
                <w:rStyle w:val="cell-value"/>
                <w:rFonts w:eastAsia="Times New Roman"/>
                <w:b/>
                <w:bCs/>
              </w:rPr>
              <w:t>0 per 1,000</w:t>
            </w:r>
            <w:r w:rsidRPr="009718C7">
              <w:rPr>
                <w:rFonts w:eastAsia="Times New Roman"/>
              </w:rPr>
              <w:br/>
            </w:r>
            <w:r w:rsidRPr="009718C7">
              <w:rPr>
                <w:rStyle w:val="cell-value"/>
                <w:rFonts w:eastAsia="Times New Roman"/>
              </w:rPr>
              <w:t>(0 to 0)</w:t>
            </w:r>
          </w:p>
        </w:tc>
        <w:tc>
          <w:tcPr>
            <w:tcW w:w="0" w:type="auto"/>
            <w:tcBorders>
              <w:top w:val="single" w:sz="4" w:space="0" w:color="auto"/>
              <w:left w:val="single" w:sz="4" w:space="0" w:color="auto"/>
              <w:bottom w:val="single" w:sz="4" w:space="0" w:color="auto"/>
              <w:right w:val="single" w:sz="4" w:space="0" w:color="auto"/>
            </w:tcBorders>
            <w:vAlign w:val="center"/>
            <w:hideMark/>
          </w:tcPr>
          <w:p w14:paraId="0D96BD40" w14:textId="77777777" w:rsidR="00BF1FD3" w:rsidRPr="009718C7" w:rsidRDefault="00BF1FD3" w:rsidP="00137F7F">
            <w:pPr>
              <w:jc w:val="center"/>
              <w:rPr>
                <w:rFonts w:eastAsia="Times New Roman"/>
              </w:rPr>
            </w:pPr>
            <w:r w:rsidRPr="009718C7">
              <w:rPr>
                <w:rStyle w:val="block"/>
                <w:rFonts w:eastAsia="Times New Roman"/>
                <w:b/>
                <w:bCs/>
              </w:rPr>
              <w:t>IRR 0.88</w:t>
            </w:r>
            <w:r w:rsidRPr="009718C7">
              <w:rPr>
                <w:rFonts w:eastAsia="Times New Roman"/>
              </w:rPr>
              <w:br/>
            </w:r>
            <w:r w:rsidRPr="009718C7">
              <w:rPr>
                <w:rStyle w:val="cell"/>
                <w:rFonts w:eastAsia="Times New Roman"/>
              </w:rPr>
              <w:t>(0.63 to 1.23)</w:t>
            </w:r>
          </w:p>
        </w:tc>
        <w:tc>
          <w:tcPr>
            <w:tcW w:w="0" w:type="auto"/>
            <w:tcBorders>
              <w:top w:val="single" w:sz="4" w:space="0" w:color="auto"/>
              <w:left w:val="single" w:sz="4" w:space="0" w:color="auto"/>
              <w:bottom w:val="single" w:sz="4" w:space="0" w:color="auto"/>
              <w:right w:val="single" w:sz="4" w:space="0" w:color="auto"/>
            </w:tcBorders>
            <w:vAlign w:val="center"/>
            <w:hideMark/>
          </w:tcPr>
          <w:p w14:paraId="6AE6E6E9" w14:textId="31D1D7D6" w:rsidR="00BF1FD3" w:rsidRPr="009718C7" w:rsidRDefault="00BF1FD3" w:rsidP="00137F7F">
            <w:pPr>
              <w:jc w:val="center"/>
              <w:rPr>
                <w:rFonts w:eastAsia="Times New Roman"/>
              </w:rPr>
            </w:pPr>
            <w:r w:rsidRPr="009718C7">
              <w:rPr>
                <w:rFonts w:eastAsia="Times New Roman"/>
              </w:rPr>
              <w:t>(6 observational studies)</w:t>
            </w:r>
            <w:r w:rsidR="00D722C8">
              <w:t xml:space="preserve"> </w:t>
            </w:r>
            <w:r w:rsidR="00463EAE">
              <w:rPr>
                <w:rFonts w:eastAsia="Times New Roman"/>
              </w:rPr>
              <w:fldChar w:fldCharType="begin">
                <w:fldData xml:space="preserve">PEVuZE5vdGU+PENpdGU+PEF1dGhvcj5SYW1hZGFuPC9BdXRob3I+PFllYXI+MjAxODwvWWVhcj48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</w:fldData>
              </w:fldChar>
            </w:r>
            <w:r w:rsidR="0097455A">
              <w:rPr>
                <w:rFonts w:eastAsia="Times New Roman"/>
              </w:rPr>
              <w:instrText xml:space="preserve"> ADDIN EN.CITE </w:instrText>
            </w:r>
            <w:r w:rsidR="0097455A">
              <w:rPr>
                <w:rFonts w:eastAsia="Times New Roman"/>
              </w:rPr>
              <w:fldChar w:fldCharType="begin">
                <w:fldData xml:space="preserve">PEVuZE5vdGU+PENpdGU+PEF1dGhvcj5SYW1hZGFuPC9BdXRob3I+PFllYXI+MjAxODwvWWVhcj48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</w:fldData>
              </w:fldChar>
            </w:r>
            <w:r w:rsidR="0097455A">
              <w:rPr>
                <w:rFonts w:eastAsia="Times New Roman"/>
              </w:rPr>
              <w:instrText xml:space="preserve"> ADDIN EN.CITE.DATA </w:instrText>
            </w:r>
            <w:r w:rsidR="0097455A">
              <w:rPr>
                <w:rFonts w:eastAsia="Times New Roman"/>
              </w:rPr>
            </w:r>
            <w:r w:rsidR="0097455A">
              <w:rPr>
                <w:rFonts w:eastAsia="Times New Roman"/>
              </w:rPr>
              <w:fldChar w:fldCharType="end"/>
            </w:r>
            <w:r w:rsidR="00463EAE">
              <w:rPr>
                <w:rFonts w:eastAsia="Times New Roman"/>
              </w:rPr>
            </w:r>
            <w:r w:rsidR="00463EAE">
              <w:rPr>
                <w:rFonts w:eastAsia="Times New Roman"/>
              </w:rPr>
              <w:fldChar w:fldCharType="separate"/>
            </w:r>
            <w:r w:rsidR="0097455A" w:rsidRPr="0097455A">
              <w:rPr>
                <w:rFonts w:eastAsia="Times New Roman"/>
                <w:noProof/>
                <w:vertAlign w:val="superscript"/>
              </w:rPr>
              <w:t>28,29,36,37,41,45</w:t>
            </w:r>
            <w:r w:rsidR="00463EAE">
              <w:rPr>
                <w:rFonts w:eastAsia="Times New Roman"/>
              </w:rPr>
              <w:fldChar w:fldCharType="end"/>
            </w:r>
          </w:p>
        </w:tc>
        <w:tc>
          <w:tcPr>
            <w:tcW w:w="0" w:type="auto"/>
            <w:tcBorders>
              <w:top w:val="single" w:sz="4" w:space="0" w:color="auto"/>
              <w:left w:val="single" w:sz="4" w:space="0" w:color="auto"/>
              <w:bottom w:val="single" w:sz="4" w:space="0" w:color="auto"/>
              <w:right w:val="single" w:sz="4" w:space="0" w:color="auto"/>
            </w:tcBorders>
            <w:vAlign w:val="center"/>
            <w:hideMark/>
          </w:tcPr>
          <w:p w14:paraId="37356E5C" w14:textId="77777777" w:rsidR="00BF1FD3" w:rsidRPr="009718C7" w:rsidRDefault="00BF1FD3" w:rsidP="00137F7F">
            <w:pPr>
              <w:jc w:val="center"/>
              <w:rPr>
                <w:rFonts w:eastAsia="Times New Roman"/>
              </w:rPr>
            </w:pPr>
            <w:r w:rsidRPr="009718C7">
              <w:rPr>
                <w:rStyle w:val="quality-sign"/>
                <w:rFonts w:ascii="Cambria Math" w:eastAsia="Times New Roman" w:hAnsi="Cambria Math" w:cs="Cambria Math"/>
              </w:rPr>
              <w:t>⨁◯◯◯</w:t>
            </w:r>
            <w:r w:rsidRPr="009718C7">
              <w:rPr>
                <w:rFonts w:eastAsia="Times New Roman"/>
              </w:rPr>
              <w:br/>
            </w:r>
            <w:r w:rsidRPr="009718C7">
              <w:rPr>
                <w:rStyle w:val="quality-text"/>
                <w:rFonts w:eastAsia="Times New Roman"/>
              </w:rPr>
              <w:t>Very low</w:t>
            </w:r>
            <w:r w:rsidRPr="009718C7">
              <w:rPr>
                <w:rFonts w:eastAsia="Times New Roman"/>
                <w:vertAlign w:val="superscript"/>
              </w:rPr>
              <w:t>a</w:t>
            </w:r>
            <w:r w:rsidRPr="009718C7">
              <w:rPr>
                <w:rStyle w:val="comma"/>
                <w:rFonts w:eastAsia="Times New Roman"/>
                <w:vertAlign w:val="superscript"/>
              </w:rPr>
              <w:t>,</w:t>
            </w:r>
            <w:r w:rsidRPr="009718C7">
              <w:rPr>
                <w:rFonts w:eastAsia="Times New Roman"/>
                <w:vertAlign w:val="superscript"/>
              </w:rPr>
              <w:t>c</w:t>
            </w:r>
          </w:p>
        </w:tc>
      </w:tr>
      <w:tr w:rsidR="00964405" w:rsidRPr="009718C7" w14:paraId="759C4803" w14:textId="77777777" w:rsidTr="007B391A">
        <w:trPr>
          <w:cantSplit/>
        </w:trPr>
        <w:tc>
          <w:tcPr>
            <w:tcW w:w="0" w:type="auto"/>
            <w:tcBorders>
              <w:top w:val="single" w:sz="4" w:space="0" w:color="auto"/>
              <w:left w:val="single" w:sz="4" w:space="0" w:color="auto"/>
              <w:bottom w:val="single" w:sz="4" w:space="0" w:color="auto"/>
              <w:right w:val="single" w:sz="4" w:space="0" w:color="auto"/>
            </w:tcBorders>
            <w:vAlign w:val="center"/>
            <w:hideMark/>
          </w:tcPr>
          <w:p w14:paraId="41709B6E" w14:textId="77777777" w:rsidR="00BF1FD3" w:rsidRPr="009718C7" w:rsidRDefault="00BF1FD3" w:rsidP="00137F7F">
            <w:pPr>
              <w:jc w:val="center"/>
              <w:rPr>
                <w:rFonts w:eastAsia="Times New Roman"/>
              </w:rPr>
            </w:pPr>
            <w:r w:rsidRPr="009718C7">
              <w:rPr>
                <w:rStyle w:val="label"/>
                <w:rFonts w:eastAsia="Times New Roman"/>
              </w:rPr>
              <w:t xml:space="preserve">Neurological complications : HbA1c 7% (&lt;7% vs. &gt;=7%) </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807AD58" w14:textId="77777777" w:rsidR="00BF1FD3" w:rsidRPr="009718C7" w:rsidRDefault="00BF1FD3" w:rsidP="00137F7F">
            <w:pPr>
              <w:rPr>
                <w:rFonts w:eastAsia="Times New Roman"/>
              </w:rPr>
            </w:pPr>
            <w:r w:rsidRPr="009718C7">
              <w:rPr>
                <w:rFonts w:eastAsia="Times New Roman"/>
              </w:rPr>
              <w:t>0 per 1,000</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hideMark/>
          </w:tcPr>
          <w:p w14:paraId="7991CF66" w14:textId="77777777" w:rsidR="00BF1FD3" w:rsidRPr="009718C7" w:rsidRDefault="00BF1FD3" w:rsidP="00137F7F">
            <w:pPr>
              <w:jc w:val="center"/>
              <w:rPr>
                <w:rFonts w:eastAsia="Times New Roman"/>
              </w:rPr>
            </w:pPr>
            <w:r w:rsidRPr="009718C7">
              <w:rPr>
                <w:rStyle w:val="cell-value"/>
                <w:rFonts w:eastAsia="Times New Roman"/>
                <w:b/>
                <w:bCs/>
              </w:rPr>
              <w:t>0 per 1,000</w:t>
            </w:r>
            <w:r w:rsidRPr="009718C7">
              <w:rPr>
                <w:rFonts w:eastAsia="Times New Roman"/>
              </w:rPr>
              <w:br/>
            </w:r>
            <w:r w:rsidRPr="009718C7">
              <w:rPr>
                <w:rStyle w:val="cell-value"/>
                <w:rFonts w:eastAsia="Times New Roman"/>
              </w:rPr>
              <w:t>(0 to 0)</w:t>
            </w:r>
          </w:p>
        </w:tc>
        <w:tc>
          <w:tcPr>
            <w:tcW w:w="0" w:type="auto"/>
            <w:tcBorders>
              <w:top w:val="single" w:sz="4" w:space="0" w:color="auto"/>
              <w:left w:val="single" w:sz="4" w:space="0" w:color="auto"/>
              <w:bottom w:val="single" w:sz="4" w:space="0" w:color="auto"/>
              <w:right w:val="single" w:sz="4" w:space="0" w:color="auto"/>
            </w:tcBorders>
            <w:vAlign w:val="center"/>
            <w:hideMark/>
          </w:tcPr>
          <w:p w14:paraId="69CE725D" w14:textId="77777777" w:rsidR="00BF1FD3" w:rsidRPr="009718C7" w:rsidRDefault="00BF1FD3" w:rsidP="00137F7F">
            <w:pPr>
              <w:jc w:val="center"/>
              <w:rPr>
                <w:rFonts w:eastAsia="Times New Roman"/>
              </w:rPr>
            </w:pPr>
            <w:r w:rsidRPr="009718C7">
              <w:rPr>
                <w:rStyle w:val="block"/>
                <w:rFonts w:eastAsia="Times New Roman"/>
                <w:b/>
                <w:bCs/>
              </w:rPr>
              <w:t>IRR 0.57</w:t>
            </w:r>
            <w:r w:rsidRPr="009718C7">
              <w:rPr>
                <w:rFonts w:eastAsia="Times New Roman"/>
              </w:rPr>
              <w:br/>
            </w:r>
            <w:r w:rsidRPr="009718C7">
              <w:rPr>
                <w:rStyle w:val="cell"/>
                <w:rFonts w:eastAsia="Times New Roman"/>
              </w:rPr>
              <w:t>(0.41 to 0.78)</w:t>
            </w:r>
          </w:p>
        </w:tc>
        <w:tc>
          <w:tcPr>
            <w:tcW w:w="0" w:type="auto"/>
            <w:tcBorders>
              <w:top w:val="single" w:sz="4" w:space="0" w:color="auto"/>
              <w:left w:val="single" w:sz="4" w:space="0" w:color="auto"/>
              <w:bottom w:val="single" w:sz="4" w:space="0" w:color="auto"/>
              <w:right w:val="single" w:sz="4" w:space="0" w:color="auto"/>
            </w:tcBorders>
            <w:vAlign w:val="center"/>
            <w:hideMark/>
          </w:tcPr>
          <w:p w14:paraId="300652CC" w14:textId="1E53B471" w:rsidR="00BF1FD3" w:rsidRPr="009718C7" w:rsidRDefault="00BF1FD3" w:rsidP="00137F7F">
            <w:pPr>
              <w:jc w:val="center"/>
              <w:rPr>
                <w:rFonts w:eastAsia="Times New Roman"/>
              </w:rPr>
            </w:pPr>
            <w:r w:rsidRPr="009718C7">
              <w:rPr>
                <w:rFonts w:eastAsia="Times New Roman"/>
              </w:rPr>
              <w:t>(11 observational studies)</w:t>
            </w:r>
            <w:r w:rsidR="00D722C8">
              <w:t xml:space="preserve"> </w:t>
            </w:r>
            <w:r w:rsidR="00463EAE">
              <w:rPr>
                <w:rFonts w:eastAsia="Times New Roman"/>
              </w:rPr>
              <w:fldChar w:fldCharType="begin">
                <w:fldData xml:space="preserve">PEVuZE5vdGU+PENpdGU+PEF1dGhvcj5IYWxrb3M8L0F1dGhvcj48WWVhcj4yMDA4PC9ZZWFyPjxS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</w:fldData>
              </w:fldChar>
            </w:r>
            <w:r w:rsidR="0097455A">
              <w:rPr>
                <w:rFonts w:eastAsia="Times New Roman"/>
              </w:rPr>
              <w:instrText xml:space="preserve"> ADDIN EN.CITE </w:instrText>
            </w:r>
            <w:r w:rsidR="0097455A">
              <w:rPr>
                <w:rFonts w:eastAsia="Times New Roman"/>
              </w:rPr>
              <w:fldChar w:fldCharType="begin">
                <w:fldData xml:space="preserve">PEVuZE5vdGU+PENpdGU+PEF1dGhvcj5IYWxrb3M8L0F1dGhvcj48WWVhcj4yMDA4PC9ZZWFyPjxS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</w:fldData>
              </w:fldChar>
            </w:r>
            <w:r w:rsidR="0097455A">
              <w:rPr>
                <w:rFonts w:eastAsia="Times New Roman"/>
              </w:rPr>
              <w:instrText xml:space="preserve"> ADDIN EN.CITE.DATA </w:instrText>
            </w:r>
            <w:r w:rsidR="0097455A">
              <w:rPr>
                <w:rFonts w:eastAsia="Times New Roman"/>
              </w:rPr>
            </w:r>
            <w:r w:rsidR="0097455A">
              <w:rPr>
                <w:rFonts w:eastAsia="Times New Roman"/>
              </w:rPr>
              <w:fldChar w:fldCharType="end"/>
            </w:r>
            <w:r w:rsidR="00463EAE">
              <w:rPr>
                <w:rFonts w:eastAsia="Times New Roman"/>
              </w:rPr>
            </w:r>
            <w:r w:rsidR="00463EAE">
              <w:rPr>
                <w:rFonts w:eastAsia="Times New Roman"/>
              </w:rPr>
              <w:fldChar w:fldCharType="separate"/>
            </w:r>
            <w:r w:rsidR="0097455A" w:rsidRPr="0097455A">
              <w:rPr>
                <w:rFonts w:eastAsia="Times New Roman"/>
                <w:noProof/>
                <w:vertAlign w:val="superscript"/>
              </w:rPr>
              <w:t>29,34,36,37,43-45,61-63,65</w:t>
            </w:r>
            <w:r w:rsidR="00463EAE">
              <w:rPr>
                <w:rFonts w:eastAsia="Times New Roman"/>
              </w:rPr>
              <w:fldChar w:fldCharType="end"/>
            </w:r>
          </w:p>
        </w:tc>
        <w:tc>
          <w:tcPr>
            <w:tcW w:w="0" w:type="auto"/>
            <w:tcBorders>
              <w:top w:val="single" w:sz="4" w:space="0" w:color="auto"/>
              <w:left w:val="single" w:sz="4" w:space="0" w:color="auto"/>
              <w:bottom w:val="single" w:sz="4" w:space="0" w:color="auto"/>
              <w:right w:val="single" w:sz="4" w:space="0" w:color="auto"/>
            </w:tcBorders>
            <w:vAlign w:val="center"/>
            <w:hideMark/>
          </w:tcPr>
          <w:p w14:paraId="7DA31CFE" w14:textId="77777777" w:rsidR="00BF1FD3" w:rsidRPr="009718C7" w:rsidRDefault="00BF1FD3" w:rsidP="00137F7F">
            <w:pPr>
              <w:jc w:val="center"/>
              <w:rPr>
                <w:rFonts w:eastAsia="Times New Roman"/>
              </w:rPr>
            </w:pPr>
            <w:r w:rsidRPr="009718C7">
              <w:rPr>
                <w:rStyle w:val="quality-sign"/>
                <w:rFonts w:ascii="Cambria Math" w:eastAsia="Times New Roman" w:hAnsi="Cambria Math" w:cs="Cambria Math"/>
              </w:rPr>
              <w:t>⨁◯◯◯</w:t>
            </w:r>
            <w:r w:rsidRPr="009718C7">
              <w:rPr>
                <w:rFonts w:eastAsia="Times New Roman"/>
              </w:rPr>
              <w:br/>
            </w:r>
            <w:r w:rsidRPr="009718C7">
              <w:rPr>
                <w:rStyle w:val="quality-text"/>
                <w:rFonts w:eastAsia="Times New Roman"/>
              </w:rPr>
              <w:t>Very low</w:t>
            </w:r>
            <w:r w:rsidRPr="009718C7">
              <w:rPr>
                <w:rFonts w:eastAsia="Times New Roman"/>
                <w:vertAlign w:val="superscript"/>
              </w:rPr>
              <w:t>a</w:t>
            </w:r>
          </w:p>
        </w:tc>
      </w:tr>
      <w:tr w:rsidR="00964405" w:rsidRPr="009718C7" w14:paraId="6E503B0E" w14:textId="77777777" w:rsidTr="007B391A">
        <w:trPr>
          <w:cantSplit/>
        </w:trPr>
        <w:tc>
          <w:tcPr>
            <w:tcW w:w="0" w:type="auto"/>
            <w:tcBorders>
              <w:top w:val="single" w:sz="4" w:space="0" w:color="auto"/>
              <w:left w:val="single" w:sz="4" w:space="0" w:color="auto"/>
              <w:bottom w:val="single" w:sz="4" w:space="0" w:color="auto"/>
              <w:right w:val="single" w:sz="4" w:space="0" w:color="auto"/>
            </w:tcBorders>
            <w:vAlign w:val="center"/>
            <w:hideMark/>
          </w:tcPr>
          <w:p w14:paraId="72C46717" w14:textId="77777777" w:rsidR="00BF1FD3" w:rsidRPr="009718C7" w:rsidRDefault="00BF1FD3" w:rsidP="00137F7F">
            <w:pPr>
              <w:jc w:val="center"/>
              <w:rPr>
                <w:rFonts w:eastAsia="Times New Roman"/>
              </w:rPr>
            </w:pPr>
            <w:r w:rsidRPr="009718C7">
              <w:rPr>
                <w:rStyle w:val="label"/>
                <w:rFonts w:eastAsia="Times New Roman"/>
              </w:rPr>
              <w:t xml:space="preserve">Renal failure : HbA1c 7% (&lt;7% vs. &gt;=7%) </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3B3E02D" w14:textId="77777777" w:rsidR="00BF1FD3" w:rsidRPr="009718C7" w:rsidRDefault="00BF1FD3" w:rsidP="00137F7F">
            <w:pPr>
              <w:rPr>
                <w:rFonts w:eastAsia="Times New Roman"/>
              </w:rPr>
            </w:pPr>
            <w:r w:rsidRPr="009718C7">
              <w:rPr>
                <w:rFonts w:eastAsia="Times New Roman"/>
              </w:rPr>
              <w:t>0 per 1,000</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hideMark/>
          </w:tcPr>
          <w:p w14:paraId="56AC243E" w14:textId="77777777" w:rsidR="00BF1FD3" w:rsidRPr="009718C7" w:rsidRDefault="00BF1FD3" w:rsidP="00137F7F">
            <w:pPr>
              <w:jc w:val="center"/>
              <w:rPr>
                <w:rFonts w:eastAsia="Times New Roman"/>
              </w:rPr>
            </w:pPr>
            <w:r w:rsidRPr="009718C7">
              <w:rPr>
                <w:rStyle w:val="cell-value"/>
                <w:rFonts w:eastAsia="Times New Roman"/>
                <w:b/>
                <w:bCs/>
              </w:rPr>
              <w:t>0 per 1,000</w:t>
            </w:r>
            <w:r w:rsidRPr="009718C7">
              <w:rPr>
                <w:rFonts w:eastAsia="Times New Roman"/>
              </w:rPr>
              <w:br/>
            </w:r>
            <w:r w:rsidRPr="009718C7">
              <w:rPr>
                <w:rStyle w:val="cell-value"/>
                <w:rFonts w:eastAsia="Times New Roman"/>
              </w:rPr>
              <w:t>(0 to 0)</w:t>
            </w:r>
          </w:p>
        </w:tc>
        <w:tc>
          <w:tcPr>
            <w:tcW w:w="0" w:type="auto"/>
            <w:tcBorders>
              <w:top w:val="single" w:sz="4" w:space="0" w:color="auto"/>
              <w:left w:val="single" w:sz="4" w:space="0" w:color="auto"/>
              <w:bottom w:val="single" w:sz="4" w:space="0" w:color="auto"/>
              <w:right w:val="single" w:sz="4" w:space="0" w:color="auto"/>
            </w:tcBorders>
            <w:vAlign w:val="center"/>
            <w:hideMark/>
          </w:tcPr>
          <w:p w14:paraId="24F74F25" w14:textId="77777777" w:rsidR="00BF1FD3" w:rsidRPr="009718C7" w:rsidRDefault="00BF1FD3" w:rsidP="00137F7F">
            <w:pPr>
              <w:jc w:val="center"/>
              <w:rPr>
                <w:rFonts w:eastAsia="Times New Roman"/>
              </w:rPr>
            </w:pPr>
            <w:r w:rsidRPr="009718C7">
              <w:rPr>
                <w:rStyle w:val="block"/>
                <w:rFonts w:eastAsia="Times New Roman"/>
                <w:b/>
                <w:bCs/>
              </w:rPr>
              <w:t>IRR 0.83</w:t>
            </w:r>
            <w:r w:rsidRPr="009718C7">
              <w:rPr>
                <w:rFonts w:eastAsia="Times New Roman"/>
              </w:rPr>
              <w:br/>
            </w:r>
            <w:r w:rsidRPr="009718C7">
              <w:rPr>
                <w:rStyle w:val="cell"/>
                <w:rFonts w:eastAsia="Times New Roman"/>
              </w:rPr>
              <w:t>(0.59 to 1.17)</w:t>
            </w:r>
          </w:p>
        </w:tc>
        <w:tc>
          <w:tcPr>
            <w:tcW w:w="0" w:type="auto"/>
            <w:tcBorders>
              <w:top w:val="single" w:sz="4" w:space="0" w:color="auto"/>
              <w:left w:val="single" w:sz="4" w:space="0" w:color="auto"/>
              <w:bottom w:val="single" w:sz="4" w:space="0" w:color="auto"/>
              <w:right w:val="single" w:sz="4" w:space="0" w:color="auto"/>
            </w:tcBorders>
            <w:vAlign w:val="center"/>
            <w:hideMark/>
          </w:tcPr>
          <w:p w14:paraId="3EA3F224" w14:textId="1555D199" w:rsidR="00BF1FD3" w:rsidRPr="009718C7" w:rsidRDefault="00BF1FD3" w:rsidP="00137F7F">
            <w:pPr>
              <w:jc w:val="center"/>
              <w:rPr>
                <w:rFonts w:eastAsia="Times New Roman"/>
              </w:rPr>
            </w:pPr>
            <w:r w:rsidRPr="009718C7">
              <w:rPr>
                <w:rFonts w:eastAsia="Times New Roman"/>
              </w:rPr>
              <w:t>(12 observational studies)</w:t>
            </w:r>
            <w:r w:rsidR="00D722C8">
              <w:t xml:space="preserve"> </w:t>
            </w:r>
            <w:r w:rsidR="00463EAE">
              <w:rPr>
                <w:rFonts w:eastAsia="Times New Roman"/>
              </w:rPr>
              <w:fldChar w:fldCharType="begin">
                <w:fldData xml:space="preserve">PEVuZE5vdGU+PENpdGU+PEF1dGhvcj5IYWxrb3M8L0F1dGhvcj48WWVhcj4yMDA4PC9ZZWFyPjxS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</w:fldData>
              </w:fldChar>
            </w:r>
            <w:r w:rsidR="0097455A">
              <w:rPr>
                <w:rFonts w:eastAsia="Times New Roman"/>
              </w:rPr>
              <w:instrText xml:space="preserve"> ADDIN EN.CITE </w:instrText>
            </w:r>
            <w:r w:rsidR="0097455A">
              <w:rPr>
                <w:rFonts w:eastAsia="Times New Roman"/>
              </w:rPr>
              <w:fldChar w:fldCharType="begin">
                <w:fldData xml:space="preserve">PEVuZE5vdGU+PENpdGU+PEF1dGhvcj5IYWxrb3M8L0F1dGhvcj48WWVhcj4yMDA4PC9ZZWFyPjxS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</w:fldData>
              </w:fldChar>
            </w:r>
            <w:r w:rsidR="0097455A">
              <w:rPr>
                <w:rFonts w:eastAsia="Times New Roman"/>
              </w:rPr>
              <w:instrText xml:space="preserve"> ADDIN EN.CITE.DATA </w:instrText>
            </w:r>
            <w:r w:rsidR="0097455A">
              <w:rPr>
                <w:rFonts w:eastAsia="Times New Roman"/>
              </w:rPr>
            </w:r>
            <w:r w:rsidR="0097455A">
              <w:rPr>
                <w:rFonts w:eastAsia="Times New Roman"/>
              </w:rPr>
              <w:fldChar w:fldCharType="end"/>
            </w:r>
            <w:r w:rsidR="00463EAE">
              <w:rPr>
                <w:rFonts w:eastAsia="Times New Roman"/>
              </w:rPr>
            </w:r>
            <w:r w:rsidR="00463EAE">
              <w:rPr>
                <w:rFonts w:eastAsia="Times New Roman"/>
              </w:rPr>
              <w:fldChar w:fldCharType="separate"/>
            </w:r>
            <w:r w:rsidR="0097455A" w:rsidRPr="0097455A">
              <w:rPr>
                <w:rFonts w:eastAsia="Times New Roman"/>
                <w:noProof/>
                <w:vertAlign w:val="superscript"/>
              </w:rPr>
              <w:t>34,36,37,41,43-46,48,65,67</w:t>
            </w:r>
            <w:r w:rsidR="00463EAE">
              <w:rPr>
                <w:rFonts w:eastAsia="Times New Roman"/>
              </w:rPr>
              <w:fldChar w:fldCharType="end"/>
            </w:r>
          </w:p>
        </w:tc>
        <w:tc>
          <w:tcPr>
            <w:tcW w:w="0" w:type="auto"/>
            <w:tcBorders>
              <w:top w:val="single" w:sz="4" w:space="0" w:color="auto"/>
              <w:left w:val="single" w:sz="4" w:space="0" w:color="auto"/>
              <w:bottom w:val="single" w:sz="4" w:space="0" w:color="auto"/>
              <w:right w:val="single" w:sz="4" w:space="0" w:color="auto"/>
            </w:tcBorders>
            <w:vAlign w:val="center"/>
            <w:hideMark/>
          </w:tcPr>
          <w:p w14:paraId="328D35A8" w14:textId="77777777" w:rsidR="00BF1FD3" w:rsidRPr="009718C7" w:rsidRDefault="00BF1FD3" w:rsidP="00137F7F">
            <w:pPr>
              <w:jc w:val="center"/>
              <w:rPr>
                <w:rFonts w:eastAsia="Times New Roman"/>
              </w:rPr>
            </w:pPr>
            <w:r w:rsidRPr="009718C7">
              <w:rPr>
                <w:rStyle w:val="quality-sign"/>
                <w:rFonts w:ascii="Cambria Math" w:eastAsia="Times New Roman" w:hAnsi="Cambria Math" w:cs="Cambria Math"/>
              </w:rPr>
              <w:t>⨁◯◯◯</w:t>
            </w:r>
            <w:r w:rsidRPr="009718C7">
              <w:rPr>
                <w:rFonts w:eastAsia="Times New Roman"/>
              </w:rPr>
              <w:br/>
            </w:r>
            <w:r w:rsidRPr="009718C7">
              <w:rPr>
                <w:rStyle w:val="quality-text"/>
                <w:rFonts w:eastAsia="Times New Roman"/>
              </w:rPr>
              <w:t>Very low</w:t>
            </w:r>
            <w:r w:rsidRPr="009718C7">
              <w:rPr>
                <w:rFonts w:eastAsia="Times New Roman"/>
                <w:vertAlign w:val="superscript"/>
              </w:rPr>
              <w:t>a</w:t>
            </w:r>
            <w:r w:rsidRPr="009718C7">
              <w:rPr>
                <w:rStyle w:val="comma"/>
                <w:rFonts w:eastAsia="Times New Roman"/>
                <w:vertAlign w:val="superscript"/>
              </w:rPr>
              <w:t>,</w:t>
            </w:r>
            <w:r w:rsidRPr="009718C7">
              <w:rPr>
                <w:rFonts w:eastAsia="Times New Roman"/>
                <w:vertAlign w:val="superscript"/>
              </w:rPr>
              <w:t>c</w:t>
            </w:r>
          </w:p>
        </w:tc>
      </w:tr>
      <w:tr w:rsidR="00964405" w:rsidRPr="009718C7" w14:paraId="7821A4C0" w14:textId="77777777" w:rsidTr="007B391A">
        <w:trPr>
          <w:cantSplit/>
        </w:trPr>
        <w:tc>
          <w:tcPr>
            <w:tcW w:w="0" w:type="auto"/>
            <w:tcBorders>
              <w:top w:val="single" w:sz="4" w:space="0" w:color="auto"/>
              <w:left w:val="single" w:sz="4" w:space="0" w:color="auto"/>
              <w:bottom w:val="single" w:sz="4" w:space="0" w:color="auto"/>
              <w:right w:val="single" w:sz="4" w:space="0" w:color="auto"/>
            </w:tcBorders>
            <w:vAlign w:val="center"/>
            <w:hideMark/>
          </w:tcPr>
          <w:p w14:paraId="16F67DCD" w14:textId="77777777" w:rsidR="00BF1FD3" w:rsidRPr="009718C7" w:rsidRDefault="00BF1FD3" w:rsidP="00137F7F">
            <w:pPr>
              <w:jc w:val="center"/>
              <w:rPr>
                <w:rFonts w:eastAsia="Times New Roman"/>
              </w:rPr>
            </w:pPr>
            <w:r w:rsidRPr="009718C7">
              <w:rPr>
                <w:rStyle w:val="label"/>
                <w:rFonts w:eastAsia="Times New Roman"/>
              </w:rPr>
              <w:t>Renal failure : HbA1c 8%(&lt;8% vs. &gt;=8%)</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944E2BD" w14:textId="77777777" w:rsidR="00BF1FD3" w:rsidRPr="009718C7" w:rsidRDefault="00BF1FD3" w:rsidP="00137F7F">
            <w:pPr>
              <w:rPr>
                <w:rFonts w:eastAsia="Times New Roman"/>
              </w:rPr>
            </w:pPr>
            <w:r w:rsidRPr="009718C7">
              <w:rPr>
                <w:rFonts w:eastAsia="Times New Roman"/>
              </w:rPr>
              <w:t>0 per 1,000</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hideMark/>
          </w:tcPr>
          <w:p w14:paraId="32BB2828" w14:textId="77777777" w:rsidR="00BF1FD3" w:rsidRPr="009718C7" w:rsidRDefault="00BF1FD3" w:rsidP="00137F7F">
            <w:pPr>
              <w:jc w:val="center"/>
              <w:rPr>
                <w:rFonts w:eastAsia="Times New Roman"/>
              </w:rPr>
            </w:pPr>
            <w:r w:rsidRPr="009718C7">
              <w:rPr>
                <w:rStyle w:val="cell-value"/>
                <w:rFonts w:eastAsia="Times New Roman"/>
                <w:b/>
                <w:bCs/>
              </w:rPr>
              <w:t>0 per 1,000</w:t>
            </w:r>
            <w:r w:rsidRPr="009718C7">
              <w:rPr>
                <w:rFonts w:eastAsia="Times New Roman"/>
              </w:rPr>
              <w:br/>
            </w:r>
            <w:r w:rsidRPr="009718C7">
              <w:rPr>
                <w:rStyle w:val="cell-value"/>
                <w:rFonts w:eastAsia="Times New Roman"/>
              </w:rPr>
              <w:t>(0 to 0)</w:t>
            </w:r>
          </w:p>
        </w:tc>
        <w:tc>
          <w:tcPr>
            <w:tcW w:w="0" w:type="auto"/>
            <w:tcBorders>
              <w:top w:val="single" w:sz="4" w:space="0" w:color="auto"/>
              <w:left w:val="single" w:sz="4" w:space="0" w:color="auto"/>
              <w:bottom w:val="single" w:sz="4" w:space="0" w:color="auto"/>
              <w:right w:val="single" w:sz="4" w:space="0" w:color="auto"/>
            </w:tcBorders>
            <w:vAlign w:val="center"/>
            <w:hideMark/>
          </w:tcPr>
          <w:p w14:paraId="5100428C" w14:textId="77777777" w:rsidR="00BF1FD3" w:rsidRPr="009718C7" w:rsidRDefault="00BF1FD3" w:rsidP="00137F7F">
            <w:pPr>
              <w:jc w:val="center"/>
              <w:rPr>
                <w:rFonts w:eastAsia="Times New Roman"/>
              </w:rPr>
            </w:pPr>
            <w:r w:rsidRPr="009718C7">
              <w:rPr>
                <w:rStyle w:val="block"/>
                <w:rFonts w:eastAsia="Times New Roman"/>
                <w:b/>
                <w:bCs/>
              </w:rPr>
              <w:t>IRR 0.93</w:t>
            </w:r>
            <w:r w:rsidRPr="009718C7">
              <w:rPr>
                <w:rFonts w:eastAsia="Times New Roman"/>
              </w:rPr>
              <w:br/>
            </w:r>
            <w:r w:rsidRPr="009718C7">
              <w:rPr>
                <w:rStyle w:val="cell"/>
                <w:rFonts w:eastAsia="Times New Roman"/>
              </w:rPr>
              <w:t>(0.71 to 1.21)</w:t>
            </w:r>
          </w:p>
        </w:tc>
        <w:tc>
          <w:tcPr>
            <w:tcW w:w="0" w:type="auto"/>
            <w:tcBorders>
              <w:top w:val="single" w:sz="4" w:space="0" w:color="auto"/>
              <w:left w:val="single" w:sz="4" w:space="0" w:color="auto"/>
              <w:bottom w:val="single" w:sz="4" w:space="0" w:color="auto"/>
              <w:right w:val="single" w:sz="4" w:space="0" w:color="auto"/>
            </w:tcBorders>
            <w:vAlign w:val="center"/>
            <w:hideMark/>
          </w:tcPr>
          <w:p w14:paraId="1205E1A9" w14:textId="3065810C" w:rsidR="00BF1FD3" w:rsidRPr="009718C7" w:rsidRDefault="00BF1FD3" w:rsidP="00137F7F">
            <w:pPr>
              <w:jc w:val="center"/>
              <w:rPr>
                <w:rFonts w:eastAsia="Times New Roman"/>
              </w:rPr>
            </w:pPr>
            <w:r w:rsidRPr="009718C7">
              <w:rPr>
                <w:rFonts w:eastAsia="Times New Roman"/>
              </w:rPr>
              <w:t>(3 observational studies)</w:t>
            </w:r>
            <w:r w:rsidR="00463EAE">
              <w:t xml:space="preserve"> </w:t>
            </w:r>
            <w:r w:rsidR="00463EAE">
              <w:rPr>
                <w:rFonts w:eastAsia="Times New Roman"/>
              </w:rPr>
              <w:fldChar w:fldCharType="begin">
                <w:fldData xml:space="preserve">PEVuZE5vdGU+PENpdGU+PEF1dGhvcj5VbmRlcndvb2Q8L0F1dGhvcj48WWVhcj4yMDE0PC9ZZWFy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=
</w:fldData>
              </w:fldChar>
            </w:r>
            <w:r w:rsidR="0097455A">
              <w:rPr>
                <w:rFonts w:eastAsia="Times New Roman"/>
              </w:rPr>
              <w:instrText xml:space="preserve"> ADDIN EN.CITE </w:instrText>
            </w:r>
            <w:r w:rsidR="0097455A">
              <w:rPr>
                <w:rFonts w:eastAsia="Times New Roman"/>
              </w:rPr>
              <w:fldChar w:fldCharType="begin">
                <w:fldData xml:space="preserve">PEVuZE5vdGU+PENpdGU+PEF1dGhvcj5VbmRlcndvb2Q8L0F1dGhvcj48WWVhcj4yMDE0PC9ZZWFy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=
</w:fldData>
              </w:fldChar>
            </w:r>
            <w:r w:rsidR="0097455A">
              <w:rPr>
                <w:rFonts w:eastAsia="Times New Roman"/>
              </w:rPr>
              <w:instrText xml:space="preserve"> ADDIN EN.CITE.DATA </w:instrText>
            </w:r>
            <w:r w:rsidR="0097455A">
              <w:rPr>
                <w:rFonts w:eastAsia="Times New Roman"/>
              </w:rPr>
            </w:r>
            <w:r w:rsidR="0097455A">
              <w:rPr>
                <w:rFonts w:eastAsia="Times New Roman"/>
              </w:rPr>
              <w:fldChar w:fldCharType="end"/>
            </w:r>
            <w:r w:rsidR="00463EAE">
              <w:rPr>
                <w:rFonts w:eastAsia="Times New Roman"/>
              </w:rPr>
            </w:r>
            <w:r w:rsidR="00463EAE">
              <w:rPr>
                <w:rFonts w:eastAsia="Times New Roman"/>
              </w:rPr>
              <w:fldChar w:fldCharType="separate"/>
            </w:r>
            <w:r w:rsidR="0097455A" w:rsidRPr="0097455A">
              <w:rPr>
                <w:rFonts w:eastAsia="Times New Roman"/>
                <w:noProof/>
                <w:vertAlign w:val="superscript"/>
              </w:rPr>
              <w:t>30,46,65</w:t>
            </w:r>
            <w:r w:rsidR="00463EAE">
              <w:rPr>
                <w:rFonts w:eastAsia="Times New Roman"/>
              </w:rPr>
              <w:fldChar w:fldCharType="end"/>
            </w:r>
          </w:p>
        </w:tc>
        <w:tc>
          <w:tcPr>
            <w:tcW w:w="0" w:type="auto"/>
            <w:tcBorders>
              <w:top w:val="single" w:sz="4" w:space="0" w:color="auto"/>
              <w:left w:val="single" w:sz="4" w:space="0" w:color="auto"/>
              <w:bottom w:val="single" w:sz="4" w:space="0" w:color="auto"/>
              <w:right w:val="single" w:sz="4" w:space="0" w:color="auto"/>
            </w:tcBorders>
            <w:vAlign w:val="center"/>
            <w:hideMark/>
          </w:tcPr>
          <w:p w14:paraId="06AEB9FC" w14:textId="77777777" w:rsidR="00BF1FD3" w:rsidRPr="009718C7" w:rsidRDefault="00BF1FD3" w:rsidP="00137F7F">
            <w:pPr>
              <w:jc w:val="center"/>
              <w:rPr>
                <w:rFonts w:eastAsia="Times New Roman"/>
              </w:rPr>
            </w:pPr>
            <w:r w:rsidRPr="009718C7">
              <w:rPr>
                <w:rStyle w:val="quality-sign"/>
                <w:rFonts w:ascii="Cambria Math" w:eastAsia="Times New Roman" w:hAnsi="Cambria Math" w:cs="Cambria Math"/>
              </w:rPr>
              <w:t>⨁◯◯◯</w:t>
            </w:r>
            <w:r w:rsidRPr="009718C7">
              <w:rPr>
                <w:rFonts w:eastAsia="Times New Roman"/>
              </w:rPr>
              <w:br/>
            </w:r>
            <w:r w:rsidRPr="009718C7">
              <w:rPr>
                <w:rStyle w:val="quality-text"/>
                <w:rFonts w:eastAsia="Times New Roman"/>
              </w:rPr>
              <w:t>Very low</w:t>
            </w:r>
            <w:r w:rsidRPr="009718C7">
              <w:rPr>
                <w:rFonts w:eastAsia="Times New Roman"/>
                <w:vertAlign w:val="superscript"/>
              </w:rPr>
              <w:t>a</w:t>
            </w:r>
            <w:r w:rsidRPr="009718C7">
              <w:rPr>
                <w:rStyle w:val="comma"/>
                <w:rFonts w:eastAsia="Times New Roman"/>
                <w:vertAlign w:val="superscript"/>
              </w:rPr>
              <w:t>,</w:t>
            </w:r>
            <w:r w:rsidRPr="009718C7">
              <w:rPr>
                <w:rFonts w:eastAsia="Times New Roman"/>
                <w:vertAlign w:val="superscript"/>
              </w:rPr>
              <w:t>c</w:t>
            </w:r>
          </w:p>
        </w:tc>
      </w:tr>
      <w:tr w:rsidR="00964405" w:rsidRPr="009718C7" w14:paraId="693EE143" w14:textId="77777777" w:rsidTr="007B391A">
        <w:trPr>
          <w:cantSplit/>
        </w:trPr>
        <w:tc>
          <w:tcPr>
            <w:tcW w:w="0" w:type="auto"/>
            <w:tcBorders>
              <w:top w:val="single" w:sz="4" w:space="0" w:color="auto"/>
              <w:left w:val="single" w:sz="4" w:space="0" w:color="auto"/>
              <w:bottom w:val="single" w:sz="4" w:space="0" w:color="auto"/>
              <w:right w:val="single" w:sz="4" w:space="0" w:color="auto"/>
            </w:tcBorders>
            <w:vAlign w:val="center"/>
            <w:hideMark/>
          </w:tcPr>
          <w:p w14:paraId="3DBA6066" w14:textId="77777777" w:rsidR="00BF1FD3" w:rsidRPr="009718C7" w:rsidRDefault="00BF1FD3" w:rsidP="00137F7F">
            <w:pPr>
              <w:jc w:val="center"/>
              <w:rPr>
                <w:rFonts w:eastAsia="Times New Roman"/>
              </w:rPr>
            </w:pPr>
            <w:r w:rsidRPr="009718C7">
              <w:rPr>
                <w:rStyle w:val="label"/>
                <w:rFonts w:eastAsia="Times New Roman"/>
              </w:rPr>
              <w:t>Wound infection : HbA1c 7% (&lt;7% vs. &gt;=7%)</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210EC44" w14:textId="77777777" w:rsidR="00BF1FD3" w:rsidRPr="009718C7" w:rsidRDefault="00BF1FD3" w:rsidP="00137F7F">
            <w:pPr>
              <w:rPr>
                <w:rFonts w:eastAsia="Times New Roman"/>
              </w:rPr>
            </w:pPr>
            <w:r w:rsidRPr="009718C7">
              <w:rPr>
                <w:rFonts w:eastAsia="Times New Roman"/>
              </w:rPr>
              <w:t>141 per 1,000</w:t>
            </w:r>
          </w:p>
        </w:tc>
        <w:tc>
          <w:tcPr>
            <w:tcW w:w="0" w:type="auto"/>
            <w:tcBorders>
              <w:top w:val="single" w:sz="4" w:space="0" w:color="auto"/>
              <w:left w:val="single" w:sz="4" w:space="0" w:color="auto"/>
              <w:bottom w:val="single" w:sz="4" w:space="0" w:color="auto"/>
              <w:right w:val="single" w:sz="4" w:space="0" w:color="auto"/>
            </w:tcBorders>
            <w:shd w:val="clear" w:color="auto" w:fill="FFFFFF" w:themeFill="background1"/>
            <w:hideMark/>
          </w:tcPr>
          <w:p w14:paraId="4E44C3EB" w14:textId="77777777" w:rsidR="00BF1FD3" w:rsidRPr="009718C7" w:rsidRDefault="00BF1FD3" w:rsidP="00137F7F">
            <w:pPr>
              <w:jc w:val="center"/>
              <w:rPr>
                <w:rFonts w:eastAsia="Times New Roman"/>
              </w:rPr>
            </w:pPr>
            <w:r w:rsidRPr="009718C7">
              <w:rPr>
                <w:rStyle w:val="cell-value"/>
                <w:rFonts w:eastAsia="Times New Roman"/>
                <w:b/>
                <w:bCs/>
              </w:rPr>
              <w:t>61 per 1,000</w:t>
            </w:r>
            <w:r w:rsidRPr="009718C7">
              <w:rPr>
                <w:rFonts w:eastAsia="Times New Roman"/>
              </w:rPr>
              <w:br/>
            </w:r>
            <w:r w:rsidRPr="009718C7">
              <w:rPr>
                <w:rStyle w:val="cell-value"/>
                <w:rFonts w:eastAsia="Times New Roman"/>
              </w:rPr>
              <w:t>(33 to 116)</w:t>
            </w:r>
          </w:p>
        </w:tc>
        <w:tc>
          <w:tcPr>
            <w:tcW w:w="0" w:type="auto"/>
            <w:tcBorders>
              <w:top w:val="single" w:sz="4" w:space="0" w:color="auto"/>
              <w:left w:val="single" w:sz="4" w:space="0" w:color="auto"/>
              <w:bottom w:val="single" w:sz="4" w:space="0" w:color="auto"/>
              <w:right w:val="single" w:sz="4" w:space="0" w:color="auto"/>
            </w:tcBorders>
            <w:vAlign w:val="center"/>
            <w:hideMark/>
          </w:tcPr>
          <w:p w14:paraId="3F1CF8B2" w14:textId="77777777" w:rsidR="00BF1FD3" w:rsidRPr="009718C7" w:rsidRDefault="00BF1FD3" w:rsidP="00137F7F">
            <w:pPr>
              <w:jc w:val="center"/>
              <w:rPr>
                <w:rFonts w:eastAsia="Times New Roman"/>
              </w:rPr>
            </w:pPr>
            <w:r w:rsidRPr="009718C7">
              <w:rPr>
                <w:rStyle w:val="block"/>
                <w:rFonts w:eastAsia="Times New Roman"/>
                <w:b/>
                <w:bCs/>
              </w:rPr>
              <w:t>OR 0.40</w:t>
            </w:r>
            <w:r w:rsidRPr="009718C7">
              <w:rPr>
                <w:rFonts w:eastAsia="Times New Roman"/>
              </w:rPr>
              <w:br/>
            </w:r>
            <w:r w:rsidRPr="009718C7">
              <w:rPr>
                <w:rStyle w:val="cell"/>
                <w:rFonts w:eastAsia="Times New Roman"/>
              </w:rPr>
              <w:t>(0.21 to 0.80)</w:t>
            </w:r>
          </w:p>
        </w:tc>
        <w:tc>
          <w:tcPr>
            <w:tcW w:w="0" w:type="auto"/>
            <w:tcBorders>
              <w:top w:val="single" w:sz="4" w:space="0" w:color="auto"/>
              <w:left w:val="single" w:sz="4" w:space="0" w:color="auto"/>
              <w:bottom w:val="single" w:sz="4" w:space="0" w:color="auto"/>
              <w:right w:val="single" w:sz="4" w:space="0" w:color="auto"/>
            </w:tcBorders>
            <w:vAlign w:val="center"/>
            <w:hideMark/>
          </w:tcPr>
          <w:p w14:paraId="557D94D6" w14:textId="2DCC89A4" w:rsidR="00BF1FD3" w:rsidRPr="009718C7" w:rsidRDefault="00BF1FD3" w:rsidP="00137F7F">
            <w:pPr>
              <w:jc w:val="center"/>
              <w:rPr>
                <w:rFonts w:eastAsia="Times New Roman"/>
              </w:rPr>
            </w:pPr>
            <w:r w:rsidRPr="009718C7">
              <w:rPr>
                <w:rFonts w:eastAsia="Times New Roman"/>
              </w:rPr>
              <w:t>2181</w:t>
            </w:r>
            <w:r w:rsidRPr="009718C7">
              <w:rPr>
                <w:rFonts w:eastAsia="Times New Roman"/>
              </w:rPr>
              <w:br/>
              <w:t>(5 observational studies)</w:t>
            </w:r>
            <w:r w:rsidR="00463EAE">
              <w:t xml:space="preserve"> </w:t>
            </w:r>
            <w:r w:rsidR="00463EAE">
              <w:rPr>
                <w:rFonts w:eastAsia="Times New Roman"/>
              </w:rPr>
              <w:fldChar w:fldCharType="begin">
                <w:fldData xml:space="preserve">PEVuZE5vdGU+PENpdGU+PEF1dGhvcj5LbmFwaWs8L0F1dGhvcj48WWVhcj4yMDExPC9ZZWFyPjxS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</w:fldData>
              </w:fldChar>
            </w:r>
            <w:r w:rsidR="0097455A">
              <w:rPr>
                <w:rFonts w:eastAsia="Times New Roman"/>
              </w:rPr>
              <w:instrText xml:space="preserve"> ADDIN EN.CITE </w:instrText>
            </w:r>
            <w:r w:rsidR="0097455A">
              <w:rPr>
                <w:rFonts w:eastAsia="Times New Roman"/>
              </w:rPr>
              <w:fldChar w:fldCharType="begin">
                <w:fldData xml:space="preserve">PEVuZE5vdGU+PENpdGU+PEF1dGhvcj5LbmFwaWs8L0F1dGhvcj48WWVhcj4yMDExPC9ZZWFyPjxS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</w:fldData>
              </w:fldChar>
            </w:r>
            <w:r w:rsidR="0097455A">
              <w:rPr>
                <w:rFonts w:eastAsia="Times New Roman"/>
              </w:rPr>
              <w:instrText xml:space="preserve"> ADDIN EN.CITE.DATA </w:instrText>
            </w:r>
            <w:r w:rsidR="0097455A">
              <w:rPr>
                <w:rFonts w:eastAsia="Times New Roman"/>
              </w:rPr>
            </w:r>
            <w:r w:rsidR="0097455A">
              <w:rPr>
                <w:rFonts w:eastAsia="Times New Roman"/>
              </w:rPr>
              <w:fldChar w:fldCharType="end"/>
            </w:r>
            <w:r w:rsidR="00463EAE">
              <w:rPr>
                <w:rFonts w:eastAsia="Times New Roman"/>
              </w:rPr>
            </w:r>
            <w:r w:rsidR="00463EAE">
              <w:rPr>
                <w:rFonts w:eastAsia="Times New Roman"/>
              </w:rPr>
              <w:fldChar w:fldCharType="separate"/>
            </w:r>
            <w:r w:rsidR="0097455A" w:rsidRPr="0097455A">
              <w:rPr>
                <w:rFonts w:eastAsia="Times New Roman"/>
                <w:noProof/>
                <w:vertAlign w:val="superscript"/>
              </w:rPr>
              <w:t>29,37,46,61,62</w:t>
            </w:r>
            <w:r w:rsidR="00463EAE">
              <w:rPr>
                <w:rFonts w:eastAsia="Times New Roman"/>
              </w:rPr>
              <w:fldChar w:fldCharType="end"/>
            </w:r>
          </w:p>
        </w:tc>
        <w:tc>
          <w:tcPr>
            <w:tcW w:w="0" w:type="auto"/>
            <w:tcBorders>
              <w:top w:val="single" w:sz="4" w:space="0" w:color="auto"/>
              <w:left w:val="single" w:sz="4" w:space="0" w:color="auto"/>
              <w:bottom w:val="single" w:sz="4" w:space="0" w:color="auto"/>
              <w:right w:val="single" w:sz="4" w:space="0" w:color="auto"/>
            </w:tcBorders>
            <w:vAlign w:val="center"/>
            <w:hideMark/>
          </w:tcPr>
          <w:p w14:paraId="4DC3BD38" w14:textId="77777777" w:rsidR="00BF1FD3" w:rsidRPr="009718C7" w:rsidRDefault="00BF1FD3" w:rsidP="00137F7F">
            <w:pPr>
              <w:jc w:val="center"/>
              <w:rPr>
                <w:rFonts w:eastAsia="Times New Roman"/>
              </w:rPr>
            </w:pPr>
            <w:r w:rsidRPr="009718C7">
              <w:rPr>
                <w:rStyle w:val="quality-sign"/>
                <w:rFonts w:ascii="Cambria Math" w:eastAsia="Times New Roman" w:hAnsi="Cambria Math" w:cs="Cambria Math"/>
              </w:rPr>
              <w:t>⨁◯◯◯</w:t>
            </w:r>
            <w:r w:rsidRPr="009718C7">
              <w:rPr>
                <w:rFonts w:eastAsia="Times New Roman"/>
              </w:rPr>
              <w:br/>
            </w:r>
            <w:r w:rsidRPr="009718C7">
              <w:rPr>
                <w:rStyle w:val="quality-text"/>
                <w:rFonts w:eastAsia="Times New Roman"/>
              </w:rPr>
              <w:t>Very low</w:t>
            </w:r>
            <w:r w:rsidRPr="009718C7">
              <w:rPr>
                <w:rFonts w:eastAsia="Times New Roman"/>
                <w:vertAlign w:val="superscript"/>
              </w:rPr>
              <w:t>a</w:t>
            </w:r>
            <w:r w:rsidRPr="009718C7">
              <w:rPr>
                <w:rStyle w:val="comma"/>
                <w:rFonts w:eastAsia="Times New Roman"/>
                <w:vertAlign w:val="superscript"/>
              </w:rPr>
              <w:t>,</w:t>
            </w:r>
            <w:r w:rsidRPr="009718C7">
              <w:rPr>
                <w:rFonts w:eastAsia="Times New Roman"/>
                <w:vertAlign w:val="superscript"/>
              </w:rPr>
              <w:t>b</w:t>
            </w:r>
          </w:p>
        </w:tc>
      </w:tr>
    </w:tbl>
    <w:p w14:paraId="35707EEB" w14:textId="77777777" w:rsidR="00BF1FD3" w:rsidRPr="00B22429" w:rsidRDefault="00BF1FD3" w:rsidP="00B22429">
      <w:pPr>
        <w:rPr>
          <w:b/>
          <w:bCs/>
          <w:sz w:val="28"/>
          <w:szCs w:val="28"/>
          <w:lang w:val="en"/>
        </w:rPr>
      </w:pPr>
      <w:r w:rsidRPr="00B22429">
        <w:rPr>
          <w:b/>
          <w:bCs/>
          <w:sz w:val="28"/>
          <w:szCs w:val="28"/>
          <w:lang w:val="en"/>
        </w:rPr>
        <w:t>Explanations</w:t>
      </w:r>
    </w:p>
    <w:p w14:paraId="37C1D9E9" w14:textId="77777777" w:rsidR="00BF1FD3" w:rsidRPr="009718C7" w:rsidRDefault="00BF1FD3" w:rsidP="00BF1FD3">
      <w:pPr>
        <w:rPr>
          <w:rFonts w:eastAsia="Times New Roman"/>
          <w:color w:val="000000"/>
          <w:sz w:val="24"/>
          <w:szCs w:val="24"/>
          <w:lang w:val="en"/>
        </w:rPr>
      </w:pPr>
      <w:r w:rsidRPr="009718C7">
        <w:rPr>
          <w:rFonts w:eastAsia="Times New Roman"/>
          <w:color w:val="000000"/>
          <w:sz w:val="24"/>
          <w:szCs w:val="24"/>
          <w:lang w:val="en"/>
        </w:rPr>
        <w:t>a. See the newcastle-ottawa risk of bias table</w:t>
      </w:r>
    </w:p>
    <w:p w14:paraId="22D17FA3" w14:textId="77777777" w:rsidR="00BF1FD3" w:rsidRPr="009718C7" w:rsidRDefault="00BF1FD3" w:rsidP="00BF1FD3">
      <w:pPr>
        <w:rPr>
          <w:rFonts w:eastAsia="Times New Roman"/>
          <w:color w:val="000000"/>
          <w:sz w:val="24"/>
          <w:szCs w:val="24"/>
          <w:lang w:val="en"/>
        </w:rPr>
      </w:pPr>
      <w:r w:rsidRPr="009718C7">
        <w:rPr>
          <w:rFonts w:eastAsia="Times New Roman"/>
          <w:color w:val="000000"/>
          <w:sz w:val="24"/>
          <w:szCs w:val="24"/>
          <w:lang w:val="en"/>
        </w:rPr>
        <w:lastRenderedPageBreak/>
        <w:t>b. I squared over 60% and minimal overlap of Confidence interval. Judgments made without a specific threshold</w:t>
      </w:r>
    </w:p>
    <w:p w14:paraId="5A1A4856" w14:textId="77777777" w:rsidR="00BF1FD3" w:rsidRPr="009718C7" w:rsidRDefault="00BF1FD3" w:rsidP="00BF1FD3">
      <w:pPr>
        <w:rPr>
          <w:rFonts w:eastAsia="Times New Roman"/>
          <w:color w:val="000000"/>
          <w:sz w:val="24"/>
          <w:szCs w:val="24"/>
          <w:lang w:val="en"/>
        </w:rPr>
      </w:pPr>
      <w:r w:rsidRPr="009718C7">
        <w:rPr>
          <w:rFonts w:eastAsia="Times New Roman"/>
          <w:color w:val="000000"/>
          <w:sz w:val="24"/>
          <w:szCs w:val="24"/>
          <w:lang w:val="en"/>
        </w:rPr>
        <w:t>c. small sample size and wide CI including substantial benefits and harms. Judgments made without a specific threshold.</w:t>
      </w:r>
    </w:p>
    <w:p w14:paraId="3D55E6F4" w14:textId="0C6B943F" w:rsidR="00B22429" w:rsidRDefault="00BF1FD3" w:rsidP="00BF1FD3">
      <w:pPr>
        <w:rPr>
          <w:rFonts w:eastAsia="Times New Roman"/>
          <w:color w:val="000000"/>
          <w:sz w:val="24"/>
          <w:szCs w:val="24"/>
          <w:lang w:val="en"/>
        </w:rPr>
      </w:pPr>
      <w:r w:rsidRPr="009718C7">
        <w:rPr>
          <w:rFonts w:eastAsia="Times New Roman"/>
          <w:color w:val="000000"/>
          <w:sz w:val="24"/>
          <w:szCs w:val="24"/>
          <w:lang w:val="en"/>
        </w:rPr>
        <w:t>d. Wide CI. Judgments made without a specific threeshold</w:t>
      </w:r>
    </w:p>
    <w:p w14:paraId="3F61223F" w14:textId="533934F7" w:rsidR="00BF1FD3" w:rsidRPr="009718C7" w:rsidRDefault="00B22429" w:rsidP="00BF1FD3">
      <w:pPr>
        <w:rPr>
          <w:rFonts w:eastAsia="Times New Roman"/>
          <w:color w:val="000000"/>
          <w:sz w:val="24"/>
          <w:szCs w:val="24"/>
          <w:lang w:val="en"/>
        </w:rPr>
      </w:pPr>
      <w:r>
        <w:rPr>
          <w:rFonts w:eastAsia="Times New Roman"/>
          <w:color w:val="000000"/>
          <w:sz w:val="24"/>
          <w:szCs w:val="24"/>
          <w:lang w:val="en"/>
        </w:rPr>
        <w:br w:type="page"/>
      </w:r>
    </w:p>
    <w:p w14:paraId="5EFA1C6D" w14:textId="66A4F9CE" w:rsidR="00B22429" w:rsidRDefault="00B22429" w:rsidP="00B22429">
      <w:pPr>
        <w:pStyle w:val="Heading2"/>
        <w:jc w:val="both"/>
        <w:rPr>
          <w:sz w:val="28"/>
          <w:szCs w:val="28"/>
        </w:rPr>
      </w:pPr>
      <w:bookmarkStart w:id="32" w:name="_Toc99937877"/>
      <w:r w:rsidRPr="00140A27">
        <w:rPr>
          <w:sz w:val="28"/>
          <w:szCs w:val="28"/>
        </w:rPr>
        <w:lastRenderedPageBreak/>
        <w:t>Table5.</w:t>
      </w:r>
      <w:r>
        <w:rPr>
          <w:sz w:val="28"/>
          <w:szCs w:val="28"/>
        </w:rPr>
        <w:t>6</w:t>
      </w:r>
      <w:r w:rsidRPr="00140A27">
        <w:rPr>
          <w:sz w:val="28"/>
          <w:szCs w:val="28"/>
        </w:rPr>
        <w:t xml:space="preserve">: Question </w:t>
      </w:r>
      <w:r>
        <w:rPr>
          <w:sz w:val="28"/>
          <w:szCs w:val="28"/>
        </w:rPr>
        <w:t>6</w:t>
      </w:r>
      <w:r w:rsidRPr="00140A27">
        <w:rPr>
          <w:sz w:val="28"/>
          <w:szCs w:val="28"/>
        </w:rPr>
        <w:t>.</w:t>
      </w:r>
      <w:bookmarkEnd w:id="32"/>
    </w:p>
    <w:p w14:paraId="2F02B1F3" w14:textId="77777777" w:rsidR="00BF1FD3" w:rsidRPr="00EF22D0" w:rsidRDefault="00BF1FD3" w:rsidP="00BF1FD3">
      <w:pPr>
        <w:rPr>
          <w:rFonts w:eastAsia="Times New Roman"/>
          <w:b/>
          <w:bCs/>
          <w:color w:val="00000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75" w:type="dxa"/>
          <w:left w:w="75" w:type="dxa"/>
          <w:bottom w:w="75" w:type="dxa"/>
          <w:right w:w="75" w:type="dxa"/>
        </w:tblCellMar>
        <w:tblLook w:val="04A0" w:firstRow="1" w:lastRow="0" w:firstColumn="1" w:lastColumn="0" w:noHBand="0" w:noVBand="1"/>
      </w:tblPr>
      <w:tblGrid>
        <w:gridCol w:w="2196"/>
        <w:gridCol w:w="2188"/>
        <w:gridCol w:w="1119"/>
        <w:gridCol w:w="965"/>
        <w:gridCol w:w="1606"/>
        <w:gridCol w:w="1276"/>
      </w:tblGrid>
      <w:tr w:rsidR="00B22429" w:rsidRPr="00EF22D0" w14:paraId="79CBD043" w14:textId="77777777" w:rsidTr="007B391A">
        <w:trPr>
          <w:cantSplit/>
          <w:tblHeader/>
        </w:trPr>
        <w:tc>
          <w:tcPr>
            <w:tcW w:w="0" w:type="auto"/>
            <w:gridSpan w:val="6"/>
            <w:shd w:val="clear" w:color="auto" w:fill="FBE4D5" w:themeFill="accent2" w:themeFillTint="33"/>
            <w:vAlign w:val="bottom"/>
          </w:tcPr>
          <w:p w14:paraId="5AFB67D9" w14:textId="5755365F" w:rsidR="00B22429" w:rsidRPr="00EF22D0" w:rsidRDefault="00B22429" w:rsidP="00137F7F">
            <w:pPr>
              <w:pStyle w:val="NormalWeb"/>
              <w:spacing w:before="0" w:beforeAutospacing="0" w:after="0" w:afterAutospacing="0"/>
              <w:jc w:val="center"/>
              <w:rPr>
                <w:rFonts w:asciiTheme="minorHAnsi" w:hAnsiTheme="minorHAnsi"/>
                <w:b/>
                <w:bCs/>
                <w:i/>
                <w:iCs/>
                <w:color w:val="000000" w:themeColor="text1"/>
                <w:sz w:val="22"/>
                <w:szCs w:val="22"/>
              </w:rPr>
            </w:pPr>
            <w:r w:rsidRPr="00B22429">
              <w:rPr>
                <w:rFonts w:asciiTheme="minorHAnsi" w:hAnsiTheme="minorHAnsi"/>
                <w:b/>
                <w:bCs/>
                <w:sz w:val="28"/>
                <w:szCs w:val="28"/>
              </w:rPr>
              <w:t>Basal or basal bolus insulin compared to neutral protamine Hagedorn (NPH) insulin for adults hospitalized for non-critical illness receiving enteral nutrition with diabetes-specific and non-specific formulations</w:t>
            </w:r>
          </w:p>
        </w:tc>
      </w:tr>
      <w:tr w:rsidR="00BF1FD3" w:rsidRPr="00EF22D0" w14:paraId="6821CA80" w14:textId="77777777" w:rsidTr="007B391A">
        <w:trPr>
          <w:cantSplit/>
          <w:tblHeader/>
        </w:trPr>
        <w:tc>
          <w:tcPr>
            <w:tcW w:w="0" w:type="auto"/>
            <w:vMerge w:val="restart"/>
            <w:shd w:val="clear" w:color="auto" w:fill="FBE4D5" w:themeFill="accent2" w:themeFillTint="33"/>
            <w:vAlign w:val="bottom"/>
            <w:hideMark/>
          </w:tcPr>
          <w:p w14:paraId="157186EE" w14:textId="77777777" w:rsidR="00BF1FD3" w:rsidRPr="00EF22D0" w:rsidRDefault="00BF1FD3" w:rsidP="00137F7F">
            <w:pPr>
              <w:pStyle w:val="NormalWeb"/>
              <w:spacing w:before="0" w:beforeAutospacing="0" w:after="0" w:afterAutospacing="0"/>
              <w:jc w:val="center"/>
              <w:rPr>
                <w:rFonts w:asciiTheme="minorHAnsi" w:hAnsiTheme="minorHAnsi"/>
                <w:b/>
                <w:bCs/>
                <w:i/>
                <w:iCs/>
                <w:color w:val="000000" w:themeColor="text1"/>
                <w:sz w:val="22"/>
                <w:szCs w:val="22"/>
              </w:rPr>
            </w:pPr>
            <w:r w:rsidRPr="00EF22D0">
              <w:rPr>
                <w:rFonts w:asciiTheme="minorHAnsi" w:hAnsiTheme="minorHAnsi"/>
                <w:b/>
                <w:bCs/>
                <w:i/>
                <w:iCs/>
                <w:color w:val="000000" w:themeColor="text1"/>
                <w:sz w:val="22"/>
                <w:szCs w:val="22"/>
              </w:rPr>
              <w:t>Outcomes</w:t>
            </w:r>
          </w:p>
        </w:tc>
        <w:tc>
          <w:tcPr>
            <w:tcW w:w="0" w:type="auto"/>
            <w:gridSpan w:val="2"/>
            <w:shd w:val="clear" w:color="auto" w:fill="FBE4D5" w:themeFill="accent2" w:themeFillTint="33"/>
            <w:vAlign w:val="bottom"/>
            <w:hideMark/>
          </w:tcPr>
          <w:p w14:paraId="3F520F29" w14:textId="77777777" w:rsidR="00BF1FD3" w:rsidRPr="00EF22D0" w:rsidRDefault="00BF1FD3" w:rsidP="00137F7F">
            <w:pPr>
              <w:pStyle w:val="NormalWeb"/>
              <w:spacing w:before="0" w:beforeAutospacing="0" w:after="0" w:afterAutospacing="0"/>
              <w:jc w:val="center"/>
              <w:rPr>
                <w:rFonts w:asciiTheme="minorHAnsi" w:hAnsiTheme="minorHAnsi"/>
                <w:b/>
                <w:bCs/>
                <w:i/>
                <w:iCs/>
                <w:color w:val="000000" w:themeColor="text1"/>
                <w:sz w:val="22"/>
                <w:szCs w:val="22"/>
              </w:rPr>
            </w:pPr>
            <w:r w:rsidRPr="00EF22D0">
              <w:rPr>
                <w:rFonts w:asciiTheme="minorHAnsi" w:hAnsiTheme="minorHAnsi"/>
                <w:b/>
                <w:bCs/>
                <w:i/>
                <w:iCs/>
                <w:color w:val="000000" w:themeColor="text1"/>
                <w:sz w:val="22"/>
                <w:szCs w:val="22"/>
              </w:rPr>
              <w:t>Anticipated absolute effects* (95% CI)</w:t>
            </w:r>
          </w:p>
        </w:tc>
        <w:tc>
          <w:tcPr>
            <w:tcW w:w="0" w:type="auto"/>
            <w:vMerge w:val="restart"/>
            <w:shd w:val="clear" w:color="auto" w:fill="FBE4D5" w:themeFill="accent2" w:themeFillTint="33"/>
            <w:vAlign w:val="bottom"/>
            <w:hideMark/>
          </w:tcPr>
          <w:p w14:paraId="4A1C624C" w14:textId="77777777" w:rsidR="00BF1FD3" w:rsidRPr="00EF22D0" w:rsidRDefault="00BF1FD3" w:rsidP="00137F7F">
            <w:pPr>
              <w:pStyle w:val="NormalWeb"/>
              <w:spacing w:before="0" w:beforeAutospacing="0" w:after="0" w:afterAutospacing="0"/>
              <w:jc w:val="center"/>
              <w:rPr>
                <w:rFonts w:asciiTheme="minorHAnsi" w:hAnsiTheme="minorHAnsi"/>
                <w:b/>
                <w:bCs/>
                <w:i/>
                <w:iCs/>
                <w:color w:val="000000" w:themeColor="text1"/>
                <w:sz w:val="22"/>
                <w:szCs w:val="22"/>
              </w:rPr>
            </w:pPr>
            <w:r w:rsidRPr="00EF22D0">
              <w:rPr>
                <w:rFonts w:asciiTheme="minorHAnsi" w:hAnsiTheme="minorHAnsi"/>
                <w:b/>
                <w:bCs/>
                <w:i/>
                <w:iCs/>
                <w:color w:val="000000" w:themeColor="text1"/>
                <w:sz w:val="22"/>
                <w:szCs w:val="22"/>
              </w:rPr>
              <w:t>Relative effect</w:t>
            </w:r>
            <w:r w:rsidRPr="00EF22D0">
              <w:rPr>
                <w:rFonts w:asciiTheme="minorHAnsi" w:hAnsiTheme="minorHAnsi"/>
                <w:b/>
                <w:bCs/>
                <w:i/>
                <w:iCs/>
                <w:color w:val="000000" w:themeColor="text1"/>
                <w:sz w:val="22"/>
                <w:szCs w:val="22"/>
              </w:rPr>
              <w:br/>
              <w:t>(95% CI)</w:t>
            </w:r>
          </w:p>
        </w:tc>
        <w:tc>
          <w:tcPr>
            <w:tcW w:w="0" w:type="auto"/>
            <w:vMerge w:val="restart"/>
            <w:shd w:val="clear" w:color="auto" w:fill="FBE4D5" w:themeFill="accent2" w:themeFillTint="33"/>
            <w:vAlign w:val="bottom"/>
            <w:hideMark/>
          </w:tcPr>
          <w:p w14:paraId="3DF3E59C" w14:textId="77777777" w:rsidR="00BF1FD3" w:rsidRPr="00EF22D0" w:rsidRDefault="00BF1FD3" w:rsidP="00137F7F">
            <w:pPr>
              <w:pStyle w:val="NormalWeb"/>
              <w:spacing w:before="0" w:beforeAutospacing="0" w:after="0" w:afterAutospacing="0"/>
              <w:jc w:val="center"/>
              <w:rPr>
                <w:rFonts w:asciiTheme="minorHAnsi" w:hAnsiTheme="minorHAnsi"/>
                <w:b/>
                <w:bCs/>
                <w:i/>
                <w:iCs/>
                <w:color w:val="000000" w:themeColor="text1"/>
                <w:sz w:val="22"/>
                <w:szCs w:val="22"/>
              </w:rPr>
            </w:pPr>
            <w:r w:rsidRPr="00EF22D0">
              <w:rPr>
                <w:rFonts w:asciiTheme="minorHAnsi" w:hAnsiTheme="minorHAnsi"/>
                <w:b/>
                <w:bCs/>
                <w:i/>
                <w:iCs/>
                <w:color w:val="000000" w:themeColor="text1"/>
                <w:sz w:val="22"/>
                <w:szCs w:val="22"/>
              </w:rPr>
              <w:t xml:space="preserve">№ of </w:t>
            </w:r>
            <w:r w:rsidRPr="00EF22D0">
              <w:rPr>
                <w:rFonts w:asciiTheme="minorHAnsi" w:hAnsiTheme="minorHAnsi"/>
                <w:b/>
                <w:bCs/>
                <w:i/>
                <w:iCs/>
                <w:color w:val="000000" w:themeColor="text1"/>
                <w:sz w:val="22"/>
                <w:szCs w:val="22"/>
              </w:rPr>
              <w:br/>
              <w:t>studies</w:t>
            </w:r>
          </w:p>
        </w:tc>
        <w:tc>
          <w:tcPr>
            <w:tcW w:w="0" w:type="auto"/>
            <w:vMerge w:val="restart"/>
            <w:shd w:val="clear" w:color="auto" w:fill="FBE4D5" w:themeFill="accent2" w:themeFillTint="33"/>
            <w:vAlign w:val="bottom"/>
            <w:hideMark/>
          </w:tcPr>
          <w:p w14:paraId="50BC7002" w14:textId="77777777" w:rsidR="00BF1FD3" w:rsidRPr="00EF22D0" w:rsidRDefault="00BF1FD3" w:rsidP="00137F7F">
            <w:pPr>
              <w:pStyle w:val="NormalWeb"/>
              <w:spacing w:before="0" w:beforeAutospacing="0" w:after="0" w:afterAutospacing="0"/>
              <w:jc w:val="center"/>
              <w:rPr>
                <w:rFonts w:asciiTheme="minorHAnsi" w:hAnsiTheme="minorHAnsi"/>
                <w:b/>
                <w:bCs/>
                <w:i/>
                <w:iCs/>
                <w:color w:val="000000" w:themeColor="text1"/>
                <w:sz w:val="22"/>
                <w:szCs w:val="22"/>
              </w:rPr>
            </w:pPr>
            <w:r w:rsidRPr="00EF22D0">
              <w:rPr>
                <w:rFonts w:asciiTheme="minorHAnsi" w:hAnsiTheme="minorHAnsi"/>
                <w:b/>
                <w:bCs/>
                <w:i/>
                <w:iCs/>
                <w:color w:val="000000" w:themeColor="text1"/>
                <w:sz w:val="22"/>
                <w:szCs w:val="22"/>
              </w:rPr>
              <w:t>Certainty of the evidence</w:t>
            </w:r>
            <w:r w:rsidRPr="00EF22D0">
              <w:rPr>
                <w:rFonts w:asciiTheme="minorHAnsi" w:hAnsiTheme="minorHAnsi"/>
                <w:b/>
                <w:bCs/>
                <w:i/>
                <w:iCs/>
                <w:color w:val="000000" w:themeColor="text1"/>
                <w:sz w:val="22"/>
                <w:szCs w:val="22"/>
              </w:rPr>
              <w:br/>
              <w:t>(GRADE)</w:t>
            </w:r>
          </w:p>
        </w:tc>
      </w:tr>
      <w:tr w:rsidR="007B391A" w:rsidRPr="00EF22D0" w14:paraId="2291C5AF" w14:textId="77777777" w:rsidTr="003B20E1">
        <w:trPr>
          <w:cantSplit/>
          <w:tblHeader/>
        </w:trPr>
        <w:tc>
          <w:tcPr>
            <w:tcW w:w="0" w:type="auto"/>
            <w:vMerge/>
            <w:shd w:val="clear" w:color="auto" w:fill="FBE4D5" w:themeFill="accent2" w:themeFillTint="33"/>
            <w:vAlign w:val="center"/>
            <w:hideMark/>
          </w:tcPr>
          <w:p w14:paraId="73627F2B" w14:textId="77777777" w:rsidR="00BF1FD3" w:rsidRPr="00EF22D0" w:rsidRDefault="00BF1FD3" w:rsidP="00137F7F">
            <w:pPr>
              <w:pStyle w:val="NormalWeb"/>
              <w:spacing w:before="0" w:beforeAutospacing="0" w:after="0" w:afterAutospacing="0"/>
              <w:jc w:val="center"/>
              <w:rPr>
                <w:rFonts w:asciiTheme="minorHAnsi" w:hAnsiTheme="minorHAnsi"/>
                <w:b/>
                <w:bCs/>
                <w:i/>
                <w:iCs/>
                <w:color w:val="000000" w:themeColor="text1"/>
                <w:sz w:val="22"/>
                <w:szCs w:val="22"/>
              </w:rPr>
            </w:pPr>
          </w:p>
        </w:tc>
        <w:tc>
          <w:tcPr>
            <w:tcW w:w="0" w:type="auto"/>
            <w:shd w:val="clear" w:color="auto" w:fill="FBE4D5" w:themeFill="accent2" w:themeFillTint="33"/>
            <w:vAlign w:val="bottom"/>
            <w:hideMark/>
          </w:tcPr>
          <w:p w14:paraId="24B57954" w14:textId="77777777" w:rsidR="00BF1FD3" w:rsidRPr="00EF22D0" w:rsidRDefault="00BF1FD3" w:rsidP="00137F7F">
            <w:pPr>
              <w:pStyle w:val="NormalWeb"/>
              <w:spacing w:before="0" w:beforeAutospacing="0" w:after="0" w:afterAutospacing="0"/>
              <w:jc w:val="center"/>
              <w:rPr>
                <w:rFonts w:asciiTheme="minorHAnsi" w:hAnsiTheme="minorHAnsi"/>
                <w:b/>
                <w:bCs/>
                <w:i/>
                <w:iCs/>
                <w:color w:val="000000" w:themeColor="text1"/>
                <w:sz w:val="22"/>
                <w:szCs w:val="22"/>
              </w:rPr>
            </w:pPr>
            <w:r w:rsidRPr="00EF22D0">
              <w:rPr>
                <w:rFonts w:asciiTheme="minorHAnsi" w:hAnsiTheme="minorHAnsi"/>
                <w:b/>
                <w:bCs/>
                <w:i/>
                <w:iCs/>
                <w:color w:val="000000" w:themeColor="text1"/>
                <w:sz w:val="22"/>
                <w:szCs w:val="22"/>
              </w:rPr>
              <w:t>Risk with neutral protamine Hagedorn (NPH) insulin</w:t>
            </w:r>
          </w:p>
        </w:tc>
        <w:tc>
          <w:tcPr>
            <w:tcW w:w="0" w:type="auto"/>
            <w:shd w:val="clear" w:color="auto" w:fill="FBE4D5" w:themeFill="accent2" w:themeFillTint="33"/>
            <w:vAlign w:val="bottom"/>
            <w:hideMark/>
          </w:tcPr>
          <w:p w14:paraId="60FC43C9" w14:textId="77777777" w:rsidR="00BF1FD3" w:rsidRPr="00EF22D0" w:rsidRDefault="00BF1FD3" w:rsidP="00137F7F">
            <w:pPr>
              <w:pStyle w:val="NormalWeb"/>
              <w:spacing w:before="0" w:beforeAutospacing="0" w:after="0" w:afterAutospacing="0"/>
              <w:jc w:val="center"/>
              <w:rPr>
                <w:rFonts w:asciiTheme="minorHAnsi" w:hAnsiTheme="minorHAnsi"/>
                <w:b/>
                <w:bCs/>
                <w:i/>
                <w:iCs/>
                <w:color w:val="000000" w:themeColor="text1"/>
                <w:sz w:val="22"/>
                <w:szCs w:val="22"/>
              </w:rPr>
            </w:pPr>
            <w:r w:rsidRPr="00EF22D0">
              <w:rPr>
                <w:rFonts w:asciiTheme="minorHAnsi" w:hAnsiTheme="minorHAnsi"/>
                <w:b/>
                <w:bCs/>
                <w:i/>
                <w:iCs/>
                <w:color w:val="000000" w:themeColor="text1"/>
                <w:sz w:val="22"/>
                <w:szCs w:val="22"/>
              </w:rPr>
              <w:t>Risk with basal or basal bolus insulin</w:t>
            </w:r>
          </w:p>
        </w:tc>
        <w:tc>
          <w:tcPr>
            <w:tcW w:w="0" w:type="auto"/>
            <w:vMerge/>
            <w:vAlign w:val="center"/>
            <w:hideMark/>
          </w:tcPr>
          <w:p w14:paraId="48C15FAB" w14:textId="77777777" w:rsidR="00BF1FD3" w:rsidRPr="00EF22D0" w:rsidRDefault="00BF1FD3" w:rsidP="00137F7F">
            <w:pPr>
              <w:pStyle w:val="NormalWeb"/>
              <w:spacing w:before="0" w:beforeAutospacing="0" w:after="0" w:afterAutospacing="0"/>
              <w:jc w:val="center"/>
              <w:rPr>
                <w:rFonts w:asciiTheme="minorHAnsi" w:hAnsiTheme="minorHAnsi"/>
                <w:b/>
                <w:bCs/>
                <w:i/>
                <w:iCs/>
                <w:color w:val="000000" w:themeColor="text1"/>
                <w:sz w:val="22"/>
                <w:szCs w:val="22"/>
              </w:rPr>
            </w:pPr>
          </w:p>
        </w:tc>
        <w:tc>
          <w:tcPr>
            <w:tcW w:w="0" w:type="auto"/>
            <w:vMerge/>
            <w:vAlign w:val="center"/>
            <w:hideMark/>
          </w:tcPr>
          <w:p w14:paraId="3D80014E" w14:textId="77777777" w:rsidR="00BF1FD3" w:rsidRPr="00EF22D0" w:rsidRDefault="00BF1FD3" w:rsidP="00137F7F">
            <w:pPr>
              <w:pStyle w:val="NormalWeb"/>
              <w:spacing w:before="0" w:beforeAutospacing="0" w:after="0" w:afterAutospacing="0"/>
              <w:jc w:val="center"/>
              <w:rPr>
                <w:rFonts w:asciiTheme="minorHAnsi" w:hAnsiTheme="minorHAnsi"/>
                <w:b/>
                <w:bCs/>
                <w:i/>
                <w:iCs/>
                <w:color w:val="000000" w:themeColor="text1"/>
                <w:sz w:val="22"/>
                <w:szCs w:val="22"/>
              </w:rPr>
            </w:pPr>
          </w:p>
        </w:tc>
        <w:tc>
          <w:tcPr>
            <w:tcW w:w="0" w:type="auto"/>
            <w:vMerge/>
            <w:vAlign w:val="center"/>
            <w:hideMark/>
          </w:tcPr>
          <w:p w14:paraId="72BEF389" w14:textId="77777777" w:rsidR="00BF1FD3" w:rsidRPr="00EF22D0" w:rsidRDefault="00BF1FD3" w:rsidP="00137F7F">
            <w:pPr>
              <w:pStyle w:val="NormalWeb"/>
              <w:spacing w:before="0" w:beforeAutospacing="0" w:after="0" w:afterAutospacing="0"/>
              <w:jc w:val="center"/>
              <w:rPr>
                <w:rFonts w:asciiTheme="minorHAnsi" w:hAnsiTheme="minorHAnsi"/>
                <w:b/>
                <w:bCs/>
                <w:i/>
                <w:iCs/>
                <w:color w:val="000000" w:themeColor="text1"/>
                <w:sz w:val="22"/>
                <w:szCs w:val="22"/>
              </w:rPr>
            </w:pPr>
          </w:p>
        </w:tc>
      </w:tr>
      <w:tr w:rsidR="007B391A" w:rsidRPr="00EF22D0" w14:paraId="2F0E4CBA" w14:textId="77777777" w:rsidTr="007B391A">
        <w:trPr>
          <w:cantSplit/>
        </w:trPr>
        <w:tc>
          <w:tcPr>
            <w:tcW w:w="0" w:type="auto"/>
            <w:vAlign w:val="center"/>
            <w:hideMark/>
          </w:tcPr>
          <w:p w14:paraId="4D59883D" w14:textId="77777777" w:rsidR="00BF1FD3" w:rsidRPr="00EF22D0" w:rsidRDefault="00BF1FD3" w:rsidP="00137F7F">
            <w:pPr>
              <w:jc w:val="center"/>
              <w:rPr>
                <w:rFonts w:eastAsia="Times New Roman"/>
                <w:sz w:val="24"/>
                <w:szCs w:val="24"/>
              </w:rPr>
            </w:pPr>
            <w:r w:rsidRPr="00EF22D0">
              <w:rPr>
                <w:rStyle w:val="label"/>
                <w:rFonts w:eastAsia="Times New Roman"/>
                <w:sz w:val="24"/>
                <w:szCs w:val="24"/>
              </w:rPr>
              <w:t xml:space="preserve">Mean daily blood glucose (mg/dL)-NPH insulin vs Basal bolus </w:t>
            </w:r>
          </w:p>
        </w:tc>
        <w:tc>
          <w:tcPr>
            <w:tcW w:w="0" w:type="auto"/>
            <w:shd w:val="clear" w:color="auto" w:fill="FFFFFF" w:themeFill="background1"/>
            <w:vAlign w:val="center"/>
            <w:hideMark/>
          </w:tcPr>
          <w:p w14:paraId="7ECC78CD" w14:textId="77777777" w:rsidR="00BF1FD3" w:rsidRPr="00EF22D0" w:rsidRDefault="00BF1FD3" w:rsidP="00137F7F">
            <w:pPr>
              <w:jc w:val="center"/>
              <w:rPr>
                <w:rFonts w:eastAsia="Times New Roman"/>
                <w:sz w:val="24"/>
                <w:szCs w:val="24"/>
              </w:rPr>
            </w:pPr>
            <w:r w:rsidRPr="00EF22D0">
              <w:rPr>
                <w:rStyle w:val="cell-value"/>
                <w:rFonts w:eastAsia="Times New Roman"/>
                <w:sz w:val="24"/>
                <w:szCs w:val="24"/>
              </w:rPr>
              <w:t xml:space="preserve">The mean mean daily blood glucose (mg/dL)-NPH insulin vs Basal bolus was </w:t>
            </w:r>
            <w:r w:rsidRPr="00EF22D0">
              <w:rPr>
                <w:rStyle w:val="cell-value"/>
                <w:rFonts w:eastAsia="Times New Roman"/>
                <w:b/>
                <w:bCs/>
                <w:sz w:val="24"/>
                <w:szCs w:val="24"/>
              </w:rPr>
              <w:t>0</w:t>
            </w:r>
            <w:r w:rsidRPr="00EF22D0">
              <w:rPr>
                <w:rStyle w:val="cell-value"/>
                <w:rFonts w:eastAsia="Times New Roman"/>
                <w:sz w:val="24"/>
                <w:szCs w:val="24"/>
              </w:rPr>
              <w:t xml:space="preserve"> mg/dl</w:t>
            </w:r>
          </w:p>
        </w:tc>
        <w:tc>
          <w:tcPr>
            <w:tcW w:w="0" w:type="auto"/>
            <w:shd w:val="clear" w:color="auto" w:fill="FFFFFF" w:themeFill="background1"/>
            <w:hideMark/>
          </w:tcPr>
          <w:p w14:paraId="05435F37" w14:textId="77777777" w:rsidR="00BF1FD3" w:rsidRPr="00EF22D0" w:rsidRDefault="00BF1FD3" w:rsidP="00137F7F">
            <w:pPr>
              <w:jc w:val="center"/>
              <w:rPr>
                <w:rFonts w:eastAsia="Times New Roman"/>
                <w:sz w:val="24"/>
                <w:szCs w:val="24"/>
              </w:rPr>
            </w:pPr>
            <w:r w:rsidRPr="00EF22D0">
              <w:rPr>
                <w:rStyle w:val="cell-value"/>
                <w:rFonts w:eastAsia="Times New Roman"/>
                <w:sz w:val="24"/>
                <w:szCs w:val="24"/>
              </w:rPr>
              <w:t xml:space="preserve">MD </w:t>
            </w:r>
            <w:r w:rsidRPr="00EF22D0">
              <w:rPr>
                <w:rStyle w:val="cell-value"/>
                <w:rFonts w:eastAsia="Times New Roman"/>
                <w:b/>
                <w:bCs/>
                <w:sz w:val="24"/>
                <w:szCs w:val="24"/>
              </w:rPr>
              <w:t>8.49 mg/dl higher</w:t>
            </w:r>
            <w:r w:rsidRPr="00EF22D0">
              <w:rPr>
                <w:rFonts w:eastAsia="Times New Roman"/>
                <w:sz w:val="24"/>
                <w:szCs w:val="24"/>
              </w:rPr>
              <w:br/>
            </w:r>
            <w:r w:rsidRPr="00EF22D0">
              <w:rPr>
                <w:rStyle w:val="cell-value"/>
                <w:rFonts w:eastAsia="Times New Roman"/>
                <w:sz w:val="24"/>
                <w:szCs w:val="24"/>
              </w:rPr>
              <w:t>(18.27 lower to 35.25 higher)</w:t>
            </w:r>
          </w:p>
        </w:tc>
        <w:tc>
          <w:tcPr>
            <w:tcW w:w="0" w:type="auto"/>
            <w:vAlign w:val="center"/>
            <w:hideMark/>
          </w:tcPr>
          <w:p w14:paraId="04A87582" w14:textId="77777777" w:rsidR="00BF1FD3" w:rsidRPr="00EF22D0" w:rsidRDefault="00BF1FD3" w:rsidP="00137F7F">
            <w:pPr>
              <w:jc w:val="center"/>
              <w:rPr>
                <w:rFonts w:eastAsia="Times New Roman"/>
                <w:sz w:val="24"/>
                <w:szCs w:val="24"/>
              </w:rPr>
            </w:pPr>
            <w:r w:rsidRPr="00EF22D0">
              <w:rPr>
                <w:rStyle w:val="cell"/>
                <w:rFonts w:eastAsia="Times New Roman"/>
                <w:sz w:val="24"/>
                <w:szCs w:val="24"/>
              </w:rPr>
              <w:t>-</w:t>
            </w:r>
          </w:p>
        </w:tc>
        <w:tc>
          <w:tcPr>
            <w:tcW w:w="0" w:type="auto"/>
            <w:vAlign w:val="center"/>
            <w:hideMark/>
          </w:tcPr>
          <w:p w14:paraId="4DB0BC5D" w14:textId="68FCF9A6" w:rsidR="00BF1FD3" w:rsidRPr="00EF22D0" w:rsidRDefault="00BF1FD3" w:rsidP="00137F7F">
            <w:pPr>
              <w:jc w:val="center"/>
              <w:rPr>
                <w:rFonts w:eastAsia="Times New Roman"/>
                <w:sz w:val="24"/>
                <w:szCs w:val="24"/>
              </w:rPr>
            </w:pPr>
            <w:r w:rsidRPr="00EF22D0">
              <w:rPr>
                <w:rFonts w:eastAsia="Times New Roman"/>
                <w:sz w:val="24"/>
                <w:szCs w:val="24"/>
              </w:rPr>
              <w:br/>
              <w:t>(1 observational study)</w:t>
            </w:r>
            <w:r w:rsidR="006A485C">
              <w:t xml:space="preserve"> </w:t>
            </w:r>
            <w:r w:rsidR="002E66FA">
              <w:rPr>
                <w:rFonts w:eastAsia="Times New Roman"/>
                <w:sz w:val="24"/>
                <w:szCs w:val="24"/>
              </w:rPr>
              <w:fldChar w:fldCharType="begin">
                <w:fldData xml:space="preserve">PEVuZE5vdGU+PENpdGU+PEF1dGhvcj5IaWphemU8L0F1dGhvcj48WWVhcj4yMDE3PC9ZZWFyPjxS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</w:fldData>
              </w:fldChar>
            </w:r>
            <w:r w:rsidR="002E66FA">
              <w:rPr>
                <w:rFonts w:eastAsia="Times New Roman"/>
                <w:sz w:val="24"/>
                <w:szCs w:val="24"/>
              </w:rPr>
              <w:instrText xml:space="preserve"> ADDIN EN.CITE </w:instrText>
            </w:r>
            <w:r w:rsidR="002E66FA">
              <w:rPr>
                <w:rFonts w:eastAsia="Times New Roman"/>
                <w:sz w:val="24"/>
                <w:szCs w:val="24"/>
              </w:rPr>
              <w:fldChar w:fldCharType="begin">
                <w:fldData xml:space="preserve">PEVuZE5vdGU+PENpdGU+PEF1dGhvcj5IaWphemU8L0F1dGhvcj48WWVhcj4yMDE3PC9ZZWFyPjxS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</w:fldData>
              </w:fldChar>
            </w:r>
            <w:r w:rsidR="002E66FA">
              <w:rPr>
                <w:rFonts w:eastAsia="Times New Roman"/>
                <w:sz w:val="24"/>
                <w:szCs w:val="24"/>
              </w:rPr>
              <w:instrText xml:space="preserve"> ADDIN EN.CITE.DATA </w:instrText>
            </w:r>
            <w:r w:rsidR="002E66FA">
              <w:rPr>
                <w:rFonts w:eastAsia="Times New Roman"/>
                <w:sz w:val="24"/>
                <w:szCs w:val="24"/>
              </w:rPr>
            </w:r>
            <w:r w:rsidR="002E66FA">
              <w:rPr>
                <w:rFonts w:eastAsia="Times New Roman"/>
                <w:sz w:val="24"/>
                <w:szCs w:val="24"/>
              </w:rPr>
              <w:fldChar w:fldCharType="end"/>
            </w:r>
            <w:r w:rsidR="002E66FA">
              <w:rPr>
                <w:rFonts w:eastAsia="Times New Roman"/>
                <w:sz w:val="24"/>
                <w:szCs w:val="24"/>
              </w:rPr>
            </w:r>
            <w:r w:rsidR="002E66FA">
              <w:rPr>
                <w:rFonts w:eastAsia="Times New Roman"/>
                <w:sz w:val="24"/>
                <w:szCs w:val="24"/>
              </w:rPr>
              <w:fldChar w:fldCharType="separate"/>
            </w:r>
            <w:r w:rsidR="002E66FA" w:rsidRPr="002E66FA">
              <w:rPr>
                <w:rFonts w:eastAsia="Times New Roman"/>
                <w:noProof/>
                <w:sz w:val="24"/>
                <w:szCs w:val="24"/>
                <w:vertAlign w:val="superscript"/>
              </w:rPr>
              <w:t>72</w:t>
            </w:r>
            <w:r w:rsidR="002E66FA">
              <w:rPr>
                <w:rFonts w:eastAsia="Times New Roman"/>
                <w:sz w:val="24"/>
                <w:szCs w:val="24"/>
              </w:rPr>
              <w:fldChar w:fldCharType="end"/>
            </w:r>
            <w:r w:rsidRPr="00EF22D0">
              <w:rPr>
                <w:rFonts w:eastAsia="Times New Roman"/>
                <w:sz w:val="24"/>
                <w:szCs w:val="24"/>
                <w:vertAlign w:val="superscript"/>
              </w:rPr>
              <w:t>1</w:t>
            </w:r>
          </w:p>
        </w:tc>
        <w:tc>
          <w:tcPr>
            <w:tcW w:w="0" w:type="auto"/>
            <w:vAlign w:val="center"/>
            <w:hideMark/>
          </w:tcPr>
          <w:p w14:paraId="10372836" w14:textId="77777777" w:rsidR="00BF1FD3" w:rsidRPr="00EF22D0" w:rsidRDefault="00BF1FD3" w:rsidP="00137F7F">
            <w:pPr>
              <w:jc w:val="center"/>
              <w:rPr>
                <w:rFonts w:eastAsia="Times New Roman"/>
                <w:sz w:val="24"/>
                <w:szCs w:val="24"/>
              </w:rPr>
            </w:pPr>
            <w:r w:rsidRPr="00EF22D0">
              <w:rPr>
                <w:rStyle w:val="quality-sign"/>
                <w:rFonts w:ascii="Cambria Math" w:eastAsia="Times New Roman" w:hAnsi="Cambria Math" w:cs="Cambria Math"/>
                <w:sz w:val="24"/>
                <w:szCs w:val="24"/>
              </w:rPr>
              <w:t>⨁◯◯◯</w:t>
            </w:r>
            <w:r w:rsidRPr="00EF22D0">
              <w:rPr>
                <w:rFonts w:eastAsia="Times New Roman"/>
                <w:sz w:val="24"/>
                <w:szCs w:val="24"/>
              </w:rPr>
              <w:br/>
            </w:r>
            <w:r w:rsidRPr="00EF22D0">
              <w:rPr>
                <w:rStyle w:val="quality-text"/>
                <w:rFonts w:eastAsia="Times New Roman"/>
                <w:sz w:val="24"/>
                <w:szCs w:val="24"/>
              </w:rPr>
              <w:t>Very low</w:t>
            </w:r>
            <w:r w:rsidRPr="00EF22D0">
              <w:rPr>
                <w:rFonts w:eastAsia="Times New Roman"/>
                <w:sz w:val="24"/>
                <w:szCs w:val="24"/>
                <w:vertAlign w:val="superscript"/>
              </w:rPr>
              <w:t>1</w:t>
            </w:r>
            <w:r w:rsidRPr="00EF22D0">
              <w:rPr>
                <w:rStyle w:val="comma"/>
                <w:rFonts w:eastAsia="Times New Roman"/>
                <w:sz w:val="24"/>
                <w:szCs w:val="24"/>
                <w:vertAlign w:val="superscript"/>
              </w:rPr>
              <w:t>,</w:t>
            </w:r>
            <w:r w:rsidRPr="00EF22D0">
              <w:rPr>
                <w:rFonts w:eastAsia="Times New Roman"/>
                <w:sz w:val="24"/>
                <w:szCs w:val="24"/>
                <w:vertAlign w:val="superscript"/>
              </w:rPr>
              <w:t>a</w:t>
            </w:r>
          </w:p>
        </w:tc>
      </w:tr>
      <w:tr w:rsidR="007B391A" w:rsidRPr="00EF22D0" w14:paraId="7619CFD7" w14:textId="77777777" w:rsidTr="007B391A">
        <w:trPr>
          <w:cantSplit/>
        </w:trPr>
        <w:tc>
          <w:tcPr>
            <w:tcW w:w="0" w:type="auto"/>
            <w:vAlign w:val="center"/>
            <w:hideMark/>
          </w:tcPr>
          <w:p w14:paraId="52A23C62" w14:textId="77777777" w:rsidR="00BF1FD3" w:rsidRPr="00EF22D0" w:rsidRDefault="00BF1FD3" w:rsidP="00137F7F">
            <w:pPr>
              <w:jc w:val="center"/>
              <w:rPr>
                <w:rFonts w:eastAsia="Times New Roman"/>
                <w:sz w:val="24"/>
                <w:szCs w:val="24"/>
              </w:rPr>
            </w:pPr>
            <w:r w:rsidRPr="00EF22D0">
              <w:rPr>
                <w:rStyle w:val="label"/>
                <w:rFonts w:eastAsia="Times New Roman"/>
                <w:sz w:val="24"/>
                <w:szCs w:val="24"/>
              </w:rPr>
              <w:t>Hospital length of stay- Basal bolus vs NPH</w:t>
            </w:r>
          </w:p>
        </w:tc>
        <w:tc>
          <w:tcPr>
            <w:tcW w:w="0" w:type="auto"/>
            <w:shd w:val="clear" w:color="auto" w:fill="FFFFFF" w:themeFill="background1"/>
            <w:vAlign w:val="center"/>
            <w:hideMark/>
          </w:tcPr>
          <w:p w14:paraId="34F35A03" w14:textId="77777777" w:rsidR="00BF1FD3" w:rsidRPr="00EF22D0" w:rsidRDefault="00BF1FD3" w:rsidP="00137F7F">
            <w:pPr>
              <w:jc w:val="center"/>
              <w:rPr>
                <w:rFonts w:eastAsia="Times New Roman"/>
                <w:sz w:val="24"/>
                <w:szCs w:val="24"/>
              </w:rPr>
            </w:pPr>
            <w:r w:rsidRPr="00EF22D0">
              <w:rPr>
                <w:rStyle w:val="cell-value"/>
                <w:rFonts w:eastAsia="Times New Roman"/>
                <w:sz w:val="24"/>
                <w:szCs w:val="24"/>
              </w:rPr>
              <w:t xml:space="preserve">The mean hospital length of stay- Basal bolus vs NPH was </w:t>
            </w:r>
            <w:r w:rsidRPr="00EF22D0">
              <w:rPr>
                <w:rStyle w:val="cell-value"/>
                <w:rFonts w:eastAsia="Times New Roman"/>
                <w:b/>
                <w:bCs/>
                <w:sz w:val="24"/>
                <w:szCs w:val="24"/>
              </w:rPr>
              <w:t>0</w:t>
            </w:r>
            <w:r w:rsidRPr="00EF22D0">
              <w:rPr>
                <w:rStyle w:val="cell-value"/>
                <w:rFonts w:eastAsia="Times New Roman"/>
                <w:sz w:val="24"/>
                <w:szCs w:val="24"/>
              </w:rPr>
              <w:t xml:space="preserve"> days</w:t>
            </w:r>
          </w:p>
        </w:tc>
        <w:tc>
          <w:tcPr>
            <w:tcW w:w="0" w:type="auto"/>
            <w:shd w:val="clear" w:color="auto" w:fill="FFFFFF" w:themeFill="background1"/>
            <w:hideMark/>
          </w:tcPr>
          <w:p w14:paraId="76D0F9D5" w14:textId="77777777" w:rsidR="00BF1FD3" w:rsidRPr="00EF22D0" w:rsidRDefault="00BF1FD3" w:rsidP="00137F7F">
            <w:pPr>
              <w:jc w:val="center"/>
              <w:rPr>
                <w:rFonts w:eastAsia="Times New Roman"/>
                <w:sz w:val="24"/>
                <w:szCs w:val="24"/>
              </w:rPr>
            </w:pPr>
            <w:r w:rsidRPr="00EF22D0">
              <w:rPr>
                <w:rStyle w:val="cell-value"/>
                <w:rFonts w:eastAsia="Times New Roman"/>
                <w:sz w:val="24"/>
                <w:szCs w:val="24"/>
              </w:rPr>
              <w:t xml:space="preserve">MD </w:t>
            </w:r>
            <w:r w:rsidRPr="00EF22D0">
              <w:rPr>
                <w:rStyle w:val="cell-value"/>
                <w:rFonts w:eastAsia="Times New Roman"/>
                <w:b/>
                <w:bCs/>
                <w:sz w:val="24"/>
                <w:szCs w:val="24"/>
              </w:rPr>
              <w:t>1.57 days higher</w:t>
            </w:r>
            <w:r w:rsidRPr="00EF22D0">
              <w:rPr>
                <w:rFonts w:eastAsia="Times New Roman"/>
                <w:sz w:val="24"/>
                <w:szCs w:val="24"/>
              </w:rPr>
              <w:br/>
            </w:r>
            <w:r w:rsidRPr="00EF22D0">
              <w:rPr>
                <w:rStyle w:val="cell-value"/>
                <w:rFonts w:eastAsia="Times New Roman"/>
                <w:sz w:val="24"/>
                <w:szCs w:val="24"/>
              </w:rPr>
              <w:t>(1.71 lower to 4.85 higher)</w:t>
            </w:r>
          </w:p>
        </w:tc>
        <w:tc>
          <w:tcPr>
            <w:tcW w:w="0" w:type="auto"/>
            <w:vAlign w:val="center"/>
            <w:hideMark/>
          </w:tcPr>
          <w:p w14:paraId="4A0D4AED" w14:textId="77777777" w:rsidR="00BF1FD3" w:rsidRPr="00EF22D0" w:rsidRDefault="00BF1FD3" w:rsidP="00137F7F">
            <w:pPr>
              <w:jc w:val="center"/>
              <w:rPr>
                <w:rFonts w:eastAsia="Times New Roman"/>
                <w:sz w:val="24"/>
                <w:szCs w:val="24"/>
              </w:rPr>
            </w:pPr>
            <w:r w:rsidRPr="00EF22D0">
              <w:rPr>
                <w:rStyle w:val="cell"/>
                <w:rFonts w:eastAsia="Times New Roman"/>
                <w:sz w:val="24"/>
                <w:szCs w:val="24"/>
              </w:rPr>
              <w:t>-</w:t>
            </w:r>
          </w:p>
        </w:tc>
        <w:tc>
          <w:tcPr>
            <w:tcW w:w="0" w:type="auto"/>
            <w:vAlign w:val="center"/>
            <w:hideMark/>
          </w:tcPr>
          <w:p w14:paraId="7B004B53" w14:textId="14B790EE" w:rsidR="00BF1FD3" w:rsidRPr="00EF22D0" w:rsidRDefault="00BF1FD3" w:rsidP="00137F7F">
            <w:pPr>
              <w:jc w:val="center"/>
              <w:rPr>
                <w:rFonts w:eastAsia="Times New Roman"/>
                <w:sz w:val="24"/>
                <w:szCs w:val="24"/>
              </w:rPr>
            </w:pPr>
            <w:r w:rsidRPr="00EF22D0">
              <w:rPr>
                <w:rFonts w:eastAsia="Times New Roman"/>
                <w:sz w:val="24"/>
                <w:szCs w:val="24"/>
              </w:rPr>
              <w:br/>
              <w:t>(1 observational study)</w:t>
            </w:r>
            <w:r w:rsidR="006A485C">
              <w:t xml:space="preserve"> </w:t>
            </w:r>
            <w:r w:rsidR="002E66FA">
              <w:rPr>
                <w:rFonts w:eastAsia="Times New Roman"/>
                <w:sz w:val="24"/>
                <w:szCs w:val="24"/>
              </w:rPr>
              <w:fldChar w:fldCharType="begin">
                <w:fldData xml:space="preserve">PEVuZE5vdGU+PENpdGU+PEF1dGhvcj5IaWphemU8L0F1dGhvcj48WWVhcj4yMDE3PC9ZZWFyPjxS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</w:fldData>
              </w:fldChar>
            </w:r>
            <w:r w:rsidR="002E66FA">
              <w:rPr>
                <w:rFonts w:eastAsia="Times New Roman"/>
                <w:sz w:val="24"/>
                <w:szCs w:val="24"/>
              </w:rPr>
              <w:instrText xml:space="preserve"> ADDIN EN.CITE </w:instrText>
            </w:r>
            <w:r w:rsidR="002E66FA">
              <w:rPr>
                <w:rFonts w:eastAsia="Times New Roman"/>
                <w:sz w:val="24"/>
                <w:szCs w:val="24"/>
              </w:rPr>
              <w:fldChar w:fldCharType="begin">
                <w:fldData xml:space="preserve">PEVuZE5vdGU+PENpdGU+PEF1dGhvcj5IaWphemU8L0F1dGhvcj48WWVhcj4yMDE3PC9ZZWFyPjxS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</w:fldData>
              </w:fldChar>
            </w:r>
            <w:r w:rsidR="002E66FA">
              <w:rPr>
                <w:rFonts w:eastAsia="Times New Roman"/>
                <w:sz w:val="24"/>
                <w:szCs w:val="24"/>
              </w:rPr>
              <w:instrText xml:space="preserve"> ADDIN EN.CITE.DATA </w:instrText>
            </w:r>
            <w:r w:rsidR="002E66FA">
              <w:rPr>
                <w:rFonts w:eastAsia="Times New Roman"/>
                <w:sz w:val="24"/>
                <w:szCs w:val="24"/>
              </w:rPr>
            </w:r>
            <w:r w:rsidR="002E66FA">
              <w:rPr>
                <w:rFonts w:eastAsia="Times New Roman"/>
                <w:sz w:val="24"/>
                <w:szCs w:val="24"/>
              </w:rPr>
              <w:fldChar w:fldCharType="end"/>
            </w:r>
            <w:r w:rsidR="002E66FA">
              <w:rPr>
                <w:rFonts w:eastAsia="Times New Roman"/>
                <w:sz w:val="24"/>
                <w:szCs w:val="24"/>
              </w:rPr>
            </w:r>
            <w:r w:rsidR="002E66FA">
              <w:rPr>
                <w:rFonts w:eastAsia="Times New Roman"/>
                <w:sz w:val="24"/>
                <w:szCs w:val="24"/>
              </w:rPr>
              <w:fldChar w:fldCharType="separate"/>
            </w:r>
            <w:r w:rsidR="002E66FA" w:rsidRPr="002E66FA">
              <w:rPr>
                <w:rFonts w:eastAsia="Times New Roman"/>
                <w:noProof/>
                <w:sz w:val="24"/>
                <w:szCs w:val="24"/>
                <w:vertAlign w:val="superscript"/>
              </w:rPr>
              <w:t>72</w:t>
            </w:r>
            <w:r w:rsidR="002E66FA">
              <w:rPr>
                <w:rFonts w:eastAsia="Times New Roman"/>
                <w:sz w:val="24"/>
                <w:szCs w:val="24"/>
              </w:rPr>
              <w:fldChar w:fldCharType="end"/>
            </w:r>
            <w:r w:rsidRPr="00EF22D0">
              <w:rPr>
                <w:rFonts w:eastAsia="Times New Roman"/>
                <w:sz w:val="24"/>
                <w:szCs w:val="24"/>
                <w:vertAlign w:val="superscript"/>
              </w:rPr>
              <w:t>1</w:t>
            </w:r>
          </w:p>
        </w:tc>
        <w:tc>
          <w:tcPr>
            <w:tcW w:w="0" w:type="auto"/>
            <w:vAlign w:val="center"/>
            <w:hideMark/>
          </w:tcPr>
          <w:p w14:paraId="55569833" w14:textId="77777777" w:rsidR="00BF1FD3" w:rsidRPr="00EF22D0" w:rsidRDefault="00BF1FD3" w:rsidP="00137F7F">
            <w:pPr>
              <w:jc w:val="center"/>
              <w:rPr>
                <w:rFonts w:eastAsia="Times New Roman"/>
                <w:sz w:val="24"/>
                <w:szCs w:val="24"/>
              </w:rPr>
            </w:pPr>
            <w:r w:rsidRPr="00EF22D0">
              <w:rPr>
                <w:rStyle w:val="quality-sign"/>
                <w:rFonts w:ascii="Cambria Math" w:eastAsia="Times New Roman" w:hAnsi="Cambria Math" w:cs="Cambria Math"/>
                <w:sz w:val="24"/>
                <w:szCs w:val="24"/>
              </w:rPr>
              <w:t>⨁◯◯◯</w:t>
            </w:r>
            <w:r w:rsidRPr="00EF22D0">
              <w:rPr>
                <w:rFonts w:eastAsia="Times New Roman"/>
                <w:sz w:val="24"/>
                <w:szCs w:val="24"/>
              </w:rPr>
              <w:br/>
            </w:r>
            <w:r w:rsidRPr="00EF22D0">
              <w:rPr>
                <w:rStyle w:val="quality-text"/>
                <w:rFonts w:eastAsia="Times New Roman"/>
                <w:sz w:val="24"/>
                <w:szCs w:val="24"/>
              </w:rPr>
              <w:t>Very low</w:t>
            </w:r>
            <w:r w:rsidRPr="00EF22D0">
              <w:rPr>
                <w:rFonts w:eastAsia="Times New Roman"/>
                <w:sz w:val="24"/>
                <w:szCs w:val="24"/>
                <w:vertAlign w:val="superscript"/>
              </w:rPr>
              <w:t>1</w:t>
            </w:r>
            <w:r w:rsidRPr="00EF22D0">
              <w:rPr>
                <w:rStyle w:val="comma"/>
                <w:rFonts w:eastAsia="Times New Roman"/>
                <w:sz w:val="24"/>
                <w:szCs w:val="24"/>
                <w:vertAlign w:val="superscript"/>
              </w:rPr>
              <w:t>,</w:t>
            </w:r>
            <w:r w:rsidRPr="00EF22D0">
              <w:rPr>
                <w:rFonts w:eastAsia="Times New Roman"/>
                <w:sz w:val="24"/>
                <w:szCs w:val="24"/>
                <w:vertAlign w:val="superscript"/>
              </w:rPr>
              <w:t>a</w:t>
            </w:r>
          </w:p>
        </w:tc>
      </w:tr>
      <w:tr w:rsidR="007B391A" w:rsidRPr="00EF22D0" w14:paraId="77F154C8" w14:textId="77777777" w:rsidTr="007B391A">
        <w:trPr>
          <w:cantSplit/>
        </w:trPr>
        <w:tc>
          <w:tcPr>
            <w:tcW w:w="0" w:type="auto"/>
            <w:vAlign w:val="center"/>
            <w:hideMark/>
          </w:tcPr>
          <w:p w14:paraId="574759D9" w14:textId="77777777" w:rsidR="00BF1FD3" w:rsidRPr="00EF22D0" w:rsidRDefault="00BF1FD3" w:rsidP="00137F7F">
            <w:pPr>
              <w:jc w:val="center"/>
              <w:rPr>
                <w:rFonts w:eastAsia="Times New Roman"/>
                <w:sz w:val="24"/>
                <w:szCs w:val="24"/>
              </w:rPr>
            </w:pPr>
            <w:r w:rsidRPr="00EF22D0">
              <w:rPr>
                <w:rStyle w:val="label"/>
                <w:rFonts w:eastAsia="Times New Roman"/>
                <w:sz w:val="24"/>
                <w:szCs w:val="24"/>
              </w:rPr>
              <w:t>Mean daily blood glucose (mg/dL)-Basal vs correctional sliding scale insulin</w:t>
            </w:r>
          </w:p>
        </w:tc>
        <w:tc>
          <w:tcPr>
            <w:tcW w:w="0" w:type="auto"/>
            <w:shd w:val="clear" w:color="auto" w:fill="FFFFFF" w:themeFill="background1"/>
            <w:vAlign w:val="center"/>
            <w:hideMark/>
          </w:tcPr>
          <w:p w14:paraId="674EC5A7" w14:textId="77777777" w:rsidR="00BF1FD3" w:rsidRPr="00EF22D0" w:rsidRDefault="00BF1FD3" w:rsidP="00137F7F">
            <w:pPr>
              <w:jc w:val="center"/>
              <w:rPr>
                <w:rFonts w:eastAsia="Times New Roman"/>
                <w:sz w:val="24"/>
                <w:szCs w:val="24"/>
              </w:rPr>
            </w:pPr>
            <w:r w:rsidRPr="00EF22D0">
              <w:rPr>
                <w:rStyle w:val="cell-value"/>
                <w:rFonts w:eastAsia="Times New Roman"/>
                <w:sz w:val="24"/>
                <w:szCs w:val="24"/>
              </w:rPr>
              <w:t xml:space="preserve">The mean Mean daily blood glucose (mg/dL)-Basal vs correctional sliding scale insulin was </w:t>
            </w:r>
            <w:r w:rsidRPr="00EF22D0">
              <w:rPr>
                <w:rStyle w:val="cell-value"/>
                <w:rFonts w:eastAsia="Times New Roman"/>
                <w:b/>
                <w:bCs/>
                <w:sz w:val="24"/>
                <w:szCs w:val="24"/>
              </w:rPr>
              <w:t>0</w:t>
            </w:r>
            <w:r w:rsidRPr="00EF22D0">
              <w:rPr>
                <w:rStyle w:val="cell-value"/>
                <w:rFonts w:eastAsia="Times New Roman"/>
                <w:sz w:val="24"/>
                <w:szCs w:val="24"/>
              </w:rPr>
              <w:t xml:space="preserve"> mg/dl</w:t>
            </w:r>
          </w:p>
        </w:tc>
        <w:tc>
          <w:tcPr>
            <w:tcW w:w="0" w:type="auto"/>
            <w:shd w:val="clear" w:color="auto" w:fill="FFFFFF" w:themeFill="background1"/>
            <w:hideMark/>
          </w:tcPr>
          <w:p w14:paraId="5401801E" w14:textId="77777777" w:rsidR="00BF1FD3" w:rsidRPr="00EF22D0" w:rsidRDefault="00BF1FD3" w:rsidP="00137F7F">
            <w:pPr>
              <w:jc w:val="center"/>
              <w:rPr>
                <w:rFonts w:eastAsia="Times New Roman"/>
                <w:sz w:val="24"/>
                <w:szCs w:val="24"/>
              </w:rPr>
            </w:pPr>
            <w:r w:rsidRPr="00EF22D0">
              <w:rPr>
                <w:rStyle w:val="cell-value"/>
                <w:rFonts w:eastAsia="Times New Roman"/>
                <w:sz w:val="24"/>
                <w:szCs w:val="24"/>
              </w:rPr>
              <w:t xml:space="preserve">MD </w:t>
            </w:r>
            <w:r w:rsidRPr="00EF22D0">
              <w:rPr>
                <w:rStyle w:val="cell-value"/>
                <w:rFonts w:eastAsia="Times New Roman"/>
                <w:b/>
                <w:bCs/>
                <w:sz w:val="24"/>
                <w:szCs w:val="24"/>
              </w:rPr>
              <w:t>3.5 mg/dl higher</w:t>
            </w:r>
            <w:r w:rsidRPr="00EF22D0">
              <w:rPr>
                <w:rFonts w:eastAsia="Times New Roman"/>
                <w:sz w:val="24"/>
                <w:szCs w:val="24"/>
              </w:rPr>
              <w:br/>
            </w:r>
            <w:r w:rsidRPr="00EF22D0">
              <w:rPr>
                <w:rStyle w:val="cell-value"/>
                <w:rFonts w:eastAsia="Times New Roman"/>
                <w:sz w:val="24"/>
                <w:szCs w:val="24"/>
              </w:rPr>
              <w:t>(12.47 lower to 19.47 higher)</w:t>
            </w:r>
          </w:p>
        </w:tc>
        <w:tc>
          <w:tcPr>
            <w:tcW w:w="0" w:type="auto"/>
            <w:vAlign w:val="center"/>
            <w:hideMark/>
          </w:tcPr>
          <w:p w14:paraId="589CE0AE" w14:textId="77777777" w:rsidR="00BF1FD3" w:rsidRPr="00EF22D0" w:rsidRDefault="00BF1FD3" w:rsidP="00137F7F">
            <w:pPr>
              <w:jc w:val="center"/>
              <w:rPr>
                <w:rFonts w:eastAsia="Times New Roman"/>
                <w:sz w:val="24"/>
                <w:szCs w:val="24"/>
              </w:rPr>
            </w:pPr>
            <w:r w:rsidRPr="00EF22D0">
              <w:rPr>
                <w:rStyle w:val="cell"/>
                <w:rFonts w:eastAsia="Times New Roman"/>
                <w:sz w:val="24"/>
                <w:szCs w:val="24"/>
              </w:rPr>
              <w:t>-</w:t>
            </w:r>
          </w:p>
        </w:tc>
        <w:tc>
          <w:tcPr>
            <w:tcW w:w="0" w:type="auto"/>
            <w:vAlign w:val="center"/>
            <w:hideMark/>
          </w:tcPr>
          <w:p w14:paraId="15644EA0" w14:textId="191703AD" w:rsidR="00BF1FD3" w:rsidRPr="00EF22D0" w:rsidRDefault="00BF1FD3" w:rsidP="00137F7F">
            <w:pPr>
              <w:jc w:val="center"/>
              <w:rPr>
                <w:rFonts w:eastAsia="Times New Roman"/>
                <w:sz w:val="24"/>
                <w:szCs w:val="24"/>
              </w:rPr>
            </w:pPr>
            <w:r w:rsidRPr="00EF22D0">
              <w:rPr>
                <w:rFonts w:eastAsia="Times New Roman"/>
                <w:sz w:val="24"/>
                <w:szCs w:val="24"/>
              </w:rPr>
              <w:br/>
              <w:t>(1 RCT)</w:t>
            </w:r>
            <w:r w:rsidR="006A485C">
              <w:t xml:space="preserve"> </w:t>
            </w:r>
            <w:r w:rsidR="002E66FA">
              <w:rPr>
                <w:rFonts w:eastAsia="Times New Roman"/>
                <w:sz w:val="24"/>
                <w:szCs w:val="24"/>
              </w:rPr>
              <w:fldChar w:fldCharType="begin">
                <w:fldData xml:space="preserve">PEVuZE5vdGU+PENpdGU+PEF1dGhvcj5Lb3J5dGtvd3NraTwvQXV0aG9yPjxZZWFyPjIwMDk8L1ll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</w:fldData>
              </w:fldChar>
            </w:r>
            <w:r w:rsidR="002E66FA">
              <w:rPr>
                <w:rFonts w:eastAsia="Times New Roman"/>
                <w:sz w:val="24"/>
                <w:szCs w:val="24"/>
              </w:rPr>
              <w:instrText xml:space="preserve"> ADDIN EN.CITE </w:instrText>
            </w:r>
            <w:r w:rsidR="002E66FA">
              <w:rPr>
                <w:rFonts w:eastAsia="Times New Roman"/>
                <w:sz w:val="24"/>
                <w:szCs w:val="24"/>
              </w:rPr>
              <w:fldChar w:fldCharType="begin">
                <w:fldData xml:space="preserve">PEVuZE5vdGU+PENpdGU+PEF1dGhvcj5Lb3J5dGtvd3NraTwvQXV0aG9yPjxZZWFyPjIwMDk8L1ll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</w:fldData>
              </w:fldChar>
            </w:r>
            <w:r w:rsidR="002E66FA">
              <w:rPr>
                <w:rFonts w:eastAsia="Times New Roman"/>
                <w:sz w:val="24"/>
                <w:szCs w:val="24"/>
              </w:rPr>
              <w:instrText xml:space="preserve"> ADDIN EN.CITE.DATA </w:instrText>
            </w:r>
            <w:r w:rsidR="002E66FA">
              <w:rPr>
                <w:rFonts w:eastAsia="Times New Roman"/>
                <w:sz w:val="24"/>
                <w:szCs w:val="24"/>
              </w:rPr>
            </w:r>
            <w:r w:rsidR="002E66FA">
              <w:rPr>
                <w:rFonts w:eastAsia="Times New Roman"/>
                <w:sz w:val="24"/>
                <w:szCs w:val="24"/>
              </w:rPr>
              <w:fldChar w:fldCharType="end"/>
            </w:r>
            <w:r w:rsidR="002E66FA">
              <w:rPr>
                <w:rFonts w:eastAsia="Times New Roman"/>
                <w:sz w:val="24"/>
                <w:szCs w:val="24"/>
              </w:rPr>
            </w:r>
            <w:r w:rsidR="002E66FA">
              <w:rPr>
                <w:rFonts w:eastAsia="Times New Roman"/>
                <w:sz w:val="24"/>
                <w:szCs w:val="24"/>
              </w:rPr>
              <w:fldChar w:fldCharType="separate"/>
            </w:r>
            <w:r w:rsidR="002E66FA" w:rsidRPr="002E66FA">
              <w:rPr>
                <w:rFonts w:eastAsia="Times New Roman"/>
                <w:noProof/>
                <w:sz w:val="24"/>
                <w:szCs w:val="24"/>
                <w:vertAlign w:val="superscript"/>
              </w:rPr>
              <w:t>73</w:t>
            </w:r>
            <w:r w:rsidR="002E66FA">
              <w:rPr>
                <w:rFonts w:eastAsia="Times New Roman"/>
                <w:sz w:val="24"/>
                <w:szCs w:val="24"/>
              </w:rPr>
              <w:fldChar w:fldCharType="end"/>
            </w:r>
            <w:r w:rsidRPr="00EF22D0">
              <w:rPr>
                <w:rFonts w:eastAsia="Times New Roman"/>
                <w:sz w:val="24"/>
                <w:szCs w:val="24"/>
                <w:vertAlign w:val="superscript"/>
              </w:rPr>
              <w:t>2</w:t>
            </w:r>
          </w:p>
        </w:tc>
        <w:tc>
          <w:tcPr>
            <w:tcW w:w="0" w:type="auto"/>
            <w:vAlign w:val="center"/>
            <w:hideMark/>
          </w:tcPr>
          <w:p w14:paraId="44291AAE" w14:textId="77777777" w:rsidR="00BF1FD3" w:rsidRPr="00EF22D0" w:rsidRDefault="00BF1FD3" w:rsidP="00137F7F">
            <w:pPr>
              <w:jc w:val="center"/>
              <w:rPr>
                <w:rFonts w:eastAsia="Times New Roman"/>
                <w:sz w:val="24"/>
                <w:szCs w:val="24"/>
              </w:rPr>
            </w:pPr>
            <w:r w:rsidRPr="00EF22D0">
              <w:rPr>
                <w:rStyle w:val="quality-sign"/>
                <w:rFonts w:ascii="Cambria Math" w:eastAsia="Times New Roman" w:hAnsi="Cambria Math" w:cs="Cambria Math"/>
                <w:sz w:val="24"/>
                <w:szCs w:val="24"/>
              </w:rPr>
              <w:t>⨁◯◯◯</w:t>
            </w:r>
            <w:r w:rsidRPr="00EF22D0">
              <w:rPr>
                <w:rFonts w:eastAsia="Times New Roman"/>
                <w:sz w:val="24"/>
                <w:szCs w:val="24"/>
              </w:rPr>
              <w:br/>
            </w:r>
            <w:r w:rsidRPr="00EF22D0">
              <w:rPr>
                <w:rStyle w:val="quality-text"/>
                <w:rFonts w:eastAsia="Times New Roman"/>
                <w:sz w:val="24"/>
                <w:szCs w:val="24"/>
              </w:rPr>
              <w:t>Very low</w:t>
            </w:r>
            <w:r w:rsidRPr="00EF22D0">
              <w:rPr>
                <w:rFonts w:eastAsia="Times New Roman"/>
                <w:sz w:val="24"/>
                <w:szCs w:val="24"/>
                <w:vertAlign w:val="superscript"/>
              </w:rPr>
              <w:t>2</w:t>
            </w:r>
            <w:r w:rsidRPr="00EF22D0">
              <w:rPr>
                <w:rStyle w:val="comma"/>
                <w:rFonts w:eastAsia="Times New Roman"/>
                <w:sz w:val="24"/>
                <w:szCs w:val="24"/>
                <w:vertAlign w:val="superscript"/>
              </w:rPr>
              <w:t>,</w:t>
            </w:r>
            <w:r w:rsidRPr="00EF22D0">
              <w:rPr>
                <w:rFonts w:eastAsia="Times New Roman"/>
                <w:sz w:val="24"/>
                <w:szCs w:val="24"/>
                <w:vertAlign w:val="superscript"/>
              </w:rPr>
              <w:t>a</w:t>
            </w:r>
            <w:r w:rsidRPr="00EF22D0">
              <w:rPr>
                <w:rStyle w:val="comma"/>
                <w:rFonts w:eastAsia="Times New Roman"/>
                <w:sz w:val="24"/>
                <w:szCs w:val="24"/>
                <w:vertAlign w:val="superscript"/>
              </w:rPr>
              <w:t>,</w:t>
            </w:r>
            <w:r w:rsidRPr="00EF22D0">
              <w:rPr>
                <w:rFonts w:eastAsia="Times New Roman"/>
                <w:sz w:val="24"/>
                <w:szCs w:val="24"/>
                <w:vertAlign w:val="superscript"/>
              </w:rPr>
              <w:t>b</w:t>
            </w:r>
          </w:p>
        </w:tc>
      </w:tr>
      <w:tr w:rsidR="007B391A" w:rsidRPr="00EF22D0" w14:paraId="4D1745BC" w14:textId="77777777" w:rsidTr="007B391A">
        <w:trPr>
          <w:cantSplit/>
        </w:trPr>
        <w:tc>
          <w:tcPr>
            <w:tcW w:w="0" w:type="auto"/>
            <w:vAlign w:val="center"/>
            <w:hideMark/>
          </w:tcPr>
          <w:p w14:paraId="004E791E" w14:textId="77777777" w:rsidR="00BF1FD3" w:rsidRPr="00EF22D0" w:rsidRDefault="00BF1FD3" w:rsidP="00137F7F">
            <w:pPr>
              <w:jc w:val="center"/>
              <w:rPr>
                <w:rFonts w:eastAsia="Times New Roman"/>
                <w:sz w:val="24"/>
                <w:szCs w:val="24"/>
              </w:rPr>
            </w:pPr>
            <w:r w:rsidRPr="00EF22D0">
              <w:rPr>
                <w:rStyle w:val="label"/>
                <w:rFonts w:eastAsia="Times New Roman"/>
                <w:sz w:val="24"/>
                <w:szCs w:val="24"/>
              </w:rPr>
              <w:lastRenderedPageBreak/>
              <w:t>Mean daily blood glucose (mg/dL)-Basal bolus vs 70/30 insulin</w:t>
            </w:r>
          </w:p>
        </w:tc>
        <w:tc>
          <w:tcPr>
            <w:tcW w:w="0" w:type="auto"/>
            <w:shd w:val="clear" w:color="auto" w:fill="FFFFFF" w:themeFill="background1"/>
            <w:vAlign w:val="center"/>
            <w:hideMark/>
          </w:tcPr>
          <w:p w14:paraId="5D891C22" w14:textId="77777777" w:rsidR="00BF1FD3" w:rsidRPr="00EF22D0" w:rsidRDefault="00BF1FD3" w:rsidP="00137F7F">
            <w:pPr>
              <w:jc w:val="center"/>
              <w:rPr>
                <w:rFonts w:eastAsia="Times New Roman"/>
                <w:sz w:val="24"/>
                <w:szCs w:val="24"/>
              </w:rPr>
            </w:pPr>
            <w:r w:rsidRPr="00EF22D0">
              <w:rPr>
                <w:rStyle w:val="cell-value"/>
                <w:rFonts w:eastAsia="Times New Roman"/>
                <w:sz w:val="24"/>
                <w:szCs w:val="24"/>
              </w:rPr>
              <w:t xml:space="preserve">The mean Mean daily blood glucose (mg/dL)-Basal bolus vs 70/30 insulin was </w:t>
            </w:r>
            <w:r w:rsidRPr="00EF22D0">
              <w:rPr>
                <w:rStyle w:val="cell-value"/>
                <w:rFonts w:eastAsia="Times New Roman"/>
                <w:b/>
                <w:bCs/>
                <w:sz w:val="24"/>
                <w:szCs w:val="24"/>
              </w:rPr>
              <w:t>0</w:t>
            </w:r>
            <w:r w:rsidRPr="00EF22D0">
              <w:rPr>
                <w:rStyle w:val="cell-value"/>
                <w:rFonts w:eastAsia="Times New Roman"/>
                <w:sz w:val="24"/>
                <w:szCs w:val="24"/>
              </w:rPr>
              <w:t xml:space="preserve"> mg/dl</w:t>
            </w:r>
          </w:p>
        </w:tc>
        <w:tc>
          <w:tcPr>
            <w:tcW w:w="0" w:type="auto"/>
            <w:shd w:val="clear" w:color="auto" w:fill="FFFFFF" w:themeFill="background1"/>
            <w:hideMark/>
          </w:tcPr>
          <w:p w14:paraId="700932F2" w14:textId="77777777" w:rsidR="00BF1FD3" w:rsidRPr="00EF22D0" w:rsidRDefault="00BF1FD3" w:rsidP="00137F7F">
            <w:pPr>
              <w:jc w:val="center"/>
              <w:rPr>
                <w:rFonts w:eastAsia="Times New Roman"/>
                <w:sz w:val="24"/>
                <w:szCs w:val="24"/>
              </w:rPr>
            </w:pPr>
            <w:r w:rsidRPr="00EF22D0">
              <w:rPr>
                <w:rStyle w:val="cell-value"/>
                <w:rFonts w:eastAsia="Times New Roman"/>
                <w:sz w:val="24"/>
                <w:szCs w:val="24"/>
              </w:rPr>
              <w:t xml:space="preserve">MD </w:t>
            </w:r>
            <w:r w:rsidRPr="00EF22D0">
              <w:rPr>
                <w:rStyle w:val="cell-value"/>
                <w:rFonts w:eastAsia="Times New Roman"/>
                <w:b/>
                <w:bCs/>
                <w:sz w:val="24"/>
                <w:szCs w:val="24"/>
              </w:rPr>
              <w:t>8 mg/dl higher</w:t>
            </w:r>
            <w:r w:rsidRPr="00EF22D0">
              <w:rPr>
                <w:rFonts w:eastAsia="Times New Roman"/>
                <w:sz w:val="24"/>
                <w:szCs w:val="24"/>
              </w:rPr>
              <w:br/>
            </w:r>
            <w:r w:rsidRPr="00EF22D0">
              <w:rPr>
                <w:rStyle w:val="cell-value"/>
                <w:rFonts w:eastAsia="Times New Roman"/>
                <w:sz w:val="24"/>
                <w:szCs w:val="24"/>
              </w:rPr>
              <w:t>(20.68 lower to 36.68 higher)</w:t>
            </w:r>
          </w:p>
        </w:tc>
        <w:tc>
          <w:tcPr>
            <w:tcW w:w="0" w:type="auto"/>
            <w:vAlign w:val="center"/>
            <w:hideMark/>
          </w:tcPr>
          <w:p w14:paraId="2BF45A0A" w14:textId="77777777" w:rsidR="00BF1FD3" w:rsidRPr="00EF22D0" w:rsidRDefault="00BF1FD3" w:rsidP="00137F7F">
            <w:pPr>
              <w:jc w:val="center"/>
              <w:rPr>
                <w:rFonts w:eastAsia="Times New Roman"/>
                <w:sz w:val="24"/>
                <w:szCs w:val="24"/>
              </w:rPr>
            </w:pPr>
            <w:r w:rsidRPr="00EF22D0">
              <w:rPr>
                <w:rStyle w:val="cell"/>
                <w:rFonts w:eastAsia="Times New Roman"/>
                <w:sz w:val="24"/>
                <w:szCs w:val="24"/>
              </w:rPr>
              <w:t>-</w:t>
            </w:r>
          </w:p>
        </w:tc>
        <w:tc>
          <w:tcPr>
            <w:tcW w:w="0" w:type="auto"/>
            <w:vAlign w:val="center"/>
            <w:hideMark/>
          </w:tcPr>
          <w:p w14:paraId="582EE94E" w14:textId="5D557028" w:rsidR="00BF1FD3" w:rsidRPr="00EF22D0" w:rsidRDefault="00BF1FD3" w:rsidP="00137F7F">
            <w:pPr>
              <w:jc w:val="center"/>
              <w:rPr>
                <w:rFonts w:eastAsia="Times New Roman"/>
                <w:sz w:val="24"/>
                <w:szCs w:val="24"/>
              </w:rPr>
            </w:pPr>
            <w:r w:rsidRPr="00EF22D0">
              <w:rPr>
                <w:rFonts w:eastAsia="Times New Roman"/>
                <w:sz w:val="24"/>
                <w:szCs w:val="24"/>
              </w:rPr>
              <w:br/>
              <w:t>(1 observational study)</w:t>
            </w:r>
            <w:r w:rsidR="006A485C">
              <w:t xml:space="preserve"> </w:t>
            </w:r>
            <w:r w:rsidR="002E66FA">
              <w:rPr>
                <w:rFonts w:eastAsia="Times New Roman"/>
                <w:sz w:val="24"/>
                <w:szCs w:val="24"/>
              </w:rPr>
              <w:fldChar w:fldCharType="begin">
                <w:fldData xml:space="preserve">PEVuZE5vdGU+PENpdGU+PEF1dGhvcj5Ic2lhPC9BdXRob3I+PFllYXI+MjAxMTwvWWVhcj48UmVj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=
</w:fldData>
              </w:fldChar>
            </w:r>
            <w:r w:rsidR="002E66FA">
              <w:rPr>
                <w:rFonts w:eastAsia="Times New Roman"/>
                <w:sz w:val="24"/>
                <w:szCs w:val="24"/>
              </w:rPr>
              <w:instrText xml:space="preserve"> ADDIN EN.CITE </w:instrText>
            </w:r>
            <w:r w:rsidR="002E66FA">
              <w:rPr>
                <w:rFonts w:eastAsia="Times New Roman"/>
                <w:sz w:val="24"/>
                <w:szCs w:val="24"/>
              </w:rPr>
              <w:fldChar w:fldCharType="begin">
                <w:fldData xml:space="preserve">PEVuZE5vdGU+PENpdGU+PEF1dGhvcj5Ic2lhPC9BdXRob3I+PFllYXI+MjAxMTwvWWVhcj48UmVj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=
</w:fldData>
              </w:fldChar>
            </w:r>
            <w:r w:rsidR="002E66FA">
              <w:rPr>
                <w:rFonts w:eastAsia="Times New Roman"/>
                <w:sz w:val="24"/>
                <w:szCs w:val="24"/>
              </w:rPr>
              <w:instrText xml:space="preserve"> ADDIN EN.CITE.DATA </w:instrText>
            </w:r>
            <w:r w:rsidR="002E66FA">
              <w:rPr>
                <w:rFonts w:eastAsia="Times New Roman"/>
                <w:sz w:val="24"/>
                <w:szCs w:val="24"/>
              </w:rPr>
            </w:r>
            <w:r w:rsidR="002E66FA">
              <w:rPr>
                <w:rFonts w:eastAsia="Times New Roman"/>
                <w:sz w:val="24"/>
                <w:szCs w:val="24"/>
              </w:rPr>
              <w:fldChar w:fldCharType="end"/>
            </w:r>
            <w:r w:rsidR="002E66FA">
              <w:rPr>
                <w:rFonts w:eastAsia="Times New Roman"/>
                <w:sz w:val="24"/>
                <w:szCs w:val="24"/>
              </w:rPr>
            </w:r>
            <w:r w:rsidR="002E66FA">
              <w:rPr>
                <w:rFonts w:eastAsia="Times New Roman"/>
                <w:sz w:val="24"/>
                <w:szCs w:val="24"/>
              </w:rPr>
              <w:fldChar w:fldCharType="separate"/>
            </w:r>
            <w:r w:rsidR="002E66FA" w:rsidRPr="002E66FA">
              <w:rPr>
                <w:rFonts w:eastAsia="Times New Roman"/>
                <w:noProof/>
                <w:sz w:val="24"/>
                <w:szCs w:val="24"/>
                <w:vertAlign w:val="superscript"/>
              </w:rPr>
              <w:t>74</w:t>
            </w:r>
            <w:r w:rsidR="002E66FA">
              <w:rPr>
                <w:rFonts w:eastAsia="Times New Roman"/>
                <w:sz w:val="24"/>
                <w:szCs w:val="24"/>
              </w:rPr>
              <w:fldChar w:fldCharType="end"/>
            </w:r>
          </w:p>
        </w:tc>
        <w:tc>
          <w:tcPr>
            <w:tcW w:w="0" w:type="auto"/>
            <w:vAlign w:val="center"/>
            <w:hideMark/>
          </w:tcPr>
          <w:p w14:paraId="1AB92D9B" w14:textId="77777777" w:rsidR="00BF1FD3" w:rsidRPr="00EF22D0" w:rsidRDefault="00BF1FD3" w:rsidP="00137F7F">
            <w:pPr>
              <w:jc w:val="center"/>
              <w:rPr>
                <w:rFonts w:eastAsia="Times New Roman"/>
                <w:sz w:val="24"/>
                <w:szCs w:val="24"/>
              </w:rPr>
            </w:pPr>
            <w:r w:rsidRPr="00EF22D0">
              <w:rPr>
                <w:rStyle w:val="quality-sign"/>
                <w:rFonts w:ascii="Cambria Math" w:eastAsia="Times New Roman" w:hAnsi="Cambria Math" w:cs="Cambria Math"/>
                <w:sz w:val="24"/>
                <w:szCs w:val="24"/>
              </w:rPr>
              <w:t>⨁◯◯◯</w:t>
            </w:r>
            <w:r w:rsidRPr="00EF22D0">
              <w:rPr>
                <w:rFonts w:eastAsia="Times New Roman"/>
                <w:sz w:val="24"/>
                <w:szCs w:val="24"/>
              </w:rPr>
              <w:br/>
            </w:r>
            <w:r w:rsidRPr="00EF22D0">
              <w:rPr>
                <w:rStyle w:val="quality-text"/>
                <w:rFonts w:eastAsia="Times New Roman"/>
                <w:sz w:val="24"/>
                <w:szCs w:val="24"/>
              </w:rPr>
              <w:t>Very low</w:t>
            </w:r>
            <w:r w:rsidRPr="00EF22D0">
              <w:rPr>
                <w:rFonts w:eastAsia="Times New Roman"/>
                <w:sz w:val="24"/>
                <w:szCs w:val="24"/>
                <w:vertAlign w:val="superscript"/>
              </w:rPr>
              <w:t>3</w:t>
            </w:r>
            <w:r w:rsidRPr="00EF22D0">
              <w:rPr>
                <w:rStyle w:val="comma"/>
                <w:rFonts w:eastAsia="Times New Roman"/>
                <w:sz w:val="24"/>
                <w:szCs w:val="24"/>
                <w:vertAlign w:val="superscript"/>
              </w:rPr>
              <w:t>,</w:t>
            </w:r>
            <w:r w:rsidRPr="00EF22D0">
              <w:rPr>
                <w:rFonts w:eastAsia="Times New Roman"/>
                <w:sz w:val="24"/>
                <w:szCs w:val="24"/>
                <w:vertAlign w:val="superscript"/>
              </w:rPr>
              <w:t>a</w:t>
            </w:r>
          </w:p>
        </w:tc>
      </w:tr>
      <w:tr w:rsidR="007B391A" w:rsidRPr="00EF22D0" w14:paraId="56558DF8" w14:textId="77777777" w:rsidTr="007B391A">
        <w:trPr>
          <w:cantSplit/>
        </w:trPr>
        <w:tc>
          <w:tcPr>
            <w:tcW w:w="0" w:type="auto"/>
            <w:vAlign w:val="center"/>
            <w:hideMark/>
          </w:tcPr>
          <w:p w14:paraId="10DB2081" w14:textId="77777777" w:rsidR="00BF1FD3" w:rsidRPr="00EF22D0" w:rsidRDefault="00BF1FD3" w:rsidP="00137F7F">
            <w:pPr>
              <w:jc w:val="center"/>
              <w:rPr>
                <w:rFonts w:eastAsia="Times New Roman"/>
                <w:sz w:val="24"/>
                <w:szCs w:val="24"/>
              </w:rPr>
            </w:pPr>
            <w:r w:rsidRPr="00EF22D0">
              <w:rPr>
                <w:rStyle w:val="label"/>
                <w:rFonts w:eastAsia="Times New Roman"/>
                <w:sz w:val="24"/>
                <w:szCs w:val="24"/>
              </w:rPr>
              <w:t>Hospital length of stay- Basal vs correctional sliding scale insulin</w:t>
            </w:r>
          </w:p>
        </w:tc>
        <w:tc>
          <w:tcPr>
            <w:tcW w:w="0" w:type="auto"/>
            <w:shd w:val="clear" w:color="auto" w:fill="FFFFFF" w:themeFill="background1"/>
            <w:vAlign w:val="center"/>
            <w:hideMark/>
          </w:tcPr>
          <w:p w14:paraId="417ABB39" w14:textId="77777777" w:rsidR="00BF1FD3" w:rsidRPr="00EF22D0" w:rsidRDefault="00BF1FD3" w:rsidP="00137F7F">
            <w:pPr>
              <w:jc w:val="center"/>
              <w:rPr>
                <w:rFonts w:eastAsia="Times New Roman"/>
                <w:sz w:val="24"/>
                <w:szCs w:val="24"/>
              </w:rPr>
            </w:pPr>
            <w:r w:rsidRPr="00EF22D0">
              <w:rPr>
                <w:rStyle w:val="cell-value"/>
                <w:rFonts w:eastAsia="Times New Roman"/>
                <w:sz w:val="24"/>
                <w:szCs w:val="24"/>
              </w:rPr>
              <w:t xml:space="preserve">The mean hospital length of stay- Basal vs correctional sliding scale insulin was </w:t>
            </w:r>
            <w:r w:rsidRPr="00EF22D0">
              <w:rPr>
                <w:rStyle w:val="cell-value"/>
                <w:rFonts w:eastAsia="Times New Roman"/>
                <w:b/>
                <w:bCs/>
                <w:sz w:val="24"/>
                <w:szCs w:val="24"/>
              </w:rPr>
              <w:t>0</w:t>
            </w:r>
            <w:r w:rsidRPr="00EF22D0">
              <w:rPr>
                <w:rStyle w:val="cell-value"/>
                <w:rFonts w:eastAsia="Times New Roman"/>
                <w:sz w:val="24"/>
                <w:szCs w:val="24"/>
              </w:rPr>
              <w:t xml:space="preserve"> days</w:t>
            </w:r>
          </w:p>
        </w:tc>
        <w:tc>
          <w:tcPr>
            <w:tcW w:w="0" w:type="auto"/>
            <w:shd w:val="clear" w:color="auto" w:fill="FFFFFF" w:themeFill="background1"/>
            <w:hideMark/>
          </w:tcPr>
          <w:p w14:paraId="1C6D42B1" w14:textId="77777777" w:rsidR="00BF1FD3" w:rsidRPr="00EF22D0" w:rsidRDefault="00BF1FD3" w:rsidP="00137F7F">
            <w:pPr>
              <w:jc w:val="center"/>
              <w:rPr>
                <w:rFonts w:eastAsia="Times New Roman"/>
                <w:sz w:val="24"/>
                <w:szCs w:val="24"/>
              </w:rPr>
            </w:pPr>
            <w:r w:rsidRPr="00EF22D0">
              <w:rPr>
                <w:rStyle w:val="cell-value"/>
                <w:rFonts w:eastAsia="Times New Roman"/>
                <w:sz w:val="24"/>
                <w:szCs w:val="24"/>
              </w:rPr>
              <w:t xml:space="preserve">MD </w:t>
            </w:r>
            <w:r w:rsidRPr="00EF22D0">
              <w:rPr>
                <w:rStyle w:val="cell-value"/>
                <w:rFonts w:eastAsia="Times New Roman"/>
                <w:b/>
                <w:bCs/>
                <w:sz w:val="24"/>
                <w:szCs w:val="24"/>
              </w:rPr>
              <w:t>0.4 days higher</w:t>
            </w:r>
            <w:r w:rsidRPr="00EF22D0">
              <w:rPr>
                <w:rFonts w:eastAsia="Times New Roman"/>
                <w:sz w:val="24"/>
                <w:szCs w:val="24"/>
              </w:rPr>
              <w:br/>
            </w:r>
            <w:r w:rsidRPr="00EF22D0">
              <w:rPr>
                <w:rStyle w:val="cell-value"/>
                <w:rFonts w:eastAsia="Times New Roman"/>
                <w:sz w:val="24"/>
                <w:szCs w:val="24"/>
              </w:rPr>
              <w:t>(9.86 lower to 10.66 higher)</w:t>
            </w:r>
          </w:p>
        </w:tc>
        <w:tc>
          <w:tcPr>
            <w:tcW w:w="0" w:type="auto"/>
            <w:vAlign w:val="center"/>
            <w:hideMark/>
          </w:tcPr>
          <w:p w14:paraId="26A430A2" w14:textId="77777777" w:rsidR="00BF1FD3" w:rsidRPr="00EF22D0" w:rsidRDefault="00BF1FD3" w:rsidP="00137F7F">
            <w:pPr>
              <w:jc w:val="center"/>
              <w:rPr>
                <w:rFonts w:eastAsia="Times New Roman"/>
                <w:sz w:val="24"/>
                <w:szCs w:val="24"/>
              </w:rPr>
            </w:pPr>
            <w:r w:rsidRPr="00EF22D0">
              <w:rPr>
                <w:rStyle w:val="cell"/>
                <w:rFonts w:eastAsia="Times New Roman"/>
                <w:sz w:val="24"/>
                <w:szCs w:val="24"/>
              </w:rPr>
              <w:t>-</w:t>
            </w:r>
          </w:p>
        </w:tc>
        <w:tc>
          <w:tcPr>
            <w:tcW w:w="0" w:type="auto"/>
            <w:vAlign w:val="center"/>
            <w:hideMark/>
          </w:tcPr>
          <w:p w14:paraId="03EA7067" w14:textId="52D7D37A" w:rsidR="00BF1FD3" w:rsidRPr="00EF22D0" w:rsidRDefault="00BF1FD3" w:rsidP="00137F7F">
            <w:pPr>
              <w:jc w:val="center"/>
              <w:rPr>
                <w:rFonts w:eastAsia="Times New Roman"/>
                <w:sz w:val="24"/>
                <w:szCs w:val="24"/>
              </w:rPr>
            </w:pPr>
            <w:r w:rsidRPr="00EF22D0">
              <w:rPr>
                <w:rFonts w:eastAsia="Times New Roman"/>
                <w:sz w:val="24"/>
                <w:szCs w:val="24"/>
              </w:rPr>
              <w:br/>
              <w:t>(1 RCT)</w:t>
            </w:r>
            <w:r w:rsidR="006A485C">
              <w:t xml:space="preserve"> </w:t>
            </w:r>
            <w:r w:rsidR="002E66FA">
              <w:rPr>
                <w:rFonts w:eastAsia="Times New Roman"/>
                <w:sz w:val="24"/>
                <w:szCs w:val="24"/>
              </w:rPr>
              <w:fldChar w:fldCharType="begin">
                <w:fldData xml:space="preserve">PEVuZE5vdGU+PENpdGU+PEF1dGhvcj5Lb3J5dGtvd3NraTwvQXV0aG9yPjxZZWFyPjIwMDk8L1ll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</w:fldData>
              </w:fldChar>
            </w:r>
            <w:r w:rsidR="002E66FA">
              <w:rPr>
                <w:rFonts w:eastAsia="Times New Roman"/>
                <w:sz w:val="24"/>
                <w:szCs w:val="24"/>
              </w:rPr>
              <w:instrText xml:space="preserve"> ADDIN EN.CITE </w:instrText>
            </w:r>
            <w:r w:rsidR="002E66FA">
              <w:rPr>
                <w:rFonts w:eastAsia="Times New Roman"/>
                <w:sz w:val="24"/>
                <w:szCs w:val="24"/>
              </w:rPr>
              <w:fldChar w:fldCharType="begin">
                <w:fldData xml:space="preserve">PEVuZE5vdGU+PENpdGU+PEF1dGhvcj5Lb3J5dGtvd3NraTwvQXV0aG9yPjxZZWFyPjIwMDk8L1ll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</w:fldData>
              </w:fldChar>
            </w:r>
            <w:r w:rsidR="002E66FA">
              <w:rPr>
                <w:rFonts w:eastAsia="Times New Roman"/>
                <w:sz w:val="24"/>
                <w:szCs w:val="24"/>
              </w:rPr>
              <w:instrText xml:space="preserve"> ADDIN EN.CITE.DATA </w:instrText>
            </w:r>
            <w:r w:rsidR="002E66FA">
              <w:rPr>
                <w:rFonts w:eastAsia="Times New Roman"/>
                <w:sz w:val="24"/>
                <w:szCs w:val="24"/>
              </w:rPr>
            </w:r>
            <w:r w:rsidR="002E66FA">
              <w:rPr>
                <w:rFonts w:eastAsia="Times New Roman"/>
                <w:sz w:val="24"/>
                <w:szCs w:val="24"/>
              </w:rPr>
              <w:fldChar w:fldCharType="end"/>
            </w:r>
            <w:r w:rsidR="002E66FA">
              <w:rPr>
                <w:rFonts w:eastAsia="Times New Roman"/>
                <w:sz w:val="24"/>
                <w:szCs w:val="24"/>
              </w:rPr>
            </w:r>
            <w:r w:rsidR="002E66FA">
              <w:rPr>
                <w:rFonts w:eastAsia="Times New Roman"/>
                <w:sz w:val="24"/>
                <w:szCs w:val="24"/>
              </w:rPr>
              <w:fldChar w:fldCharType="separate"/>
            </w:r>
            <w:r w:rsidR="002E66FA" w:rsidRPr="002E66FA">
              <w:rPr>
                <w:rFonts w:eastAsia="Times New Roman"/>
                <w:noProof/>
                <w:sz w:val="24"/>
                <w:szCs w:val="24"/>
                <w:vertAlign w:val="superscript"/>
              </w:rPr>
              <w:t>73</w:t>
            </w:r>
            <w:r w:rsidR="002E66FA">
              <w:rPr>
                <w:rFonts w:eastAsia="Times New Roman"/>
                <w:sz w:val="24"/>
                <w:szCs w:val="24"/>
              </w:rPr>
              <w:fldChar w:fldCharType="end"/>
            </w:r>
          </w:p>
        </w:tc>
        <w:tc>
          <w:tcPr>
            <w:tcW w:w="0" w:type="auto"/>
            <w:vAlign w:val="center"/>
            <w:hideMark/>
          </w:tcPr>
          <w:p w14:paraId="53E6BFB6" w14:textId="77777777" w:rsidR="00BF1FD3" w:rsidRPr="00EF22D0" w:rsidRDefault="00BF1FD3" w:rsidP="00137F7F">
            <w:pPr>
              <w:jc w:val="center"/>
              <w:rPr>
                <w:rFonts w:eastAsia="Times New Roman"/>
                <w:sz w:val="24"/>
                <w:szCs w:val="24"/>
              </w:rPr>
            </w:pPr>
            <w:r w:rsidRPr="00EF22D0">
              <w:rPr>
                <w:rStyle w:val="quality-sign"/>
                <w:rFonts w:ascii="Cambria Math" w:eastAsia="Times New Roman" w:hAnsi="Cambria Math" w:cs="Cambria Math"/>
                <w:sz w:val="24"/>
                <w:szCs w:val="24"/>
              </w:rPr>
              <w:t>⨁◯◯◯</w:t>
            </w:r>
            <w:r w:rsidRPr="00EF22D0">
              <w:rPr>
                <w:rFonts w:eastAsia="Times New Roman"/>
                <w:sz w:val="24"/>
                <w:szCs w:val="24"/>
              </w:rPr>
              <w:br/>
            </w:r>
            <w:r w:rsidRPr="00EF22D0">
              <w:rPr>
                <w:rStyle w:val="quality-text"/>
                <w:rFonts w:eastAsia="Times New Roman"/>
                <w:sz w:val="24"/>
                <w:szCs w:val="24"/>
              </w:rPr>
              <w:t>Very low</w:t>
            </w:r>
            <w:r w:rsidRPr="00EF22D0">
              <w:rPr>
                <w:rFonts w:eastAsia="Times New Roman"/>
                <w:sz w:val="24"/>
                <w:szCs w:val="24"/>
                <w:vertAlign w:val="superscript"/>
              </w:rPr>
              <w:t>2</w:t>
            </w:r>
            <w:r w:rsidRPr="00EF22D0">
              <w:rPr>
                <w:rStyle w:val="comma"/>
                <w:rFonts w:eastAsia="Times New Roman"/>
                <w:sz w:val="24"/>
                <w:szCs w:val="24"/>
                <w:vertAlign w:val="superscript"/>
              </w:rPr>
              <w:t>,</w:t>
            </w:r>
            <w:r w:rsidRPr="00EF22D0">
              <w:rPr>
                <w:rFonts w:eastAsia="Times New Roman"/>
                <w:sz w:val="24"/>
                <w:szCs w:val="24"/>
                <w:vertAlign w:val="superscript"/>
              </w:rPr>
              <w:t>a</w:t>
            </w:r>
            <w:r w:rsidRPr="00EF22D0">
              <w:rPr>
                <w:rStyle w:val="comma"/>
                <w:rFonts w:eastAsia="Times New Roman"/>
                <w:sz w:val="24"/>
                <w:szCs w:val="24"/>
                <w:vertAlign w:val="superscript"/>
              </w:rPr>
              <w:t>,</w:t>
            </w:r>
            <w:r w:rsidRPr="00EF22D0">
              <w:rPr>
                <w:rFonts w:eastAsia="Times New Roman"/>
                <w:sz w:val="24"/>
                <w:szCs w:val="24"/>
                <w:vertAlign w:val="superscript"/>
              </w:rPr>
              <w:t>b</w:t>
            </w:r>
          </w:p>
        </w:tc>
      </w:tr>
      <w:tr w:rsidR="007B391A" w:rsidRPr="00EF22D0" w14:paraId="23DDD234" w14:textId="77777777" w:rsidTr="007B391A">
        <w:trPr>
          <w:cantSplit/>
        </w:trPr>
        <w:tc>
          <w:tcPr>
            <w:tcW w:w="0" w:type="auto"/>
            <w:vAlign w:val="center"/>
            <w:hideMark/>
          </w:tcPr>
          <w:p w14:paraId="2B344FAB" w14:textId="77777777" w:rsidR="00BF1FD3" w:rsidRPr="00EF22D0" w:rsidRDefault="00BF1FD3" w:rsidP="00137F7F">
            <w:pPr>
              <w:jc w:val="center"/>
              <w:rPr>
                <w:rFonts w:eastAsia="Times New Roman"/>
                <w:sz w:val="24"/>
                <w:szCs w:val="24"/>
              </w:rPr>
            </w:pPr>
            <w:r w:rsidRPr="00EF22D0">
              <w:rPr>
                <w:rStyle w:val="label"/>
                <w:rFonts w:eastAsia="Times New Roman"/>
                <w:sz w:val="24"/>
                <w:szCs w:val="24"/>
              </w:rPr>
              <w:t>Hypoglycemia- Basal bolus vs 70/30 insulin</w:t>
            </w:r>
          </w:p>
        </w:tc>
        <w:tc>
          <w:tcPr>
            <w:tcW w:w="0" w:type="auto"/>
            <w:shd w:val="clear" w:color="auto" w:fill="FFFFFF" w:themeFill="background1"/>
            <w:vAlign w:val="center"/>
            <w:hideMark/>
          </w:tcPr>
          <w:p w14:paraId="10E10E2B" w14:textId="77777777" w:rsidR="00BF1FD3" w:rsidRPr="00EF22D0" w:rsidRDefault="00BF1FD3" w:rsidP="00137F7F">
            <w:pPr>
              <w:rPr>
                <w:rFonts w:eastAsia="Times New Roman"/>
                <w:sz w:val="24"/>
                <w:szCs w:val="24"/>
              </w:rPr>
            </w:pPr>
            <w:r w:rsidRPr="00EF22D0">
              <w:rPr>
                <w:rFonts w:eastAsia="Times New Roman"/>
                <w:sz w:val="24"/>
                <w:szCs w:val="24"/>
              </w:rPr>
              <w:t>214 per 1,000</w:t>
            </w:r>
          </w:p>
        </w:tc>
        <w:tc>
          <w:tcPr>
            <w:tcW w:w="0" w:type="auto"/>
            <w:shd w:val="clear" w:color="auto" w:fill="FFFFFF" w:themeFill="background1"/>
            <w:hideMark/>
          </w:tcPr>
          <w:p w14:paraId="24E94032" w14:textId="77777777" w:rsidR="00BF1FD3" w:rsidRPr="00EF22D0" w:rsidRDefault="00BF1FD3" w:rsidP="00137F7F">
            <w:pPr>
              <w:jc w:val="center"/>
              <w:rPr>
                <w:rFonts w:eastAsia="Times New Roman"/>
                <w:sz w:val="24"/>
                <w:szCs w:val="24"/>
              </w:rPr>
            </w:pPr>
            <w:r w:rsidRPr="00EF22D0">
              <w:rPr>
                <w:rStyle w:val="cell-value"/>
                <w:rFonts w:eastAsia="Times New Roman"/>
                <w:b/>
                <w:bCs/>
                <w:sz w:val="24"/>
                <w:szCs w:val="24"/>
              </w:rPr>
              <w:t>626 per 1,000</w:t>
            </w:r>
            <w:r w:rsidRPr="00EF22D0">
              <w:rPr>
                <w:rFonts w:eastAsia="Times New Roman"/>
                <w:sz w:val="24"/>
                <w:szCs w:val="24"/>
              </w:rPr>
              <w:br/>
            </w:r>
            <w:r w:rsidRPr="00EF22D0">
              <w:rPr>
                <w:rStyle w:val="cell-value"/>
                <w:rFonts w:eastAsia="Times New Roman"/>
                <w:sz w:val="24"/>
                <w:szCs w:val="24"/>
              </w:rPr>
              <w:t>(150 to 2,614)</w:t>
            </w:r>
          </w:p>
        </w:tc>
        <w:tc>
          <w:tcPr>
            <w:tcW w:w="0" w:type="auto"/>
            <w:vAlign w:val="center"/>
            <w:hideMark/>
          </w:tcPr>
          <w:p w14:paraId="235076F6" w14:textId="77777777" w:rsidR="00BF1FD3" w:rsidRPr="00EF22D0" w:rsidRDefault="00BF1FD3" w:rsidP="00137F7F">
            <w:pPr>
              <w:jc w:val="center"/>
              <w:rPr>
                <w:rFonts w:eastAsia="Times New Roman"/>
                <w:sz w:val="24"/>
                <w:szCs w:val="24"/>
              </w:rPr>
            </w:pPr>
            <w:r w:rsidRPr="00EF22D0">
              <w:rPr>
                <w:rStyle w:val="block"/>
                <w:rFonts w:eastAsia="Times New Roman"/>
                <w:b/>
                <w:bCs/>
                <w:sz w:val="24"/>
                <w:szCs w:val="24"/>
              </w:rPr>
              <w:t>IRR 2.92</w:t>
            </w:r>
            <w:r w:rsidRPr="00EF22D0">
              <w:rPr>
                <w:rFonts w:eastAsia="Times New Roman"/>
                <w:sz w:val="24"/>
                <w:szCs w:val="24"/>
              </w:rPr>
              <w:br/>
            </w:r>
            <w:r w:rsidRPr="00EF22D0">
              <w:rPr>
                <w:rStyle w:val="cell"/>
                <w:rFonts w:eastAsia="Times New Roman"/>
                <w:sz w:val="24"/>
                <w:szCs w:val="24"/>
              </w:rPr>
              <w:t>(0.70 to 12.20)</w:t>
            </w:r>
          </w:p>
        </w:tc>
        <w:tc>
          <w:tcPr>
            <w:tcW w:w="0" w:type="auto"/>
            <w:vAlign w:val="center"/>
            <w:hideMark/>
          </w:tcPr>
          <w:p w14:paraId="60F08911" w14:textId="6E8B03D8" w:rsidR="00BF1FD3" w:rsidRPr="00EF22D0" w:rsidRDefault="00BF1FD3" w:rsidP="00137F7F">
            <w:pPr>
              <w:jc w:val="center"/>
              <w:rPr>
                <w:rFonts w:eastAsia="Times New Roman"/>
                <w:sz w:val="24"/>
                <w:szCs w:val="24"/>
              </w:rPr>
            </w:pPr>
            <w:r w:rsidRPr="00EF22D0">
              <w:rPr>
                <w:rFonts w:eastAsia="Times New Roman"/>
                <w:sz w:val="24"/>
                <w:szCs w:val="24"/>
              </w:rPr>
              <w:br/>
              <w:t>(1 observational study)</w:t>
            </w:r>
            <w:r w:rsidR="006A485C">
              <w:t xml:space="preserve"> </w:t>
            </w:r>
            <w:r w:rsidR="002E66FA">
              <w:rPr>
                <w:rFonts w:eastAsia="Times New Roman"/>
                <w:sz w:val="24"/>
                <w:szCs w:val="24"/>
              </w:rPr>
              <w:fldChar w:fldCharType="begin">
                <w:fldData xml:space="preserve">PEVuZE5vdGU+PENpdGU+PEF1dGhvcj5Ic2lhPC9BdXRob3I+PFllYXI+MjAxMTwvWWVhcj48UmVj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=
</w:fldData>
              </w:fldChar>
            </w:r>
            <w:r w:rsidR="002E66FA">
              <w:rPr>
                <w:rFonts w:eastAsia="Times New Roman"/>
                <w:sz w:val="24"/>
                <w:szCs w:val="24"/>
              </w:rPr>
              <w:instrText xml:space="preserve"> ADDIN EN.CITE </w:instrText>
            </w:r>
            <w:r w:rsidR="002E66FA">
              <w:rPr>
                <w:rFonts w:eastAsia="Times New Roman"/>
                <w:sz w:val="24"/>
                <w:szCs w:val="24"/>
              </w:rPr>
              <w:fldChar w:fldCharType="begin">
                <w:fldData xml:space="preserve">PEVuZE5vdGU+PENpdGU+PEF1dGhvcj5Ic2lhPC9BdXRob3I+PFllYXI+MjAxMTwvWWVhcj48UmVj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=
</w:fldData>
              </w:fldChar>
            </w:r>
            <w:r w:rsidR="002E66FA">
              <w:rPr>
                <w:rFonts w:eastAsia="Times New Roman"/>
                <w:sz w:val="24"/>
                <w:szCs w:val="24"/>
              </w:rPr>
              <w:instrText xml:space="preserve"> ADDIN EN.CITE.DATA </w:instrText>
            </w:r>
            <w:r w:rsidR="002E66FA">
              <w:rPr>
                <w:rFonts w:eastAsia="Times New Roman"/>
                <w:sz w:val="24"/>
                <w:szCs w:val="24"/>
              </w:rPr>
            </w:r>
            <w:r w:rsidR="002E66FA">
              <w:rPr>
                <w:rFonts w:eastAsia="Times New Roman"/>
                <w:sz w:val="24"/>
                <w:szCs w:val="24"/>
              </w:rPr>
              <w:fldChar w:fldCharType="end"/>
            </w:r>
            <w:r w:rsidR="002E66FA">
              <w:rPr>
                <w:rFonts w:eastAsia="Times New Roman"/>
                <w:sz w:val="24"/>
                <w:szCs w:val="24"/>
              </w:rPr>
            </w:r>
            <w:r w:rsidR="002E66FA">
              <w:rPr>
                <w:rFonts w:eastAsia="Times New Roman"/>
                <w:sz w:val="24"/>
                <w:szCs w:val="24"/>
              </w:rPr>
              <w:fldChar w:fldCharType="separate"/>
            </w:r>
            <w:r w:rsidR="002E66FA" w:rsidRPr="002E66FA">
              <w:rPr>
                <w:rFonts w:eastAsia="Times New Roman"/>
                <w:noProof/>
                <w:sz w:val="24"/>
                <w:szCs w:val="24"/>
                <w:vertAlign w:val="superscript"/>
              </w:rPr>
              <w:t>74</w:t>
            </w:r>
            <w:r w:rsidR="002E66FA">
              <w:rPr>
                <w:rFonts w:eastAsia="Times New Roman"/>
                <w:sz w:val="24"/>
                <w:szCs w:val="24"/>
              </w:rPr>
              <w:fldChar w:fldCharType="end"/>
            </w:r>
          </w:p>
        </w:tc>
        <w:tc>
          <w:tcPr>
            <w:tcW w:w="0" w:type="auto"/>
            <w:vAlign w:val="center"/>
            <w:hideMark/>
          </w:tcPr>
          <w:p w14:paraId="06C738E1" w14:textId="77777777" w:rsidR="00BF1FD3" w:rsidRPr="00EF22D0" w:rsidRDefault="00BF1FD3" w:rsidP="00137F7F">
            <w:pPr>
              <w:jc w:val="center"/>
              <w:rPr>
                <w:rFonts w:eastAsia="Times New Roman"/>
                <w:sz w:val="24"/>
                <w:szCs w:val="24"/>
              </w:rPr>
            </w:pPr>
            <w:r w:rsidRPr="00EF22D0">
              <w:rPr>
                <w:rStyle w:val="quality-sign"/>
                <w:rFonts w:ascii="Cambria Math" w:eastAsia="Times New Roman" w:hAnsi="Cambria Math" w:cs="Cambria Math"/>
                <w:sz w:val="24"/>
                <w:szCs w:val="24"/>
              </w:rPr>
              <w:t>⨁◯◯◯</w:t>
            </w:r>
            <w:r w:rsidRPr="00EF22D0">
              <w:rPr>
                <w:rFonts w:eastAsia="Times New Roman"/>
                <w:sz w:val="24"/>
                <w:szCs w:val="24"/>
              </w:rPr>
              <w:br/>
            </w:r>
            <w:r w:rsidRPr="00EF22D0">
              <w:rPr>
                <w:rStyle w:val="quality-text"/>
                <w:rFonts w:eastAsia="Times New Roman"/>
                <w:sz w:val="24"/>
                <w:szCs w:val="24"/>
              </w:rPr>
              <w:t>Very low</w:t>
            </w:r>
            <w:r w:rsidRPr="00EF22D0">
              <w:rPr>
                <w:rFonts w:eastAsia="Times New Roman"/>
                <w:sz w:val="24"/>
                <w:szCs w:val="24"/>
                <w:vertAlign w:val="superscript"/>
              </w:rPr>
              <w:t>3</w:t>
            </w:r>
            <w:r w:rsidRPr="00EF22D0">
              <w:rPr>
                <w:rStyle w:val="comma"/>
                <w:rFonts w:eastAsia="Times New Roman"/>
                <w:sz w:val="24"/>
                <w:szCs w:val="24"/>
                <w:vertAlign w:val="superscript"/>
              </w:rPr>
              <w:t>,</w:t>
            </w:r>
            <w:r w:rsidRPr="00EF22D0">
              <w:rPr>
                <w:rFonts w:eastAsia="Times New Roman"/>
                <w:sz w:val="24"/>
                <w:szCs w:val="24"/>
                <w:vertAlign w:val="superscript"/>
              </w:rPr>
              <w:t>a</w:t>
            </w:r>
          </w:p>
        </w:tc>
      </w:tr>
      <w:tr w:rsidR="007B391A" w:rsidRPr="00EF22D0" w14:paraId="49240248" w14:textId="77777777" w:rsidTr="007B391A">
        <w:trPr>
          <w:cantSplit/>
        </w:trPr>
        <w:tc>
          <w:tcPr>
            <w:tcW w:w="0" w:type="auto"/>
            <w:vAlign w:val="center"/>
            <w:hideMark/>
          </w:tcPr>
          <w:p w14:paraId="0FD5CCCA" w14:textId="77777777" w:rsidR="00BF1FD3" w:rsidRPr="00EF22D0" w:rsidRDefault="00BF1FD3" w:rsidP="00137F7F">
            <w:pPr>
              <w:jc w:val="center"/>
              <w:rPr>
                <w:rFonts w:eastAsia="Times New Roman"/>
                <w:sz w:val="24"/>
                <w:szCs w:val="24"/>
              </w:rPr>
            </w:pPr>
            <w:r w:rsidRPr="00EF22D0">
              <w:rPr>
                <w:rStyle w:val="label"/>
                <w:rFonts w:eastAsia="Times New Roman"/>
                <w:sz w:val="24"/>
                <w:szCs w:val="24"/>
              </w:rPr>
              <w:t>Hypoglycemia- Basal bolus vs basal insulin</w:t>
            </w:r>
          </w:p>
        </w:tc>
        <w:tc>
          <w:tcPr>
            <w:tcW w:w="0" w:type="auto"/>
            <w:shd w:val="clear" w:color="auto" w:fill="FFFFFF" w:themeFill="background1"/>
            <w:vAlign w:val="center"/>
            <w:hideMark/>
          </w:tcPr>
          <w:p w14:paraId="181E2831" w14:textId="77777777" w:rsidR="00BF1FD3" w:rsidRPr="00EF22D0" w:rsidRDefault="00BF1FD3" w:rsidP="00137F7F">
            <w:pPr>
              <w:rPr>
                <w:rFonts w:eastAsia="Times New Roman"/>
                <w:sz w:val="24"/>
                <w:szCs w:val="24"/>
              </w:rPr>
            </w:pPr>
            <w:r w:rsidRPr="00EF22D0">
              <w:rPr>
                <w:rFonts w:eastAsia="Times New Roman"/>
                <w:sz w:val="24"/>
                <w:szCs w:val="24"/>
              </w:rPr>
              <w:t>1,600 per 1,000</w:t>
            </w:r>
          </w:p>
        </w:tc>
        <w:tc>
          <w:tcPr>
            <w:tcW w:w="0" w:type="auto"/>
            <w:shd w:val="clear" w:color="auto" w:fill="FFFFFF" w:themeFill="background1"/>
            <w:hideMark/>
          </w:tcPr>
          <w:p w14:paraId="57F8AC3A" w14:textId="77777777" w:rsidR="00BF1FD3" w:rsidRPr="00EF22D0" w:rsidRDefault="00BF1FD3" w:rsidP="00137F7F">
            <w:pPr>
              <w:jc w:val="center"/>
              <w:rPr>
                <w:rFonts w:eastAsia="Times New Roman"/>
                <w:sz w:val="24"/>
                <w:szCs w:val="24"/>
              </w:rPr>
            </w:pPr>
            <w:r w:rsidRPr="00EF22D0">
              <w:rPr>
                <w:rStyle w:val="cell-value"/>
                <w:rFonts w:eastAsia="Times New Roman"/>
                <w:b/>
                <w:bCs/>
                <w:sz w:val="24"/>
                <w:szCs w:val="24"/>
              </w:rPr>
              <w:t>2544 per 1,000</w:t>
            </w:r>
            <w:r w:rsidRPr="00EF22D0">
              <w:rPr>
                <w:rFonts w:eastAsia="Times New Roman"/>
                <w:sz w:val="24"/>
                <w:szCs w:val="24"/>
              </w:rPr>
              <w:br/>
            </w:r>
            <w:r w:rsidRPr="00EF22D0">
              <w:rPr>
                <w:rStyle w:val="cell-value"/>
                <w:rFonts w:eastAsia="Times New Roman"/>
                <w:sz w:val="24"/>
                <w:szCs w:val="24"/>
              </w:rPr>
              <w:t>(1,504 to 4,288)</w:t>
            </w:r>
          </w:p>
        </w:tc>
        <w:tc>
          <w:tcPr>
            <w:tcW w:w="0" w:type="auto"/>
            <w:vAlign w:val="center"/>
            <w:hideMark/>
          </w:tcPr>
          <w:p w14:paraId="79F41165" w14:textId="77777777" w:rsidR="00BF1FD3" w:rsidRPr="00EF22D0" w:rsidRDefault="00BF1FD3" w:rsidP="00137F7F">
            <w:pPr>
              <w:jc w:val="center"/>
              <w:rPr>
                <w:rFonts w:eastAsia="Times New Roman"/>
                <w:sz w:val="24"/>
                <w:szCs w:val="24"/>
              </w:rPr>
            </w:pPr>
            <w:r w:rsidRPr="00EF22D0">
              <w:rPr>
                <w:rStyle w:val="block"/>
                <w:rFonts w:eastAsia="Times New Roman"/>
                <w:b/>
                <w:bCs/>
                <w:sz w:val="24"/>
                <w:szCs w:val="24"/>
              </w:rPr>
              <w:t>IRR 1.59</w:t>
            </w:r>
            <w:r w:rsidRPr="00EF22D0">
              <w:rPr>
                <w:rFonts w:eastAsia="Times New Roman"/>
                <w:sz w:val="24"/>
                <w:szCs w:val="24"/>
              </w:rPr>
              <w:br/>
            </w:r>
            <w:r w:rsidRPr="00EF22D0">
              <w:rPr>
                <w:rStyle w:val="cell"/>
                <w:rFonts w:eastAsia="Times New Roman"/>
                <w:sz w:val="24"/>
                <w:szCs w:val="24"/>
              </w:rPr>
              <w:t>(0.94 to 2.68)</w:t>
            </w:r>
          </w:p>
        </w:tc>
        <w:tc>
          <w:tcPr>
            <w:tcW w:w="0" w:type="auto"/>
            <w:vAlign w:val="center"/>
            <w:hideMark/>
          </w:tcPr>
          <w:p w14:paraId="234C5836" w14:textId="4B7DFF11" w:rsidR="00BF1FD3" w:rsidRPr="00EF22D0" w:rsidRDefault="00BF1FD3" w:rsidP="00137F7F">
            <w:pPr>
              <w:jc w:val="center"/>
              <w:rPr>
                <w:rFonts w:eastAsia="Times New Roman"/>
                <w:sz w:val="24"/>
                <w:szCs w:val="24"/>
              </w:rPr>
            </w:pPr>
            <w:r w:rsidRPr="00EF22D0">
              <w:rPr>
                <w:rFonts w:eastAsia="Times New Roman"/>
                <w:sz w:val="24"/>
                <w:szCs w:val="24"/>
              </w:rPr>
              <w:br/>
              <w:t>(1 observational study)</w:t>
            </w:r>
            <w:r w:rsidR="006A485C">
              <w:t xml:space="preserve"> </w:t>
            </w:r>
            <w:r w:rsidR="002E66FA">
              <w:rPr>
                <w:rFonts w:eastAsia="Times New Roman"/>
                <w:sz w:val="24"/>
                <w:szCs w:val="24"/>
              </w:rPr>
              <w:fldChar w:fldCharType="begin">
                <w:fldData xml:space="preserve">PEVuZE5vdGU+PENpdGU+PEF1dGhvcj5NdXJwaHk8L0F1dGhvcj48WWVhcj4yMDE0PC9ZZWFyPjxS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</w:fldData>
              </w:fldChar>
            </w:r>
            <w:r w:rsidR="002E66FA">
              <w:rPr>
                <w:rFonts w:eastAsia="Times New Roman"/>
                <w:sz w:val="24"/>
                <w:szCs w:val="24"/>
              </w:rPr>
              <w:instrText xml:space="preserve"> ADDIN EN.CITE </w:instrText>
            </w:r>
            <w:r w:rsidR="002E66FA">
              <w:rPr>
                <w:rFonts w:eastAsia="Times New Roman"/>
                <w:sz w:val="24"/>
                <w:szCs w:val="24"/>
              </w:rPr>
              <w:fldChar w:fldCharType="begin">
                <w:fldData xml:space="preserve">PEVuZE5vdGU+PENpdGU+PEF1dGhvcj5NdXJwaHk8L0F1dGhvcj48WWVhcj4yMDE0PC9ZZWFyPjxS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</w:fldData>
              </w:fldChar>
            </w:r>
            <w:r w:rsidR="002E66FA">
              <w:rPr>
                <w:rFonts w:eastAsia="Times New Roman"/>
                <w:sz w:val="24"/>
                <w:szCs w:val="24"/>
              </w:rPr>
              <w:instrText xml:space="preserve"> ADDIN EN.CITE.DATA </w:instrText>
            </w:r>
            <w:r w:rsidR="002E66FA">
              <w:rPr>
                <w:rFonts w:eastAsia="Times New Roman"/>
                <w:sz w:val="24"/>
                <w:szCs w:val="24"/>
              </w:rPr>
            </w:r>
            <w:r w:rsidR="002E66FA">
              <w:rPr>
                <w:rFonts w:eastAsia="Times New Roman"/>
                <w:sz w:val="24"/>
                <w:szCs w:val="24"/>
              </w:rPr>
              <w:fldChar w:fldCharType="end"/>
            </w:r>
            <w:r w:rsidR="002E66FA">
              <w:rPr>
                <w:rFonts w:eastAsia="Times New Roman"/>
                <w:sz w:val="24"/>
                <w:szCs w:val="24"/>
              </w:rPr>
            </w:r>
            <w:r w:rsidR="002E66FA">
              <w:rPr>
                <w:rFonts w:eastAsia="Times New Roman"/>
                <w:sz w:val="24"/>
                <w:szCs w:val="24"/>
              </w:rPr>
              <w:fldChar w:fldCharType="separate"/>
            </w:r>
            <w:r w:rsidR="002E66FA" w:rsidRPr="002E66FA">
              <w:rPr>
                <w:rFonts w:eastAsia="Times New Roman"/>
                <w:noProof/>
                <w:sz w:val="24"/>
                <w:szCs w:val="24"/>
                <w:vertAlign w:val="superscript"/>
              </w:rPr>
              <w:t>75</w:t>
            </w:r>
            <w:r w:rsidR="002E66FA">
              <w:rPr>
                <w:rFonts w:eastAsia="Times New Roman"/>
                <w:sz w:val="24"/>
                <w:szCs w:val="24"/>
              </w:rPr>
              <w:fldChar w:fldCharType="end"/>
            </w:r>
          </w:p>
        </w:tc>
        <w:tc>
          <w:tcPr>
            <w:tcW w:w="0" w:type="auto"/>
            <w:vAlign w:val="center"/>
            <w:hideMark/>
          </w:tcPr>
          <w:p w14:paraId="42E0E7A8" w14:textId="77777777" w:rsidR="00BF1FD3" w:rsidRPr="00EF22D0" w:rsidRDefault="00BF1FD3" w:rsidP="00137F7F">
            <w:pPr>
              <w:jc w:val="center"/>
              <w:rPr>
                <w:rFonts w:eastAsia="Times New Roman"/>
                <w:sz w:val="24"/>
                <w:szCs w:val="24"/>
              </w:rPr>
            </w:pPr>
            <w:r w:rsidRPr="00EF22D0">
              <w:rPr>
                <w:rStyle w:val="quality-sign"/>
                <w:rFonts w:ascii="Cambria Math" w:eastAsia="Times New Roman" w:hAnsi="Cambria Math" w:cs="Cambria Math"/>
                <w:sz w:val="24"/>
                <w:szCs w:val="24"/>
              </w:rPr>
              <w:t>⨁◯◯◯</w:t>
            </w:r>
            <w:r w:rsidRPr="00EF22D0">
              <w:rPr>
                <w:rFonts w:eastAsia="Times New Roman"/>
                <w:sz w:val="24"/>
                <w:szCs w:val="24"/>
              </w:rPr>
              <w:br/>
            </w:r>
            <w:r w:rsidRPr="00EF22D0">
              <w:rPr>
                <w:rStyle w:val="quality-text"/>
                <w:rFonts w:eastAsia="Times New Roman"/>
                <w:sz w:val="24"/>
                <w:szCs w:val="24"/>
              </w:rPr>
              <w:t>Very low</w:t>
            </w:r>
            <w:r w:rsidRPr="00EF22D0">
              <w:rPr>
                <w:rFonts w:eastAsia="Times New Roman"/>
                <w:sz w:val="24"/>
                <w:szCs w:val="24"/>
                <w:vertAlign w:val="superscript"/>
              </w:rPr>
              <w:t>4</w:t>
            </w:r>
            <w:r w:rsidRPr="00EF22D0">
              <w:rPr>
                <w:rStyle w:val="comma"/>
                <w:rFonts w:eastAsia="Times New Roman"/>
                <w:sz w:val="24"/>
                <w:szCs w:val="24"/>
                <w:vertAlign w:val="superscript"/>
              </w:rPr>
              <w:t>,</w:t>
            </w:r>
            <w:r w:rsidRPr="00EF22D0">
              <w:rPr>
                <w:rFonts w:eastAsia="Times New Roman"/>
                <w:sz w:val="24"/>
                <w:szCs w:val="24"/>
                <w:vertAlign w:val="superscript"/>
              </w:rPr>
              <w:t>c</w:t>
            </w:r>
            <w:r w:rsidRPr="00EF22D0">
              <w:rPr>
                <w:rStyle w:val="comma"/>
                <w:rFonts w:eastAsia="Times New Roman"/>
                <w:sz w:val="24"/>
                <w:szCs w:val="24"/>
                <w:vertAlign w:val="superscript"/>
              </w:rPr>
              <w:t>,</w:t>
            </w:r>
            <w:r w:rsidRPr="00EF22D0">
              <w:rPr>
                <w:rFonts w:eastAsia="Times New Roman"/>
                <w:sz w:val="24"/>
                <w:szCs w:val="24"/>
                <w:vertAlign w:val="superscript"/>
              </w:rPr>
              <w:t>d</w:t>
            </w:r>
          </w:p>
        </w:tc>
      </w:tr>
    </w:tbl>
    <w:p w14:paraId="733CAE04" w14:textId="77777777" w:rsidR="00BF1FD3" w:rsidRDefault="00BF1FD3" w:rsidP="00BF1FD3">
      <w:pPr>
        <w:rPr>
          <w:rFonts w:eastAsia="Times New Roman"/>
          <w:color w:val="000000"/>
          <w:sz w:val="24"/>
          <w:szCs w:val="24"/>
          <w:lang w:val="en"/>
        </w:rPr>
      </w:pPr>
    </w:p>
    <w:p w14:paraId="0BF5BCA5" w14:textId="77777777" w:rsidR="00BF1FD3" w:rsidRPr="00B22429" w:rsidRDefault="00BF1FD3" w:rsidP="00BF1FD3">
      <w:pPr>
        <w:rPr>
          <w:rFonts w:eastAsia="Times New Roman"/>
          <w:b/>
          <w:bCs/>
          <w:color w:val="000000"/>
          <w:sz w:val="28"/>
          <w:szCs w:val="28"/>
          <w:lang w:val="en"/>
        </w:rPr>
      </w:pPr>
      <w:r w:rsidRPr="00B22429">
        <w:rPr>
          <w:rFonts w:eastAsia="Times New Roman"/>
          <w:b/>
          <w:bCs/>
          <w:color w:val="000000"/>
          <w:sz w:val="28"/>
          <w:szCs w:val="28"/>
          <w:lang w:val="en"/>
        </w:rPr>
        <w:t>Explanations</w:t>
      </w:r>
    </w:p>
    <w:p w14:paraId="6D52C0E8" w14:textId="77777777" w:rsidR="00BF1FD3" w:rsidRPr="00EF22D0" w:rsidRDefault="00BF1FD3" w:rsidP="00BF1FD3">
      <w:pPr>
        <w:rPr>
          <w:rFonts w:eastAsia="Times New Roman"/>
          <w:color w:val="000000"/>
          <w:sz w:val="24"/>
          <w:szCs w:val="24"/>
          <w:lang w:val="en"/>
        </w:rPr>
      </w:pPr>
      <w:r w:rsidRPr="00EF22D0">
        <w:rPr>
          <w:rFonts w:eastAsia="Times New Roman"/>
          <w:color w:val="000000"/>
          <w:sz w:val="24"/>
          <w:szCs w:val="24"/>
          <w:lang w:val="en"/>
        </w:rPr>
        <w:lastRenderedPageBreak/>
        <w:t>a. Small sample size and wide CI including substantial benefits and harms. Judgments made without a specific threshold.</w:t>
      </w:r>
    </w:p>
    <w:p w14:paraId="1ABF829D" w14:textId="77777777" w:rsidR="00BF1FD3" w:rsidRPr="00EF22D0" w:rsidRDefault="00BF1FD3" w:rsidP="00BF1FD3">
      <w:pPr>
        <w:rPr>
          <w:rFonts w:eastAsia="Times New Roman"/>
          <w:color w:val="000000"/>
          <w:sz w:val="24"/>
          <w:szCs w:val="24"/>
          <w:lang w:val="en"/>
        </w:rPr>
      </w:pPr>
      <w:r w:rsidRPr="00EF22D0">
        <w:rPr>
          <w:rFonts w:eastAsia="Times New Roman"/>
          <w:color w:val="000000"/>
          <w:sz w:val="24"/>
          <w:szCs w:val="24"/>
          <w:lang w:val="en"/>
        </w:rPr>
        <w:t>b. See Cochraine risk of bias tool</w:t>
      </w:r>
    </w:p>
    <w:p w14:paraId="40027E1A" w14:textId="77777777" w:rsidR="00BF1FD3" w:rsidRPr="00EF22D0" w:rsidRDefault="00BF1FD3" w:rsidP="00BF1FD3">
      <w:pPr>
        <w:rPr>
          <w:rFonts w:eastAsia="Times New Roman"/>
          <w:color w:val="000000"/>
          <w:sz w:val="24"/>
          <w:szCs w:val="24"/>
          <w:lang w:val="en"/>
        </w:rPr>
      </w:pPr>
      <w:r w:rsidRPr="00EF22D0">
        <w:rPr>
          <w:rFonts w:eastAsia="Times New Roman"/>
          <w:color w:val="000000"/>
          <w:sz w:val="24"/>
          <w:szCs w:val="24"/>
          <w:lang w:val="en"/>
        </w:rPr>
        <w:t>c. See the newcastle-ottawa risk of bias table</w:t>
      </w:r>
    </w:p>
    <w:p w14:paraId="3AAC86B5" w14:textId="77777777" w:rsidR="00BF1FD3" w:rsidRDefault="00BF1FD3" w:rsidP="00BF1FD3">
      <w:pPr>
        <w:rPr>
          <w:rFonts w:eastAsia="Times New Roman"/>
          <w:color w:val="000000"/>
          <w:sz w:val="24"/>
          <w:szCs w:val="24"/>
          <w:lang w:val="en"/>
        </w:rPr>
      </w:pPr>
      <w:r w:rsidRPr="00EF22D0">
        <w:rPr>
          <w:rFonts w:eastAsia="Times New Roman"/>
          <w:color w:val="000000"/>
          <w:sz w:val="24"/>
          <w:szCs w:val="24"/>
          <w:lang w:val="en"/>
        </w:rPr>
        <w:t>d. Small sample size</w:t>
      </w:r>
    </w:p>
    <w:p w14:paraId="07B8B0BD" w14:textId="77777777" w:rsidR="00BF1FD3" w:rsidRPr="00EF22D0" w:rsidRDefault="00BF1FD3" w:rsidP="00BF1FD3">
      <w:pPr>
        <w:rPr>
          <w:rFonts w:eastAsia="Times New Roman"/>
          <w:color w:val="000000"/>
          <w:sz w:val="24"/>
          <w:szCs w:val="24"/>
          <w:lang w:val="en"/>
        </w:rPr>
      </w:pPr>
    </w:p>
    <w:p w14:paraId="732853E6" w14:textId="349EFE7D" w:rsidR="00B22429" w:rsidRDefault="00B22429" w:rsidP="00B22429">
      <w:pPr>
        <w:pStyle w:val="Heading2"/>
        <w:jc w:val="both"/>
        <w:rPr>
          <w:sz w:val="28"/>
          <w:szCs w:val="28"/>
        </w:rPr>
      </w:pPr>
      <w:bookmarkStart w:id="33" w:name="_Toc99937878"/>
      <w:r w:rsidRPr="00140A27">
        <w:rPr>
          <w:sz w:val="28"/>
          <w:szCs w:val="28"/>
        </w:rPr>
        <w:t>Table5.</w:t>
      </w:r>
      <w:r>
        <w:rPr>
          <w:sz w:val="28"/>
          <w:szCs w:val="28"/>
        </w:rPr>
        <w:t>7</w:t>
      </w:r>
      <w:r w:rsidRPr="00140A27">
        <w:rPr>
          <w:sz w:val="28"/>
          <w:szCs w:val="28"/>
        </w:rPr>
        <w:t xml:space="preserve">: Question </w:t>
      </w:r>
      <w:r>
        <w:rPr>
          <w:sz w:val="28"/>
          <w:szCs w:val="28"/>
        </w:rPr>
        <w:t>7</w:t>
      </w:r>
      <w:r w:rsidRPr="00140A27">
        <w:rPr>
          <w:sz w:val="28"/>
          <w:szCs w:val="28"/>
        </w:rPr>
        <w:t>.</w:t>
      </w:r>
      <w:bookmarkEnd w:id="33"/>
    </w:p>
    <w:p w14:paraId="1C2DE888" w14:textId="77777777" w:rsidR="00BF1FD3" w:rsidRDefault="00BF1FD3" w:rsidP="00BF1FD3">
      <w:pPr>
        <w:rPr>
          <w:rFonts w:eastAsia="Times New Roman"/>
          <w:color w:val="000000"/>
          <w:sz w:val="24"/>
          <w:szCs w:val="24"/>
          <w:lang w:val="e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75" w:type="dxa"/>
          <w:left w:w="75" w:type="dxa"/>
          <w:bottom w:w="75" w:type="dxa"/>
          <w:right w:w="75" w:type="dxa"/>
        </w:tblCellMar>
        <w:tblLook w:val="04A0" w:firstRow="1" w:lastRow="0" w:firstColumn="1" w:lastColumn="0" w:noHBand="0" w:noVBand="1"/>
      </w:tblPr>
      <w:tblGrid>
        <w:gridCol w:w="1836"/>
        <w:gridCol w:w="1916"/>
        <w:gridCol w:w="2650"/>
        <w:gridCol w:w="921"/>
        <w:gridCol w:w="852"/>
        <w:gridCol w:w="1175"/>
      </w:tblGrid>
      <w:tr w:rsidR="00B22429" w:rsidRPr="00AF6D39" w14:paraId="763B6C32" w14:textId="77777777" w:rsidTr="007B391A">
        <w:trPr>
          <w:cantSplit/>
          <w:tblHeader/>
        </w:trPr>
        <w:tc>
          <w:tcPr>
            <w:tcW w:w="0" w:type="auto"/>
            <w:gridSpan w:val="6"/>
            <w:shd w:val="clear" w:color="auto" w:fill="FBE4D5" w:themeFill="accent2" w:themeFillTint="33"/>
            <w:vAlign w:val="bottom"/>
          </w:tcPr>
          <w:p w14:paraId="22F042B2" w14:textId="5AB9D25A" w:rsidR="00B22429" w:rsidRPr="00AF6D39" w:rsidRDefault="00B22429" w:rsidP="00137F7F">
            <w:pPr>
              <w:pStyle w:val="NormalWeb"/>
              <w:spacing w:before="0" w:beforeAutospacing="0" w:after="0" w:afterAutospacing="0"/>
              <w:jc w:val="center"/>
              <w:rPr>
                <w:rFonts w:asciiTheme="minorHAnsi" w:hAnsiTheme="minorHAnsi"/>
                <w:b/>
                <w:bCs/>
                <w:i/>
                <w:iCs/>
                <w:color w:val="000000" w:themeColor="text1"/>
                <w:sz w:val="22"/>
                <w:szCs w:val="22"/>
              </w:rPr>
            </w:pPr>
            <w:r w:rsidRPr="00EC64B1">
              <w:rPr>
                <w:rFonts w:asciiTheme="minorHAnsi" w:hAnsiTheme="minorHAnsi"/>
                <w:b/>
                <w:bCs/>
              </w:rPr>
              <w:t>Non-insulin therapies (metformin, sulfonylureas, thiazolidinediones, dipeptidyl-peptidase-4 inhibitors, glucagon-like peptide-1 receptor agonists, sodium glucose co-transporter 2 inhibitors) compared to scheduled insulin therapies for adults with hyperglycemia (with and without known diabetes) hospitalized for non-critical illness</w:t>
            </w:r>
          </w:p>
        </w:tc>
      </w:tr>
      <w:tr w:rsidR="00D9777A" w:rsidRPr="00AF6D39" w14:paraId="76C10E22" w14:textId="77777777" w:rsidTr="007B391A">
        <w:trPr>
          <w:cantSplit/>
          <w:tblHeader/>
        </w:trPr>
        <w:tc>
          <w:tcPr>
            <w:tcW w:w="0" w:type="auto"/>
            <w:vMerge w:val="restart"/>
            <w:shd w:val="clear" w:color="auto" w:fill="FBE4D5" w:themeFill="accent2" w:themeFillTint="33"/>
            <w:vAlign w:val="bottom"/>
            <w:hideMark/>
          </w:tcPr>
          <w:p w14:paraId="283E61AE" w14:textId="77777777" w:rsidR="00BF1FD3" w:rsidRPr="00AF6D39" w:rsidRDefault="00BF1FD3" w:rsidP="00137F7F">
            <w:pPr>
              <w:pStyle w:val="NormalWeb"/>
              <w:spacing w:before="0" w:beforeAutospacing="0" w:after="0" w:afterAutospacing="0"/>
              <w:jc w:val="center"/>
              <w:rPr>
                <w:rFonts w:asciiTheme="minorHAnsi" w:hAnsiTheme="minorHAnsi"/>
                <w:b/>
                <w:bCs/>
                <w:i/>
                <w:iCs/>
                <w:color w:val="000000" w:themeColor="text1"/>
                <w:sz w:val="22"/>
                <w:szCs w:val="22"/>
              </w:rPr>
            </w:pPr>
            <w:r w:rsidRPr="00AF6D39">
              <w:rPr>
                <w:rFonts w:asciiTheme="minorHAnsi" w:hAnsiTheme="minorHAnsi"/>
                <w:b/>
                <w:bCs/>
                <w:i/>
                <w:iCs/>
                <w:color w:val="000000" w:themeColor="text1"/>
                <w:sz w:val="22"/>
                <w:szCs w:val="22"/>
              </w:rPr>
              <w:t>Outcomes</w:t>
            </w:r>
          </w:p>
        </w:tc>
        <w:tc>
          <w:tcPr>
            <w:tcW w:w="0" w:type="auto"/>
            <w:gridSpan w:val="2"/>
            <w:shd w:val="clear" w:color="auto" w:fill="FBE4D5" w:themeFill="accent2" w:themeFillTint="33"/>
            <w:vAlign w:val="bottom"/>
            <w:hideMark/>
          </w:tcPr>
          <w:p w14:paraId="7C36137E" w14:textId="77777777" w:rsidR="00BF1FD3" w:rsidRPr="00AF6D39" w:rsidRDefault="00BF1FD3" w:rsidP="00137F7F">
            <w:pPr>
              <w:pStyle w:val="NormalWeb"/>
              <w:spacing w:before="0" w:beforeAutospacing="0" w:after="0" w:afterAutospacing="0"/>
              <w:jc w:val="center"/>
              <w:rPr>
                <w:rFonts w:asciiTheme="minorHAnsi" w:hAnsiTheme="minorHAnsi"/>
                <w:b/>
                <w:bCs/>
                <w:i/>
                <w:iCs/>
                <w:color w:val="000000" w:themeColor="text1"/>
                <w:sz w:val="22"/>
                <w:szCs w:val="22"/>
              </w:rPr>
            </w:pPr>
            <w:r w:rsidRPr="00AF6D39">
              <w:rPr>
                <w:rFonts w:asciiTheme="minorHAnsi" w:hAnsiTheme="minorHAnsi"/>
                <w:b/>
                <w:bCs/>
                <w:i/>
                <w:iCs/>
                <w:color w:val="000000" w:themeColor="text1"/>
                <w:sz w:val="22"/>
                <w:szCs w:val="22"/>
              </w:rPr>
              <w:t>Anticipated absolute effects* (95% CI)</w:t>
            </w:r>
          </w:p>
        </w:tc>
        <w:tc>
          <w:tcPr>
            <w:tcW w:w="0" w:type="auto"/>
            <w:vMerge w:val="restart"/>
            <w:shd w:val="clear" w:color="auto" w:fill="FBE4D5" w:themeFill="accent2" w:themeFillTint="33"/>
            <w:vAlign w:val="bottom"/>
            <w:hideMark/>
          </w:tcPr>
          <w:p w14:paraId="4196CD52" w14:textId="77777777" w:rsidR="00BF1FD3" w:rsidRPr="00AF6D39" w:rsidRDefault="00BF1FD3" w:rsidP="00137F7F">
            <w:pPr>
              <w:pStyle w:val="NormalWeb"/>
              <w:spacing w:before="0" w:beforeAutospacing="0" w:after="0" w:afterAutospacing="0"/>
              <w:jc w:val="center"/>
              <w:rPr>
                <w:rFonts w:asciiTheme="minorHAnsi" w:hAnsiTheme="minorHAnsi"/>
                <w:b/>
                <w:bCs/>
                <w:i/>
                <w:iCs/>
                <w:color w:val="000000" w:themeColor="text1"/>
                <w:sz w:val="22"/>
                <w:szCs w:val="22"/>
              </w:rPr>
            </w:pPr>
            <w:r w:rsidRPr="00AF6D39">
              <w:rPr>
                <w:rFonts w:asciiTheme="minorHAnsi" w:hAnsiTheme="minorHAnsi"/>
                <w:b/>
                <w:bCs/>
                <w:i/>
                <w:iCs/>
                <w:color w:val="000000" w:themeColor="text1"/>
                <w:sz w:val="22"/>
                <w:szCs w:val="22"/>
              </w:rPr>
              <w:t>Relative effect</w:t>
            </w:r>
            <w:r w:rsidRPr="00AF6D39">
              <w:rPr>
                <w:rFonts w:asciiTheme="minorHAnsi" w:hAnsiTheme="minorHAnsi"/>
                <w:b/>
                <w:bCs/>
                <w:i/>
                <w:iCs/>
                <w:color w:val="000000" w:themeColor="text1"/>
                <w:sz w:val="22"/>
                <w:szCs w:val="22"/>
              </w:rPr>
              <w:br/>
              <w:t>(95% CI)</w:t>
            </w:r>
          </w:p>
        </w:tc>
        <w:tc>
          <w:tcPr>
            <w:tcW w:w="0" w:type="auto"/>
            <w:vMerge w:val="restart"/>
            <w:shd w:val="clear" w:color="auto" w:fill="FBE4D5" w:themeFill="accent2" w:themeFillTint="33"/>
            <w:vAlign w:val="bottom"/>
            <w:hideMark/>
          </w:tcPr>
          <w:p w14:paraId="514FA911" w14:textId="77777777" w:rsidR="00BF1FD3" w:rsidRPr="00AF6D39" w:rsidRDefault="00BF1FD3" w:rsidP="00137F7F">
            <w:pPr>
              <w:pStyle w:val="NormalWeb"/>
              <w:spacing w:before="0" w:beforeAutospacing="0" w:after="0" w:afterAutospacing="0"/>
              <w:jc w:val="center"/>
              <w:rPr>
                <w:rFonts w:asciiTheme="minorHAnsi" w:hAnsiTheme="minorHAnsi"/>
                <w:b/>
                <w:bCs/>
                <w:i/>
                <w:iCs/>
                <w:color w:val="000000" w:themeColor="text1"/>
                <w:sz w:val="22"/>
                <w:szCs w:val="22"/>
              </w:rPr>
            </w:pPr>
            <w:r w:rsidRPr="00AF6D39">
              <w:rPr>
                <w:rFonts w:asciiTheme="minorHAnsi" w:hAnsiTheme="minorHAnsi"/>
                <w:b/>
                <w:bCs/>
                <w:i/>
                <w:iCs/>
                <w:color w:val="000000" w:themeColor="text1"/>
                <w:sz w:val="22"/>
                <w:szCs w:val="22"/>
              </w:rPr>
              <w:t xml:space="preserve">№ of </w:t>
            </w:r>
            <w:r w:rsidRPr="00AF6D39">
              <w:rPr>
                <w:rFonts w:asciiTheme="minorHAnsi" w:hAnsiTheme="minorHAnsi"/>
                <w:b/>
                <w:bCs/>
                <w:i/>
                <w:iCs/>
                <w:color w:val="000000" w:themeColor="text1"/>
                <w:sz w:val="22"/>
                <w:szCs w:val="22"/>
              </w:rPr>
              <w:br/>
              <w:t>studies</w:t>
            </w:r>
          </w:p>
        </w:tc>
        <w:tc>
          <w:tcPr>
            <w:tcW w:w="0" w:type="auto"/>
            <w:vMerge w:val="restart"/>
            <w:shd w:val="clear" w:color="auto" w:fill="FBE4D5" w:themeFill="accent2" w:themeFillTint="33"/>
            <w:vAlign w:val="bottom"/>
            <w:hideMark/>
          </w:tcPr>
          <w:p w14:paraId="7815C8B0" w14:textId="77777777" w:rsidR="00BF1FD3" w:rsidRPr="00AF6D39" w:rsidRDefault="00BF1FD3" w:rsidP="00137F7F">
            <w:pPr>
              <w:pStyle w:val="NormalWeb"/>
              <w:spacing w:before="0" w:beforeAutospacing="0" w:after="0" w:afterAutospacing="0"/>
              <w:jc w:val="center"/>
              <w:rPr>
                <w:rFonts w:asciiTheme="minorHAnsi" w:hAnsiTheme="minorHAnsi"/>
                <w:b/>
                <w:bCs/>
                <w:i/>
                <w:iCs/>
                <w:color w:val="000000" w:themeColor="text1"/>
                <w:sz w:val="22"/>
                <w:szCs w:val="22"/>
              </w:rPr>
            </w:pPr>
            <w:r w:rsidRPr="00AF6D39">
              <w:rPr>
                <w:rFonts w:asciiTheme="minorHAnsi" w:hAnsiTheme="minorHAnsi"/>
                <w:b/>
                <w:bCs/>
                <w:i/>
                <w:iCs/>
                <w:color w:val="000000" w:themeColor="text1"/>
                <w:sz w:val="22"/>
                <w:szCs w:val="22"/>
              </w:rPr>
              <w:t>Certainty of the evidence</w:t>
            </w:r>
            <w:r w:rsidRPr="00AF6D39">
              <w:rPr>
                <w:rFonts w:asciiTheme="minorHAnsi" w:hAnsiTheme="minorHAnsi"/>
                <w:b/>
                <w:bCs/>
                <w:i/>
                <w:iCs/>
                <w:color w:val="000000" w:themeColor="text1"/>
                <w:sz w:val="22"/>
                <w:szCs w:val="22"/>
              </w:rPr>
              <w:br/>
              <w:t>(GRADE)</w:t>
            </w:r>
          </w:p>
        </w:tc>
      </w:tr>
      <w:tr w:rsidR="00B22429" w:rsidRPr="00AF6D39" w14:paraId="37AA0145" w14:textId="77777777" w:rsidTr="003B20E1">
        <w:trPr>
          <w:cantSplit/>
          <w:tblHeader/>
        </w:trPr>
        <w:tc>
          <w:tcPr>
            <w:tcW w:w="0" w:type="auto"/>
            <w:vMerge/>
            <w:shd w:val="clear" w:color="auto" w:fill="F7CAAC" w:themeFill="accent2" w:themeFillTint="66"/>
            <w:vAlign w:val="center"/>
            <w:hideMark/>
          </w:tcPr>
          <w:p w14:paraId="6748147A" w14:textId="77777777" w:rsidR="00BF1FD3" w:rsidRPr="00AF6D39" w:rsidRDefault="00BF1FD3" w:rsidP="00137F7F">
            <w:pPr>
              <w:rPr>
                <w:color w:val="FFFFFF"/>
              </w:rPr>
            </w:pPr>
          </w:p>
        </w:tc>
        <w:tc>
          <w:tcPr>
            <w:tcW w:w="0" w:type="auto"/>
            <w:shd w:val="clear" w:color="auto" w:fill="FBE4D5" w:themeFill="accent2" w:themeFillTint="33"/>
            <w:vAlign w:val="bottom"/>
            <w:hideMark/>
          </w:tcPr>
          <w:p w14:paraId="53467C56" w14:textId="77777777" w:rsidR="00BF1FD3" w:rsidRPr="00AF6D39" w:rsidRDefault="00BF1FD3" w:rsidP="00137F7F">
            <w:pPr>
              <w:pStyle w:val="NormalWeb"/>
              <w:spacing w:before="0" w:beforeAutospacing="0" w:after="0" w:afterAutospacing="0"/>
              <w:jc w:val="center"/>
              <w:rPr>
                <w:rFonts w:asciiTheme="minorHAnsi" w:hAnsiTheme="minorHAnsi"/>
                <w:b/>
                <w:bCs/>
                <w:i/>
                <w:iCs/>
                <w:color w:val="000000" w:themeColor="text1"/>
                <w:sz w:val="22"/>
                <w:szCs w:val="22"/>
              </w:rPr>
            </w:pPr>
            <w:r w:rsidRPr="00AF6D39">
              <w:rPr>
                <w:rFonts w:asciiTheme="minorHAnsi" w:hAnsiTheme="minorHAnsi"/>
                <w:b/>
                <w:bCs/>
                <w:i/>
                <w:iCs/>
                <w:color w:val="000000" w:themeColor="text1"/>
                <w:sz w:val="22"/>
                <w:szCs w:val="22"/>
              </w:rPr>
              <w:t>Risk with scheduled insulin therapies</w:t>
            </w:r>
          </w:p>
        </w:tc>
        <w:tc>
          <w:tcPr>
            <w:tcW w:w="0" w:type="auto"/>
            <w:shd w:val="clear" w:color="auto" w:fill="FBE4D5" w:themeFill="accent2" w:themeFillTint="33"/>
            <w:vAlign w:val="bottom"/>
            <w:hideMark/>
          </w:tcPr>
          <w:p w14:paraId="521CDE49" w14:textId="77777777" w:rsidR="00BF1FD3" w:rsidRPr="00AF6D39" w:rsidRDefault="00BF1FD3" w:rsidP="00137F7F">
            <w:pPr>
              <w:pStyle w:val="NormalWeb"/>
              <w:spacing w:before="0" w:beforeAutospacing="0" w:after="0" w:afterAutospacing="0"/>
              <w:jc w:val="center"/>
              <w:rPr>
                <w:rFonts w:asciiTheme="minorHAnsi" w:hAnsiTheme="minorHAnsi"/>
                <w:b/>
                <w:bCs/>
                <w:i/>
                <w:iCs/>
                <w:color w:val="000000" w:themeColor="text1"/>
                <w:sz w:val="22"/>
                <w:szCs w:val="22"/>
              </w:rPr>
            </w:pPr>
            <w:r w:rsidRPr="00AF6D39">
              <w:rPr>
                <w:rFonts w:asciiTheme="minorHAnsi" w:hAnsiTheme="minorHAnsi"/>
                <w:b/>
                <w:bCs/>
                <w:i/>
                <w:iCs/>
                <w:color w:val="000000" w:themeColor="text1"/>
                <w:sz w:val="22"/>
                <w:szCs w:val="22"/>
              </w:rPr>
              <w:t>Risk with non-insulin therapies (metformin, sulfonylureas, thiazolidinediones, dipeptidyl-peptidase-4 inhibitors, glucagon-like peptide-1 receptor agonists, sodium glucose co-transporter 2 inhibitors)</w:t>
            </w:r>
          </w:p>
        </w:tc>
        <w:tc>
          <w:tcPr>
            <w:tcW w:w="0" w:type="auto"/>
            <w:vMerge/>
            <w:shd w:val="clear" w:color="auto" w:fill="FBE4D5" w:themeFill="accent2" w:themeFillTint="33"/>
            <w:vAlign w:val="center"/>
            <w:hideMark/>
          </w:tcPr>
          <w:p w14:paraId="388877B4" w14:textId="77777777" w:rsidR="00BF1FD3" w:rsidRPr="00AF6D39" w:rsidRDefault="00BF1FD3" w:rsidP="00137F7F">
            <w:pPr>
              <w:rPr>
                <w:color w:val="FFFFFF"/>
              </w:rPr>
            </w:pPr>
          </w:p>
        </w:tc>
        <w:tc>
          <w:tcPr>
            <w:tcW w:w="0" w:type="auto"/>
            <w:vMerge/>
            <w:shd w:val="clear" w:color="auto" w:fill="FBE4D5" w:themeFill="accent2" w:themeFillTint="33"/>
            <w:vAlign w:val="center"/>
            <w:hideMark/>
          </w:tcPr>
          <w:p w14:paraId="6664FE6B" w14:textId="77777777" w:rsidR="00BF1FD3" w:rsidRPr="00AF6D39" w:rsidRDefault="00BF1FD3" w:rsidP="00137F7F">
            <w:pPr>
              <w:rPr>
                <w:color w:val="FFFFFF"/>
              </w:rPr>
            </w:pPr>
          </w:p>
        </w:tc>
        <w:tc>
          <w:tcPr>
            <w:tcW w:w="0" w:type="auto"/>
            <w:vMerge/>
            <w:shd w:val="clear" w:color="auto" w:fill="FBE4D5" w:themeFill="accent2" w:themeFillTint="33"/>
            <w:vAlign w:val="center"/>
            <w:hideMark/>
          </w:tcPr>
          <w:p w14:paraId="4B813A65" w14:textId="77777777" w:rsidR="00BF1FD3" w:rsidRPr="00AF6D39" w:rsidRDefault="00BF1FD3" w:rsidP="00137F7F">
            <w:pPr>
              <w:rPr>
                <w:color w:val="FFFFFF"/>
              </w:rPr>
            </w:pPr>
          </w:p>
        </w:tc>
      </w:tr>
      <w:tr w:rsidR="00D9777A" w:rsidRPr="00AF6D39" w14:paraId="0B88C72D" w14:textId="77777777" w:rsidTr="007B391A">
        <w:trPr>
          <w:cantSplit/>
        </w:trPr>
        <w:tc>
          <w:tcPr>
            <w:tcW w:w="0" w:type="auto"/>
            <w:vAlign w:val="center"/>
            <w:hideMark/>
          </w:tcPr>
          <w:p w14:paraId="0FFF7FF9" w14:textId="77777777" w:rsidR="00BF1FD3" w:rsidRPr="00AF6D39" w:rsidRDefault="00BF1FD3" w:rsidP="00137F7F">
            <w:pPr>
              <w:jc w:val="center"/>
              <w:rPr>
                <w:rFonts w:eastAsia="Times New Roman"/>
              </w:rPr>
            </w:pPr>
            <w:r w:rsidRPr="00AF6D39">
              <w:rPr>
                <w:rStyle w:val="label"/>
                <w:rFonts w:eastAsia="Times New Roman"/>
              </w:rPr>
              <w:t>Hypoglycemia (DPP-4 inhibitor vs Insulin)</w:t>
            </w:r>
          </w:p>
        </w:tc>
        <w:tc>
          <w:tcPr>
            <w:tcW w:w="0" w:type="auto"/>
            <w:shd w:val="clear" w:color="auto" w:fill="FFFFFF" w:themeFill="background1"/>
            <w:vAlign w:val="center"/>
            <w:hideMark/>
          </w:tcPr>
          <w:p w14:paraId="57DD2702" w14:textId="77777777" w:rsidR="00BF1FD3" w:rsidRPr="00AF6D39" w:rsidRDefault="00BF1FD3" w:rsidP="00137F7F">
            <w:pPr>
              <w:rPr>
                <w:rFonts w:eastAsia="Times New Roman"/>
              </w:rPr>
            </w:pPr>
            <w:r w:rsidRPr="00AF6D39">
              <w:rPr>
                <w:rFonts w:eastAsia="Times New Roman"/>
              </w:rPr>
              <w:t>84 per 1,000</w:t>
            </w:r>
          </w:p>
        </w:tc>
        <w:tc>
          <w:tcPr>
            <w:tcW w:w="0" w:type="auto"/>
            <w:shd w:val="clear" w:color="auto" w:fill="FFFFFF" w:themeFill="background1"/>
            <w:hideMark/>
          </w:tcPr>
          <w:p w14:paraId="5A2E505E" w14:textId="77777777" w:rsidR="00BF1FD3" w:rsidRPr="00AF6D39" w:rsidRDefault="00BF1FD3" w:rsidP="00137F7F">
            <w:pPr>
              <w:jc w:val="center"/>
              <w:rPr>
                <w:rFonts w:eastAsia="Times New Roman"/>
              </w:rPr>
            </w:pPr>
            <w:r w:rsidRPr="00AF6D39">
              <w:rPr>
                <w:rStyle w:val="cell-value"/>
                <w:rFonts w:eastAsia="Times New Roman"/>
                <w:b/>
                <w:bCs/>
              </w:rPr>
              <w:t>23 per 1,000</w:t>
            </w:r>
            <w:r w:rsidRPr="00AF6D39">
              <w:rPr>
                <w:rFonts w:eastAsia="Times New Roman"/>
              </w:rPr>
              <w:br/>
            </w:r>
            <w:r w:rsidRPr="00AF6D39">
              <w:rPr>
                <w:rStyle w:val="cell-value"/>
                <w:rFonts w:eastAsia="Times New Roman"/>
              </w:rPr>
              <w:t>(8 to 71)</w:t>
            </w:r>
          </w:p>
        </w:tc>
        <w:tc>
          <w:tcPr>
            <w:tcW w:w="0" w:type="auto"/>
            <w:vAlign w:val="center"/>
            <w:hideMark/>
          </w:tcPr>
          <w:p w14:paraId="3DCDFB6B" w14:textId="77777777" w:rsidR="00BF1FD3" w:rsidRPr="00AF6D39" w:rsidRDefault="00BF1FD3" w:rsidP="00137F7F">
            <w:pPr>
              <w:jc w:val="center"/>
              <w:rPr>
                <w:rFonts w:eastAsia="Times New Roman"/>
              </w:rPr>
            </w:pPr>
            <w:r w:rsidRPr="00AF6D39">
              <w:rPr>
                <w:rStyle w:val="block"/>
                <w:rFonts w:eastAsia="Times New Roman"/>
                <w:b/>
                <w:bCs/>
              </w:rPr>
              <w:t>RR 0.27</w:t>
            </w:r>
            <w:r w:rsidRPr="00AF6D39">
              <w:rPr>
                <w:rFonts w:eastAsia="Times New Roman"/>
              </w:rPr>
              <w:br/>
            </w:r>
            <w:r w:rsidRPr="00AF6D39">
              <w:rPr>
                <w:rStyle w:val="cell"/>
                <w:rFonts w:eastAsia="Times New Roman"/>
              </w:rPr>
              <w:t>(0.09 to 0.84)</w:t>
            </w:r>
          </w:p>
        </w:tc>
        <w:tc>
          <w:tcPr>
            <w:tcW w:w="0" w:type="auto"/>
            <w:vAlign w:val="center"/>
            <w:hideMark/>
          </w:tcPr>
          <w:p w14:paraId="22330679" w14:textId="0F8C0AB3" w:rsidR="00BF1FD3" w:rsidRPr="00AF6D39" w:rsidRDefault="00BF1FD3" w:rsidP="00137F7F">
            <w:pPr>
              <w:jc w:val="center"/>
              <w:rPr>
                <w:rFonts w:eastAsia="Times New Roman"/>
              </w:rPr>
            </w:pPr>
            <w:r w:rsidRPr="00AF6D39">
              <w:rPr>
                <w:rFonts w:eastAsia="Times New Roman"/>
              </w:rPr>
              <w:br/>
              <w:t>(3 RCTs)</w:t>
            </w:r>
            <w:r w:rsidR="006A485C">
              <w:t xml:space="preserve"> </w:t>
            </w:r>
            <w:r w:rsidR="002E66FA">
              <w:rPr>
                <w:rFonts w:eastAsia="Times New Roman"/>
              </w:rPr>
              <w:fldChar w:fldCharType="begin">
                <w:fldData xml:space="preserve">PEVuZE5vdGU+PENpdGU+PEF1dGhvcj5HYXJnPC9BdXRob3I+PFllYXI+MjAxNzwvWWVhcj48UmVj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</w:fldData>
              </w:fldChar>
            </w:r>
            <w:r w:rsidR="002E66FA">
              <w:rPr>
                <w:rFonts w:eastAsia="Times New Roman"/>
              </w:rPr>
              <w:instrText xml:space="preserve"> ADDIN EN.CITE </w:instrText>
            </w:r>
            <w:r w:rsidR="002E66FA">
              <w:rPr>
                <w:rFonts w:eastAsia="Times New Roman"/>
              </w:rPr>
              <w:fldChar w:fldCharType="begin">
                <w:fldData xml:space="preserve">PEVuZE5vdGU+PENpdGU+PEF1dGhvcj5HYXJnPC9BdXRob3I+PFllYXI+MjAxNzwvWWVhcj48UmVj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</w:fldData>
              </w:fldChar>
            </w:r>
            <w:r w:rsidR="002E66FA">
              <w:rPr>
                <w:rFonts w:eastAsia="Times New Roman"/>
              </w:rPr>
              <w:instrText xml:space="preserve"> ADDIN EN.CITE.DATA </w:instrText>
            </w:r>
            <w:r w:rsidR="002E66FA">
              <w:rPr>
                <w:rFonts w:eastAsia="Times New Roman"/>
              </w:rPr>
            </w:r>
            <w:r w:rsidR="002E66FA">
              <w:rPr>
                <w:rFonts w:eastAsia="Times New Roman"/>
              </w:rPr>
              <w:fldChar w:fldCharType="end"/>
            </w:r>
            <w:r w:rsidR="002E66FA">
              <w:rPr>
                <w:rFonts w:eastAsia="Times New Roman"/>
              </w:rPr>
            </w:r>
            <w:r w:rsidR="002E66FA">
              <w:rPr>
                <w:rFonts w:eastAsia="Times New Roman"/>
              </w:rPr>
              <w:fldChar w:fldCharType="separate"/>
            </w:r>
            <w:r w:rsidR="002E66FA" w:rsidRPr="002E66FA">
              <w:rPr>
                <w:rFonts w:eastAsia="Times New Roman"/>
                <w:noProof/>
                <w:vertAlign w:val="superscript"/>
              </w:rPr>
              <w:t>76-78</w:t>
            </w:r>
            <w:r w:rsidR="002E66FA">
              <w:rPr>
                <w:rFonts w:eastAsia="Times New Roman"/>
              </w:rPr>
              <w:fldChar w:fldCharType="end"/>
            </w:r>
          </w:p>
        </w:tc>
        <w:tc>
          <w:tcPr>
            <w:tcW w:w="0" w:type="auto"/>
            <w:vAlign w:val="center"/>
            <w:hideMark/>
          </w:tcPr>
          <w:p w14:paraId="1A8C1831" w14:textId="77777777" w:rsidR="00BF1FD3" w:rsidRPr="00AF6D39" w:rsidRDefault="00BF1FD3" w:rsidP="00137F7F">
            <w:pPr>
              <w:jc w:val="center"/>
              <w:rPr>
                <w:rFonts w:eastAsia="Times New Roman"/>
              </w:rPr>
            </w:pPr>
            <w:r w:rsidRPr="00AF6D39">
              <w:rPr>
                <w:rStyle w:val="quality-sign"/>
                <w:rFonts w:ascii="Cambria Math" w:eastAsia="Times New Roman" w:hAnsi="Cambria Math" w:cs="Cambria Math"/>
              </w:rPr>
              <w:t>⨁⨁◯◯</w:t>
            </w:r>
            <w:r w:rsidRPr="00AF6D39">
              <w:rPr>
                <w:rFonts w:eastAsia="Times New Roman"/>
              </w:rPr>
              <w:br/>
            </w:r>
            <w:r w:rsidRPr="00AF6D39">
              <w:rPr>
                <w:rStyle w:val="quality-text"/>
                <w:rFonts w:eastAsia="Times New Roman"/>
              </w:rPr>
              <w:t>Low</w:t>
            </w:r>
            <w:r w:rsidRPr="00AF6D39">
              <w:rPr>
                <w:rFonts w:eastAsia="Times New Roman"/>
                <w:vertAlign w:val="superscript"/>
              </w:rPr>
              <w:t>a</w:t>
            </w:r>
            <w:r w:rsidRPr="00AF6D39">
              <w:rPr>
                <w:rStyle w:val="comma"/>
                <w:rFonts w:eastAsia="Times New Roman"/>
                <w:vertAlign w:val="superscript"/>
              </w:rPr>
              <w:t>,</w:t>
            </w:r>
            <w:r w:rsidRPr="00AF6D39">
              <w:rPr>
                <w:rFonts w:eastAsia="Times New Roman"/>
                <w:vertAlign w:val="superscript"/>
              </w:rPr>
              <w:t>b</w:t>
            </w:r>
          </w:p>
        </w:tc>
      </w:tr>
      <w:tr w:rsidR="00D9777A" w:rsidRPr="00AF6D39" w14:paraId="421A3B4E" w14:textId="77777777" w:rsidTr="007B391A">
        <w:trPr>
          <w:cantSplit/>
        </w:trPr>
        <w:tc>
          <w:tcPr>
            <w:tcW w:w="0" w:type="auto"/>
            <w:vAlign w:val="center"/>
            <w:hideMark/>
          </w:tcPr>
          <w:p w14:paraId="194DC5BE" w14:textId="77777777" w:rsidR="00BF1FD3" w:rsidRPr="00AF6D39" w:rsidRDefault="00BF1FD3" w:rsidP="00137F7F">
            <w:pPr>
              <w:jc w:val="center"/>
              <w:rPr>
                <w:rFonts w:eastAsia="Times New Roman"/>
              </w:rPr>
            </w:pPr>
            <w:r w:rsidRPr="00AF6D39">
              <w:rPr>
                <w:rStyle w:val="label"/>
                <w:rFonts w:eastAsia="Times New Roman"/>
              </w:rPr>
              <w:t>Hypoglycemia (GLP-1 agonist vs Insulin)</w:t>
            </w:r>
          </w:p>
        </w:tc>
        <w:tc>
          <w:tcPr>
            <w:tcW w:w="0" w:type="auto"/>
            <w:shd w:val="clear" w:color="auto" w:fill="FFFFFF" w:themeFill="background1"/>
            <w:vAlign w:val="center"/>
            <w:hideMark/>
          </w:tcPr>
          <w:p w14:paraId="57A7CCEF" w14:textId="77777777" w:rsidR="00BF1FD3" w:rsidRPr="00AF6D39" w:rsidRDefault="00BF1FD3" w:rsidP="00137F7F">
            <w:pPr>
              <w:rPr>
                <w:rFonts w:eastAsia="Times New Roman"/>
              </w:rPr>
            </w:pPr>
            <w:r w:rsidRPr="00AF6D39">
              <w:rPr>
                <w:rFonts w:eastAsia="Times New Roman"/>
              </w:rPr>
              <w:t>110 per 1,000</w:t>
            </w:r>
          </w:p>
        </w:tc>
        <w:tc>
          <w:tcPr>
            <w:tcW w:w="0" w:type="auto"/>
            <w:shd w:val="clear" w:color="auto" w:fill="FFFFFF" w:themeFill="background1"/>
            <w:hideMark/>
          </w:tcPr>
          <w:p w14:paraId="5B6DCE88" w14:textId="77777777" w:rsidR="00BF1FD3" w:rsidRPr="00AF6D39" w:rsidRDefault="00BF1FD3" w:rsidP="00137F7F">
            <w:pPr>
              <w:jc w:val="center"/>
              <w:rPr>
                <w:rFonts w:eastAsia="Times New Roman"/>
              </w:rPr>
            </w:pPr>
            <w:r w:rsidRPr="00AF6D39">
              <w:rPr>
                <w:rStyle w:val="cell-value"/>
                <w:rFonts w:eastAsia="Times New Roman"/>
                <w:b/>
                <w:bCs/>
              </w:rPr>
              <w:t>10 per 1,000</w:t>
            </w:r>
            <w:r w:rsidRPr="00AF6D39">
              <w:rPr>
                <w:rFonts w:eastAsia="Times New Roman"/>
              </w:rPr>
              <w:br/>
            </w:r>
            <w:r w:rsidRPr="00AF6D39">
              <w:rPr>
                <w:rStyle w:val="cell-value"/>
                <w:rFonts w:eastAsia="Times New Roman"/>
              </w:rPr>
              <w:t>(1 to 73)</w:t>
            </w:r>
          </w:p>
        </w:tc>
        <w:tc>
          <w:tcPr>
            <w:tcW w:w="0" w:type="auto"/>
            <w:vAlign w:val="center"/>
            <w:hideMark/>
          </w:tcPr>
          <w:p w14:paraId="1E990BDA" w14:textId="77777777" w:rsidR="00BF1FD3" w:rsidRPr="00AF6D39" w:rsidRDefault="00BF1FD3" w:rsidP="00137F7F">
            <w:pPr>
              <w:jc w:val="center"/>
              <w:rPr>
                <w:rFonts w:eastAsia="Times New Roman"/>
              </w:rPr>
            </w:pPr>
            <w:r w:rsidRPr="00AF6D39">
              <w:rPr>
                <w:rStyle w:val="block"/>
                <w:rFonts w:eastAsia="Times New Roman"/>
                <w:b/>
                <w:bCs/>
              </w:rPr>
              <w:t>RR 0.09</w:t>
            </w:r>
            <w:r w:rsidRPr="00AF6D39">
              <w:rPr>
                <w:rFonts w:eastAsia="Times New Roman"/>
              </w:rPr>
              <w:br/>
            </w:r>
            <w:r w:rsidRPr="00AF6D39">
              <w:rPr>
                <w:rStyle w:val="cell"/>
                <w:rFonts w:eastAsia="Times New Roman"/>
              </w:rPr>
              <w:t>(0.01 to 0.66)</w:t>
            </w:r>
          </w:p>
        </w:tc>
        <w:tc>
          <w:tcPr>
            <w:tcW w:w="0" w:type="auto"/>
            <w:vAlign w:val="center"/>
            <w:hideMark/>
          </w:tcPr>
          <w:p w14:paraId="706878DE" w14:textId="12000B0B" w:rsidR="00BF1FD3" w:rsidRPr="00AF6D39" w:rsidRDefault="00BF1FD3" w:rsidP="00137F7F">
            <w:pPr>
              <w:jc w:val="center"/>
              <w:rPr>
                <w:rFonts w:eastAsia="Times New Roman"/>
              </w:rPr>
            </w:pPr>
            <w:r w:rsidRPr="00AF6D39">
              <w:rPr>
                <w:rFonts w:eastAsia="Times New Roman"/>
              </w:rPr>
              <w:br/>
              <w:t>(2 RCTs)</w:t>
            </w:r>
            <w:r w:rsidR="006A485C">
              <w:t xml:space="preserve"> </w:t>
            </w:r>
            <w:r w:rsidR="002E66FA">
              <w:rPr>
                <w:rFonts w:eastAsia="Times New Roman"/>
              </w:rPr>
              <w:fldChar w:fldCharType="begin">
                <w:fldData xml:space="preserve">PEVuZE5vdGU+PENpdGU+PEF1dGhvcj5GYXlmbWFuPC9BdXRob3I+PFllYXI+MjAxOTwvWWVhcj48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</w:fldData>
              </w:fldChar>
            </w:r>
            <w:r w:rsidR="002E66FA">
              <w:rPr>
                <w:rFonts w:eastAsia="Times New Roman"/>
              </w:rPr>
              <w:instrText xml:space="preserve"> ADDIN EN.CITE </w:instrText>
            </w:r>
            <w:r w:rsidR="002E66FA">
              <w:rPr>
                <w:rFonts w:eastAsia="Times New Roman"/>
              </w:rPr>
              <w:fldChar w:fldCharType="begin">
                <w:fldData xml:space="preserve">PEVuZE5vdGU+PENpdGU+PEF1dGhvcj5GYXlmbWFuPC9BdXRob3I+PFllYXI+MjAxOTwvWWVhcj48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</w:fldData>
              </w:fldChar>
            </w:r>
            <w:r w:rsidR="002E66FA">
              <w:rPr>
                <w:rFonts w:eastAsia="Times New Roman"/>
              </w:rPr>
              <w:instrText xml:space="preserve"> ADDIN EN.CITE.DATA </w:instrText>
            </w:r>
            <w:r w:rsidR="002E66FA">
              <w:rPr>
                <w:rFonts w:eastAsia="Times New Roman"/>
              </w:rPr>
            </w:r>
            <w:r w:rsidR="002E66FA">
              <w:rPr>
                <w:rFonts w:eastAsia="Times New Roman"/>
              </w:rPr>
              <w:fldChar w:fldCharType="end"/>
            </w:r>
            <w:r w:rsidR="002E66FA">
              <w:rPr>
                <w:rFonts w:eastAsia="Times New Roman"/>
              </w:rPr>
            </w:r>
            <w:r w:rsidR="002E66FA">
              <w:rPr>
                <w:rFonts w:eastAsia="Times New Roman"/>
              </w:rPr>
              <w:fldChar w:fldCharType="separate"/>
            </w:r>
            <w:r w:rsidR="002E66FA" w:rsidRPr="002E66FA">
              <w:rPr>
                <w:rFonts w:eastAsia="Times New Roman"/>
                <w:noProof/>
                <w:vertAlign w:val="superscript"/>
              </w:rPr>
              <w:t>79,80</w:t>
            </w:r>
            <w:r w:rsidR="002E66FA">
              <w:rPr>
                <w:rFonts w:eastAsia="Times New Roman"/>
              </w:rPr>
              <w:fldChar w:fldCharType="end"/>
            </w:r>
          </w:p>
        </w:tc>
        <w:tc>
          <w:tcPr>
            <w:tcW w:w="0" w:type="auto"/>
            <w:vAlign w:val="center"/>
            <w:hideMark/>
          </w:tcPr>
          <w:p w14:paraId="72F1D235" w14:textId="77777777" w:rsidR="00BF1FD3" w:rsidRPr="00AF6D39" w:rsidRDefault="00BF1FD3" w:rsidP="00137F7F">
            <w:pPr>
              <w:jc w:val="center"/>
              <w:rPr>
                <w:rFonts w:eastAsia="Times New Roman"/>
              </w:rPr>
            </w:pPr>
            <w:r w:rsidRPr="00AF6D39">
              <w:rPr>
                <w:rStyle w:val="quality-sign"/>
                <w:rFonts w:ascii="Cambria Math" w:eastAsia="Times New Roman" w:hAnsi="Cambria Math" w:cs="Cambria Math"/>
              </w:rPr>
              <w:t>⨁⨁◯◯</w:t>
            </w:r>
            <w:r w:rsidRPr="00AF6D39">
              <w:rPr>
                <w:rFonts w:eastAsia="Times New Roman"/>
              </w:rPr>
              <w:br/>
            </w:r>
            <w:r w:rsidRPr="00AF6D39">
              <w:rPr>
                <w:rStyle w:val="quality-text"/>
                <w:rFonts w:eastAsia="Times New Roman"/>
              </w:rPr>
              <w:t>Low</w:t>
            </w:r>
            <w:r w:rsidRPr="00AF6D39">
              <w:rPr>
                <w:rFonts w:eastAsia="Times New Roman"/>
                <w:vertAlign w:val="superscript"/>
              </w:rPr>
              <w:t>a</w:t>
            </w:r>
            <w:r w:rsidRPr="00AF6D39">
              <w:rPr>
                <w:rStyle w:val="comma"/>
                <w:rFonts w:eastAsia="Times New Roman"/>
                <w:vertAlign w:val="superscript"/>
              </w:rPr>
              <w:t>,</w:t>
            </w:r>
            <w:r w:rsidRPr="00AF6D39">
              <w:rPr>
                <w:rFonts w:eastAsia="Times New Roman"/>
                <w:vertAlign w:val="superscript"/>
              </w:rPr>
              <w:t>b</w:t>
            </w:r>
          </w:p>
        </w:tc>
      </w:tr>
      <w:tr w:rsidR="00D9777A" w:rsidRPr="00AF6D39" w14:paraId="3AE58F50" w14:textId="77777777" w:rsidTr="007B391A">
        <w:trPr>
          <w:cantSplit/>
        </w:trPr>
        <w:tc>
          <w:tcPr>
            <w:tcW w:w="0" w:type="auto"/>
            <w:vAlign w:val="center"/>
            <w:hideMark/>
          </w:tcPr>
          <w:p w14:paraId="03620983" w14:textId="77777777" w:rsidR="00BF1FD3" w:rsidRPr="00AF6D39" w:rsidRDefault="00BF1FD3" w:rsidP="00137F7F">
            <w:pPr>
              <w:jc w:val="center"/>
              <w:rPr>
                <w:rFonts w:eastAsia="Times New Roman"/>
              </w:rPr>
            </w:pPr>
            <w:r w:rsidRPr="00AF6D39">
              <w:rPr>
                <w:rStyle w:val="label"/>
                <w:rFonts w:eastAsia="Times New Roman"/>
              </w:rPr>
              <w:t>Mean daily blood glucose (DPP-4 inhibitor vs Insulin)</w:t>
            </w:r>
          </w:p>
        </w:tc>
        <w:tc>
          <w:tcPr>
            <w:tcW w:w="0" w:type="auto"/>
            <w:shd w:val="clear" w:color="auto" w:fill="FFFFFF" w:themeFill="background1"/>
            <w:vAlign w:val="center"/>
            <w:hideMark/>
          </w:tcPr>
          <w:p w14:paraId="6313A8D3" w14:textId="77777777" w:rsidR="00BF1FD3" w:rsidRPr="00AF6D39" w:rsidRDefault="00BF1FD3" w:rsidP="00137F7F">
            <w:pPr>
              <w:jc w:val="center"/>
              <w:rPr>
                <w:rFonts w:eastAsia="Times New Roman"/>
              </w:rPr>
            </w:pPr>
            <w:r w:rsidRPr="00AF6D39">
              <w:rPr>
                <w:rStyle w:val="cell-value"/>
                <w:rFonts w:eastAsia="Times New Roman"/>
              </w:rPr>
              <w:t xml:space="preserve">The mean mean daily blood glucose (DPP-4 inhibitor vs Insulin) was </w:t>
            </w:r>
            <w:r w:rsidRPr="00AF6D39">
              <w:rPr>
                <w:rStyle w:val="cell-value"/>
                <w:rFonts w:eastAsia="Times New Roman"/>
                <w:b/>
                <w:bCs/>
              </w:rPr>
              <w:t>0</w:t>
            </w:r>
            <w:r w:rsidRPr="00AF6D39">
              <w:rPr>
                <w:rStyle w:val="cell-value"/>
                <w:rFonts w:eastAsia="Times New Roman"/>
              </w:rPr>
              <w:t xml:space="preserve"> mg/dl</w:t>
            </w:r>
          </w:p>
        </w:tc>
        <w:tc>
          <w:tcPr>
            <w:tcW w:w="0" w:type="auto"/>
            <w:shd w:val="clear" w:color="auto" w:fill="FFFFFF" w:themeFill="background1"/>
            <w:hideMark/>
          </w:tcPr>
          <w:p w14:paraId="04409660" w14:textId="77777777" w:rsidR="00BF1FD3" w:rsidRPr="00AF6D39" w:rsidRDefault="00BF1FD3" w:rsidP="00137F7F">
            <w:pPr>
              <w:jc w:val="center"/>
              <w:rPr>
                <w:rFonts w:eastAsia="Times New Roman"/>
              </w:rPr>
            </w:pPr>
            <w:r w:rsidRPr="00AF6D39">
              <w:rPr>
                <w:rStyle w:val="cell-value"/>
                <w:rFonts w:eastAsia="Times New Roman"/>
              </w:rPr>
              <w:t xml:space="preserve">MD </w:t>
            </w:r>
            <w:r w:rsidRPr="00AF6D39">
              <w:rPr>
                <w:rStyle w:val="cell-value"/>
                <w:rFonts w:eastAsia="Times New Roman"/>
                <w:b/>
                <w:bCs/>
              </w:rPr>
              <w:t>8.68 mg/dl higher</w:t>
            </w:r>
            <w:r w:rsidRPr="00AF6D39">
              <w:rPr>
                <w:rFonts w:eastAsia="Times New Roman"/>
              </w:rPr>
              <w:br/>
            </w:r>
            <w:r w:rsidRPr="00AF6D39">
              <w:rPr>
                <w:rStyle w:val="cell-value"/>
                <w:rFonts w:eastAsia="Times New Roman"/>
              </w:rPr>
              <w:t>(0.61 lower to 17.98 higher)</w:t>
            </w:r>
          </w:p>
        </w:tc>
        <w:tc>
          <w:tcPr>
            <w:tcW w:w="0" w:type="auto"/>
            <w:vAlign w:val="center"/>
            <w:hideMark/>
          </w:tcPr>
          <w:p w14:paraId="3CD58DAF" w14:textId="77777777" w:rsidR="00BF1FD3" w:rsidRPr="00AF6D39" w:rsidRDefault="00BF1FD3" w:rsidP="00137F7F">
            <w:pPr>
              <w:jc w:val="center"/>
              <w:rPr>
                <w:rFonts w:eastAsia="Times New Roman"/>
              </w:rPr>
            </w:pPr>
            <w:r w:rsidRPr="00AF6D39">
              <w:rPr>
                <w:rStyle w:val="cell"/>
                <w:rFonts w:eastAsia="Times New Roman"/>
              </w:rPr>
              <w:t>-</w:t>
            </w:r>
          </w:p>
        </w:tc>
        <w:tc>
          <w:tcPr>
            <w:tcW w:w="0" w:type="auto"/>
            <w:vAlign w:val="center"/>
            <w:hideMark/>
          </w:tcPr>
          <w:p w14:paraId="67A93DE0" w14:textId="660B63CA" w:rsidR="00BF1FD3" w:rsidRPr="00AF6D39" w:rsidRDefault="00BF1FD3" w:rsidP="00137F7F">
            <w:pPr>
              <w:jc w:val="center"/>
              <w:rPr>
                <w:rFonts w:eastAsia="Times New Roman"/>
              </w:rPr>
            </w:pPr>
            <w:r w:rsidRPr="00AF6D39">
              <w:rPr>
                <w:rFonts w:eastAsia="Times New Roman"/>
              </w:rPr>
              <w:br/>
              <w:t>(2 RCTs)</w:t>
            </w:r>
            <w:r w:rsidR="006A485C">
              <w:t xml:space="preserve"> </w:t>
            </w:r>
            <w:r w:rsidR="002E66FA">
              <w:rPr>
                <w:rFonts w:eastAsia="Times New Roman"/>
              </w:rPr>
              <w:fldChar w:fldCharType="begin">
                <w:fldData xml:space="preserve">PEVuZE5vdGU+PENpdGU+PEF1dGhvcj5HYXJnPC9BdXRob3I+PFllYXI+MjAxNzwvWWVhcj48UmVj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=
</w:fldData>
              </w:fldChar>
            </w:r>
            <w:r w:rsidR="002E66FA">
              <w:rPr>
                <w:rFonts w:eastAsia="Times New Roman"/>
              </w:rPr>
              <w:instrText xml:space="preserve"> ADDIN EN.CITE </w:instrText>
            </w:r>
            <w:r w:rsidR="002E66FA">
              <w:rPr>
                <w:rFonts w:eastAsia="Times New Roman"/>
              </w:rPr>
              <w:fldChar w:fldCharType="begin">
                <w:fldData xml:space="preserve">PEVuZE5vdGU+PENpdGU+PEF1dGhvcj5HYXJnPC9BdXRob3I+PFllYXI+MjAxNzwvWWVhcj48UmVj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=
</w:fldData>
              </w:fldChar>
            </w:r>
            <w:r w:rsidR="002E66FA">
              <w:rPr>
                <w:rFonts w:eastAsia="Times New Roman"/>
              </w:rPr>
              <w:instrText xml:space="preserve"> ADDIN EN.CITE.DATA </w:instrText>
            </w:r>
            <w:r w:rsidR="002E66FA">
              <w:rPr>
                <w:rFonts w:eastAsia="Times New Roman"/>
              </w:rPr>
            </w:r>
            <w:r w:rsidR="002E66FA">
              <w:rPr>
                <w:rFonts w:eastAsia="Times New Roman"/>
              </w:rPr>
              <w:fldChar w:fldCharType="end"/>
            </w:r>
            <w:r w:rsidR="002E66FA">
              <w:rPr>
                <w:rFonts w:eastAsia="Times New Roman"/>
              </w:rPr>
            </w:r>
            <w:r w:rsidR="002E66FA">
              <w:rPr>
                <w:rFonts w:eastAsia="Times New Roman"/>
              </w:rPr>
              <w:fldChar w:fldCharType="separate"/>
            </w:r>
            <w:r w:rsidR="002E66FA" w:rsidRPr="002E66FA">
              <w:rPr>
                <w:rFonts w:eastAsia="Times New Roman"/>
                <w:noProof/>
                <w:vertAlign w:val="superscript"/>
              </w:rPr>
              <w:t>77,78</w:t>
            </w:r>
            <w:r w:rsidR="002E66FA">
              <w:rPr>
                <w:rFonts w:eastAsia="Times New Roman"/>
              </w:rPr>
              <w:fldChar w:fldCharType="end"/>
            </w:r>
          </w:p>
        </w:tc>
        <w:tc>
          <w:tcPr>
            <w:tcW w:w="0" w:type="auto"/>
            <w:vAlign w:val="center"/>
            <w:hideMark/>
          </w:tcPr>
          <w:p w14:paraId="62B7A944" w14:textId="77777777" w:rsidR="00BF1FD3" w:rsidRPr="00AF6D39" w:rsidRDefault="00BF1FD3" w:rsidP="00137F7F">
            <w:pPr>
              <w:jc w:val="center"/>
              <w:rPr>
                <w:rFonts w:eastAsia="Times New Roman"/>
              </w:rPr>
            </w:pPr>
            <w:r w:rsidRPr="00AF6D39">
              <w:rPr>
                <w:rStyle w:val="quality-sign"/>
                <w:rFonts w:ascii="Cambria Math" w:eastAsia="Times New Roman" w:hAnsi="Cambria Math" w:cs="Cambria Math"/>
              </w:rPr>
              <w:t>⨁⨁◯◯</w:t>
            </w:r>
            <w:r w:rsidRPr="00AF6D39">
              <w:rPr>
                <w:rFonts w:eastAsia="Times New Roman"/>
              </w:rPr>
              <w:br/>
            </w:r>
            <w:r w:rsidRPr="00AF6D39">
              <w:rPr>
                <w:rStyle w:val="quality-text"/>
                <w:rFonts w:eastAsia="Times New Roman"/>
              </w:rPr>
              <w:t>Low</w:t>
            </w:r>
            <w:r w:rsidRPr="00AF6D39">
              <w:rPr>
                <w:rFonts w:eastAsia="Times New Roman"/>
                <w:vertAlign w:val="superscript"/>
              </w:rPr>
              <w:t>a</w:t>
            </w:r>
            <w:r w:rsidRPr="00AF6D39">
              <w:rPr>
                <w:rStyle w:val="comma"/>
                <w:rFonts w:eastAsia="Times New Roman"/>
                <w:vertAlign w:val="superscript"/>
              </w:rPr>
              <w:t>,</w:t>
            </w:r>
            <w:r w:rsidRPr="00AF6D39">
              <w:rPr>
                <w:rFonts w:eastAsia="Times New Roman"/>
                <w:vertAlign w:val="superscript"/>
              </w:rPr>
              <w:t>b</w:t>
            </w:r>
          </w:p>
        </w:tc>
      </w:tr>
      <w:tr w:rsidR="00D9777A" w:rsidRPr="00AF6D39" w14:paraId="56A4A034" w14:textId="77777777" w:rsidTr="007B391A">
        <w:trPr>
          <w:cantSplit/>
        </w:trPr>
        <w:tc>
          <w:tcPr>
            <w:tcW w:w="0" w:type="auto"/>
            <w:vAlign w:val="center"/>
            <w:hideMark/>
          </w:tcPr>
          <w:p w14:paraId="13B7C256" w14:textId="77777777" w:rsidR="00BF1FD3" w:rsidRPr="00AF6D39" w:rsidRDefault="00BF1FD3" w:rsidP="00137F7F">
            <w:pPr>
              <w:jc w:val="center"/>
              <w:rPr>
                <w:rFonts w:eastAsia="Times New Roman"/>
              </w:rPr>
            </w:pPr>
            <w:r w:rsidRPr="00AF6D39">
              <w:rPr>
                <w:rStyle w:val="label"/>
                <w:rFonts w:eastAsia="Times New Roman"/>
              </w:rPr>
              <w:lastRenderedPageBreak/>
              <w:t>Mean daily blood glucose (GLP-1 agonist vs Insulin)</w:t>
            </w:r>
          </w:p>
        </w:tc>
        <w:tc>
          <w:tcPr>
            <w:tcW w:w="0" w:type="auto"/>
            <w:shd w:val="clear" w:color="auto" w:fill="FFFFFF" w:themeFill="background1"/>
            <w:vAlign w:val="center"/>
            <w:hideMark/>
          </w:tcPr>
          <w:p w14:paraId="0BA721A8" w14:textId="77777777" w:rsidR="00BF1FD3" w:rsidRPr="00AF6D39" w:rsidRDefault="00BF1FD3" w:rsidP="00137F7F">
            <w:pPr>
              <w:jc w:val="center"/>
              <w:rPr>
                <w:rFonts w:eastAsia="Times New Roman"/>
              </w:rPr>
            </w:pPr>
            <w:r w:rsidRPr="00AF6D39">
              <w:rPr>
                <w:rStyle w:val="cell-value"/>
                <w:rFonts w:eastAsia="Times New Roman"/>
              </w:rPr>
              <w:t xml:space="preserve">The mean mean daily blood glucose (GLP-1 agonist vs Insulin) was </w:t>
            </w:r>
            <w:r w:rsidRPr="00AF6D39">
              <w:rPr>
                <w:rStyle w:val="cell-value"/>
                <w:rFonts w:eastAsia="Times New Roman"/>
                <w:b/>
                <w:bCs/>
              </w:rPr>
              <w:t>0</w:t>
            </w:r>
            <w:r w:rsidRPr="00AF6D39">
              <w:rPr>
                <w:rStyle w:val="cell-value"/>
                <w:rFonts w:eastAsia="Times New Roman"/>
              </w:rPr>
              <w:t xml:space="preserve"> mg/dl</w:t>
            </w:r>
          </w:p>
        </w:tc>
        <w:tc>
          <w:tcPr>
            <w:tcW w:w="0" w:type="auto"/>
            <w:shd w:val="clear" w:color="auto" w:fill="FFFFFF" w:themeFill="background1"/>
            <w:hideMark/>
          </w:tcPr>
          <w:p w14:paraId="25C2D74A" w14:textId="77777777" w:rsidR="00BF1FD3" w:rsidRPr="00AF6D39" w:rsidRDefault="00BF1FD3" w:rsidP="00137F7F">
            <w:pPr>
              <w:jc w:val="center"/>
              <w:rPr>
                <w:rFonts w:eastAsia="Times New Roman"/>
              </w:rPr>
            </w:pPr>
            <w:r w:rsidRPr="00AF6D39">
              <w:rPr>
                <w:rStyle w:val="cell-value"/>
                <w:rFonts w:eastAsia="Times New Roman"/>
              </w:rPr>
              <w:t xml:space="preserve">MD </w:t>
            </w:r>
            <w:r w:rsidRPr="00AF6D39">
              <w:rPr>
                <w:rStyle w:val="cell-value"/>
                <w:rFonts w:eastAsia="Times New Roman"/>
                <w:b/>
                <w:bCs/>
              </w:rPr>
              <w:t>15.14 mg/dl lower</w:t>
            </w:r>
            <w:r w:rsidRPr="00AF6D39">
              <w:rPr>
                <w:rFonts w:eastAsia="Times New Roman"/>
              </w:rPr>
              <w:br/>
            </w:r>
            <w:r w:rsidRPr="00AF6D39">
              <w:rPr>
                <w:rStyle w:val="cell-value"/>
                <w:rFonts w:eastAsia="Times New Roman"/>
              </w:rPr>
              <w:t>(65.21 lower to 34.92 higher)</w:t>
            </w:r>
          </w:p>
        </w:tc>
        <w:tc>
          <w:tcPr>
            <w:tcW w:w="0" w:type="auto"/>
            <w:vAlign w:val="center"/>
            <w:hideMark/>
          </w:tcPr>
          <w:p w14:paraId="3ECA00A2" w14:textId="77777777" w:rsidR="00BF1FD3" w:rsidRPr="00AF6D39" w:rsidRDefault="00BF1FD3" w:rsidP="00137F7F">
            <w:pPr>
              <w:jc w:val="center"/>
              <w:rPr>
                <w:rFonts w:eastAsia="Times New Roman"/>
              </w:rPr>
            </w:pPr>
            <w:r w:rsidRPr="00AF6D39">
              <w:rPr>
                <w:rStyle w:val="cell"/>
                <w:rFonts w:eastAsia="Times New Roman"/>
              </w:rPr>
              <w:t>-</w:t>
            </w:r>
          </w:p>
        </w:tc>
        <w:tc>
          <w:tcPr>
            <w:tcW w:w="0" w:type="auto"/>
            <w:vAlign w:val="center"/>
            <w:hideMark/>
          </w:tcPr>
          <w:p w14:paraId="66871D04" w14:textId="39CFB6F5" w:rsidR="00BF1FD3" w:rsidRPr="00AF6D39" w:rsidRDefault="00BF1FD3" w:rsidP="00137F7F">
            <w:pPr>
              <w:jc w:val="center"/>
              <w:rPr>
                <w:rFonts w:eastAsia="Times New Roman"/>
              </w:rPr>
            </w:pPr>
            <w:r w:rsidRPr="00AF6D39">
              <w:rPr>
                <w:rFonts w:eastAsia="Times New Roman"/>
              </w:rPr>
              <w:br/>
              <w:t>(2 RCTs)</w:t>
            </w:r>
            <w:r w:rsidR="006A485C">
              <w:t xml:space="preserve"> </w:t>
            </w:r>
            <w:r w:rsidR="002E66FA">
              <w:rPr>
                <w:rFonts w:eastAsia="Times New Roman"/>
              </w:rPr>
              <w:fldChar w:fldCharType="begin">
                <w:fldData xml:space="preserve">PEVuZE5vdGU+PENpdGU+PEF1dGhvcj5GYXlmbWFuPC9BdXRob3I+PFllYXI+MjAxOTwvWWVhcj48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</w:fldData>
              </w:fldChar>
            </w:r>
            <w:r w:rsidR="002E66FA">
              <w:rPr>
                <w:rFonts w:eastAsia="Times New Roman"/>
              </w:rPr>
              <w:instrText xml:space="preserve"> ADDIN EN.CITE </w:instrText>
            </w:r>
            <w:r w:rsidR="002E66FA">
              <w:rPr>
                <w:rFonts w:eastAsia="Times New Roman"/>
              </w:rPr>
              <w:fldChar w:fldCharType="begin">
                <w:fldData xml:space="preserve">PEVuZE5vdGU+PENpdGU+PEF1dGhvcj5GYXlmbWFuPC9BdXRob3I+PFllYXI+MjAxOTwvWWVhcj48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</w:fldData>
              </w:fldChar>
            </w:r>
            <w:r w:rsidR="002E66FA">
              <w:rPr>
                <w:rFonts w:eastAsia="Times New Roman"/>
              </w:rPr>
              <w:instrText xml:space="preserve"> ADDIN EN.CITE.DATA </w:instrText>
            </w:r>
            <w:r w:rsidR="002E66FA">
              <w:rPr>
                <w:rFonts w:eastAsia="Times New Roman"/>
              </w:rPr>
            </w:r>
            <w:r w:rsidR="002E66FA">
              <w:rPr>
                <w:rFonts w:eastAsia="Times New Roman"/>
              </w:rPr>
              <w:fldChar w:fldCharType="end"/>
            </w:r>
            <w:r w:rsidR="002E66FA">
              <w:rPr>
                <w:rFonts w:eastAsia="Times New Roman"/>
              </w:rPr>
            </w:r>
            <w:r w:rsidR="002E66FA">
              <w:rPr>
                <w:rFonts w:eastAsia="Times New Roman"/>
              </w:rPr>
              <w:fldChar w:fldCharType="separate"/>
            </w:r>
            <w:r w:rsidR="002E66FA" w:rsidRPr="002E66FA">
              <w:rPr>
                <w:rFonts w:eastAsia="Times New Roman"/>
                <w:noProof/>
                <w:vertAlign w:val="superscript"/>
              </w:rPr>
              <w:t>79,80</w:t>
            </w:r>
            <w:r w:rsidR="002E66FA">
              <w:rPr>
                <w:rFonts w:eastAsia="Times New Roman"/>
              </w:rPr>
              <w:fldChar w:fldCharType="end"/>
            </w:r>
          </w:p>
        </w:tc>
        <w:tc>
          <w:tcPr>
            <w:tcW w:w="0" w:type="auto"/>
            <w:vAlign w:val="center"/>
            <w:hideMark/>
          </w:tcPr>
          <w:p w14:paraId="68711E4F" w14:textId="77777777" w:rsidR="00BF1FD3" w:rsidRPr="00AF6D39" w:rsidRDefault="00BF1FD3" w:rsidP="00137F7F">
            <w:pPr>
              <w:jc w:val="center"/>
              <w:rPr>
                <w:rFonts w:eastAsia="Times New Roman"/>
              </w:rPr>
            </w:pPr>
            <w:r w:rsidRPr="00AF6D39">
              <w:rPr>
                <w:rStyle w:val="quality-sign"/>
                <w:rFonts w:ascii="Cambria Math" w:eastAsia="Times New Roman" w:hAnsi="Cambria Math" w:cs="Cambria Math"/>
              </w:rPr>
              <w:t>⨁◯◯◯</w:t>
            </w:r>
            <w:r w:rsidRPr="00AF6D39">
              <w:rPr>
                <w:rFonts w:eastAsia="Times New Roman"/>
              </w:rPr>
              <w:br/>
            </w:r>
            <w:r w:rsidRPr="00AF6D39">
              <w:rPr>
                <w:rStyle w:val="quality-text"/>
                <w:rFonts w:eastAsia="Times New Roman"/>
              </w:rPr>
              <w:t>Very low</w:t>
            </w:r>
            <w:r w:rsidRPr="00AF6D39">
              <w:rPr>
                <w:rFonts w:eastAsia="Times New Roman"/>
                <w:vertAlign w:val="superscript"/>
              </w:rPr>
              <w:t>a</w:t>
            </w:r>
            <w:r w:rsidRPr="00AF6D39">
              <w:rPr>
                <w:rStyle w:val="comma"/>
                <w:rFonts w:eastAsia="Times New Roman"/>
                <w:vertAlign w:val="superscript"/>
              </w:rPr>
              <w:t>,</w:t>
            </w:r>
            <w:r w:rsidRPr="00AF6D39">
              <w:rPr>
                <w:rFonts w:eastAsia="Times New Roman"/>
                <w:vertAlign w:val="superscript"/>
              </w:rPr>
              <w:t>b</w:t>
            </w:r>
            <w:r w:rsidRPr="00AF6D39">
              <w:rPr>
                <w:rStyle w:val="comma"/>
                <w:rFonts w:eastAsia="Times New Roman"/>
                <w:vertAlign w:val="superscript"/>
              </w:rPr>
              <w:t>,</w:t>
            </w:r>
            <w:r w:rsidRPr="00AF6D39">
              <w:rPr>
                <w:rFonts w:eastAsia="Times New Roman"/>
                <w:vertAlign w:val="superscript"/>
              </w:rPr>
              <w:t>c</w:t>
            </w:r>
          </w:p>
        </w:tc>
      </w:tr>
      <w:tr w:rsidR="00D9777A" w:rsidRPr="00AF6D39" w14:paraId="75179002" w14:textId="77777777" w:rsidTr="007B391A">
        <w:trPr>
          <w:cantSplit/>
        </w:trPr>
        <w:tc>
          <w:tcPr>
            <w:tcW w:w="0" w:type="auto"/>
            <w:vAlign w:val="center"/>
            <w:hideMark/>
          </w:tcPr>
          <w:p w14:paraId="04A2CD20" w14:textId="77777777" w:rsidR="00BF1FD3" w:rsidRPr="00AF6D39" w:rsidRDefault="00BF1FD3" w:rsidP="00137F7F">
            <w:pPr>
              <w:jc w:val="center"/>
              <w:rPr>
                <w:rFonts w:eastAsia="Times New Roman"/>
              </w:rPr>
            </w:pPr>
            <w:r w:rsidRPr="00AF6D39">
              <w:rPr>
                <w:rStyle w:val="label"/>
                <w:rFonts w:eastAsia="Times New Roman"/>
              </w:rPr>
              <w:t>Percentage time of in hyperglycemia: Blood glucose &gt;250 mg/dL (GLP-1 agonist vs Insulin)</w:t>
            </w:r>
          </w:p>
        </w:tc>
        <w:tc>
          <w:tcPr>
            <w:tcW w:w="0" w:type="auto"/>
            <w:shd w:val="clear" w:color="auto" w:fill="FFFFFF" w:themeFill="background1"/>
            <w:vAlign w:val="center"/>
            <w:hideMark/>
          </w:tcPr>
          <w:p w14:paraId="74A3FD1E" w14:textId="77777777" w:rsidR="00BF1FD3" w:rsidRPr="00AF6D39" w:rsidRDefault="00BF1FD3" w:rsidP="00137F7F">
            <w:pPr>
              <w:jc w:val="center"/>
              <w:rPr>
                <w:rFonts w:eastAsia="Times New Roman"/>
              </w:rPr>
            </w:pPr>
            <w:r w:rsidRPr="00AF6D39">
              <w:rPr>
                <w:rStyle w:val="cell-value"/>
                <w:rFonts w:eastAsia="Times New Roman"/>
              </w:rPr>
              <w:t xml:space="preserve">The mean percentage time of in hyperglycemia: Blood glucose &gt;250 mg/dL (GLP-1 agonist vs Insulin) was </w:t>
            </w:r>
            <w:r w:rsidRPr="00AF6D39">
              <w:rPr>
                <w:rStyle w:val="cell-value"/>
                <w:rFonts w:eastAsia="Times New Roman"/>
                <w:b/>
                <w:bCs/>
              </w:rPr>
              <w:t>0</w:t>
            </w:r>
            <w:r w:rsidRPr="00AF6D39">
              <w:rPr>
                <w:rStyle w:val="cell-value"/>
                <w:rFonts w:eastAsia="Times New Roman"/>
              </w:rPr>
              <w:t xml:space="preserve"> %</w:t>
            </w:r>
          </w:p>
        </w:tc>
        <w:tc>
          <w:tcPr>
            <w:tcW w:w="0" w:type="auto"/>
            <w:shd w:val="clear" w:color="auto" w:fill="FFFFFF" w:themeFill="background1"/>
            <w:hideMark/>
          </w:tcPr>
          <w:p w14:paraId="52326674" w14:textId="77777777" w:rsidR="00BF1FD3" w:rsidRPr="00AF6D39" w:rsidRDefault="00BF1FD3" w:rsidP="00137F7F">
            <w:pPr>
              <w:jc w:val="center"/>
              <w:rPr>
                <w:rFonts w:eastAsia="Times New Roman"/>
              </w:rPr>
            </w:pPr>
            <w:r w:rsidRPr="00AF6D39">
              <w:rPr>
                <w:rStyle w:val="cell-value"/>
                <w:rFonts w:eastAsia="Times New Roman"/>
              </w:rPr>
              <w:t xml:space="preserve">MD </w:t>
            </w:r>
            <w:r w:rsidRPr="00AF6D39">
              <w:rPr>
                <w:rStyle w:val="cell-value"/>
                <w:rFonts w:eastAsia="Times New Roman"/>
                <w:b/>
                <w:bCs/>
              </w:rPr>
              <w:t>0.8 % lower</w:t>
            </w:r>
            <w:r w:rsidRPr="00AF6D39">
              <w:rPr>
                <w:rFonts w:eastAsia="Times New Roman"/>
              </w:rPr>
              <w:br/>
            </w:r>
            <w:r w:rsidRPr="00AF6D39">
              <w:rPr>
                <w:rStyle w:val="cell-value"/>
                <w:rFonts w:eastAsia="Times New Roman"/>
              </w:rPr>
              <w:t>(10.08 lower to 8.48 higher)</w:t>
            </w:r>
          </w:p>
        </w:tc>
        <w:tc>
          <w:tcPr>
            <w:tcW w:w="0" w:type="auto"/>
            <w:vAlign w:val="center"/>
            <w:hideMark/>
          </w:tcPr>
          <w:p w14:paraId="72914209" w14:textId="77777777" w:rsidR="00BF1FD3" w:rsidRPr="00AF6D39" w:rsidRDefault="00BF1FD3" w:rsidP="00137F7F">
            <w:pPr>
              <w:jc w:val="center"/>
              <w:rPr>
                <w:rFonts w:eastAsia="Times New Roman"/>
              </w:rPr>
            </w:pPr>
            <w:r w:rsidRPr="00AF6D39">
              <w:rPr>
                <w:rStyle w:val="cell"/>
                <w:rFonts w:eastAsia="Times New Roman"/>
              </w:rPr>
              <w:t>-</w:t>
            </w:r>
          </w:p>
        </w:tc>
        <w:tc>
          <w:tcPr>
            <w:tcW w:w="0" w:type="auto"/>
            <w:vAlign w:val="center"/>
            <w:hideMark/>
          </w:tcPr>
          <w:p w14:paraId="499F4190" w14:textId="1AD4FC39" w:rsidR="00BF1FD3" w:rsidRPr="00AF6D39" w:rsidRDefault="00BF1FD3" w:rsidP="00137F7F">
            <w:pPr>
              <w:jc w:val="center"/>
              <w:rPr>
                <w:rFonts w:eastAsia="Times New Roman"/>
              </w:rPr>
            </w:pPr>
            <w:r w:rsidRPr="00AF6D39">
              <w:rPr>
                <w:rFonts w:eastAsia="Times New Roman"/>
              </w:rPr>
              <w:br/>
              <w:t>(1 RCT)</w:t>
            </w:r>
            <w:r w:rsidR="002E66FA">
              <w:rPr>
                <w:rFonts w:eastAsia="Times New Roman"/>
              </w:rPr>
              <w:fldChar w:fldCharType="begin"/>
            </w:r>
            <w:r w:rsidR="002E66FA">
              <w:rPr>
                <w:rFonts w:eastAsia="Times New Roman"/>
              </w:rPr>
              <w:instrText xml:space="preserve"> ADDIN EN.CITE &lt;EndNote&gt;&lt;Cite&gt;&lt;Author&gt;Garg&lt;/Author&gt;&lt;Year&gt;2017&lt;/Year&gt;&lt;RecNum&gt;36&lt;/RecNum&gt;&lt;DisplayText&gt;&lt;style face="superscript"&gt;77&lt;/style&gt;&lt;/DisplayText&gt;&lt;record&gt;&lt;rec-number&gt;36&lt;/rec-number&gt;&lt;foreign-keys&gt;&lt;key app="EN" db-id="p9pears9crtrvxefpet5rzeav2xe0w2vf5xp" timestamp="1644601930"&gt;36&lt;/key&gt;&lt;/foreign-keys&gt;&lt;ref-type name="Journal Article"&gt;17&lt;/ref-type&gt;&lt;contributors&gt;&lt;authors&gt;&lt;author&gt;Garg, R.&lt;/author&gt;&lt;author&gt;Schuman, B.&lt;/author&gt;&lt;author&gt;Hurwitz, S.&lt;/author&gt;&lt;author&gt;Metzger, C.&lt;/author&gt;&lt;author&gt;Bhandari, S.&lt;/author&gt;&lt;/authors&gt;&lt;/contributors&gt;&lt;auth-address&gt;Division of Endocrinology, Diabetes, and Hypertension , Brigham and Women&amp;apos;s Hospital, Harvard Medical School , Boston, Massachusetts , USA.&lt;/auth-address&gt;&lt;titles&gt;&lt;title&gt;Safety and efficacy of saxagliptin for glycemic control in non-critically ill hospitalized patients&lt;/title&gt;&lt;secondary-title&gt;BMJ Open Diabetes Res Care&lt;/secondary-title&gt;&lt;/titles&gt;&lt;periodical&gt;&lt;full-title&gt;BMJ Open Diabetes Res Care&lt;/full-title&gt;&lt;/periodical&gt;&lt;pages&gt;e000394&lt;/pages&gt;&lt;volume&gt;5&lt;/volume&gt;&lt;number&gt;1&lt;/number&gt;&lt;edition&gt;2017/04/14&lt;/edition&gt;&lt;keywords&gt;&lt;keyword&gt;Inpatient Diabetes Management&lt;/keyword&gt;&lt;keyword&gt;study. Other authors have no conflict of interest.&lt;/keyword&gt;&lt;/keywords&gt;&lt;dates&gt;&lt;year&gt;2017&lt;/year&gt;&lt;/dates&gt;&lt;isbn&gt;2052-4897 (Print)&amp;#xD;2052-4897 (Linking)&lt;/isbn&gt;&lt;accession-num&gt;28405346&lt;/accession-num&gt;&lt;urls&gt;&lt;related-urls&gt;&lt;url&gt;https://www.ncbi.nlm.nih.gov/pubmed/28405346&lt;/url&gt;&lt;/related-urls&gt;&lt;/urls&gt;&lt;custom2&gt;PMC5372055&lt;/custom2&gt;&lt;electronic-resource-num&gt;10.1136/bmjdrc-2017-000394&lt;/electronic-resource-num&gt;&lt;/record&gt;&lt;/Cite&gt;&lt;/EndNote&gt;</w:instrText>
            </w:r>
            <w:r w:rsidR="002E66FA">
              <w:rPr>
                <w:rFonts w:eastAsia="Times New Roman"/>
              </w:rPr>
              <w:fldChar w:fldCharType="separate"/>
            </w:r>
            <w:r w:rsidR="002E66FA" w:rsidRPr="002E66FA">
              <w:rPr>
                <w:rFonts w:eastAsia="Times New Roman"/>
                <w:noProof/>
                <w:vertAlign w:val="superscript"/>
              </w:rPr>
              <w:t>77</w:t>
            </w:r>
            <w:r w:rsidR="002E66FA">
              <w:rPr>
                <w:rFonts w:eastAsia="Times New Roman"/>
              </w:rPr>
              <w:fldChar w:fldCharType="end"/>
            </w:r>
          </w:p>
        </w:tc>
        <w:tc>
          <w:tcPr>
            <w:tcW w:w="0" w:type="auto"/>
            <w:vAlign w:val="center"/>
            <w:hideMark/>
          </w:tcPr>
          <w:p w14:paraId="7DA31989" w14:textId="77777777" w:rsidR="00BF1FD3" w:rsidRPr="00AF6D39" w:rsidRDefault="00BF1FD3" w:rsidP="00137F7F">
            <w:pPr>
              <w:jc w:val="center"/>
              <w:rPr>
                <w:rFonts w:eastAsia="Times New Roman"/>
              </w:rPr>
            </w:pPr>
            <w:r w:rsidRPr="00AF6D39">
              <w:rPr>
                <w:rStyle w:val="quality-sign"/>
                <w:rFonts w:ascii="Cambria Math" w:eastAsia="Times New Roman" w:hAnsi="Cambria Math" w:cs="Cambria Math"/>
              </w:rPr>
              <w:t>⨁◯◯◯</w:t>
            </w:r>
            <w:r w:rsidRPr="00AF6D39">
              <w:rPr>
                <w:rFonts w:eastAsia="Times New Roman"/>
              </w:rPr>
              <w:br/>
            </w:r>
            <w:r w:rsidRPr="00AF6D39">
              <w:rPr>
                <w:rStyle w:val="quality-text"/>
                <w:rFonts w:eastAsia="Times New Roman"/>
              </w:rPr>
              <w:t>Very low</w:t>
            </w:r>
            <w:r w:rsidRPr="00AF6D39">
              <w:rPr>
                <w:rFonts w:eastAsia="Times New Roman"/>
                <w:vertAlign w:val="superscript"/>
              </w:rPr>
              <w:t>a</w:t>
            </w:r>
            <w:r w:rsidRPr="00AF6D39">
              <w:rPr>
                <w:rStyle w:val="comma"/>
                <w:rFonts w:eastAsia="Times New Roman"/>
                <w:vertAlign w:val="superscript"/>
              </w:rPr>
              <w:t>,</w:t>
            </w:r>
            <w:r w:rsidRPr="00AF6D39">
              <w:rPr>
                <w:rFonts w:eastAsia="Times New Roman"/>
                <w:vertAlign w:val="superscript"/>
              </w:rPr>
              <w:t>c</w:t>
            </w:r>
          </w:p>
        </w:tc>
      </w:tr>
      <w:tr w:rsidR="00D9777A" w:rsidRPr="00AF6D39" w14:paraId="20C8CC5A" w14:textId="77777777" w:rsidTr="007B391A">
        <w:trPr>
          <w:cantSplit/>
        </w:trPr>
        <w:tc>
          <w:tcPr>
            <w:tcW w:w="0" w:type="auto"/>
            <w:vAlign w:val="center"/>
            <w:hideMark/>
          </w:tcPr>
          <w:p w14:paraId="23FC84A7" w14:textId="77777777" w:rsidR="00BF1FD3" w:rsidRPr="00AF6D39" w:rsidRDefault="00BF1FD3" w:rsidP="00137F7F">
            <w:pPr>
              <w:jc w:val="center"/>
              <w:rPr>
                <w:rFonts w:eastAsia="Times New Roman"/>
              </w:rPr>
            </w:pPr>
            <w:r w:rsidRPr="00AF6D39">
              <w:rPr>
                <w:rStyle w:val="label"/>
                <w:rFonts w:eastAsia="Times New Roman"/>
              </w:rPr>
              <w:t>Percentage time of in hyperglycemia : Blood glucose &gt;180 mg/dL (GLP-1 agonist vs Insulin)</w:t>
            </w:r>
          </w:p>
        </w:tc>
        <w:tc>
          <w:tcPr>
            <w:tcW w:w="0" w:type="auto"/>
            <w:shd w:val="clear" w:color="auto" w:fill="FFFFFF" w:themeFill="background1"/>
            <w:vAlign w:val="center"/>
            <w:hideMark/>
          </w:tcPr>
          <w:p w14:paraId="2979D21C" w14:textId="77777777" w:rsidR="00BF1FD3" w:rsidRPr="00AF6D39" w:rsidRDefault="00BF1FD3" w:rsidP="00137F7F">
            <w:pPr>
              <w:jc w:val="center"/>
              <w:rPr>
                <w:rFonts w:eastAsia="Times New Roman"/>
              </w:rPr>
            </w:pPr>
            <w:r w:rsidRPr="00AF6D39">
              <w:rPr>
                <w:rStyle w:val="cell-value"/>
                <w:rFonts w:eastAsia="Times New Roman"/>
              </w:rPr>
              <w:t xml:space="preserve">The mean percentage time of in hyperglycemia : Blood glucose &gt;180 mg/dL (GLP-1 agonist vs Insulin) was </w:t>
            </w:r>
            <w:r w:rsidRPr="00AF6D39">
              <w:rPr>
                <w:rStyle w:val="cell-value"/>
                <w:rFonts w:eastAsia="Times New Roman"/>
                <w:b/>
                <w:bCs/>
              </w:rPr>
              <w:t>0</w:t>
            </w:r>
            <w:r w:rsidRPr="00AF6D39">
              <w:rPr>
                <w:rStyle w:val="cell-value"/>
                <w:rFonts w:eastAsia="Times New Roman"/>
              </w:rPr>
              <w:t xml:space="preserve"> %</w:t>
            </w:r>
          </w:p>
        </w:tc>
        <w:tc>
          <w:tcPr>
            <w:tcW w:w="0" w:type="auto"/>
            <w:shd w:val="clear" w:color="auto" w:fill="FFFFFF" w:themeFill="background1"/>
            <w:hideMark/>
          </w:tcPr>
          <w:p w14:paraId="417E5509" w14:textId="77777777" w:rsidR="00BF1FD3" w:rsidRPr="00AF6D39" w:rsidRDefault="00BF1FD3" w:rsidP="00137F7F">
            <w:pPr>
              <w:jc w:val="center"/>
              <w:rPr>
                <w:rFonts w:eastAsia="Times New Roman"/>
              </w:rPr>
            </w:pPr>
            <w:r w:rsidRPr="00AF6D39">
              <w:rPr>
                <w:rStyle w:val="cell-value"/>
                <w:rFonts w:eastAsia="Times New Roman"/>
              </w:rPr>
              <w:t xml:space="preserve">MD </w:t>
            </w:r>
            <w:r w:rsidRPr="00AF6D39">
              <w:rPr>
                <w:rStyle w:val="cell-value"/>
                <w:rFonts w:eastAsia="Times New Roman"/>
                <w:b/>
                <w:bCs/>
              </w:rPr>
              <w:t>3 % higher</w:t>
            </w:r>
            <w:r w:rsidRPr="00AF6D39">
              <w:rPr>
                <w:rFonts w:eastAsia="Times New Roman"/>
              </w:rPr>
              <w:br/>
            </w:r>
            <w:r w:rsidRPr="00AF6D39">
              <w:rPr>
                <w:rStyle w:val="cell-value"/>
                <w:rFonts w:eastAsia="Times New Roman"/>
              </w:rPr>
              <w:t>(8.79 lower to 14.79 higher)</w:t>
            </w:r>
          </w:p>
        </w:tc>
        <w:tc>
          <w:tcPr>
            <w:tcW w:w="0" w:type="auto"/>
            <w:vAlign w:val="center"/>
            <w:hideMark/>
          </w:tcPr>
          <w:p w14:paraId="26912472" w14:textId="77777777" w:rsidR="00BF1FD3" w:rsidRPr="00AF6D39" w:rsidRDefault="00BF1FD3" w:rsidP="00137F7F">
            <w:pPr>
              <w:jc w:val="center"/>
              <w:rPr>
                <w:rFonts w:eastAsia="Times New Roman"/>
              </w:rPr>
            </w:pPr>
            <w:r w:rsidRPr="00AF6D39">
              <w:rPr>
                <w:rStyle w:val="cell"/>
                <w:rFonts w:eastAsia="Times New Roman"/>
              </w:rPr>
              <w:t>-</w:t>
            </w:r>
          </w:p>
        </w:tc>
        <w:tc>
          <w:tcPr>
            <w:tcW w:w="0" w:type="auto"/>
            <w:vAlign w:val="center"/>
            <w:hideMark/>
          </w:tcPr>
          <w:p w14:paraId="292FEBA7" w14:textId="35078E39" w:rsidR="00BF1FD3" w:rsidRPr="00AF6D39" w:rsidRDefault="00BF1FD3" w:rsidP="00137F7F">
            <w:pPr>
              <w:jc w:val="center"/>
              <w:rPr>
                <w:rFonts w:eastAsia="Times New Roman"/>
              </w:rPr>
            </w:pPr>
            <w:r w:rsidRPr="00AF6D39">
              <w:rPr>
                <w:rFonts w:eastAsia="Times New Roman"/>
              </w:rPr>
              <w:br/>
              <w:t>(1 RCT)</w:t>
            </w:r>
            <w:r w:rsidR="006A485C">
              <w:t xml:space="preserve"> </w:t>
            </w:r>
            <w:r w:rsidR="002E66FA">
              <w:rPr>
                <w:rFonts w:eastAsia="Times New Roman"/>
              </w:rPr>
              <w:fldChar w:fldCharType="begin">
                <w:fldData xml:space="preserve">PEVuZE5vdGU+PENpdGU+PEF1dGhvcj5GYXlmbWFuPC9BdXRob3I+PFllYXI+MjAxOTwvWWVhcj48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==
</w:fldData>
              </w:fldChar>
            </w:r>
            <w:r w:rsidR="002E66FA">
              <w:rPr>
                <w:rFonts w:eastAsia="Times New Roman"/>
              </w:rPr>
              <w:instrText xml:space="preserve"> ADDIN EN.CITE </w:instrText>
            </w:r>
            <w:r w:rsidR="002E66FA">
              <w:rPr>
                <w:rFonts w:eastAsia="Times New Roman"/>
              </w:rPr>
              <w:fldChar w:fldCharType="begin">
                <w:fldData xml:space="preserve">PEVuZE5vdGU+PENpdGU+PEF1dGhvcj5GYXlmbWFuPC9BdXRob3I+PFllYXI+MjAxOTwvWWVhcj48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==
</w:fldData>
              </w:fldChar>
            </w:r>
            <w:r w:rsidR="002E66FA">
              <w:rPr>
                <w:rFonts w:eastAsia="Times New Roman"/>
              </w:rPr>
              <w:instrText xml:space="preserve"> ADDIN EN.CITE.DATA </w:instrText>
            </w:r>
            <w:r w:rsidR="002E66FA">
              <w:rPr>
                <w:rFonts w:eastAsia="Times New Roman"/>
              </w:rPr>
            </w:r>
            <w:r w:rsidR="002E66FA">
              <w:rPr>
                <w:rFonts w:eastAsia="Times New Roman"/>
              </w:rPr>
              <w:fldChar w:fldCharType="end"/>
            </w:r>
            <w:r w:rsidR="002E66FA">
              <w:rPr>
                <w:rFonts w:eastAsia="Times New Roman"/>
              </w:rPr>
            </w:r>
            <w:r w:rsidR="002E66FA">
              <w:rPr>
                <w:rFonts w:eastAsia="Times New Roman"/>
              </w:rPr>
              <w:fldChar w:fldCharType="separate"/>
            </w:r>
            <w:r w:rsidR="002E66FA" w:rsidRPr="002E66FA">
              <w:rPr>
                <w:rFonts w:eastAsia="Times New Roman"/>
                <w:noProof/>
                <w:vertAlign w:val="superscript"/>
              </w:rPr>
              <w:t>79</w:t>
            </w:r>
            <w:r w:rsidR="002E66FA">
              <w:rPr>
                <w:rFonts w:eastAsia="Times New Roman"/>
              </w:rPr>
              <w:fldChar w:fldCharType="end"/>
            </w:r>
            <w:r w:rsidRPr="00AF6D39">
              <w:rPr>
                <w:rFonts w:eastAsia="Times New Roman"/>
                <w:vertAlign w:val="superscript"/>
              </w:rPr>
              <w:t>4</w:t>
            </w:r>
          </w:p>
        </w:tc>
        <w:tc>
          <w:tcPr>
            <w:tcW w:w="0" w:type="auto"/>
            <w:vAlign w:val="center"/>
            <w:hideMark/>
          </w:tcPr>
          <w:p w14:paraId="2E702F06" w14:textId="77777777" w:rsidR="00BF1FD3" w:rsidRPr="00AF6D39" w:rsidRDefault="00BF1FD3" w:rsidP="00137F7F">
            <w:pPr>
              <w:jc w:val="center"/>
              <w:rPr>
                <w:rFonts w:eastAsia="Times New Roman"/>
              </w:rPr>
            </w:pPr>
            <w:r w:rsidRPr="00AF6D39">
              <w:rPr>
                <w:rStyle w:val="quality-sign"/>
                <w:rFonts w:ascii="Cambria Math" w:eastAsia="Times New Roman" w:hAnsi="Cambria Math" w:cs="Cambria Math"/>
              </w:rPr>
              <w:t>⨁◯◯◯</w:t>
            </w:r>
            <w:r w:rsidRPr="00AF6D39">
              <w:rPr>
                <w:rFonts w:eastAsia="Times New Roman"/>
              </w:rPr>
              <w:br/>
            </w:r>
            <w:r w:rsidRPr="00AF6D39">
              <w:rPr>
                <w:rStyle w:val="quality-text"/>
                <w:rFonts w:eastAsia="Times New Roman"/>
              </w:rPr>
              <w:t>Very low</w:t>
            </w:r>
            <w:r w:rsidRPr="00AF6D39">
              <w:rPr>
                <w:rFonts w:eastAsia="Times New Roman"/>
                <w:vertAlign w:val="superscript"/>
              </w:rPr>
              <w:t>a</w:t>
            </w:r>
            <w:r w:rsidRPr="00AF6D39">
              <w:rPr>
                <w:rStyle w:val="comma"/>
                <w:rFonts w:eastAsia="Times New Roman"/>
                <w:vertAlign w:val="superscript"/>
              </w:rPr>
              <w:t>,</w:t>
            </w:r>
            <w:r w:rsidRPr="00AF6D39">
              <w:rPr>
                <w:rFonts w:eastAsia="Times New Roman"/>
                <w:vertAlign w:val="superscript"/>
              </w:rPr>
              <w:t>b</w:t>
            </w:r>
          </w:p>
        </w:tc>
      </w:tr>
      <w:tr w:rsidR="00D9777A" w:rsidRPr="00AF6D39" w14:paraId="3A94E9A9" w14:textId="77777777" w:rsidTr="007B391A">
        <w:trPr>
          <w:cantSplit/>
        </w:trPr>
        <w:tc>
          <w:tcPr>
            <w:tcW w:w="0" w:type="auto"/>
            <w:vAlign w:val="center"/>
            <w:hideMark/>
          </w:tcPr>
          <w:p w14:paraId="525463FF" w14:textId="77777777" w:rsidR="00BF1FD3" w:rsidRPr="00AF6D39" w:rsidRDefault="00BF1FD3" w:rsidP="00137F7F">
            <w:pPr>
              <w:jc w:val="center"/>
              <w:rPr>
                <w:rFonts w:eastAsia="Times New Roman"/>
              </w:rPr>
            </w:pPr>
            <w:r w:rsidRPr="00AF6D39">
              <w:rPr>
                <w:rStyle w:val="label"/>
                <w:rFonts w:eastAsia="Times New Roman"/>
              </w:rPr>
              <w:t>Hospital length of stay in days (GLP-1 agonist vs. Insulin)</w:t>
            </w:r>
          </w:p>
        </w:tc>
        <w:tc>
          <w:tcPr>
            <w:tcW w:w="0" w:type="auto"/>
            <w:shd w:val="clear" w:color="auto" w:fill="FFFFFF" w:themeFill="background1"/>
            <w:vAlign w:val="center"/>
            <w:hideMark/>
          </w:tcPr>
          <w:p w14:paraId="0A8D1C89" w14:textId="77777777" w:rsidR="00BF1FD3" w:rsidRPr="00AF6D39" w:rsidRDefault="00BF1FD3" w:rsidP="00137F7F">
            <w:pPr>
              <w:jc w:val="center"/>
              <w:rPr>
                <w:rFonts w:eastAsia="Times New Roman"/>
              </w:rPr>
            </w:pPr>
            <w:r w:rsidRPr="00AF6D39">
              <w:rPr>
                <w:rStyle w:val="cell-value"/>
                <w:rFonts w:eastAsia="Times New Roman"/>
              </w:rPr>
              <w:t xml:space="preserve">The mean hospital length of stay in days (GLP-1 agonist vs. Insulin) was </w:t>
            </w:r>
            <w:r w:rsidRPr="00AF6D39">
              <w:rPr>
                <w:rStyle w:val="cell-value"/>
                <w:rFonts w:eastAsia="Times New Roman"/>
                <w:b/>
                <w:bCs/>
              </w:rPr>
              <w:t>0</w:t>
            </w:r>
            <w:r w:rsidRPr="00AF6D39">
              <w:rPr>
                <w:rStyle w:val="cell-value"/>
                <w:rFonts w:eastAsia="Times New Roman"/>
              </w:rPr>
              <w:t xml:space="preserve"> days</w:t>
            </w:r>
          </w:p>
        </w:tc>
        <w:tc>
          <w:tcPr>
            <w:tcW w:w="0" w:type="auto"/>
            <w:shd w:val="clear" w:color="auto" w:fill="FFFFFF" w:themeFill="background1"/>
            <w:hideMark/>
          </w:tcPr>
          <w:p w14:paraId="628C60A6" w14:textId="77777777" w:rsidR="00BF1FD3" w:rsidRPr="00AF6D39" w:rsidRDefault="00BF1FD3" w:rsidP="00137F7F">
            <w:pPr>
              <w:jc w:val="center"/>
              <w:rPr>
                <w:rFonts w:eastAsia="Times New Roman"/>
              </w:rPr>
            </w:pPr>
            <w:r w:rsidRPr="00AF6D39">
              <w:rPr>
                <w:rStyle w:val="cell-value"/>
                <w:rFonts w:eastAsia="Times New Roman"/>
              </w:rPr>
              <w:t xml:space="preserve">MD </w:t>
            </w:r>
            <w:r w:rsidRPr="00AF6D39">
              <w:rPr>
                <w:rStyle w:val="cell-value"/>
                <w:rFonts w:eastAsia="Times New Roman"/>
                <w:b/>
                <w:bCs/>
              </w:rPr>
              <w:t xml:space="preserve">0 days </w:t>
            </w:r>
            <w:r w:rsidRPr="00AF6D39">
              <w:rPr>
                <w:rFonts w:eastAsia="Times New Roman"/>
              </w:rPr>
              <w:br/>
            </w:r>
            <w:r w:rsidRPr="00AF6D39">
              <w:rPr>
                <w:rStyle w:val="cell-value"/>
                <w:rFonts w:eastAsia="Times New Roman"/>
              </w:rPr>
              <w:t>(1.39 lower to 1.39 higher)</w:t>
            </w:r>
          </w:p>
        </w:tc>
        <w:tc>
          <w:tcPr>
            <w:tcW w:w="0" w:type="auto"/>
            <w:vAlign w:val="center"/>
            <w:hideMark/>
          </w:tcPr>
          <w:p w14:paraId="3E64B8F1" w14:textId="77777777" w:rsidR="00BF1FD3" w:rsidRPr="00AF6D39" w:rsidRDefault="00BF1FD3" w:rsidP="00137F7F">
            <w:pPr>
              <w:jc w:val="center"/>
              <w:rPr>
                <w:rFonts w:eastAsia="Times New Roman"/>
              </w:rPr>
            </w:pPr>
            <w:r w:rsidRPr="00AF6D39">
              <w:rPr>
                <w:rStyle w:val="cell"/>
                <w:rFonts w:eastAsia="Times New Roman"/>
              </w:rPr>
              <w:t>-</w:t>
            </w:r>
          </w:p>
        </w:tc>
        <w:tc>
          <w:tcPr>
            <w:tcW w:w="0" w:type="auto"/>
            <w:vAlign w:val="center"/>
            <w:hideMark/>
          </w:tcPr>
          <w:p w14:paraId="3917B9F6" w14:textId="37F8966D" w:rsidR="00BF1FD3" w:rsidRPr="00AF6D39" w:rsidRDefault="00BF1FD3" w:rsidP="00137F7F">
            <w:pPr>
              <w:jc w:val="center"/>
              <w:rPr>
                <w:rFonts w:eastAsia="Times New Roman"/>
              </w:rPr>
            </w:pPr>
            <w:r w:rsidRPr="00AF6D39">
              <w:rPr>
                <w:rFonts w:eastAsia="Times New Roman"/>
              </w:rPr>
              <w:br/>
              <w:t>(1 RCT)</w:t>
            </w:r>
            <w:r w:rsidR="006A485C">
              <w:t xml:space="preserve"> </w:t>
            </w:r>
            <w:r w:rsidR="002E66FA">
              <w:rPr>
                <w:rFonts w:eastAsia="Times New Roman"/>
              </w:rPr>
              <w:fldChar w:fldCharType="begin">
                <w:fldData xml:space="preserve">PEVuZE5vdGU+PENpdGU+PEF1dGhvcj5GYXlmbWFuPC9BdXRob3I+PFllYXI+MjAxOTwvWWVhcj48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==
</w:fldData>
              </w:fldChar>
            </w:r>
            <w:r w:rsidR="002E66FA">
              <w:rPr>
                <w:rFonts w:eastAsia="Times New Roman"/>
              </w:rPr>
              <w:instrText xml:space="preserve"> ADDIN EN.CITE </w:instrText>
            </w:r>
            <w:r w:rsidR="002E66FA">
              <w:rPr>
                <w:rFonts w:eastAsia="Times New Roman"/>
              </w:rPr>
              <w:fldChar w:fldCharType="begin">
                <w:fldData xml:space="preserve">PEVuZE5vdGU+PENpdGU+PEF1dGhvcj5GYXlmbWFuPC9BdXRob3I+PFllYXI+MjAxOTwvWWVhcj48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==
</w:fldData>
              </w:fldChar>
            </w:r>
            <w:r w:rsidR="002E66FA">
              <w:rPr>
                <w:rFonts w:eastAsia="Times New Roman"/>
              </w:rPr>
              <w:instrText xml:space="preserve"> ADDIN EN.CITE.DATA </w:instrText>
            </w:r>
            <w:r w:rsidR="002E66FA">
              <w:rPr>
                <w:rFonts w:eastAsia="Times New Roman"/>
              </w:rPr>
            </w:r>
            <w:r w:rsidR="002E66FA">
              <w:rPr>
                <w:rFonts w:eastAsia="Times New Roman"/>
              </w:rPr>
              <w:fldChar w:fldCharType="end"/>
            </w:r>
            <w:r w:rsidR="002E66FA">
              <w:rPr>
                <w:rFonts w:eastAsia="Times New Roman"/>
              </w:rPr>
            </w:r>
            <w:r w:rsidR="002E66FA">
              <w:rPr>
                <w:rFonts w:eastAsia="Times New Roman"/>
              </w:rPr>
              <w:fldChar w:fldCharType="separate"/>
            </w:r>
            <w:r w:rsidR="002E66FA" w:rsidRPr="002E66FA">
              <w:rPr>
                <w:rFonts w:eastAsia="Times New Roman"/>
                <w:noProof/>
                <w:vertAlign w:val="superscript"/>
              </w:rPr>
              <w:t>79</w:t>
            </w:r>
            <w:r w:rsidR="002E66FA">
              <w:rPr>
                <w:rFonts w:eastAsia="Times New Roman"/>
              </w:rPr>
              <w:fldChar w:fldCharType="end"/>
            </w:r>
            <w:r w:rsidRPr="00AF6D39">
              <w:rPr>
                <w:rFonts w:eastAsia="Times New Roman"/>
                <w:vertAlign w:val="superscript"/>
              </w:rPr>
              <w:t>4</w:t>
            </w:r>
          </w:p>
        </w:tc>
        <w:tc>
          <w:tcPr>
            <w:tcW w:w="0" w:type="auto"/>
            <w:vAlign w:val="center"/>
            <w:hideMark/>
          </w:tcPr>
          <w:p w14:paraId="5E45E5FC" w14:textId="77777777" w:rsidR="00BF1FD3" w:rsidRPr="00AF6D39" w:rsidRDefault="00BF1FD3" w:rsidP="00137F7F">
            <w:pPr>
              <w:jc w:val="center"/>
              <w:rPr>
                <w:rFonts w:eastAsia="Times New Roman"/>
              </w:rPr>
            </w:pPr>
            <w:r w:rsidRPr="00AF6D39">
              <w:rPr>
                <w:rStyle w:val="quality-sign"/>
                <w:rFonts w:ascii="Cambria Math" w:eastAsia="Times New Roman" w:hAnsi="Cambria Math" w:cs="Cambria Math"/>
              </w:rPr>
              <w:t>⨁◯◯◯</w:t>
            </w:r>
            <w:r w:rsidRPr="00AF6D39">
              <w:rPr>
                <w:rFonts w:eastAsia="Times New Roman"/>
              </w:rPr>
              <w:br/>
            </w:r>
            <w:r w:rsidRPr="00AF6D39">
              <w:rPr>
                <w:rStyle w:val="quality-text"/>
                <w:rFonts w:eastAsia="Times New Roman"/>
              </w:rPr>
              <w:t>Very low</w:t>
            </w:r>
            <w:r w:rsidRPr="00AF6D39">
              <w:rPr>
                <w:rFonts w:eastAsia="Times New Roman"/>
                <w:vertAlign w:val="superscript"/>
              </w:rPr>
              <w:t>a</w:t>
            </w:r>
            <w:r w:rsidRPr="00AF6D39">
              <w:rPr>
                <w:rStyle w:val="comma"/>
                <w:rFonts w:eastAsia="Times New Roman"/>
                <w:vertAlign w:val="superscript"/>
              </w:rPr>
              <w:t>,</w:t>
            </w:r>
            <w:r w:rsidRPr="00AF6D39">
              <w:rPr>
                <w:rFonts w:eastAsia="Times New Roman"/>
                <w:vertAlign w:val="superscript"/>
              </w:rPr>
              <w:t>b</w:t>
            </w:r>
          </w:p>
        </w:tc>
      </w:tr>
      <w:tr w:rsidR="00D9777A" w:rsidRPr="00AF6D39" w14:paraId="61405FE7" w14:textId="77777777" w:rsidTr="007B391A">
        <w:trPr>
          <w:cantSplit/>
        </w:trPr>
        <w:tc>
          <w:tcPr>
            <w:tcW w:w="0" w:type="auto"/>
            <w:vAlign w:val="center"/>
            <w:hideMark/>
          </w:tcPr>
          <w:p w14:paraId="7DD4CE8F" w14:textId="77777777" w:rsidR="00BF1FD3" w:rsidRPr="00AF6D39" w:rsidRDefault="00BF1FD3" w:rsidP="00137F7F">
            <w:pPr>
              <w:jc w:val="center"/>
              <w:rPr>
                <w:rFonts w:eastAsia="Times New Roman"/>
              </w:rPr>
            </w:pPr>
            <w:r w:rsidRPr="00AF6D39">
              <w:rPr>
                <w:rStyle w:val="label"/>
                <w:rFonts w:eastAsia="Times New Roman"/>
              </w:rPr>
              <w:lastRenderedPageBreak/>
              <w:t xml:space="preserve">Hospital length of stay in days ( DPP-4 inhibitor vs. Insulin) </w:t>
            </w:r>
          </w:p>
        </w:tc>
        <w:tc>
          <w:tcPr>
            <w:tcW w:w="0" w:type="auto"/>
            <w:shd w:val="clear" w:color="auto" w:fill="FFFFFF" w:themeFill="background1"/>
            <w:vAlign w:val="center"/>
            <w:hideMark/>
          </w:tcPr>
          <w:p w14:paraId="68053FCE" w14:textId="77777777" w:rsidR="00BF1FD3" w:rsidRPr="00AF6D39" w:rsidRDefault="00BF1FD3" w:rsidP="00137F7F">
            <w:pPr>
              <w:jc w:val="center"/>
              <w:rPr>
                <w:rFonts w:eastAsia="Times New Roman"/>
              </w:rPr>
            </w:pPr>
            <w:r w:rsidRPr="00AF6D39">
              <w:rPr>
                <w:rStyle w:val="cell-value"/>
                <w:rFonts w:eastAsia="Times New Roman"/>
              </w:rPr>
              <w:t xml:space="preserve">The mean hospital length of stay in days ( DPP-4 inhibitor vs. Insulin) was </w:t>
            </w:r>
            <w:r w:rsidRPr="00AF6D39">
              <w:rPr>
                <w:rStyle w:val="cell-value"/>
                <w:rFonts w:eastAsia="Times New Roman"/>
                <w:b/>
                <w:bCs/>
              </w:rPr>
              <w:t>0</w:t>
            </w:r>
            <w:r w:rsidRPr="00AF6D39">
              <w:rPr>
                <w:rStyle w:val="cell-value"/>
                <w:rFonts w:eastAsia="Times New Roman"/>
              </w:rPr>
              <w:t xml:space="preserve"> days</w:t>
            </w:r>
          </w:p>
        </w:tc>
        <w:tc>
          <w:tcPr>
            <w:tcW w:w="0" w:type="auto"/>
            <w:shd w:val="clear" w:color="auto" w:fill="FFFFFF" w:themeFill="background1"/>
            <w:hideMark/>
          </w:tcPr>
          <w:p w14:paraId="2C6DA56B" w14:textId="77777777" w:rsidR="00BF1FD3" w:rsidRPr="00AF6D39" w:rsidRDefault="00BF1FD3" w:rsidP="00137F7F">
            <w:pPr>
              <w:jc w:val="center"/>
              <w:rPr>
                <w:rFonts w:eastAsia="Times New Roman"/>
              </w:rPr>
            </w:pPr>
            <w:r w:rsidRPr="00AF6D39">
              <w:rPr>
                <w:rStyle w:val="cell-value"/>
                <w:rFonts w:eastAsia="Times New Roman"/>
              </w:rPr>
              <w:t xml:space="preserve">MD </w:t>
            </w:r>
            <w:r w:rsidRPr="00AF6D39">
              <w:rPr>
                <w:rStyle w:val="cell-value"/>
                <w:rFonts w:eastAsia="Times New Roman"/>
                <w:b/>
                <w:bCs/>
              </w:rPr>
              <w:t>0.94 days higher</w:t>
            </w:r>
            <w:r w:rsidRPr="00AF6D39">
              <w:rPr>
                <w:rFonts w:eastAsia="Times New Roman"/>
              </w:rPr>
              <w:br/>
            </w:r>
            <w:r w:rsidRPr="00AF6D39">
              <w:rPr>
                <w:rStyle w:val="cell-value"/>
                <w:rFonts w:eastAsia="Times New Roman"/>
              </w:rPr>
              <w:t>(0.51 higher to 1.36 higher)</w:t>
            </w:r>
          </w:p>
        </w:tc>
        <w:tc>
          <w:tcPr>
            <w:tcW w:w="0" w:type="auto"/>
            <w:vAlign w:val="center"/>
            <w:hideMark/>
          </w:tcPr>
          <w:p w14:paraId="056FBCB6" w14:textId="77777777" w:rsidR="00BF1FD3" w:rsidRPr="00AF6D39" w:rsidRDefault="00BF1FD3" w:rsidP="00137F7F">
            <w:pPr>
              <w:jc w:val="center"/>
              <w:rPr>
                <w:rFonts w:eastAsia="Times New Roman"/>
              </w:rPr>
            </w:pPr>
            <w:r w:rsidRPr="00AF6D39">
              <w:rPr>
                <w:rStyle w:val="cell"/>
                <w:rFonts w:eastAsia="Times New Roman"/>
              </w:rPr>
              <w:t>-</w:t>
            </w:r>
          </w:p>
        </w:tc>
        <w:tc>
          <w:tcPr>
            <w:tcW w:w="0" w:type="auto"/>
            <w:vAlign w:val="center"/>
            <w:hideMark/>
          </w:tcPr>
          <w:p w14:paraId="2AA7467E" w14:textId="59935749" w:rsidR="00BF1FD3" w:rsidRPr="00AF6D39" w:rsidRDefault="00BF1FD3" w:rsidP="00137F7F">
            <w:pPr>
              <w:jc w:val="center"/>
              <w:rPr>
                <w:rFonts w:eastAsia="Times New Roman"/>
              </w:rPr>
            </w:pPr>
            <w:r w:rsidRPr="00AF6D39">
              <w:rPr>
                <w:rFonts w:eastAsia="Times New Roman"/>
              </w:rPr>
              <w:br/>
              <w:t>(3 RCTs)</w:t>
            </w:r>
            <w:r w:rsidR="002E66FA">
              <w:rPr>
                <w:rFonts w:eastAsia="Times New Roman"/>
              </w:rPr>
              <w:fldChar w:fldCharType="begin">
                <w:fldData xml:space="preserve">PEVuZE5vdGU+PENpdGU+PEF1dGhvcj5HYXJnPC9BdXRob3I+PFllYXI+MjAxNzwvWWVhcj48UmVj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</w:fldData>
              </w:fldChar>
            </w:r>
            <w:r w:rsidR="002E66FA">
              <w:rPr>
                <w:rFonts w:eastAsia="Times New Roman"/>
              </w:rPr>
              <w:instrText xml:space="preserve"> ADDIN EN.CITE </w:instrText>
            </w:r>
            <w:r w:rsidR="002E66FA">
              <w:rPr>
                <w:rFonts w:eastAsia="Times New Roman"/>
              </w:rPr>
              <w:fldChar w:fldCharType="begin">
                <w:fldData xml:space="preserve">PEVuZE5vdGU+PENpdGU+PEF1dGhvcj5HYXJnPC9BdXRob3I+PFllYXI+MjAxNzwvWWVhcj48UmVj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</w:fldData>
              </w:fldChar>
            </w:r>
            <w:r w:rsidR="002E66FA">
              <w:rPr>
                <w:rFonts w:eastAsia="Times New Roman"/>
              </w:rPr>
              <w:instrText xml:space="preserve"> ADDIN EN.CITE.DATA </w:instrText>
            </w:r>
            <w:r w:rsidR="002E66FA">
              <w:rPr>
                <w:rFonts w:eastAsia="Times New Roman"/>
              </w:rPr>
            </w:r>
            <w:r w:rsidR="002E66FA">
              <w:rPr>
                <w:rFonts w:eastAsia="Times New Roman"/>
              </w:rPr>
              <w:fldChar w:fldCharType="end"/>
            </w:r>
            <w:r w:rsidR="002E66FA">
              <w:rPr>
                <w:rFonts w:eastAsia="Times New Roman"/>
              </w:rPr>
            </w:r>
            <w:r w:rsidR="002E66FA">
              <w:rPr>
                <w:rFonts w:eastAsia="Times New Roman"/>
              </w:rPr>
              <w:fldChar w:fldCharType="separate"/>
            </w:r>
            <w:r w:rsidR="002E66FA" w:rsidRPr="002E66FA">
              <w:rPr>
                <w:rFonts w:eastAsia="Times New Roman"/>
                <w:noProof/>
                <w:vertAlign w:val="superscript"/>
              </w:rPr>
              <w:t>76-78</w:t>
            </w:r>
            <w:r w:rsidR="002E66FA">
              <w:rPr>
                <w:rFonts w:eastAsia="Times New Roman"/>
              </w:rPr>
              <w:fldChar w:fldCharType="end"/>
            </w:r>
          </w:p>
        </w:tc>
        <w:tc>
          <w:tcPr>
            <w:tcW w:w="0" w:type="auto"/>
            <w:vAlign w:val="center"/>
            <w:hideMark/>
          </w:tcPr>
          <w:p w14:paraId="6E482856" w14:textId="77777777" w:rsidR="00BF1FD3" w:rsidRPr="00AF6D39" w:rsidRDefault="00BF1FD3" w:rsidP="00137F7F">
            <w:pPr>
              <w:jc w:val="center"/>
              <w:rPr>
                <w:rFonts w:eastAsia="Times New Roman"/>
              </w:rPr>
            </w:pPr>
            <w:r w:rsidRPr="00AF6D39">
              <w:rPr>
                <w:rStyle w:val="quality-sign"/>
                <w:rFonts w:ascii="Cambria Math" w:eastAsia="Times New Roman" w:hAnsi="Cambria Math" w:cs="Cambria Math"/>
              </w:rPr>
              <w:t>⨁⨁⨁◯</w:t>
            </w:r>
            <w:r w:rsidRPr="00AF6D39">
              <w:rPr>
                <w:rFonts w:eastAsia="Times New Roman"/>
              </w:rPr>
              <w:br/>
            </w:r>
            <w:r w:rsidRPr="00AF6D39">
              <w:rPr>
                <w:rStyle w:val="quality-text"/>
                <w:rFonts w:eastAsia="Times New Roman"/>
              </w:rPr>
              <w:t>Moderate</w:t>
            </w:r>
            <w:r w:rsidRPr="00AF6D39">
              <w:rPr>
                <w:rFonts w:eastAsia="Times New Roman"/>
                <w:vertAlign w:val="superscript"/>
              </w:rPr>
              <w:t>a</w:t>
            </w:r>
          </w:p>
        </w:tc>
      </w:tr>
      <w:tr w:rsidR="00D9777A" w:rsidRPr="00AF6D39" w14:paraId="0407E5C2" w14:textId="77777777" w:rsidTr="007B391A">
        <w:trPr>
          <w:cantSplit/>
        </w:trPr>
        <w:tc>
          <w:tcPr>
            <w:tcW w:w="0" w:type="auto"/>
            <w:vAlign w:val="center"/>
            <w:hideMark/>
          </w:tcPr>
          <w:p w14:paraId="7DAC1A13" w14:textId="77777777" w:rsidR="00BF1FD3" w:rsidRPr="00AF6D39" w:rsidRDefault="00BF1FD3" w:rsidP="00137F7F">
            <w:pPr>
              <w:jc w:val="center"/>
              <w:rPr>
                <w:rFonts w:eastAsia="Times New Roman"/>
              </w:rPr>
            </w:pPr>
            <w:r w:rsidRPr="00AF6D39">
              <w:rPr>
                <w:rStyle w:val="label"/>
                <w:rFonts w:eastAsia="Times New Roman"/>
              </w:rPr>
              <w:t>Respiratory failure (GLP-1 agonist vs. Insulin)</w:t>
            </w:r>
          </w:p>
        </w:tc>
        <w:tc>
          <w:tcPr>
            <w:tcW w:w="0" w:type="auto"/>
            <w:shd w:val="clear" w:color="auto" w:fill="FFFFFF" w:themeFill="background1"/>
            <w:vAlign w:val="center"/>
            <w:hideMark/>
          </w:tcPr>
          <w:p w14:paraId="4E714017" w14:textId="77777777" w:rsidR="00BF1FD3" w:rsidRPr="00AF6D39" w:rsidRDefault="00BF1FD3" w:rsidP="00137F7F">
            <w:pPr>
              <w:rPr>
                <w:rFonts w:eastAsia="Times New Roman"/>
              </w:rPr>
            </w:pPr>
            <w:r w:rsidRPr="00AF6D39">
              <w:rPr>
                <w:rFonts w:eastAsia="Times New Roman"/>
              </w:rPr>
              <w:t>0 per 1,000</w:t>
            </w:r>
          </w:p>
        </w:tc>
        <w:tc>
          <w:tcPr>
            <w:tcW w:w="0" w:type="auto"/>
            <w:shd w:val="clear" w:color="auto" w:fill="FFFFFF" w:themeFill="background1"/>
            <w:hideMark/>
          </w:tcPr>
          <w:p w14:paraId="69B48F7D" w14:textId="77777777" w:rsidR="00BF1FD3" w:rsidRPr="00AF6D39" w:rsidRDefault="00BF1FD3" w:rsidP="00137F7F">
            <w:pPr>
              <w:jc w:val="center"/>
              <w:rPr>
                <w:rFonts w:eastAsia="Times New Roman"/>
              </w:rPr>
            </w:pPr>
            <w:r w:rsidRPr="00AF6D39">
              <w:rPr>
                <w:rStyle w:val="cell-value"/>
                <w:rFonts w:eastAsia="Times New Roman"/>
                <w:b/>
                <w:bCs/>
              </w:rPr>
              <w:t>0 per 1,000</w:t>
            </w:r>
            <w:r w:rsidRPr="00AF6D39">
              <w:rPr>
                <w:rFonts w:eastAsia="Times New Roman"/>
              </w:rPr>
              <w:br/>
            </w:r>
            <w:r w:rsidRPr="00AF6D39">
              <w:rPr>
                <w:rStyle w:val="cell-value"/>
                <w:rFonts w:eastAsia="Times New Roman"/>
              </w:rPr>
              <w:t>(0 to 0)</w:t>
            </w:r>
          </w:p>
        </w:tc>
        <w:tc>
          <w:tcPr>
            <w:tcW w:w="0" w:type="auto"/>
            <w:vAlign w:val="center"/>
            <w:hideMark/>
          </w:tcPr>
          <w:p w14:paraId="4EF1A625" w14:textId="77777777" w:rsidR="00BF1FD3" w:rsidRPr="00AF6D39" w:rsidRDefault="00BF1FD3" w:rsidP="00137F7F">
            <w:pPr>
              <w:jc w:val="center"/>
              <w:rPr>
                <w:rFonts w:eastAsia="Times New Roman"/>
              </w:rPr>
            </w:pPr>
            <w:r w:rsidRPr="00AF6D39">
              <w:rPr>
                <w:rStyle w:val="block"/>
                <w:rFonts w:eastAsia="Times New Roman"/>
                <w:b/>
                <w:bCs/>
              </w:rPr>
              <w:t>RR 3.32</w:t>
            </w:r>
            <w:r w:rsidRPr="00AF6D39">
              <w:rPr>
                <w:rFonts w:eastAsia="Times New Roman"/>
              </w:rPr>
              <w:br/>
            </w:r>
            <w:r w:rsidRPr="00AF6D39">
              <w:rPr>
                <w:rStyle w:val="cell"/>
                <w:rFonts w:eastAsia="Times New Roman"/>
              </w:rPr>
              <w:t>(0.14 to 79.45)</w:t>
            </w:r>
          </w:p>
        </w:tc>
        <w:tc>
          <w:tcPr>
            <w:tcW w:w="0" w:type="auto"/>
            <w:vAlign w:val="center"/>
            <w:hideMark/>
          </w:tcPr>
          <w:p w14:paraId="277FBD53" w14:textId="440A1326" w:rsidR="00BF1FD3" w:rsidRPr="00AF6D39" w:rsidRDefault="00BF1FD3" w:rsidP="00137F7F">
            <w:pPr>
              <w:jc w:val="center"/>
              <w:rPr>
                <w:rFonts w:eastAsia="Times New Roman"/>
              </w:rPr>
            </w:pPr>
            <w:r w:rsidRPr="00AF6D39">
              <w:rPr>
                <w:rFonts w:eastAsia="Times New Roman"/>
              </w:rPr>
              <w:br/>
              <w:t>(1 RCT)</w:t>
            </w:r>
            <w:r w:rsidR="006A485C">
              <w:t xml:space="preserve"> </w:t>
            </w:r>
            <w:r w:rsidR="002E66FA">
              <w:rPr>
                <w:rFonts w:eastAsia="Times New Roman"/>
              </w:rPr>
              <w:fldChar w:fldCharType="begin">
                <w:fldData xml:space="preserve">PEVuZE5vdGU+PENpdGU+PEF1dGhvcj5GYXlmbWFuPC9BdXRob3I+PFllYXI+MjAxOTwvWWVhcj48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==
</w:fldData>
              </w:fldChar>
            </w:r>
            <w:r w:rsidR="002E66FA">
              <w:rPr>
                <w:rFonts w:eastAsia="Times New Roman"/>
              </w:rPr>
              <w:instrText xml:space="preserve"> ADDIN EN.CITE </w:instrText>
            </w:r>
            <w:r w:rsidR="002E66FA">
              <w:rPr>
                <w:rFonts w:eastAsia="Times New Roman"/>
              </w:rPr>
              <w:fldChar w:fldCharType="begin">
                <w:fldData xml:space="preserve">PEVuZE5vdGU+PENpdGU+PEF1dGhvcj5GYXlmbWFuPC9BdXRob3I+PFllYXI+MjAxOTwvWWVhcj48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==
</w:fldData>
              </w:fldChar>
            </w:r>
            <w:r w:rsidR="002E66FA">
              <w:rPr>
                <w:rFonts w:eastAsia="Times New Roman"/>
              </w:rPr>
              <w:instrText xml:space="preserve"> ADDIN EN.CITE.DATA </w:instrText>
            </w:r>
            <w:r w:rsidR="002E66FA">
              <w:rPr>
                <w:rFonts w:eastAsia="Times New Roman"/>
              </w:rPr>
            </w:r>
            <w:r w:rsidR="002E66FA">
              <w:rPr>
                <w:rFonts w:eastAsia="Times New Roman"/>
              </w:rPr>
              <w:fldChar w:fldCharType="end"/>
            </w:r>
            <w:r w:rsidR="002E66FA">
              <w:rPr>
                <w:rFonts w:eastAsia="Times New Roman"/>
              </w:rPr>
            </w:r>
            <w:r w:rsidR="002E66FA">
              <w:rPr>
                <w:rFonts w:eastAsia="Times New Roman"/>
              </w:rPr>
              <w:fldChar w:fldCharType="separate"/>
            </w:r>
            <w:r w:rsidR="002E66FA" w:rsidRPr="002E66FA">
              <w:rPr>
                <w:rFonts w:eastAsia="Times New Roman"/>
                <w:noProof/>
                <w:vertAlign w:val="superscript"/>
              </w:rPr>
              <w:t>79</w:t>
            </w:r>
            <w:r w:rsidR="002E66FA">
              <w:rPr>
                <w:rFonts w:eastAsia="Times New Roman"/>
              </w:rPr>
              <w:fldChar w:fldCharType="end"/>
            </w:r>
          </w:p>
        </w:tc>
        <w:tc>
          <w:tcPr>
            <w:tcW w:w="0" w:type="auto"/>
            <w:vAlign w:val="center"/>
            <w:hideMark/>
          </w:tcPr>
          <w:p w14:paraId="6A8ED17F" w14:textId="77777777" w:rsidR="00BF1FD3" w:rsidRPr="00AF6D39" w:rsidRDefault="00BF1FD3" w:rsidP="00137F7F">
            <w:pPr>
              <w:jc w:val="center"/>
              <w:rPr>
                <w:rFonts w:eastAsia="Times New Roman"/>
              </w:rPr>
            </w:pPr>
            <w:r w:rsidRPr="00AF6D39">
              <w:rPr>
                <w:rStyle w:val="quality-sign"/>
                <w:rFonts w:ascii="Cambria Math" w:eastAsia="Times New Roman" w:hAnsi="Cambria Math" w:cs="Cambria Math"/>
              </w:rPr>
              <w:t>⨁◯◯◯</w:t>
            </w:r>
            <w:r w:rsidRPr="00AF6D39">
              <w:rPr>
                <w:rFonts w:eastAsia="Times New Roman"/>
              </w:rPr>
              <w:br/>
            </w:r>
            <w:r w:rsidRPr="00AF6D39">
              <w:rPr>
                <w:rStyle w:val="quality-text"/>
                <w:rFonts w:eastAsia="Times New Roman"/>
              </w:rPr>
              <w:t>Very low</w:t>
            </w:r>
            <w:r w:rsidRPr="00AF6D39">
              <w:rPr>
                <w:rFonts w:eastAsia="Times New Roman"/>
                <w:vertAlign w:val="superscript"/>
              </w:rPr>
              <w:t>a</w:t>
            </w:r>
            <w:r w:rsidRPr="00AF6D39">
              <w:rPr>
                <w:rStyle w:val="comma"/>
                <w:rFonts w:eastAsia="Times New Roman"/>
                <w:vertAlign w:val="superscript"/>
              </w:rPr>
              <w:t>,</w:t>
            </w:r>
            <w:r w:rsidRPr="00AF6D39">
              <w:rPr>
                <w:rFonts w:eastAsia="Times New Roman"/>
                <w:vertAlign w:val="superscript"/>
              </w:rPr>
              <w:t>b</w:t>
            </w:r>
          </w:p>
        </w:tc>
      </w:tr>
      <w:tr w:rsidR="00D9777A" w:rsidRPr="00AF6D39" w14:paraId="4110A69D" w14:textId="77777777" w:rsidTr="007B391A">
        <w:trPr>
          <w:cantSplit/>
        </w:trPr>
        <w:tc>
          <w:tcPr>
            <w:tcW w:w="0" w:type="auto"/>
            <w:vAlign w:val="center"/>
            <w:hideMark/>
          </w:tcPr>
          <w:p w14:paraId="3E05F72D" w14:textId="77777777" w:rsidR="00BF1FD3" w:rsidRPr="00AF6D39" w:rsidRDefault="00BF1FD3" w:rsidP="00137F7F">
            <w:pPr>
              <w:jc w:val="center"/>
              <w:rPr>
                <w:rFonts w:eastAsia="Times New Roman"/>
              </w:rPr>
            </w:pPr>
            <w:r w:rsidRPr="00AF6D39">
              <w:rPr>
                <w:rStyle w:val="label"/>
                <w:rFonts w:eastAsia="Times New Roman"/>
              </w:rPr>
              <w:t>Cardiovascular complication (GLP-1 agonist vs. Insulin)</w:t>
            </w:r>
          </w:p>
        </w:tc>
        <w:tc>
          <w:tcPr>
            <w:tcW w:w="0" w:type="auto"/>
            <w:shd w:val="clear" w:color="auto" w:fill="FFFFFF" w:themeFill="background1"/>
            <w:vAlign w:val="center"/>
            <w:hideMark/>
          </w:tcPr>
          <w:p w14:paraId="05E85FEE" w14:textId="77777777" w:rsidR="00BF1FD3" w:rsidRPr="00AF6D39" w:rsidRDefault="00BF1FD3" w:rsidP="00137F7F">
            <w:pPr>
              <w:rPr>
                <w:rFonts w:eastAsia="Times New Roman"/>
              </w:rPr>
            </w:pPr>
            <w:r w:rsidRPr="00AF6D39">
              <w:rPr>
                <w:rFonts w:eastAsia="Times New Roman"/>
              </w:rPr>
              <w:t>19 per 1,000</w:t>
            </w:r>
          </w:p>
        </w:tc>
        <w:tc>
          <w:tcPr>
            <w:tcW w:w="0" w:type="auto"/>
            <w:shd w:val="clear" w:color="auto" w:fill="FFFFFF" w:themeFill="background1"/>
            <w:hideMark/>
          </w:tcPr>
          <w:p w14:paraId="3EB4D420" w14:textId="77777777" w:rsidR="00BF1FD3" w:rsidRPr="00AF6D39" w:rsidRDefault="00BF1FD3" w:rsidP="00137F7F">
            <w:pPr>
              <w:jc w:val="center"/>
              <w:rPr>
                <w:rFonts w:eastAsia="Times New Roman"/>
              </w:rPr>
            </w:pPr>
            <w:r w:rsidRPr="00AF6D39">
              <w:rPr>
                <w:rStyle w:val="cell-value"/>
                <w:rFonts w:eastAsia="Times New Roman"/>
                <w:b/>
                <w:bCs/>
              </w:rPr>
              <w:t>7 per 1,000</w:t>
            </w:r>
            <w:r w:rsidRPr="00AF6D39">
              <w:rPr>
                <w:rFonts w:eastAsia="Times New Roman"/>
              </w:rPr>
              <w:br/>
            </w:r>
            <w:r w:rsidRPr="00AF6D39">
              <w:rPr>
                <w:rStyle w:val="cell-value"/>
                <w:rFonts w:eastAsia="Times New Roman"/>
              </w:rPr>
              <w:t>(0 to 170)</w:t>
            </w:r>
          </w:p>
        </w:tc>
        <w:tc>
          <w:tcPr>
            <w:tcW w:w="0" w:type="auto"/>
            <w:vAlign w:val="center"/>
            <w:hideMark/>
          </w:tcPr>
          <w:p w14:paraId="3A3A9EFA" w14:textId="77777777" w:rsidR="00BF1FD3" w:rsidRPr="00AF6D39" w:rsidRDefault="00BF1FD3" w:rsidP="00137F7F">
            <w:pPr>
              <w:jc w:val="center"/>
              <w:rPr>
                <w:rFonts w:eastAsia="Times New Roman"/>
              </w:rPr>
            </w:pPr>
            <w:r w:rsidRPr="00AF6D39">
              <w:rPr>
                <w:rStyle w:val="block"/>
                <w:rFonts w:eastAsia="Times New Roman"/>
                <w:b/>
                <w:bCs/>
              </w:rPr>
              <w:t>RR 0.37</w:t>
            </w:r>
            <w:r w:rsidRPr="00AF6D39">
              <w:rPr>
                <w:rFonts w:eastAsia="Times New Roman"/>
              </w:rPr>
              <w:br/>
            </w:r>
            <w:r w:rsidRPr="00AF6D39">
              <w:rPr>
                <w:rStyle w:val="cell"/>
                <w:rFonts w:eastAsia="Times New Roman"/>
              </w:rPr>
              <w:t>(0.02 to 8.83)</w:t>
            </w:r>
          </w:p>
        </w:tc>
        <w:tc>
          <w:tcPr>
            <w:tcW w:w="0" w:type="auto"/>
            <w:vAlign w:val="center"/>
            <w:hideMark/>
          </w:tcPr>
          <w:p w14:paraId="75F19E01" w14:textId="65927AA8" w:rsidR="00BF1FD3" w:rsidRPr="00AF6D39" w:rsidRDefault="00BF1FD3" w:rsidP="00137F7F">
            <w:pPr>
              <w:jc w:val="center"/>
              <w:rPr>
                <w:rFonts w:eastAsia="Times New Roman"/>
              </w:rPr>
            </w:pPr>
            <w:r w:rsidRPr="00AF6D39">
              <w:rPr>
                <w:rFonts w:eastAsia="Times New Roman"/>
              </w:rPr>
              <w:br/>
              <w:t>(1 RCT)</w:t>
            </w:r>
            <w:r w:rsidR="006A485C">
              <w:t xml:space="preserve"> </w:t>
            </w:r>
            <w:r w:rsidR="002E66FA">
              <w:rPr>
                <w:rFonts w:eastAsia="Times New Roman"/>
              </w:rPr>
              <w:fldChar w:fldCharType="begin">
                <w:fldData xml:space="preserve">PEVuZE5vdGU+PENpdGU+PEF1dGhvcj5GYXlmbWFuPC9BdXRob3I+PFllYXI+MjAxOTwvWWVhcj48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==
</w:fldData>
              </w:fldChar>
            </w:r>
            <w:r w:rsidR="002E66FA">
              <w:rPr>
                <w:rFonts w:eastAsia="Times New Roman"/>
              </w:rPr>
              <w:instrText xml:space="preserve"> ADDIN EN.CITE </w:instrText>
            </w:r>
            <w:r w:rsidR="002E66FA">
              <w:rPr>
                <w:rFonts w:eastAsia="Times New Roman"/>
              </w:rPr>
              <w:fldChar w:fldCharType="begin">
                <w:fldData xml:space="preserve">PEVuZE5vdGU+PENpdGU+PEF1dGhvcj5GYXlmbWFuPC9BdXRob3I+PFllYXI+MjAxOTwvWWVhcj48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==
</w:fldData>
              </w:fldChar>
            </w:r>
            <w:r w:rsidR="002E66FA">
              <w:rPr>
                <w:rFonts w:eastAsia="Times New Roman"/>
              </w:rPr>
              <w:instrText xml:space="preserve"> ADDIN EN.CITE.DATA </w:instrText>
            </w:r>
            <w:r w:rsidR="002E66FA">
              <w:rPr>
                <w:rFonts w:eastAsia="Times New Roman"/>
              </w:rPr>
            </w:r>
            <w:r w:rsidR="002E66FA">
              <w:rPr>
                <w:rFonts w:eastAsia="Times New Roman"/>
              </w:rPr>
              <w:fldChar w:fldCharType="end"/>
            </w:r>
            <w:r w:rsidR="002E66FA">
              <w:rPr>
                <w:rFonts w:eastAsia="Times New Roman"/>
              </w:rPr>
            </w:r>
            <w:r w:rsidR="002E66FA">
              <w:rPr>
                <w:rFonts w:eastAsia="Times New Roman"/>
              </w:rPr>
              <w:fldChar w:fldCharType="separate"/>
            </w:r>
            <w:r w:rsidR="002E66FA" w:rsidRPr="002E66FA">
              <w:rPr>
                <w:rFonts w:eastAsia="Times New Roman"/>
                <w:noProof/>
                <w:vertAlign w:val="superscript"/>
              </w:rPr>
              <w:t>79</w:t>
            </w:r>
            <w:r w:rsidR="002E66FA">
              <w:rPr>
                <w:rFonts w:eastAsia="Times New Roman"/>
              </w:rPr>
              <w:fldChar w:fldCharType="end"/>
            </w:r>
          </w:p>
        </w:tc>
        <w:tc>
          <w:tcPr>
            <w:tcW w:w="0" w:type="auto"/>
            <w:vAlign w:val="center"/>
            <w:hideMark/>
          </w:tcPr>
          <w:p w14:paraId="51478D9D" w14:textId="77777777" w:rsidR="00BF1FD3" w:rsidRPr="00AF6D39" w:rsidRDefault="00BF1FD3" w:rsidP="00137F7F">
            <w:pPr>
              <w:jc w:val="center"/>
              <w:rPr>
                <w:rFonts w:eastAsia="Times New Roman"/>
              </w:rPr>
            </w:pPr>
            <w:r w:rsidRPr="00AF6D39">
              <w:rPr>
                <w:rStyle w:val="quality-sign"/>
                <w:rFonts w:ascii="Cambria Math" w:eastAsia="Times New Roman" w:hAnsi="Cambria Math" w:cs="Cambria Math"/>
              </w:rPr>
              <w:t>⨁◯◯◯</w:t>
            </w:r>
            <w:r w:rsidRPr="00AF6D39">
              <w:rPr>
                <w:rFonts w:eastAsia="Times New Roman"/>
              </w:rPr>
              <w:br/>
            </w:r>
            <w:r w:rsidRPr="00AF6D39">
              <w:rPr>
                <w:rStyle w:val="quality-text"/>
                <w:rFonts w:eastAsia="Times New Roman"/>
              </w:rPr>
              <w:t>Very low</w:t>
            </w:r>
            <w:r w:rsidRPr="00AF6D39">
              <w:rPr>
                <w:rFonts w:eastAsia="Times New Roman"/>
                <w:vertAlign w:val="superscript"/>
              </w:rPr>
              <w:t>a</w:t>
            </w:r>
            <w:r w:rsidRPr="00AF6D39">
              <w:rPr>
                <w:rStyle w:val="comma"/>
                <w:rFonts w:eastAsia="Times New Roman"/>
                <w:vertAlign w:val="superscript"/>
              </w:rPr>
              <w:t>,</w:t>
            </w:r>
            <w:r w:rsidRPr="00AF6D39">
              <w:rPr>
                <w:rFonts w:eastAsia="Times New Roman"/>
                <w:vertAlign w:val="superscript"/>
              </w:rPr>
              <w:t>b</w:t>
            </w:r>
          </w:p>
        </w:tc>
      </w:tr>
      <w:tr w:rsidR="00D9777A" w:rsidRPr="00AF6D39" w14:paraId="7831C1B5" w14:textId="77777777" w:rsidTr="007B391A">
        <w:trPr>
          <w:cantSplit/>
        </w:trPr>
        <w:tc>
          <w:tcPr>
            <w:tcW w:w="0" w:type="auto"/>
            <w:vAlign w:val="center"/>
            <w:hideMark/>
          </w:tcPr>
          <w:p w14:paraId="36D4A210" w14:textId="77777777" w:rsidR="00BF1FD3" w:rsidRPr="00AF6D39" w:rsidRDefault="00BF1FD3" w:rsidP="00137F7F">
            <w:pPr>
              <w:jc w:val="center"/>
              <w:rPr>
                <w:rFonts w:eastAsia="Times New Roman"/>
              </w:rPr>
            </w:pPr>
            <w:r w:rsidRPr="00AF6D39">
              <w:rPr>
                <w:rStyle w:val="label"/>
                <w:rFonts w:eastAsia="Times New Roman"/>
              </w:rPr>
              <w:t>Nausea or Vomiting (GLP-1 agonist vs. Insulin)</w:t>
            </w:r>
          </w:p>
        </w:tc>
        <w:tc>
          <w:tcPr>
            <w:tcW w:w="0" w:type="auto"/>
            <w:shd w:val="clear" w:color="auto" w:fill="FFFFFF" w:themeFill="background1"/>
            <w:vAlign w:val="center"/>
            <w:hideMark/>
          </w:tcPr>
          <w:p w14:paraId="165A0F2A" w14:textId="77777777" w:rsidR="00BF1FD3" w:rsidRPr="00AF6D39" w:rsidRDefault="00BF1FD3" w:rsidP="00137F7F">
            <w:pPr>
              <w:rPr>
                <w:rFonts w:eastAsia="Times New Roman"/>
              </w:rPr>
            </w:pPr>
            <w:r w:rsidRPr="00AF6D39">
              <w:rPr>
                <w:rFonts w:eastAsia="Times New Roman"/>
              </w:rPr>
              <w:t>10 per 1,000</w:t>
            </w:r>
          </w:p>
        </w:tc>
        <w:tc>
          <w:tcPr>
            <w:tcW w:w="0" w:type="auto"/>
            <w:shd w:val="clear" w:color="auto" w:fill="FFFFFF" w:themeFill="background1"/>
            <w:hideMark/>
          </w:tcPr>
          <w:p w14:paraId="18047F73" w14:textId="77777777" w:rsidR="00BF1FD3" w:rsidRPr="00AF6D39" w:rsidRDefault="00BF1FD3" w:rsidP="00137F7F">
            <w:pPr>
              <w:jc w:val="center"/>
              <w:rPr>
                <w:rFonts w:eastAsia="Times New Roman"/>
              </w:rPr>
            </w:pPr>
            <w:r w:rsidRPr="00AF6D39">
              <w:rPr>
                <w:rStyle w:val="cell-value"/>
                <w:rFonts w:eastAsia="Times New Roman"/>
                <w:b/>
                <w:bCs/>
              </w:rPr>
              <w:t>60 per 1,000</w:t>
            </w:r>
            <w:r w:rsidRPr="00AF6D39">
              <w:rPr>
                <w:rFonts w:eastAsia="Times New Roman"/>
              </w:rPr>
              <w:br/>
            </w:r>
            <w:r w:rsidRPr="00AF6D39">
              <w:rPr>
                <w:rStyle w:val="cell-value"/>
                <w:rFonts w:eastAsia="Times New Roman"/>
              </w:rPr>
              <w:t>(11 to 330)</w:t>
            </w:r>
          </w:p>
        </w:tc>
        <w:tc>
          <w:tcPr>
            <w:tcW w:w="0" w:type="auto"/>
            <w:vAlign w:val="center"/>
            <w:hideMark/>
          </w:tcPr>
          <w:p w14:paraId="7F9A134C" w14:textId="77777777" w:rsidR="00BF1FD3" w:rsidRPr="00AF6D39" w:rsidRDefault="00BF1FD3" w:rsidP="00137F7F">
            <w:pPr>
              <w:jc w:val="center"/>
              <w:rPr>
                <w:rFonts w:eastAsia="Times New Roman"/>
              </w:rPr>
            </w:pPr>
            <w:r w:rsidRPr="00AF6D39">
              <w:rPr>
                <w:rStyle w:val="block"/>
                <w:rFonts w:eastAsia="Times New Roman"/>
                <w:b/>
                <w:bCs/>
              </w:rPr>
              <w:t>RR 5.95</w:t>
            </w:r>
            <w:r w:rsidRPr="00AF6D39">
              <w:rPr>
                <w:rFonts w:eastAsia="Times New Roman"/>
              </w:rPr>
              <w:br/>
            </w:r>
            <w:r w:rsidRPr="00AF6D39">
              <w:rPr>
                <w:rStyle w:val="cell"/>
                <w:rFonts w:eastAsia="Times New Roman"/>
              </w:rPr>
              <w:t>(1.07 to 33.03)</w:t>
            </w:r>
          </w:p>
        </w:tc>
        <w:tc>
          <w:tcPr>
            <w:tcW w:w="0" w:type="auto"/>
            <w:vAlign w:val="center"/>
            <w:hideMark/>
          </w:tcPr>
          <w:p w14:paraId="54E35779" w14:textId="7D949D9F" w:rsidR="00BF1FD3" w:rsidRPr="00AF6D39" w:rsidRDefault="00BF1FD3" w:rsidP="00137F7F">
            <w:pPr>
              <w:jc w:val="center"/>
              <w:rPr>
                <w:rFonts w:eastAsia="Times New Roman"/>
              </w:rPr>
            </w:pPr>
            <w:r w:rsidRPr="00AF6D39">
              <w:rPr>
                <w:rFonts w:eastAsia="Times New Roman"/>
              </w:rPr>
              <w:br/>
              <w:t>(2 RCTs)</w:t>
            </w:r>
            <w:r w:rsidR="002E66FA">
              <w:t xml:space="preserve"> </w:t>
            </w:r>
            <w:r w:rsidR="002E66FA">
              <w:rPr>
                <w:rFonts w:eastAsia="Times New Roman"/>
              </w:rPr>
              <w:fldChar w:fldCharType="begin">
                <w:fldData xml:space="preserve">PEVuZE5vdGU+PENpdGU+PEF1dGhvcj5GYXlmbWFuPC9BdXRob3I+PFllYXI+MjAxOTwvWWVhcj48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</w:fldData>
              </w:fldChar>
            </w:r>
            <w:r w:rsidR="002E66FA">
              <w:rPr>
                <w:rFonts w:eastAsia="Times New Roman"/>
              </w:rPr>
              <w:instrText xml:space="preserve"> ADDIN EN.CITE </w:instrText>
            </w:r>
            <w:r w:rsidR="002E66FA">
              <w:rPr>
                <w:rFonts w:eastAsia="Times New Roman"/>
              </w:rPr>
              <w:fldChar w:fldCharType="begin">
                <w:fldData xml:space="preserve">PEVuZE5vdGU+PENpdGU+PEF1dGhvcj5GYXlmbWFuPC9BdXRob3I+PFllYXI+MjAxOTwvWWVhcj48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</w:fldData>
              </w:fldChar>
            </w:r>
            <w:r w:rsidR="002E66FA">
              <w:rPr>
                <w:rFonts w:eastAsia="Times New Roman"/>
              </w:rPr>
              <w:instrText xml:space="preserve"> ADDIN EN.CITE.DATA </w:instrText>
            </w:r>
            <w:r w:rsidR="002E66FA">
              <w:rPr>
                <w:rFonts w:eastAsia="Times New Roman"/>
              </w:rPr>
            </w:r>
            <w:r w:rsidR="002E66FA">
              <w:rPr>
                <w:rFonts w:eastAsia="Times New Roman"/>
              </w:rPr>
              <w:fldChar w:fldCharType="end"/>
            </w:r>
            <w:r w:rsidR="002E66FA">
              <w:rPr>
                <w:rFonts w:eastAsia="Times New Roman"/>
              </w:rPr>
            </w:r>
            <w:r w:rsidR="002E66FA">
              <w:rPr>
                <w:rFonts w:eastAsia="Times New Roman"/>
              </w:rPr>
              <w:fldChar w:fldCharType="separate"/>
            </w:r>
            <w:r w:rsidR="002E66FA" w:rsidRPr="002E66FA">
              <w:rPr>
                <w:rFonts w:eastAsia="Times New Roman"/>
                <w:noProof/>
                <w:vertAlign w:val="superscript"/>
              </w:rPr>
              <w:t>79,80</w:t>
            </w:r>
            <w:r w:rsidR="002E66FA">
              <w:rPr>
                <w:rFonts w:eastAsia="Times New Roman"/>
              </w:rPr>
              <w:fldChar w:fldCharType="end"/>
            </w:r>
          </w:p>
        </w:tc>
        <w:tc>
          <w:tcPr>
            <w:tcW w:w="0" w:type="auto"/>
            <w:vAlign w:val="center"/>
            <w:hideMark/>
          </w:tcPr>
          <w:p w14:paraId="309FA961" w14:textId="77777777" w:rsidR="00BF1FD3" w:rsidRPr="00AF6D39" w:rsidRDefault="00BF1FD3" w:rsidP="00137F7F">
            <w:pPr>
              <w:jc w:val="center"/>
              <w:rPr>
                <w:rFonts w:eastAsia="Times New Roman"/>
              </w:rPr>
            </w:pPr>
            <w:r w:rsidRPr="00AF6D39">
              <w:rPr>
                <w:rStyle w:val="quality-sign"/>
                <w:rFonts w:ascii="Cambria Math" w:eastAsia="Times New Roman" w:hAnsi="Cambria Math" w:cs="Cambria Math"/>
              </w:rPr>
              <w:t>⨁⨁◯◯</w:t>
            </w:r>
            <w:r w:rsidRPr="00AF6D39">
              <w:rPr>
                <w:rFonts w:eastAsia="Times New Roman"/>
              </w:rPr>
              <w:br/>
            </w:r>
            <w:r w:rsidRPr="00AF6D39">
              <w:rPr>
                <w:rStyle w:val="quality-text"/>
                <w:rFonts w:eastAsia="Times New Roman"/>
              </w:rPr>
              <w:t>Low</w:t>
            </w:r>
            <w:r w:rsidRPr="00AF6D39">
              <w:rPr>
                <w:rFonts w:eastAsia="Times New Roman"/>
                <w:vertAlign w:val="superscript"/>
              </w:rPr>
              <w:t>a</w:t>
            </w:r>
            <w:r w:rsidRPr="00AF6D39">
              <w:rPr>
                <w:rStyle w:val="comma"/>
                <w:rFonts w:eastAsia="Times New Roman"/>
                <w:vertAlign w:val="superscript"/>
              </w:rPr>
              <w:t>,</w:t>
            </w:r>
            <w:r w:rsidRPr="00AF6D39">
              <w:rPr>
                <w:rFonts w:eastAsia="Times New Roman"/>
                <w:vertAlign w:val="superscript"/>
              </w:rPr>
              <w:t>b</w:t>
            </w:r>
          </w:p>
        </w:tc>
      </w:tr>
      <w:tr w:rsidR="00D9777A" w:rsidRPr="00AF6D39" w14:paraId="6B6977CB" w14:textId="77777777" w:rsidTr="007B391A">
        <w:trPr>
          <w:cantSplit/>
        </w:trPr>
        <w:tc>
          <w:tcPr>
            <w:tcW w:w="0" w:type="auto"/>
            <w:vAlign w:val="center"/>
            <w:hideMark/>
          </w:tcPr>
          <w:p w14:paraId="27E123EF" w14:textId="77777777" w:rsidR="00BF1FD3" w:rsidRPr="00AF6D39" w:rsidRDefault="00BF1FD3" w:rsidP="00137F7F">
            <w:pPr>
              <w:jc w:val="center"/>
              <w:rPr>
                <w:rFonts w:eastAsia="Times New Roman"/>
              </w:rPr>
            </w:pPr>
            <w:r w:rsidRPr="00AF6D39">
              <w:rPr>
                <w:rStyle w:val="label"/>
                <w:rFonts w:eastAsia="Times New Roman"/>
              </w:rPr>
              <w:t>Infection (DPP-4 inhibitor vs Insulin)</w:t>
            </w:r>
          </w:p>
        </w:tc>
        <w:tc>
          <w:tcPr>
            <w:tcW w:w="0" w:type="auto"/>
            <w:shd w:val="clear" w:color="auto" w:fill="FFFFFF" w:themeFill="background1"/>
            <w:vAlign w:val="center"/>
            <w:hideMark/>
          </w:tcPr>
          <w:p w14:paraId="032C3FF3" w14:textId="77777777" w:rsidR="00BF1FD3" w:rsidRPr="00AF6D39" w:rsidRDefault="00BF1FD3" w:rsidP="00137F7F">
            <w:pPr>
              <w:rPr>
                <w:rFonts w:eastAsia="Times New Roman"/>
              </w:rPr>
            </w:pPr>
            <w:r w:rsidRPr="00AF6D39">
              <w:rPr>
                <w:rFonts w:eastAsia="Times New Roman"/>
              </w:rPr>
              <w:t>7 per 1,000</w:t>
            </w:r>
          </w:p>
        </w:tc>
        <w:tc>
          <w:tcPr>
            <w:tcW w:w="0" w:type="auto"/>
            <w:shd w:val="clear" w:color="auto" w:fill="FFFFFF" w:themeFill="background1"/>
            <w:hideMark/>
          </w:tcPr>
          <w:p w14:paraId="539E02A0" w14:textId="77777777" w:rsidR="00BF1FD3" w:rsidRPr="00AF6D39" w:rsidRDefault="00BF1FD3" w:rsidP="00137F7F">
            <w:pPr>
              <w:jc w:val="center"/>
              <w:rPr>
                <w:rFonts w:eastAsia="Times New Roman"/>
              </w:rPr>
            </w:pPr>
            <w:r w:rsidRPr="00AF6D39">
              <w:rPr>
                <w:rStyle w:val="cell-value"/>
                <w:rFonts w:eastAsia="Times New Roman"/>
                <w:b/>
                <w:bCs/>
              </w:rPr>
              <w:t>29 per 1,000</w:t>
            </w:r>
            <w:r w:rsidRPr="00AF6D39">
              <w:rPr>
                <w:rFonts w:eastAsia="Times New Roman"/>
              </w:rPr>
              <w:br/>
            </w:r>
            <w:r w:rsidRPr="00AF6D39">
              <w:rPr>
                <w:rStyle w:val="cell-value"/>
                <w:rFonts w:eastAsia="Times New Roman"/>
              </w:rPr>
              <w:t>(3 to 258)</w:t>
            </w:r>
          </w:p>
        </w:tc>
        <w:tc>
          <w:tcPr>
            <w:tcW w:w="0" w:type="auto"/>
            <w:vAlign w:val="center"/>
            <w:hideMark/>
          </w:tcPr>
          <w:p w14:paraId="6FD79A8D" w14:textId="77777777" w:rsidR="00BF1FD3" w:rsidRPr="00AF6D39" w:rsidRDefault="00BF1FD3" w:rsidP="00137F7F">
            <w:pPr>
              <w:jc w:val="center"/>
              <w:rPr>
                <w:rFonts w:eastAsia="Times New Roman"/>
              </w:rPr>
            </w:pPr>
            <w:r w:rsidRPr="00AF6D39">
              <w:rPr>
                <w:rStyle w:val="block"/>
                <w:rFonts w:eastAsia="Times New Roman"/>
                <w:b/>
                <w:bCs/>
              </w:rPr>
              <w:t>RR 4.18</w:t>
            </w:r>
            <w:r w:rsidRPr="00AF6D39">
              <w:rPr>
                <w:rFonts w:eastAsia="Times New Roman"/>
              </w:rPr>
              <w:br/>
            </w:r>
            <w:r w:rsidRPr="00AF6D39">
              <w:rPr>
                <w:rStyle w:val="cell"/>
                <w:rFonts w:eastAsia="Times New Roman"/>
              </w:rPr>
              <w:t>(0.47 to 36.89)</w:t>
            </w:r>
          </w:p>
        </w:tc>
        <w:tc>
          <w:tcPr>
            <w:tcW w:w="0" w:type="auto"/>
            <w:vAlign w:val="center"/>
            <w:hideMark/>
          </w:tcPr>
          <w:p w14:paraId="3D510FAE" w14:textId="1E41E727" w:rsidR="00BF1FD3" w:rsidRPr="00AF6D39" w:rsidRDefault="00BF1FD3" w:rsidP="00137F7F">
            <w:pPr>
              <w:jc w:val="center"/>
              <w:rPr>
                <w:rFonts w:eastAsia="Times New Roman"/>
              </w:rPr>
            </w:pPr>
            <w:r w:rsidRPr="00AF6D39">
              <w:rPr>
                <w:rFonts w:eastAsia="Times New Roman"/>
              </w:rPr>
              <w:br/>
              <w:t>(1 RCT)</w:t>
            </w:r>
            <w:r w:rsidR="002E66FA">
              <w:rPr>
                <w:rFonts w:eastAsia="Times New Roman"/>
              </w:rPr>
              <w:fldChar w:fldCharType="begin">
                <w:fldData xml:space="preserve">PEVuZE5vdGU+PENpdGU+PEF1dGhvcj5WZWxsYW5raTwvQXV0aG9yPjxZZWFyPjIwMTk8L1llYXI+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</w:fldData>
              </w:fldChar>
            </w:r>
            <w:r w:rsidR="002E66FA">
              <w:rPr>
                <w:rFonts w:eastAsia="Times New Roman"/>
              </w:rPr>
              <w:instrText xml:space="preserve"> ADDIN EN.CITE </w:instrText>
            </w:r>
            <w:r w:rsidR="002E66FA">
              <w:rPr>
                <w:rFonts w:eastAsia="Times New Roman"/>
              </w:rPr>
              <w:fldChar w:fldCharType="begin">
                <w:fldData xml:space="preserve">PEVuZE5vdGU+PENpdGU+PEF1dGhvcj5WZWxsYW5raTwvQXV0aG9yPjxZZWFyPjIwMTk8L1llYXI+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</w:fldData>
              </w:fldChar>
            </w:r>
            <w:r w:rsidR="002E66FA">
              <w:rPr>
                <w:rFonts w:eastAsia="Times New Roman"/>
              </w:rPr>
              <w:instrText xml:space="preserve"> ADDIN EN.CITE.DATA </w:instrText>
            </w:r>
            <w:r w:rsidR="002E66FA">
              <w:rPr>
                <w:rFonts w:eastAsia="Times New Roman"/>
              </w:rPr>
            </w:r>
            <w:r w:rsidR="002E66FA">
              <w:rPr>
                <w:rFonts w:eastAsia="Times New Roman"/>
              </w:rPr>
              <w:fldChar w:fldCharType="end"/>
            </w:r>
            <w:r w:rsidR="002E66FA">
              <w:rPr>
                <w:rFonts w:eastAsia="Times New Roman"/>
              </w:rPr>
            </w:r>
            <w:r w:rsidR="002E66FA">
              <w:rPr>
                <w:rFonts w:eastAsia="Times New Roman"/>
              </w:rPr>
              <w:fldChar w:fldCharType="separate"/>
            </w:r>
            <w:r w:rsidR="002E66FA" w:rsidRPr="002E66FA">
              <w:rPr>
                <w:rFonts w:eastAsia="Times New Roman"/>
                <w:noProof/>
                <w:vertAlign w:val="superscript"/>
              </w:rPr>
              <w:t>78</w:t>
            </w:r>
            <w:r w:rsidR="002E66FA">
              <w:rPr>
                <w:rFonts w:eastAsia="Times New Roman"/>
              </w:rPr>
              <w:fldChar w:fldCharType="end"/>
            </w:r>
          </w:p>
        </w:tc>
        <w:tc>
          <w:tcPr>
            <w:tcW w:w="0" w:type="auto"/>
            <w:vAlign w:val="center"/>
            <w:hideMark/>
          </w:tcPr>
          <w:p w14:paraId="69D354CF" w14:textId="77777777" w:rsidR="00BF1FD3" w:rsidRPr="00AF6D39" w:rsidRDefault="00BF1FD3" w:rsidP="00137F7F">
            <w:pPr>
              <w:jc w:val="center"/>
              <w:rPr>
                <w:rFonts w:eastAsia="Times New Roman"/>
              </w:rPr>
            </w:pPr>
            <w:r w:rsidRPr="00AF6D39">
              <w:rPr>
                <w:rStyle w:val="quality-sign"/>
                <w:rFonts w:ascii="Cambria Math" w:eastAsia="Times New Roman" w:hAnsi="Cambria Math" w:cs="Cambria Math"/>
              </w:rPr>
              <w:t>⨁◯◯◯</w:t>
            </w:r>
            <w:r w:rsidRPr="00AF6D39">
              <w:rPr>
                <w:rFonts w:eastAsia="Times New Roman"/>
              </w:rPr>
              <w:br/>
            </w:r>
            <w:r w:rsidRPr="00AF6D39">
              <w:rPr>
                <w:rStyle w:val="quality-text"/>
                <w:rFonts w:eastAsia="Times New Roman"/>
              </w:rPr>
              <w:t>Very low</w:t>
            </w:r>
            <w:r w:rsidRPr="00AF6D39">
              <w:rPr>
                <w:rFonts w:eastAsia="Times New Roman"/>
                <w:vertAlign w:val="superscript"/>
              </w:rPr>
              <w:t>a</w:t>
            </w:r>
            <w:r w:rsidRPr="00AF6D39">
              <w:rPr>
                <w:rStyle w:val="comma"/>
                <w:rFonts w:eastAsia="Times New Roman"/>
                <w:vertAlign w:val="superscript"/>
              </w:rPr>
              <w:t>,</w:t>
            </w:r>
            <w:r w:rsidRPr="00AF6D39">
              <w:rPr>
                <w:rFonts w:eastAsia="Times New Roman"/>
                <w:vertAlign w:val="superscript"/>
              </w:rPr>
              <w:t>b</w:t>
            </w:r>
          </w:p>
        </w:tc>
      </w:tr>
      <w:tr w:rsidR="00D9777A" w:rsidRPr="00AF6D39" w14:paraId="3CC82BB9" w14:textId="77777777" w:rsidTr="007B391A">
        <w:trPr>
          <w:cantSplit/>
        </w:trPr>
        <w:tc>
          <w:tcPr>
            <w:tcW w:w="0" w:type="auto"/>
            <w:vAlign w:val="center"/>
            <w:hideMark/>
          </w:tcPr>
          <w:p w14:paraId="4825847B" w14:textId="77777777" w:rsidR="00BF1FD3" w:rsidRPr="00AF6D39" w:rsidRDefault="00BF1FD3" w:rsidP="00137F7F">
            <w:pPr>
              <w:jc w:val="center"/>
              <w:rPr>
                <w:rFonts w:eastAsia="Times New Roman"/>
              </w:rPr>
            </w:pPr>
            <w:r w:rsidRPr="00AF6D39">
              <w:rPr>
                <w:rStyle w:val="label"/>
                <w:rFonts w:eastAsia="Times New Roman"/>
              </w:rPr>
              <w:t>Acute renal failure (GLP-1 agonist vs Insulin)</w:t>
            </w:r>
          </w:p>
        </w:tc>
        <w:tc>
          <w:tcPr>
            <w:tcW w:w="0" w:type="auto"/>
            <w:shd w:val="clear" w:color="auto" w:fill="FFFFFF" w:themeFill="background1"/>
            <w:vAlign w:val="center"/>
            <w:hideMark/>
          </w:tcPr>
          <w:p w14:paraId="62584583" w14:textId="77777777" w:rsidR="00BF1FD3" w:rsidRPr="00AF6D39" w:rsidRDefault="00BF1FD3" w:rsidP="00137F7F">
            <w:pPr>
              <w:rPr>
                <w:rFonts w:eastAsia="Times New Roman"/>
              </w:rPr>
            </w:pPr>
            <w:r w:rsidRPr="00AF6D39">
              <w:rPr>
                <w:rFonts w:eastAsia="Times New Roman"/>
              </w:rPr>
              <w:t>58 per 1,000</w:t>
            </w:r>
          </w:p>
        </w:tc>
        <w:tc>
          <w:tcPr>
            <w:tcW w:w="0" w:type="auto"/>
            <w:shd w:val="clear" w:color="auto" w:fill="FFFFFF" w:themeFill="background1"/>
            <w:hideMark/>
          </w:tcPr>
          <w:p w14:paraId="6F6FA2D4" w14:textId="77777777" w:rsidR="00BF1FD3" w:rsidRPr="00AF6D39" w:rsidRDefault="00BF1FD3" w:rsidP="00137F7F">
            <w:pPr>
              <w:jc w:val="center"/>
              <w:rPr>
                <w:rFonts w:eastAsia="Times New Roman"/>
              </w:rPr>
            </w:pPr>
            <w:r w:rsidRPr="00AF6D39">
              <w:rPr>
                <w:rStyle w:val="cell-value"/>
                <w:rFonts w:eastAsia="Times New Roman"/>
                <w:b/>
                <w:bCs/>
              </w:rPr>
              <w:t>64 per 1,000</w:t>
            </w:r>
            <w:r w:rsidRPr="00AF6D39">
              <w:rPr>
                <w:rFonts w:eastAsia="Times New Roman"/>
              </w:rPr>
              <w:br/>
            </w:r>
            <w:r w:rsidRPr="00AF6D39">
              <w:rPr>
                <w:rStyle w:val="cell-value"/>
                <w:rFonts w:eastAsia="Times New Roman"/>
              </w:rPr>
              <w:t>(13 to 301)</w:t>
            </w:r>
          </w:p>
        </w:tc>
        <w:tc>
          <w:tcPr>
            <w:tcW w:w="0" w:type="auto"/>
            <w:vAlign w:val="center"/>
            <w:hideMark/>
          </w:tcPr>
          <w:p w14:paraId="28C6A2F7" w14:textId="77777777" w:rsidR="00BF1FD3" w:rsidRPr="00AF6D39" w:rsidRDefault="00BF1FD3" w:rsidP="00137F7F">
            <w:pPr>
              <w:jc w:val="center"/>
              <w:rPr>
                <w:rFonts w:eastAsia="Times New Roman"/>
              </w:rPr>
            </w:pPr>
            <w:r w:rsidRPr="00AF6D39">
              <w:rPr>
                <w:rStyle w:val="block"/>
                <w:rFonts w:eastAsia="Times New Roman"/>
                <w:b/>
                <w:bCs/>
              </w:rPr>
              <w:t>RR 1.11</w:t>
            </w:r>
            <w:r w:rsidRPr="00AF6D39">
              <w:rPr>
                <w:rFonts w:eastAsia="Times New Roman"/>
              </w:rPr>
              <w:br/>
            </w:r>
            <w:r w:rsidRPr="00AF6D39">
              <w:rPr>
                <w:rStyle w:val="cell"/>
                <w:rFonts w:eastAsia="Times New Roman"/>
              </w:rPr>
              <w:t>(0.23 to 5.22)</w:t>
            </w:r>
          </w:p>
        </w:tc>
        <w:tc>
          <w:tcPr>
            <w:tcW w:w="0" w:type="auto"/>
            <w:vAlign w:val="center"/>
            <w:hideMark/>
          </w:tcPr>
          <w:p w14:paraId="6766B29F" w14:textId="476A6395" w:rsidR="00BF1FD3" w:rsidRPr="00AF6D39" w:rsidRDefault="00BF1FD3" w:rsidP="00137F7F">
            <w:pPr>
              <w:jc w:val="center"/>
              <w:rPr>
                <w:rFonts w:eastAsia="Times New Roman"/>
              </w:rPr>
            </w:pPr>
            <w:r w:rsidRPr="00AF6D39">
              <w:rPr>
                <w:rFonts w:eastAsia="Times New Roman"/>
              </w:rPr>
              <w:br/>
              <w:t>(1 RCT)</w:t>
            </w:r>
            <w:r w:rsidR="002E66FA">
              <w:t xml:space="preserve"> </w:t>
            </w:r>
            <w:r w:rsidR="002E66FA">
              <w:rPr>
                <w:rFonts w:eastAsia="Times New Roman"/>
              </w:rPr>
              <w:fldChar w:fldCharType="begin">
                <w:fldData xml:space="preserve">PEVuZE5vdGU+PENpdGU+PEF1dGhvcj5GYXlmbWFuPC9BdXRob3I+PFllYXI+MjAxOTwvWWVhcj48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==
</w:fldData>
              </w:fldChar>
            </w:r>
            <w:r w:rsidR="002E66FA">
              <w:rPr>
                <w:rFonts w:eastAsia="Times New Roman"/>
              </w:rPr>
              <w:instrText xml:space="preserve"> ADDIN EN.CITE </w:instrText>
            </w:r>
            <w:r w:rsidR="002E66FA">
              <w:rPr>
                <w:rFonts w:eastAsia="Times New Roman"/>
              </w:rPr>
              <w:fldChar w:fldCharType="begin">
                <w:fldData xml:space="preserve">PEVuZE5vdGU+PENpdGU+PEF1dGhvcj5GYXlmbWFuPC9BdXRob3I+PFllYXI+MjAxOTwvWWVhcj48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==
</w:fldData>
              </w:fldChar>
            </w:r>
            <w:r w:rsidR="002E66FA">
              <w:rPr>
                <w:rFonts w:eastAsia="Times New Roman"/>
              </w:rPr>
              <w:instrText xml:space="preserve"> ADDIN EN.CITE.DATA </w:instrText>
            </w:r>
            <w:r w:rsidR="002E66FA">
              <w:rPr>
                <w:rFonts w:eastAsia="Times New Roman"/>
              </w:rPr>
            </w:r>
            <w:r w:rsidR="002E66FA">
              <w:rPr>
                <w:rFonts w:eastAsia="Times New Roman"/>
              </w:rPr>
              <w:fldChar w:fldCharType="end"/>
            </w:r>
            <w:r w:rsidR="002E66FA">
              <w:rPr>
                <w:rFonts w:eastAsia="Times New Roman"/>
              </w:rPr>
            </w:r>
            <w:r w:rsidR="002E66FA">
              <w:rPr>
                <w:rFonts w:eastAsia="Times New Roman"/>
              </w:rPr>
              <w:fldChar w:fldCharType="separate"/>
            </w:r>
            <w:r w:rsidR="002E66FA" w:rsidRPr="002E66FA">
              <w:rPr>
                <w:rFonts w:eastAsia="Times New Roman"/>
                <w:noProof/>
                <w:vertAlign w:val="superscript"/>
              </w:rPr>
              <w:t>79</w:t>
            </w:r>
            <w:r w:rsidR="002E66FA">
              <w:rPr>
                <w:rFonts w:eastAsia="Times New Roman"/>
              </w:rPr>
              <w:fldChar w:fldCharType="end"/>
            </w:r>
          </w:p>
        </w:tc>
        <w:tc>
          <w:tcPr>
            <w:tcW w:w="0" w:type="auto"/>
            <w:vAlign w:val="center"/>
            <w:hideMark/>
          </w:tcPr>
          <w:p w14:paraId="69DF763F" w14:textId="77777777" w:rsidR="00BF1FD3" w:rsidRPr="00AF6D39" w:rsidRDefault="00BF1FD3" w:rsidP="00137F7F">
            <w:pPr>
              <w:jc w:val="center"/>
              <w:rPr>
                <w:rFonts w:eastAsia="Times New Roman"/>
              </w:rPr>
            </w:pPr>
            <w:r w:rsidRPr="00AF6D39">
              <w:rPr>
                <w:rStyle w:val="quality-sign"/>
                <w:rFonts w:ascii="Cambria Math" w:eastAsia="Times New Roman" w:hAnsi="Cambria Math" w:cs="Cambria Math"/>
              </w:rPr>
              <w:t>⨁◯◯◯</w:t>
            </w:r>
            <w:r w:rsidRPr="00AF6D39">
              <w:rPr>
                <w:rFonts w:eastAsia="Times New Roman"/>
              </w:rPr>
              <w:br/>
            </w:r>
            <w:r w:rsidRPr="00AF6D39">
              <w:rPr>
                <w:rStyle w:val="quality-text"/>
                <w:rFonts w:eastAsia="Times New Roman"/>
              </w:rPr>
              <w:t>Very low</w:t>
            </w:r>
            <w:r w:rsidRPr="00AF6D39">
              <w:rPr>
                <w:rFonts w:eastAsia="Times New Roman"/>
                <w:vertAlign w:val="superscript"/>
              </w:rPr>
              <w:t>a</w:t>
            </w:r>
            <w:r w:rsidRPr="00AF6D39">
              <w:rPr>
                <w:rStyle w:val="comma"/>
                <w:rFonts w:eastAsia="Times New Roman"/>
                <w:vertAlign w:val="superscript"/>
              </w:rPr>
              <w:t>,</w:t>
            </w:r>
            <w:r w:rsidRPr="00AF6D39">
              <w:rPr>
                <w:rFonts w:eastAsia="Times New Roman"/>
                <w:vertAlign w:val="superscript"/>
              </w:rPr>
              <w:t>b</w:t>
            </w:r>
          </w:p>
        </w:tc>
      </w:tr>
      <w:tr w:rsidR="00D9777A" w:rsidRPr="00AF6D39" w14:paraId="7C5FEF96" w14:textId="77777777" w:rsidTr="007B391A">
        <w:trPr>
          <w:cantSplit/>
        </w:trPr>
        <w:tc>
          <w:tcPr>
            <w:tcW w:w="0" w:type="auto"/>
            <w:vAlign w:val="center"/>
            <w:hideMark/>
          </w:tcPr>
          <w:p w14:paraId="66423411" w14:textId="77777777" w:rsidR="00BF1FD3" w:rsidRPr="00AF6D39" w:rsidRDefault="00BF1FD3" w:rsidP="00137F7F">
            <w:pPr>
              <w:jc w:val="center"/>
              <w:rPr>
                <w:rFonts w:eastAsia="Times New Roman"/>
              </w:rPr>
            </w:pPr>
            <w:r w:rsidRPr="00AF6D39">
              <w:rPr>
                <w:rStyle w:val="label"/>
                <w:rFonts w:eastAsia="Times New Roman"/>
              </w:rPr>
              <w:lastRenderedPageBreak/>
              <w:t>Acute renal failure (DPP-4 inhibitor vs. insulin)</w:t>
            </w:r>
          </w:p>
        </w:tc>
        <w:tc>
          <w:tcPr>
            <w:tcW w:w="0" w:type="auto"/>
            <w:shd w:val="clear" w:color="auto" w:fill="FFFFFF" w:themeFill="background1"/>
            <w:vAlign w:val="center"/>
            <w:hideMark/>
          </w:tcPr>
          <w:p w14:paraId="14D4648B" w14:textId="77777777" w:rsidR="00BF1FD3" w:rsidRPr="00AF6D39" w:rsidRDefault="00BF1FD3" w:rsidP="00137F7F">
            <w:pPr>
              <w:rPr>
                <w:rFonts w:eastAsia="Times New Roman"/>
              </w:rPr>
            </w:pPr>
            <w:r w:rsidRPr="00AF6D39">
              <w:rPr>
                <w:rFonts w:eastAsia="Times New Roman"/>
              </w:rPr>
              <w:t>28 per 1,000</w:t>
            </w:r>
          </w:p>
        </w:tc>
        <w:tc>
          <w:tcPr>
            <w:tcW w:w="0" w:type="auto"/>
            <w:shd w:val="clear" w:color="auto" w:fill="FFFFFF" w:themeFill="background1"/>
            <w:hideMark/>
          </w:tcPr>
          <w:p w14:paraId="3321DF58" w14:textId="77777777" w:rsidR="00BF1FD3" w:rsidRPr="00AF6D39" w:rsidRDefault="00BF1FD3" w:rsidP="00137F7F">
            <w:pPr>
              <w:jc w:val="center"/>
              <w:rPr>
                <w:rFonts w:eastAsia="Times New Roman"/>
              </w:rPr>
            </w:pPr>
            <w:r w:rsidRPr="00AF6D39">
              <w:rPr>
                <w:rStyle w:val="cell-value"/>
                <w:rFonts w:eastAsia="Times New Roman"/>
                <w:b/>
                <w:bCs/>
              </w:rPr>
              <w:t>44 per 1,000</w:t>
            </w:r>
            <w:r w:rsidRPr="00AF6D39">
              <w:rPr>
                <w:rFonts w:eastAsia="Times New Roman"/>
              </w:rPr>
              <w:br/>
            </w:r>
            <w:r w:rsidRPr="00AF6D39">
              <w:rPr>
                <w:rStyle w:val="cell-value"/>
                <w:rFonts w:eastAsia="Times New Roman"/>
              </w:rPr>
              <w:t>(13 to 152)</w:t>
            </w:r>
          </w:p>
        </w:tc>
        <w:tc>
          <w:tcPr>
            <w:tcW w:w="0" w:type="auto"/>
            <w:vAlign w:val="center"/>
            <w:hideMark/>
          </w:tcPr>
          <w:p w14:paraId="35820B4F" w14:textId="77777777" w:rsidR="00BF1FD3" w:rsidRPr="00AF6D39" w:rsidRDefault="00BF1FD3" w:rsidP="00137F7F">
            <w:pPr>
              <w:jc w:val="center"/>
              <w:rPr>
                <w:rFonts w:eastAsia="Times New Roman"/>
              </w:rPr>
            </w:pPr>
            <w:r w:rsidRPr="00AF6D39">
              <w:rPr>
                <w:rStyle w:val="block"/>
                <w:rFonts w:eastAsia="Times New Roman"/>
                <w:b/>
                <w:bCs/>
              </w:rPr>
              <w:t>RR 1.57</w:t>
            </w:r>
            <w:r w:rsidRPr="00AF6D39">
              <w:rPr>
                <w:rFonts w:eastAsia="Times New Roman"/>
              </w:rPr>
              <w:br/>
            </w:r>
            <w:r w:rsidRPr="00AF6D39">
              <w:rPr>
                <w:rStyle w:val="cell"/>
                <w:rFonts w:eastAsia="Times New Roman"/>
              </w:rPr>
              <w:t>(0.45 to 5.43)</w:t>
            </w:r>
          </w:p>
        </w:tc>
        <w:tc>
          <w:tcPr>
            <w:tcW w:w="0" w:type="auto"/>
            <w:vAlign w:val="center"/>
            <w:hideMark/>
          </w:tcPr>
          <w:p w14:paraId="58F8B575" w14:textId="5534AEBE" w:rsidR="00BF1FD3" w:rsidRPr="00AF6D39" w:rsidRDefault="00BF1FD3" w:rsidP="00137F7F">
            <w:pPr>
              <w:jc w:val="center"/>
              <w:rPr>
                <w:rFonts w:eastAsia="Times New Roman"/>
              </w:rPr>
            </w:pPr>
            <w:r w:rsidRPr="00AF6D39">
              <w:rPr>
                <w:rFonts w:eastAsia="Times New Roman"/>
              </w:rPr>
              <w:br/>
              <w:t>(1 RCT)</w:t>
            </w:r>
            <w:r w:rsidR="002E66FA">
              <w:t xml:space="preserve"> </w:t>
            </w:r>
            <w:r w:rsidR="002E66FA">
              <w:rPr>
                <w:rFonts w:eastAsia="Times New Roman"/>
              </w:rPr>
              <w:fldChar w:fldCharType="begin">
                <w:fldData xml:space="preserve">PEVuZE5vdGU+PENpdGU+PEF1dGhvcj5WZWxsYW5raTwvQXV0aG9yPjxZZWFyPjIwMTk8L1llYXI+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</w:fldData>
              </w:fldChar>
            </w:r>
            <w:r w:rsidR="002E66FA">
              <w:rPr>
                <w:rFonts w:eastAsia="Times New Roman"/>
              </w:rPr>
              <w:instrText xml:space="preserve"> ADDIN EN.CITE </w:instrText>
            </w:r>
            <w:r w:rsidR="002E66FA">
              <w:rPr>
                <w:rFonts w:eastAsia="Times New Roman"/>
              </w:rPr>
              <w:fldChar w:fldCharType="begin">
                <w:fldData xml:space="preserve">PEVuZE5vdGU+PENpdGU+PEF1dGhvcj5WZWxsYW5raTwvQXV0aG9yPjxZZWFyPjIwMTk8L1llYXI+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</w:fldData>
              </w:fldChar>
            </w:r>
            <w:r w:rsidR="002E66FA">
              <w:rPr>
                <w:rFonts w:eastAsia="Times New Roman"/>
              </w:rPr>
              <w:instrText xml:space="preserve"> ADDIN EN.CITE.DATA </w:instrText>
            </w:r>
            <w:r w:rsidR="002E66FA">
              <w:rPr>
                <w:rFonts w:eastAsia="Times New Roman"/>
              </w:rPr>
            </w:r>
            <w:r w:rsidR="002E66FA">
              <w:rPr>
                <w:rFonts w:eastAsia="Times New Roman"/>
              </w:rPr>
              <w:fldChar w:fldCharType="end"/>
            </w:r>
            <w:r w:rsidR="002E66FA">
              <w:rPr>
                <w:rFonts w:eastAsia="Times New Roman"/>
              </w:rPr>
            </w:r>
            <w:r w:rsidR="002E66FA">
              <w:rPr>
                <w:rFonts w:eastAsia="Times New Roman"/>
              </w:rPr>
              <w:fldChar w:fldCharType="separate"/>
            </w:r>
            <w:r w:rsidR="002E66FA" w:rsidRPr="002E66FA">
              <w:rPr>
                <w:rFonts w:eastAsia="Times New Roman"/>
                <w:noProof/>
                <w:vertAlign w:val="superscript"/>
              </w:rPr>
              <w:t>78</w:t>
            </w:r>
            <w:r w:rsidR="002E66FA">
              <w:rPr>
                <w:rFonts w:eastAsia="Times New Roman"/>
              </w:rPr>
              <w:fldChar w:fldCharType="end"/>
            </w:r>
          </w:p>
        </w:tc>
        <w:tc>
          <w:tcPr>
            <w:tcW w:w="0" w:type="auto"/>
            <w:vAlign w:val="center"/>
            <w:hideMark/>
          </w:tcPr>
          <w:p w14:paraId="58562896" w14:textId="77777777" w:rsidR="00BF1FD3" w:rsidRPr="00AF6D39" w:rsidRDefault="00BF1FD3" w:rsidP="00137F7F">
            <w:pPr>
              <w:jc w:val="center"/>
              <w:rPr>
                <w:rFonts w:eastAsia="Times New Roman"/>
              </w:rPr>
            </w:pPr>
            <w:r w:rsidRPr="00AF6D39">
              <w:rPr>
                <w:rStyle w:val="quality-sign"/>
                <w:rFonts w:ascii="Cambria Math" w:eastAsia="Times New Roman" w:hAnsi="Cambria Math" w:cs="Cambria Math"/>
              </w:rPr>
              <w:t>⨁◯◯◯</w:t>
            </w:r>
            <w:r w:rsidRPr="00AF6D39">
              <w:rPr>
                <w:rFonts w:eastAsia="Times New Roman"/>
              </w:rPr>
              <w:br/>
            </w:r>
            <w:r w:rsidRPr="00AF6D39">
              <w:rPr>
                <w:rStyle w:val="quality-text"/>
                <w:rFonts w:eastAsia="Times New Roman"/>
              </w:rPr>
              <w:t>Very low</w:t>
            </w:r>
            <w:r w:rsidRPr="00AF6D39">
              <w:rPr>
                <w:rFonts w:eastAsia="Times New Roman"/>
                <w:vertAlign w:val="superscript"/>
              </w:rPr>
              <w:t>a</w:t>
            </w:r>
            <w:r w:rsidRPr="00AF6D39">
              <w:rPr>
                <w:rStyle w:val="comma"/>
                <w:rFonts w:eastAsia="Times New Roman"/>
                <w:vertAlign w:val="superscript"/>
              </w:rPr>
              <w:t>,</w:t>
            </w:r>
            <w:r w:rsidRPr="00AF6D39">
              <w:rPr>
                <w:rFonts w:eastAsia="Times New Roman"/>
                <w:vertAlign w:val="superscript"/>
              </w:rPr>
              <w:t>b</w:t>
            </w:r>
          </w:p>
        </w:tc>
      </w:tr>
    </w:tbl>
    <w:p w14:paraId="7F1C02D0" w14:textId="77777777" w:rsidR="00BF1FD3" w:rsidRPr="00B22429" w:rsidRDefault="00BF1FD3" w:rsidP="00BF1FD3">
      <w:pPr>
        <w:rPr>
          <w:rFonts w:eastAsia="Times New Roman"/>
          <w:b/>
          <w:bCs/>
          <w:color w:val="000000"/>
          <w:sz w:val="28"/>
          <w:szCs w:val="28"/>
          <w:lang w:val="en"/>
        </w:rPr>
      </w:pPr>
      <w:r w:rsidRPr="00B22429">
        <w:rPr>
          <w:rFonts w:eastAsia="Times New Roman"/>
          <w:b/>
          <w:bCs/>
          <w:color w:val="000000"/>
          <w:sz w:val="28"/>
          <w:szCs w:val="28"/>
          <w:lang w:val="en"/>
        </w:rPr>
        <w:t>Explanations</w:t>
      </w:r>
    </w:p>
    <w:p w14:paraId="70A4D6DA" w14:textId="77777777" w:rsidR="00BF1FD3" w:rsidRPr="001F713D" w:rsidRDefault="00BF1FD3" w:rsidP="00BF1FD3">
      <w:pPr>
        <w:rPr>
          <w:rFonts w:eastAsia="Times New Roman"/>
          <w:color w:val="000000"/>
          <w:sz w:val="24"/>
          <w:szCs w:val="24"/>
          <w:lang w:val="en"/>
        </w:rPr>
      </w:pPr>
      <w:r w:rsidRPr="001F713D">
        <w:rPr>
          <w:rFonts w:eastAsia="Times New Roman"/>
          <w:color w:val="000000"/>
          <w:sz w:val="24"/>
          <w:szCs w:val="24"/>
          <w:lang w:val="en"/>
        </w:rPr>
        <w:t>a. See Cochrane risk of bias table</w:t>
      </w:r>
    </w:p>
    <w:p w14:paraId="7ED35B9B" w14:textId="77777777" w:rsidR="00BF1FD3" w:rsidRPr="001F713D" w:rsidRDefault="00BF1FD3" w:rsidP="00BF1FD3">
      <w:pPr>
        <w:rPr>
          <w:rFonts w:eastAsia="Times New Roman"/>
          <w:color w:val="000000"/>
          <w:sz w:val="24"/>
          <w:szCs w:val="24"/>
          <w:lang w:val="en"/>
        </w:rPr>
      </w:pPr>
      <w:r w:rsidRPr="001F713D">
        <w:rPr>
          <w:rFonts w:eastAsia="Times New Roman"/>
          <w:color w:val="000000"/>
          <w:sz w:val="24"/>
          <w:szCs w:val="24"/>
          <w:lang w:val="en"/>
        </w:rPr>
        <w:t>b. Due to small sample size and wide CI including substantial benefits and harms. Judgments made without a specific threshold.</w:t>
      </w:r>
    </w:p>
    <w:p w14:paraId="0D6E579A" w14:textId="77777777" w:rsidR="00BF1FD3" w:rsidRDefault="00BF1FD3" w:rsidP="00BF1FD3">
      <w:pPr>
        <w:rPr>
          <w:rFonts w:eastAsia="Times New Roman"/>
          <w:color w:val="000000"/>
          <w:sz w:val="24"/>
          <w:szCs w:val="24"/>
          <w:lang w:val="en"/>
        </w:rPr>
      </w:pPr>
      <w:r w:rsidRPr="001F713D">
        <w:rPr>
          <w:rFonts w:eastAsia="Times New Roman"/>
          <w:color w:val="000000"/>
          <w:sz w:val="24"/>
          <w:szCs w:val="24"/>
          <w:lang w:val="en"/>
        </w:rPr>
        <w:t>c. I squared over 60% and minimal overlap of Cis. Judgments made without a specific threshold</w:t>
      </w:r>
    </w:p>
    <w:p w14:paraId="5D236006" w14:textId="77777777" w:rsidR="00BF1FD3" w:rsidRDefault="00BF1FD3" w:rsidP="00BF1FD3">
      <w:pPr>
        <w:rPr>
          <w:rFonts w:eastAsia="Times New Roman"/>
          <w:color w:val="000000"/>
          <w:sz w:val="24"/>
          <w:szCs w:val="24"/>
          <w:lang w:val="en"/>
        </w:rPr>
      </w:pPr>
    </w:p>
    <w:p w14:paraId="31279F0C" w14:textId="42D8CFCD" w:rsidR="00BF1FD3" w:rsidRDefault="00BF1FD3" w:rsidP="00BF1FD3">
      <w:pPr>
        <w:rPr>
          <w:rFonts w:eastAsia="Times New Roman"/>
          <w:color w:val="000000"/>
          <w:sz w:val="24"/>
          <w:szCs w:val="24"/>
          <w:lang w:val="en"/>
        </w:rPr>
      </w:pPr>
    </w:p>
    <w:p w14:paraId="12A8BB80" w14:textId="3E828BC0" w:rsidR="006A485C" w:rsidRDefault="006A485C" w:rsidP="00BF1FD3">
      <w:pPr>
        <w:rPr>
          <w:rFonts w:eastAsia="Times New Roman"/>
          <w:color w:val="000000"/>
          <w:sz w:val="24"/>
          <w:szCs w:val="24"/>
          <w:lang w:val="en"/>
        </w:rPr>
      </w:pPr>
    </w:p>
    <w:p w14:paraId="31381F7D" w14:textId="511CD6FA" w:rsidR="006A485C" w:rsidRDefault="006A485C" w:rsidP="00BF1FD3">
      <w:pPr>
        <w:rPr>
          <w:rFonts w:eastAsia="Times New Roman"/>
          <w:color w:val="000000"/>
          <w:sz w:val="24"/>
          <w:szCs w:val="24"/>
          <w:lang w:val="en"/>
        </w:rPr>
      </w:pPr>
    </w:p>
    <w:p w14:paraId="5A70031E" w14:textId="16348EFC" w:rsidR="006A485C" w:rsidRDefault="006A485C" w:rsidP="00BF1FD3">
      <w:pPr>
        <w:rPr>
          <w:rFonts w:eastAsia="Times New Roman"/>
          <w:color w:val="000000"/>
          <w:sz w:val="24"/>
          <w:szCs w:val="24"/>
          <w:lang w:val="en"/>
        </w:rPr>
      </w:pPr>
    </w:p>
    <w:p w14:paraId="795E2166" w14:textId="2B344DAD" w:rsidR="006A485C" w:rsidRDefault="006A485C" w:rsidP="00BF1FD3">
      <w:pPr>
        <w:rPr>
          <w:rFonts w:eastAsia="Times New Roman"/>
          <w:color w:val="000000"/>
          <w:sz w:val="24"/>
          <w:szCs w:val="24"/>
          <w:lang w:val="en"/>
        </w:rPr>
      </w:pPr>
    </w:p>
    <w:p w14:paraId="1094B700" w14:textId="343D239D" w:rsidR="006A485C" w:rsidRDefault="006A485C" w:rsidP="00BF1FD3">
      <w:pPr>
        <w:rPr>
          <w:rFonts w:eastAsia="Times New Roman"/>
          <w:color w:val="000000"/>
          <w:sz w:val="24"/>
          <w:szCs w:val="24"/>
          <w:lang w:val="en"/>
        </w:rPr>
      </w:pPr>
    </w:p>
    <w:p w14:paraId="288C02BF" w14:textId="1E522285" w:rsidR="006A485C" w:rsidRDefault="006A485C" w:rsidP="00BF1FD3">
      <w:pPr>
        <w:rPr>
          <w:rFonts w:eastAsia="Times New Roman"/>
          <w:color w:val="000000"/>
          <w:sz w:val="24"/>
          <w:szCs w:val="24"/>
          <w:lang w:val="en"/>
        </w:rPr>
      </w:pPr>
    </w:p>
    <w:p w14:paraId="50030695" w14:textId="1F2059CC" w:rsidR="006A485C" w:rsidRDefault="006A485C" w:rsidP="00BF1FD3">
      <w:pPr>
        <w:rPr>
          <w:rFonts w:eastAsia="Times New Roman"/>
          <w:color w:val="000000"/>
          <w:sz w:val="24"/>
          <w:szCs w:val="24"/>
          <w:lang w:val="en"/>
        </w:rPr>
      </w:pPr>
    </w:p>
    <w:p w14:paraId="3721AE84" w14:textId="77777777" w:rsidR="006A485C" w:rsidRPr="001F713D" w:rsidRDefault="006A485C" w:rsidP="00BF1FD3">
      <w:pPr>
        <w:rPr>
          <w:rFonts w:eastAsia="Times New Roman"/>
          <w:color w:val="000000"/>
          <w:sz w:val="24"/>
          <w:szCs w:val="24"/>
          <w:lang w:val="en"/>
        </w:rPr>
      </w:pPr>
    </w:p>
    <w:p w14:paraId="0D6A5703" w14:textId="3F35AA5D" w:rsidR="00B22429" w:rsidRDefault="00B22429" w:rsidP="00B22429">
      <w:pPr>
        <w:pStyle w:val="Heading2"/>
        <w:jc w:val="both"/>
        <w:rPr>
          <w:sz w:val="28"/>
          <w:szCs w:val="28"/>
        </w:rPr>
      </w:pPr>
      <w:bookmarkStart w:id="34" w:name="_Toc99937879"/>
      <w:r w:rsidRPr="00140A27">
        <w:rPr>
          <w:sz w:val="28"/>
          <w:szCs w:val="28"/>
        </w:rPr>
        <w:lastRenderedPageBreak/>
        <w:t>Table5.</w:t>
      </w:r>
      <w:r w:rsidR="00D9777A">
        <w:rPr>
          <w:sz w:val="28"/>
          <w:szCs w:val="28"/>
        </w:rPr>
        <w:t>8</w:t>
      </w:r>
      <w:r w:rsidRPr="00140A27">
        <w:rPr>
          <w:sz w:val="28"/>
          <w:szCs w:val="28"/>
        </w:rPr>
        <w:t xml:space="preserve">: Question </w:t>
      </w:r>
      <w:r w:rsidR="00D9777A">
        <w:rPr>
          <w:sz w:val="28"/>
          <w:szCs w:val="28"/>
        </w:rPr>
        <w:t>8</w:t>
      </w:r>
      <w:r w:rsidRPr="00140A27">
        <w:rPr>
          <w:sz w:val="28"/>
          <w:szCs w:val="28"/>
        </w:rPr>
        <w:t>.</w:t>
      </w:r>
      <w:bookmarkEnd w:id="34"/>
    </w:p>
    <w:p w14:paraId="681B93E8" w14:textId="77777777" w:rsidR="00BF1FD3" w:rsidRDefault="00BF1FD3" w:rsidP="00BF1FD3">
      <w:pPr>
        <w:rPr>
          <w:rFonts w:eastAsia="Times New Roman"/>
          <w:color w:val="000000"/>
          <w:sz w:val="24"/>
          <w:szCs w:val="24"/>
          <w:lang w:val="e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75" w:type="dxa"/>
          <w:left w:w="75" w:type="dxa"/>
          <w:bottom w:w="75" w:type="dxa"/>
          <w:right w:w="75" w:type="dxa"/>
        </w:tblCellMar>
        <w:tblLook w:val="04A0" w:firstRow="1" w:lastRow="0" w:firstColumn="1" w:lastColumn="0" w:noHBand="0" w:noVBand="1"/>
      </w:tblPr>
      <w:tblGrid>
        <w:gridCol w:w="1585"/>
        <w:gridCol w:w="1798"/>
        <w:gridCol w:w="2171"/>
        <w:gridCol w:w="999"/>
        <w:gridCol w:w="1566"/>
        <w:gridCol w:w="1231"/>
      </w:tblGrid>
      <w:tr w:rsidR="00B22429" w:rsidRPr="001F713D" w14:paraId="36D7B7D6" w14:textId="77777777" w:rsidTr="002E66FA">
        <w:trPr>
          <w:cantSplit/>
          <w:tblHeader/>
        </w:trPr>
        <w:tc>
          <w:tcPr>
            <w:tcW w:w="0" w:type="auto"/>
            <w:gridSpan w:val="6"/>
            <w:shd w:val="clear" w:color="auto" w:fill="FBE4D5" w:themeFill="accent2" w:themeFillTint="33"/>
            <w:vAlign w:val="bottom"/>
          </w:tcPr>
          <w:p w14:paraId="414CB565" w14:textId="38E99069" w:rsidR="00B22429" w:rsidRPr="001F713D" w:rsidRDefault="00B378AC" w:rsidP="00B378AC">
            <w:pPr>
              <w:pStyle w:val="NormalWeb"/>
              <w:spacing w:before="0" w:beforeAutospacing="0" w:after="0" w:afterAutospacing="0"/>
              <w:jc w:val="center"/>
              <w:rPr>
                <w:rFonts w:asciiTheme="minorHAnsi" w:hAnsiTheme="minorHAnsi"/>
                <w:b/>
                <w:bCs/>
                <w:i/>
                <w:iCs/>
                <w:color w:val="000000" w:themeColor="text1"/>
              </w:rPr>
            </w:pPr>
            <w:r>
              <w:rPr>
                <w:rFonts w:asciiTheme="minorHAnsi" w:hAnsiTheme="minorHAnsi"/>
                <w:b/>
                <w:bCs/>
                <w:sz w:val="28"/>
                <w:szCs w:val="28"/>
                <w:shd w:val="clear" w:color="auto" w:fill="FBE4D5" w:themeFill="accent2" w:themeFillTint="33"/>
              </w:rPr>
              <w:t xml:space="preserve">Providing preoperative </w:t>
            </w:r>
            <w:r w:rsidR="00B22429" w:rsidRPr="003B20E1">
              <w:rPr>
                <w:rFonts w:asciiTheme="minorHAnsi" w:hAnsiTheme="minorHAnsi"/>
                <w:b/>
                <w:bCs/>
                <w:sz w:val="28"/>
                <w:szCs w:val="28"/>
                <w:shd w:val="clear" w:color="auto" w:fill="FBE4D5" w:themeFill="accent2" w:themeFillTint="33"/>
              </w:rPr>
              <w:t xml:space="preserve">caloric carbohydrate containing oral fluids compared to non-caloric beverages for adults with diabetes undergoing elective surgical </w:t>
            </w:r>
            <w:r w:rsidR="00B22429" w:rsidRPr="00B22429">
              <w:rPr>
                <w:rFonts w:asciiTheme="minorHAnsi" w:hAnsiTheme="minorHAnsi"/>
                <w:b/>
                <w:bCs/>
                <w:sz w:val="28"/>
                <w:szCs w:val="28"/>
              </w:rPr>
              <w:t>procedures</w:t>
            </w:r>
          </w:p>
        </w:tc>
      </w:tr>
      <w:tr w:rsidR="00BF1FD3" w:rsidRPr="001F713D" w14:paraId="454B2DA2" w14:textId="77777777" w:rsidTr="002E66FA">
        <w:trPr>
          <w:cantSplit/>
          <w:tblHeader/>
        </w:trPr>
        <w:tc>
          <w:tcPr>
            <w:tcW w:w="0" w:type="auto"/>
            <w:vMerge w:val="restart"/>
            <w:shd w:val="clear" w:color="auto" w:fill="FBE4D5" w:themeFill="accent2" w:themeFillTint="33"/>
            <w:vAlign w:val="bottom"/>
            <w:hideMark/>
          </w:tcPr>
          <w:p w14:paraId="05060ECA" w14:textId="77777777" w:rsidR="00BF1FD3" w:rsidRPr="001F713D" w:rsidRDefault="00BF1FD3" w:rsidP="00137F7F">
            <w:pPr>
              <w:pStyle w:val="NormalWeb"/>
              <w:spacing w:before="0" w:beforeAutospacing="0" w:after="0" w:afterAutospacing="0"/>
              <w:jc w:val="center"/>
              <w:rPr>
                <w:rFonts w:asciiTheme="minorHAnsi" w:hAnsiTheme="minorHAnsi"/>
                <w:b/>
                <w:bCs/>
                <w:i/>
                <w:iCs/>
                <w:color w:val="000000" w:themeColor="text1"/>
              </w:rPr>
            </w:pPr>
            <w:r w:rsidRPr="001F713D">
              <w:rPr>
                <w:rFonts w:asciiTheme="minorHAnsi" w:hAnsiTheme="minorHAnsi"/>
                <w:b/>
                <w:bCs/>
                <w:i/>
                <w:iCs/>
                <w:color w:val="000000" w:themeColor="text1"/>
              </w:rPr>
              <w:t>Outcomes</w:t>
            </w:r>
          </w:p>
        </w:tc>
        <w:tc>
          <w:tcPr>
            <w:tcW w:w="0" w:type="auto"/>
            <w:gridSpan w:val="2"/>
            <w:shd w:val="clear" w:color="auto" w:fill="FBE4D5" w:themeFill="accent2" w:themeFillTint="33"/>
            <w:vAlign w:val="bottom"/>
            <w:hideMark/>
          </w:tcPr>
          <w:p w14:paraId="54721740" w14:textId="77777777" w:rsidR="00BF1FD3" w:rsidRPr="001F713D" w:rsidRDefault="00BF1FD3" w:rsidP="00137F7F">
            <w:pPr>
              <w:pStyle w:val="NormalWeb"/>
              <w:spacing w:before="0" w:beforeAutospacing="0" w:after="0" w:afterAutospacing="0"/>
              <w:jc w:val="center"/>
              <w:rPr>
                <w:rFonts w:asciiTheme="minorHAnsi" w:hAnsiTheme="minorHAnsi"/>
                <w:b/>
                <w:bCs/>
                <w:i/>
                <w:iCs/>
                <w:color w:val="000000" w:themeColor="text1"/>
              </w:rPr>
            </w:pPr>
            <w:r w:rsidRPr="001F713D">
              <w:rPr>
                <w:rFonts w:asciiTheme="minorHAnsi" w:hAnsiTheme="minorHAnsi"/>
                <w:b/>
                <w:bCs/>
                <w:i/>
                <w:iCs/>
                <w:color w:val="000000" w:themeColor="text1"/>
              </w:rPr>
              <w:t>Anticipated absolute effects* (95% CI)</w:t>
            </w:r>
          </w:p>
        </w:tc>
        <w:tc>
          <w:tcPr>
            <w:tcW w:w="0" w:type="auto"/>
            <w:vMerge w:val="restart"/>
            <w:shd w:val="clear" w:color="auto" w:fill="FBE4D5" w:themeFill="accent2" w:themeFillTint="33"/>
            <w:vAlign w:val="bottom"/>
            <w:hideMark/>
          </w:tcPr>
          <w:p w14:paraId="37F2D11C" w14:textId="77777777" w:rsidR="00BF1FD3" w:rsidRPr="001F713D" w:rsidRDefault="00BF1FD3" w:rsidP="00137F7F">
            <w:pPr>
              <w:pStyle w:val="NormalWeb"/>
              <w:spacing w:before="0" w:beforeAutospacing="0" w:after="0" w:afterAutospacing="0"/>
              <w:jc w:val="center"/>
              <w:rPr>
                <w:rFonts w:asciiTheme="minorHAnsi" w:hAnsiTheme="minorHAnsi"/>
                <w:b/>
                <w:bCs/>
                <w:i/>
                <w:iCs/>
                <w:color w:val="000000" w:themeColor="text1"/>
              </w:rPr>
            </w:pPr>
            <w:r w:rsidRPr="001F713D">
              <w:rPr>
                <w:rFonts w:asciiTheme="minorHAnsi" w:hAnsiTheme="minorHAnsi"/>
                <w:b/>
                <w:bCs/>
                <w:i/>
                <w:iCs/>
                <w:color w:val="000000" w:themeColor="text1"/>
              </w:rPr>
              <w:t>Relative effect</w:t>
            </w:r>
            <w:r w:rsidRPr="001F713D">
              <w:rPr>
                <w:rFonts w:asciiTheme="minorHAnsi" w:hAnsiTheme="minorHAnsi"/>
                <w:b/>
                <w:bCs/>
                <w:i/>
                <w:iCs/>
                <w:color w:val="000000" w:themeColor="text1"/>
              </w:rPr>
              <w:br/>
              <w:t>(95% CI)</w:t>
            </w:r>
          </w:p>
        </w:tc>
        <w:tc>
          <w:tcPr>
            <w:tcW w:w="0" w:type="auto"/>
            <w:vMerge w:val="restart"/>
            <w:shd w:val="clear" w:color="auto" w:fill="FBE4D5" w:themeFill="accent2" w:themeFillTint="33"/>
            <w:vAlign w:val="bottom"/>
            <w:hideMark/>
          </w:tcPr>
          <w:p w14:paraId="794CF75C" w14:textId="77777777" w:rsidR="00BF1FD3" w:rsidRPr="001F713D" w:rsidRDefault="00BF1FD3" w:rsidP="00137F7F">
            <w:pPr>
              <w:pStyle w:val="NormalWeb"/>
              <w:spacing w:before="0" w:beforeAutospacing="0" w:after="0" w:afterAutospacing="0"/>
              <w:jc w:val="center"/>
              <w:rPr>
                <w:rFonts w:asciiTheme="minorHAnsi" w:hAnsiTheme="minorHAnsi"/>
                <w:b/>
                <w:bCs/>
                <w:i/>
                <w:iCs/>
                <w:color w:val="000000" w:themeColor="text1"/>
              </w:rPr>
            </w:pPr>
            <w:r w:rsidRPr="001F713D">
              <w:rPr>
                <w:rFonts w:asciiTheme="minorHAnsi" w:hAnsiTheme="minorHAnsi"/>
                <w:b/>
                <w:bCs/>
                <w:i/>
                <w:iCs/>
                <w:color w:val="000000" w:themeColor="text1"/>
              </w:rPr>
              <w:t xml:space="preserve">№ of </w:t>
            </w:r>
            <w:r w:rsidRPr="001F713D">
              <w:rPr>
                <w:rFonts w:asciiTheme="minorHAnsi" w:hAnsiTheme="minorHAnsi"/>
                <w:b/>
                <w:bCs/>
                <w:i/>
                <w:iCs/>
                <w:color w:val="000000" w:themeColor="text1"/>
              </w:rPr>
              <w:br/>
              <w:t>(studies)</w:t>
            </w:r>
          </w:p>
        </w:tc>
        <w:tc>
          <w:tcPr>
            <w:tcW w:w="0" w:type="auto"/>
            <w:vMerge w:val="restart"/>
            <w:shd w:val="clear" w:color="auto" w:fill="FBE4D5" w:themeFill="accent2" w:themeFillTint="33"/>
            <w:vAlign w:val="bottom"/>
            <w:hideMark/>
          </w:tcPr>
          <w:p w14:paraId="18BA7C9C" w14:textId="77777777" w:rsidR="00BF1FD3" w:rsidRPr="001F713D" w:rsidRDefault="00BF1FD3" w:rsidP="00137F7F">
            <w:pPr>
              <w:pStyle w:val="NormalWeb"/>
              <w:spacing w:before="0" w:beforeAutospacing="0" w:after="0" w:afterAutospacing="0"/>
              <w:jc w:val="center"/>
              <w:rPr>
                <w:rFonts w:asciiTheme="minorHAnsi" w:hAnsiTheme="minorHAnsi"/>
                <w:b/>
                <w:bCs/>
                <w:i/>
                <w:iCs/>
                <w:color w:val="000000" w:themeColor="text1"/>
              </w:rPr>
            </w:pPr>
            <w:r w:rsidRPr="001F713D">
              <w:rPr>
                <w:rFonts w:asciiTheme="minorHAnsi" w:hAnsiTheme="minorHAnsi"/>
                <w:b/>
                <w:bCs/>
                <w:i/>
                <w:iCs/>
                <w:color w:val="000000" w:themeColor="text1"/>
              </w:rPr>
              <w:t>Certainty of the evidence</w:t>
            </w:r>
            <w:r w:rsidRPr="001F713D">
              <w:rPr>
                <w:rFonts w:asciiTheme="minorHAnsi" w:hAnsiTheme="minorHAnsi"/>
                <w:b/>
                <w:bCs/>
                <w:i/>
                <w:iCs/>
                <w:color w:val="000000" w:themeColor="text1"/>
              </w:rPr>
              <w:br/>
              <w:t>(GRADE)</w:t>
            </w:r>
          </w:p>
        </w:tc>
      </w:tr>
      <w:tr w:rsidR="00BF1FD3" w:rsidRPr="001F713D" w14:paraId="203EB225" w14:textId="77777777" w:rsidTr="003B20E1">
        <w:trPr>
          <w:cantSplit/>
          <w:tblHeader/>
        </w:trPr>
        <w:tc>
          <w:tcPr>
            <w:tcW w:w="0" w:type="auto"/>
            <w:vMerge/>
            <w:shd w:val="clear" w:color="auto" w:fill="FBE4D5" w:themeFill="accent2" w:themeFillTint="33"/>
            <w:vAlign w:val="center"/>
            <w:hideMark/>
          </w:tcPr>
          <w:p w14:paraId="70228C32" w14:textId="77777777" w:rsidR="00BF1FD3" w:rsidRPr="001F713D" w:rsidRDefault="00BF1FD3" w:rsidP="00137F7F">
            <w:pPr>
              <w:rPr>
                <w:color w:val="FFFFFF"/>
                <w:sz w:val="24"/>
                <w:szCs w:val="24"/>
              </w:rPr>
            </w:pPr>
          </w:p>
        </w:tc>
        <w:tc>
          <w:tcPr>
            <w:tcW w:w="0" w:type="auto"/>
            <w:shd w:val="clear" w:color="auto" w:fill="FBE4D5" w:themeFill="accent2" w:themeFillTint="33"/>
            <w:vAlign w:val="bottom"/>
            <w:hideMark/>
          </w:tcPr>
          <w:p w14:paraId="78694D07" w14:textId="77777777" w:rsidR="00BF1FD3" w:rsidRPr="001F713D" w:rsidRDefault="00BF1FD3" w:rsidP="00137F7F">
            <w:pPr>
              <w:pStyle w:val="NormalWeb"/>
              <w:spacing w:before="0" w:beforeAutospacing="0" w:after="0" w:afterAutospacing="0"/>
              <w:jc w:val="center"/>
              <w:rPr>
                <w:rFonts w:asciiTheme="minorHAnsi" w:hAnsiTheme="minorHAnsi"/>
                <w:b/>
                <w:bCs/>
                <w:i/>
                <w:iCs/>
                <w:color w:val="000000" w:themeColor="text1"/>
              </w:rPr>
            </w:pPr>
            <w:r w:rsidRPr="001F713D">
              <w:rPr>
                <w:rFonts w:asciiTheme="minorHAnsi" w:hAnsiTheme="minorHAnsi"/>
                <w:b/>
                <w:bCs/>
                <w:i/>
                <w:iCs/>
                <w:color w:val="000000" w:themeColor="text1"/>
              </w:rPr>
              <w:t>Risk with non-caloric beverages preoperatively</w:t>
            </w:r>
          </w:p>
        </w:tc>
        <w:tc>
          <w:tcPr>
            <w:tcW w:w="0" w:type="auto"/>
            <w:shd w:val="clear" w:color="auto" w:fill="FBE4D5" w:themeFill="accent2" w:themeFillTint="33"/>
            <w:vAlign w:val="bottom"/>
            <w:hideMark/>
          </w:tcPr>
          <w:p w14:paraId="7ABCF0E9" w14:textId="77777777" w:rsidR="00BF1FD3" w:rsidRPr="001F713D" w:rsidRDefault="00BF1FD3" w:rsidP="00137F7F">
            <w:pPr>
              <w:pStyle w:val="NormalWeb"/>
              <w:spacing w:before="0" w:beforeAutospacing="0" w:after="0" w:afterAutospacing="0"/>
              <w:jc w:val="center"/>
              <w:rPr>
                <w:rFonts w:asciiTheme="minorHAnsi" w:hAnsiTheme="minorHAnsi"/>
                <w:b/>
                <w:bCs/>
                <w:i/>
                <w:iCs/>
                <w:color w:val="000000" w:themeColor="text1"/>
              </w:rPr>
            </w:pPr>
            <w:r w:rsidRPr="001F713D">
              <w:rPr>
                <w:rFonts w:asciiTheme="minorHAnsi" w:hAnsiTheme="minorHAnsi"/>
                <w:b/>
                <w:bCs/>
                <w:i/>
                <w:iCs/>
                <w:color w:val="000000" w:themeColor="text1"/>
              </w:rPr>
              <w:t>Risk with adults with diabetes who are undergoing planned surgical procedures receive caloric carbohydrate containing oral fluids</w:t>
            </w:r>
          </w:p>
        </w:tc>
        <w:tc>
          <w:tcPr>
            <w:tcW w:w="0" w:type="auto"/>
            <w:vMerge/>
            <w:shd w:val="clear" w:color="auto" w:fill="FBE4D5" w:themeFill="accent2" w:themeFillTint="33"/>
            <w:vAlign w:val="center"/>
            <w:hideMark/>
          </w:tcPr>
          <w:p w14:paraId="3D732616" w14:textId="77777777" w:rsidR="00BF1FD3" w:rsidRPr="001F713D" w:rsidRDefault="00BF1FD3" w:rsidP="00137F7F">
            <w:pPr>
              <w:rPr>
                <w:color w:val="FFFFFF"/>
                <w:sz w:val="24"/>
                <w:szCs w:val="24"/>
              </w:rPr>
            </w:pPr>
          </w:p>
        </w:tc>
        <w:tc>
          <w:tcPr>
            <w:tcW w:w="0" w:type="auto"/>
            <w:vMerge/>
            <w:shd w:val="clear" w:color="auto" w:fill="FBE4D5" w:themeFill="accent2" w:themeFillTint="33"/>
            <w:vAlign w:val="center"/>
            <w:hideMark/>
          </w:tcPr>
          <w:p w14:paraId="0588F52F" w14:textId="77777777" w:rsidR="00BF1FD3" w:rsidRPr="001F713D" w:rsidRDefault="00BF1FD3" w:rsidP="00137F7F">
            <w:pPr>
              <w:rPr>
                <w:color w:val="FFFFFF"/>
                <w:sz w:val="24"/>
                <w:szCs w:val="24"/>
              </w:rPr>
            </w:pPr>
          </w:p>
        </w:tc>
        <w:tc>
          <w:tcPr>
            <w:tcW w:w="0" w:type="auto"/>
            <w:vMerge/>
            <w:shd w:val="clear" w:color="auto" w:fill="FBE4D5" w:themeFill="accent2" w:themeFillTint="33"/>
            <w:vAlign w:val="center"/>
            <w:hideMark/>
          </w:tcPr>
          <w:p w14:paraId="7232C1B8" w14:textId="77777777" w:rsidR="00BF1FD3" w:rsidRPr="001F713D" w:rsidRDefault="00BF1FD3" w:rsidP="00137F7F">
            <w:pPr>
              <w:rPr>
                <w:color w:val="FFFFFF"/>
                <w:sz w:val="24"/>
                <w:szCs w:val="24"/>
              </w:rPr>
            </w:pPr>
          </w:p>
        </w:tc>
      </w:tr>
      <w:tr w:rsidR="00BF1FD3" w:rsidRPr="001F713D" w14:paraId="7A33FC63" w14:textId="77777777" w:rsidTr="002E66FA">
        <w:trPr>
          <w:cantSplit/>
        </w:trPr>
        <w:tc>
          <w:tcPr>
            <w:tcW w:w="0" w:type="auto"/>
            <w:vAlign w:val="center"/>
            <w:hideMark/>
          </w:tcPr>
          <w:p w14:paraId="20450A7D" w14:textId="77777777" w:rsidR="00BF1FD3" w:rsidRPr="001F713D" w:rsidRDefault="00BF1FD3" w:rsidP="00137F7F">
            <w:pPr>
              <w:jc w:val="center"/>
              <w:rPr>
                <w:rFonts w:eastAsia="Times New Roman"/>
                <w:sz w:val="24"/>
                <w:szCs w:val="24"/>
              </w:rPr>
            </w:pPr>
            <w:r w:rsidRPr="001F713D">
              <w:rPr>
                <w:rStyle w:val="label"/>
                <w:rFonts w:eastAsia="Times New Roman"/>
                <w:sz w:val="24"/>
                <w:szCs w:val="24"/>
              </w:rPr>
              <w:t>Hypoglycemia (RCT)</w:t>
            </w:r>
          </w:p>
        </w:tc>
        <w:tc>
          <w:tcPr>
            <w:tcW w:w="0" w:type="auto"/>
            <w:shd w:val="clear" w:color="auto" w:fill="FFFFFF" w:themeFill="background1"/>
            <w:vAlign w:val="center"/>
            <w:hideMark/>
          </w:tcPr>
          <w:p w14:paraId="13B0171C" w14:textId="77777777" w:rsidR="00BF1FD3" w:rsidRPr="001F713D" w:rsidRDefault="00BF1FD3" w:rsidP="00137F7F">
            <w:pPr>
              <w:rPr>
                <w:rFonts w:eastAsia="Times New Roman"/>
                <w:sz w:val="24"/>
                <w:szCs w:val="24"/>
              </w:rPr>
            </w:pPr>
            <w:r w:rsidRPr="001F713D">
              <w:rPr>
                <w:rFonts w:eastAsia="Times New Roman"/>
                <w:sz w:val="24"/>
                <w:szCs w:val="24"/>
              </w:rPr>
              <w:t>0 per 1,000</w:t>
            </w:r>
          </w:p>
        </w:tc>
        <w:tc>
          <w:tcPr>
            <w:tcW w:w="0" w:type="auto"/>
            <w:shd w:val="clear" w:color="auto" w:fill="FFFFFF" w:themeFill="background1"/>
            <w:hideMark/>
          </w:tcPr>
          <w:p w14:paraId="65733B67" w14:textId="77777777" w:rsidR="00BF1FD3" w:rsidRPr="001F713D" w:rsidRDefault="00BF1FD3" w:rsidP="00137F7F">
            <w:pPr>
              <w:jc w:val="center"/>
              <w:rPr>
                <w:rFonts w:eastAsia="Times New Roman"/>
                <w:sz w:val="24"/>
                <w:szCs w:val="24"/>
              </w:rPr>
            </w:pPr>
            <w:r w:rsidRPr="001F713D">
              <w:rPr>
                <w:rStyle w:val="cell-value"/>
                <w:rFonts w:eastAsia="Times New Roman"/>
                <w:b/>
                <w:bCs/>
                <w:sz w:val="24"/>
                <w:szCs w:val="24"/>
              </w:rPr>
              <w:t>0 per 1,000</w:t>
            </w:r>
            <w:r w:rsidRPr="001F713D">
              <w:rPr>
                <w:rFonts w:eastAsia="Times New Roman"/>
                <w:sz w:val="24"/>
                <w:szCs w:val="24"/>
              </w:rPr>
              <w:br/>
            </w:r>
            <w:r w:rsidRPr="001F713D">
              <w:rPr>
                <w:rStyle w:val="cell-value"/>
                <w:rFonts w:eastAsia="Times New Roman"/>
                <w:sz w:val="24"/>
                <w:szCs w:val="24"/>
              </w:rPr>
              <w:t>(0 to 0)</w:t>
            </w:r>
          </w:p>
        </w:tc>
        <w:tc>
          <w:tcPr>
            <w:tcW w:w="0" w:type="auto"/>
            <w:vAlign w:val="center"/>
            <w:hideMark/>
          </w:tcPr>
          <w:p w14:paraId="10BABB08" w14:textId="77777777" w:rsidR="00BF1FD3" w:rsidRPr="001F713D" w:rsidRDefault="00BF1FD3" w:rsidP="00137F7F">
            <w:pPr>
              <w:jc w:val="center"/>
              <w:rPr>
                <w:rFonts w:eastAsia="Times New Roman"/>
                <w:sz w:val="24"/>
                <w:szCs w:val="24"/>
              </w:rPr>
            </w:pPr>
            <w:r w:rsidRPr="001F713D">
              <w:rPr>
                <w:rStyle w:val="block"/>
                <w:rFonts w:eastAsia="Times New Roman"/>
                <w:b/>
                <w:bCs/>
                <w:sz w:val="24"/>
                <w:szCs w:val="24"/>
              </w:rPr>
              <w:t>RR 1.00</w:t>
            </w:r>
            <w:r w:rsidRPr="001F713D">
              <w:rPr>
                <w:rFonts w:eastAsia="Times New Roman"/>
                <w:sz w:val="24"/>
                <w:szCs w:val="24"/>
              </w:rPr>
              <w:br/>
            </w:r>
            <w:r w:rsidRPr="001F713D">
              <w:rPr>
                <w:rStyle w:val="cell"/>
                <w:rFonts w:eastAsia="Times New Roman"/>
                <w:sz w:val="24"/>
                <w:szCs w:val="24"/>
              </w:rPr>
              <w:t>(0.02 to 49.22)</w:t>
            </w:r>
          </w:p>
        </w:tc>
        <w:tc>
          <w:tcPr>
            <w:tcW w:w="0" w:type="auto"/>
            <w:vAlign w:val="center"/>
            <w:hideMark/>
          </w:tcPr>
          <w:p w14:paraId="66A5E8DC" w14:textId="68DF2A1F" w:rsidR="00BF1FD3" w:rsidRPr="001F713D" w:rsidRDefault="00BF1FD3" w:rsidP="00137F7F">
            <w:pPr>
              <w:jc w:val="center"/>
              <w:rPr>
                <w:rFonts w:eastAsia="Times New Roman"/>
                <w:sz w:val="24"/>
                <w:szCs w:val="24"/>
              </w:rPr>
            </w:pPr>
            <w:r w:rsidRPr="001F713D">
              <w:rPr>
                <w:rFonts w:eastAsia="Times New Roman"/>
                <w:sz w:val="24"/>
                <w:szCs w:val="24"/>
              </w:rPr>
              <w:br/>
              <w:t>(1 RCT)</w:t>
            </w:r>
            <w:r w:rsidR="002E66FA">
              <w:rPr>
                <w:rFonts w:eastAsia="Times New Roman"/>
                <w:sz w:val="24"/>
                <w:szCs w:val="24"/>
              </w:rPr>
              <w:fldChar w:fldCharType="begin">
                <w:fldData xml:space="preserve">PEVuZE5vdGU+PENpdGU+PEF1dGhvcj5TaGluPC9BdXRob3I+PFllYXI+MjAyMTwvWWVhcj48UmVj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==
</w:fldData>
              </w:fldChar>
            </w:r>
            <w:r w:rsidR="002E66FA">
              <w:rPr>
                <w:rFonts w:eastAsia="Times New Roman"/>
                <w:sz w:val="24"/>
                <w:szCs w:val="24"/>
              </w:rPr>
              <w:instrText xml:space="preserve"> ADDIN EN.CITE </w:instrText>
            </w:r>
            <w:r w:rsidR="002E66FA">
              <w:rPr>
                <w:rFonts w:eastAsia="Times New Roman"/>
                <w:sz w:val="24"/>
                <w:szCs w:val="24"/>
              </w:rPr>
              <w:fldChar w:fldCharType="begin">
                <w:fldData xml:space="preserve">PEVuZE5vdGU+PENpdGU+PEF1dGhvcj5TaGluPC9BdXRob3I+PFllYXI+MjAyMTwvWWVhcj48UmVj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==
</w:fldData>
              </w:fldChar>
            </w:r>
            <w:r w:rsidR="002E66FA">
              <w:rPr>
                <w:rFonts w:eastAsia="Times New Roman"/>
                <w:sz w:val="24"/>
                <w:szCs w:val="24"/>
              </w:rPr>
              <w:instrText xml:space="preserve"> ADDIN EN.CITE.DATA </w:instrText>
            </w:r>
            <w:r w:rsidR="002E66FA">
              <w:rPr>
                <w:rFonts w:eastAsia="Times New Roman"/>
                <w:sz w:val="24"/>
                <w:szCs w:val="24"/>
              </w:rPr>
            </w:r>
            <w:r w:rsidR="002E66FA">
              <w:rPr>
                <w:rFonts w:eastAsia="Times New Roman"/>
                <w:sz w:val="24"/>
                <w:szCs w:val="24"/>
              </w:rPr>
              <w:fldChar w:fldCharType="end"/>
            </w:r>
            <w:r w:rsidR="002E66FA">
              <w:rPr>
                <w:rFonts w:eastAsia="Times New Roman"/>
                <w:sz w:val="24"/>
                <w:szCs w:val="24"/>
              </w:rPr>
            </w:r>
            <w:r w:rsidR="002E66FA">
              <w:rPr>
                <w:rFonts w:eastAsia="Times New Roman"/>
                <w:sz w:val="24"/>
                <w:szCs w:val="24"/>
              </w:rPr>
              <w:fldChar w:fldCharType="separate"/>
            </w:r>
            <w:r w:rsidR="002E66FA" w:rsidRPr="002E66FA">
              <w:rPr>
                <w:rFonts w:eastAsia="Times New Roman"/>
                <w:noProof/>
                <w:sz w:val="24"/>
                <w:szCs w:val="24"/>
                <w:vertAlign w:val="superscript"/>
              </w:rPr>
              <w:t>83</w:t>
            </w:r>
            <w:r w:rsidR="002E66FA">
              <w:rPr>
                <w:rFonts w:eastAsia="Times New Roman"/>
                <w:sz w:val="24"/>
                <w:szCs w:val="24"/>
              </w:rPr>
              <w:fldChar w:fldCharType="end"/>
            </w:r>
          </w:p>
        </w:tc>
        <w:tc>
          <w:tcPr>
            <w:tcW w:w="0" w:type="auto"/>
            <w:vAlign w:val="center"/>
            <w:hideMark/>
          </w:tcPr>
          <w:p w14:paraId="05E340A7" w14:textId="77777777" w:rsidR="00BF1FD3" w:rsidRPr="001F713D" w:rsidRDefault="00BF1FD3" w:rsidP="00137F7F">
            <w:pPr>
              <w:jc w:val="center"/>
              <w:rPr>
                <w:rFonts w:eastAsia="Times New Roman"/>
                <w:sz w:val="24"/>
                <w:szCs w:val="24"/>
              </w:rPr>
            </w:pPr>
            <w:r w:rsidRPr="001F713D">
              <w:rPr>
                <w:rStyle w:val="quality-sign"/>
                <w:rFonts w:ascii="Cambria Math" w:eastAsia="Times New Roman" w:hAnsi="Cambria Math" w:cs="Cambria Math"/>
                <w:sz w:val="24"/>
                <w:szCs w:val="24"/>
              </w:rPr>
              <w:t>⨁◯◯◯</w:t>
            </w:r>
            <w:r w:rsidRPr="001F713D">
              <w:rPr>
                <w:rFonts w:eastAsia="Times New Roman"/>
                <w:sz w:val="24"/>
                <w:szCs w:val="24"/>
              </w:rPr>
              <w:br/>
            </w:r>
            <w:r w:rsidRPr="001F713D">
              <w:rPr>
                <w:rStyle w:val="quality-text"/>
                <w:rFonts w:eastAsia="Times New Roman"/>
                <w:sz w:val="24"/>
                <w:szCs w:val="24"/>
              </w:rPr>
              <w:t>Very low</w:t>
            </w:r>
            <w:r w:rsidRPr="001F713D">
              <w:rPr>
                <w:rFonts w:eastAsia="Times New Roman"/>
                <w:sz w:val="24"/>
                <w:szCs w:val="24"/>
                <w:vertAlign w:val="superscript"/>
              </w:rPr>
              <w:t>a</w:t>
            </w:r>
            <w:r w:rsidRPr="001F713D">
              <w:rPr>
                <w:rStyle w:val="comma"/>
                <w:rFonts w:eastAsia="Times New Roman"/>
                <w:sz w:val="24"/>
                <w:szCs w:val="24"/>
                <w:vertAlign w:val="superscript"/>
              </w:rPr>
              <w:t>,</w:t>
            </w:r>
            <w:r w:rsidRPr="001F713D">
              <w:rPr>
                <w:rFonts w:eastAsia="Times New Roman"/>
                <w:sz w:val="24"/>
                <w:szCs w:val="24"/>
                <w:vertAlign w:val="superscript"/>
              </w:rPr>
              <w:t>b</w:t>
            </w:r>
          </w:p>
        </w:tc>
      </w:tr>
      <w:tr w:rsidR="00BF1FD3" w:rsidRPr="001F713D" w14:paraId="3C54018A" w14:textId="77777777" w:rsidTr="002E66FA">
        <w:trPr>
          <w:cantSplit/>
        </w:trPr>
        <w:tc>
          <w:tcPr>
            <w:tcW w:w="0" w:type="auto"/>
            <w:vAlign w:val="center"/>
            <w:hideMark/>
          </w:tcPr>
          <w:p w14:paraId="37666B3C" w14:textId="77777777" w:rsidR="00BF1FD3" w:rsidRPr="001F713D" w:rsidRDefault="00BF1FD3" w:rsidP="00137F7F">
            <w:pPr>
              <w:jc w:val="center"/>
              <w:rPr>
                <w:rFonts w:eastAsia="Times New Roman"/>
                <w:sz w:val="24"/>
                <w:szCs w:val="24"/>
              </w:rPr>
            </w:pPr>
            <w:r w:rsidRPr="001F713D">
              <w:rPr>
                <w:rStyle w:val="label"/>
                <w:rFonts w:eastAsia="Times New Roman"/>
                <w:sz w:val="24"/>
                <w:szCs w:val="24"/>
              </w:rPr>
              <w:t>Hypoglycemia (non-RCT)</w:t>
            </w:r>
          </w:p>
        </w:tc>
        <w:tc>
          <w:tcPr>
            <w:tcW w:w="0" w:type="auto"/>
            <w:shd w:val="clear" w:color="auto" w:fill="FFFFFF" w:themeFill="background1"/>
            <w:vAlign w:val="center"/>
            <w:hideMark/>
          </w:tcPr>
          <w:p w14:paraId="6F2CADA4" w14:textId="77777777" w:rsidR="00BF1FD3" w:rsidRPr="001F713D" w:rsidRDefault="00BF1FD3" w:rsidP="00137F7F">
            <w:pPr>
              <w:rPr>
                <w:rFonts w:eastAsia="Times New Roman"/>
                <w:sz w:val="24"/>
                <w:szCs w:val="24"/>
              </w:rPr>
            </w:pPr>
            <w:r w:rsidRPr="001F713D">
              <w:rPr>
                <w:rFonts w:eastAsia="Times New Roman"/>
                <w:sz w:val="24"/>
                <w:szCs w:val="24"/>
              </w:rPr>
              <w:t>56 per 1,000</w:t>
            </w:r>
          </w:p>
        </w:tc>
        <w:tc>
          <w:tcPr>
            <w:tcW w:w="0" w:type="auto"/>
            <w:shd w:val="clear" w:color="auto" w:fill="FFFFFF" w:themeFill="background1"/>
            <w:hideMark/>
          </w:tcPr>
          <w:p w14:paraId="200E6C68" w14:textId="77777777" w:rsidR="00BF1FD3" w:rsidRPr="001F713D" w:rsidRDefault="00BF1FD3" w:rsidP="00137F7F">
            <w:pPr>
              <w:jc w:val="center"/>
              <w:rPr>
                <w:rFonts w:eastAsia="Times New Roman"/>
                <w:sz w:val="24"/>
                <w:szCs w:val="24"/>
              </w:rPr>
            </w:pPr>
            <w:r w:rsidRPr="001F713D">
              <w:rPr>
                <w:rStyle w:val="cell-value"/>
                <w:rFonts w:eastAsia="Times New Roman"/>
                <w:b/>
                <w:bCs/>
                <w:sz w:val="24"/>
                <w:szCs w:val="24"/>
              </w:rPr>
              <w:t>75 per 1,000</w:t>
            </w:r>
            <w:r w:rsidRPr="001F713D">
              <w:rPr>
                <w:rFonts w:eastAsia="Times New Roman"/>
                <w:sz w:val="24"/>
                <w:szCs w:val="24"/>
              </w:rPr>
              <w:br/>
            </w:r>
            <w:r w:rsidRPr="001F713D">
              <w:rPr>
                <w:rStyle w:val="cell-value"/>
                <w:rFonts w:eastAsia="Times New Roman"/>
                <w:sz w:val="24"/>
                <w:szCs w:val="24"/>
              </w:rPr>
              <w:t>(24 to 236)</w:t>
            </w:r>
          </w:p>
        </w:tc>
        <w:tc>
          <w:tcPr>
            <w:tcW w:w="0" w:type="auto"/>
            <w:vAlign w:val="center"/>
            <w:hideMark/>
          </w:tcPr>
          <w:p w14:paraId="6461A71F" w14:textId="77777777" w:rsidR="00BF1FD3" w:rsidRPr="001F713D" w:rsidRDefault="00BF1FD3" w:rsidP="00137F7F">
            <w:pPr>
              <w:jc w:val="center"/>
              <w:rPr>
                <w:rFonts w:eastAsia="Times New Roman"/>
                <w:sz w:val="24"/>
                <w:szCs w:val="24"/>
              </w:rPr>
            </w:pPr>
            <w:r w:rsidRPr="001F713D">
              <w:rPr>
                <w:rStyle w:val="block"/>
                <w:rFonts w:eastAsia="Times New Roman"/>
                <w:b/>
                <w:bCs/>
                <w:sz w:val="24"/>
                <w:szCs w:val="24"/>
              </w:rPr>
              <w:t>RR 1.33</w:t>
            </w:r>
            <w:r w:rsidRPr="001F713D">
              <w:rPr>
                <w:rFonts w:eastAsia="Times New Roman"/>
                <w:sz w:val="24"/>
                <w:szCs w:val="24"/>
              </w:rPr>
              <w:br/>
            </w:r>
            <w:r w:rsidRPr="001F713D">
              <w:rPr>
                <w:rStyle w:val="cell"/>
                <w:rFonts w:eastAsia="Times New Roman"/>
                <w:sz w:val="24"/>
                <w:szCs w:val="24"/>
              </w:rPr>
              <w:t>(0.42 to 4.20)</w:t>
            </w:r>
          </w:p>
        </w:tc>
        <w:tc>
          <w:tcPr>
            <w:tcW w:w="0" w:type="auto"/>
            <w:vAlign w:val="center"/>
            <w:hideMark/>
          </w:tcPr>
          <w:p w14:paraId="11554C32" w14:textId="6F0D360B" w:rsidR="00BF1FD3" w:rsidRPr="001F713D" w:rsidRDefault="00BF1FD3" w:rsidP="00137F7F">
            <w:pPr>
              <w:jc w:val="center"/>
              <w:rPr>
                <w:rFonts w:eastAsia="Times New Roman"/>
                <w:sz w:val="24"/>
                <w:szCs w:val="24"/>
              </w:rPr>
            </w:pPr>
            <w:r w:rsidRPr="001F713D">
              <w:rPr>
                <w:rFonts w:eastAsia="Times New Roman"/>
                <w:sz w:val="24"/>
                <w:szCs w:val="24"/>
              </w:rPr>
              <w:br/>
              <w:t>(1 observational study)</w:t>
            </w:r>
            <w:r w:rsidR="002E66FA">
              <w:rPr>
                <w:rFonts w:eastAsia="Times New Roman"/>
                <w:sz w:val="24"/>
                <w:szCs w:val="24"/>
              </w:rPr>
              <w:fldChar w:fldCharType="begin">
                <w:fldData xml:space="preserve">PEVuZE5vdGU+PENpdGU+PEF1dGhvcj5UYWx1dGlzPC9BdXRob3I+PFllYXI+MjAyMDwvWWVhcj48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</w:fldData>
              </w:fldChar>
            </w:r>
            <w:r w:rsidR="002E66FA">
              <w:rPr>
                <w:rFonts w:eastAsia="Times New Roman"/>
                <w:sz w:val="24"/>
                <w:szCs w:val="24"/>
              </w:rPr>
              <w:instrText xml:space="preserve"> ADDIN EN.CITE </w:instrText>
            </w:r>
            <w:r w:rsidR="002E66FA">
              <w:rPr>
                <w:rFonts w:eastAsia="Times New Roman"/>
                <w:sz w:val="24"/>
                <w:szCs w:val="24"/>
              </w:rPr>
              <w:fldChar w:fldCharType="begin">
                <w:fldData xml:space="preserve">PEVuZE5vdGU+PENpdGU+PEF1dGhvcj5UYWx1dGlzPC9BdXRob3I+PFllYXI+MjAyMDwvWWVhcj48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</w:fldData>
              </w:fldChar>
            </w:r>
            <w:r w:rsidR="002E66FA">
              <w:rPr>
                <w:rFonts w:eastAsia="Times New Roman"/>
                <w:sz w:val="24"/>
                <w:szCs w:val="24"/>
              </w:rPr>
              <w:instrText xml:space="preserve"> ADDIN EN.CITE.DATA </w:instrText>
            </w:r>
            <w:r w:rsidR="002E66FA">
              <w:rPr>
                <w:rFonts w:eastAsia="Times New Roman"/>
                <w:sz w:val="24"/>
                <w:szCs w:val="24"/>
              </w:rPr>
            </w:r>
            <w:r w:rsidR="002E66FA">
              <w:rPr>
                <w:rFonts w:eastAsia="Times New Roman"/>
                <w:sz w:val="24"/>
                <w:szCs w:val="24"/>
              </w:rPr>
              <w:fldChar w:fldCharType="end"/>
            </w:r>
            <w:r w:rsidR="002E66FA">
              <w:rPr>
                <w:rFonts w:eastAsia="Times New Roman"/>
                <w:sz w:val="24"/>
                <w:szCs w:val="24"/>
              </w:rPr>
            </w:r>
            <w:r w:rsidR="002E66FA">
              <w:rPr>
                <w:rFonts w:eastAsia="Times New Roman"/>
                <w:sz w:val="24"/>
                <w:szCs w:val="24"/>
              </w:rPr>
              <w:fldChar w:fldCharType="separate"/>
            </w:r>
            <w:r w:rsidR="002E66FA" w:rsidRPr="002E66FA">
              <w:rPr>
                <w:rFonts w:eastAsia="Times New Roman"/>
                <w:noProof/>
                <w:sz w:val="24"/>
                <w:szCs w:val="24"/>
                <w:vertAlign w:val="superscript"/>
              </w:rPr>
              <w:t>81</w:t>
            </w:r>
            <w:r w:rsidR="002E66FA">
              <w:rPr>
                <w:rFonts w:eastAsia="Times New Roman"/>
                <w:sz w:val="24"/>
                <w:szCs w:val="24"/>
              </w:rPr>
              <w:fldChar w:fldCharType="end"/>
            </w:r>
          </w:p>
        </w:tc>
        <w:tc>
          <w:tcPr>
            <w:tcW w:w="0" w:type="auto"/>
            <w:vAlign w:val="center"/>
            <w:hideMark/>
          </w:tcPr>
          <w:p w14:paraId="1058DE47" w14:textId="77777777" w:rsidR="00BF1FD3" w:rsidRPr="001F713D" w:rsidRDefault="00BF1FD3" w:rsidP="00137F7F">
            <w:pPr>
              <w:jc w:val="center"/>
              <w:rPr>
                <w:rFonts w:eastAsia="Times New Roman"/>
                <w:sz w:val="24"/>
                <w:szCs w:val="24"/>
              </w:rPr>
            </w:pPr>
            <w:r w:rsidRPr="001F713D">
              <w:rPr>
                <w:rStyle w:val="quality-sign"/>
                <w:rFonts w:ascii="Cambria Math" w:eastAsia="Times New Roman" w:hAnsi="Cambria Math" w:cs="Cambria Math"/>
                <w:sz w:val="24"/>
                <w:szCs w:val="24"/>
              </w:rPr>
              <w:t>⨁◯◯◯</w:t>
            </w:r>
            <w:r w:rsidRPr="001F713D">
              <w:rPr>
                <w:rFonts w:eastAsia="Times New Roman"/>
                <w:sz w:val="24"/>
                <w:szCs w:val="24"/>
              </w:rPr>
              <w:br/>
            </w:r>
            <w:r w:rsidRPr="001F713D">
              <w:rPr>
                <w:rStyle w:val="quality-text"/>
                <w:rFonts w:eastAsia="Times New Roman"/>
                <w:sz w:val="24"/>
                <w:szCs w:val="24"/>
              </w:rPr>
              <w:t>Very low</w:t>
            </w:r>
            <w:r w:rsidRPr="001F713D">
              <w:rPr>
                <w:rFonts w:eastAsia="Times New Roman"/>
                <w:sz w:val="24"/>
                <w:szCs w:val="24"/>
                <w:vertAlign w:val="superscript"/>
              </w:rPr>
              <w:t>b</w:t>
            </w:r>
            <w:r w:rsidRPr="001F713D">
              <w:rPr>
                <w:rStyle w:val="comma"/>
                <w:rFonts w:eastAsia="Times New Roman"/>
                <w:sz w:val="24"/>
                <w:szCs w:val="24"/>
                <w:vertAlign w:val="superscript"/>
              </w:rPr>
              <w:t>,</w:t>
            </w:r>
            <w:r w:rsidRPr="001F713D">
              <w:rPr>
                <w:rFonts w:eastAsia="Times New Roman"/>
                <w:sz w:val="24"/>
                <w:szCs w:val="24"/>
                <w:vertAlign w:val="superscript"/>
              </w:rPr>
              <w:t>c</w:t>
            </w:r>
          </w:p>
        </w:tc>
      </w:tr>
      <w:tr w:rsidR="00BF1FD3" w:rsidRPr="001F713D" w14:paraId="2B3B6E6C" w14:textId="77777777" w:rsidTr="002E66FA">
        <w:trPr>
          <w:cantSplit/>
        </w:trPr>
        <w:tc>
          <w:tcPr>
            <w:tcW w:w="0" w:type="auto"/>
            <w:vAlign w:val="center"/>
            <w:hideMark/>
          </w:tcPr>
          <w:p w14:paraId="7DCBEA5D" w14:textId="77777777" w:rsidR="00BF1FD3" w:rsidRPr="001F713D" w:rsidRDefault="00BF1FD3" w:rsidP="00137F7F">
            <w:pPr>
              <w:jc w:val="center"/>
              <w:rPr>
                <w:rFonts w:eastAsia="Times New Roman"/>
                <w:sz w:val="24"/>
                <w:szCs w:val="24"/>
              </w:rPr>
            </w:pPr>
            <w:r w:rsidRPr="001F713D">
              <w:rPr>
                <w:rStyle w:val="label"/>
                <w:rFonts w:eastAsia="Times New Roman"/>
                <w:sz w:val="24"/>
                <w:szCs w:val="24"/>
              </w:rPr>
              <w:t>Mean blood glucose level</w:t>
            </w:r>
          </w:p>
        </w:tc>
        <w:tc>
          <w:tcPr>
            <w:tcW w:w="0" w:type="auto"/>
            <w:shd w:val="clear" w:color="auto" w:fill="FFFFFF" w:themeFill="background1"/>
            <w:vAlign w:val="center"/>
            <w:hideMark/>
          </w:tcPr>
          <w:p w14:paraId="12EAECD2" w14:textId="77777777" w:rsidR="00BF1FD3" w:rsidRPr="001F713D" w:rsidRDefault="00BF1FD3" w:rsidP="00137F7F">
            <w:pPr>
              <w:jc w:val="center"/>
              <w:rPr>
                <w:rFonts w:eastAsia="Times New Roman"/>
                <w:sz w:val="24"/>
                <w:szCs w:val="24"/>
              </w:rPr>
            </w:pPr>
            <w:r w:rsidRPr="001F713D">
              <w:rPr>
                <w:rStyle w:val="cell-value"/>
                <w:rFonts w:eastAsia="Times New Roman"/>
                <w:sz w:val="24"/>
                <w:szCs w:val="24"/>
              </w:rPr>
              <w:t xml:space="preserve">The mean mean blood glucose level was </w:t>
            </w:r>
            <w:r w:rsidRPr="001F713D">
              <w:rPr>
                <w:rStyle w:val="cell-value"/>
                <w:rFonts w:eastAsia="Times New Roman"/>
                <w:b/>
                <w:bCs/>
                <w:sz w:val="24"/>
                <w:szCs w:val="24"/>
              </w:rPr>
              <w:t>0</w:t>
            </w:r>
            <w:r w:rsidRPr="001F713D">
              <w:rPr>
                <w:rStyle w:val="cell-value"/>
                <w:rFonts w:eastAsia="Times New Roman"/>
                <w:sz w:val="24"/>
                <w:szCs w:val="24"/>
              </w:rPr>
              <w:t xml:space="preserve"> mg/dl</w:t>
            </w:r>
          </w:p>
        </w:tc>
        <w:tc>
          <w:tcPr>
            <w:tcW w:w="0" w:type="auto"/>
            <w:shd w:val="clear" w:color="auto" w:fill="FFFFFF" w:themeFill="background1"/>
            <w:hideMark/>
          </w:tcPr>
          <w:p w14:paraId="598BF1A7" w14:textId="77777777" w:rsidR="00BF1FD3" w:rsidRPr="001F713D" w:rsidRDefault="00BF1FD3" w:rsidP="00137F7F">
            <w:pPr>
              <w:jc w:val="center"/>
              <w:rPr>
                <w:rFonts w:eastAsia="Times New Roman"/>
                <w:sz w:val="24"/>
                <w:szCs w:val="24"/>
              </w:rPr>
            </w:pPr>
            <w:r w:rsidRPr="001F713D">
              <w:rPr>
                <w:rStyle w:val="cell-value"/>
                <w:rFonts w:eastAsia="Times New Roman"/>
                <w:sz w:val="24"/>
                <w:szCs w:val="24"/>
              </w:rPr>
              <w:t xml:space="preserve">MD </w:t>
            </w:r>
            <w:r w:rsidRPr="001F713D">
              <w:rPr>
                <w:rStyle w:val="cell-value"/>
                <w:rFonts w:eastAsia="Times New Roman"/>
                <w:b/>
                <w:bCs/>
                <w:sz w:val="24"/>
                <w:szCs w:val="24"/>
              </w:rPr>
              <w:t>7.2 mg/dl higher</w:t>
            </w:r>
            <w:r w:rsidRPr="001F713D">
              <w:rPr>
                <w:rFonts w:eastAsia="Times New Roman"/>
                <w:sz w:val="24"/>
                <w:szCs w:val="24"/>
              </w:rPr>
              <w:br/>
            </w:r>
            <w:r w:rsidRPr="001F713D">
              <w:rPr>
                <w:rStyle w:val="cell-value"/>
                <w:rFonts w:eastAsia="Times New Roman"/>
                <w:sz w:val="24"/>
                <w:szCs w:val="24"/>
              </w:rPr>
              <w:t>(14.05 lower to 28.44 higher)</w:t>
            </w:r>
          </w:p>
        </w:tc>
        <w:tc>
          <w:tcPr>
            <w:tcW w:w="0" w:type="auto"/>
            <w:vAlign w:val="center"/>
            <w:hideMark/>
          </w:tcPr>
          <w:p w14:paraId="68C28ACD" w14:textId="77777777" w:rsidR="00BF1FD3" w:rsidRPr="001F713D" w:rsidRDefault="00BF1FD3" w:rsidP="00137F7F">
            <w:pPr>
              <w:jc w:val="center"/>
              <w:rPr>
                <w:rFonts w:eastAsia="Times New Roman"/>
                <w:sz w:val="24"/>
                <w:szCs w:val="24"/>
              </w:rPr>
            </w:pPr>
            <w:r w:rsidRPr="001F713D">
              <w:rPr>
                <w:rStyle w:val="cell"/>
                <w:rFonts w:eastAsia="Times New Roman"/>
                <w:sz w:val="24"/>
                <w:szCs w:val="24"/>
              </w:rPr>
              <w:t>-</w:t>
            </w:r>
          </w:p>
        </w:tc>
        <w:tc>
          <w:tcPr>
            <w:tcW w:w="0" w:type="auto"/>
            <w:vAlign w:val="center"/>
            <w:hideMark/>
          </w:tcPr>
          <w:p w14:paraId="0A53D356" w14:textId="76351FAD" w:rsidR="00BF1FD3" w:rsidRPr="001F713D" w:rsidRDefault="00BF1FD3" w:rsidP="00137F7F">
            <w:pPr>
              <w:jc w:val="center"/>
              <w:rPr>
                <w:rFonts w:eastAsia="Times New Roman"/>
                <w:sz w:val="24"/>
                <w:szCs w:val="24"/>
              </w:rPr>
            </w:pPr>
            <w:r w:rsidRPr="001F713D">
              <w:rPr>
                <w:rFonts w:eastAsia="Times New Roman"/>
                <w:sz w:val="24"/>
                <w:szCs w:val="24"/>
              </w:rPr>
              <w:br/>
              <w:t>(1 observational study)</w:t>
            </w:r>
            <w:r w:rsidR="002E66FA">
              <w:rPr>
                <w:rFonts w:eastAsia="Times New Roman"/>
                <w:sz w:val="24"/>
                <w:szCs w:val="24"/>
              </w:rPr>
              <w:fldChar w:fldCharType="begin">
                <w:fldData xml:space="preserve">PEVuZE5vdGU+PENpdGU+PEF1dGhvcj5MYWZmaW48L0F1dGhvcj48WWVhcj4yMDE4PC9ZZWFyPjxS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==
</w:fldData>
              </w:fldChar>
            </w:r>
            <w:r w:rsidR="002E66FA">
              <w:rPr>
                <w:rFonts w:eastAsia="Times New Roman"/>
                <w:sz w:val="24"/>
                <w:szCs w:val="24"/>
              </w:rPr>
              <w:instrText xml:space="preserve"> ADDIN EN.CITE </w:instrText>
            </w:r>
            <w:r w:rsidR="002E66FA">
              <w:rPr>
                <w:rFonts w:eastAsia="Times New Roman"/>
                <w:sz w:val="24"/>
                <w:szCs w:val="24"/>
              </w:rPr>
              <w:fldChar w:fldCharType="begin">
                <w:fldData xml:space="preserve">PEVuZE5vdGU+PENpdGU+PEF1dGhvcj5MYWZmaW48L0F1dGhvcj48WWVhcj4yMDE4PC9ZZWFyPjxS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==
</w:fldData>
              </w:fldChar>
            </w:r>
            <w:r w:rsidR="002E66FA">
              <w:rPr>
                <w:rFonts w:eastAsia="Times New Roman"/>
                <w:sz w:val="24"/>
                <w:szCs w:val="24"/>
              </w:rPr>
              <w:instrText xml:space="preserve"> ADDIN EN.CITE.DATA </w:instrText>
            </w:r>
            <w:r w:rsidR="002E66FA">
              <w:rPr>
                <w:rFonts w:eastAsia="Times New Roman"/>
                <w:sz w:val="24"/>
                <w:szCs w:val="24"/>
              </w:rPr>
            </w:r>
            <w:r w:rsidR="002E66FA">
              <w:rPr>
                <w:rFonts w:eastAsia="Times New Roman"/>
                <w:sz w:val="24"/>
                <w:szCs w:val="24"/>
              </w:rPr>
              <w:fldChar w:fldCharType="end"/>
            </w:r>
            <w:r w:rsidR="002E66FA">
              <w:rPr>
                <w:rFonts w:eastAsia="Times New Roman"/>
                <w:sz w:val="24"/>
                <w:szCs w:val="24"/>
              </w:rPr>
            </w:r>
            <w:r w:rsidR="002E66FA">
              <w:rPr>
                <w:rFonts w:eastAsia="Times New Roman"/>
                <w:sz w:val="24"/>
                <w:szCs w:val="24"/>
              </w:rPr>
              <w:fldChar w:fldCharType="separate"/>
            </w:r>
            <w:r w:rsidR="002E66FA" w:rsidRPr="002E66FA">
              <w:rPr>
                <w:rFonts w:eastAsia="Times New Roman"/>
                <w:noProof/>
                <w:sz w:val="24"/>
                <w:szCs w:val="24"/>
                <w:vertAlign w:val="superscript"/>
              </w:rPr>
              <w:t>82</w:t>
            </w:r>
            <w:r w:rsidR="002E66FA">
              <w:rPr>
                <w:rFonts w:eastAsia="Times New Roman"/>
                <w:sz w:val="24"/>
                <w:szCs w:val="24"/>
              </w:rPr>
              <w:fldChar w:fldCharType="end"/>
            </w:r>
          </w:p>
        </w:tc>
        <w:tc>
          <w:tcPr>
            <w:tcW w:w="0" w:type="auto"/>
            <w:vAlign w:val="center"/>
            <w:hideMark/>
          </w:tcPr>
          <w:p w14:paraId="4CDF3D31" w14:textId="77777777" w:rsidR="00BF1FD3" w:rsidRPr="001F713D" w:rsidRDefault="00BF1FD3" w:rsidP="00137F7F">
            <w:pPr>
              <w:jc w:val="center"/>
              <w:rPr>
                <w:rFonts w:eastAsia="Times New Roman"/>
                <w:sz w:val="24"/>
                <w:szCs w:val="24"/>
              </w:rPr>
            </w:pPr>
            <w:r w:rsidRPr="001F713D">
              <w:rPr>
                <w:rStyle w:val="quality-sign"/>
                <w:rFonts w:ascii="Cambria Math" w:eastAsia="Times New Roman" w:hAnsi="Cambria Math" w:cs="Cambria Math"/>
                <w:sz w:val="24"/>
                <w:szCs w:val="24"/>
              </w:rPr>
              <w:t>⨁◯◯◯</w:t>
            </w:r>
            <w:r w:rsidRPr="001F713D">
              <w:rPr>
                <w:rFonts w:eastAsia="Times New Roman"/>
                <w:sz w:val="24"/>
                <w:szCs w:val="24"/>
              </w:rPr>
              <w:br/>
            </w:r>
            <w:r w:rsidRPr="001F713D">
              <w:rPr>
                <w:rStyle w:val="quality-text"/>
                <w:rFonts w:eastAsia="Times New Roman"/>
                <w:sz w:val="24"/>
                <w:szCs w:val="24"/>
              </w:rPr>
              <w:t>Very low</w:t>
            </w:r>
            <w:r w:rsidRPr="001F713D">
              <w:rPr>
                <w:rFonts w:eastAsia="Times New Roman"/>
                <w:sz w:val="24"/>
                <w:szCs w:val="24"/>
                <w:vertAlign w:val="superscript"/>
              </w:rPr>
              <w:t>b</w:t>
            </w:r>
            <w:r w:rsidRPr="001F713D">
              <w:rPr>
                <w:rStyle w:val="comma"/>
                <w:rFonts w:eastAsia="Times New Roman"/>
                <w:sz w:val="24"/>
                <w:szCs w:val="24"/>
                <w:vertAlign w:val="superscript"/>
              </w:rPr>
              <w:t>,</w:t>
            </w:r>
            <w:r w:rsidRPr="001F713D">
              <w:rPr>
                <w:rFonts w:eastAsia="Times New Roman"/>
                <w:sz w:val="24"/>
                <w:szCs w:val="24"/>
                <w:vertAlign w:val="superscript"/>
              </w:rPr>
              <w:t>c</w:t>
            </w:r>
          </w:p>
        </w:tc>
      </w:tr>
      <w:tr w:rsidR="00BF1FD3" w:rsidRPr="001F713D" w14:paraId="34F18C8F" w14:textId="77777777" w:rsidTr="002E66FA">
        <w:trPr>
          <w:cantSplit/>
        </w:trPr>
        <w:tc>
          <w:tcPr>
            <w:tcW w:w="0" w:type="auto"/>
            <w:vAlign w:val="center"/>
            <w:hideMark/>
          </w:tcPr>
          <w:p w14:paraId="2207F51C" w14:textId="77777777" w:rsidR="00BF1FD3" w:rsidRPr="001F713D" w:rsidRDefault="00BF1FD3" w:rsidP="00137F7F">
            <w:pPr>
              <w:jc w:val="center"/>
              <w:rPr>
                <w:rFonts w:eastAsia="Times New Roman"/>
                <w:sz w:val="24"/>
                <w:szCs w:val="24"/>
              </w:rPr>
            </w:pPr>
            <w:r w:rsidRPr="001F713D">
              <w:rPr>
                <w:rStyle w:val="label"/>
                <w:rFonts w:eastAsia="Times New Roman"/>
                <w:sz w:val="24"/>
                <w:szCs w:val="24"/>
              </w:rPr>
              <w:t>Hospital length of stay</w:t>
            </w:r>
          </w:p>
        </w:tc>
        <w:tc>
          <w:tcPr>
            <w:tcW w:w="0" w:type="auto"/>
            <w:shd w:val="clear" w:color="auto" w:fill="FFFFFF" w:themeFill="background1"/>
            <w:vAlign w:val="center"/>
            <w:hideMark/>
          </w:tcPr>
          <w:p w14:paraId="2652FEC7" w14:textId="77777777" w:rsidR="00BF1FD3" w:rsidRPr="001F713D" w:rsidRDefault="00BF1FD3" w:rsidP="00137F7F">
            <w:pPr>
              <w:jc w:val="center"/>
              <w:rPr>
                <w:rFonts w:eastAsia="Times New Roman"/>
                <w:sz w:val="24"/>
                <w:szCs w:val="24"/>
              </w:rPr>
            </w:pPr>
            <w:r w:rsidRPr="001F713D">
              <w:rPr>
                <w:rStyle w:val="cell-value"/>
                <w:rFonts w:eastAsia="Times New Roman"/>
                <w:sz w:val="24"/>
                <w:szCs w:val="24"/>
              </w:rPr>
              <w:t xml:space="preserve">The mean hospital length of stay was </w:t>
            </w:r>
            <w:r w:rsidRPr="001F713D">
              <w:rPr>
                <w:rStyle w:val="cell-value"/>
                <w:rFonts w:eastAsia="Times New Roman"/>
                <w:b/>
                <w:bCs/>
                <w:sz w:val="24"/>
                <w:szCs w:val="24"/>
              </w:rPr>
              <w:t>0</w:t>
            </w:r>
            <w:r w:rsidRPr="001F713D">
              <w:rPr>
                <w:rStyle w:val="cell-value"/>
                <w:rFonts w:eastAsia="Times New Roman"/>
                <w:sz w:val="24"/>
                <w:szCs w:val="24"/>
              </w:rPr>
              <w:t xml:space="preserve"> days</w:t>
            </w:r>
          </w:p>
        </w:tc>
        <w:tc>
          <w:tcPr>
            <w:tcW w:w="0" w:type="auto"/>
            <w:shd w:val="clear" w:color="auto" w:fill="FFFFFF" w:themeFill="background1"/>
            <w:hideMark/>
          </w:tcPr>
          <w:p w14:paraId="5904D655" w14:textId="77777777" w:rsidR="00BF1FD3" w:rsidRPr="001F713D" w:rsidRDefault="00BF1FD3" w:rsidP="00137F7F">
            <w:pPr>
              <w:jc w:val="center"/>
              <w:rPr>
                <w:rFonts w:eastAsia="Times New Roman"/>
                <w:sz w:val="24"/>
                <w:szCs w:val="24"/>
              </w:rPr>
            </w:pPr>
            <w:r w:rsidRPr="001F713D">
              <w:rPr>
                <w:rStyle w:val="cell-value"/>
                <w:rFonts w:eastAsia="Times New Roman"/>
                <w:sz w:val="24"/>
                <w:szCs w:val="24"/>
              </w:rPr>
              <w:t xml:space="preserve">MD </w:t>
            </w:r>
            <w:r w:rsidRPr="001F713D">
              <w:rPr>
                <w:rStyle w:val="cell-value"/>
                <w:rFonts w:eastAsia="Times New Roman"/>
                <w:b/>
                <w:bCs/>
                <w:sz w:val="24"/>
                <w:szCs w:val="24"/>
              </w:rPr>
              <w:t>0.29 days higher</w:t>
            </w:r>
            <w:r w:rsidRPr="001F713D">
              <w:rPr>
                <w:rFonts w:eastAsia="Times New Roman"/>
                <w:sz w:val="24"/>
                <w:szCs w:val="24"/>
              </w:rPr>
              <w:br/>
            </w:r>
            <w:r w:rsidRPr="001F713D">
              <w:rPr>
                <w:rStyle w:val="cell-value"/>
                <w:rFonts w:eastAsia="Times New Roman"/>
                <w:sz w:val="24"/>
                <w:szCs w:val="24"/>
              </w:rPr>
              <w:t>(0.72 lower to 1.3 higher)</w:t>
            </w:r>
          </w:p>
        </w:tc>
        <w:tc>
          <w:tcPr>
            <w:tcW w:w="0" w:type="auto"/>
            <w:vAlign w:val="center"/>
            <w:hideMark/>
          </w:tcPr>
          <w:p w14:paraId="299F6401" w14:textId="77777777" w:rsidR="00BF1FD3" w:rsidRPr="001F713D" w:rsidRDefault="00BF1FD3" w:rsidP="00137F7F">
            <w:pPr>
              <w:jc w:val="center"/>
              <w:rPr>
                <w:rFonts w:eastAsia="Times New Roman"/>
                <w:sz w:val="24"/>
                <w:szCs w:val="24"/>
              </w:rPr>
            </w:pPr>
            <w:r w:rsidRPr="001F713D">
              <w:rPr>
                <w:rStyle w:val="cell"/>
                <w:rFonts w:eastAsia="Times New Roman"/>
                <w:sz w:val="24"/>
                <w:szCs w:val="24"/>
              </w:rPr>
              <w:t>-</w:t>
            </w:r>
          </w:p>
        </w:tc>
        <w:tc>
          <w:tcPr>
            <w:tcW w:w="0" w:type="auto"/>
            <w:vAlign w:val="center"/>
            <w:hideMark/>
          </w:tcPr>
          <w:p w14:paraId="62CC4E22" w14:textId="0EC35233" w:rsidR="00BF1FD3" w:rsidRPr="001F713D" w:rsidRDefault="00BF1FD3" w:rsidP="00137F7F">
            <w:pPr>
              <w:jc w:val="center"/>
              <w:rPr>
                <w:rFonts w:eastAsia="Times New Roman"/>
                <w:sz w:val="24"/>
                <w:szCs w:val="24"/>
              </w:rPr>
            </w:pPr>
            <w:r w:rsidRPr="001F713D">
              <w:rPr>
                <w:rFonts w:eastAsia="Times New Roman"/>
                <w:sz w:val="24"/>
                <w:szCs w:val="24"/>
              </w:rPr>
              <w:br/>
              <w:t>(2 observational studies)</w:t>
            </w:r>
            <w:r w:rsidR="002E66FA">
              <w:rPr>
                <w:rFonts w:eastAsia="Times New Roman"/>
                <w:sz w:val="24"/>
                <w:szCs w:val="24"/>
              </w:rPr>
              <w:fldChar w:fldCharType="begin">
                <w:fldData xml:space="preserve">PEVuZE5vdGU+PENpdGU+PEF1dGhvcj5UYWx1dGlzPC9BdXRob3I+PFllYXI+MjAyMDwvWWVhcj48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</w:fldData>
              </w:fldChar>
            </w:r>
            <w:r w:rsidR="002E66FA">
              <w:rPr>
                <w:rFonts w:eastAsia="Times New Roman"/>
                <w:sz w:val="24"/>
                <w:szCs w:val="24"/>
              </w:rPr>
              <w:instrText xml:space="preserve"> ADDIN EN.CITE </w:instrText>
            </w:r>
            <w:r w:rsidR="002E66FA">
              <w:rPr>
                <w:rFonts w:eastAsia="Times New Roman"/>
                <w:sz w:val="24"/>
                <w:szCs w:val="24"/>
              </w:rPr>
              <w:fldChar w:fldCharType="begin">
                <w:fldData xml:space="preserve">PEVuZE5vdGU+PENpdGU+PEF1dGhvcj5UYWx1dGlzPC9BdXRob3I+PFllYXI+MjAyMDwvWWVhcj48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</w:fldData>
              </w:fldChar>
            </w:r>
            <w:r w:rsidR="002E66FA">
              <w:rPr>
                <w:rFonts w:eastAsia="Times New Roman"/>
                <w:sz w:val="24"/>
                <w:szCs w:val="24"/>
              </w:rPr>
              <w:instrText xml:space="preserve"> ADDIN EN.CITE.DATA </w:instrText>
            </w:r>
            <w:r w:rsidR="002E66FA">
              <w:rPr>
                <w:rFonts w:eastAsia="Times New Roman"/>
                <w:sz w:val="24"/>
                <w:szCs w:val="24"/>
              </w:rPr>
            </w:r>
            <w:r w:rsidR="002E66FA">
              <w:rPr>
                <w:rFonts w:eastAsia="Times New Roman"/>
                <w:sz w:val="24"/>
                <w:szCs w:val="24"/>
              </w:rPr>
              <w:fldChar w:fldCharType="end"/>
            </w:r>
            <w:r w:rsidR="002E66FA">
              <w:rPr>
                <w:rFonts w:eastAsia="Times New Roman"/>
                <w:sz w:val="24"/>
                <w:szCs w:val="24"/>
              </w:rPr>
            </w:r>
            <w:r w:rsidR="002E66FA">
              <w:rPr>
                <w:rFonts w:eastAsia="Times New Roman"/>
                <w:sz w:val="24"/>
                <w:szCs w:val="24"/>
              </w:rPr>
              <w:fldChar w:fldCharType="separate"/>
            </w:r>
            <w:r w:rsidR="002E66FA" w:rsidRPr="002E66FA">
              <w:rPr>
                <w:rFonts w:eastAsia="Times New Roman"/>
                <w:noProof/>
                <w:sz w:val="24"/>
                <w:szCs w:val="24"/>
                <w:vertAlign w:val="superscript"/>
              </w:rPr>
              <w:t>81,82</w:t>
            </w:r>
            <w:r w:rsidR="002E66FA">
              <w:rPr>
                <w:rFonts w:eastAsia="Times New Roman"/>
                <w:sz w:val="24"/>
                <w:szCs w:val="24"/>
              </w:rPr>
              <w:fldChar w:fldCharType="end"/>
            </w:r>
          </w:p>
        </w:tc>
        <w:tc>
          <w:tcPr>
            <w:tcW w:w="0" w:type="auto"/>
            <w:vAlign w:val="center"/>
            <w:hideMark/>
          </w:tcPr>
          <w:p w14:paraId="52DE4B09" w14:textId="77777777" w:rsidR="00BF1FD3" w:rsidRPr="001F713D" w:rsidRDefault="00BF1FD3" w:rsidP="00137F7F">
            <w:pPr>
              <w:jc w:val="center"/>
              <w:rPr>
                <w:rFonts w:eastAsia="Times New Roman"/>
                <w:sz w:val="24"/>
                <w:szCs w:val="24"/>
              </w:rPr>
            </w:pPr>
            <w:r w:rsidRPr="001F713D">
              <w:rPr>
                <w:rStyle w:val="quality-sign"/>
                <w:rFonts w:ascii="Cambria Math" w:eastAsia="Times New Roman" w:hAnsi="Cambria Math" w:cs="Cambria Math"/>
                <w:sz w:val="24"/>
                <w:szCs w:val="24"/>
              </w:rPr>
              <w:t>⨁◯◯◯</w:t>
            </w:r>
            <w:r w:rsidRPr="001F713D">
              <w:rPr>
                <w:rFonts w:eastAsia="Times New Roman"/>
                <w:sz w:val="24"/>
                <w:szCs w:val="24"/>
              </w:rPr>
              <w:br/>
            </w:r>
            <w:r w:rsidRPr="001F713D">
              <w:rPr>
                <w:rStyle w:val="quality-text"/>
                <w:rFonts w:eastAsia="Times New Roman"/>
                <w:sz w:val="24"/>
                <w:szCs w:val="24"/>
              </w:rPr>
              <w:t>Very low</w:t>
            </w:r>
            <w:r w:rsidRPr="001F713D">
              <w:rPr>
                <w:rFonts w:eastAsia="Times New Roman"/>
                <w:sz w:val="24"/>
                <w:szCs w:val="24"/>
                <w:vertAlign w:val="superscript"/>
              </w:rPr>
              <w:t>b</w:t>
            </w:r>
            <w:r w:rsidRPr="001F713D">
              <w:rPr>
                <w:rStyle w:val="comma"/>
                <w:rFonts w:eastAsia="Times New Roman"/>
                <w:sz w:val="24"/>
                <w:szCs w:val="24"/>
                <w:vertAlign w:val="superscript"/>
              </w:rPr>
              <w:t>,</w:t>
            </w:r>
            <w:r w:rsidRPr="001F713D">
              <w:rPr>
                <w:rFonts w:eastAsia="Times New Roman"/>
                <w:sz w:val="24"/>
                <w:szCs w:val="24"/>
                <w:vertAlign w:val="superscript"/>
              </w:rPr>
              <w:t>c</w:t>
            </w:r>
          </w:p>
        </w:tc>
      </w:tr>
      <w:tr w:rsidR="00BF1FD3" w:rsidRPr="001F713D" w14:paraId="3E929F8F" w14:textId="77777777" w:rsidTr="002E66FA">
        <w:trPr>
          <w:cantSplit/>
        </w:trPr>
        <w:tc>
          <w:tcPr>
            <w:tcW w:w="0" w:type="auto"/>
            <w:vAlign w:val="center"/>
            <w:hideMark/>
          </w:tcPr>
          <w:p w14:paraId="31AA2031" w14:textId="77777777" w:rsidR="00BF1FD3" w:rsidRPr="001F713D" w:rsidRDefault="00BF1FD3" w:rsidP="00137F7F">
            <w:pPr>
              <w:jc w:val="center"/>
              <w:rPr>
                <w:rFonts w:eastAsia="Times New Roman"/>
                <w:sz w:val="24"/>
                <w:szCs w:val="24"/>
              </w:rPr>
            </w:pPr>
            <w:r w:rsidRPr="001F713D">
              <w:rPr>
                <w:rStyle w:val="label"/>
                <w:rFonts w:eastAsia="Times New Roman"/>
                <w:sz w:val="24"/>
                <w:szCs w:val="24"/>
              </w:rPr>
              <w:t>Patient satisfaction</w:t>
            </w:r>
          </w:p>
        </w:tc>
        <w:tc>
          <w:tcPr>
            <w:tcW w:w="0" w:type="auto"/>
            <w:shd w:val="clear" w:color="auto" w:fill="FFFFFF" w:themeFill="background1"/>
            <w:vAlign w:val="center"/>
            <w:hideMark/>
          </w:tcPr>
          <w:p w14:paraId="66A1D443" w14:textId="77777777" w:rsidR="00BF1FD3" w:rsidRPr="001F713D" w:rsidRDefault="00BF1FD3" w:rsidP="00137F7F">
            <w:pPr>
              <w:jc w:val="center"/>
              <w:rPr>
                <w:rFonts w:eastAsia="Times New Roman"/>
                <w:sz w:val="24"/>
                <w:szCs w:val="24"/>
              </w:rPr>
            </w:pPr>
            <w:r w:rsidRPr="001F713D">
              <w:rPr>
                <w:rStyle w:val="cell-value"/>
                <w:rFonts w:eastAsia="Times New Roman"/>
                <w:sz w:val="24"/>
                <w:szCs w:val="24"/>
              </w:rPr>
              <w:t xml:space="preserve">The mean patient satisfaction was </w:t>
            </w:r>
            <w:r w:rsidRPr="001F713D">
              <w:rPr>
                <w:rStyle w:val="cell-value"/>
                <w:rFonts w:eastAsia="Times New Roman"/>
                <w:b/>
                <w:bCs/>
                <w:sz w:val="24"/>
                <w:szCs w:val="24"/>
              </w:rPr>
              <w:t>0</w:t>
            </w:r>
            <w:r w:rsidRPr="001F713D">
              <w:rPr>
                <w:rStyle w:val="cell-value"/>
                <w:rFonts w:eastAsia="Times New Roman"/>
                <w:sz w:val="24"/>
                <w:szCs w:val="24"/>
              </w:rPr>
              <w:t xml:space="preserve"> QoR score</w:t>
            </w:r>
          </w:p>
        </w:tc>
        <w:tc>
          <w:tcPr>
            <w:tcW w:w="0" w:type="auto"/>
            <w:shd w:val="clear" w:color="auto" w:fill="FFFFFF" w:themeFill="background1"/>
            <w:hideMark/>
          </w:tcPr>
          <w:p w14:paraId="6958EDB9" w14:textId="77777777" w:rsidR="00BF1FD3" w:rsidRPr="001F713D" w:rsidRDefault="00BF1FD3" w:rsidP="00137F7F">
            <w:pPr>
              <w:jc w:val="center"/>
              <w:rPr>
                <w:rFonts w:eastAsia="Times New Roman"/>
                <w:sz w:val="24"/>
                <w:szCs w:val="24"/>
              </w:rPr>
            </w:pPr>
            <w:r w:rsidRPr="001F713D">
              <w:rPr>
                <w:rStyle w:val="cell-value"/>
                <w:rFonts w:eastAsia="Times New Roman"/>
                <w:sz w:val="24"/>
                <w:szCs w:val="24"/>
              </w:rPr>
              <w:t xml:space="preserve">MD </w:t>
            </w:r>
            <w:r w:rsidRPr="001F713D">
              <w:rPr>
                <w:rStyle w:val="cell-value"/>
                <w:rFonts w:eastAsia="Times New Roman"/>
                <w:b/>
                <w:bCs/>
                <w:sz w:val="24"/>
                <w:szCs w:val="24"/>
              </w:rPr>
              <w:t>5 QoR score higher</w:t>
            </w:r>
            <w:r w:rsidRPr="001F713D">
              <w:rPr>
                <w:rFonts w:eastAsia="Times New Roman"/>
                <w:sz w:val="24"/>
                <w:szCs w:val="24"/>
              </w:rPr>
              <w:br/>
            </w:r>
            <w:r w:rsidRPr="001F713D">
              <w:rPr>
                <w:rStyle w:val="cell-value"/>
                <w:rFonts w:eastAsia="Times New Roman"/>
                <w:sz w:val="24"/>
                <w:szCs w:val="24"/>
              </w:rPr>
              <w:t>(0.85 higher to 9.15 higher)</w:t>
            </w:r>
          </w:p>
        </w:tc>
        <w:tc>
          <w:tcPr>
            <w:tcW w:w="0" w:type="auto"/>
            <w:vAlign w:val="center"/>
            <w:hideMark/>
          </w:tcPr>
          <w:p w14:paraId="13A4B4D1" w14:textId="77777777" w:rsidR="00BF1FD3" w:rsidRPr="001F713D" w:rsidRDefault="00BF1FD3" w:rsidP="00137F7F">
            <w:pPr>
              <w:jc w:val="center"/>
              <w:rPr>
                <w:rFonts w:eastAsia="Times New Roman"/>
                <w:sz w:val="24"/>
                <w:szCs w:val="24"/>
              </w:rPr>
            </w:pPr>
            <w:r w:rsidRPr="001F713D">
              <w:rPr>
                <w:rStyle w:val="cell"/>
                <w:rFonts w:eastAsia="Times New Roman"/>
                <w:sz w:val="24"/>
                <w:szCs w:val="24"/>
              </w:rPr>
              <w:t>-</w:t>
            </w:r>
          </w:p>
        </w:tc>
        <w:tc>
          <w:tcPr>
            <w:tcW w:w="0" w:type="auto"/>
            <w:vAlign w:val="center"/>
            <w:hideMark/>
          </w:tcPr>
          <w:p w14:paraId="30B96AE7" w14:textId="434A26E7" w:rsidR="00BF1FD3" w:rsidRPr="001F713D" w:rsidRDefault="00BF1FD3" w:rsidP="00137F7F">
            <w:pPr>
              <w:jc w:val="center"/>
              <w:rPr>
                <w:rFonts w:eastAsia="Times New Roman"/>
                <w:sz w:val="24"/>
                <w:szCs w:val="24"/>
              </w:rPr>
            </w:pPr>
            <w:r w:rsidRPr="001F713D">
              <w:rPr>
                <w:rFonts w:eastAsia="Times New Roman"/>
                <w:sz w:val="24"/>
                <w:szCs w:val="24"/>
              </w:rPr>
              <w:br/>
              <w:t>(1 RCT)</w:t>
            </w:r>
            <w:r w:rsidR="002E66FA">
              <w:rPr>
                <w:rFonts w:eastAsia="Times New Roman"/>
                <w:sz w:val="24"/>
                <w:szCs w:val="24"/>
              </w:rPr>
              <w:fldChar w:fldCharType="begin">
                <w:fldData xml:space="preserve">PEVuZE5vdGU+PENpdGU+PEF1dGhvcj5TaGluPC9BdXRob3I+PFllYXI+MjAyMTwvWWVhcj48UmVj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==
</w:fldData>
              </w:fldChar>
            </w:r>
            <w:r w:rsidR="002E66FA">
              <w:rPr>
                <w:rFonts w:eastAsia="Times New Roman"/>
                <w:sz w:val="24"/>
                <w:szCs w:val="24"/>
              </w:rPr>
              <w:instrText xml:space="preserve"> ADDIN EN.CITE </w:instrText>
            </w:r>
            <w:r w:rsidR="002E66FA">
              <w:rPr>
                <w:rFonts w:eastAsia="Times New Roman"/>
                <w:sz w:val="24"/>
                <w:szCs w:val="24"/>
              </w:rPr>
              <w:fldChar w:fldCharType="begin">
                <w:fldData xml:space="preserve">PEVuZE5vdGU+PENpdGU+PEF1dGhvcj5TaGluPC9BdXRob3I+PFllYXI+MjAyMTwvWWVhcj48UmVj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==
</w:fldData>
              </w:fldChar>
            </w:r>
            <w:r w:rsidR="002E66FA">
              <w:rPr>
                <w:rFonts w:eastAsia="Times New Roman"/>
                <w:sz w:val="24"/>
                <w:szCs w:val="24"/>
              </w:rPr>
              <w:instrText xml:space="preserve"> ADDIN EN.CITE.DATA </w:instrText>
            </w:r>
            <w:r w:rsidR="002E66FA">
              <w:rPr>
                <w:rFonts w:eastAsia="Times New Roman"/>
                <w:sz w:val="24"/>
                <w:szCs w:val="24"/>
              </w:rPr>
            </w:r>
            <w:r w:rsidR="002E66FA">
              <w:rPr>
                <w:rFonts w:eastAsia="Times New Roman"/>
                <w:sz w:val="24"/>
                <w:szCs w:val="24"/>
              </w:rPr>
              <w:fldChar w:fldCharType="end"/>
            </w:r>
            <w:r w:rsidR="002E66FA">
              <w:rPr>
                <w:rFonts w:eastAsia="Times New Roman"/>
                <w:sz w:val="24"/>
                <w:szCs w:val="24"/>
              </w:rPr>
            </w:r>
            <w:r w:rsidR="002E66FA">
              <w:rPr>
                <w:rFonts w:eastAsia="Times New Roman"/>
                <w:sz w:val="24"/>
                <w:szCs w:val="24"/>
              </w:rPr>
              <w:fldChar w:fldCharType="separate"/>
            </w:r>
            <w:r w:rsidR="002E66FA" w:rsidRPr="002E66FA">
              <w:rPr>
                <w:rFonts w:eastAsia="Times New Roman"/>
                <w:noProof/>
                <w:sz w:val="24"/>
                <w:szCs w:val="24"/>
                <w:vertAlign w:val="superscript"/>
              </w:rPr>
              <w:t>83</w:t>
            </w:r>
            <w:r w:rsidR="002E66FA">
              <w:rPr>
                <w:rFonts w:eastAsia="Times New Roman"/>
                <w:sz w:val="24"/>
                <w:szCs w:val="24"/>
              </w:rPr>
              <w:fldChar w:fldCharType="end"/>
            </w:r>
          </w:p>
        </w:tc>
        <w:tc>
          <w:tcPr>
            <w:tcW w:w="0" w:type="auto"/>
            <w:vAlign w:val="center"/>
            <w:hideMark/>
          </w:tcPr>
          <w:p w14:paraId="5446E381" w14:textId="77777777" w:rsidR="00BF1FD3" w:rsidRPr="001F713D" w:rsidRDefault="00BF1FD3" w:rsidP="00137F7F">
            <w:pPr>
              <w:jc w:val="center"/>
              <w:rPr>
                <w:rFonts w:eastAsia="Times New Roman"/>
                <w:sz w:val="24"/>
                <w:szCs w:val="24"/>
              </w:rPr>
            </w:pPr>
            <w:r w:rsidRPr="001F713D">
              <w:rPr>
                <w:rStyle w:val="quality-sign"/>
                <w:rFonts w:ascii="Cambria Math" w:eastAsia="Times New Roman" w:hAnsi="Cambria Math" w:cs="Cambria Math"/>
                <w:sz w:val="24"/>
                <w:szCs w:val="24"/>
              </w:rPr>
              <w:t>⨁◯◯◯</w:t>
            </w:r>
            <w:r w:rsidRPr="001F713D">
              <w:rPr>
                <w:rFonts w:eastAsia="Times New Roman"/>
                <w:sz w:val="24"/>
                <w:szCs w:val="24"/>
              </w:rPr>
              <w:br/>
            </w:r>
            <w:r w:rsidRPr="001F713D">
              <w:rPr>
                <w:rStyle w:val="quality-text"/>
                <w:rFonts w:eastAsia="Times New Roman"/>
                <w:sz w:val="24"/>
                <w:szCs w:val="24"/>
              </w:rPr>
              <w:t>Very low</w:t>
            </w:r>
            <w:r w:rsidRPr="001F713D">
              <w:rPr>
                <w:rFonts w:eastAsia="Times New Roman"/>
                <w:sz w:val="24"/>
                <w:szCs w:val="24"/>
                <w:vertAlign w:val="superscript"/>
              </w:rPr>
              <w:t>a</w:t>
            </w:r>
            <w:r w:rsidRPr="001F713D">
              <w:rPr>
                <w:rStyle w:val="comma"/>
                <w:rFonts w:eastAsia="Times New Roman"/>
                <w:sz w:val="24"/>
                <w:szCs w:val="24"/>
                <w:vertAlign w:val="superscript"/>
              </w:rPr>
              <w:t>,</w:t>
            </w:r>
            <w:r w:rsidRPr="001F713D">
              <w:rPr>
                <w:rFonts w:eastAsia="Times New Roman"/>
                <w:sz w:val="24"/>
                <w:szCs w:val="24"/>
                <w:vertAlign w:val="superscript"/>
              </w:rPr>
              <w:t>b</w:t>
            </w:r>
          </w:p>
        </w:tc>
      </w:tr>
    </w:tbl>
    <w:p w14:paraId="07B40666" w14:textId="77777777" w:rsidR="00BF1FD3" w:rsidRPr="00D9777A" w:rsidRDefault="00BF1FD3" w:rsidP="00D9777A">
      <w:pPr>
        <w:rPr>
          <w:b/>
          <w:bCs/>
          <w:sz w:val="28"/>
          <w:szCs w:val="28"/>
          <w:lang w:val="en"/>
        </w:rPr>
      </w:pPr>
      <w:r w:rsidRPr="00D9777A">
        <w:rPr>
          <w:b/>
          <w:bCs/>
          <w:sz w:val="28"/>
          <w:szCs w:val="28"/>
          <w:lang w:val="en"/>
        </w:rPr>
        <w:lastRenderedPageBreak/>
        <w:t>Explanations</w:t>
      </w:r>
    </w:p>
    <w:p w14:paraId="20661E52" w14:textId="77777777" w:rsidR="00BF1FD3" w:rsidRPr="001F713D" w:rsidRDefault="00BF1FD3" w:rsidP="00BF1FD3">
      <w:pPr>
        <w:rPr>
          <w:rFonts w:eastAsia="Times New Roman"/>
          <w:color w:val="000000"/>
          <w:sz w:val="24"/>
          <w:szCs w:val="24"/>
          <w:lang w:val="en"/>
        </w:rPr>
      </w:pPr>
      <w:r w:rsidRPr="001F713D">
        <w:rPr>
          <w:rFonts w:eastAsia="Times New Roman"/>
          <w:color w:val="000000"/>
          <w:sz w:val="24"/>
          <w:szCs w:val="24"/>
          <w:lang w:val="en"/>
        </w:rPr>
        <w:t>a. See Cochrane risk of bias tool</w:t>
      </w:r>
    </w:p>
    <w:p w14:paraId="08A5EA29" w14:textId="77777777" w:rsidR="00BF1FD3" w:rsidRPr="001F713D" w:rsidRDefault="00BF1FD3" w:rsidP="00BF1FD3">
      <w:pPr>
        <w:rPr>
          <w:rFonts w:eastAsia="Times New Roman"/>
          <w:color w:val="000000"/>
          <w:sz w:val="24"/>
          <w:szCs w:val="24"/>
          <w:lang w:val="en"/>
        </w:rPr>
      </w:pPr>
      <w:r w:rsidRPr="001F713D">
        <w:rPr>
          <w:rFonts w:eastAsia="Times New Roman"/>
          <w:color w:val="000000"/>
          <w:sz w:val="24"/>
          <w:szCs w:val="24"/>
          <w:lang w:val="en"/>
        </w:rPr>
        <w:t>b. small sample size and wide CI including substantial benefits and harms. Judgments made without a specific threshold.</w:t>
      </w:r>
    </w:p>
    <w:p w14:paraId="02B3924D" w14:textId="3E004FD7" w:rsidR="00D9777A" w:rsidRPr="00D9777A" w:rsidRDefault="00BF1FD3" w:rsidP="00BF1FD3">
      <w:pPr>
        <w:rPr>
          <w:rFonts w:eastAsia="Times New Roman"/>
          <w:color w:val="000000"/>
          <w:sz w:val="24"/>
          <w:szCs w:val="24"/>
          <w:lang w:val="en"/>
        </w:rPr>
      </w:pPr>
      <w:r w:rsidRPr="001F713D">
        <w:rPr>
          <w:rFonts w:eastAsia="Times New Roman"/>
          <w:color w:val="000000"/>
          <w:sz w:val="24"/>
          <w:szCs w:val="24"/>
          <w:lang w:val="en"/>
        </w:rPr>
        <w:t>c. See Newcastle risk of bias tool</w:t>
      </w:r>
    </w:p>
    <w:p w14:paraId="1F4F6108" w14:textId="77777777" w:rsidR="002E66FA" w:rsidRDefault="002E66FA">
      <w:pPr>
        <w:rPr>
          <w:rFonts w:asciiTheme="majorHAnsi" w:eastAsiaTheme="majorEastAsia" w:hAnsiTheme="majorHAnsi" w:cstheme="majorBidi"/>
          <w:color w:val="2F5496" w:themeColor="accent1" w:themeShade="BF"/>
          <w:sz w:val="28"/>
          <w:szCs w:val="28"/>
        </w:rPr>
      </w:pPr>
      <w:r>
        <w:rPr>
          <w:sz w:val="28"/>
          <w:szCs w:val="28"/>
        </w:rPr>
        <w:br w:type="page"/>
      </w:r>
    </w:p>
    <w:p w14:paraId="34DF31EF" w14:textId="511EA290" w:rsidR="00D9777A" w:rsidRDefault="00D9777A" w:rsidP="00D9777A">
      <w:pPr>
        <w:pStyle w:val="Heading2"/>
        <w:jc w:val="both"/>
        <w:rPr>
          <w:sz w:val="28"/>
          <w:szCs w:val="28"/>
        </w:rPr>
      </w:pPr>
      <w:bookmarkStart w:id="35" w:name="_Toc99937880"/>
      <w:r w:rsidRPr="00140A27">
        <w:rPr>
          <w:sz w:val="28"/>
          <w:szCs w:val="28"/>
        </w:rPr>
        <w:lastRenderedPageBreak/>
        <w:t>Table5.</w:t>
      </w:r>
      <w:r>
        <w:rPr>
          <w:sz w:val="28"/>
          <w:szCs w:val="28"/>
        </w:rPr>
        <w:t>9</w:t>
      </w:r>
      <w:r w:rsidRPr="00140A27">
        <w:rPr>
          <w:sz w:val="28"/>
          <w:szCs w:val="28"/>
        </w:rPr>
        <w:t xml:space="preserve">: Question </w:t>
      </w:r>
      <w:r>
        <w:rPr>
          <w:sz w:val="28"/>
          <w:szCs w:val="28"/>
        </w:rPr>
        <w:t>9</w:t>
      </w:r>
      <w:r w:rsidRPr="00140A27">
        <w:rPr>
          <w:sz w:val="28"/>
          <w:szCs w:val="28"/>
        </w:rPr>
        <w:t>.</w:t>
      </w:r>
      <w:bookmarkEnd w:id="35"/>
    </w:p>
    <w:p w14:paraId="584E0FD9" w14:textId="77777777" w:rsidR="00BF1FD3" w:rsidRDefault="00BF1FD3" w:rsidP="00BF1FD3">
      <w:pPr>
        <w:rPr>
          <w:rFonts w:eastAsia="Times New Roman"/>
          <w:color w:val="000000"/>
          <w:sz w:val="24"/>
          <w:szCs w:val="24"/>
          <w:lang w:val="e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75" w:type="dxa"/>
          <w:left w:w="75" w:type="dxa"/>
          <w:bottom w:w="75" w:type="dxa"/>
          <w:right w:w="75" w:type="dxa"/>
        </w:tblCellMar>
        <w:tblLook w:val="04A0" w:firstRow="1" w:lastRow="0" w:firstColumn="1" w:lastColumn="0" w:noHBand="0" w:noVBand="1"/>
      </w:tblPr>
      <w:tblGrid>
        <w:gridCol w:w="1765"/>
        <w:gridCol w:w="1891"/>
        <w:gridCol w:w="1837"/>
        <w:gridCol w:w="1009"/>
        <w:gridCol w:w="1591"/>
        <w:gridCol w:w="1257"/>
      </w:tblGrid>
      <w:tr w:rsidR="00D9777A" w:rsidRPr="00BD3553" w14:paraId="6961B5E9" w14:textId="77777777" w:rsidTr="007B391A">
        <w:trPr>
          <w:cantSplit/>
          <w:tblHeader/>
        </w:trPr>
        <w:tc>
          <w:tcPr>
            <w:tcW w:w="0" w:type="auto"/>
            <w:gridSpan w:val="6"/>
            <w:shd w:val="clear" w:color="auto" w:fill="FBE4D5" w:themeFill="accent2" w:themeFillTint="33"/>
            <w:vAlign w:val="center"/>
          </w:tcPr>
          <w:p w14:paraId="4C014FDD" w14:textId="1B9BBE84" w:rsidR="00D9777A" w:rsidRPr="00D9777A" w:rsidRDefault="00D9777A" w:rsidP="00D9777A">
            <w:pPr>
              <w:pStyle w:val="NormalWeb"/>
              <w:spacing w:before="0" w:beforeAutospacing="0" w:after="0" w:afterAutospacing="0"/>
              <w:jc w:val="center"/>
              <w:rPr>
                <w:rFonts w:asciiTheme="minorHAnsi" w:hAnsiTheme="minorHAnsi"/>
                <w:b/>
                <w:bCs/>
                <w:i/>
                <w:iCs/>
                <w:color w:val="000000" w:themeColor="text1"/>
                <w:sz w:val="28"/>
                <w:szCs w:val="28"/>
              </w:rPr>
            </w:pPr>
            <w:r w:rsidRPr="00D9777A">
              <w:rPr>
                <w:rFonts w:asciiTheme="minorHAnsi" w:hAnsiTheme="minorHAnsi"/>
                <w:b/>
                <w:bCs/>
                <w:sz w:val="28"/>
                <w:szCs w:val="28"/>
              </w:rPr>
              <w:t>Carbohydrate counting for prandial insulin dosing compared to no carbohydrate counting (other insulin dosing regimen) for adults with diabetes hospitalized for non-critical illness</w:t>
            </w:r>
          </w:p>
        </w:tc>
      </w:tr>
      <w:tr w:rsidR="00D9777A" w:rsidRPr="00BD3553" w14:paraId="6614E12E" w14:textId="77777777" w:rsidTr="007B391A">
        <w:trPr>
          <w:cantSplit/>
          <w:tblHeader/>
        </w:trPr>
        <w:tc>
          <w:tcPr>
            <w:tcW w:w="0" w:type="auto"/>
            <w:vMerge w:val="restart"/>
            <w:shd w:val="clear" w:color="auto" w:fill="FBE4D5" w:themeFill="accent2" w:themeFillTint="33"/>
            <w:vAlign w:val="bottom"/>
            <w:hideMark/>
          </w:tcPr>
          <w:p w14:paraId="45C2D87E" w14:textId="77777777" w:rsidR="00D9777A" w:rsidRPr="00BD3553" w:rsidRDefault="00D9777A" w:rsidP="00D9777A">
            <w:pPr>
              <w:pStyle w:val="NormalWeb"/>
              <w:spacing w:before="0" w:beforeAutospacing="0" w:after="0" w:afterAutospacing="0"/>
              <w:jc w:val="center"/>
              <w:rPr>
                <w:rFonts w:asciiTheme="minorHAnsi" w:hAnsiTheme="minorHAnsi"/>
                <w:b/>
                <w:bCs/>
                <w:i/>
                <w:iCs/>
                <w:color w:val="000000" w:themeColor="text1"/>
              </w:rPr>
            </w:pPr>
            <w:r w:rsidRPr="00BD3553">
              <w:rPr>
                <w:rFonts w:asciiTheme="minorHAnsi" w:hAnsiTheme="minorHAnsi"/>
                <w:b/>
                <w:bCs/>
                <w:i/>
                <w:iCs/>
                <w:color w:val="000000" w:themeColor="text1"/>
              </w:rPr>
              <w:t>Outcomes</w:t>
            </w:r>
          </w:p>
        </w:tc>
        <w:tc>
          <w:tcPr>
            <w:tcW w:w="0" w:type="auto"/>
            <w:gridSpan w:val="2"/>
            <w:shd w:val="clear" w:color="auto" w:fill="FBE4D5" w:themeFill="accent2" w:themeFillTint="33"/>
            <w:vAlign w:val="bottom"/>
            <w:hideMark/>
          </w:tcPr>
          <w:p w14:paraId="5EF824DA" w14:textId="77777777" w:rsidR="00D9777A" w:rsidRPr="00BD3553" w:rsidRDefault="00D9777A" w:rsidP="00D9777A">
            <w:pPr>
              <w:pStyle w:val="NormalWeb"/>
              <w:spacing w:before="0" w:beforeAutospacing="0" w:after="0" w:afterAutospacing="0"/>
              <w:jc w:val="center"/>
              <w:rPr>
                <w:rFonts w:asciiTheme="minorHAnsi" w:hAnsiTheme="minorHAnsi"/>
                <w:b/>
                <w:bCs/>
                <w:i/>
                <w:iCs/>
                <w:color w:val="000000" w:themeColor="text1"/>
              </w:rPr>
            </w:pPr>
            <w:r w:rsidRPr="00BD3553">
              <w:rPr>
                <w:rFonts w:asciiTheme="minorHAnsi" w:hAnsiTheme="minorHAnsi"/>
                <w:b/>
                <w:bCs/>
                <w:i/>
                <w:iCs/>
                <w:color w:val="000000" w:themeColor="text1"/>
              </w:rPr>
              <w:t>Anticipated absolute effects* (95% CI)</w:t>
            </w:r>
          </w:p>
        </w:tc>
        <w:tc>
          <w:tcPr>
            <w:tcW w:w="0" w:type="auto"/>
            <w:vMerge w:val="restart"/>
            <w:shd w:val="clear" w:color="auto" w:fill="FBE4D5" w:themeFill="accent2" w:themeFillTint="33"/>
            <w:vAlign w:val="bottom"/>
            <w:hideMark/>
          </w:tcPr>
          <w:p w14:paraId="70AA992E" w14:textId="77777777" w:rsidR="00D9777A" w:rsidRPr="00BD3553" w:rsidRDefault="00D9777A" w:rsidP="00D9777A">
            <w:pPr>
              <w:pStyle w:val="NormalWeb"/>
              <w:spacing w:before="0" w:beforeAutospacing="0" w:after="0" w:afterAutospacing="0"/>
              <w:jc w:val="center"/>
              <w:rPr>
                <w:rFonts w:asciiTheme="minorHAnsi" w:hAnsiTheme="minorHAnsi"/>
                <w:b/>
                <w:bCs/>
                <w:i/>
                <w:iCs/>
                <w:color w:val="000000" w:themeColor="text1"/>
              </w:rPr>
            </w:pPr>
            <w:r w:rsidRPr="00BD3553">
              <w:rPr>
                <w:rFonts w:asciiTheme="minorHAnsi" w:hAnsiTheme="minorHAnsi"/>
                <w:b/>
                <w:bCs/>
                <w:i/>
                <w:iCs/>
                <w:color w:val="000000" w:themeColor="text1"/>
              </w:rPr>
              <w:t>Relative effect</w:t>
            </w:r>
            <w:r w:rsidRPr="00BD3553">
              <w:rPr>
                <w:rFonts w:asciiTheme="minorHAnsi" w:hAnsiTheme="minorHAnsi"/>
                <w:b/>
                <w:bCs/>
                <w:i/>
                <w:iCs/>
                <w:color w:val="000000" w:themeColor="text1"/>
              </w:rPr>
              <w:br/>
              <w:t>(95% CI)</w:t>
            </w:r>
          </w:p>
        </w:tc>
        <w:tc>
          <w:tcPr>
            <w:tcW w:w="0" w:type="auto"/>
            <w:vMerge w:val="restart"/>
            <w:shd w:val="clear" w:color="auto" w:fill="FBE4D5" w:themeFill="accent2" w:themeFillTint="33"/>
            <w:vAlign w:val="bottom"/>
            <w:hideMark/>
          </w:tcPr>
          <w:p w14:paraId="5BC37FAE" w14:textId="77777777" w:rsidR="00D9777A" w:rsidRPr="00BD3553" w:rsidRDefault="00D9777A" w:rsidP="00D9777A">
            <w:pPr>
              <w:pStyle w:val="NormalWeb"/>
              <w:spacing w:before="0" w:beforeAutospacing="0" w:after="0" w:afterAutospacing="0"/>
              <w:jc w:val="center"/>
              <w:rPr>
                <w:rFonts w:asciiTheme="minorHAnsi" w:hAnsiTheme="minorHAnsi"/>
                <w:b/>
                <w:bCs/>
                <w:i/>
                <w:iCs/>
                <w:color w:val="000000" w:themeColor="text1"/>
              </w:rPr>
            </w:pPr>
            <w:r w:rsidRPr="00BD3553">
              <w:rPr>
                <w:rFonts w:asciiTheme="minorHAnsi" w:hAnsiTheme="minorHAnsi"/>
                <w:b/>
                <w:bCs/>
                <w:i/>
                <w:iCs/>
                <w:color w:val="000000" w:themeColor="text1"/>
              </w:rPr>
              <w:t xml:space="preserve">№ of </w:t>
            </w:r>
            <w:r w:rsidRPr="00BD3553">
              <w:rPr>
                <w:rFonts w:asciiTheme="minorHAnsi" w:hAnsiTheme="minorHAnsi"/>
                <w:b/>
                <w:bCs/>
                <w:i/>
                <w:iCs/>
                <w:color w:val="000000" w:themeColor="text1"/>
              </w:rPr>
              <w:br/>
              <w:t>studies</w:t>
            </w:r>
          </w:p>
        </w:tc>
        <w:tc>
          <w:tcPr>
            <w:tcW w:w="0" w:type="auto"/>
            <w:vMerge w:val="restart"/>
            <w:shd w:val="clear" w:color="auto" w:fill="FBE4D5" w:themeFill="accent2" w:themeFillTint="33"/>
            <w:vAlign w:val="bottom"/>
            <w:hideMark/>
          </w:tcPr>
          <w:p w14:paraId="76062DB8" w14:textId="77777777" w:rsidR="00D9777A" w:rsidRPr="00BD3553" w:rsidRDefault="00D9777A" w:rsidP="00D9777A">
            <w:pPr>
              <w:pStyle w:val="NormalWeb"/>
              <w:spacing w:before="0" w:beforeAutospacing="0" w:after="0" w:afterAutospacing="0"/>
              <w:jc w:val="center"/>
              <w:rPr>
                <w:rFonts w:asciiTheme="minorHAnsi" w:hAnsiTheme="minorHAnsi"/>
                <w:b/>
                <w:bCs/>
                <w:i/>
                <w:iCs/>
                <w:color w:val="000000" w:themeColor="text1"/>
              </w:rPr>
            </w:pPr>
            <w:r w:rsidRPr="00BD3553">
              <w:rPr>
                <w:rFonts w:asciiTheme="minorHAnsi" w:hAnsiTheme="minorHAnsi"/>
                <w:b/>
                <w:bCs/>
                <w:i/>
                <w:iCs/>
                <w:color w:val="000000" w:themeColor="text1"/>
              </w:rPr>
              <w:t>Certainty of the evidence</w:t>
            </w:r>
            <w:r w:rsidRPr="00BD3553">
              <w:rPr>
                <w:rFonts w:asciiTheme="minorHAnsi" w:hAnsiTheme="minorHAnsi"/>
                <w:b/>
                <w:bCs/>
                <w:i/>
                <w:iCs/>
                <w:color w:val="000000" w:themeColor="text1"/>
              </w:rPr>
              <w:br/>
              <w:t>(GRADE)</w:t>
            </w:r>
          </w:p>
        </w:tc>
      </w:tr>
      <w:tr w:rsidR="00D9777A" w:rsidRPr="00BD3553" w14:paraId="12C7CCDA" w14:textId="77777777" w:rsidTr="003B20E1">
        <w:trPr>
          <w:cantSplit/>
          <w:tblHeader/>
        </w:trPr>
        <w:tc>
          <w:tcPr>
            <w:tcW w:w="0" w:type="auto"/>
            <w:vMerge/>
            <w:shd w:val="clear" w:color="auto" w:fill="FBE4D5" w:themeFill="accent2" w:themeFillTint="33"/>
            <w:vAlign w:val="center"/>
            <w:hideMark/>
          </w:tcPr>
          <w:p w14:paraId="4A0F8CEF" w14:textId="77777777" w:rsidR="00D9777A" w:rsidRPr="00BD3553" w:rsidRDefault="00D9777A" w:rsidP="00D9777A">
            <w:pPr>
              <w:rPr>
                <w:color w:val="FFFFFF"/>
                <w:sz w:val="24"/>
                <w:szCs w:val="24"/>
              </w:rPr>
            </w:pPr>
          </w:p>
        </w:tc>
        <w:tc>
          <w:tcPr>
            <w:tcW w:w="0" w:type="auto"/>
            <w:shd w:val="clear" w:color="auto" w:fill="FBE4D5" w:themeFill="accent2" w:themeFillTint="33"/>
            <w:vAlign w:val="bottom"/>
            <w:hideMark/>
          </w:tcPr>
          <w:p w14:paraId="519E83E4" w14:textId="77777777" w:rsidR="00D9777A" w:rsidRPr="00BD3553" w:rsidRDefault="00D9777A" w:rsidP="00D9777A">
            <w:pPr>
              <w:pStyle w:val="first-letter"/>
              <w:spacing w:before="0" w:beforeAutospacing="0" w:after="0" w:afterAutospacing="0"/>
              <w:jc w:val="center"/>
              <w:rPr>
                <w:rFonts w:asciiTheme="minorHAnsi" w:hAnsiTheme="minorHAnsi"/>
                <w:b/>
                <w:bCs/>
                <w:i/>
                <w:iCs/>
                <w:color w:val="000000" w:themeColor="text1"/>
              </w:rPr>
            </w:pPr>
            <w:r w:rsidRPr="00BD3553">
              <w:rPr>
                <w:rFonts w:asciiTheme="minorHAnsi" w:hAnsiTheme="minorHAnsi"/>
                <w:b/>
                <w:bCs/>
                <w:i/>
                <w:iCs/>
                <w:color w:val="000000" w:themeColor="text1"/>
              </w:rPr>
              <w:t>Risk with no carbohydrate counting (other insulin dosing regimen)</w:t>
            </w:r>
          </w:p>
        </w:tc>
        <w:tc>
          <w:tcPr>
            <w:tcW w:w="0" w:type="auto"/>
            <w:shd w:val="clear" w:color="auto" w:fill="FBE4D5" w:themeFill="accent2" w:themeFillTint="33"/>
            <w:vAlign w:val="bottom"/>
            <w:hideMark/>
          </w:tcPr>
          <w:p w14:paraId="49369E37" w14:textId="77777777" w:rsidR="00D9777A" w:rsidRPr="00BD3553" w:rsidRDefault="00D9777A" w:rsidP="00D9777A">
            <w:pPr>
              <w:pStyle w:val="first-letter"/>
              <w:spacing w:before="0" w:beforeAutospacing="0" w:after="0" w:afterAutospacing="0"/>
              <w:jc w:val="center"/>
              <w:rPr>
                <w:rFonts w:asciiTheme="minorHAnsi" w:hAnsiTheme="minorHAnsi"/>
                <w:b/>
                <w:bCs/>
                <w:i/>
                <w:iCs/>
                <w:color w:val="000000" w:themeColor="text1"/>
              </w:rPr>
            </w:pPr>
            <w:r w:rsidRPr="00BD3553">
              <w:rPr>
                <w:rFonts w:asciiTheme="minorHAnsi" w:hAnsiTheme="minorHAnsi"/>
                <w:b/>
                <w:bCs/>
                <w:i/>
                <w:iCs/>
                <w:color w:val="000000" w:themeColor="text1"/>
              </w:rPr>
              <w:t>Risk with carbohydrate counting for prandial insulin dosing</w:t>
            </w:r>
          </w:p>
        </w:tc>
        <w:tc>
          <w:tcPr>
            <w:tcW w:w="0" w:type="auto"/>
            <w:vMerge/>
            <w:shd w:val="clear" w:color="auto" w:fill="FBE4D5" w:themeFill="accent2" w:themeFillTint="33"/>
            <w:vAlign w:val="center"/>
            <w:hideMark/>
          </w:tcPr>
          <w:p w14:paraId="4F607C65" w14:textId="77777777" w:rsidR="00D9777A" w:rsidRPr="00BD3553" w:rsidRDefault="00D9777A" w:rsidP="00D9777A">
            <w:pPr>
              <w:rPr>
                <w:color w:val="FFFFFF"/>
                <w:sz w:val="24"/>
                <w:szCs w:val="24"/>
              </w:rPr>
            </w:pPr>
          </w:p>
        </w:tc>
        <w:tc>
          <w:tcPr>
            <w:tcW w:w="0" w:type="auto"/>
            <w:vMerge/>
            <w:shd w:val="clear" w:color="auto" w:fill="FBE4D5" w:themeFill="accent2" w:themeFillTint="33"/>
            <w:vAlign w:val="center"/>
            <w:hideMark/>
          </w:tcPr>
          <w:p w14:paraId="4391156B" w14:textId="77777777" w:rsidR="00D9777A" w:rsidRPr="00BD3553" w:rsidRDefault="00D9777A" w:rsidP="00D9777A">
            <w:pPr>
              <w:rPr>
                <w:color w:val="FFFFFF"/>
                <w:sz w:val="24"/>
                <w:szCs w:val="24"/>
              </w:rPr>
            </w:pPr>
          </w:p>
        </w:tc>
        <w:tc>
          <w:tcPr>
            <w:tcW w:w="0" w:type="auto"/>
            <w:vMerge/>
            <w:shd w:val="clear" w:color="auto" w:fill="FBE4D5" w:themeFill="accent2" w:themeFillTint="33"/>
            <w:vAlign w:val="center"/>
            <w:hideMark/>
          </w:tcPr>
          <w:p w14:paraId="2FEF84D6" w14:textId="77777777" w:rsidR="00D9777A" w:rsidRPr="00BD3553" w:rsidRDefault="00D9777A" w:rsidP="00D9777A">
            <w:pPr>
              <w:rPr>
                <w:color w:val="FFFFFF"/>
                <w:sz w:val="24"/>
                <w:szCs w:val="24"/>
              </w:rPr>
            </w:pPr>
          </w:p>
        </w:tc>
      </w:tr>
      <w:tr w:rsidR="00D9777A" w:rsidRPr="00BD3553" w14:paraId="6C85A0DA" w14:textId="77777777" w:rsidTr="007B391A">
        <w:trPr>
          <w:cantSplit/>
        </w:trPr>
        <w:tc>
          <w:tcPr>
            <w:tcW w:w="0" w:type="auto"/>
            <w:vAlign w:val="center"/>
            <w:hideMark/>
          </w:tcPr>
          <w:p w14:paraId="160A8923" w14:textId="77777777" w:rsidR="00D9777A" w:rsidRPr="00BD3553" w:rsidRDefault="00D9777A" w:rsidP="00D9777A">
            <w:pPr>
              <w:jc w:val="center"/>
              <w:rPr>
                <w:rFonts w:eastAsia="Times New Roman"/>
                <w:sz w:val="24"/>
                <w:szCs w:val="24"/>
              </w:rPr>
            </w:pPr>
            <w:r w:rsidRPr="00BD3553">
              <w:rPr>
                <w:rStyle w:val="label"/>
                <w:rFonts w:eastAsia="Times New Roman"/>
                <w:sz w:val="24"/>
                <w:szCs w:val="24"/>
              </w:rPr>
              <w:t>Hypoglycemia (number of patients) (RCTs)</w:t>
            </w:r>
          </w:p>
        </w:tc>
        <w:tc>
          <w:tcPr>
            <w:tcW w:w="0" w:type="auto"/>
            <w:shd w:val="clear" w:color="auto" w:fill="FFFFFF" w:themeFill="background1"/>
            <w:vAlign w:val="center"/>
            <w:hideMark/>
          </w:tcPr>
          <w:p w14:paraId="2D3BB133" w14:textId="77777777" w:rsidR="00D9777A" w:rsidRPr="00BD3553" w:rsidRDefault="00D9777A" w:rsidP="00D9777A">
            <w:pPr>
              <w:rPr>
                <w:rFonts w:eastAsia="Times New Roman"/>
                <w:sz w:val="24"/>
                <w:szCs w:val="24"/>
              </w:rPr>
            </w:pPr>
            <w:r w:rsidRPr="00BD3553">
              <w:rPr>
                <w:rFonts w:eastAsia="Times New Roman"/>
                <w:sz w:val="24"/>
                <w:szCs w:val="24"/>
              </w:rPr>
              <w:t>222 per 1,000</w:t>
            </w:r>
          </w:p>
        </w:tc>
        <w:tc>
          <w:tcPr>
            <w:tcW w:w="0" w:type="auto"/>
            <w:shd w:val="clear" w:color="auto" w:fill="FFFFFF" w:themeFill="background1"/>
            <w:hideMark/>
          </w:tcPr>
          <w:p w14:paraId="6609AED1" w14:textId="77777777" w:rsidR="00D9777A" w:rsidRPr="00BD3553" w:rsidRDefault="00D9777A" w:rsidP="00D9777A">
            <w:pPr>
              <w:jc w:val="center"/>
              <w:rPr>
                <w:rFonts w:eastAsia="Times New Roman"/>
                <w:sz w:val="24"/>
                <w:szCs w:val="24"/>
              </w:rPr>
            </w:pPr>
            <w:r w:rsidRPr="00BD3553">
              <w:rPr>
                <w:rStyle w:val="cell-value"/>
                <w:rFonts w:eastAsia="Times New Roman"/>
                <w:b/>
                <w:bCs/>
                <w:sz w:val="24"/>
                <w:szCs w:val="24"/>
              </w:rPr>
              <w:t>380 per 1,000</w:t>
            </w:r>
            <w:r w:rsidRPr="00BD3553">
              <w:rPr>
                <w:rFonts w:eastAsia="Times New Roman"/>
                <w:sz w:val="24"/>
                <w:szCs w:val="24"/>
              </w:rPr>
              <w:br/>
            </w:r>
            <w:r w:rsidRPr="00BD3553">
              <w:rPr>
                <w:rStyle w:val="cell-value"/>
                <w:rFonts w:eastAsia="Times New Roman"/>
                <w:sz w:val="24"/>
                <w:szCs w:val="24"/>
              </w:rPr>
              <w:t>(218 to 667)</w:t>
            </w:r>
          </w:p>
        </w:tc>
        <w:tc>
          <w:tcPr>
            <w:tcW w:w="0" w:type="auto"/>
            <w:vAlign w:val="center"/>
            <w:hideMark/>
          </w:tcPr>
          <w:p w14:paraId="1C847819" w14:textId="77777777" w:rsidR="00D9777A" w:rsidRPr="00BD3553" w:rsidRDefault="00D9777A" w:rsidP="00D9777A">
            <w:pPr>
              <w:jc w:val="center"/>
              <w:rPr>
                <w:rFonts w:eastAsia="Times New Roman"/>
                <w:sz w:val="24"/>
                <w:szCs w:val="24"/>
              </w:rPr>
            </w:pPr>
            <w:r w:rsidRPr="00BD3553">
              <w:rPr>
                <w:rStyle w:val="block"/>
                <w:rFonts w:eastAsia="Times New Roman"/>
                <w:b/>
                <w:bCs/>
                <w:sz w:val="24"/>
                <w:szCs w:val="24"/>
              </w:rPr>
              <w:t>RR 1.71</w:t>
            </w:r>
            <w:r w:rsidRPr="00BD3553">
              <w:rPr>
                <w:rFonts w:eastAsia="Times New Roman"/>
                <w:sz w:val="24"/>
                <w:szCs w:val="24"/>
              </w:rPr>
              <w:br/>
            </w:r>
            <w:r w:rsidRPr="00BD3553">
              <w:rPr>
                <w:rStyle w:val="cell"/>
                <w:rFonts w:eastAsia="Times New Roman"/>
                <w:sz w:val="24"/>
                <w:szCs w:val="24"/>
              </w:rPr>
              <w:t>(0.98 to 3.00)</w:t>
            </w:r>
          </w:p>
        </w:tc>
        <w:tc>
          <w:tcPr>
            <w:tcW w:w="0" w:type="auto"/>
            <w:vAlign w:val="center"/>
            <w:hideMark/>
          </w:tcPr>
          <w:p w14:paraId="21000757" w14:textId="1A0C4EFA" w:rsidR="00D9777A" w:rsidRPr="00BD3553" w:rsidRDefault="00D9777A" w:rsidP="00D9777A">
            <w:pPr>
              <w:jc w:val="center"/>
              <w:rPr>
                <w:rFonts w:eastAsia="Times New Roman"/>
                <w:sz w:val="24"/>
                <w:szCs w:val="24"/>
              </w:rPr>
            </w:pPr>
            <w:r w:rsidRPr="00BD3553">
              <w:rPr>
                <w:rFonts w:eastAsia="Times New Roman"/>
                <w:sz w:val="24"/>
                <w:szCs w:val="24"/>
              </w:rPr>
              <w:br/>
              <w:t>(1 RCT)</w:t>
            </w:r>
            <w:r w:rsidR="002E66FA">
              <w:rPr>
                <w:rFonts w:eastAsia="Times New Roman"/>
                <w:sz w:val="24"/>
                <w:szCs w:val="24"/>
              </w:rPr>
              <w:fldChar w:fldCharType="begin">
                <w:fldData xml:space="preserve">PEVuZE5vdGU+PENpdGU+PEF1dGhvcj5EdW5nYW48L0F1dGhvcj48WWVhcj4yMDEzPC9ZZWFyPjxS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</w:fldData>
              </w:fldChar>
            </w:r>
            <w:r w:rsidR="002E66FA">
              <w:rPr>
                <w:rFonts w:eastAsia="Times New Roman"/>
                <w:sz w:val="24"/>
                <w:szCs w:val="24"/>
              </w:rPr>
              <w:instrText xml:space="preserve"> ADDIN EN.CITE </w:instrText>
            </w:r>
            <w:r w:rsidR="002E66FA">
              <w:rPr>
                <w:rFonts w:eastAsia="Times New Roman"/>
                <w:sz w:val="24"/>
                <w:szCs w:val="24"/>
              </w:rPr>
              <w:fldChar w:fldCharType="begin">
                <w:fldData xml:space="preserve">PEVuZE5vdGU+PENpdGU+PEF1dGhvcj5EdW5nYW48L0F1dGhvcj48WWVhcj4yMDEzPC9ZZWFyPjxS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</w:fldData>
              </w:fldChar>
            </w:r>
            <w:r w:rsidR="002E66FA">
              <w:rPr>
                <w:rFonts w:eastAsia="Times New Roman"/>
                <w:sz w:val="24"/>
                <w:szCs w:val="24"/>
              </w:rPr>
              <w:instrText xml:space="preserve"> ADDIN EN.CITE.DATA </w:instrText>
            </w:r>
            <w:r w:rsidR="002E66FA">
              <w:rPr>
                <w:rFonts w:eastAsia="Times New Roman"/>
                <w:sz w:val="24"/>
                <w:szCs w:val="24"/>
              </w:rPr>
            </w:r>
            <w:r w:rsidR="002E66FA">
              <w:rPr>
                <w:rFonts w:eastAsia="Times New Roman"/>
                <w:sz w:val="24"/>
                <w:szCs w:val="24"/>
              </w:rPr>
              <w:fldChar w:fldCharType="end"/>
            </w:r>
            <w:r w:rsidR="002E66FA">
              <w:rPr>
                <w:rFonts w:eastAsia="Times New Roman"/>
                <w:sz w:val="24"/>
                <w:szCs w:val="24"/>
              </w:rPr>
            </w:r>
            <w:r w:rsidR="002E66FA">
              <w:rPr>
                <w:rFonts w:eastAsia="Times New Roman"/>
                <w:sz w:val="24"/>
                <w:szCs w:val="24"/>
              </w:rPr>
              <w:fldChar w:fldCharType="separate"/>
            </w:r>
            <w:r w:rsidR="002E66FA" w:rsidRPr="002E66FA">
              <w:rPr>
                <w:rFonts w:eastAsia="Times New Roman"/>
                <w:noProof/>
                <w:sz w:val="24"/>
                <w:szCs w:val="24"/>
                <w:vertAlign w:val="superscript"/>
              </w:rPr>
              <w:t>84</w:t>
            </w:r>
            <w:r w:rsidR="002E66FA">
              <w:rPr>
                <w:rFonts w:eastAsia="Times New Roman"/>
                <w:sz w:val="24"/>
                <w:szCs w:val="24"/>
              </w:rPr>
              <w:fldChar w:fldCharType="end"/>
            </w:r>
          </w:p>
        </w:tc>
        <w:tc>
          <w:tcPr>
            <w:tcW w:w="0" w:type="auto"/>
            <w:vAlign w:val="center"/>
            <w:hideMark/>
          </w:tcPr>
          <w:p w14:paraId="1926472F" w14:textId="77777777" w:rsidR="00D9777A" w:rsidRPr="00BD3553" w:rsidRDefault="00D9777A" w:rsidP="00D9777A">
            <w:pPr>
              <w:jc w:val="center"/>
              <w:rPr>
                <w:rFonts w:eastAsia="Times New Roman"/>
                <w:sz w:val="24"/>
                <w:szCs w:val="24"/>
              </w:rPr>
            </w:pPr>
            <w:r w:rsidRPr="00BD3553">
              <w:rPr>
                <w:rStyle w:val="quality-sign"/>
                <w:rFonts w:ascii="Cambria Math" w:eastAsia="Times New Roman" w:hAnsi="Cambria Math" w:cs="Cambria Math"/>
                <w:sz w:val="24"/>
                <w:szCs w:val="24"/>
              </w:rPr>
              <w:t>⨁◯◯◯</w:t>
            </w:r>
            <w:r w:rsidRPr="00BD3553">
              <w:rPr>
                <w:rFonts w:eastAsia="Times New Roman"/>
                <w:sz w:val="24"/>
                <w:szCs w:val="24"/>
              </w:rPr>
              <w:br/>
            </w:r>
            <w:r w:rsidRPr="00BD3553">
              <w:rPr>
                <w:rStyle w:val="quality-text"/>
                <w:rFonts w:eastAsia="Times New Roman"/>
                <w:sz w:val="24"/>
                <w:szCs w:val="24"/>
              </w:rPr>
              <w:t>Very low</w:t>
            </w:r>
            <w:r w:rsidRPr="00BD3553">
              <w:rPr>
                <w:rFonts w:eastAsia="Times New Roman"/>
                <w:sz w:val="24"/>
                <w:szCs w:val="24"/>
                <w:vertAlign w:val="superscript"/>
              </w:rPr>
              <w:t>a</w:t>
            </w:r>
            <w:r w:rsidRPr="00BD3553">
              <w:rPr>
                <w:rStyle w:val="comma"/>
                <w:rFonts w:eastAsia="Times New Roman"/>
                <w:sz w:val="24"/>
                <w:szCs w:val="24"/>
                <w:vertAlign w:val="superscript"/>
              </w:rPr>
              <w:t>,</w:t>
            </w:r>
            <w:r w:rsidRPr="00BD3553">
              <w:rPr>
                <w:rFonts w:eastAsia="Times New Roman"/>
                <w:sz w:val="24"/>
                <w:szCs w:val="24"/>
                <w:vertAlign w:val="superscript"/>
              </w:rPr>
              <w:t>b</w:t>
            </w:r>
          </w:p>
        </w:tc>
      </w:tr>
      <w:tr w:rsidR="00D9777A" w:rsidRPr="00BD3553" w14:paraId="4A484EF7" w14:textId="77777777" w:rsidTr="007B391A">
        <w:trPr>
          <w:cantSplit/>
        </w:trPr>
        <w:tc>
          <w:tcPr>
            <w:tcW w:w="0" w:type="auto"/>
            <w:vAlign w:val="center"/>
            <w:hideMark/>
          </w:tcPr>
          <w:p w14:paraId="5D78AFAC" w14:textId="77777777" w:rsidR="00D9777A" w:rsidRPr="00BD3553" w:rsidRDefault="00D9777A" w:rsidP="00D9777A">
            <w:pPr>
              <w:jc w:val="center"/>
              <w:rPr>
                <w:rFonts w:eastAsia="Times New Roman"/>
                <w:sz w:val="24"/>
                <w:szCs w:val="24"/>
              </w:rPr>
            </w:pPr>
            <w:r w:rsidRPr="00BD3553">
              <w:rPr>
                <w:rStyle w:val="label"/>
                <w:rFonts w:eastAsia="Times New Roman"/>
                <w:sz w:val="24"/>
                <w:szCs w:val="24"/>
              </w:rPr>
              <w:t>Hypoglycemia (number of events)</w:t>
            </w:r>
          </w:p>
        </w:tc>
        <w:tc>
          <w:tcPr>
            <w:tcW w:w="0" w:type="auto"/>
            <w:shd w:val="clear" w:color="auto" w:fill="FFFFFF" w:themeFill="background1"/>
            <w:vAlign w:val="center"/>
            <w:hideMark/>
          </w:tcPr>
          <w:p w14:paraId="79F849A6" w14:textId="77777777" w:rsidR="00D9777A" w:rsidRPr="00BD3553" w:rsidRDefault="00D9777A" w:rsidP="00D9777A">
            <w:pPr>
              <w:rPr>
                <w:rFonts w:eastAsia="Times New Roman"/>
                <w:sz w:val="24"/>
                <w:szCs w:val="24"/>
              </w:rPr>
            </w:pPr>
            <w:r w:rsidRPr="00BD3553">
              <w:rPr>
                <w:rFonts w:eastAsia="Times New Roman"/>
                <w:sz w:val="24"/>
                <w:szCs w:val="24"/>
              </w:rPr>
              <w:t>188 per 1,000</w:t>
            </w:r>
          </w:p>
        </w:tc>
        <w:tc>
          <w:tcPr>
            <w:tcW w:w="0" w:type="auto"/>
            <w:shd w:val="clear" w:color="auto" w:fill="FFFFFF" w:themeFill="background1"/>
            <w:hideMark/>
          </w:tcPr>
          <w:p w14:paraId="452E6249" w14:textId="77777777" w:rsidR="00D9777A" w:rsidRPr="00BD3553" w:rsidRDefault="00D9777A" w:rsidP="00D9777A">
            <w:pPr>
              <w:jc w:val="center"/>
              <w:rPr>
                <w:rFonts w:eastAsia="Times New Roman"/>
                <w:sz w:val="24"/>
                <w:szCs w:val="24"/>
              </w:rPr>
            </w:pPr>
            <w:r w:rsidRPr="00BD3553">
              <w:rPr>
                <w:rStyle w:val="cell-value"/>
                <w:rFonts w:eastAsia="Times New Roman"/>
                <w:b/>
                <w:bCs/>
                <w:sz w:val="24"/>
                <w:szCs w:val="24"/>
              </w:rPr>
              <w:t>188 per 1,000</w:t>
            </w:r>
            <w:r w:rsidRPr="00BD3553">
              <w:rPr>
                <w:rFonts w:eastAsia="Times New Roman"/>
                <w:sz w:val="24"/>
                <w:szCs w:val="24"/>
              </w:rPr>
              <w:br/>
            </w:r>
            <w:r w:rsidRPr="00BD3553">
              <w:rPr>
                <w:rStyle w:val="cell-value"/>
                <w:rFonts w:eastAsia="Times New Roman"/>
                <w:sz w:val="24"/>
                <w:szCs w:val="24"/>
              </w:rPr>
              <w:t>(60 to 581)</w:t>
            </w:r>
          </w:p>
        </w:tc>
        <w:tc>
          <w:tcPr>
            <w:tcW w:w="0" w:type="auto"/>
            <w:vAlign w:val="center"/>
            <w:hideMark/>
          </w:tcPr>
          <w:p w14:paraId="1F7D6376" w14:textId="77777777" w:rsidR="00D9777A" w:rsidRPr="00BD3553" w:rsidRDefault="00D9777A" w:rsidP="00D9777A">
            <w:pPr>
              <w:jc w:val="center"/>
              <w:rPr>
                <w:rFonts w:eastAsia="Times New Roman"/>
                <w:sz w:val="24"/>
                <w:szCs w:val="24"/>
              </w:rPr>
            </w:pPr>
            <w:r w:rsidRPr="00BD3553">
              <w:rPr>
                <w:rStyle w:val="block"/>
                <w:rFonts w:eastAsia="Times New Roman"/>
                <w:b/>
                <w:bCs/>
                <w:sz w:val="24"/>
                <w:szCs w:val="24"/>
              </w:rPr>
              <w:t>IRR 1.00</w:t>
            </w:r>
            <w:r w:rsidRPr="00BD3553">
              <w:rPr>
                <w:rFonts w:eastAsia="Times New Roman"/>
                <w:sz w:val="24"/>
                <w:szCs w:val="24"/>
              </w:rPr>
              <w:br/>
            </w:r>
            <w:r w:rsidRPr="00BD3553">
              <w:rPr>
                <w:rStyle w:val="cell"/>
                <w:rFonts w:eastAsia="Times New Roman"/>
                <w:sz w:val="24"/>
                <w:szCs w:val="24"/>
              </w:rPr>
              <w:t>(0.32 to 3.10)</w:t>
            </w:r>
          </w:p>
        </w:tc>
        <w:tc>
          <w:tcPr>
            <w:tcW w:w="0" w:type="auto"/>
            <w:vAlign w:val="center"/>
            <w:hideMark/>
          </w:tcPr>
          <w:p w14:paraId="285D70A6" w14:textId="7FC0A281" w:rsidR="00D9777A" w:rsidRPr="00BD3553" w:rsidRDefault="00D9777A" w:rsidP="00D9777A">
            <w:pPr>
              <w:jc w:val="center"/>
              <w:rPr>
                <w:rFonts w:eastAsia="Times New Roman"/>
                <w:sz w:val="24"/>
                <w:szCs w:val="24"/>
              </w:rPr>
            </w:pPr>
            <w:r w:rsidRPr="00BD3553">
              <w:rPr>
                <w:rFonts w:eastAsia="Times New Roman"/>
                <w:sz w:val="24"/>
                <w:szCs w:val="24"/>
              </w:rPr>
              <w:br/>
              <w:t>(1 observational study)</w:t>
            </w:r>
            <w:r w:rsidR="002E66FA">
              <w:rPr>
                <w:rFonts w:eastAsia="Times New Roman"/>
                <w:sz w:val="24"/>
                <w:szCs w:val="24"/>
              </w:rPr>
              <w:fldChar w:fldCharType="begin"/>
            </w:r>
            <w:r w:rsidR="002E66FA">
              <w:rPr>
                <w:rFonts w:eastAsia="Times New Roman"/>
                <w:sz w:val="24"/>
                <w:szCs w:val="24"/>
              </w:rPr>
              <w:instrText xml:space="preserve"> ADDIN EN.CITE &lt;EndNote&gt;&lt;Cite&gt;&lt;Author&gt;Hirose&lt;/Author&gt;&lt;Year&gt;2011&lt;/Year&gt;&lt;RecNum&gt;43&lt;/RecNum&gt;&lt;DisplayText&gt;&lt;style face="superscript"&gt;85&lt;/style&gt;&lt;/DisplayText&gt;&lt;record&gt;&lt;rec-number&gt;43&lt;/rec-number&gt;&lt;foreign-keys&gt;&lt;key app="EN" db-id="p9pears9crtrvxefpet5rzeav2xe0w2vf5xp" timestamp="1644810498"&gt;43&lt;/key&gt;&lt;/foreign-keys&gt;&lt;ref-type name="Journal Article"&gt;17&lt;/ref-type&gt;&lt;contributors&gt;&lt;authors&gt;&lt;author&gt;Hirose, M.&lt;/author&gt;&lt;author&gt;Yamanaka, H.&lt;/author&gt;&lt;author&gt;Ishikawa, E.&lt;/author&gt;&lt;author&gt;Sai, A.&lt;/author&gt;&lt;author&gt;Kawamura, T.&lt;/author&gt;&lt;/authors&gt;&lt;/contributors&gt;&lt;auth-address&gt;Department of Pediatrics, Osaka City University Graduate School of Medicine, Osaka, Japan. hirose810@med.osaka-cu.ac.jp&lt;/auth-address&gt;&lt;titles&gt;&lt;title&gt;Easy and flexible carbohydrate counting sliding scale reduces blood glucose of hospitalized diabetic patient in safety&lt;/title&gt;&lt;secondary-title&gt;Diabetes Res Clin Pract&lt;/secondary-title&gt;&lt;/titles&gt;&lt;periodical&gt;&lt;full-title&gt;Diabetes Res Clin Pract&lt;/full-title&gt;&lt;/periodical&gt;&lt;pages&gt;404-9&lt;/pages&gt;&lt;volume&gt;93&lt;/volume&gt;&lt;number&gt;3&lt;/number&gt;&lt;edition&gt;2011/06/04&lt;/edition&gt;&lt;keywords&gt;&lt;keyword&gt;Aged&lt;/keyword&gt;&lt;keyword&gt;Aged, 80 and over&lt;/keyword&gt;&lt;keyword&gt;Blood Glucose/drug effects&lt;/keyword&gt;&lt;keyword&gt;Diabetes Mellitus/*drug therapy&lt;/keyword&gt;&lt;keyword&gt;Drug Administration Schedule&lt;/keyword&gt;&lt;keyword&gt;Female&lt;/keyword&gt;&lt;keyword&gt;Humans&lt;/keyword&gt;&lt;keyword&gt;Hypoglycemic Agents/*administration &amp;amp; dosage/*therapeutic use&lt;/keyword&gt;&lt;keyword&gt;Insulin/*administration &amp;amp; dosage/*therapeutic use&lt;/keyword&gt;&lt;keyword&gt;Male&lt;/keyword&gt;&lt;keyword&gt;Middle Aged&lt;/keyword&gt;&lt;keyword&gt;Treatment Outcome&lt;/keyword&gt;&lt;/keywords&gt;&lt;dates&gt;&lt;year&gt;2011&lt;/year&gt;&lt;pub-dates&gt;&lt;date&gt;Sep&lt;/date&gt;&lt;/pub-dates&gt;&lt;/dates&gt;&lt;isbn&gt;1872-8227 (Electronic)&amp;#xD;0168-8227 (Linking)&lt;/isbn&gt;&lt;accession-num&gt;21636158&lt;/accession-num&gt;&lt;urls&gt;&lt;related-urls&gt;&lt;url&gt;https://www.ncbi.nlm.nih.gov/pubmed/21636158&lt;/url&gt;&lt;/related-urls&gt;&lt;/urls&gt;&lt;electronic-resource-num&gt;10.1016/j.diabres.2011.05.013&lt;/electronic-resource-num&gt;&lt;/record&gt;&lt;/Cite&gt;&lt;/EndNote&gt;</w:instrText>
            </w:r>
            <w:r w:rsidR="002E66FA">
              <w:rPr>
                <w:rFonts w:eastAsia="Times New Roman"/>
                <w:sz w:val="24"/>
                <w:szCs w:val="24"/>
              </w:rPr>
              <w:fldChar w:fldCharType="separate"/>
            </w:r>
            <w:r w:rsidR="002E66FA" w:rsidRPr="002E66FA">
              <w:rPr>
                <w:rFonts w:eastAsia="Times New Roman"/>
                <w:noProof/>
                <w:sz w:val="24"/>
                <w:szCs w:val="24"/>
                <w:vertAlign w:val="superscript"/>
              </w:rPr>
              <w:t>85</w:t>
            </w:r>
            <w:r w:rsidR="002E66FA">
              <w:rPr>
                <w:rFonts w:eastAsia="Times New Roman"/>
                <w:sz w:val="24"/>
                <w:szCs w:val="24"/>
              </w:rPr>
              <w:fldChar w:fldCharType="end"/>
            </w:r>
          </w:p>
        </w:tc>
        <w:tc>
          <w:tcPr>
            <w:tcW w:w="0" w:type="auto"/>
            <w:vAlign w:val="center"/>
            <w:hideMark/>
          </w:tcPr>
          <w:p w14:paraId="23B74E6C" w14:textId="77777777" w:rsidR="00D9777A" w:rsidRPr="00BD3553" w:rsidRDefault="00D9777A" w:rsidP="00D9777A">
            <w:pPr>
              <w:jc w:val="center"/>
              <w:rPr>
                <w:rFonts w:eastAsia="Times New Roman"/>
                <w:sz w:val="24"/>
                <w:szCs w:val="24"/>
              </w:rPr>
            </w:pPr>
            <w:r w:rsidRPr="00BD3553">
              <w:rPr>
                <w:rStyle w:val="quality-sign"/>
                <w:rFonts w:ascii="Cambria Math" w:eastAsia="Times New Roman" w:hAnsi="Cambria Math" w:cs="Cambria Math"/>
                <w:sz w:val="24"/>
                <w:szCs w:val="24"/>
              </w:rPr>
              <w:t>⨁◯◯◯</w:t>
            </w:r>
            <w:r w:rsidRPr="00BD3553">
              <w:rPr>
                <w:rFonts w:eastAsia="Times New Roman"/>
                <w:sz w:val="24"/>
                <w:szCs w:val="24"/>
              </w:rPr>
              <w:br/>
            </w:r>
            <w:r w:rsidRPr="00BD3553">
              <w:rPr>
                <w:rStyle w:val="quality-text"/>
                <w:rFonts w:eastAsia="Times New Roman"/>
                <w:sz w:val="24"/>
                <w:szCs w:val="24"/>
              </w:rPr>
              <w:t>Very low</w:t>
            </w:r>
            <w:r w:rsidRPr="00BD3553">
              <w:rPr>
                <w:rFonts w:eastAsia="Times New Roman"/>
                <w:sz w:val="24"/>
                <w:szCs w:val="24"/>
                <w:vertAlign w:val="superscript"/>
              </w:rPr>
              <w:t>b</w:t>
            </w:r>
            <w:r w:rsidRPr="00BD3553">
              <w:rPr>
                <w:rStyle w:val="comma"/>
                <w:rFonts w:eastAsia="Times New Roman"/>
                <w:sz w:val="24"/>
                <w:szCs w:val="24"/>
                <w:vertAlign w:val="superscript"/>
              </w:rPr>
              <w:t>,</w:t>
            </w:r>
            <w:r w:rsidRPr="00BD3553">
              <w:rPr>
                <w:rFonts w:eastAsia="Times New Roman"/>
                <w:sz w:val="24"/>
                <w:szCs w:val="24"/>
                <w:vertAlign w:val="superscript"/>
              </w:rPr>
              <w:t>c</w:t>
            </w:r>
          </w:p>
        </w:tc>
      </w:tr>
      <w:tr w:rsidR="00D9777A" w:rsidRPr="00BD3553" w14:paraId="518C9CA5" w14:textId="77777777" w:rsidTr="007B391A">
        <w:trPr>
          <w:cantSplit/>
        </w:trPr>
        <w:tc>
          <w:tcPr>
            <w:tcW w:w="0" w:type="auto"/>
            <w:vAlign w:val="center"/>
            <w:hideMark/>
          </w:tcPr>
          <w:p w14:paraId="530A2961" w14:textId="77777777" w:rsidR="00D9777A" w:rsidRPr="00BD3553" w:rsidRDefault="00D9777A" w:rsidP="00D9777A">
            <w:pPr>
              <w:jc w:val="center"/>
              <w:rPr>
                <w:rFonts w:eastAsia="Times New Roman"/>
                <w:sz w:val="24"/>
                <w:szCs w:val="24"/>
              </w:rPr>
            </w:pPr>
            <w:r w:rsidRPr="00BD3553">
              <w:rPr>
                <w:rStyle w:val="label"/>
                <w:rFonts w:eastAsia="Times New Roman"/>
                <w:sz w:val="24"/>
                <w:szCs w:val="24"/>
              </w:rPr>
              <w:t>Patient satisfaction (96 points scale)</w:t>
            </w:r>
          </w:p>
        </w:tc>
        <w:tc>
          <w:tcPr>
            <w:tcW w:w="0" w:type="auto"/>
            <w:shd w:val="clear" w:color="auto" w:fill="FFFFFF" w:themeFill="background1"/>
            <w:vAlign w:val="center"/>
            <w:hideMark/>
          </w:tcPr>
          <w:p w14:paraId="47E24B4D" w14:textId="77777777" w:rsidR="00D9777A" w:rsidRPr="00BD3553" w:rsidRDefault="00D9777A" w:rsidP="00D9777A">
            <w:pPr>
              <w:jc w:val="center"/>
              <w:rPr>
                <w:rFonts w:eastAsia="Times New Roman"/>
                <w:sz w:val="24"/>
                <w:szCs w:val="24"/>
              </w:rPr>
            </w:pPr>
            <w:r w:rsidRPr="00BD3553">
              <w:rPr>
                <w:rStyle w:val="cell-value"/>
                <w:rFonts w:eastAsia="Times New Roman"/>
                <w:sz w:val="24"/>
                <w:szCs w:val="24"/>
              </w:rPr>
              <w:t xml:space="preserve">The mean patient satisfaction (96 points scale) was </w:t>
            </w:r>
            <w:r w:rsidRPr="00BD3553">
              <w:rPr>
                <w:rStyle w:val="cell-value"/>
                <w:rFonts w:eastAsia="Times New Roman"/>
                <w:b/>
                <w:bCs/>
                <w:sz w:val="24"/>
                <w:szCs w:val="24"/>
              </w:rPr>
              <w:t>0</w:t>
            </w:r>
          </w:p>
        </w:tc>
        <w:tc>
          <w:tcPr>
            <w:tcW w:w="0" w:type="auto"/>
            <w:shd w:val="clear" w:color="auto" w:fill="FFFFFF" w:themeFill="background1"/>
            <w:hideMark/>
          </w:tcPr>
          <w:p w14:paraId="4F6F9360" w14:textId="77777777" w:rsidR="00D9777A" w:rsidRPr="00BD3553" w:rsidRDefault="00D9777A" w:rsidP="00D9777A">
            <w:pPr>
              <w:jc w:val="center"/>
              <w:rPr>
                <w:rFonts w:eastAsia="Times New Roman"/>
                <w:sz w:val="24"/>
                <w:szCs w:val="24"/>
              </w:rPr>
            </w:pPr>
            <w:r w:rsidRPr="00BD3553">
              <w:rPr>
                <w:rStyle w:val="cell-value"/>
                <w:rFonts w:eastAsia="Times New Roman"/>
                <w:sz w:val="24"/>
                <w:szCs w:val="24"/>
              </w:rPr>
              <w:t xml:space="preserve">MD </w:t>
            </w:r>
            <w:r w:rsidRPr="00BD3553">
              <w:rPr>
                <w:rStyle w:val="cell-value"/>
                <w:rFonts w:eastAsia="Times New Roman"/>
                <w:b/>
                <w:bCs/>
                <w:sz w:val="24"/>
                <w:szCs w:val="24"/>
              </w:rPr>
              <w:t>1 lower</w:t>
            </w:r>
            <w:r w:rsidRPr="00BD3553">
              <w:rPr>
                <w:rFonts w:eastAsia="Times New Roman"/>
                <w:sz w:val="24"/>
                <w:szCs w:val="24"/>
              </w:rPr>
              <w:br/>
            </w:r>
            <w:r w:rsidRPr="00BD3553">
              <w:rPr>
                <w:rStyle w:val="cell-value"/>
                <w:rFonts w:eastAsia="Times New Roman"/>
                <w:sz w:val="24"/>
                <w:szCs w:val="24"/>
              </w:rPr>
              <w:t>(5.72 lower to 3.72 higher)</w:t>
            </w:r>
          </w:p>
        </w:tc>
        <w:tc>
          <w:tcPr>
            <w:tcW w:w="0" w:type="auto"/>
            <w:vAlign w:val="center"/>
            <w:hideMark/>
          </w:tcPr>
          <w:p w14:paraId="0675B1E1" w14:textId="77777777" w:rsidR="00D9777A" w:rsidRPr="00BD3553" w:rsidRDefault="00D9777A" w:rsidP="00D9777A">
            <w:pPr>
              <w:jc w:val="center"/>
              <w:rPr>
                <w:rFonts w:eastAsia="Times New Roman"/>
                <w:sz w:val="24"/>
                <w:szCs w:val="24"/>
              </w:rPr>
            </w:pPr>
            <w:r w:rsidRPr="00BD3553">
              <w:rPr>
                <w:rStyle w:val="cell"/>
                <w:rFonts w:eastAsia="Times New Roman"/>
                <w:sz w:val="24"/>
                <w:szCs w:val="24"/>
              </w:rPr>
              <w:t>-</w:t>
            </w:r>
          </w:p>
        </w:tc>
        <w:tc>
          <w:tcPr>
            <w:tcW w:w="0" w:type="auto"/>
            <w:vAlign w:val="center"/>
            <w:hideMark/>
          </w:tcPr>
          <w:p w14:paraId="6C35BCB5" w14:textId="653E8A2F" w:rsidR="00D9777A" w:rsidRPr="00BD3553" w:rsidRDefault="00D9777A" w:rsidP="00D9777A">
            <w:pPr>
              <w:jc w:val="center"/>
              <w:rPr>
                <w:rFonts w:eastAsia="Times New Roman"/>
                <w:sz w:val="24"/>
                <w:szCs w:val="24"/>
              </w:rPr>
            </w:pPr>
            <w:r w:rsidRPr="00BD3553">
              <w:rPr>
                <w:rFonts w:eastAsia="Times New Roman"/>
                <w:sz w:val="24"/>
                <w:szCs w:val="24"/>
              </w:rPr>
              <w:br/>
              <w:t>(1 RCT)</w:t>
            </w:r>
            <w:r w:rsidR="002E66FA">
              <w:rPr>
                <w:rFonts w:eastAsia="Times New Roman"/>
                <w:sz w:val="24"/>
                <w:szCs w:val="24"/>
              </w:rPr>
              <w:fldChar w:fldCharType="begin">
                <w:fldData xml:space="preserve">PEVuZE5vdGU+PENpdGU+PEF1dGhvcj5EdW5nYW48L0F1dGhvcj48WWVhcj4yMDEzPC9ZZWFyPjxS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</w:fldData>
              </w:fldChar>
            </w:r>
            <w:r w:rsidR="002E66FA">
              <w:rPr>
                <w:rFonts w:eastAsia="Times New Roman"/>
                <w:sz w:val="24"/>
                <w:szCs w:val="24"/>
              </w:rPr>
              <w:instrText xml:space="preserve"> ADDIN EN.CITE </w:instrText>
            </w:r>
            <w:r w:rsidR="002E66FA">
              <w:rPr>
                <w:rFonts w:eastAsia="Times New Roman"/>
                <w:sz w:val="24"/>
                <w:szCs w:val="24"/>
              </w:rPr>
              <w:fldChar w:fldCharType="begin">
                <w:fldData xml:space="preserve">PEVuZE5vdGU+PENpdGU+PEF1dGhvcj5EdW5nYW48L0F1dGhvcj48WWVhcj4yMDEzPC9ZZWFyPjxS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</w:fldData>
              </w:fldChar>
            </w:r>
            <w:r w:rsidR="002E66FA">
              <w:rPr>
                <w:rFonts w:eastAsia="Times New Roman"/>
                <w:sz w:val="24"/>
                <w:szCs w:val="24"/>
              </w:rPr>
              <w:instrText xml:space="preserve"> ADDIN EN.CITE.DATA </w:instrText>
            </w:r>
            <w:r w:rsidR="002E66FA">
              <w:rPr>
                <w:rFonts w:eastAsia="Times New Roman"/>
                <w:sz w:val="24"/>
                <w:szCs w:val="24"/>
              </w:rPr>
            </w:r>
            <w:r w:rsidR="002E66FA">
              <w:rPr>
                <w:rFonts w:eastAsia="Times New Roman"/>
                <w:sz w:val="24"/>
                <w:szCs w:val="24"/>
              </w:rPr>
              <w:fldChar w:fldCharType="end"/>
            </w:r>
            <w:r w:rsidR="002E66FA">
              <w:rPr>
                <w:rFonts w:eastAsia="Times New Roman"/>
                <w:sz w:val="24"/>
                <w:szCs w:val="24"/>
              </w:rPr>
            </w:r>
            <w:r w:rsidR="002E66FA">
              <w:rPr>
                <w:rFonts w:eastAsia="Times New Roman"/>
                <w:sz w:val="24"/>
                <w:szCs w:val="24"/>
              </w:rPr>
              <w:fldChar w:fldCharType="separate"/>
            </w:r>
            <w:r w:rsidR="002E66FA" w:rsidRPr="002E66FA">
              <w:rPr>
                <w:rFonts w:eastAsia="Times New Roman"/>
                <w:noProof/>
                <w:sz w:val="24"/>
                <w:szCs w:val="24"/>
                <w:vertAlign w:val="superscript"/>
              </w:rPr>
              <w:t>84</w:t>
            </w:r>
            <w:r w:rsidR="002E66FA">
              <w:rPr>
                <w:rFonts w:eastAsia="Times New Roman"/>
                <w:sz w:val="24"/>
                <w:szCs w:val="24"/>
              </w:rPr>
              <w:fldChar w:fldCharType="end"/>
            </w:r>
          </w:p>
        </w:tc>
        <w:tc>
          <w:tcPr>
            <w:tcW w:w="0" w:type="auto"/>
            <w:vAlign w:val="center"/>
            <w:hideMark/>
          </w:tcPr>
          <w:p w14:paraId="64955FE4" w14:textId="77777777" w:rsidR="00D9777A" w:rsidRPr="00BD3553" w:rsidRDefault="00D9777A" w:rsidP="00D9777A">
            <w:pPr>
              <w:jc w:val="center"/>
              <w:rPr>
                <w:rFonts w:eastAsia="Times New Roman"/>
                <w:sz w:val="24"/>
                <w:szCs w:val="24"/>
              </w:rPr>
            </w:pPr>
            <w:r w:rsidRPr="00BD3553">
              <w:rPr>
                <w:rStyle w:val="quality-sign"/>
                <w:rFonts w:ascii="Cambria Math" w:eastAsia="Times New Roman" w:hAnsi="Cambria Math" w:cs="Cambria Math"/>
                <w:sz w:val="24"/>
                <w:szCs w:val="24"/>
              </w:rPr>
              <w:t>⨁⨁◯◯</w:t>
            </w:r>
            <w:r w:rsidRPr="00BD3553">
              <w:rPr>
                <w:rFonts w:eastAsia="Times New Roman"/>
                <w:sz w:val="24"/>
                <w:szCs w:val="24"/>
              </w:rPr>
              <w:br/>
            </w:r>
            <w:r w:rsidRPr="00BD3553">
              <w:rPr>
                <w:rStyle w:val="quality-text"/>
                <w:rFonts w:eastAsia="Times New Roman"/>
                <w:sz w:val="24"/>
                <w:szCs w:val="24"/>
              </w:rPr>
              <w:t>Low</w:t>
            </w:r>
            <w:r w:rsidRPr="00BD3553">
              <w:rPr>
                <w:rFonts w:eastAsia="Times New Roman"/>
                <w:sz w:val="24"/>
                <w:szCs w:val="24"/>
                <w:vertAlign w:val="superscript"/>
              </w:rPr>
              <w:t>a</w:t>
            </w:r>
            <w:r w:rsidRPr="00BD3553">
              <w:rPr>
                <w:rStyle w:val="comma"/>
                <w:rFonts w:eastAsia="Times New Roman"/>
                <w:sz w:val="24"/>
                <w:szCs w:val="24"/>
                <w:vertAlign w:val="superscript"/>
              </w:rPr>
              <w:t>,</w:t>
            </w:r>
            <w:r w:rsidRPr="00BD3553">
              <w:rPr>
                <w:rFonts w:eastAsia="Times New Roman"/>
                <w:sz w:val="24"/>
                <w:szCs w:val="24"/>
                <w:vertAlign w:val="superscript"/>
              </w:rPr>
              <w:t>b</w:t>
            </w:r>
          </w:p>
        </w:tc>
      </w:tr>
      <w:tr w:rsidR="00D9777A" w:rsidRPr="00BD3553" w14:paraId="39FA35E7" w14:textId="77777777" w:rsidTr="007B391A">
        <w:trPr>
          <w:cantSplit/>
        </w:trPr>
        <w:tc>
          <w:tcPr>
            <w:tcW w:w="0" w:type="auto"/>
            <w:vAlign w:val="center"/>
            <w:hideMark/>
          </w:tcPr>
          <w:p w14:paraId="1A625896" w14:textId="77777777" w:rsidR="00D9777A" w:rsidRPr="00BD3553" w:rsidRDefault="00D9777A" w:rsidP="00D9777A">
            <w:pPr>
              <w:jc w:val="center"/>
              <w:rPr>
                <w:rFonts w:eastAsia="Times New Roman"/>
                <w:sz w:val="24"/>
                <w:szCs w:val="24"/>
              </w:rPr>
            </w:pPr>
            <w:r w:rsidRPr="00BD3553">
              <w:rPr>
                <w:rStyle w:val="label"/>
                <w:rFonts w:eastAsia="Times New Roman"/>
                <w:sz w:val="24"/>
                <w:szCs w:val="24"/>
              </w:rPr>
              <w:t>Hospital length of stay</w:t>
            </w:r>
          </w:p>
        </w:tc>
        <w:tc>
          <w:tcPr>
            <w:tcW w:w="0" w:type="auto"/>
            <w:shd w:val="clear" w:color="auto" w:fill="FFFFFF" w:themeFill="background1"/>
            <w:vAlign w:val="center"/>
            <w:hideMark/>
          </w:tcPr>
          <w:p w14:paraId="49ED2285" w14:textId="77777777" w:rsidR="00D9777A" w:rsidRPr="00BD3553" w:rsidRDefault="00D9777A" w:rsidP="00D9777A">
            <w:pPr>
              <w:jc w:val="center"/>
              <w:rPr>
                <w:rFonts w:eastAsia="Times New Roman"/>
                <w:sz w:val="24"/>
                <w:szCs w:val="24"/>
              </w:rPr>
            </w:pPr>
            <w:r w:rsidRPr="00BD3553">
              <w:rPr>
                <w:rStyle w:val="cell-value"/>
                <w:rFonts w:eastAsia="Times New Roman"/>
                <w:sz w:val="24"/>
                <w:szCs w:val="24"/>
              </w:rPr>
              <w:t xml:space="preserve">The mean hospital length of stay was </w:t>
            </w:r>
            <w:r w:rsidRPr="00BD3553">
              <w:rPr>
                <w:rStyle w:val="cell-value"/>
                <w:rFonts w:eastAsia="Times New Roman"/>
                <w:b/>
                <w:bCs/>
                <w:sz w:val="24"/>
                <w:szCs w:val="24"/>
              </w:rPr>
              <w:t>0</w:t>
            </w:r>
            <w:r w:rsidRPr="00BD3553">
              <w:rPr>
                <w:rStyle w:val="cell-value"/>
                <w:rFonts w:eastAsia="Times New Roman"/>
                <w:sz w:val="24"/>
                <w:szCs w:val="24"/>
              </w:rPr>
              <w:t xml:space="preserve"> days</w:t>
            </w:r>
          </w:p>
        </w:tc>
        <w:tc>
          <w:tcPr>
            <w:tcW w:w="0" w:type="auto"/>
            <w:shd w:val="clear" w:color="auto" w:fill="FFFFFF" w:themeFill="background1"/>
            <w:hideMark/>
          </w:tcPr>
          <w:p w14:paraId="295232B7" w14:textId="77777777" w:rsidR="00D9777A" w:rsidRPr="00BD3553" w:rsidRDefault="00D9777A" w:rsidP="00D9777A">
            <w:pPr>
              <w:jc w:val="center"/>
              <w:rPr>
                <w:rFonts w:eastAsia="Times New Roman"/>
                <w:sz w:val="24"/>
                <w:szCs w:val="24"/>
              </w:rPr>
            </w:pPr>
            <w:r w:rsidRPr="00BD3553">
              <w:rPr>
                <w:rStyle w:val="cell-value"/>
                <w:rFonts w:eastAsia="Times New Roman"/>
                <w:sz w:val="24"/>
                <w:szCs w:val="24"/>
              </w:rPr>
              <w:t xml:space="preserve">MD </w:t>
            </w:r>
            <w:r w:rsidRPr="00BD3553">
              <w:rPr>
                <w:rStyle w:val="cell-value"/>
                <w:rFonts w:eastAsia="Times New Roman"/>
                <w:b/>
                <w:bCs/>
                <w:sz w:val="24"/>
                <w:szCs w:val="24"/>
              </w:rPr>
              <w:t xml:space="preserve">0 days </w:t>
            </w:r>
            <w:r w:rsidRPr="00BD3553">
              <w:rPr>
                <w:rFonts w:eastAsia="Times New Roman"/>
                <w:sz w:val="24"/>
                <w:szCs w:val="24"/>
              </w:rPr>
              <w:br/>
            </w:r>
            <w:r w:rsidRPr="00BD3553">
              <w:rPr>
                <w:rStyle w:val="cell-value"/>
                <w:rFonts w:eastAsia="Times New Roman"/>
                <w:sz w:val="24"/>
                <w:szCs w:val="24"/>
              </w:rPr>
              <w:t>(1.35 lower to 1.35 higher)</w:t>
            </w:r>
          </w:p>
        </w:tc>
        <w:tc>
          <w:tcPr>
            <w:tcW w:w="0" w:type="auto"/>
            <w:vAlign w:val="center"/>
            <w:hideMark/>
          </w:tcPr>
          <w:p w14:paraId="51706D9F" w14:textId="77777777" w:rsidR="00D9777A" w:rsidRPr="00BD3553" w:rsidRDefault="00D9777A" w:rsidP="00D9777A">
            <w:pPr>
              <w:jc w:val="center"/>
              <w:rPr>
                <w:rFonts w:eastAsia="Times New Roman"/>
                <w:sz w:val="24"/>
                <w:szCs w:val="24"/>
              </w:rPr>
            </w:pPr>
            <w:r w:rsidRPr="00BD3553">
              <w:rPr>
                <w:rStyle w:val="cell"/>
                <w:rFonts w:eastAsia="Times New Roman"/>
                <w:sz w:val="24"/>
                <w:szCs w:val="24"/>
              </w:rPr>
              <w:t>-</w:t>
            </w:r>
          </w:p>
        </w:tc>
        <w:tc>
          <w:tcPr>
            <w:tcW w:w="0" w:type="auto"/>
            <w:vAlign w:val="center"/>
            <w:hideMark/>
          </w:tcPr>
          <w:p w14:paraId="612A501D" w14:textId="2B482436" w:rsidR="00D9777A" w:rsidRPr="00BD3553" w:rsidRDefault="00D9777A" w:rsidP="00D9777A">
            <w:pPr>
              <w:jc w:val="center"/>
              <w:rPr>
                <w:rFonts w:eastAsia="Times New Roman"/>
                <w:sz w:val="24"/>
                <w:szCs w:val="24"/>
              </w:rPr>
            </w:pPr>
            <w:r w:rsidRPr="00BD3553">
              <w:rPr>
                <w:rFonts w:eastAsia="Times New Roman"/>
                <w:sz w:val="24"/>
                <w:szCs w:val="24"/>
              </w:rPr>
              <w:br/>
              <w:t>(1 RCT)</w:t>
            </w:r>
            <w:r w:rsidR="002E66FA">
              <w:rPr>
                <w:rFonts w:eastAsia="Times New Roman"/>
                <w:sz w:val="24"/>
                <w:szCs w:val="24"/>
              </w:rPr>
              <w:fldChar w:fldCharType="begin">
                <w:fldData xml:space="preserve">PEVuZE5vdGU+PENpdGU+PEF1dGhvcj5EdW5nYW48L0F1dGhvcj48WWVhcj4yMDEzPC9ZZWFyPjxS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</w:fldData>
              </w:fldChar>
            </w:r>
            <w:r w:rsidR="002E66FA">
              <w:rPr>
                <w:rFonts w:eastAsia="Times New Roman"/>
                <w:sz w:val="24"/>
                <w:szCs w:val="24"/>
              </w:rPr>
              <w:instrText xml:space="preserve"> ADDIN EN.CITE </w:instrText>
            </w:r>
            <w:r w:rsidR="002E66FA">
              <w:rPr>
                <w:rFonts w:eastAsia="Times New Roman"/>
                <w:sz w:val="24"/>
                <w:szCs w:val="24"/>
              </w:rPr>
              <w:fldChar w:fldCharType="begin">
                <w:fldData xml:space="preserve">PEVuZE5vdGU+PENpdGU+PEF1dGhvcj5EdW5nYW48L0F1dGhvcj48WWVhcj4yMDEzPC9ZZWFyPjxS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</w:fldData>
              </w:fldChar>
            </w:r>
            <w:r w:rsidR="002E66FA">
              <w:rPr>
                <w:rFonts w:eastAsia="Times New Roman"/>
                <w:sz w:val="24"/>
                <w:szCs w:val="24"/>
              </w:rPr>
              <w:instrText xml:space="preserve"> ADDIN EN.CITE.DATA </w:instrText>
            </w:r>
            <w:r w:rsidR="002E66FA">
              <w:rPr>
                <w:rFonts w:eastAsia="Times New Roman"/>
                <w:sz w:val="24"/>
                <w:szCs w:val="24"/>
              </w:rPr>
            </w:r>
            <w:r w:rsidR="002E66FA">
              <w:rPr>
                <w:rFonts w:eastAsia="Times New Roman"/>
                <w:sz w:val="24"/>
                <w:szCs w:val="24"/>
              </w:rPr>
              <w:fldChar w:fldCharType="end"/>
            </w:r>
            <w:r w:rsidR="002E66FA">
              <w:rPr>
                <w:rFonts w:eastAsia="Times New Roman"/>
                <w:sz w:val="24"/>
                <w:szCs w:val="24"/>
              </w:rPr>
            </w:r>
            <w:r w:rsidR="002E66FA">
              <w:rPr>
                <w:rFonts w:eastAsia="Times New Roman"/>
                <w:sz w:val="24"/>
                <w:szCs w:val="24"/>
              </w:rPr>
              <w:fldChar w:fldCharType="separate"/>
            </w:r>
            <w:r w:rsidR="002E66FA" w:rsidRPr="002E66FA">
              <w:rPr>
                <w:rFonts w:eastAsia="Times New Roman"/>
                <w:noProof/>
                <w:sz w:val="24"/>
                <w:szCs w:val="24"/>
                <w:vertAlign w:val="superscript"/>
              </w:rPr>
              <w:t>84</w:t>
            </w:r>
            <w:r w:rsidR="002E66FA">
              <w:rPr>
                <w:rFonts w:eastAsia="Times New Roman"/>
                <w:sz w:val="24"/>
                <w:szCs w:val="24"/>
              </w:rPr>
              <w:fldChar w:fldCharType="end"/>
            </w:r>
          </w:p>
        </w:tc>
        <w:tc>
          <w:tcPr>
            <w:tcW w:w="0" w:type="auto"/>
            <w:vAlign w:val="center"/>
            <w:hideMark/>
          </w:tcPr>
          <w:p w14:paraId="2F506332" w14:textId="77777777" w:rsidR="00D9777A" w:rsidRPr="00BD3553" w:rsidRDefault="00D9777A" w:rsidP="00D9777A">
            <w:pPr>
              <w:jc w:val="center"/>
              <w:rPr>
                <w:rFonts w:eastAsia="Times New Roman"/>
                <w:sz w:val="24"/>
                <w:szCs w:val="24"/>
              </w:rPr>
            </w:pPr>
            <w:r w:rsidRPr="00BD3553">
              <w:rPr>
                <w:rStyle w:val="quality-sign"/>
                <w:rFonts w:ascii="Cambria Math" w:eastAsia="Times New Roman" w:hAnsi="Cambria Math" w:cs="Cambria Math"/>
                <w:sz w:val="24"/>
                <w:szCs w:val="24"/>
              </w:rPr>
              <w:t>⨁◯◯◯</w:t>
            </w:r>
            <w:r w:rsidRPr="00BD3553">
              <w:rPr>
                <w:rFonts w:eastAsia="Times New Roman"/>
                <w:sz w:val="24"/>
                <w:szCs w:val="24"/>
              </w:rPr>
              <w:br/>
            </w:r>
            <w:r w:rsidRPr="00BD3553">
              <w:rPr>
                <w:rStyle w:val="quality-text"/>
                <w:rFonts w:eastAsia="Times New Roman"/>
                <w:sz w:val="24"/>
                <w:szCs w:val="24"/>
              </w:rPr>
              <w:t>Very low</w:t>
            </w:r>
            <w:r w:rsidRPr="00BD3553">
              <w:rPr>
                <w:rFonts w:eastAsia="Times New Roman"/>
                <w:sz w:val="24"/>
                <w:szCs w:val="24"/>
                <w:vertAlign w:val="superscript"/>
              </w:rPr>
              <w:t>a</w:t>
            </w:r>
            <w:r w:rsidRPr="00BD3553">
              <w:rPr>
                <w:rStyle w:val="comma"/>
                <w:rFonts w:eastAsia="Times New Roman"/>
                <w:sz w:val="24"/>
                <w:szCs w:val="24"/>
                <w:vertAlign w:val="superscript"/>
              </w:rPr>
              <w:t>,</w:t>
            </w:r>
            <w:r w:rsidRPr="00BD3553">
              <w:rPr>
                <w:rFonts w:eastAsia="Times New Roman"/>
                <w:sz w:val="24"/>
                <w:szCs w:val="24"/>
                <w:vertAlign w:val="superscript"/>
              </w:rPr>
              <w:t>b</w:t>
            </w:r>
          </w:p>
        </w:tc>
      </w:tr>
      <w:tr w:rsidR="00D9777A" w:rsidRPr="00BD3553" w14:paraId="49D98E1E" w14:textId="77777777" w:rsidTr="007B391A">
        <w:trPr>
          <w:cantSplit/>
        </w:trPr>
        <w:tc>
          <w:tcPr>
            <w:tcW w:w="0" w:type="auto"/>
            <w:vAlign w:val="center"/>
            <w:hideMark/>
          </w:tcPr>
          <w:p w14:paraId="4EF2B65C" w14:textId="77777777" w:rsidR="00D9777A" w:rsidRPr="00BD3553" w:rsidRDefault="00D9777A" w:rsidP="00D9777A">
            <w:pPr>
              <w:jc w:val="center"/>
              <w:rPr>
                <w:rFonts w:eastAsia="Times New Roman"/>
                <w:sz w:val="24"/>
                <w:szCs w:val="24"/>
              </w:rPr>
            </w:pPr>
            <w:r w:rsidRPr="00BD3553">
              <w:rPr>
                <w:rStyle w:val="label"/>
                <w:rFonts w:eastAsia="Times New Roman"/>
                <w:sz w:val="24"/>
                <w:szCs w:val="24"/>
              </w:rPr>
              <w:t>Mean daily blood glucose (RCTs)</w:t>
            </w:r>
          </w:p>
        </w:tc>
        <w:tc>
          <w:tcPr>
            <w:tcW w:w="0" w:type="auto"/>
            <w:shd w:val="clear" w:color="auto" w:fill="FFFFFF" w:themeFill="background1"/>
            <w:vAlign w:val="center"/>
            <w:hideMark/>
          </w:tcPr>
          <w:p w14:paraId="504AC049" w14:textId="77777777" w:rsidR="00D9777A" w:rsidRPr="00BD3553" w:rsidRDefault="00D9777A" w:rsidP="00D9777A">
            <w:pPr>
              <w:jc w:val="center"/>
              <w:rPr>
                <w:rFonts w:eastAsia="Times New Roman"/>
                <w:sz w:val="24"/>
                <w:szCs w:val="24"/>
              </w:rPr>
            </w:pPr>
            <w:r w:rsidRPr="00BD3553">
              <w:rPr>
                <w:rStyle w:val="cell-value"/>
                <w:rFonts w:eastAsia="Times New Roman"/>
                <w:sz w:val="24"/>
                <w:szCs w:val="24"/>
              </w:rPr>
              <w:t xml:space="preserve">The mean mean daily blood glucose (RCTs) was </w:t>
            </w:r>
            <w:r w:rsidRPr="00BD3553">
              <w:rPr>
                <w:rStyle w:val="cell-value"/>
                <w:rFonts w:eastAsia="Times New Roman"/>
                <w:b/>
                <w:bCs/>
                <w:sz w:val="24"/>
                <w:szCs w:val="24"/>
              </w:rPr>
              <w:t>0</w:t>
            </w:r>
            <w:r w:rsidRPr="00BD3553">
              <w:rPr>
                <w:rStyle w:val="cell-value"/>
                <w:rFonts w:eastAsia="Times New Roman"/>
                <w:sz w:val="24"/>
                <w:szCs w:val="24"/>
              </w:rPr>
              <w:t xml:space="preserve"> mg/dl</w:t>
            </w:r>
          </w:p>
        </w:tc>
        <w:tc>
          <w:tcPr>
            <w:tcW w:w="0" w:type="auto"/>
            <w:shd w:val="clear" w:color="auto" w:fill="FFFFFF" w:themeFill="background1"/>
            <w:hideMark/>
          </w:tcPr>
          <w:p w14:paraId="5EBF9AB1" w14:textId="77777777" w:rsidR="00D9777A" w:rsidRPr="00BD3553" w:rsidRDefault="00D9777A" w:rsidP="00D9777A">
            <w:pPr>
              <w:jc w:val="center"/>
              <w:rPr>
                <w:rFonts w:eastAsia="Times New Roman"/>
                <w:sz w:val="24"/>
                <w:szCs w:val="24"/>
              </w:rPr>
            </w:pPr>
            <w:r w:rsidRPr="00BD3553">
              <w:rPr>
                <w:rStyle w:val="cell-value"/>
                <w:rFonts w:eastAsia="Times New Roman"/>
                <w:sz w:val="24"/>
                <w:szCs w:val="24"/>
              </w:rPr>
              <w:t xml:space="preserve">MD </w:t>
            </w:r>
            <w:r w:rsidRPr="00BD3553">
              <w:rPr>
                <w:rStyle w:val="cell-value"/>
                <w:rFonts w:eastAsia="Times New Roman"/>
                <w:b/>
                <w:bCs/>
                <w:sz w:val="24"/>
                <w:szCs w:val="24"/>
              </w:rPr>
              <w:t>8.3 mg/dl lower</w:t>
            </w:r>
            <w:r w:rsidRPr="00BD3553">
              <w:rPr>
                <w:rFonts w:eastAsia="Times New Roman"/>
                <w:sz w:val="24"/>
                <w:szCs w:val="24"/>
              </w:rPr>
              <w:br/>
            </w:r>
            <w:r w:rsidRPr="00BD3553">
              <w:rPr>
                <w:rStyle w:val="cell-value"/>
                <w:rFonts w:eastAsia="Times New Roman"/>
                <w:sz w:val="24"/>
                <w:szCs w:val="24"/>
              </w:rPr>
              <w:t>(22.76 lower to 6.16 higher)</w:t>
            </w:r>
          </w:p>
        </w:tc>
        <w:tc>
          <w:tcPr>
            <w:tcW w:w="0" w:type="auto"/>
            <w:vAlign w:val="center"/>
            <w:hideMark/>
          </w:tcPr>
          <w:p w14:paraId="779E60E6" w14:textId="77777777" w:rsidR="00D9777A" w:rsidRPr="00BD3553" w:rsidRDefault="00D9777A" w:rsidP="00D9777A">
            <w:pPr>
              <w:jc w:val="center"/>
              <w:rPr>
                <w:rFonts w:eastAsia="Times New Roman"/>
                <w:sz w:val="24"/>
                <w:szCs w:val="24"/>
              </w:rPr>
            </w:pPr>
            <w:r w:rsidRPr="00BD3553">
              <w:rPr>
                <w:rStyle w:val="cell"/>
                <w:rFonts w:eastAsia="Times New Roman"/>
                <w:sz w:val="24"/>
                <w:szCs w:val="24"/>
              </w:rPr>
              <w:t>-</w:t>
            </w:r>
          </w:p>
        </w:tc>
        <w:tc>
          <w:tcPr>
            <w:tcW w:w="0" w:type="auto"/>
            <w:vAlign w:val="center"/>
            <w:hideMark/>
          </w:tcPr>
          <w:p w14:paraId="11F84747" w14:textId="09A1FE1E" w:rsidR="00D9777A" w:rsidRPr="00BD3553" w:rsidRDefault="00D9777A" w:rsidP="00D9777A">
            <w:pPr>
              <w:jc w:val="center"/>
              <w:rPr>
                <w:rFonts w:eastAsia="Times New Roman"/>
                <w:sz w:val="24"/>
                <w:szCs w:val="24"/>
              </w:rPr>
            </w:pPr>
            <w:r w:rsidRPr="00BD3553">
              <w:rPr>
                <w:rFonts w:eastAsia="Times New Roman"/>
                <w:sz w:val="24"/>
                <w:szCs w:val="24"/>
              </w:rPr>
              <w:br/>
              <w:t>(1 RCT)</w:t>
            </w:r>
            <w:r w:rsidR="002E66FA">
              <w:rPr>
                <w:rFonts w:eastAsia="Times New Roman"/>
                <w:sz w:val="24"/>
                <w:szCs w:val="24"/>
              </w:rPr>
              <w:fldChar w:fldCharType="begin">
                <w:fldData xml:space="preserve">PEVuZE5vdGU+PENpdGU+PEF1dGhvcj5EdW5nYW48L0F1dGhvcj48WWVhcj4yMDEzPC9ZZWFyPjxS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</w:fldData>
              </w:fldChar>
            </w:r>
            <w:r w:rsidR="002E66FA">
              <w:rPr>
                <w:rFonts w:eastAsia="Times New Roman"/>
                <w:sz w:val="24"/>
                <w:szCs w:val="24"/>
              </w:rPr>
              <w:instrText xml:space="preserve"> ADDIN EN.CITE </w:instrText>
            </w:r>
            <w:r w:rsidR="002E66FA">
              <w:rPr>
                <w:rFonts w:eastAsia="Times New Roman"/>
                <w:sz w:val="24"/>
                <w:szCs w:val="24"/>
              </w:rPr>
              <w:fldChar w:fldCharType="begin">
                <w:fldData xml:space="preserve">PEVuZE5vdGU+PENpdGU+PEF1dGhvcj5EdW5nYW48L0F1dGhvcj48WWVhcj4yMDEzPC9ZZWFyPjxS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</w:fldData>
              </w:fldChar>
            </w:r>
            <w:r w:rsidR="002E66FA">
              <w:rPr>
                <w:rFonts w:eastAsia="Times New Roman"/>
                <w:sz w:val="24"/>
                <w:szCs w:val="24"/>
              </w:rPr>
              <w:instrText xml:space="preserve"> ADDIN EN.CITE.DATA </w:instrText>
            </w:r>
            <w:r w:rsidR="002E66FA">
              <w:rPr>
                <w:rFonts w:eastAsia="Times New Roman"/>
                <w:sz w:val="24"/>
                <w:szCs w:val="24"/>
              </w:rPr>
            </w:r>
            <w:r w:rsidR="002E66FA">
              <w:rPr>
                <w:rFonts w:eastAsia="Times New Roman"/>
                <w:sz w:val="24"/>
                <w:szCs w:val="24"/>
              </w:rPr>
              <w:fldChar w:fldCharType="end"/>
            </w:r>
            <w:r w:rsidR="002E66FA">
              <w:rPr>
                <w:rFonts w:eastAsia="Times New Roman"/>
                <w:sz w:val="24"/>
                <w:szCs w:val="24"/>
              </w:rPr>
            </w:r>
            <w:r w:rsidR="002E66FA">
              <w:rPr>
                <w:rFonts w:eastAsia="Times New Roman"/>
                <w:sz w:val="24"/>
                <w:szCs w:val="24"/>
              </w:rPr>
              <w:fldChar w:fldCharType="separate"/>
            </w:r>
            <w:r w:rsidR="002E66FA" w:rsidRPr="002E66FA">
              <w:rPr>
                <w:rFonts w:eastAsia="Times New Roman"/>
                <w:noProof/>
                <w:sz w:val="24"/>
                <w:szCs w:val="24"/>
                <w:vertAlign w:val="superscript"/>
              </w:rPr>
              <w:t>84</w:t>
            </w:r>
            <w:r w:rsidR="002E66FA">
              <w:rPr>
                <w:rFonts w:eastAsia="Times New Roman"/>
                <w:sz w:val="24"/>
                <w:szCs w:val="24"/>
              </w:rPr>
              <w:fldChar w:fldCharType="end"/>
            </w:r>
          </w:p>
        </w:tc>
        <w:tc>
          <w:tcPr>
            <w:tcW w:w="0" w:type="auto"/>
            <w:vAlign w:val="center"/>
            <w:hideMark/>
          </w:tcPr>
          <w:p w14:paraId="7CD31BAC" w14:textId="77777777" w:rsidR="00D9777A" w:rsidRPr="00BD3553" w:rsidRDefault="00D9777A" w:rsidP="00D9777A">
            <w:pPr>
              <w:jc w:val="center"/>
              <w:rPr>
                <w:rFonts w:eastAsia="Times New Roman"/>
                <w:sz w:val="24"/>
                <w:szCs w:val="24"/>
              </w:rPr>
            </w:pPr>
            <w:r w:rsidRPr="00BD3553">
              <w:rPr>
                <w:rStyle w:val="quality-sign"/>
                <w:rFonts w:ascii="Cambria Math" w:eastAsia="Times New Roman" w:hAnsi="Cambria Math" w:cs="Cambria Math"/>
                <w:sz w:val="24"/>
                <w:szCs w:val="24"/>
              </w:rPr>
              <w:t>⨁◯◯◯</w:t>
            </w:r>
            <w:r w:rsidRPr="00BD3553">
              <w:rPr>
                <w:rFonts w:eastAsia="Times New Roman"/>
                <w:sz w:val="24"/>
                <w:szCs w:val="24"/>
              </w:rPr>
              <w:br/>
            </w:r>
            <w:r w:rsidRPr="00BD3553">
              <w:rPr>
                <w:rStyle w:val="quality-text"/>
                <w:rFonts w:eastAsia="Times New Roman"/>
                <w:sz w:val="24"/>
                <w:szCs w:val="24"/>
              </w:rPr>
              <w:t>Very low</w:t>
            </w:r>
            <w:r w:rsidRPr="00BD3553">
              <w:rPr>
                <w:rFonts w:eastAsia="Times New Roman"/>
                <w:sz w:val="24"/>
                <w:szCs w:val="24"/>
                <w:vertAlign w:val="superscript"/>
              </w:rPr>
              <w:t>a</w:t>
            </w:r>
            <w:r w:rsidRPr="00BD3553">
              <w:rPr>
                <w:rStyle w:val="comma"/>
                <w:rFonts w:eastAsia="Times New Roman"/>
                <w:sz w:val="24"/>
                <w:szCs w:val="24"/>
                <w:vertAlign w:val="superscript"/>
              </w:rPr>
              <w:t>,</w:t>
            </w:r>
            <w:r w:rsidRPr="00BD3553">
              <w:rPr>
                <w:rFonts w:eastAsia="Times New Roman"/>
                <w:sz w:val="24"/>
                <w:szCs w:val="24"/>
                <w:vertAlign w:val="superscript"/>
              </w:rPr>
              <w:t>b</w:t>
            </w:r>
          </w:p>
        </w:tc>
      </w:tr>
      <w:tr w:rsidR="00D9777A" w:rsidRPr="00BD3553" w14:paraId="6EF7EBDD" w14:textId="77777777" w:rsidTr="007B391A">
        <w:trPr>
          <w:cantSplit/>
        </w:trPr>
        <w:tc>
          <w:tcPr>
            <w:tcW w:w="0" w:type="auto"/>
            <w:vAlign w:val="center"/>
            <w:hideMark/>
          </w:tcPr>
          <w:p w14:paraId="3A2DFFD2" w14:textId="77777777" w:rsidR="00D9777A" w:rsidRPr="00BD3553" w:rsidRDefault="00D9777A" w:rsidP="00D9777A">
            <w:pPr>
              <w:jc w:val="center"/>
              <w:rPr>
                <w:rFonts w:eastAsia="Times New Roman"/>
                <w:sz w:val="24"/>
                <w:szCs w:val="24"/>
              </w:rPr>
            </w:pPr>
            <w:r w:rsidRPr="00BD3553">
              <w:rPr>
                <w:rStyle w:val="label"/>
                <w:rFonts w:eastAsia="Times New Roman"/>
                <w:sz w:val="24"/>
                <w:szCs w:val="24"/>
              </w:rPr>
              <w:lastRenderedPageBreak/>
              <w:t>Hypoglycemia (number of patients) (non-RCTs)</w:t>
            </w:r>
          </w:p>
        </w:tc>
        <w:tc>
          <w:tcPr>
            <w:tcW w:w="0" w:type="auto"/>
            <w:shd w:val="clear" w:color="auto" w:fill="FFFFFF" w:themeFill="background1"/>
            <w:vAlign w:val="center"/>
            <w:hideMark/>
          </w:tcPr>
          <w:p w14:paraId="11BBFCD9" w14:textId="77777777" w:rsidR="00D9777A" w:rsidRPr="00BD3553" w:rsidRDefault="00D9777A" w:rsidP="00D9777A">
            <w:pPr>
              <w:rPr>
                <w:rFonts w:eastAsia="Times New Roman"/>
                <w:sz w:val="24"/>
                <w:szCs w:val="24"/>
              </w:rPr>
            </w:pPr>
            <w:r w:rsidRPr="00BD3553">
              <w:rPr>
                <w:rFonts w:eastAsia="Times New Roman"/>
                <w:sz w:val="24"/>
                <w:szCs w:val="24"/>
              </w:rPr>
              <w:t>98 per 1,000</w:t>
            </w:r>
          </w:p>
        </w:tc>
        <w:tc>
          <w:tcPr>
            <w:tcW w:w="0" w:type="auto"/>
            <w:shd w:val="clear" w:color="auto" w:fill="FFFFFF" w:themeFill="background1"/>
            <w:hideMark/>
          </w:tcPr>
          <w:p w14:paraId="73DFD756" w14:textId="77777777" w:rsidR="00D9777A" w:rsidRPr="00BD3553" w:rsidRDefault="00D9777A" w:rsidP="00D9777A">
            <w:pPr>
              <w:jc w:val="center"/>
              <w:rPr>
                <w:rFonts w:eastAsia="Times New Roman"/>
                <w:sz w:val="24"/>
                <w:szCs w:val="24"/>
              </w:rPr>
            </w:pPr>
            <w:r w:rsidRPr="00BD3553">
              <w:rPr>
                <w:rStyle w:val="cell-value"/>
                <w:rFonts w:eastAsia="Times New Roman"/>
                <w:b/>
                <w:bCs/>
                <w:sz w:val="24"/>
                <w:szCs w:val="24"/>
              </w:rPr>
              <w:t>4 per 1,000</w:t>
            </w:r>
            <w:r w:rsidRPr="00BD3553">
              <w:rPr>
                <w:rFonts w:eastAsia="Times New Roman"/>
                <w:sz w:val="24"/>
                <w:szCs w:val="24"/>
              </w:rPr>
              <w:br/>
            </w:r>
            <w:r w:rsidRPr="00BD3553">
              <w:rPr>
                <w:rStyle w:val="cell-value"/>
                <w:rFonts w:eastAsia="Times New Roman"/>
                <w:sz w:val="24"/>
                <w:szCs w:val="24"/>
              </w:rPr>
              <w:t>(0 to 71)</w:t>
            </w:r>
          </w:p>
        </w:tc>
        <w:tc>
          <w:tcPr>
            <w:tcW w:w="0" w:type="auto"/>
            <w:vAlign w:val="center"/>
            <w:hideMark/>
          </w:tcPr>
          <w:p w14:paraId="6D54FB85" w14:textId="77777777" w:rsidR="00D9777A" w:rsidRPr="00BD3553" w:rsidRDefault="00D9777A" w:rsidP="00D9777A">
            <w:pPr>
              <w:jc w:val="center"/>
              <w:rPr>
                <w:rFonts w:eastAsia="Times New Roman"/>
                <w:sz w:val="24"/>
                <w:szCs w:val="24"/>
              </w:rPr>
            </w:pPr>
            <w:r w:rsidRPr="00BD3553">
              <w:rPr>
                <w:rStyle w:val="block"/>
                <w:rFonts w:eastAsia="Times New Roman"/>
                <w:b/>
                <w:bCs/>
                <w:sz w:val="24"/>
                <w:szCs w:val="24"/>
              </w:rPr>
              <w:t>RR 0.04</w:t>
            </w:r>
            <w:r w:rsidRPr="00BD3553">
              <w:rPr>
                <w:rFonts w:eastAsia="Times New Roman"/>
                <w:sz w:val="24"/>
                <w:szCs w:val="24"/>
              </w:rPr>
              <w:br/>
            </w:r>
            <w:r w:rsidRPr="00BD3553">
              <w:rPr>
                <w:rStyle w:val="cell"/>
                <w:rFonts w:eastAsia="Times New Roman"/>
                <w:sz w:val="24"/>
                <w:szCs w:val="24"/>
              </w:rPr>
              <w:t>(0.00 to 0.72)</w:t>
            </w:r>
          </w:p>
        </w:tc>
        <w:tc>
          <w:tcPr>
            <w:tcW w:w="0" w:type="auto"/>
            <w:vAlign w:val="center"/>
            <w:hideMark/>
          </w:tcPr>
          <w:p w14:paraId="70421221" w14:textId="269E77DA" w:rsidR="00D9777A" w:rsidRPr="00BD3553" w:rsidRDefault="00D9777A" w:rsidP="00D9777A">
            <w:pPr>
              <w:jc w:val="center"/>
              <w:rPr>
                <w:rFonts w:eastAsia="Times New Roman"/>
                <w:sz w:val="24"/>
                <w:szCs w:val="24"/>
              </w:rPr>
            </w:pPr>
            <w:r w:rsidRPr="00BD3553">
              <w:rPr>
                <w:rFonts w:eastAsia="Times New Roman"/>
                <w:sz w:val="24"/>
                <w:szCs w:val="24"/>
              </w:rPr>
              <w:br/>
              <w:t>(1 observational study)</w:t>
            </w:r>
            <w:r w:rsidR="002E66FA">
              <w:rPr>
                <w:rFonts w:eastAsia="Times New Roman"/>
                <w:sz w:val="24"/>
                <w:szCs w:val="24"/>
              </w:rPr>
              <w:fldChar w:fldCharType="begin">
                <w:fldData xml:space="preserve">PEVuZE5vdGU+PENpdGU+PEF1dGhvcj5UaHVyYmVyPC9BdXRob3I+PFllYXI+MjAxNjwvWWVhcj48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</w:fldData>
              </w:fldChar>
            </w:r>
            <w:r w:rsidR="002E66FA">
              <w:rPr>
                <w:rFonts w:eastAsia="Times New Roman"/>
                <w:sz w:val="24"/>
                <w:szCs w:val="24"/>
              </w:rPr>
              <w:instrText xml:space="preserve"> ADDIN EN.CITE </w:instrText>
            </w:r>
            <w:r w:rsidR="002E66FA">
              <w:rPr>
                <w:rFonts w:eastAsia="Times New Roman"/>
                <w:sz w:val="24"/>
                <w:szCs w:val="24"/>
              </w:rPr>
              <w:fldChar w:fldCharType="begin">
                <w:fldData xml:space="preserve">PEVuZE5vdGU+PENpdGU+PEF1dGhvcj5UaHVyYmVyPC9BdXRob3I+PFllYXI+MjAxNjwvWWVhcj48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</w:fldData>
              </w:fldChar>
            </w:r>
            <w:r w:rsidR="002E66FA">
              <w:rPr>
                <w:rFonts w:eastAsia="Times New Roman"/>
                <w:sz w:val="24"/>
                <w:szCs w:val="24"/>
              </w:rPr>
              <w:instrText xml:space="preserve"> ADDIN EN.CITE.DATA </w:instrText>
            </w:r>
            <w:r w:rsidR="002E66FA">
              <w:rPr>
                <w:rFonts w:eastAsia="Times New Roman"/>
                <w:sz w:val="24"/>
                <w:szCs w:val="24"/>
              </w:rPr>
            </w:r>
            <w:r w:rsidR="002E66FA">
              <w:rPr>
                <w:rFonts w:eastAsia="Times New Roman"/>
                <w:sz w:val="24"/>
                <w:szCs w:val="24"/>
              </w:rPr>
              <w:fldChar w:fldCharType="end"/>
            </w:r>
            <w:r w:rsidR="002E66FA">
              <w:rPr>
                <w:rFonts w:eastAsia="Times New Roman"/>
                <w:sz w:val="24"/>
                <w:szCs w:val="24"/>
              </w:rPr>
            </w:r>
            <w:r w:rsidR="002E66FA">
              <w:rPr>
                <w:rFonts w:eastAsia="Times New Roman"/>
                <w:sz w:val="24"/>
                <w:szCs w:val="24"/>
              </w:rPr>
              <w:fldChar w:fldCharType="separate"/>
            </w:r>
            <w:r w:rsidR="002E66FA" w:rsidRPr="002E66FA">
              <w:rPr>
                <w:rFonts w:eastAsia="Times New Roman"/>
                <w:noProof/>
                <w:sz w:val="24"/>
                <w:szCs w:val="24"/>
                <w:vertAlign w:val="superscript"/>
              </w:rPr>
              <w:t>86</w:t>
            </w:r>
            <w:r w:rsidR="002E66FA">
              <w:rPr>
                <w:rFonts w:eastAsia="Times New Roman"/>
                <w:sz w:val="24"/>
                <w:szCs w:val="24"/>
              </w:rPr>
              <w:fldChar w:fldCharType="end"/>
            </w:r>
          </w:p>
        </w:tc>
        <w:tc>
          <w:tcPr>
            <w:tcW w:w="0" w:type="auto"/>
            <w:vAlign w:val="center"/>
            <w:hideMark/>
          </w:tcPr>
          <w:p w14:paraId="31BE5CB9" w14:textId="77777777" w:rsidR="00D9777A" w:rsidRPr="00BD3553" w:rsidRDefault="00D9777A" w:rsidP="00D9777A">
            <w:pPr>
              <w:jc w:val="center"/>
              <w:rPr>
                <w:rFonts w:eastAsia="Times New Roman"/>
                <w:sz w:val="24"/>
                <w:szCs w:val="24"/>
              </w:rPr>
            </w:pPr>
            <w:r w:rsidRPr="00BD3553">
              <w:rPr>
                <w:rStyle w:val="quality-sign"/>
                <w:rFonts w:ascii="Cambria Math" w:eastAsia="Times New Roman" w:hAnsi="Cambria Math" w:cs="Cambria Math"/>
                <w:sz w:val="24"/>
                <w:szCs w:val="24"/>
              </w:rPr>
              <w:t>⨁◯◯◯</w:t>
            </w:r>
            <w:r w:rsidRPr="00BD3553">
              <w:rPr>
                <w:rFonts w:eastAsia="Times New Roman"/>
                <w:sz w:val="24"/>
                <w:szCs w:val="24"/>
              </w:rPr>
              <w:br/>
            </w:r>
            <w:r w:rsidRPr="00BD3553">
              <w:rPr>
                <w:rStyle w:val="quality-text"/>
                <w:rFonts w:eastAsia="Times New Roman"/>
                <w:sz w:val="24"/>
                <w:szCs w:val="24"/>
              </w:rPr>
              <w:t>Very low</w:t>
            </w:r>
            <w:r w:rsidRPr="00BD3553">
              <w:rPr>
                <w:rFonts w:eastAsia="Times New Roman"/>
                <w:sz w:val="24"/>
                <w:szCs w:val="24"/>
                <w:vertAlign w:val="superscript"/>
              </w:rPr>
              <w:t>c</w:t>
            </w:r>
          </w:p>
        </w:tc>
      </w:tr>
      <w:tr w:rsidR="00D9777A" w:rsidRPr="00BD3553" w14:paraId="6F1C66E3" w14:textId="77777777" w:rsidTr="007B391A">
        <w:trPr>
          <w:cantSplit/>
        </w:trPr>
        <w:tc>
          <w:tcPr>
            <w:tcW w:w="0" w:type="auto"/>
            <w:vAlign w:val="center"/>
            <w:hideMark/>
          </w:tcPr>
          <w:p w14:paraId="38206224" w14:textId="77777777" w:rsidR="00D9777A" w:rsidRPr="00BD3553" w:rsidRDefault="00D9777A" w:rsidP="00D9777A">
            <w:pPr>
              <w:jc w:val="center"/>
              <w:rPr>
                <w:rFonts w:eastAsia="Times New Roman"/>
                <w:sz w:val="24"/>
                <w:szCs w:val="24"/>
              </w:rPr>
            </w:pPr>
            <w:r w:rsidRPr="00BD3553">
              <w:rPr>
                <w:rStyle w:val="label"/>
                <w:rFonts w:eastAsia="Times New Roman"/>
                <w:sz w:val="24"/>
                <w:szCs w:val="24"/>
              </w:rPr>
              <w:t>Mean daily blood glucose (non-RCTs)</w:t>
            </w:r>
          </w:p>
        </w:tc>
        <w:tc>
          <w:tcPr>
            <w:tcW w:w="0" w:type="auto"/>
            <w:shd w:val="clear" w:color="auto" w:fill="FFFFFF" w:themeFill="background1"/>
            <w:vAlign w:val="center"/>
            <w:hideMark/>
          </w:tcPr>
          <w:p w14:paraId="4D61C56F" w14:textId="77777777" w:rsidR="00D9777A" w:rsidRPr="00BD3553" w:rsidRDefault="00D9777A" w:rsidP="00D9777A">
            <w:pPr>
              <w:jc w:val="center"/>
              <w:rPr>
                <w:rFonts w:eastAsia="Times New Roman"/>
                <w:sz w:val="24"/>
                <w:szCs w:val="24"/>
              </w:rPr>
            </w:pPr>
            <w:r w:rsidRPr="00BD3553">
              <w:rPr>
                <w:rStyle w:val="cell-value"/>
                <w:rFonts w:eastAsia="Times New Roman"/>
                <w:sz w:val="24"/>
                <w:szCs w:val="24"/>
              </w:rPr>
              <w:t xml:space="preserve">The mean mean daily blood glucose (non-RCTs) was </w:t>
            </w:r>
            <w:r w:rsidRPr="00BD3553">
              <w:rPr>
                <w:rStyle w:val="cell-value"/>
                <w:rFonts w:eastAsia="Times New Roman"/>
                <w:b/>
                <w:bCs/>
                <w:sz w:val="24"/>
                <w:szCs w:val="24"/>
              </w:rPr>
              <w:t>0</w:t>
            </w:r>
            <w:r w:rsidRPr="00BD3553">
              <w:rPr>
                <w:rStyle w:val="cell-value"/>
                <w:rFonts w:eastAsia="Times New Roman"/>
                <w:sz w:val="24"/>
                <w:szCs w:val="24"/>
              </w:rPr>
              <w:t xml:space="preserve"> mg/dl</w:t>
            </w:r>
          </w:p>
        </w:tc>
        <w:tc>
          <w:tcPr>
            <w:tcW w:w="0" w:type="auto"/>
            <w:shd w:val="clear" w:color="auto" w:fill="FFFFFF" w:themeFill="background1"/>
            <w:hideMark/>
          </w:tcPr>
          <w:p w14:paraId="3AE022AB" w14:textId="77777777" w:rsidR="00D9777A" w:rsidRPr="00BD3553" w:rsidRDefault="00D9777A" w:rsidP="00D9777A">
            <w:pPr>
              <w:jc w:val="center"/>
              <w:rPr>
                <w:rFonts w:eastAsia="Times New Roman"/>
                <w:sz w:val="24"/>
                <w:szCs w:val="24"/>
              </w:rPr>
            </w:pPr>
            <w:r w:rsidRPr="00BD3553">
              <w:rPr>
                <w:rStyle w:val="cell-value"/>
                <w:rFonts w:eastAsia="Times New Roman"/>
                <w:sz w:val="24"/>
                <w:szCs w:val="24"/>
              </w:rPr>
              <w:t xml:space="preserve">MD </w:t>
            </w:r>
            <w:r w:rsidRPr="00BD3553">
              <w:rPr>
                <w:rStyle w:val="cell-value"/>
                <w:rFonts w:eastAsia="Times New Roman"/>
                <w:b/>
                <w:bCs/>
                <w:sz w:val="24"/>
                <w:szCs w:val="24"/>
              </w:rPr>
              <w:t>1.35 mg/dl lower</w:t>
            </w:r>
            <w:r w:rsidRPr="00BD3553">
              <w:rPr>
                <w:rFonts w:eastAsia="Times New Roman"/>
                <w:sz w:val="24"/>
                <w:szCs w:val="24"/>
              </w:rPr>
              <w:br/>
            </w:r>
            <w:r w:rsidRPr="00BD3553">
              <w:rPr>
                <w:rStyle w:val="cell-value"/>
                <w:rFonts w:eastAsia="Times New Roman"/>
                <w:sz w:val="24"/>
                <w:szCs w:val="24"/>
              </w:rPr>
              <w:t>(17.06 lower to 14.36 higher)</w:t>
            </w:r>
          </w:p>
        </w:tc>
        <w:tc>
          <w:tcPr>
            <w:tcW w:w="0" w:type="auto"/>
            <w:vAlign w:val="center"/>
            <w:hideMark/>
          </w:tcPr>
          <w:p w14:paraId="439ED0D0" w14:textId="77777777" w:rsidR="00D9777A" w:rsidRPr="00BD3553" w:rsidRDefault="00D9777A" w:rsidP="00D9777A">
            <w:pPr>
              <w:jc w:val="center"/>
              <w:rPr>
                <w:rFonts w:eastAsia="Times New Roman"/>
                <w:sz w:val="24"/>
                <w:szCs w:val="24"/>
              </w:rPr>
            </w:pPr>
            <w:r w:rsidRPr="00BD3553">
              <w:rPr>
                <w:rStyle w:val="cell"/>
                <w:rFonts w:eastAsia="Times New Roman"/>
                <w:sz w:val="24"/>
                <w:szCs w:val="24"/>
              </w:rPr>
              <w:t>-</w:t>
            </w:r>
          </w:p>
        </w:tc>
        <w:tc>
          <w:tcPr>
            <w:tcW w:w="0" w:type="auto"/>
            <w:vAlign w:val="center"/>
            <w:hideMark/>
          </w:tcPr>
          <w:p w14:paraId="3EBD9B79" w14:textId="2868AD74" w:rsidR="00D9777A" w:rsidRPr="00BD3553" w:rsidRDefault="00D9777A" w:rsidP="00D9777A">
            <w:pPr>
              <w:jc w:val="center"/>
              <w:rPr>
                <w:rFonts w:eastAsia="Times New Roman"/>
                <w:sz w:val="24"/>
                <w:szCs w:val="24"/>
              </w:rPr>
            </w:pPr>
            <w:r w:rsidRPr="00BD3553">
              <w:rPr>
                <w:rFonts w:eastAsia="Times New Roman"/>
                <w:sz w:val="24"/>
                <w:szCs w:val="24"/>
              </w:rPr>
              <w:br/>
              <w:t>(2 observational studies)</w:t>
            </w:r>
            <w:r w:rsidR="002E66FA">
              <w:rPr>
                <w:rFonts w:eastAsia="Times New Roman"/>
                <w:sz w:val="24"/>
                <w:szCs w:val="24"/>
              </w:rPr>
              <w:fldChar w:fldCharType="begin">
                <w:fldData xml:space="preserve">PEVuZE5vdGU+PENpdGU+PEF1dGhvcj5IaXJvc2U8L0F1dGhvcj48WWVhcj4yMDExPC9ZZWFyPjxS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</w:fldData>
              </w:fldChar>
            </w:r>
            <w:r w:rsidR="002E66FA">
              <w:rPr>
                <w:rFonts w:eastAsia="Times New Roman"/>
                <w:sz w:val="24"/>
                <w:szCs w:val="24"/>
              </w:rPr>
              <w:instrText xml:space="preserve"> ADDIN EN.CITE </w:instrText>
            </w:r>
            <w:r w:rsidR="002E66FA">
              <w:rPr>
                <w:rFonts w:eastAsia="Times New Roman"/>
                <w:sz w:val="24"/>
                <w:szCs w:val="24"/>
              </w:rPr>
              <w:fldChar w:fldCharType="begin">
                <w:fldData xml:space="preserve">PEVuZE5vdGU+PENpdGU+PEF1dGhvcj5IaXJvc2U8L0F1dGhvcj48WWVhcj4yMDExPC9ZZWFyPjxS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</w:fldData>
              </w:fldChar>
            </w:r>
            <w:r w:rsidR="002E66FA">
              <w:rPr>
                <w:rFonts w:eastAsia="Times New Roman"/>
                <w:sz w:val="24"/>
                <w:szCs w:val="24"/>
              </w:rPr>
              <w:instrText xml:space="preserve"> ADDIN EN.CITE.DATA </w:instrText>
            </w:r>
            <w:r w:rsidR="002E66FA">
              <w:rPr>
                <w:rFonts w:eastAsia="Times New Roman"/>
                <w:sz w:val="24"/>
                <w:szCs w:val="24"/>
              </w:rPr>
            </w:r>
            <w:r w:rsidR="002E66FA">
              <w:rPr>
                <w:rFonts w:eastAsia="Times New Roman"/>
                <w:sz w:val="24"/>
                <w:szCs w:val="24"/>
              </w:rPr>
              <w:fldChar w:fldCharType="end"/>
            </w:r>
            <w:r w:rsidR="002E66FA">
              <w:rPr>
                <w:rFonts w:eastAsia="Times New Roman"/>
                <w:sz w:val="24"/>
                <w:szCs w:val="24"/>
              </w:rPr>
            </w:r>
            <w:r w:rsidR="002E66FA">
              <w:rPr>
                <w:rFonts w:eastAsia="Times New Roman"/>
                <w:sz w:val="24"/>
                <w:szCs w:val="24"/>
              </w:rPr>
              <w:fldChar w:fldCharType="separate"/>
            </w:r>
            <w:r w:rsidR="002E66FA" w:rsidRPr="002E66FA">
              <w:rPr>
                <w:rFonts w:eastAsia="Times New Roman"/>
                <w:noProof/>
                <w:sz w:val="24"/>
                <w:szCs w:val="24"/>
                <w:vertAlign w:val="superscript"/>
              </w:rPr>
              <w:t>85,86</w:t>
            </w:r>
            <w:r w:rsidR="002E66FA">
              <w:rPr>
                <w:rFonts w:eastAsia="Times New Roman"/>
                <w:sz w:val="24"/>
                <w:szCs w:val="24"/>
              </w:rPr>
              <w:fldChar w:fldCharType="end"/>
            </w:r>
          </w:p>
        </w:tc>
        <w:tc>
          <w:tcPr>
            <w:tcW w:w="0" w:type="auto"/>
            <w:vAlign w:val="center"/>
            <w:hideMark/>
          </w:tcPr>
          <w:p w14:paraId="0B02379E" w14:textId="77777777" w:rsidR="00D9777A" w:rsidRPr="00BD3553" w:rsidRDefault="00D9777A" w:rsidP="00D9777A">
            <w:pPr>
              <w:jc w:val="center"/>
              <w:rPr>
                <w:rFonts w:eastAsia="Times New Roman"/>
                <w:sz w:val="24"/>
                <w:szCs w:val="24"/>
              </w:rPr>
            </w:pPr>
            <w:r w:rsidRPr="00BD3553">
              <w:rPr>
                <w:rStyle w:val="quality-sign"/>
                <w:rFonts w:ascii="Cambria Math" w:eastAsia="Times New Roman" w:hAnsi="Cambria Math" w:cs="Cambria Math"/>
                <w:sz w:val="24"/>
                <w:szCs w:val="24"/>
              </w:rPr>
              <w:t>⨁◯◯◯</w:t>
            </w:r>
            <w:r w:rsidRPr="00BD3553">
              <w:rPr>
                <w:rFonts w:eastAsia="Times New Roman"/>
                <w:sz w:val="24"/>
                <w:szCs w:val="24"/>
              </w:rPr>
              <w:br/>
            </w:r>
            <w:r w:rsidRPr="00BD3553">
              <w:rPr>
                <w:rStyle w:val="quality-text"/>
                <w:rFonts w:eastAsia="Times New Roman"/>
                <w:sz w:val="24"/>
                <w:szCs w:val="24"/>
              </w:rPr>
              <w:t>Very low</w:t>
            </w:r>
            <w:r w:rsidRPr="00BD3553">
              <w:rPr>
                <w:rFonts w:eastAsia="Times New Roman"/>
                <w:sz w:val="24"/>
                <w:szCs w:val="24"/>
                <w:vertAlign w:val="superscript"/>
              </w:rPr>
              <w:t>b</w:t>
            </w:r>
            <w:r w:rsidRPr="00BD3553">
              <w:rPr>
                <w:rStyle w:val="comma"/>
                <w:rFonts w:eastAsia="Times New Roman"/>
                <w:sz w:val="24"/>
                <w:szCs w:val="24"/>
                <w:vertAlign w:val="superscript"/>
              </w:rPr>
              <w:t>,</w:t>
            </w:r>
            <w:r w:rsidRPr="00BD3553">
              <w:rPr>
                <w:rFonts w:eastAsia="Times New Roman"/>
                <w:sz w:val="24"/>
                <w:szCs w:val="24"/>
                <w:vertAlign w:val="superscript"/>
              </w:rPr>
              <w:t>c</w:t>
            </w:r>
          </w:p>
        </w:tc>
      </w:tr>
      <w:tr w:rsidR="00D9777A" w:rsidRPr="00BD3553" w14:paraId="6A046575" w14:textId="77777777" w:rsidTr="007B391A">
        <w:trPr>
          <w:cantSplit/>
        </w:trPr>
        <w:tc>
          <w:tcPr>
            <w:tcW w:w="0" w:type="auto"/>
            <w:vAlign w:val="center"/>
            <w:hideMark/>
          </w:tcPr>
          <w:p w14:paraId="2FA3FF0A" w14:textId="77777777" w:rsidR="00D9777A" w:rsidRPr="00BD3553" w:rsidRDefault="00D9777A" w:rsidP="00D9777A">
            <w:pPr>
              <w:jc w:val="center"/>
              <w:rPr>
                <w:rFonts w:eastAsia="Times New Roman"/>
                <w:sz w:val="24"/>
                <w:szCs w:val="24"/>
              </w:rPr>
            </w:pPr>
            <w:r w:rsidRPr="00BD3553">
              <w:rPr>
                <w:rStyle w:val="label"/>
                <w:rFonts w:eastAsia="Times New Roman"/>
                <w:sz w:val="24"/>
                <w:szCs w:val="24"/>
              </w:rPr>
              <w:t xml:space="preserve">Hospital length of stay (non-RCTs) </w:t>
            </w:r>
          </w:p>
        </w:tc>
        <w:tc>
          <w:tcPr>
            <w:tcW w:w="0" w:type="auto"/>
            <w:shd w:val="clear" w:color="auto" w:fill="FFFFFF" w:themeFill="background1"/>
            <w:vAlign w:val="center"/>
            <w:hideMark/>
          </w:tcPr>
          <w:p w14:paraId="417BDDC0" w14:textId="77777777" w:rsidR="00D9777A" w:rsidRPr="00BD3553" w:rsidRDefault="00D9777A" w:rsidP="00D9777A">
            <w:pPr>
              <w:jc w:val="center"/>
              <w:rPr>
                <w:rFonts w:eastAsia="Times New Roman"/>
                <w:sz w:val="24"/>
                <w:szCs w:val="24"/>
              </w:rPr>
            </w:pPr>
            <w:r w:rsidRPr="00BD3553">
              <w:rPr>
                <w:rStyle w:val="cell-value"/>
                <w:rFonts w:eastAsia="Times New Roman"/>
                <w:sz w:val="24"/>
                <w:szCs w:val="24"/>
              </w:rPr>
              <w:t xml:space="preserve">The mean hospital length of stay (non-RCTs) was </w:t>
            </w:r>
            <w:r w:rsidRPr="00BD3553">
              <w:rPr>
                <w:rStyle w:val="cell-value"/>
                <w:rFonts w:eastAsia="Times New Roman"/>
                <w:b/>
                <w:bCs/>
                <w:sz w:val="24"/>
                <w:szCs w:val="24"/>
              </w:rPr>
              <w:t>0</w:t>
            </w:r>
            <w:r w:rsidRPr="00BD3553">
              <w:rPr>
                <w:rStyle w:val="cell-value"/>
                <w:rFonts w:eastAsia="Times New Roman"/>
                <w:sz w:val="24"/>
                <w:szCs w:val="24"/>
              </w:rPr>
              <w:t xml:space="preserve"> days</w:t>
            </w:r>
          </w:p>
        </w:tc>
        <w:tc>
          <w:tcPr>
            <w:tcW w:w="0" w:type="auto"/>
            <w:shd w:val="clear" w:color="auto" w:fill="FFFFFF" w:themeFill="background1"/>
            <w:hideMark/>
          </w:tcPr>
          <w:p w14:paraId="47F6F4A7" w14:textId="77777777" w:rsidR="00D9777A" w:rsidRPr="00BD3553" w:rsidRDefault="00D9777A" w:rsidP="00D9777A">
            <w:pPr>
              <w:jc w:val="center"/>
              <w:rPr>
                <w:rFonts w:eastAsia="Times New Roman"/>
                <w:sz w:val="24"/>
                <w:szCs w:val="24"/>
              </w:rPr>
            </w:pPr>
            <w:r w:rsidRPr="00BD3553">
              <w:rPr>
                <w:rStyle w:val="cell-value"/>
                <w:rFonts w:eastAsia="Times New Roman"/>
                <w:sz w:val="24"/>
                <w:szCs w:val="24"/>
              </w:rPr>
              <w:t xml:space="preserve">MD </w:t>
            </w:r>
            <w:r w:rsidRPr="00BD3553">
              <w:rPr>
                <w:rStyle w:val="cell-value"/>
                <w:rFonts w:eastAsia="Times New Roman"/>
                <w:b/>
                <w:bCs/>
                <w:sz w:val="24"/>
                <w:szCs w:val="24"/>
              </w:rPr>
              <w:t>1 days higher</w:t>
            </w:r>
            <w:r w:rsidRPr="00BD3553">
              <w:rPr>
                <w:rFonts w:eastAsia="Times New Roman"/>
                <w:sz w:val="24"/>
                <w:szCs w:val="24"/>
              </w:rPr>
              <w:br/>
            </w:r>
            <w:r w:rsidRPr="00BD3553">
              <w:rPr>
                <w:rStyle w:val="cell-value"/>
                <w:rFonts w:eastAsia="Times New Roman"/>
                <w:sz w:val="24"/>
                <w:szCs w:val="24"/>
              </w:rPr>
              <w:t>(0.47 higher to 1.53 higher)</w:t>
            </w:r>
          </w:p>
        </w:tc>
        <w:tc>
          <w:tcPr>
            <w:tcW w:w="0" w:type="auto"/>
            <w:vAlign w:val="center"/>
            <w:hideMark/>
          </w:tcPr>
          <w:p w14:paraId="681485B4" w14:textId="77777777" w:rsidR="00D9777A" w:rsidRPr="00BD3553" w:rsidRDefault="00D9777A" w:rsidP="00D9777A">
            <w:pPr>
              <w:jc w:val="center"/>
              <w:rPr>
                <w:rFonts w:eastAsia="Times New Roman"/>
                <w:sz w:val="24"/>
                <w:szCs w:val="24"/>
              </w:rPr>
            </w:pPr>
            <w:r w:rsidRPr="00BD3553">
              <w:rPr>
                <w:rStyle w:val="cell"/>
                <w:rFonts w:eastAsia="Times New Roman"/>
                <w:sz w:val="24"/>
                <w:szCs w:val="24"/>
              </w:rPr>
              <w:t>-</w:t>
            </w:r>
          </w:p>
        </w:tc>
        <w:tc>
          <w:tcPr>
            <w:tcW w:w="0" w:type="auto"/>
            <w:vAlign w:val="center"/>
            <w:hideMark/>
          </w:tcPr>
          <w:p w14:paraId="765A3ED4" w14:textId="52D30B03" w:rsidR="00D9777A" w:rsidRPr="00BD3553" w:rsidRDefault="00D9777A" w:rsidP="00D9777A">
            <w:pPr>
              <w:jc w:val="center"/>
              <w:rPr>
                <w:rFonts w:eastAsia="Times New Roman"/>
                <w:sz w:val="24"/>
                <w:szCs w:val="24"/>
              </w:rPr>
            </w:pPr>
            <w:r w:rsidRPr="00BD3553">
              <w:rPr>
                <w:rFonts w:eastAsia="Times New Roman"/>
                <w:sz w:val="24"/>
                <w:szCs w:val="24"/>
              </w:rPr>
              <w:br/>
              <w:t>(1 observational study)</w:t>
            </w:r>
            <w:r w:rsidR="002E66FA">
              <w:rPr>
                <w:rFonts w:eastAsia="Times New Roman"/>
                <w:sz w:val="24"/>
                <w:szCs w:val="24"/>
              </w:rPr>
              <w:fldChar w:fldCharType="begin">
                <w:fldData xml:space="preserve">PEVuZE5vdGU+PENpdGU+PEF1dGhvcj5UaHVyYmVyPC9BdXRob3I+PFllYXI+MjAxNjwvWWVhcj48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</w:fldData>
              </w:fldChar>
            </w:r>
            <w:r w:rsidR="002E66FA">
              <w:rPr>
                <w:rFonts w:eastAsia="Times New Roman"/>
                <w:sz w:val="24"/>
                <w:szCs w:val="24"/>
              </w:rPr>
              <w:instrText xml:space="preserve"> ADDIN EN.CITE </w:instrText>
            </w:r>
            <w:r w:rsidR="002E66FA">
              <w:rPr>
                <w:rFonts w:eastAsia="Times New Roman"/>
                <w:sz w:val="24"/>
                <w:szCs w:val="24"/>
              </w:rPr>
              <w:fldChar w:fldCharType="begin">
                <w:fldData xml:space="preserve">PEVuZE5vdGU+PENpdGU+PEF1dGhvcj5UaHVyYmVyPC9BdXRob3I+PFllYXI+MjAxNjwvWWVhcj48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</w:fldData>
              </w:fldChar>
            </w:r>
            <w:r w:rsidR="002E66FA">
              <w:rPr>
                <w:rFonts w:eastAsia="Times New Roman"/>
                <w:sz w:val="24"/>
                <w:szCs w:val="24"/>
              </w:rPr>
              <w:instrText xml:space="preserve"> ADDIN EN.CITE.DATA </w:instrText>
            </w:r>
            <w:r w:rsidR="002E66FA">
              <w:rPr>
                <w:rFonts w:eastAsia="Times New Roman"/>
                <w:sz w:val="24"/>
                <w:szCs w:val="24"/>
              </w:rPr>
            </w:r>
            <w:r w:rsidR="002E66FA">
              <w:rPr>
                <w:rFonts w:eastAsia="Times New Roman"/>
                <w:sz w:val="24"/>
                <w:szCs w:val="24"/>
              </w:rPr>
              <w:fldChar w:fldCharType="end"/>
            </w:r>
            <w:r w:rsidR="002E66FA">
              <w:rPr>
                <w:rFonts w:eastAsia="Times New Roman"/>
                <w:sz w:val="24"/>
                <w:szCs w:val="24"/>
              </w:rPr>
            </w:r>
            <w:r w:rsidR="002E66FA">
              <w:rPr>
                <w:rFonts w:eastAsia="Times New Roman"/>
                <w:sz w:val="24"/>
                <w:szCs w:val="24"/>
              </w:rPr>
              <w:fldChar w:fldCharType="separate"/>
            </w:r>
            <w:r w:rsidR="002E66FA" w:rsidRPr="002E66FA">
              <w:rPr>
                <w:rFonts w:eastAsia="Times New Roman"/>
                <w:noProof/>
                <w:sz w:val="24"/>
                <w:szCs w:val="24"/>
                <w:vertAlign w:val="superscript"/>
              </w:rPr>
              <w:t>86</w:t>
            </w:r>
            <w:r w:rsidR="002E66FA">
              <w:rPr>
                <w:rFonts w:eastAsia="Times New Roman"/>
                <w:sz w:val="24"/>
                <w:szCs w:val="24"/>
              </w:rPr>
              <w:fldChar w:fldCharType="end"/>
            </w:r>
          </w:p>
        </w:tc>
        <w:tc>
          <w:tcPr>
            <w:tcW w:w="0" w:type="auto"/>
            <w:vAlign w:val="center"/>
            <w:hideMark/>
          </w:tcPr>
          <w:p w14:paraId="7F292F31" w14:textId="77777777" w:rsidR="00D9777A" w:rsidRPr="00BD3553" w:rsidRDefault="00D9777A" w:rsidP="00D9777A">
            <w:pPr>
              <w:jc w:val="center"/>
              <w:rPr>
                <w:rFonts w:eastAsia="Times New Roman"/>
                <w:sz w:val="24"/>
                <w:szCs w:val="24"/>
              </w:rPr>
            </w:pPr>
            <w:r w:rsidRPr="00BD3553">
              <w:rPr>
                <w:rStyle w:val="quality-sign"/>
                <w:rFonts w:ascii="Cambria Math" w:eastAsia="Times New Roman" w:hAnsi="Cambria Math" w:cs="Cambria Math"/>
                <w:sz w:val="24"/>
                <w:szCs w:val="24"/>
              </w:rPr>
              <w:t>⨁◯◯◯</w:t>
            </w:r>
            <w:r w:rsidRPr="00BD3553">
              <w:rPr>
                <w:rFonts w:eastAsia="Times New Roman"/>
                <w:sz w:val="24"/>
                <w:szCs w:val="24"/>
              </w:rPr>
              <w:br/>
            </w:r>
            <w:r w:rsidRPr="00BD3553">
              <w:rPr>
                <w:rStyle w:val="quality-text"/>
                <w:rFonts w:eastAsia="Times New Roman"/>
                <w:sz w:val="24"/>
                <w:szCs w:val="24"/>
              </w:rPr>
              <w:t>Very low</w:t>
            </w:r>
            <w:r w:rsidRPr="00BD3553">
              <w:rPr>
                <w:rFonts w:eastAsia="Times New Roman"/>
                <w:sz w:val="24"/>
                <w:szCs w:val="24"/>
                <w:vertAlign w:val="superscript"/>
              </w:rPr>
              <w:t>c</w:t>
            </w:r>
          </w:p>
        </w:tc>
      </w:tr>
    </w:tbl>
    <w:p w14:paraId="066B206A" w14:textId="77777777" w:rsidR="00BF1FD3" w:rsidRPr="00D9777A" w:rsidRDefault="00BF1FD3" w:rsidP="00D9777A">
      <w:pPr>
        <w:rPr>
          <w:b/>
          <w:bCs/>
          <w:sz w:val="28"/>
          <w:szCs w:val="28"/>
          <w:lang w:val="en"/>
        </w:rPr>
      </w:pPr>
      <w:r w:rsidRPr="00D9777A">
        <w:rPr>
          <w:b/>
          <w:bCs/>
          <w:sz w:val="28"/>
          <w:szCs w:val="28"/>
          <w:lang w:val="en"/>
        </w:rPr>
        <w:t>Explanations</w:t>
      </w:r>
    </w:p>
    <w:p w14:paraId="56C74139" w14:textId="77777777" w:rsidR="00BF1FD3" w:rsidRPr="00BD3553" w:rsidRDefault="00BF1FD3" w:rsidP="00BF1FD3">
      <w:pPr>
        <w:rPr>
          <w:rFonts w:eastAsia="Times New Roman"/>
          <w:color w:val="000000"/>
          <w:sz w:val="24"/>
          <w:szCs w:val="24"/>
          <w:lang w:val="en"/>
        </w:rPr>
      </w:pPr>
      <w:r w:rsidRPr="00BD3553">
        <w:rPr>
          <w:rFonts w:eastAsia="Times New Roman"/>
          <w:color w:val="000000"/>
          <w:sz w:val="24"/>
          <w:szCs w:val="24"/>
          <w:lang w:val="en"/>
        </w:rPr>
        <w:t>a. see cochrane risk of bias tool table</w:t>
      </w:r>
    </w:p>
    <w:p w14:paraId="351E02D2" w14:textId="77777777" w:rsidR="00BF1FD3" w:rsidRPr="00BD3553" w:rsidRDefault="00BF1FD3" w:rsidP="00BF1FD3">
      <w:pPr>
        <w:rPr>
          <w:rFonts w:eastAsia="Times New Roman"/>
          <w:color w:val="000000"/>
          <w:sz w:val="24"/>
          <w:szCs w:val="24"/>
          <w:lang w:val="en"/>
        </w:rPr>
      </w:pPr>
      <w:r w:rsidRPr="00BD3553">
        <w:rPr>
          <w:rFonts w:eastAsia="Times New Roman"/>
          <w:color w:val="000000"/>
          <w:sz w:val="24"/>
          <w:szCs w:val="24"/>
          <w:lang w:val="en"/>
        </w:rPr>
        <w:t>b. Due to the small sample size and wide CI including substantial benefits and harms. Judgments made without a specific threshold.</w:t>
      </w:r>
    </w:p>
    <w:p w14:paraId="5B5F0755" w14:textId="5096C5DD" w:rsidR="00BF1FD3" w:rsidRDefault="00BF1FD3" w:rsidP="00BF1FD3">
      <w:pPr>
        <w:rPr>
          <w:rFonts w:eastAsia="Times New Roman"/>
          <w:color w:val="000000"/>
          <w:sz w:val="24"/>
          <w:szCs w:val="24"/>
          <w:lang w:val="en"/>
        </w:rPr>
      </w:pPr>
      <w:r w:rsidRPr="00BD3553">
        <w:rPr>
          <w:rFonts w:eastAsia="Times New Roman"/>
          <w:color w:val="000000"/>
          <w:sz w:val="24"/>
          <w:szCs w:val="24"/>
          <w:lang w:val="en"/>
        </w:rPr>
        <w:t>c. see the Newcastle-Ottawa Scale risk of bias table</w:t>
      </w:r>
    </w:p>
    <w:p w14:paraId="4331806F" w14:textId="77777777" w:rsidR="00D9777A" w:rsidRPr="00BD3553" w:rsidRDefault="00D9777A" w:rsidP="00BF1FD3">
      <w:pPr>
        <w:rPr>
          <w:rFonts w:eastAsia="Times New Roman"/>
          <w:color w:val="000000"/>
          <w:sz w:val="24"/>
          <w:szCs w:val="24"/>
          <w:lang w:val="en"/>
        </w:rPr>
      </w:pPr>
    </w:p>
    <w:p w14:paraId="7855167B" w14:textId="25FD71CF" w:rsidR="00BF1FD3" w:rsidRDefault="00D9777A" w:rsidP="00BF1FD3">
      <w:pPr>
        <w:rPr>
          <w:rFonts w:eastAsia="Times New Roman"/>
          <w:color w:val="000000"/>
          <w:sz w:val="24"/>
          <w:szCs w:val="24"/>
          <w:lang w:val="en"/>
        </w:rPr>
      </w:pPr>
      <w:r>
        <w:rPr>
          <w:rFonts w:eastAsia="Times New Roman"/>
          <w:color w:val="000000"/>
          <w:sz w:val="24"/>
          <w:szCs w:val="24"/>
          <w:lang w:val="en"/>
        </w:rPr>
        <w:br w:type="page"/>
      </w:r>
    </w:p>
    <w:p w14:paraId="4314DFC7" w14:textId="77777777" w:rsidR="00BF1FD3" w:rsidRDefault="00BF1FD3" w:rsidP="00BF1FD3">
      <w:pPr>
        <w:rPr>
          <w:rFonts w:eastAsia="Times New Roman"/>
          <w:color w:val="000000"/>
          <w:sz w:val="24"/>
          <w:szCs w:val="24"/>
          <w:lang w:val="en"/>
        </w:rPr>
      </w:pPr>
    </w:p>
    <w:p w14:paraId="0DA314D1" w14:textId="02D8702F" w:rsidR="00D9777A" w:rsidRDefault="00D9777A" w:rsidP="00D9777A">
      <w:pPr>
        <w:pStyle w:val="Heading2"/>
        <w:jc w:val="both"/>
        <w:rPr>
          <w:sz w:val="28"/>
          <w:szCs w:val="28"/>
        </w:rPr>
      </w:pPr>
      <w:bookmarkStart w:id="36" w:name="_Toc99937881"/>
      <w:r w:rsidRPr="00140A27">
        <w:rPr>
          <w:sz w:val="28"/>
          <w:szCs w:val="28"/>
        </w:rPr>
        <w:t>Table5.</w:t>
      </w:r>
      <w:r>
        <w:rPr>
          <w:sz w:val="28"/>
          <w:szCs w:val="28"/>
        </w:rPr>
        <w:t>10</w:t>
      </w:r>
      <w:r w:rsidRPr="00140A27">
        <w:rPr>
          <w:sz w:val="28"/>
          <w:szCs w:val="28"/>
        </w:rPr>
        <w:t xml:space="preserve">: Question </w:t>
      </w:r>
      <w:r>
        <w:rPr>
          <w:sz w:val="28"/>
          <w:szCs w:val="28"/>
        </w:rPr>
        <w:t>10</w:t>
      </w:r>
      <w:r w:rsidRPr="00140A27">
        <w:rPr>
          <w:sz w:val="28"/>
          <w:szCs w:val="28"/>
        </w:rPr>
        <w:t>.</w:t>
      </w:r>
      <w:bookmarkEnd w:id="36"/>
    </w:p>
    <w:p w14:paraId="4A417896" w14:textId="77777777" w:rsidR="00BF1FD3" w:rsidRDefault="00BF1FD3" w:rsidP="00BF1FD3">
      <w:pPr>
        <w:rPr>
          <w:rFonts w:eastAsia="Times New Roman"/>
          <w:color w:val="000000"/>
          <w:sz w:val="24"/>
          <w:szCs w:val="24"/>
          <w:lang w:val="e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75" w:type="dxa"/>
          <w:left w:w="75" w:type="dxa"/>
          <w:bottom w:w="75" w:type="dxa"/>
          <w:right w:w="75" w:type="dxa"/>
        </w:tblCellMar>
        <w:tblLook w:val="04A0" w:firstRow="1" w:lastRow="0" w:firstColumn="1" w:lastColumn="0" w:noHBand="0" w:noVBand="1"/>
      </w:tblPr>
      <w:tblGrid>
        <w:gridCol w:w="1999"/>
        <w:gridCol w:w="2089"/>
        <w:gridCol w:w="1428"/>
        <w:gridCol w:w="993"/>
        <w:gridCol w:w="1566"/>
        <w:gridCol w:w="1275"/>
      </w:tblGrid>
      <w:tr w:rsidR="00D9777A" w:rsidRPr="00256C34" w14:paraId="7766DA9C" w14:textId="77777777" w:rsidTr="007B391A">
        <w:trPr>
          <w:cantSplit/>
          <w:tblHeader/>
        </w:trPr>
        <w:tc>
          <w:tcPr>
            <w:tcW w:w="0" w:type="auto"/>
            <w:gridSpan w:val="6"/>
            <w:shd w:val="clear" w:color="auto" w:fill="FBE4D5" w:themeFill="accent2" w:themeFillTint="33"/>
            <w:vAlign w:val="bottom"/>
          </w:tcPr>
          <w:p w14:paraId="32EE34A8" w14:textId="5F9A1DE0" w:rsidR="00D9777A" w:rsidRPr="00256C34" w:rsidRDefault="00D9777A" w:rsidP="00137F7F">
            <w:pPr>
              <w:pStyle w:val="NormalWeb"/>
              <w:spacing w:before="0" w:beforeAutospacing="0" w:after="0" w:afterAutospacing="0"/>
              <w:jc w:val="center"/>
              <w:rPr>
                <w:rFonts w:asciiTheme="minorHAnsi" w:hAnsiTheme="minorHAnsi"/>
                <w:b/>
                <w:bCs/>
                <w:i/>
                <w:iCs/>
                <w:color w:val="000000" w:themeColor="text1"/>
              </w:rPr>
            </w:pPr>
            <w:r w:rsidRPr="00D9777A">
              <w:rPr>
                <w:rFonts w:asciiTheme="minorHAnsi" w:hAnsiTheme="minorHAnsi"/>
                <w:b/>
                <w:bCs/>
                <w:sz w:val="28"/>
                <w:szCs w:val="28"/>
              </w:rPr>
              <w:t>Correctional insulin compared to correctional insulin and scheduled insulin therapy (as basal bolus insulin or basal insulin with correctional insulin) for adults with hyperglycemia (with and without known diabetes) hospitalized for non-critical illness</w:t>
            </w:r>
          </w:p>
        </w:tc>
      </w:tr>
      <w:tr w:rsidR="00BF1FD3" w:rsidRPr="00256C34" w14:paraId="4B376E5E" w14:textId="77777777" w:rsidTr="007B391A">
        <w:trPr>
          <w:cantSplit/>
          <w:tblHeader/>
        </w:trPr>
        <w:tc>
          <w:tcPr>
            <w:tcW w:w="0" w:type="auto"/>
            <w:vMerge w:val="restart"/>
            <w:shd w:val="clear" w:color="auto" w:fill="FBE4D5" w:themeFill="accent2" w:themeFillTint="33"/>
            <w:vAlign w:val="bottom"/>
            <w:hideMark/>
          </w:tcPr>
          <w:p w14:paraId="4CBBF300" w14:textId="77777777" w:rsidR="00BF1FD3" w:rsidRPr="00256C34" w:rsidRDefault="00BF1FD3" w:rsidP="00137F7F">
            <w:pPr>
              <w:pStyle w:val="NormalWeb"/>
              <w:spacing w:before="0" w:beforeAutospacing="0" w:after="0" w:afterAutospacing="0"/>
              <w:jc w:val="center"/>
              <w:rPr>
                <w:rFonts w:asciiTheme="minorHAnsi" w:hAnsiTheme="minorHAnsi"/>
                <w:color w:val="FFFFFF"/>
              </w:rPr>
            </w:pPr>
            <w:r w:rsidRPr="00256C34">
              <w:rPr>
                <w:rFonts w:asciiTheme="minorHAnsi" w:hAnsiTheme="minorHAnsi"/>
                <w:b/>
                <w:bCs/>
                <w:i/>
                <w:iCs/>
                <w:color w:val="000000" w:themeColor="text1"/>
              </w:rPr>
              <w:t>Outcomes</w:t>
            </w:r>
          </w:p>
        </w:tc>
        <w:tc>
          <w:tcPr>
            <w:tcW w:w="0" w:type="auto"/>
            <w:gridSpan w:val="2"/>
            <w:shd w:val="clear" w:color="auto" w:fill="FBE4D5" w:themeFill="accent2" w:themeFillTint="33"/>
            <w:vAlign w:val="bottom"/>
            <w:hideMark/>
          </w:tcPr>
          <w:p w14:paraId="61661F0A" w14:textId="77777777" w:rsidR="00BF1FD3" w:rsidRPr="00256C34" w:rsidRDefault="00BF1FD3" w:rsidP="00137F7F">
            <w:pPr>
              <w:pStyle w:val="NormalWeb"/>
              <w:spacing w:before="0" w:beforeAutospacing="0" w:after="0" w:afterAutospacing="0"/>
              <w:jc w:val="center"/>
              <w:rPr>
                <w:rFonts w:asciiTheme="minorHAnsi" w:hAnsiTheme="minorHAnsi"/>
                <w:b/>
                <w:bCs/>
                <w:i/>
                <w:iCs/>
                <w:color w:val="000000" w:themeColor="text1"/>
              </w:rPr>
            </w:pPr>
            <w:r w:rsidRPr="00256C34">
              <w:rPr>
                <w:rFonts w:asciiTheme="minorHAnsi" w:hAnsiTheme="minorHAnsi"/>
                <w:b/>
                <w:bCs/>
                <w:i/>
                <w:iCs/>
                <w:color w:val="000000" w:themeColor="text1"/>
              </w:rPr>
              <w:t>Anticipated absolute effects* (95% CI)</w:t>
            </w:r>
          </w:p>
        </w:tc>
        <w:tc>
          <w:tcPr>
            <w:tcW w:w="0" w:type="auto"/>
            <w:vMerge w:val="restart"/>
            <w:shd w:val="clear" w:color="auto" w:fill="FBE4D5" w:themeFill="accent2" w:themeFillTint="33"/>
            <w:vAlign w:val="bottom"/>
            <w:hideMark/>
          </w:tcPr>
          <w:p w14:paraId="25C1ACE2" w14:textId="77777777" w:rsidR="00BF1FD3" w:rsidRPr="00256C34" w:rsidRDefault="00BF1FD3" w:rsidP="00137F7F">
            <w:pPr>
              <w:pStyle w:val="NormalWeb"/>
              <w:spacing w:before="0" w:beforeAutospacing="0" w:after="0" w:afterAutospacing="0"/>
              <w:jc w:val="center"/>
              <w:rPr>
                <w:rFonts w:asciiTheme="minorHAnsi" w:hAnsiTheme="minorHAnsi"/>
                <w:b/>
                <w:bCs/>
                <w:i/>
                <w:iCs/>
                <w:color w:val="000000" w:themeColor="text1"/>
              </w:rPr>
            </w:pPr>
            <w:r w:rsidRPr="00256C34">
              <w:rPr>
                <w:rFonts w:asciiTheme="minorHAnsi" w:hAnsiTheme="minorHAnsi"/>
                <w:b/>
                <w:bCs/>
                <w:i/>
                <w:iCs/>
                <w:color w:val="000000" w:themeColor="text1"/>
              </w:rPr>
              <w:t>Relative effect</w:t>
            </w:r>
            <w:r w:rsidRPr="00256C34">
              <w:rPr>
                <w:rFonts w:asciiTheme="minorHAnsi" w:hAnsiTheme="minorHAnsi"/>
                <w:b/>
                <w:bCs/>
                <w:i/>
                <w:iCs/>
                <w:color w:val="000000" w:themeColor="text1"/>
              </w:rPr>
              <w:br/>
              <w:t>(95% CI)</w:t>
            </w:r>
          </w:p>
        </w:tc>
        <w:tc>
          <w:tcPr>
            <w:tcW w:w="0" w:type="auto"/>
            <w:vMerge w:val="restart"/>
            <w:shd w:val="clear" w:color="auto" w:fill="FBE4D5" w:themeFill="accent2" w:themeFillTint="33"/>
            <w:vAlign w:val="bottom"/>
            <w:hideMark/>
          </w:tcPr>
          <w:p w14:paraId="1212234F" w14:textId="77777777" w:rsidR="00BF1FD3" w:rsidRPr="00256C34" w:rsidRDefault="00BF1FD3" w:rsidP="00137F7F">
            <w:pPr>
              <w:pStyle w:val="NormalWeb"/>
              <w:spacing w:before="0" w:beforeAutospacing="0" w:after="0" w:afterAutospacing="0"/>
              <w:jc w:val="center"/>
              <w:rPr>
                <w:rFonts w:asciiTheme="minorHAnsi" w:hAnsiTheme="minorHAnsi"/>
                <w:b/>
                <w:bCs/>
                <w:i/>
                <w:iCs/>
                <w:color w:val="000000" w:themeColor="text1"/>
              </w:rPr>
            </w:pPr>
            <w:r w:rsidRPr="00256C34">
              <w:rPr>
                <w:rFonts w:asciiTheme="minorHAnsi" w:hAnsiTheme="minorHAnsi"/>
                <w:b/>
                <w:bCs/>
                <w:i/>
                <w:iCs/>
                <w:color w:val="000000" w:themeColor="text1"/>
              </w:rPr>
              <w:t xml:space="preserve">№ of </w:t>
            </w:r>
            <w:r w:rsidRPr="00256C34">
              <w:rPr>
                <w:rFonts w:asciiTheme="minorHAnsi" w:hAnsiTheme="minorHAnsi"/>
                <w:b/>
                <w:bCs/>
                <w:i/>
                <w:iCs/>
                <w:color w:val="000000" w:themeColor="text1"/>
              </w:rPr>
              <w:br/>
              <w:t>studies</w:t>
            </w:r>
          </w:p>
        </w:tc>
        <w:tc>
          <w:tcPr>
            <w:tcW w:w="0" w:type="auto"/>
            <w:vMerge w:val="restart"/>
            <w:shd w:val="clear" w:color="auto" w:fill="FBE4D5" w:themeFill="accent2" w:themeFillTint="33"/>
            <w:vAlign w:val="bottom"/>
            <w:hideMark/>
          </w:tcPr>
          <w:p w14:paraId="5CE152EE" w14:textId="77777777" w:rsidR="00BF1FD3" w:rsidRPr="00256C34" w:rsidRDefault="00BF1FD3" w:rsidP="00137F7F">
            <w:pPr>
              <w:pStyle w:val="NormalWeb"/>
              <w:spacing w:before="0" w:beforeAutospacing="0" w:after="0" w:afterAutospacing="0"/>
              <w:jc w:val="center"/>
              <w:rPr>
                <w:rFonts w:asciiTheme="minorHAnsi" w:hAnsiTheme="minorHAnsi"/>
                <w:b/>
                <w:bCs/>
                <w:i/>
                <w:iCs/>
                <w:color w:val="000000" w:themeColor="text1"/>
              </w:rPr>
            </w:pPr>
            <w:r w:rsidRPr="00256C34">
              <w:rPr>
                <w:rFonts w:asciiTheme="minorHAnsi" w:hAnsiTheme="minorHAnsi"/>
                <w:b/>
                <w:bCs/>
                <w:i/>
                <w:iCs/>
                <w:color w:val="000000" w:themeColor="text1"/>
              </w:rPr>
              <w:t>Certainty of the evidence</w:t>
            </w:r>
            <w:r w:rsidRPr="00256C34">
              <w:rPr>
                <w:rFonts w:asciiTheme="minorHAnsi" w:hAnsiTheme="minorHAnsi"/>
                <w:b/>
                <w:bCs/>
                <w:i/>
                <w:iCs/>
                <w:color w:val="000000" w:themeColor="text1"/>
              </w:rPr>
              <w:br/>
              <w:t>(GRADE)</w:t>
            </w:r>
          </w:p>
        </w:tc>
      </w:tr>
      <w:tr w:rsidR="00D9777A" w:rsidRPr="00256C34" w14:paraId="4EC9743E" w14:textId="77777777" w:rsidTr="007B391A">
        <w:trPr>
          <w:cantSplit/>
          <w:trHeight w:val="2030"/>
          <w:tblHeader/>
        </w:trPr>
        <w:tc>
          <w:tcPr>
            <w:tcW w:w="0" w:type="auto"/>
            <w:vMerge/>
            <w:shd w:val="clear" w:color="auto" w:fill="F7CAAC" w:themeFill="accent2" w:themeFillTint="66"/>
            <w:vAlign w:val="center"/>
            <w:hideMark/>
          </w:tcPr>
          <w:p w14:paraId="2891FA4B" w14:textId="77777777" w:rsidR="00BF1FD3" w:rsidRPr="00256C34" w:rsidRDefault="00BF1FD3" w:rsidP="00137F7F">
            <w:pPr>
              <w:rPr>
                <w:color w:val="FFFFFF"/>
                <w:sz w:val="24"/>
                <w:szCs w:val="24"/>
              </w:rPr>
            </w:pPr>
          </w:p>
        </w:tc>
        <w:tc>
          <w:tcPr>
            <w:tcW w:w="0" w:type="auto"/>
            <w:shd w:val="clear" w:color="auto" w:fill="FBE4D5" w:themeFill="accent2" w:themeFillTint="33"/>
            <w:vAlign w:val="bottom"/>
            <w:hideMark/>
          </w:tcPr>
          <w:p w14:paraId="033BE98A" w14:textId="77777777" w:rsidR="00BF1FD3" w:rsidRPr="00256C34" w:rsidRDefault="00BF1FD3" w:rsidP="00137F7F">
            <w:pPr>
              <w:pStyle w:val="NormalWeb"/>
              <w:spacing w:before="0" w:beforeAutospacing="0" w:after="0" w:afterAutospacing="0"/>
              <w:jc w:val="center"/>
              <w:rPr>
                <w:rFonts w:asciiTheme="minorHAnsi" w:hAnsiTheme="minorHAnsi"/>
                <w:b/>
                <w:bCs/>
                <w:i/>
                <w:iCs/>
                <w:color w:val="000000" w:themeColor="text1"/>
              </w:rPr>
            </w:pPr>
            <w:r w:rsidRPr="00256C34">
              <w:rPr>
                <w:rFonts w:asciiTheme="minorHAnsi" w:hAnsiTheme="minorHAnsi"/>
                <w:b/>
                <w:bCs/>
                <w:i/>
                <w:iCs/>
                <w:color w:val="000000" w:themeColor="text1"/>
              </w:rPr>
              <w:t>Risk with correctional insulin and scheduled insulin therapy (as basal bolus insulin or basal insulin with correctional insulin)</w:t>
            </w:r>
          </w:p>
        </w:tc>
        <w:tc>
          <w:tcPr>
            <w:tcW w:w="0" w:type="auto"/>
            <w:shd w:val="clear" w:color="auto" w:fill="FBE4D5" w:themeFill="accent2" w:themeFillTint="33"/>
            <w:vAlign w:val="bottom"/>
            <w:hideMark/>
          </w:tcPr>
          <w:p w14:paraId="2C7B01E4" w14:textId="77777777" w:rsidR="00BF1FD3" w:rsidRPr="00256C34" w:rsidRDefault="00BF1FD3" w:rsidP="00137F7F">
            <w:pPr>
              <w:pStyle w:val="NormalWeb"/>
              <w:spacing w:before="0" w:beforeAutospacing="0" w:after="0" w:afterAutospacing="0"/>
              <w:jc w:val="center"/>
              <w:rPr>
                <w:rFonts w:asciiTheme="minorHAnsi" w:hAnsiTheme="minorHAnsi"/>
                <w:b/>
                <w:bCs/>
                <w:i/>
                <w:iCs/>
                <w:color w:val="000000" w:themeColor="text1"/>
              </w:rPr>
            </w:pPr>
            <w:r w:rsidRPr="00256C34">
              <w:rPr>
                <w:rFonts w:asciiTheme="minorHAnsi" w:hAnsiTheme="minorHAnsi"/>
                <w:b/>
                <w:bCs/>
                <w:i/>
                <w:iCs/>
                <w:color w:val="000000" w:themeColor="text1"/>
              </w:rPr>
              <w:t>Risk with correctional insulin</w:t>
            </w:r>
          </w:p>
        </w:tc>
        <w:tc>
          <w:tcPr>
            <w:tcW w:w="0" w:type="auto"/>
            <w:vMerge/>
            <w:shd w:val="clear" w:color="auto" w:fill="F7CAAC" w:themeFill="accent2" w:themeFillTint="66"/>
            <w:vAlign w:val="center"/>
            <w:hideMark/>
          </w:tcPr>
          <w:p w14:paraId="0604487F" w14:textId="77777777" w:rsidR="00BF1FD3" w:rsidRPr="00256C34" w:rsidRDefault="00BF1FD3" w:rsidP="00137F7F">
            <w:pPr>
              <w:pStyle w:val="NormalWeb"/>
              <w:spacing w:before="0" w:beforeAutospacing="0" w:after="0" w:afterAutospacing="0"/>
              <w:jc w:val="center"/>
              <w:rPr>
                <w:rFonts w:asciiTheme="minorHAnsi" w:hAnsiTheme="minorHAnsi"/>
                <w:b/>
                <w:bCs/>
                <w:i/>
                <w:iCs/>
                <w:color w:val="000000" w:themeColor="text1"/>
              </w:rPr>
            </w:pPr>
          </w:p>
        </w:tc>
        <w:tc>
          <w:tcPr>
            <w:tcW w:w="0" w:type="auto"/>
            <w:vMerge/>
            <w:shd w:val="clear" w:color="auto" w:fill="F7CAAC" w:themeFill="accent2" w:themeFillTint="66"/>
            <w:vAlign w:val="center"/>
            <w:hideMark/>
          </w:tcPr>
          <w:p w14:paraId="6D5DF13F" w14:textId="77777777" w:rsidR="00BF1FD3" w:rsidRPr="00256C34" w:rsidRDefault="00BF1FD3" w:rsidP="00137F7F">
            <w:pPr>
              <w:pStyle w:val="NormalWeb"/>
              <w:spacing w:before="0" w:beforeAutospacing="0" w:after="0" w:afterAutospacing="0"/>
              <w:jc w:val="center"/>
              <w:rPr>
                <w:rFonts w:asciiTheme="minorHAnsi" w:hAnsiTheme="minorHAnsi"/>
                <w:b/>
                <w:bCs/>
                <w:i/>
                <w:iCs/>
                <w:color w:val="000000" w:themeColor="text1"/>
              </w:rPr>
            </w:pPr>
          </w:p>
        </w:tc>
        <w:tc>
          <w:tcPr>
            <w:tcW w:w="0" w:type="auto"/>
            <w:vMerge/>
            <w:shd w:val="clear" w:color="auto" w:fill="F7CAAC" w:themeFill="accent2" w:themeFillTint="66"/>
            <w:vAlign w:val="center"/>
            <w:hideMark/>
          </w:tcPr>
          <w:p w14:paraId="47FCF82B" w14:textId="77777777" w:rsidR="00BF1FD3" w:rsidRPr="00256C34" w:rsidRDefault="00BF1FD3" w:rsidP="00137F7F">
            <w:pPr>
              <w:pStyle w:val="NormalWeb"/>
              <w:spacing w:before="0" w:beforeAutospacing="0" w:after="0" w:afterAutospacing="0"/>
              <w:jc w:val="center"/>
              <w:rPr>
                <w:rFonts w:asciiTheme="minorHAnsi" w:hAnsiTheme="minorHAnsi"/>
                <w:b/>
                <w:bCs/>
                <w:i/>
                <w:iCs/>
                <w:color w:val="000000" w:themeColor="text1"/>
              </w:rPr>
            </w:pPr>
          </w:p>
        </w:tc>
      </w:tr>
      <w:tr w:rsidR="00BF1FD3" w:rsidRPr="00256C34" w14:paraId="44DE1D3F" w14:textId="77777777" w:rsidTr="007B391A">
        <w:trPr>
          <w:cantSplit/>
        </w:trPr>
        <w:tc>
          <w:tcPr>
            <w:tcW w:w="0" w:type="auto"/>
            <w:vAlign w:val="center"/>
            <w:hideMark/>
          </w:tcPr>
          <w:p w14:paraId="217D5A92" w14:textId="77777777" w:rsidR="00BF1FD3" w:rsidRPr="00256C34" w:rsidRDefault="00BF1FD3" w:rsidP="00137F7F">
            <w:pPr>
              <w:jc w:val="center"/>
              <w:rPr>
                <w:rFonts w:eastAsia="Times New Roman"/>
                <w:sz w:val="24"/>
                <w:szCs w:val="24"/>
              </w:rPr>
            </w:pPr>
            <w:r w:rsidRPr="00256C34">
              <w:rPr>
                <w:rStyle w:val="label"/>
                <w:rFonts w:eastAsia="Times New Roman"/>
                <w:sz w:val="24"/>
                <w:szCs w:val="24"/>
              </w:rPr>
              <w:t>Hospital length of stay (days)- Correctional insulin vs. basal bolus insulin. (RCTs)</w:t>
            </w:r>
          </w:p>
        </w:tc>
        <w:tc>
          <w:tcPr>
            <w:tcW w:w="0" w:type="auto"/>
            <w:shd w:val="clear" w:color="auto" w:fill="FFFFFF" w:themeFill="background1"/>
            <w:vAlign w:val="center"/>
            <w:hideMark/>
          </w:tcPr>
          <w:p w14:paraId="61086A07" w14:textId="77777777" w:rsidR="00BF1FD3" w:rsidRPr="00256C34" w:rsidRDefault="00BF1FD3" w:rsidP="00137F7F">
            <w:pPr>
              <w:jc w:val="center"/>
              <w:rPr>
                <w:rFonts w:eastAsia="Times New Roman"/>
                <w:sz w:val="24"/>
                <w:szCs w:val="24"/>
              </w:rPr>
            </w:pPr>
            <w:r w:rsidRPr="00256C34">
              <w:rPr>
                <w:rStyle w:val="cell-value"/>
                <w:rFonts w:eastAsia="Times New Roman"/>
                <w:sz w:val="24"/>
                <w:szCs w:val="24"/>
              </w:rPr>
              <w:t xml:space="preserve">The mean hospital length of stay (days)- Correctional insulin vs. basal bolus insulin. (RCTs) was </w:t>
            </w:r>
            <w:r w:rsidRPr="00256C34">
              <w:rPr>
                <w:rStyle w:val="cell-value"/>
                <w:rFonts w:eastAsia="Times New Roman"/>
                <w:b/>
                <w:bCs/>
                <w:sz w:val="24"/>
                <w:szCs w:val="24"/>
              </w:rPr>
              <w:t>0</w:t>
            </w:r>
            <w:r w:rsidRPr="00256C34">
              <w:rPr>
                <w:rStyle w:val="cell-value"/>
                <w:rFonts w:eastAsia="Times New Roman"/>
                <w:sz w:val="24"/>
                <w:szCs w:val="24"/>
              </w:rPr>
              <w:t xml:space="preserve"> days</w:t>
            </w:r>
          </w:p>
        </w:tc>
        <w:tc>
          <w:tcPr>
            <w:tcW w:w="0" w:type="auto"/>
            <w:shd w:val="clear" w:color="auto" w:fill="FFFFFF" w:themeFill="background1"/>
            <w:hideMark/>
          </w:tcPr>
          <w:p w14:paraId="1AD88A54" w14:textId="77777777" w:rsidR="00BF1FD3" w:rsidRPr="00256C34" w:rsidRDefault="00BF1FD3" w:rsidP="00137F7F">
            <w:pPr>
              <w:jc w:val="center"/>
              <w:rPr>
                <w:rFonts w:eastAsia="Times New Roman"/>
                <w:sz w:val="24"/>
                <w:szCs w:val="24"/>
              </w:rPr>
            </w:pPr>
            <w:r w:rsidRPr="00256C34">
              <w:rPr>
                <w:rStyle w:val="cell-value"/>
                <w:rFonts w:eastAsia="Times New Roman"/>
                <w:sz w:val="24"/>
                <w:szCs w:val="24"/>
              </w:rPr>
              <w:t xml:space="preserve">MD </w:t>
            </w:r>
            <w:r w:rsidRPr="00256C34">
              <w:rPr>
                <w:rStyle w:val="cell-value"/>
                <w:rFonts w:eastAsia="Times New Roman"/>
                <w:b/>
                <w:bCs/>
                <w:sz w:val="24"/>
                <w:szCs w:val="24"/>
              </w:rPr>
              <w:t>0.26 days higher</w:t>
            </w:r>
            <w:r w:rsidRPr="00256C34">
              <w:rPr>
                <w:rFonts w:eastAsia="Times New Roman"/>
                <w:sz w:val="24"/>
                <w:szCs w:val="24"/>
              </w:rPr>
              <w:br/>
            </w:r>
            <w:r w:rsidRPr="00256C34">
              <w:rPr>
                <w:rStyle w:val="cell-value"/>
                <w:rFonts w:eastAsia="Times New Roman"/>
                <w:sz w:val="24"/>
                <w:szCs w:val="24"/>
              </w:rPr>
              <w:t>(0.74 lower to 1.26 higher)</w:t>
            </w:r>
          </w:p>
        </w:tc>
        <w:tc>
          <w:tcPr>
            <w:tcW w:w="0" w:type="auto"/>
            <w:vAlign w:val="center"/>
            <w:hideMark/>
          </w:tcPr>
          <w:p w14:paraId="003F6EB1" w14:textId="77777777" w:rsidR="00BF1FD3" w:rsidRPr="00256C34" w:rsidRDefault="00BF1FD3" w:rsidP="00137F7F">
            <w:pPr>
              <w:jc w:val="center"/>
              <w:rPr>
                <w:rFonts w:eastAsia="Times New Roman"/>
                <w:sz w:val="24"/>
                <w:szCs w:val="24"/>
              </w:rPr>
            </w:pPr>
            <w:r w:rsidRPr="00256C34">
              <w:rPr>
                <w:rStyle w:val="cell"/>
                <w:rFonts w:eastAsia="Times New Roman"/>
                <w:sz w:val="24"/>
                <w:szCs w:val="24"/>
              </w:rPr>
              <w:t>-</w:t>
            </w:r>
          </w:p>
        </w:tc>
        <w:tc>
          <w:tcPr>
            <w:tcW w:w="0" w:type="auto"/>
            <w:vAlign w:val="center"/>
            <w:hideMark/>
          </w:tcPr>
          <w:p w14:paraId="1C863C4B" w14:textId="6896FFA8" w:rsidR="00BF1FD3" w:rsidRPr="00256C34" w:rsidRDefault="00BF1FD3" w:rsidP="00137F7F">
            <w:pPr>
              <w:jc w:val="center"/>
              <w:rPr>
                <w:rFonts w:eastAsia="Times New Roman"/>
                <w:sz w:val="24"/>
                <w:szCs w:val="24"/>
              </w:rPr>
            </w:pPr>
            <w:r w:rsidRPr="00256C34">
              <w:rPr>
                <w:rFonts w:eastAsia="Times New Roman"/>
                <w:sz w:val="24"/>
                <w:szCs w:val="24"/>
              </w:rPr>
              <w:br/>
              <w:t>(4 RCTs)</w:t>
            </w:r>
            <w:r w:rsidR="0055235B">
              <w:rPr>
                <w:rFonts w:eastAsia="Times New Roman"/>
                <w:sz w:val="24"/>
                <w:szCs w:val="24"/>
              </w:rPr>
              <w:fldChar w:fldCharType="begin">
                <w:fldData xml:space="preserve">PEVuZE5vdGU+PENpdGU+PEF1dGhvcj5VbXBpZXJyZXo8L0F1dGhvcj48WWVhcj4yMDA3PC9ZZWFy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</w:fldData>
              </w:fldChar>
            </w:r>
            <w:r w:rsidR="00CE0135">
              <w:rPr>
                <w:rFonts w:eastAsia="Times New Roman"/>
                <w:sz w:val="24"/>
                <w:szCs w:val="24"/>
              </w:rPr>
              <w:instrText xml:space="preserve"> ADDIN EN.CITE </w:instrText>
            </w:r>
            <w:r w:rsidR="00CE0135">
              <w:rPr>
                <w:rFonts w:eastAsia="Times New Roman"/>
                <w:sz w:val="24"/>
                <w:szCs w:val="24"/>
              </w:rPr>
              <w:fldChar w:fldCharType="begin">
                <w:fldData xml:space="preserve">PEVuZE5vdGU+PENpdGU+PEF1dGhvcj5VbXBpZXJyZXo8L0F1dGhvcj48WWVhcj4yMDA3PC9ZZWFy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</w:fldData>
              </w:fldChar>
            </w:r>
            <w:r w:rsidR="00CE0135">
              <w:rPr>
                <w:rFonts w:eastAsia="Times New Roman"/>
                <w:sz w:val="24"/>
                <w:szCs w:val="24"/>
              </w:rPr>
              <w:instrText xml:space="preserve"> ADDIN EN.CITE.DATA </w:instrText>
            </w:r>
            <w:r w:rsidR="00CE0135">
              <w:rPr>
                <w:rFonts w:eastAsia="Times New Roman"/>
                <w:sz w:val="24"/>
                <w:szCs w:val="24"/>
              </w:rPr>
            </w:r>
            <w:r w:rsidR="00CE0135">
              <w:rPr>
                <w:rFonts w:eastAsia="Times New Roman"/>
                <w:sz w:val="24"/>
                <w:szCs w:val="24"/>
              </w:rPr>
              <w:fldChar w:fldCharType="end"/>
            </w:r>
            <w:r w:rsidR="0055235B">
              <w:rPr>
                <w:rFonts w:eastAsia="Times New Roman"/>
                <w:sz w:val="24"/>
                <w:szCs w:val="24"/>
              </w:rPr>
            </w:r>
            <w:r w:rsidR="0055235B">
              <w:rPr>
                <w:rFonts w:eastAsia="Times New Roman"/>
                <w:sz w:val="24"/>
                <w:szCs w:val="24"/>
              </w:rPr>
              <w:fldChar w:fldCharType="separate"/>
            </w:r>
            <w:r w:rsidR="00CE0135" w:rsidRPr="00CE0135">
              <w:rPr>
                <w:rFonts w:eastAsia="Times New Roman"/>
                <w:noProof/>
                <w:sz w:val="24"/>
                <w:szCs w:val="24"/>
                <w:vertAlign w:val="superscript"/>
              </w:rPr>
              <w:t>89,92-94</w:t>
            </w:r>
            <w:r w:rsidR="0055235B">
              <w:rPr>
                <w:rFonts w:eastAsia="Times New Roman"/>
                <w:sz w:val="24"/>
                <w:szCs w:val="24"/>
              </w:rPr>
              <w:fldChar w:fldCharType="end"/>
            </w:r>
          </w:p>
        </w:tc>
        <w:tc>
          <w:tcPr>
            <w:tcW w:w="0" w:type="auto"/>
            <w:vAlign w:val="center"/>
            <w:hideMark/>
          </w:tcPr>
          <w:p w14:paraId="64C3C15E" w14:textId="77777777" w:rsidR="00BF1FD3" w:rsidRPr="00256C34" w:rsidRDefault="00BF1FD3" w:rsidP="00137F7F">
            <w:pPr>
              <w:jc w:val="center"/>
              <w:rPr>
                <w:rFonts w:eastAsia="Times New Roman"/>
                <w:sz w:val="24"/>
                <w:szCs w:val="24"/>
              </w:rPr>
            </w:pPr>
            <w:r w:rsidRPr="00256C34">
              <w:rPr>
                <w:rStyle w:val="quality-sign"/>
                <w:rFonts w:ascii="Cambria Math" w:eastAsia="Times New Roman" w:hAnsi="Cambria Math" w:cs="Cambria Math"/>
                <w:sz w:val="24"/>
                <w:szCs w:val="24"/>
              </w:rPr>
              <w:t>⨁⨁◯◯</w:t>
            </w:r>
            <w:r w:rsidRPr="00256C34">
              <w:rPr>
                <w:rFonts w:eastAsia="Times New Roman"/>
                <w:sz w:val="24"/>
                <w:szCs w:val="24"/>
              </w:rPr>
              <w:br/>
            </w:r>
            <w:r w:rsidRPr="00256C34">
              <w:rPr>
                <w:rStyle w:val="quality-text"/>
                <w:rFonts w:eastAsia="Times New Roman"/>
                <w:sz w:val="24"/>
                <w:szCs w:val="24"/>
              </w:rPr>
              <w:t>Low</w:t>
            </w:r>
            <w:r w:rsidRPr="00256C34">
              <w:rPr>
                <w:rFonts w:eastAsia="Times New Roman"/>
                <w:sz w:val="24"/>
                <w:szCs w:val="24"/>
                <w:vertAlign w:val="superscript"/>
              </w:rPr>
              <w:t>a</w:t>
            </w:r>
            <w:r w:rsidRPr="00256C34">
              <w:rPr>
                <w:rStyle w:val="comma"/>
                <w:rFonts w:eastAsia="Times New Roman"/>
                <w:sz w:val="24"/>
                <w:szCs w:val="24"/>
                <w:vertAlign w:val="superscript"/>
              </w:rPr>
              <w:t>,</w:t>
            </w:r>
            <w:r w:rsidRPr="00256C34">
              <w:rPr>
                <w:rFonts w:eastAsia="Times New Roman"/>
                <w:sz w:val="24"/>
                <w:szCs w:val="24"/>
                <w:vertAlign w:val="superscript"/>
              </w:rPr>
              <w:t>b</w:t>
            </w:r>
          </w:p>
        </w:tc>
      </w:tr>
      <w:tr w:rsidR="00BF1FD3" w:rsidRPr="00256C34" w14:paraId="2D3F35AD" w14:textId="77777777" w:rsidTr="007B391A">
        <w:trPr>
          <w:cantSplit/>
        </w:trPr>
        <w:tc>
          <w:tcPr>
            <w:tcW w:w="0" w:type="auto"/>
            <w:vAlign w:val="center"/>
            <w:hideMark/>
          </w:tcPr>
          <w:p w14:paraId="1814DB85" w14:textId="77777777" w:rsidR="00BF1FD3" w:rsidRPr="00256C34" w:rsidRDefault="00BF1FD3" w:rsidP="00137F7F">
            <w:pPr>
              <w:jc w:val="center"/>
              <w:rPr>
                <w:rFonts w:eastAsia="Times New Roman"/>
                <w:sz w:val="24"/>
                <w:szCs w:val="24"/>
              </w:rPr>
            </w:pPr>
            <w:r w:rsidRPr="00256C34">
              <w:rPr>
                <w:rStyle w:val="label"/>
                <w:rFonts w:eastAsia="Times New Roman"/>
                <w:sz w:val="24"/>
                <w:szCs w:val="24"/>
              </w:rPr>
              <w:t>Hospital length of stay (days)-Correctional insulin vs. basal bolus insulin. (non-RCTs)</w:t>
            </w:r>
          </w:p>
        </w:tc>
        <w:tc>
          <w:tcPr>
            <w:tcW w:w="0" w:type="auto"/>
            <w:shd w:val="clear" w:color="auto" w:fill="FFFFFF" w:themeFill="background1"/>
            <w:vAlign w:val="center"/>
            <w:hideMark/>
          </w:tcPr>
          <w:p w14:paraId="73364ACA" w14:textId="77777777" w:rsidR="00BF1FD3" w:rsidRPr="00256C34" w:rsidRDefault="00BF1FD3" w:rsidP="00137F7F">
            <w:pPr>
              <w:jc w:val="center"/>
              <w:rPr>
                <w:rFonts w:eastAsia="Times New Roman"/>
                <w:sz w:val="24"/>
                <w:szCs w:val="24"/>
              </w:rPr>
            </w:pPr>
            <w:r w:rsidRPr="00256C34">
              <w:rPr>
                <w:rStyle w:val="cell-value"/>
                <w:rFonts w:eastAsia="Times New Roman"/>
                <w:sz w:val="24"/>
                <w:szCs w:val="24"/>
              </w:rPr>
              <w:t xml:space="preserve">The mean hospital length of stay (days)-Correctional insulin vs. basal bolus insulin. (non-RCTs) was </w:t>
            </w:r>
            <w:r w:rsidRPr="00256C34">
              <w:rPr>
                <w:rStyle w:val="cell-value"/>
                <w:rFonts w:eastAsia="Times New Roman"/>
                <w:b/>
                <w:bCs/>
                <w:sz w:val="24"/>
                <w:szCs w:val="24"/>
              </w:rPr>
              <w:t>0</w:t>
            </w:r>
            <w:r w:rsidRPr="00256C34">
              <w:rPr>
                <w:rStyle w:val="cell-value"/>
                <w:rFonts w:eastAsia="Times New Roman"/>
                <w:sz w:val="24"/>
                <w:szCs w:val="24"/>
              </w:rPr>
              <w:t xml:space="preserve"> days</w:t>
            </w:r>
          </w:p>
        </w:tc>
        <w:tc>
          <w:tcPr>
            <w:tcW w:w="0" w:type="auto"/>
            <w:shd w:val="clear" w:color="auto" w:fill="FFFFFF" w:themeFill="background1"/>
            <w:hideMark/>
          </w:tcPr>
          <w:p w14:paraId="04E0208C" w14:textId="77777777" w:rsidR="00BF1FD3" w:rsidRPr="00256C34" w:rsidRDefault="00BF1FD3" w:rsidP="00137F7F">
            <w:pPr>
              <w:jc w:val="center"/>
              <w:rPr>
                <w:rFonts w:eastAsia="Times New Roman"/>
                <w:sz w:val="24"/>
                <w:szCs w:val="24"/>
              </w:rPr>
            </w:pPr>
            <w:r w:rsidRPr="00256C34">
              <w:rPr>
                <w:rStyle w:val="cell-value"/>
                <w:rFonts w:eastAsia="Times New Roman"/>
                <w:sz w:val="24"/>
                <w:szCs w:val="24"/>
              </w:rPr>
              <w:t xml:space="preserve">MD </w:t>
            </w:r>
            <w:r w:rsidRPr="00256C34">
              <w:rPr>
                <w:rStyle w:val="cell-value"/>
                <w:rFonts w:eastAsia="Times New Roman"/>
                <w:b/>
                <w:bCs/>
                <w:sz w:val="24"/>
                <w:szCs w:val="24"/>
              </w:rPr>
              <w:t>3.59 days higher</w:t>
            </w:r>
            <w:r w:rsidRPr="00256C34">
              <w:rPr>
                <w:rFonts w:eastAsia="Times New Roman"/>
                <w:sz w:val="24"/>
                <w:szCs w:val="24"/>
              </w:rPr>
              <w:br/>
            </w:r>
            <w:r w:rsidRPr="00256C34">
              <w:rPr>
                <w:rStyle w:val="cell-value"/>
                <w:rFonts w:eastAsia="Times New Roman"/>
                <w:sz w:val="24"/>
                <w:szCs w:val="24"/>
              </w:rPr>
              <w:t>(1.88 higher to 5.3 higher)</w:t>
            </w:r>
          </w:p>
        </w:tc>
        <w:tc>
          <w:tcPr>
            <w:tcW w:w="0" w:type="auto"/>
            <w:vAlign w:val="center"/>
            <w:hideMark/>
          </w:tcPr>
          <w:p w14:paraId="254D4366" w14:textId="77777777" w:rsidR="00BF1FD3" w:rsidRPr="00256C34" w:rsidRDefault="00BF1FD3" w:rsidP="00137F7F">
            <w:pPr>
              <w:jc w:val="center"/>
              <w:rPr>
                <w:rFonts w:eastAsia="Times New Roman"/>
                <w:sz w:val="24"/>
                <w:szCs w:val="24"/>
              </w:rPr>
            </w:pPr>
            <w:r w:rsidRPr="00256C34">
              <w:rPr>
                <w:rStyle w:val="cell"/>
                <w:rFonts w:eastAsia="Times New Roman"/>
                <w:sz w:val="24"/>
                <w:szCs w:val="24"/>
              </w:rPr>
              <w:t>-</w:t>
            </w:r>
          </w:p>
        </w:tc>
        <w:tc>
          <w:tcPr>
            <w:tcW w:w="0" w:type="auto"/>
            <w:vAlign w:val="center"/>
            <w:hideMark/>
          </w:tcPr>
          <w:p w14:paraId="201F5DCC" w14:textId="0E6B25D2" w:rsidR="00BF1FD3" w:rsidRPr="00256C34" w:rsidRDefault="00BF1FD3" w:rsidP="00137F7F">
            <w:pPr>
              <w:jc w:val="center"/>
              <w:rPr>
                <w:rFonts w:eastAsia="Times New Roman"/>
                <w:sz w:val="24"/>
                <w:szCs w:val="24"/>
              </w:rPr>
            </w:pPr>
            <w:r w:rsidRPr="00256C34">
              <w:rPr>
                <w:rFonts w:eastAsia="Times New Roman"/>
                <w:sz w:val="24"/>
                <w:szCs w:val="24"/>
              </w:rPr>
              <w:br/>
              <w:t>(2 observational studies)</w:t>
            </w:r>
            <w:r w:rsidR="0055235B">
              <w:rPr>
                <w:rFonts w:eastAsia="Times New Roman"/>
                <w:sz w:val="24"/>
                <w:szCs w:val="24"/>
              </w:rPr>
              <w:fldChar w:fldCharType="begin">
                <w:fldData xml:space="preserve">PEVuZE5vdGU+PENpdGU+PEF1dGhvcj5EaSBMdXppbzwvQXV0aG9yPjxZZWFyPjIwMjA8L1llYXI+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=
</w:fldData>
              </w:fldChar>
            </w:r>
            <w:r w:rsidR="00E40F95">
              <w:rPr>
                <w:rFonts w:eastAsia="Times New Roman"/>
                <w:sz w:val="24"/>
                <w:szCs w:val="24"/>
              </w:rPr>
              <w:instrText xml:space="preserve"> ADDIN EN.CITE </w:instrText>
            </w:r>
            <w:r w:rsidR="00E40F95">
              <w:rPr>
                <w:rFonts w:eastAsia="Times New Roman"/>
                <w:sz w:val="24"/>
                <w:szCs w:val="24"/>
              </w:rPr>
              <w:fldChar w:fldCharType="begin">
                <w:fldData xml:space="preserve">PEVuZE5vdGU+PENpdGU+PEF1dGhvcj5EaSBMdXppbzwvQXV0aG9yPjxZZWFyPjIwMjA8L1llYXI+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=
</w:fldData>
              </w:fldChar>
            </w:r>
            <w:r w:rsidR="00E40F95">
              <w:rPr>
                <w:rFonts w:eastAsia="Times New Roman"/>
                <w:sz w:val="24"/>
                <w:szCs w:val="24"/>
              </w:rPr>
              <w:instrText xml:space="preserve"> ADDIN EN.CITE.DATA </w:instrText>
            </w:r>
            <w:r w:rsidR="00E40F95">
              <w:rPr>
                <w:rFonts w:eastAsia="Times New Roman"/>
                <w:sz w:val="24"/>
                <w:szCs w:val="24"/>
              </w:rPr>
            </w:r>
            <w:r w:rsidR="00E40F95">
              <w:rPr>
                <w:rFonts w:eastAsia="Times New Roman"/>
                <w:sz w:val="24"/>
                <w:szCs w:val="24"/>
              </w:rPr>
              <w:fldChar w:fldCharType="end"/>
            </w:r>
            <w:r w:rsidR="0055235B">
              <w:rPr>
                <w:rFonts w:eastAsia="Times New Roman"/>
                <w:sz w:val="24"/>
                <w:szCs w:val="24"/>
              </w:rPr>
            </w:r>
            <w:r w:rsidR="0055235B">
              <w:rPr>
                <w:rFonts w:eastAsia="Times New Roman"/>
                <w:sz w:val="24"/>
                <w:szCs w:val="24"/>
              </w:rPr>
              <w:fldChar w:fldCharType="separate"/>
            </w:r>
            <w:r w:rsidR="00E40F95" w:rsidRPr="00E40F95">
              <w:rPr>
                <w:rFonts w:eastAsia="Times New Roman"/>
                <w:noProof/>
                <w:sz w:val="24"/>
                <w:szCs w:val="24"/>
                <w:vertAlign w:val="superscript"/>
              </w:rPr>
              <w:t>87,90</w:t>
            </w:r>
            <w:r w:rsidR="0055235B">
              <w:rPr>
                <w:rFonts w:eastAsia="Times New Roman"/>
                <w:sz w:val="24"/>
                <w:szCs w:val="24"/>
              </w:rPr>
              <w:fldChar w:fldCharType="end"/>
            </w:r>
          </w:p>
        </w:tc>
        <w:tc>
          <w:tcPr>
            <w:tcW w:w="0" w:type="auto"/>
            <w:vAlign w:val="center"/>
            <w:hideMark/>
          </w:tcPr>
          <w:p w14:paraId="6E5E285C" w14:textId="77777777" w:rsidR="00BF1FD3" w:rsidRPr="00256C34" w:rsidRDefault="00BF1FD3" w:rsidP="00137F7F">
            <w:pPr>
              <w:jc w:val="center"/>
              <w:rPr>
                <w:rFonts w:eastAsia="Times New Roman"/>
                <w:sz w:val="24"/>
                <w:szCs w:val="24"/>
              </w:rPr>
            </w:pPr>
            <w:r w:rsidRPr="00256C34">
              <w:rPr>
                <w:rStyle w:val="quality-sign"/>
                <w:rFonts w:ascii="Cambria Math" w:eastAsia="Times New Roman" w:hAnsi="Cambria Math" w:cs="Cambria Math"/>
                <w:sz w:val="24"/>
                <w:szCs w:val="24"/>
              </w:rPr>
              <w:t>⨁◯◯◯</w:t>
            </w:r>
            <w:r w:rsidRPr="00256C34">
              <w:rPr>
                <w:rFonts w:eastAsia="Times New Roman"/>
                <w:sz w:val="24"/>
                <w:szCs w:val="24"/>
              </w:rPr>
              <w:br/>
            </w:r>
            <w:r w:rsidRPr="00256C34">
              <w:rPr>
                <w:rStyle w:val="quality-text"/>
                <w:rFonts w:eastAsia="Times New Roman"/>
                <w:sz w:val="24"/>
                <w:szCs w:val="24"/>
              </w:rPr>
              <w:t>Very low</w:t>
            </w:r>
            <w:r w:rsidRPr="00256C34">
              <w:rPr>
                <w:rFonts w:eastAsia="Times New Roman"/>
                <w:sz w:val="24"/>
                <w:szCs w:val="24"/>
                <w:vertAlign w:val="superscript"/>
              </w:rPr>
              <w:t>b</w:t>
            </w:r>
            <w:r w:rsidRPr="00256C34">
              <w:rPr>
                <w:rStyle w:val="comma"/>
                <w:rFonts w:eastAsia="Times New Roman"/>
                <w:sz w:val="24"/>
                <w:szCs w:val="24"/>
                <w:vertAlign w:val="superscript"/>
              </w:rPr>
              <w:t>,</w:t>
            </w:r>
            <w:r w:rsidRPr="00256C34">
              <w:rPr>
                <w:rFonts w:eastAsia="Times New Roman"/>
                <w:sz w:val="24"/>
                <w:szCs w:val="24"/>
                <w:vertAlign w:val="superscript"/>
              </w:rPr>
              <w:t>c</w:t>
            </w:r>
          </w:p>
        </w:tc>
      </w:tr>
      <w:tr w:rsidR="00BF1FD3" w:rsidRPr="00256C34" w14:paraId="33388A35" w14:textId="77777777" w:rsidTr="007B391A">
        <w:trPr>
          <w:cantSplit/>
        </w:trPr>
        <w:tc>
          <w:tcPr>
            <w:tcW w:w="0" w:type="auto"/>
            <w:vAlign w:val="center"/>
            <w:hideMark/>
          </w:tcPr>
          <w:p w14:paraId="6CFB092F" w14:textId="77777777" w:rsidR="00BF1FD3" w:rsidRPr="00256C34" w:rsidRDefault="00BF1FD3" w:rsidP="00137F7F">
            <w:pPr>
              <w:jc w:val="center"/>
              <w:rPr>
                <w:rFonts w:eastAsia="Times New Roman"/>
                <w:sz w:val="24"/>
                <w:szCs w:val="24"/>
              </w:rPr>
            </w:pPr>
            <w:r w:rsidRPr="00256C34">
              <w:rPr>
                <w:rStyle w:val="label"/>
                <w:rFonts w:eastAsia="Times New Roman"/>
                <w:sz w:val="24"/>
                <w:szCs w:val="24"/>
              </w:rPr>
              <w:lastRenderedPageBreak/>
              <w:t>Hypoglycemia (Incidence rate ratio)- Correctional insulin vs basal bolus insulin. (RCTs)</w:t>
            </w:r>
          </w:p>
        </w:tc>
        <w:tc>
          <w:tcPr>
            <w:tcW w:w="0" w:type="auto"/>
            <w:shd w:val="clear" w:color="auto" w:fill="FFFFFF" w:themeFill="background1"/>
            <w:vAlign w:val="center"/>
            <w:hideMark/>
          </w:tcPr>
          <w:p w14:paraId="759C3A05" w14:textId="77777777" w:rsidR="00BF1FD3" w:rsidRPr="00256C34" w:rsidRDefault="00BF1FD3" w:rsidP="00137F7F">
            <w:pPr>
              <w:rPr>
                <w:rFonts w:eastAsia="Times New Roman"/>
                <w:sz w:val="24"/>
                <w:szCs w:val="24"/>
              </w:rPr>
            </w:pPr>
            <w:r w:rsidRPr="00256C34">
              <w:rPr>
                <w:rFonts w:eastAsia="Times New Roman"/>
                <w:sz w:val="24"/>
                <w:szCs w:val="24"/>
              </w:rPr>
              <w:t>225 per 1,000</w:t>
            </w:r>
          </w:p>
        </w:tc>
        <w:tc>
          <w:tcPr>
            <w:tcW w:w="0" w:type="auto"/>
            <w:shd w:val="clear" w:color="auto" w:fill="FFFFFF" w:themeFill="background1"/>
            <w:hideMark/>
          </w:tcPr>
          <w:p w14:paraId="056ACC07" w14:textId="77777777" w:rsidR="00BF1FD3" w:rsidRPr="00256C34" w:rsidRDefault="00BF1FD3" w:rsidP="00137F7F">
            <w:pPr>
              <w:jc w:val="center"/>
              <w:rPr>
                <w:rFonts w:eastAsia="Times New Roman"/>
                <w:sz w:val="24"/>
                <w:szCs w:val="24"/>
              </w:rPr>
            </w:pPr>
            <w:r w:rsidRPr="00256C34">
              <w:rPr>
                <w:rStyle w:val="cell-value"/>
                <w:rFonts w:eastAsia="Times New Roman"/>
                <w:b/>
                <w:bCs/>
                <w:sz w:val="24"/>
                <w:szCs w:val="24"/>
              </w:rPr>
              <w:t>52 per 1,000</w:t>
            </w:r>
            <w:r w:rsidRPr="00256C34">
              <w:rPr>
                <w:rFonts w:eastAsia="Times New Roman"/>
                <w:sz w:val="24"/>
                <w:szCs w:val="24"/>
              </w:rPr>
              <w:br/>
            </w:r>
            <w:r w:rsidRPr="00256C34">
              <w:rPr>
                <w:rStyle w:val="cell-value"/>
                <w:rFonts w:eastAsia="Times New Roman"/>
                <w:sz w:val="24"/>
                <w:szCs w:val="24"/>
              </w:rPr>
              <w:t>(20 to 128)</w:t>
            </w:r>
          </w:p>
        </w:tc>
        <w:tc>
          <w:tcPr>
            <w:tcW w:w="0" w:type="auto"/>
            <w:vAlign w:val="center"/>
            <w:hideMark/>
          </w:tcPr>
          <w:p w14:paraId="6D21E5E8" w14:textId="77777777" w:rsidR="00BF1FD3" w:rsidRPr="00256C34" w:rsidRDefault="00BF1FD3" w:rsidP="00137F7F">
            <w:pPr>
              <w:jc w:val="center"/>
              <w:rPr>
                <w:rFonts w:eastAsia="Times New Roman"/>
                <w:sz w:val="24"/>
                <w:szCs w:val="24"/>
              </w:rPr>
            </w:pPr>
            <w:r w:rsidRPr="00256C34">
              <w:rPr>
                <w:rStyle w:val="block"/>
                <w:rFonts w:eastAsia="Times New Roman"/>
                <w:b/>
                <w:bCs/>
                <w:sz w:val="24"/>
                <w:szCs w:val="24"/>
              </w:rPr>
              <w:t>IRR 0.23</w:t>
            </w:r>
            <w:r w:rsidRPr="00256C34">
              <w:rPr>
                <w:rFonts w:eastAsia="Times New Roman"/>
                <w:sz w:val="24"/>
                <w:szCs w:val="24"/>
              </w:rPr>
              <w:br/>
            </w:r>
            <w:r w:rsidRPr="00256C34">
              <w:rPr>
                <w:rStyle w:val="cell"/>
                <w:rFonts w:eastAsia="Times New Roman"/>
                <w:sz w:val="24"/>
                <w:szCs w:val="24"/>
              </w:rPr>
              <w:t>(0.09 to 0.57)</w:t>
            </w:r>
          </w:p>
        </w:tc>
        <w:tc>
          <w:tcPr>
            <w:tcW w:w="0" w:type="auto"/>
            <w:vAlign w:val="center"/>
            <w:hideMark/>
          </w:tcPr>
          <w:p w14:paraId="487DEC6B" w14:textId="1D19E01A" w:rsidR="00BF1FD3" w:rsidRPr="00256C34" w:rsidRDefault="00BF1FD3" w:rsidP="00137F7F">
            <w:pPr>
              <w:jc w:val="center"/>
              <w:rPr>
                <w:rFonts w:eastAsia="Times New Roman"/>
                <w:sz w:val="24"/>
                <w:szCs w:val="24"/>
              </w:rPr>
            </w:pPr>
            <w:r w:rsidRPr="00256C34">
              <w:rPr>
                <w:rFonts w:eastAsia="Times New Roman"/>
                <w:sz w:val="24"/>
                <w:szCs w:val="24"/>
              </w:rPr>
              <w:br/>
              <w:t>(2 RCTs)</w:t>
            </w:r>
            <w:r w:rsidR="0055235B">
              <w:rPr>
                <w:rFonts w:eastAsia="Times New Roman"/>
                <w:sz w:val="24"/>
                <w:szCs w:val="24"/>
              </w:rPr>
              <w:fldChar w:fldCharType="begin">
                <w:fldData xml:space="preserve">PEVuZE5vdGU+PENpdGU+PEF1dGhvcj5VbXBpZXJyZXo8L0F1dGhvcj48WWVhcj4yMDA3PC9ZZWFy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=
</w:fldData>
              </w:fldChar>
            </w:r>
            <w:r w:rsidR="00CE0135">
              <w:rPr>
                <w:rFonts w:eastAsia="Times New Roman"/>
                <w:sz w:val="24"/>
                <w:szCs w:val="24"/>
              </w:rPr>
              <w:instrText xml:space="preserve"> ADDIN EN.CITE </w:instrText>
            </w:r>
            <w:r w:rsidR="00CE0135">
              <w:rPr>
                <w:rFonts w:eastAsia="Times New Roman"/>
                <w:sz w:val="24"/>
                <w:szCs w:val="24"/>
              </w:rPr>
              <w:fldChar w:fldCharType="begin">
                <w:fldData xml:space="preserve">PEVuZE5vdGU+PENpdGU+PEF1dGhvcj5VbXBpZXJyZXo8L0F1dGhvcj48WWVhcj4yMDA3PC9ZZWFy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=
</w:fldData>
              </w:fldChar>
            </w:r>
            <w:r w:rsidR="00CE0135">
              <w:rPr>
                <w:rFonts w:eastAsia="Times New Roman"/>
                <w:sz w:val="24"/>
                <w:szCs w:val="24"/>
              </w:rPr>
              <w:instrText xml:space="preserve"> ADDIN EN.CITE.DATA </w:instrText>
            </w:r>
            <w:r w:rsidR="00CE0135">
              <w:rPr>
                <w:rFonts w:eastAsia="Times New Roman"/>
                <w:sz w:val="24"/>
                <w:szCs w:val="24"/>
              </w:rPr>
            </w:r>
            <w:r w:rsidR="00CE0135">
              <w:rPr>
                <w:rFonts w:eastAsia="Times New Roman"/>
                <w:sz w:val="24"/>
                <w:szCs w:val="24"/>
              </w:rPr>
              <w:fldChar w:fldCharType="end"/>
            </w:r>
            <w:r w:rsidR="0055235B">
              <w:rPr>
                <w:rFonts w:eastAsia="Times New Roman"/>
                <w:sz w:val="24"/>
                <w:szCs w:val="24"/>
              </w:rPr>
            </w:r>
            <w:r w:rsidR="0055235B">
              <w:rPr>
                <w:rFonts w:eastAsia="Times New Roman"/>
                <w:sz w:val="24"/>
                <w:szCs w:val="24"/>
              </w:rPr>
              <w:fldChar w:fldCharType="separate"/>
            </w:r>
            <w:r w:rsidR="00CE0135" w:rsidRPr="00CE0135">
              <w:rPr>
                <w:rFonts w:eastAsia="Times New Roman"/>
                <w:noProof/>
                <w:sz w:val="24"/>
                <w:szCs w:val="24"/>
                <w:vertAlign w:val="superscript"/>
              </w:rPr>
              <w:t>89,94</w:t>
            </w:r>
            <w:r w:rsidR="0055235B">
              <w:rPr>
                <w:rFonts w:eastAsia="Times New Roman"/>
                <w:sz w:val="24"/>
                <w:szCs w:val="24"/>
              </w:rPr>
              <w:fldChar w:fldCharType="end"/>
            </w:r>
          </w:p>
        </w:tc>
        <w:tc>
          <w:tcPr>
            <w:tcW w:w="0" w:type="auto"/>
            <w:vAlign w:val="center"/>
            <w:hideMark/>
          </w:tcPr>
          <w:p w14:paraId="21E39785" w14:textId="77777777" w:rsidR="00BF1FD3" w:rsidRPr="00256C34" w:rsidRDefault="00BF1FD3" w:rsidP="00137F7F">
            <w:pPr>
              <w:jc w:val="center"/>
              <w:rPr>
                <w:rFonts w:eastAsia="Times New Roman"/>
                <w:sz w:val="24"/>
                <w:szCs w:val="24"/>
              </w:rPr>
            </w:pPr>
            <w:r w:rsidRPr="00256C34">
              <w:rPr>
                <w:rStyle w:val="quality-sign"/>
                <w:rFonts w:ascii="Cambria Math" w:eastAsia="Times New Roman" w:hAnsi="Cambria Math" w:cs="Cambria Math"/>
                <w:sz w:val="24"/>
                <w:szCs w:val="24"/>
              </w:rPr>
              <w:t>⨁⨁◯◯</w:t>
            </w:r>
            <w:r w:rsidRPr="00256C34">
              <w:rPr>
                <w:rFonts w:eastAsia="Times New Roman"/>
                <w:sz w:val="24"/>
                <w:szCs w:val="24"/>
              </w:rPr>
              <w:br/>
            </w:r>
            <w:r w:rsidRPr="00256C34">
              <w:rPr>
                <w:rStyle w:val="quality-text"/>
                <w:rFonts w:eastAsia="Times New Roman"/>
                <w:sz w:val="24"/>
                <w:szCs w:val="24"/>
              </w:rPr>
              <w:t>Low</w:t>
            </w:r>
            <w:r w:rsidRPr="00256C34">
              <w:rPr>
                <w:rFonts w:eastAsia="Times New Roman"/>
                <w:sz w:val="24"/>
                <w:szCs w:val="24"/>
                <w:vertAlign w:val="superscript"/>
              </w:rPr>
              <w:t>a</w:t>
            </w:r>
            <w:r w:rsidRPr="00256C34">
              <w:rPr>
                <w:rStyle w:val="comma"/>
                <w:rFonts w:eastAsia="Times New Roman"/>
                <w:sz w:val="24"/>
                <w:szCs w:val="24"/>
                <w:vertAlign w:val="superscript"/>
              </w:rPr>
              <w:t>,</w:t>
            </w:r>
            <w:r w:rsidRPr="00256C34">
              <w:rPr>
                <w:rFonts w:eastAsia="Times New Roman"/>
                <w:sz w:val="24"/>
                <w:szCs w:val="24"/>
                <w:vertAlign w:val="superscript"/>
              </w:rPr>
              <w:t>b</w:t>
            </w:r>
          </w:p>
        </w:tc>
      </w:tr>
      <w:tr w:rsidR="00BF1FD3" w:rsidRPr="00256C34" w14:paraId="63D7487F" w14:textId="77777777" w:rsidTr="007B391A">
        <w:trPr>
          <w:cantSplit/>
        </w:trPr>
        <w:tc>
          <w:tcPr>
            <w:tcW w:w="0" w:type="auto"/>
            <w:vAlign w:val="center"/>
            <w:hideMark/>
          </w:tcPr>
          <w:p w14:paraId="1B1AD245" w14:textId="77777777" w:rsidR="00BF1FD3" w:rsidRPr="00256C34" w:rsidRDefault="00BF1FD3" w:rsidP="00137F7F">
            <w:pPr>
              <w:jc w:val="center"/>
              <w:rPr>
                <w:rFonts w:eastAsia="Times New Roman"/>
                <w:sz w:val="24"/>
                <w:szCs w:val="24"/>
              </w:rPr>
            </w:pPr>
            <w:r w:rsidRPr="00256C34">
              <w:rPr>
                <w:rStyle w:val="label"/>
                <w:rFonts w:eastAsia="Times New Roman"/>
                <w:sz w:val="24"/>
                <w:szCs w:val="24"/>
              </w:rPr>
              <w:t>Hypoglycemia (No. of patients)- Correctional insulin vs. basal bolus insulin (RCTs)</w:t>
            </w:r>
          </w:p>
        </w:tc>
        <w:tc>
          <w:tcPr>
            <w:tcW w:w="0" w:type="auto"/>
            <w:shd w:val="clear" w:color="auto" w:fill="FFFFFF" w:themeFill="background1"/>
            <w:vAlign w:val="center"/>
            <w:hideMark/>
          </w:tcPr>
          <w:p w14:paraId="6F0171B0" w14:textId="77777777" w:rsidR="00BF1FD3" w:rsidRPr="00256C34" w:rsidRDefault="00BF1FD3" w:rsidP="00137F7F">
            <w:pPr>
              <w:rPr>
                <w:rFonts w:eastAsia="Times New Roman"/>
                <w:sz w:val="24"/>
                <w:szCs w:val="24"/>
              </w:rPr>
            </w:pPr>
            <w:r w:rsidRPr="00256C34">
              <w:rPr>
                <w:rFonts w:eastAsia="Times New Roman"/>
                <w:sz w:val="24"/>
                <w:szCs w:val="24"/>
              </w:rPr>
              <w:t>130 per 1,000</w:t>
            </w:r>
          </w:p>
        </w:tc>
        <w:tc>
          <w:tcPr>
            <w:tcW w:w="0" w:type="auto"/>
            <w:shd w:val="clear" w:color="auto" w:fill="FFFFFF" w:themeFill="background1"/>
            <w:hideMark/>
          </w:tcPr>
          <w:p w14:paraId="257357DD" w14:textId="77777777" w:rsidR="00BF1FD3" w:rsidRPr="00256C34" w:rsidRDefault="00BF1FD3" w:rsidP="00137F7F">
            <w:pPr>
              <w:jc w:val="center"/>
              <w:rPr>
                <w:rFonts w:eastAsia="Times New Roman"/>
                <w:sz w:val="24"/>
                <w:szCs w:val="24"/>
              </w:rPr>
            </w:pPr>
            <w:r w:rsidRPr="00256C34">
              <w:rPr>
                <w:rStyle w:val="cell-value"/>
                <w:rFonts w:eastAsia="Times New Roman"/>
                <w:b/>
                <w:bCs/>
                <w:sz w:val="24"/>
                <w:szCs w:val="24"/>
              </w:rPr>
              <w:t>49 per 1,000</w:t>
            </w:r>
            <w:r w:rsidRPr="00256C34">
              <w:rPr>
                <w:rFonts w:eastAsia="Times New Roman"/>
                <w:sz w:val="24"/>
                <w:szCs w:val="24"/>
              </w:rPr>
              <w:br/>
            </w:r>
            <w:r w:rsidRPr="00256C34">
              <w:rPr>
                <w:rStyle w:val="cell-value"/>
                <w:rFonts w:eastAsia="Times New Roman"/>
                <w:sz w:val="24"/>
                <w:szCs w:val="24"/>
              </w:rPr>
              <w:t>(13 to 180)</w:t>
            </w:r>
          </w:p>
        </w:tc>
        <w:tc>
          <w:tcPr>
            <w:tcW w:w="0" w:type="auto"/>
            <w:vAlign w:val="center"/>
            <w:hideMark/>
          </w:tcPr>
          <w:p w14:paraId="54FE748D" w14:textId="77777777" w:rsidR="00BF1FD3" w:rsidRPr="00256C34" w:rsidRDefault="00BF1FD3" w:rsidP="00137F7F">
            <w:pPr>
              <w:jc w:val="center"/>
              <w:rPr>
                <w:rFonts w:eastAsia="Times New Roman"/>
                <w:sz w:val="24"/>
                <w:szCs w:val="24"/>
              </w:rPr>
            </w:pPr>
            <w:r w:rsidRPr="00256C34">
              <w:rPr>
                <w:rStyle w:val="block"/>
                <w:rFonts w:eastAsia="Times New Roman"/>
                <w:b/>
                <w:bCs/>
                <w:sz w:val="24"/>
                <w:szCs w:val="24"/>
              </w:rPr>
              <w:t>RR 0.38</w:t>
            </w:r>
            <w:r w:rsidRPr="00256C34">
              <w:rPr>
                <w:rFonts w:eastAsia="Times New Roman"/>
                <w:sz w:val="24"/>
                <w:szCs w:val="24"/>
              </w:rPr>
              <w:br/>
            </w:r>
            <w:r w:rsidRPr="00256C34">
              <w:rPr>
                <w:rStyle w:val="cell"/>
                <w:rFonts w:eastAsia="Times New Roman"/>
                <w:sz w:val="24"/>
                <w:szCs w:val="24"/>
              </w:rPr>
              <w:t>(0.10 to 1.38)</w:t>
            </w:r>
          </w:p>
        </w:tc>
        <w:tc>
          <w:tcPr>
            <w:tcW w:w="0" w:type="auto"/>
            <w:vAlign w:val="center"/>
            <w:hideMark/>
          </w:tcPr>
          <w:p w14:paraId="40CA3910" w14:textId="4CF39FA5" w:rsidR="00BF1FD3" w:rsidRPr="00256C34" w:rsidRDefault="00BF1FD3" w:rsidP="00137F7F">
            <w:pPr>
              <w:jc w:val="center"/>
              <w:rPr>
                <w:rFonts w:eastAsia="Times New Roman"/>
                <w:sz w:val="24"/>
                <w:szCs w:val="24"/>
              </w:rPr>
            </w:pPr>
            <w:r w:rsidRPr="00256C34">
              <w:rPr>
                <w:rFonts w:eastAsia="Times New Roman"/>
                <w:sz w:val="24"/>
                <w:szCs w:val="24"/>
              </w:rPr>
              <w:br/>
              <w:t>(2 RCTs)</w:t>
            </w:r>
            <w:r w:rsidR="0055235B">
              <w:rPr>
                <w:rFonts w:eastAsia="Times New Roman"/>
                <w:sz w:val="24"/>
                <w:szCs w:val="24"/>
              </w:rPr>
              <w:fldChar w:fldCharType="begin">
                <w:fldData xml:space="preserve">PEVuZE5vdGU+PENpdGU+PEF1dGhvcj5VbXBpZXJyZXo8L0F1dGhvcj48WWVhcj4yMDA3PC9ZZWFy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=
</w:fldData>
              </w:fldChar>
            </w:r>
            <w:r w:rsidR="00CE0135">
              <w:rPr>
                <w:rFonts w:eastAsia="Times New Roman"/>
                <w:sz w:val="24"/>
                <w:szCs w:val="24"/>
              </w:rPr>
              <w:instrText xml:space="preserve"> ADDIN EN.CITE </w:instrText>
            </w:r>
            <w:r w:rsidR="00CE0135">
              <w:rPr>
                <w:rFonts w:eastAsia="Times New Roman"/>
                <w:sz w:val="24"/>
                <w:szCs w:val="24"/>
              </w:rPr>
              <w:fldChar w:fldCharType="begin">
                <w:fldData xml:space="preserve">PEVuZE5vdGU+PENpdGU+PEF1dGhvcj5VbXBpZXJyZXo8L0F1dGhvcj48WWVhcj4yMDA3PC9ZZWFy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=
</w:fldData>
              </w:fldChar>
            </w:r>
            <w:r w:rsidR="00CE0135">
              <w:rPr>
                <w:rFonts w:eastAsia="Times New Roman"/>
                <w:sz w:val="24"/>
                <w:szCs w:val="24"/>
              </w:rPr>
              <w:instrText xml:space="preserve"> ADDIN EN.CITE.DATA </w:instrText>
            </w:r>
            <w:r w:rsidR="00CE0135">
              <w:rPr>
                <w:rFonts w:eastAsia="Times New Roman"/>
                <w:sz w:val="24"/>
                <w:szCs w:val="24"/>
              </w:rPr>
            </w:r>
            <w:r w:rsidR="00CE0135">
              <w:rPr>
                <w:rFonts w:eastAsia="Times New Roman"/>
                <w:sz w:val="24"/>
                <w:szCs w:val="24"/>
              </w:rPr>
              <w:fldChar w:fldCharType="end"/>
            </w:r>
            <w:r w:rsidR="0055235B">
              <w:rPr>
                <w:rFonts w:eastAsia="Times New Roman"/>
                <w:sz w:val="24"/>
                <w:szCs w:val="24"/>
              </w:rPr>
            </w:r>
            <w:r w:rsidR="0055235B">
              <w:rPr>
                <w:rFonts w:eastAsia="Times New Roman"/>
                <w:sz w:val="24"/>
                <w:szCs w:val="24"/>
              </w:rPr>
              <w:fldChar w:fldCharType="separate"/>
            </w:r>
            <w:r w:rsidR="00CE0135" w:rsidRPr="00CE0135">
              <w:rPr>
                <w:rFonts w:eastAsia="Times New Roman"/>
                <w:noProof/>
                <w:sz w:val="24"/>
                <w:szCs w:val="24"/>
                <w:vertAlign w:val="superscript"/>
              </w:rPr>
              <w:t>89,94</w:t>
            </w:r>
            <w:r w:rsidR="0055235B">
              <w:rPr>
                <w:rFonts w:eastAsia="Times New Roman"/>
                <w:sz w:val="24"/>
                <w:szCs w:val="24"/>
              </w:rPr>
              <w:fldChar w:fldCharType="end"/>
            </w:r>
          </w:p>
        </w:tc>
        <w:tc>
          <w:tcPr>
            <w:tcW w:w="0" w:type="auto"/>
            <w:vAlign w:val="center"/>
            <w:hideMark/>
          </w:tcPr>
          <w:p w14:paraId="28FBED9C" w14:textId="77777777" w:rsidR="00BF1FD3" w:rsidRPr="00256C34" w:rsidRDefault="00BF1FD3" w:rsidP="00137F7F">
            <w:pPr>
              <w:jc w:val="center"/>
              <w:rPr>
                <w:rFonts w:eastAsia="Times New Roman"/>
                <w:sz w:val="24"/>
                <w:szCs w:val="24"/>
              </w:rPr>
            </w:pPr>
            <w:r w:rsidRPr="00256C34">
              <w:rPr>
                <w:rStyle w:val="quality-sign"/>
                <w:rFonts w:ascii="Cambria Math" w:eastAsia="Times New Roman" w:hAnsi="Cambria Math" w:cs="Cambria Math"/>
                <w:sz w:val="24"/>
                <w:szCs w:val="24"/>
              </w:rPr>
              <w:t>⨁⨁◯◯</w:t>
            </w:r>
            <w:r w:rsidRPr="00256C34">
              <w:rPr>
                <w:rFonts w:eastAsia="Times New Roman"/>
                <w:sz w:val="24"/>
                <w:szCs w:val="24"/>
              </w:rPr>
              <w:br/>
            </w:r>
            <w:r w:rsidRPr="00256C34">
              <w:rPr>
                <w:rStyle w:val="quality-text"/>
                <w:rFonts w:eastAsia="Times New Roman"/>
                <w:sz w:val="24"/>
                <w:szCs w:val="24"/>
              </w:rPr>
              <w:t>Low</w:t>
            </w:r>
            <w:r w:rsidRPr="00256C34">
              <w:rPr>
                <w:rFonts w:eastAsia="Times New Roman"/>
                <w:sz w:val="24"/>
                <w:szCs w:val="24"/>
                <w:vertAlign w:val="superscript"/>
              </w:rPr>
              <w:t>a</w:t>
            </w:r>
            <w:r w:rsidRPr="00256C34">
              <w:rPr>
                <w:rStyle w:val="comma"/>
                <w:rFonts w:eastAsia="Times New Roman"/>
                <w:sz w:val="24"/>
                <w:szCs w:val="24"/>
                <w:vertAlign w:val="superscript"/>
              </w:rPr>
              <w:t>,</w:t>
            </w:r>
            <w:r w:rsidRPr="00256C34">
              <w:rPr>
                <w:rFonts w:eastAsia="Times New Roman"/>
                <w:sz w:val="24"/>
                <w:szCs w:val="24"/>
                <w:vertAlign w:val="superscript"/>
              </w:rPr>
              <w:t>b</w:t>
            </w:r>
          </w:p>
        </w:tc>
      </w:tr>
      <w:tr w:rsidR="00BF1FD3" w:rsidRPr="00256C34" w14:paraId="1FE20854" w14:textId="77777777" w:rsidTr="007B391A">
        <w:trPr>
          <w:cantSplit/>
        </w:trPr>
        <w:tc>
          <w:tcPr>
            <w:tcW w:w="0" w:type="auto"/>
            <w:vAlign w:val="center"/>
            <w:hideMark/>
          </w:tcPr>
          <w:p w14:paraId="55050D46" w14:textId="77777777" w:rsidR="00BF1FD3" w:rsidRPr="00256C34" w:rsidRDefault="00BF1FD3" w:rsidP="00137F7F">
            <w:pPr>
              <w:jc w:val="center"/>
              <w:rPr>
                <w:rFonts w:eastAsia="Times New Roman"/>
                <w:sz w:val="24"/>
                <w:szCs w:val="24"/>
              </w:rPr>
            </w:pPr>
            <w:r w:rsidRPr="00256C34">
              <w:rPr>
                <w:rStyle w:val="label"/>
                <w:rFonts w:eastAsia="Times New Roman"/>
                <w:sz w:val="24"/>
                <w:szCs w:val="24"/>
              </w:rPr>
              <w:t>Hypoglycemia (No. of patients)- Correctional insulin vs. basal bolus insulin (non-RCTs)</w:t>
            </w:r>
          </w:p>
        </w:tc>
        <w:tc>
          <w:tcPr>
            <w:tcW w:w="0" w:type="auto"/>
            <w:shd w:val="clear" w:color="auto" w:fill="FFFFFF" w:themeFill="background1"/>
            <w:vAlign w:val="center"/>
            <w:hideMark/>
          </w:tcPr>
          <w:p w14:paraId="3DDB07CD" w14:textId="77777777" w:rsidR="00BF1FD3" w:rsidRPr="00256C34" w:rsidRDefault="00BF1FD3" w:rsidP="00137F7F">
            <w:pPr>
              <w:rPr>
                <w:rFonts w:eastAsia="Times New Roman"/>
                <w:sz w:val="24"/>
                <w:szCs w:val="24"/>
              </w:rPr>
            </w:pPr>
            <w:r w:rsidRPr="00256C34">
              <w:rPr>
                <w:rFonts w:eastAsia="Times New Roman"/>
                <w:sz w:val="24"/>
                <w:szCs w:val="24"/>
              </w:rPr>
              <w:t>0 per 1,000</w:t>
            </w:r>
          </w:p>
        </w:tc>
        <w:tc>
          <w:tcPr>
            <w:tcW w:w="0" w:type="auto"/>
            <w:shd w:val="clear" w:color="auto" w:fill="FFFFFF" w:themeFill="background1"/>
            <w:hideMark/>
          </w:tcPr>
          <w:p w14:paraId="16C7275B" w14:textId="77777777" w:rsidR="00BF1FD3" w:rsidRPr="00256C34" w:rsidRDefault="00BF1FD3" w:rsidP="00137F7F">
            <w:pPr>
              <w:jc w:val="center"/>
              <w:rPr>
                <w:rFonts w:eastAsia="Times New Roman"/>
                <w:sz w:val="24"/>
                <w:szCs w:val="24"/>
              </w:rPr>
            </w:pPr>
            <w:r w:rsidRPr="00256C34">
              <w:rPr>
                <w:rStyle w:val="cell-value"/>
                <w:rFonts w:eastAsia="Times New Roman"/>
                <w:b/>
                <w:bCs/>
                <w:sz w:val="24"/>
                <w:szCs w:val="24"/>
              </w:rPr>
              <w:t>0 per 1,000</w:t>
            </w:r>
            <w:r w:rsidRPr="00256C34">
              <w:rPr>
                <w:rFonts w:eastAsia="Times New Roman"/>
                <w:sz w:val="24"/>
                <w:szCs w:val="24"/>
              </w:rPr>
              <w:br/>
            </w:r>
            <w:r w:rsidRPr="00256C34">
              <w:rPr>
                <w:rStyle w:val="cell-value"/>
                <w:rFonts w:eastAsia="Times New Roman"/>
                <w:sz w:val="24"/>
                <w:szCs w:val="24"/>
              </w:rPr>
              <w:t>(0 to 0)</w:t>
            </w:r>
          </w:p>
        </w:tc>
        <w:tc>
          <w:tcPr>
            <w:tcW w:w="0" w:type="auto"/>
            <w:vAlign w:val="center"/>
            <w:hideMark/>
          </w:tcPr>
          <w:p w14:paraId="713D8667" w14:textId="77777777" w:rsidR="00BF1FD3" w:rsidRPr="00256C34" w:rsidRDefault="00BF1FD3" w:rsidP="00137F7F">
            <w:pPr>
              <w:jc w:val="center"/>
              <w:rPr>
                <w:rFonts w:eastAsia="Times New Roman"/>
                <w:sz w:val="24"/>
                <w:szCs w:val="24"/>
              </w:rPr>
            </w:pPr>
            <w:r w:rsidRPr="00256C34">
              <w:rPr>
                <w:rStyle w:val="block"/>
                <w:rFonts w:eastAsia="Times New Roman"/>
                <w:b/>
                <w:bCs/>
                <w:sz w:val="24"/>
                <w:szCs w:val="24"/>
              </w:rPr>
              <w:t>RR 1.00</w:t>
            </w:r>
            <w:r w:rsidRPr="00256C34">
              <w:rPr>
                <w:rFonts w:eastAsia="Times New Roman"/>
                <w:sz w:val="24"/>
                <w:szCs w:val="24"/>
              </w:rPr>
              <w:br/>
            </w:r>
            <w:r w:rsidRPr="00256C34">
              <w:rPr>
                <w:rStyle w:val="cell"/>
                <w:rFonts w:eastAsia="Times New Roman"/>
                <w:sz w:val="24"/>
                <w:szCs w:val="24"/>
              </w:rPr>
              <w:t>(0.01 to 86.34)</w:t>
            </w:r>
          </w:p>
        </w:tc>
        <w:tc>
          <w:tcPr>
            <w:tcW w:w="0" w:type="auto"/>
            <w:vAlign w:val="center"/>
            <w:hideMark/>
          </w:tcPr>
          <w:p w14:paraId="605A0E09" w14:textId="5E7580A4" w:rsidR="00BF1FD3" w:rsidRPr="00256C34" w:rsidRDefault="00BF1FD3" w:rsidP="00137F7F">
            <w:pPr>
              <w:jc w:val="center"/>
              <w:rPr>
                <w:rFonts w:eastAsia="Times New Roman"/>
                <w:sz w:val="24"/>
                <w:szCs w:val="24"/>
              </w:rPr>
            </w:pPr>
            <w:r w:rsidRPr="00256C34">
              <w:rPr>
                <w:rFonts w:eastAsia="Times New Roman"/>
                <w:sz w:val="24"/>
                <w:szCs w:val="24"/>
              </w:rPr>
              <w:br/>
              <w:t>(1 observational study)</w:t>
            </w:r>
            <w:r w:rsidR="0055235B">
              <w:rPr>
                <w:rFonts w:eastAsia="Times New Roman"/>
                <w:sz w:val="24"/>
                <w:szCs w:val="24"/>
              </w:rPr>
              <w:fldChar w:fldCharType="begin">
                <w:fldData xml:space="preserve">PEVuZE5vdGU+PENpdGU+PEF1dGhvcj5Hb3NtYW5vdjwvQXV0aG9yPjxZZWFyPjIwMTM8L1llYXI+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</w:fldData>
              </w:fldChar>
            </w:r>
            <w:r w:rsidR="00E40F95">
              <w:rPr>
                <w:rFonts w:eastAsia="Times New Roman"/>
                <w:sz w:val="24"/>
                <w:szCs w:val="24"/>
              </w:rPr>
              <w:instrText xml:space="preserve"> ADDIN EN.CITE </w:instrText>
            </w:r>
            <w:r w:rsidR="00E40F95">
              <w:rPr>
                <w:rFonts w:eastAsia="Times New Roman"/>
                <w:sz w:val="24"/>
                <w:szCs w:val="24"/>
              </w:rPr>
              <w:fldChar w:fldCharType="begin">
                <w:fldData xml:space="preserve">PEVuZE5vdGU+PENpdGU+PEF1dGhvcj5Hb3NtYW5vdjwvQXV0aG9yPjxZZWFyPjIwMTM8L1llYXI+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</w:fldData>
              </w:fldChar>
            </w:r>
            <w:r w:rsidR="00E40F95">
              <w:rPr>
                <w:rFonts w:eastAsia="Times New Roman"/>
                <w:sz w:val="24"/>
                <w:szCs w:val="24"/>
              </w:rPr>
              <w:instrText xml:space="preserve"> ADDIN EN.CITE.DATA </w:instrText>
            </w:r>
            <w:r w:rsidR="00E40F95">
              <w:rPr>
                <w:rFonts w:eastAsia="Times New Roman"/>
                <w:sz w:val="24"/>
                <w:szCs w:val="24"/>
              </w:rPr>
            </w:r>
            <w:r w:rsidR="00E40F95">
              <w:rPr>
                <w:rFonts w:eastAsia="Times New Roman"/>
                <w:sz w:val="24"/>
                <w:szCs w:val="24"/>
              </w:rPr>
              <w:fldChar w:fldCharType="end"/>
            </w:r>
            <w:r w:rsidR="0055235B">
              <w:rPr>
                <w:rFonts w:eastAsia="Times New Roman"/>
                <w:sz w:val="24"/>
                <w:szCs w:val="24"/>
              </w:rPr>
            </w:r>
            <w:r w:rsidR="0055235B">
              <w:rPr>
                <w:rFonts w:eastAsia="Times New Roman"/>
                <w:sz w:val="24"/>
                <w:szCs w:val="24"/>
              </w:rPr>
              <w:fldChar w:fldCharType="separate"/>
            </w:r>
            <w:r w:rsidR="00E40F95" w:rsidRPr="00E40F95">
              <w:rPr>
                <w:rFonts w:eastAsia="Times New Roman"/>
                <w:noProof/>
                <w:sz w:val="24"/>
                <w:szCs w:val="24"/>
                <w:vertAlign w:val="superscript"/>
              </w:rPr>
              <w:t>87</w:t>
            </w:r>
            <w:r w:rsidR="0055235B">
              <w:rPr>
                <w:rFonts w:eastAsia="Times New Roman"/>
                <w:sz w:val="24"/>
                <w:szCs w:val="24"/>
              </w:rPr>
              <w:fldChar w:fldCharType="end"/>
            </w:r>
          </w:p>
        </w:tc>
        <w:tc>
          <w:tcPr>
            <w:tcW w:w="0" w:type="auto"/>
            <w:vAlign w:val="center"/>
            <w:hideMark/>
          </w:tcPr>
          <w:p w14:paraId="79D94968" w14:textId="77777777" w:rsidR="00BF1FD3" w:rsidRPr="00256C34" w:rsidRDefault="00BF1FD3" w:rsidP="00137F7F">
            <w:pPr>
              <w:jc w:val="center"/>
              <w:rPr>
                <w:rFonts w:eastAsia="Times New Roman"/>
                <w:sz w:val="24"/>
                <w:szCs w:val="24"/>
              </w:rPr>
            </w:pPr>
            <w:r w:rsidRPr="00256C34">
              <w:rPr>
                <w:rStyle w:val="quality-sign"/>
                <w:rFonts w:ascii="Cambria Math" w:eastAsia="Times New Roman" w:hAnsi="Cambria Math" w:cs="Cambria Math"/>
                <w:sz w:val="24"/>
                <w:szCs w:val="24"/>
              </w:rPr>
              <w:t>⨁◯◯◯</w:t>
            </w:r>
            <w:r w:rsidRPr="00256C34">
              <w:rPr>
                <w:rFonts w:eastAsia="Times New Roman"/>
                <w:sz w:val="24"/>
                <w:szCs w:val="24"/>
              </w:rPr>
              <w:br/>
            </w:r>
            <w:r w:rsidRPr="00256C34">
              <w:rPr>
                <w:rStyle w:val="quality-text"/>
                <w:rFonts w:eastAsia="Times New Roman"/>
                <w:sz w:val="24"/>
                <w:szCs w:val="24"/>
              </w:rPr>
              <w:t>Very low</w:t>
            </w:r>
            <w:r w:rsidRPr="00256C34">
              <w:rPr>
                <w:rFonts w:eastAsia="Times New Roman"/>
                <w:sz w:val="24"/>
                <w:szCs w:val="24"/>
                <w:vertAlign w:val="superscript"/>
              </w:rPr>
              <w:t>b</w:t>
            </w:r>
            <w:r w:rsidRPr="00256C34">
              <w:rPr>
                <w:rStyle w:val="comma"/>
                <w:rFonts w:eastAsia="Times New Roman"/>
                <w:sz w:val="24"/>
                <w:szCs w:val="24"/>
                <w:vertAlign w:val="superscript"/>
              </w:rPr>
              <w:t>,</w:t>
            </w:r>
            <w:r w:rsidRPr="00256C34">
              <w:rPr>
                <w:rFonts w:eastAsia="Times New Roman"/>
                <w:sz w:val="24"/>
                <w:szCs w:val="24"/>
                <w:vertAlign w:val="superscript"/>
              </w:rPr>
              <w:t>c</w:t>
            </w:r>
          </w:p>
        </w:tc>
      </w:tr>
      <w:tr w:rsidR="00BF1FD3" w:rsidRPr="00256C34" w14:paraId="0BBA768A" w14:textId="77777777" w:rsidTr="007B391A">
        <w:trPr>
          <w:cantSplit/>
        </w:trPr>
        <w:tc>
          <w:tcPr>
            <w:tcW w:w="0" w:type="auto"/>
            <w:vAlign w:val="center"/>
            <w:hideMark/>
          </w:tcPr>
          <w:p w14:paraId="3D664792" w14:textId="77777777" w:rsidR="00BF1FD3" w:rsidRPr="00256C34" w:rsidRDefault="00BF1FD3" w:rsidP="00137F7F">
            <w:pPr>
              <w:jc w:val="center"/>
              <w:rPr>
                <w:rFonts w:eastAsia="Times New Roman"/>
                <w:sz w:val="24"/>
                <w:szCs w:val="24"/>
              </w:rPr>
            </w:pPr>
            <w:r w:rsidRPr="00256C34">
              <w:rPr>
                <w:rStyle w:val="label"/>
                <w:rFonts w:eastAsia="Times New Roman"/>
                <w:sz w:val="24"/>
                <w:szCs w:val="24"/>
              </w:rPr>
              <w:lastRenderedPageBreak/>
              <w:t>Mean daily blood glucose (mg/dL)- Correctional insulin vs basal bolus insulin (RCTs)</w:t>
            </w:r>
          </w:p>
        </w:tc>
        <w:tc>
          <w:tcPr>
            <w:tcW w:w="0" w:type="auto"/>
            <w:shd w:val="clear" w:color="auto" w:fill="FFFFFF" w:themeFill="background1"/>
            <w:vAlign w:val="center"/>
            <w:hideMark/>
          </w:tcPr>
          <w:p w14:paraId="17D489B4" w14:textId="77777777" w:rsidR="00BF1FD3" w:rsidRPr="00256C34" w:rsidRDefault="00BF1FD3" w:rsidP="00137F7F">
            <w:pPr>
              <w:jc w:val="center"/>
              <w:rPr>
                <w:rFonts w:eastAsia="Times New Roman"/>
                <w:sz w:val="24"/>
                <w:szCs w:val="24"/>
              </w:rPr>
            </w:pPr>
            <w:r w:rsidRPr="00256C34">
              <w:rPr>
                <w:rStyle w:val="cell-value"/>
                <w:rFonts w:eastAsia="Times New Roman"/>
                <w:sz w:val="24"/>
                <w:szCs w:val="24"/>
              </w:rPr>
              <w:t xml:space="preserve">The mean mean daily blood glucose (mg/dL)- Correctional insulin vs basal bolus insulin (RCTs) was </w:t>
            </w:r>
            <w:r w:rsidRPr="00256C34">
              <w:rPr>
                <w:rStyle w:val="cell-value"/>
                <w:rFonts w:eastAsia="Times New Roman"/>
                <w:b/>
                <w:bCs/>
                <w:sz w:val="24"/>
                <w:szCs w:val="24"/>
              </w:rPr>
              <w:t>0</w:t>
            </w:r>
            <w:r w:rsidRPr="00256C34">
              <w:rPr>
                <w:rStyle w:val="cell-value"/>
                <w:rFonts w:eastAsia="Times New Roman"/>
                <w:sz w:val="24"/>
                <w:szCs w:val="24"/>
              </w:rPr>
              <w:t xml:space="preserve"> mg/dl</w:t>
            </w:r>
          </w:p>
        </w:tc>
        <w:tc>
          <w:tcPr>
            <w:tcW w:w="0" w:type="auto"/>
            <w:shd w:val="clear" w:color="auto" w:fill="FFFFFF" w:themeFill="background1"/>
            <w:hideMark/>
          </w:tcPr>
          <w:p w14:paraId="4FB373D0" w14:textId="77777777" w:rsidR="00BF1FD3" w:rsidRPr="00256C34" w:rsidRDefault="00BF1FD3" w:rsidP="00137F7F">
            <w:pPr>
              <w:jc w:val="center"/>
              <w:rPr>
                <w:rFonts w:eastAsia="Times New Roman"/>
                <w:sz w:val="24"/>
                <w:szCs w:val="24"/>
              </w:rPr>
            </w:pPr>
            <w:r w:rsidRPr="00256C34">
              <w:rPr>
                <w:rStyle w:val="cell-value"/>
                <w:rFonts w:eastAsia="Times New Roman"/>
                <w:sz w:val="24"/>
                <w:szCs w:val="24"/>
              </w:rPr>
              <w:t xml:space="preserve">MD </w:t>
            </w:r>
            <w:r w:rsidRPr="00256C34">
              <w:rPr>
                <w:rStyle w:val="cell-value"/>
                <w:rFonts w:eastAsia="Times New Roman"/>
                <w:b/>
                <w:bCs/>
                <w:sz w:val="24"/>
                <w:szCs w:val="24"/>
              </w:rPr>
              <w:t>16.02 mg/dl higher</w:t>
            </w:r>
            <w:r w:rsidRPr="00256C34">
              <w:rPr>
                <w:rFonts w:eastAsia="Times New Roman"/>
                <w:sz w:val="24"/>
                <w:szCs w:val="24"/>
              </w:rPr>
              <w:br/>
            </w:r>
            <w:r w:rsidRPr="00256C34">
              <w:rPr>
                <w:rStyle w:val="cell-value"/>
                <w:rFonts w:eastAsia="Times New Roman"/>
                <w:sz w:val="24"/>
                <w:szCs w:val="24"/>
              </w:rPr>
              <w:t>(10.62 higher to 21.42 higher)</w:t>
            </w:r>
          </w:p>
        </w:tc>
        <w:tc>
          <w:tcPr>
            <w:tcW w:w="0" w:type="auto"/>
            <w:vAlign w:val="center"/>
            <w:hideMark/>
          </w:tcPr>
          <w:p w14:paraId="326EDFF5" w14:textId="77777777" w:rsidR="00BF1FD3" w:rsidRPr="00256C34" w:rsidRDefault="00BF1FD3" w:rsidP="00137F7F">
            <w:pPr>
              <w:jc w:val="center"/>
              <w:rPr>
                <w:rFonts w:eastAsia="Times New Roman"/>
                <w:sz w:val="24"/>
                <w:szCs w:val="24"/>
              </w:rPr>
            </w:pPr>
            <w:r w:rsidRPr="00256C34">
              <w:rPr>
                <w:rStyle w:val="cell"/>
                <w:rFonts w:eastAsia="Times New Roman"/>
                <w:sz w:val="24"/>
                <w:szCs w:val="24"/>
              </w:rPr>
              <w:t>-</w:t>
            </w:r>
          </w:p>
        </w:tc>
        <w:tc>
          <w:tcPr>
            <w:tcW w:w="0" w:type="auto"/>
            <w:vAlign w:val="center"/>
            <w:hideMark/>
          </w:tcPr>
          <w:p w14:paraId="62929B55" w14:textId="3D34541C" w:rsidR="00BF1FD3" w:rsidRPr="00256C34" w:rsidRDefault="00BF1FD3" w:rsidP="00137F7F">
            <w:pPr>
              <w:jc w:val="center"/>
              <w:rPr>
                <w:rFonts w:eastAsia="Times New Roman"/>
                <w:sz w:val="24"/>
                <w:szCs w:val="24"/>
              </w:rPr>
            </w:pPr>
            <w:r w:rsidRPr="00256C34">
              <w:rPr>
                <w:rFonts w:eastAsia="Times New Roman"/>
                <w:sz w:val="24"/>
                <w:szCs w:val="24"/>
              </w:rPr>
              <w:br/>
              <w:t>(4 RCTs)</w:t>
            </w:r>
            <w:r w:rsidR="0055235B">
              <w:rPr>
                <w:rFonts w:eastAsia="Times New Roman"/>
                <w:sz w:val="24"/>
                <w:szCs w:val="24"/>
              </w:rPr>
              <w:fldChar w:fldCharType="begin">
                <w:fldData xml:space="preserve">PEVuZE5vdGU+PENpdGU+PEF1dGhvcj5VbXBpZXJyZXo8L0F1dGhvcj48WWVhcj4yMDA3PC9ZZWFy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</w:fldData>
              </w:fldChar>
            </w:r>
            <w:r w:rsidR="00CE0135">
              <w:rPr>
                <w:rFonts w:eastAsia="Times New Roman"/>
                <w:sz w:val="24"/>
                <w:szCs w:val="24"/>
              </w:rPr>
              <w:instrText xml:space="preserve"> ADDIN EN.CITE </w:instrText>
            </w:r>
            <w:r w:rsidR="00CE0135">
              <w:rPr>
                <w:rFonts w:eastAsia="Times New Roman"/>
                <w:sz w:val="24"/>
                <w:szCs w:val="24"/>
              </w:rPr>
              <w:fldChar w:fldCharType="begin">
                <w:fldData xml:space="preserve">PEVuZE5vdGU+PENpdGU+PEF1dGhvcj5VbXBpZXJyZXo8L0F1dGhvcj48WWVhcj4yMDA3PC9ZZWFy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</w:fldData>
              </w:fldChar>
            </w:r>
            <w:r w:rsidR="00CE0135">
              <w:rPr>
                <w:rFonts w:eastAsia="Times New Roman"/>
                <w:sz w:val="24"/>
                <w:szCs w:val="24"/>
              </w:rPr>
              <w:instrText xml:space="preserve"> ADDIN EN.CITE.DATA </w:instrText>
            </w:r>
            <w:r w:rsidR="00CE0135">
              <w:rPr>
                <w:rFonts w:eastAsia="Times New Roman"/>
                <w:sz w:val="24"/>
                <w:szCs w:val="24"/>
              </w:rPr>
            </w:r>
            <w:r w:rsidR="00CE0135">
              <w:rPr>
                <w:rFonts w:eastAsia="Times New Roman"/>
                <w:sz w:val="24"/>
                <w:szCs w:val="24"/>
              </w:rPr>
              <w:fldChar w:fldCharType="end"/>
            </w:r>
            <w:r w:rsidR="0055235B">
              <w:rPr>
                <w:rFonts w:eastAsia="Times New Roman"/>
                <w:sz w:val="24"/>
                <w:szCs w:val="24"/>
              </w:rPr>
            </w:r>
            <w:r w:rsidR="0055235B">
              <w:rPr>
                <w:rFonts w:eastAsia="Times New Roman"/>
                <w:sz w:val="24"/>
                <w:szCs w:val="24"/>
              </w:rPr>
              <w:fldChar w:fldCharType="separate"/>
            </w:r>
            <w:r w:rsidR="00CE0135" w:rsidRPr="00CE0135">
              <w:rPr>
                <w:rFonts w:eastAsia="Times New Roman"/>
                <w:noProof/>
                <w:sz w:val="24"/>
                <w:szCs w:val="24"/>
                <w:vertAlign w:val="superscript"/>
              </w:rPr>
              <w:t>89,92-94</w:t>
            </w:r>
            <w:r w:rsidR="0055235B">
              <w:rPr>
                <w:rFonts w:eastAsia="Times New Roman"/>
                <w:sz w:val="24"/>
                <w:szCs w:val="24"/>
              </w:rPr>
              <w:fldChar w:fldCharType="end"/>
            </w:r>
          </w:p>
        </w:tc>
        <w:tc>
          <w:tcPr>
            <w:tcW w:w="0" w:type="auto"/>
            <w:vAlign w:val="center"/>
            <w:hideMark/>
          </w:tcPr>
          <w:p w14:paraId="2D5E0A36" w14:textId="77777777" w:rsidR="00BF1FD3" w:rsidRPr="00256C34" w:rsidRDefault="00BF1FD3" w:rsidP="00137F7F">
            <w:pPr>
              <w:jc w:val="center"/>
              <w:rPr>
                <w:rFonts w:eastAsia="Times New Roman"/>
                <w:sz w:val="24"/>
                <w:szCs w:val="24"/>
              </w:rPr>
            </w:pPr>
            <w:r w:rsidRPr="00256C34">
              <w:rPr>
                <w:rStyle w:val="quality-sign"/>
                <w:rFonts w:ascii="Cambria Math" w:eastAsia="Times New Roman" w:hAnsi="Cambria Math" w:cs="Cambria Math"/>
                <w:sz w:val="24"/>
                <w:szCs w:val="24"/>
              </w:rPr>
              <w:t>⨁⨁⨁◯</w:t>
            </w:r>
            <w:r w:rsidRPr="00256C34">
              <w:rPr>
                <w:rFonts w:eastAsia="Times New Roman"/>
                <w:sz w:val="24"/>
                <w:szCs w:val="24"/>
              </w:rPr>
              <w:br/>
            </w:r>
            <w:r w:rsidRPr="00256C34">
              <w:rPr>
                <w:rStyle w:val="quality-text"/>
                <w:rFonts w:eastAsia="Times New Roman"/>
                <w:sz w:val="24"/>
                <w:szCs w:val="24"/>
              </w:rPr>
              <w:t>Moderate</w:t>
            </w:r>
            <w:r w:rsidRPr="00256C34">
              <w:rPr>
                <w:rFonts w:eastAsia="Times New Roman"/>
                <w:sz w:val="24"/>
                <w:szCs w:val="24"/>
                <w:vertAlign w:val="superscript"/>
              </w:rPr>
              <w:t>a</w:t>
            </w:r>
          </w:p>
        </w:tc>
      </w:tr>
      <w:tr w:rsidR="00BF1FD3" w:rsidRPr="00256C34" w14:paraId="2D9CA4B0" w14:textId="77777777" w:rsidTr="007B391A">
        <w:trPr>
          <w:cantSplit/>
        </w:trPr>
        <w:tc>
          <w:tcPr>
            <w:tcW w:w="0" w:type="auto"/>
            <w:vAlign w:val="center"/>
            <w:hideMark/>
          </w:tcPr>
          <w:p w14:paraId="0B623319" w14:textId="77777777" w:rsidR="00BF1FD3" w:rsidRPr="00256C34" w:rsidRDefault="00BF1FD3" w:rsidP="00137F7F">
            <w:pPr>
              <w:jc w:val="center"/>
              <w:rPr>
                <w:rFonts w:eastAsia="Times New Roman"/>
                <w:sz w:val="24"/>
                <w:szCs w:val="24"/>
              </w:rPr>
            </w:pPr>
            <w:r w:rsidRPr="00256C34">
              <w:rPr>
                <w:rStyle w:val="label"/>
                <w:rFonts w:eastAsia="Times New Roman"/>
                <w:sz w:val="24"/>
                <w:szCs w:val="24"/>
              </w:rPr>
              <w:t>Mean daily blood glucose (mg/dL)- Correctional insulin vs basal bolus insulin (non-RCTs)</w:t>
            </w:r>
          </w:p>
        </w:tc>
        <w:tc>
          <w:tcPr>
            <w:tcW w:w="0" w:type="auto"/>
            <w:shd w:val="clear" w:color="auto" w:fill="FFFFFF" w:themeFill="background1"/>
            <w:vAlign w:val="center"/>
            <w:hideMark/>
          </w:tcPr>
          <w:p w14:paraId="514F0AF1" w14:textId="77777777" w:rsidR="00BF1FD3" w:rsidRPr="00256C34" w:rsidRDefault="00BF1FD3" w:rsidP="00137F7F">
            <w:pPr>
              <w:jc w:val="center"/>
              <w:rPr>
                <w:rFonts w:eastAsia="Times New Roman"/>
                <w:sz w:val="24"/>
                <w:szCs w:val="24"/>
              </w:rPr>
            </w:pPr>
            <w:r w:rsidRPr="00256C34">
              <w:rPr>
                <w:rStyle w:val="cell-value"/>
                <w:rFonts w:eastAsia="Times New Roman"/>
                <w:sz w:val="24"/>
                <w:szCs w:val="24"/>
              </w:rPr>
              <w:t xml:space="preserve">The mean mean daily blood glucose (mg/dL)- Correctional insulin vs basal bolus insulin (non-RCTs) was </w:t>
            </w:r>
            <w:r w:rsidRPr="00256C34">
              <w:rPr>
                <w:rStyle w:val="cell-value"/>
                <w:rFonts w:eastAsia="Times New Roman"/>
                <w:b/>
                <w:bCs/>
                <w:sz w:val="24"/>
                <w:szCs w:val="24"/>
              </w:rPr>
              <w:t>0</w:t>
            </w:r>
            <w:r w:rsidRPr="00256C34">
              <w:rPr>
                <w:rStyle w:val="cell-value"/>
                <w:rFonts w:eastAsia="Times New Roman"/>
                <w:sz w:val="24"/>
                <w:szCs w:val="24"/>
              </w:rPr>
              <w:t xml:space="preserve"> mg/dl</w:t>
            </w:r>
          </w:p>
        </w:tc>
        <w:tc>
          <w:tcPr>
            <w:tcW w:w="0" w:type="auto"/>
            <w:shd w:val="clear" w:color="auto" w:fill="FFFFFF" w:themeFill="background1"/>
            <w:hideMark/>
          </w:tcPr>
          <w:p w14:paraId="6063969E" w14:textId="77777777" w:rsidR="00BF1FD3" w:rsidRPr="00256C34" w:rsidRDefault="00BF1FD3" w:rsidP="00137F7F">
            <w:pPr>
              <w:jc w:val="center"/>
              <w:rPr>
                <w:rFonts w:eastAsia="Times New Roman"/>
                <w:sz w:val="24"/>
                <w:szCs w:val="24"/>
              </w:rPr>
            </w:pPr>
            <w:r w:rsidRPr="00256C34">
              <w:rPr>
                <w:rStyle w:val="cell-value"/>
                <w:rFonts w:eastAsia="Times New Roman"/>
                <w:sz w:val="24"/>
                <w:szCs w:val="24"/>
              </w:rPr>
              <w:t xml:space="preserve">MD </w:t>
            </w:r>
            <w:r w:rsidRPr="00256C34">
              <w:rPr>
                <w:rStyle w:val="cell-value"/>
                <w:rFonts w:eastAsia="Times New Roman"/>
                <w:b/>
                <w:bCs/>
                <w:sz w:val="24"/>
                <w:szCs w:val="24"/>
              </w:rPr>
              <w:t>41.93 mg/dl higher</w:t>
            </w:r>
            <w:r w:rsidRPr="00256C34">
              <w:rPr>
                <w:rFonts w:eastAsia="Times New Roman"/>
                <w:sz w:val="24"/>
                <w:szCs w:val="24"/>
              </w:rPr>
              <w:br/>
            </w:r>
            <w:r w:rsidRPr="00256C34">
              <w:rPr>
                <w:rStyle w:val="cell-value"/>
                <w:rFonts w:eastAsia="Times New Roman"/>
                <w:sz w:val="24"/>
                <w:szCs w:val="24"/>
              </w:rPr>
              <w:t>(19.94 higher to 63.93 higher)</w:t>
            </w:r>
          </w:p>
        </w:tc>
        <w:tc>
          <w:tcPr>
            <w:tcW w:w="0" w:type="auto"/>
            <w:vAlign w:val="center"/>
            <w:hideMark/>
          </w:tcPr>
          <w:p w14:paraId="679607C8" w14:textId="77777777" w:rsidR="00BF1FD3" w:rsidRPr="00256C34" w:rsidRDefault="00BF1FD3" w:rsidP="00137F7F">
            <w:pPr>
              <w:jc w:val="center"/>
              <w:rPr>
                <w:rFonts w:eastAsia="Times New Roman"/>
                <w:sz w:val="24"/>
                <w:szCs w:val="24"/>
              </w:rPr>
            </w:pPr>
            <w:r w:rsidRPr="00256C34">
              <w:rPr>
                <w:rStyle w:val="cell"/>
                <w:rFonts w:eastAsia="Times New Roman"/>
                <w:sz w:val="24"/>
                <w:szCs w:val="24"/>
              </w:rPr>
              <w:t>-</w:t>
            </w:r>
          </w:p>
        </w:tc>
        <w:tc>
          <w:tcPr>
            <w:tcW w:w="0" w:type="auto"/>
            <w:vAlign w:val="center"/>
            <w:hideMark/>
          </w:tcPr>
          <w:p w14:paraId="01B58270" w14:textId="71A49894" w:rsidR="00BF1FD3" w:rsidRPr="00256C34" w:rsidRDefault="00BF1FD3" w:rsidP="00137F7F">
            <w:pPr>
              <w:jc w:val="center"/>
              <w:rPr>
                <w:rFonts w:eastAsia="Times New Roman"/>
                <w:sz w:val="24"/>
                <w:szCs w:val="24"/>
              </w:rPr>
            </w:pPr>
            <w:r w:rsidRPr="00256C34">
              <w:rPr>
                <w:rFonts w:eastAsia="Times New Roman"/>
                <w:sz w:val="24"/>
                <w:szCs w:val="24"/>
              </w:rPr>
              <w:br/>
              <w:t>(3 observational studies)</w:t>
            </w:r>
            <w:r w:rsidR="0055235B">
              <w:rPr>
                <w:rFonts w:eastAsia="Times New Roman"/>
                <w:sz w:val="24"/>
                <w:szCs w:val="24"/>
              </w:rPr>
              <w:fldChar w:fldCharType="begin">
                <w:fldData xml:space="preserve">PEVuZE5vdGU+PENpdGU+PEF1dGhvcj5EaSBMdXppbzwvQXV0aG9yPjxZZWFyPjIwMjA8L1llYXI+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</w:fldData>
              </w:fldChar>
            </w:r>
            <w:r w:rsidR="00E40F95">
              <w:rPr>
                <w:rFonts w:eastAsia="Times New Roman"/>
                <w:sz w:val="24"/>
                <w:szCs w:val="24"/>
              </w:rPr>
              <w:instrText xml:space="preserve"> ADDIN EN.CITE </w:instrText>
            </w:r>
            <w:r w:rsidR="00E40F95">
              <w:rPr>
                <w:rFonts w:eastAsia="Times New Roman"/>
                <w:sz w:val="24"/>
                <w:szCs w:val="24"/>
              </w:rPr>
              <w:fldChar w:fldCharType="begin">
                <w:fldData xml:space="preserve">PEVuZE5vdGU+PENpdGU+PEF1dGhvcj5EaSBMdXppbzwvQXV0aG9yPjxZZWFyPjIwMjA8L1llYXI+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</w:fldData>
              </w:fldChar>
            </w:r>
            <w:r w:rsidR="00E40F95">
              <w:rPr>
                <w:rFonts w:eastAsia="Times New Roman"/>
                <w:sz w:val="24"/>
                <w:szCs w:val="24"/>
              </w:rPr>
              <w:instrText xml:space="preserve"> ADDIN EN.CITE.DATA </w:instrText>
            </w:r>
            <w:r w:rsidR="00E40F95">
              <w:rPr>
                <w:rFonts w:eastAsia="Times New Roman"/>
                <w:sz w:val="24"/>
                <w:szCs w:val="24"/>
              </w:rPr>
            </w:r>
            <w:r w:rsidR="00E40F95">
              <w:rPr>
                <w:rFonts w:eastAsia="Times New Roman"/>
                <w:sz w:val="24"/>
                <w:szCs w:val="24"/>
              </w:rPr>
              <w:fldChar w:fldCharType="end"/>
            </w:r>
            <w:r w:rsidR="0055235B">
              <w:rPr>
                <w:rFonts w:eastAsia="Times New Roman"/>
                <w:sz w:val="24"/>
                <w:szCs w:val="24"/>
              </w:rPr>
            </w:r>
            <w:r w:rsidR="0055235B">
              <w:rPr>
                <w:rFonts w:eastAsia="Times New Roman"/>
                <w:sz w:val="24"/>
                <w:szCs w:val="24"/>
              </w:rPr>
              <w:fldChar w:fldCharType="separate"/>
            </w:r>
            <w:r w:rsidR="00E40F95" w:rsidRPr="00E40F95">
              <w:rPr>
                <w:rFonts w:eastAsia="Times New Roman"/>
                <w:noProof/>
                <w:sz w:val="24"/>
                <w:szCs w:val="24"/>
                <w:vertAlign w:val="superscript"/>
              </w:rPr>
              <w:t>87,88,90</w:t>
            </w:r>
            <w:r w:rsidR="0055235B">
              <w:rPr>
                <w:rFonts w:eastAsia="Times New Roman"/>
                <w:sz w:val="24"/>
                <w:szCs w:val="24"/>
              </w:rPr>
              <w:fldChar w:fldCharType="end"/>
            </w:r>
          </w:p>
        </w:tc>
        <w:tc>
          <w:tcPr>
            <w:tcW w:w="0" w:type="auto"/>
            <w:vAlign w:val="center"/>
            <w:hideMark/>
          </w:tcPr>
          <w:p w14:paraId="2B59C30D" w14:textId="77777777" w:rsidR="00BF1FD3" w:rsidRPr="00256C34" w:rsidRDefault="00BF1FD3" w:rsidP="00137F7F">
            <w:pPr>
              <w:jc w:val="center"/>
              <w:rPr>
                <w:rFonts w:eastAsia="Times New Roman"/>
                <w:sz w:val="24"/>
                <w:szCs w:val="24"/>
              </w:rPr>
            </w:pPr>
            <w:r w:rsidRPr="00256C34">
              <w:rPr>
                <w:rStyle w:val="quality-sign"/>
                <w:rFonts w:ascii="Cambria Math" w:eastAsia="Times New Roman" w:hAnsi="Cambria Math" w:cs="Cambria Math"/>
                <w:sz w:val="24"/>
                <w:szCs w:val="24"/>
              </w:rPr>
              <w:t>⨁◯◯◯</w:t>
            </w:r>
            <w:r w:rsidRPr="00256C34">
              <w:rPr>
                <w:rFonts w:eastAsia="Times New Roman"/>
                <w:sz w:val="24"/>
                <w:szCs w:val="24"/>
              </w:rPr>
              <w:br/>
            </w:r>
            <w:r w:rsidRPr="00256C34">
              <w:rPr>
                <w:rStyle w:val="quality-text"/>
                <w:rFonts w:eastAsia="Times New Roman"/>
                <w:sz w:val="24"/>
                <w:szCs w:val="24"/>
              </w:rPr>
              <w:t>Very low</w:t>
            </w:r>
            <w:r w:rsidRPr="00256C34">
              <w:rPr>
                <w:rFonts w:eastAsia="Times New Roman"/>
                <w:sz w:val="24"/>
                <w:szCs w:val="24"/>
                <w:vertAlign w:val="superscript"/>
              </w:rPr>
              <w:t>b</w:t>
            </w:r>
            <w:r w:rsidRPr="00256C34">
              <w:rPr>
                <w:rStyle w:val="comma"/>
                <w:rFonts w:eastAsia="Times New Roman"/>
                <w:sz w:val="24"/>
                <w:szCs w:val="24"/>
                <w:vertAlign w:val="superscript"/>
              </w:rPr>
              <w:t>,</w:t>
            </w:r>
            <w:r w:rsidRPr="00256C34">
              <w:rPr>
                <w:rFonts w:eastAsia="Times New Roman"/>
                <w:sz w:val="24"/>
                <w:szCs w:val="24"/>
                <w:vertAlign w:val="superscript"/>
              </w:rPr>
              <w:t>c</w:t>
            </w:r>
            <w:r w:rsidRPr="00256C34">
              <w:rPr>
                <w:rStyle w:val="comma"/>
                <w:rFonts w:eastAsia="Times New Roman"/>
                <w:sz w:val="24"/>
                <w:szCs w:val="24"/>
                <w:vertAlign w:val="superscript"/>
              </w:rPr>
              <w:t>,</w:t>
            </w:r>
            <w:r w:rsidRPr="00256C34">
              <w:rPr>
                <w:rFonts w:eastAsia="Times New Roman"/>
                <w:sz w:val="24"/>
                <w:szCs w:val="24"/>
                <w:vertAlign w:val="superscript"/>
              </w:rPr>
              <w:t>d</w:t>
            </w:r>
          </w:p>
        </w:tc>
      </w:tr>
      <w:tr w:rsidR="00BF1FD3" w:rsidRPr="00256C34" w14:paraId="4CB450CC" w14:textId="77777777" w:rsidTr="007B391A">
        <w:trPr>
          <w:cantSplit/>
        </w:trPr>
        <w:tc>
          <w:tcPr>
            <w:tcW w:w="0" w:type="auto"/>
            <w:vAlign w:val="center"/>
            <w:hideMark/>
          </w:tcPr>
          <w:p w14:paraId="6D66D20C" w14:textId="77777777" w:rsidR="00BF1FD3" w:rsidRPr="00256C34" w:rsidRDefault="00BF1FD3" w:rsidP="00137F7F">
            <w:pPr>
              <w:jc w:val="center"/>
              <w:rPr>
                <w:rFonts w:eastAsia="Times New Roman"/>
                <w:sz w:val="24"/>
                <w:szCs w:val="24"/>
              </w:rPr>
            </w:pPr>
            <w:r w:rsidRPr="00256C34">
              <w:rPr>
                <w:rStyle w:val="label"/>
                <w:rFonts w:eastAsia="Times New Roman"/>
                <w:sz w:val="24"/>
                <w:szCs w:val="24"/>
              </w:rPr>
              <w:t>Hypoglycemia (No. of events)- Correctional insulin vs basal bolus +correctional insulin (RCTs)</w:t>
            </w:r>
          </w:p>
        </w:tc>
        <w:tc>
          <w:tcPr>
            <w:tcW w:w="0" w:type="auto"/>
            <w:shd w:val="clear" w:color="auto" w:fill="FFFFFF" w:themeFill="background1"/>
            <w:vAlign w:val="center"/>
            <w:hideMark/>
          </w:tcPr>
          <w:p w14:paraId="1C94F599" w14:textId="77777777" w:rsidR="00BF1FD3" w:rsidRPr="00256C34" w:rsidRDefault="00BF1FD3" w:rsidP="00137F7F">
            <w:pPr>
              <w:jc w:val="center"/>
              <w:rPr>
                <w:rFonts w:eastAsia="Times New Roman"/>
                <w:sz w:val="24"/>
                <w:szCs w:val="24"/>
              </w:rPr>
            </w:pPr>
            <w:r w:rsidRPr="00256C34">
              <w:rPr>
                <w:rStyle w:val="cell-value"/>
                <w:rFonts w:eastAsia="Times New Roman"/>
                <w:sz w:val="24"/>
                <w:szCs w:val="24"/>
              </w:rPr>
              <w:t xml:space="preserve">The mean hypoglycemia (No. of events)- Correctional insulin vs basal bolus +correctional insulin (RCTs) was </w:t>
            </w:r>
            <w:r w:rsidRPr="00256C34">
              <w:rPr>
                <w:rStyle w:val="cell-value"/>
                <w:rFonts w:eastAsia="Times New Roman"/>
                <w:b/>
                <w:bCs/>
                <w:sz w:val="24"/>
                <w:szCs w:val="24"/>
              </w:rPr>
              <w:t>0</w:t>
            </w:r>
          </w:p>
        </w:tc>
        <w:tc>
          <w:tcPr>
            <w:tcW w:w="0" w:type="auto"/>
            <w:shd w:val="clear" w:color="auto" w:fill="FFFFFF" w:themeFill="background1"/>
            <w:hideMark/>
          </w:tcPr>
          <w:p w14:paraId="199E9CF7" w14:textId="77777777" w:rsidR="00BF1FD3" w:rsidRPr="00256C34" w:rsidRDefault="00BF1FD3" w:rsidP="00137F7F">
            <w:pPr>
              <w:jc w:val="center"/>
              <w:rPr>
                <w:rFonts w:eastAsia="Times New Roman"/>
                <w:sz w:val="24"/>
                <w:szCs w:val="24"/>
              </w:rPr>
            </w:pPr>
            <w:r w:rsidRPr="00256C34">
              <w:rPr>
                <w:rStyle w:val="cell-value"/>
                <w:rFonts w:eastAsia="Times New Roman"/>
                <w:sz w:val="24"/>
                <w:szCs w:val="24"/>
              </w:rPr>
              <w:t xml:space="preserve">MD </w:t>
            </w:r>
            <w:r w:rsidRPr="00256C34">
              <w:rPr>
                <w:rStyle w:val="cell-value"/>
                <w:rFonts w:eastAsia="Times New Roman"/>
                <w:b/>
                <w:bCs/>
                <w:sz w:val="24"/>
                <w:szCs w:val="24"/>
              </w:rPr>
              <w:t>3.4 lower</w:t>
            </w:r>
            <w:r w:rsidRPr="00256C34">
              <w:rPr>
                <w:rFonts w:eastAsia="Times New Roman"/>
                <w:sz w:val="24"/>
                <w:szCs w:val="24"/>
              </w:rPr>
              <w:br/>
            </w:r>
            <w:r w:rsidRPr="00256C34">
              <w:rPr>
                <w:rStyle w:val="cell-value"/>
                <w:rFonts w:eastAsia="Times New Roman"/>
                <w:sz w:val="24"/>
                <w:szCs w:val="24"/>
              </w:rPr>
              <w:t>(6.13 lower to 0.67 lower)</w:t>
            </w:r>
          </w:p>
        </w:tc>
        <w:tc>
          <w:tcPr>
            <w:tcW w:w="0" w:type="auto"/>
            <w:vAlign w:val="center"/>
            <w:hideMark/>
          </w:tcPr>
          <w:p w14:paraId="74F873EA" w14:textId="77777777" w:rsidR="00BF1FD3" w:rsidRPr="00256C34" w:rsidRDefault="00BF1FD3" w:rsidP="00137F7F">
            <w:pPr>
              <w:jc w:val="center"/>
              <w:rPr>
                <w:rFonts w:eastAsia="Times New Roman"/>
                <w:sz w:val="24"/>
                <w:szCs w:val="24"/>
              </w:rPr>
            </w:pPr>
            <w:r w:rsidRPr="00256C34">
              <w:rPr>
                <w:rStyle w:val="cell"/>
                <w:rFonts w:eastAsia="Times New Roman"/>
                <w:sz w:val="24"/>
                <w:szCs w:val="24"/>
              </w:rPr>
              <w:t>-</w:t>
            </w:r>
          </w:p>
        </w:tc>
        <w:tc>
          <w:tcPr>
            <w:tcW w:w="0" w:type="auto"/>
            <w:vAlign w:val="center"/>
            <w:hideMark/>
          </w:tcPr>
          <w:p w14:paraId="7A83BD15" w14:textId="7EB4F829" w:rsidR="00BF1FD3" w:rsidRPr="00256C34" w:rsidRDefault="00BF1FD3" w:rsidP="00137F7F">
            <w:pPr>
              <w:jc w:val="center"/>
              <w:rPr>
                <w:rFonts w:eastAsia="Times New Roman"/>
                <w:sz w:val="24"/>
                <w:szCs w:val="24"/>
              </w:rPr>
            </w:pPr>
            <w:r w:rsidRPr="00256C34">
              <w:rPr>
                <w:rFonts w:eastAsia="Times New Roman"/>
                <w:sz w:val="24"/>
                <w:szCs w:val="24"/>
              </w:rPr>
              <w:br/>
              <w:t>(1 RCT)</w:t>
            </w:r>
            <w:r w:rsidR="0055235B">
              <w:rPr>
                <w:rFonts w:eastAsia="Times New Roman"/>
                <w:sz w:val="24"/>
                <w:szCs w:val="24"/>
              </w:rPr>
              <w:fldChar w:fldCharType="begin">
                <w:fldData xml:space="preserve">PEVuZE5vdGU+PENpdGU+PEF1dGhvcj5VbXBpZXJyZXo8L0F1dGhvcj48WWVhcj4yMDEzPC9ZZWFy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</w:fldData>
              </w:fldChar>
            </w:r>
            <w:r w:rsidR="00E40F95">
              <w:rPr>
                <w:rFonts w:eastAsia="Times New Roman"/>
                <w:sz w:val="24"/>
                <w:szCs w:val="24"/>
              </w:rPr>
              <w:instrText xml:space="preserve"> ADDIN EN.CITE </w:instrText>
            </w:r>
            <w:r w:rsidR="00E40F95">
              <w:rPr>
                <w:rFonts w:eastAsia="Times New Roman"/>
                <w:sz w:val="24"/>
                <w:szCs w:val="24"/>
              </w:rPr>
              <w:fldChar w:fldCharType="begin">
                <w:fldData xml:space="preserve">PEVuZE5vdGU+PENpdGU+PEF1dGhvcj5VbXBpZXJyZXo8L0F1dGhvcj48WWVhcj4yMDEzPC9ZZWFy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</w:fldData>
              </w:fldChar>
            </w:r>
            <w:r w:rsidR="00E40F95">
              <w:rPr>
                <w:rFonts w:eastAsia="Times New Roman"/>
                <w:sz w:val="24"/>
                <w:szCs w:val="24"/>
              </w:rPr>
              <w:instrText xml:space="preserve"> ADDIN EN.CITE.DATA </w:instrText>
            </w:r>
            <w:r w:rsidR="00E40F95">
              <w:rPr>
                <w:rFonts w:eastAsia="Times New Roman"/>
                <w:sz w:val="24"/>
                <w:szCs w:val="24"/>
              </w:rPr>
            </w:r>
            <w:r w:rsidR="00E40F95">
              <w:rPr>
                <w:rFonts w:eastAsia="Times New Roman"/>
                <w:sz w:val="24"/>
                <w:szCs w:val="24"/>
              </w:rPr>
              <w:fldChar w:fldCharType="end"/>
            </w:r>
            <w:r w:rsidR="0055235B">
              <w:rPr>
                <w:rFonts w:eastAsia="Times New Roman"/>
                <w:sz w:val="24"/>
                <w:szCs w:val="24"/>
              </w:rPr>
            </w:r>
            <w:r w:rsidR="0055235B">
              <w:rPr>
                <w:rFonts w:eastAsia="Times New Roman"/>
                <w:sz w:val="24"/>
                <w:szCs w:val="24"/>
              </w:rPr>
              <w:fldChar w:fldCharType="separate"/>
            </w:r>
            <w:r w:rsidR="00E40F95" w:rsidRPr="00E40F95">
              <w:rPr>
                <w:rFonts w:eastAsia="Times New Roman"/>
                <w:noProof/>
                <w:sz w:val="24"/>
                <w:szCs w:val="24"/>
                <w:vertAlign w:val="superscript"/>
              </w:rPr>
              <w:t>76</w:t>
            </w:r>
            <w:r w:rsidR="0055235B">
              <w:rPr>
                <w:rFonts w:eastAsia="Times New Roman"/>
                <w:sz w:val="24"/>
                <w:szCs w:val="24"/>
              </w:rPr>
              <w:fldChar w:fldCharType="end"/>
            </w:r>
          </w:p>
        </w:tc>
        <w:tc>
          <w:tcPr>
            <w:tcW w:w="0" w:type="auto"/>
            <w:vAlign w:val="center"/>
            <w:hideMark/>
          </w:tcPr>
          <w:p w14:paraId="2AF9D02E" w14:textId="77777777" w:rsidR="00BF1FD3" w:rsidRPr="00256C34" w:rsidRDefault="00BF1FD3" w:rsidP="00137F7F">
            <w:pPr>
              <w:jc w:val="center"/>
              <w:rPr>
                <w:rFonts w:eastAsia="Times New Roman"/>
                <w:sz w:val="24"/>
                <w:szCs w:val="24"/>
              </w:rPr>
            </w:pPr>
            <w:r w:rsidRPr="00256C34">
              <w:rPr>
                <w:rStyle w:val="quality-sign"/>
                <w:rFonts w:ascii="Cambria Math" w:eastAsia="Times New Roman" w:hAnsi="Cambria Math" w:cs="Cambria Math"/>
                <w:sz w:val="24"/>
                <w:szCs w:val="24"/>
              </w:rPr>
              <w:t>⨁⨁◯◯</w:t>
            </w:r>
            <w:r w:rsidRPr="00256C34">
              <w:rPr>
                <w:rFonts w:eastAsia="Times New Roman"/>
                <w:sz w:val="24"/>
                <w:szCs w:val="24"/>
              </w:rPr>
              <w:br/>
            </w:r>
            <w:r w:rsidRPr="00256C34">
              <w:rPr>
                <w:rStyle w:val="quality-text"/>
                <w:rFonts w:eastAsia="Times New Roman"/>
                <w:sz w:val="24"/>
                <w:szCs w:val="24"/>
              </w:rPr>
              <w:t>Low</w:t>
            </w:r>
            <w:r w:rsidRPr="00256C34">
              <w:rPr>
                <w:rFonts w:eastAsia="Times New Roman"/>
                <w:sz w:val="24"/>
                <w:szCs w:val="24"/>
                <w:vertAlign w:val="superscript"/>
              </w:rPr>
              <w:t>a</w:t>
            </w:r>
            <w:r w:rsidRPr="00256C34">
              <w:rPr>
                <w:rStyle w:val="comma"/>
                <w:rFonts w:eastAsia="Times New Roman"/>
                <w:sz w:val="24"/>
                <w:szCs w:val="24"/>
                <w:vertAlign w:val="superscript"/>
              </w:rPr>
              <w:t>,</w:t>
            </w:r>
            <w:r w:rsidRPr="00256C34">
              <w:rPr>
                <w:rFonts w:eastAsia="Times New Roman"/>
                <w:sz w:val="24"/>
                <w:szCs w:val="24"/>
                <w:vertAlign w:val="superscript"/>
              </w:rPr>
              <w:t>b</w:t>
            </w:r>
          </w:p>
        </w:tc>
      </w:tr>
      <w:tr w:rsidR="00BF1FD3" w:rsidRPr="00256C34" w14:paraId="652D701C" w14:textId="77777777" w:rsidTr="007B391A">
        <w:trPr>
          <w:cantSplit/>
        </w:trPr>
        <w:tc>
          <w:tcPr>
            <w:tcW w:w="0" w:type="auto"/>
            <w:vAlign w:val="center"/>
            <w:hideMark/>
          </w:tcPr>
          <w:p w14:paraId="3C8C8504" w14:textId="77777777" w:rsidR="00BF1FD3" w:rsidRPr="00256C34" w:rsidRDefault="00BF1FD3" w:rsidP="00137F7F">
            <w:pPr>
              <w:jc w:val="center"/>
              <w:rPr>
                <w:rFonts w:eastAsia="Times New Roman"/>
                <w:sz w:val="24"/>
                <w:szCs w:val="24"/>
              </w:rPr>
            </w:pPr>
            <w:r w:rsidRPr="00256C34">
              <w:rPr>
                <w:rStyle w:val="label"/>
                <w:rFonts w:eastAsia="Times New Roman"/>
                <w:sz w:val="24"/>
                <w:szCs w:val="24"/>
              </w:rPr>
              <w:lastRenderedPageBreak/>
              <w:t>Hypoglycemia (No. of events)- Correctional insulin vs. basal + correctional insulin (RCTs)</w:t>
            </w:r>
          </w:p>
        </w:tc>
        <w:tc>
          <w:tcPr>
            <w:tcW w:w="0" w:type="auto"/>
            <w:shd w:val="clear" w:color="auto" w:fill="FFFFFF" w:themeFill="background1"/>
            <w:vAlign w:val="center"/>
            <w:hideMark/>
          </w:tcPr>
          <w:p w14:paraId="75D7BB4C" w14:textId="77777777" w:rsidR="00BF1FD3" w:rsidRPr="00256C34" w:rsidRDefault="00BF1FD3" w:rsidP="00137F7F">
            <w:pPr>
              <w:jc w:val="center"/>
              <w:rPr>
                <w:rFonts w:eastAsia="Times New Roman"/>
                <w:sz w:val="24"/>
                <w:szCs w:val="24"/>
              </w:rPr>
            </w:pPr>
            <w:r w:rsidRPr="00256C34">
              <w:rPr>
                <w:rStyle w:val="cell-value"/>
                <w:rFonts w:eastAsia="Times New Roman"/>
                <w:sz w:val="24"/>
                <w:szCs w:val="24"/>
              </w:rPr>
              <w:t xml:space="preserve">The mean hypoglycemia (No. of events)- Correctional insulin vs. basal + correctional insulin (RCTs) was </w:t>
            </w:r>
            <w:r w:rsidRPr="00256C34">
              <w:rPr>
                <w:rStyle w:val="cell-value"/>
                <w:rFonts w:eastAsia="Times New Roman"/>
                <w:b/>
                <w:bCs/>
                <w:sz w:val="24"/>
                <w:szCs w:val="24"/>
              </w:rPr>
              <w:t>0</w:t>
            </w:r>
          </w:p>
        </w:tc>
        <w:tc>
          <w:tcPr>
            <w:tcW w:w="0" w:type="auto"/>
            <w:shd w:val="clear" w:color="auto" w:fill="FFFFFF" w:themeFill="background1"/>
            <w:hideMark/>
          </w:tcPr>
          <w:p w14:paraId="7039526F" w14:textId="77777777" w:rsidR="00BF1FD3" w:rsidRPr="00256C34" w:rsidRDefault="00BF1FD3" w:rsidP="00137F7F">
            <w:pPr>
              <w:jc w:val="center"/>
              <w:rPr>
                <w:rFonts w:eastAsia="Times New Roman"/>
                <w:sz w:val="24"/>
                <w:szCs w:val="24"/>
              </w:rPr>
            </w:pPr>
            <w:r w:rsidRPr="00256C34">
              <w:rPr>
                <w:rStyle w:val="cell-value"/>
                <w:rFonts w:eastAsia="Times New Roman"/>
                <w:sz w:val="24"/>
                <w:szCs w:val="24"/>
              </w:rPr>
              <w:t xml:space="preserve">MD </w:t>
            </w:r>
            <w:r w:rsidRPr="00256C34">
              <w:rPr>
                <w:rStyle w:val="cell-value"/>
                <w:rFonts w:eastAsia="Times New Roman"/>
                <w:b/>
                <w:bCs/>
                <w:sz w:val="24"/>
                <w:szCs w:val="24"/>
              </w:rPr>
              <w:t>2.9 lower</w:t>
            </w:r>
            <w:r w:rsidRPr="00256C34">
              <w:rPr>
                <w:rFonts w:eastAsia="Times New Roman"/>
                <w:sz w:val="24"/>
                <w:szCs w:val="24"/>
              </w:rPr>
              <w:br/>
            </w:r>
            <w:r w:rsidRPr="00256C34">
              <w:rPr>
                <w:rStyle w:val="cell-value"/>
                <w:rFonts w:eastAsia="Times New Roman"/>
                <w:sz w:val="24"/>
                <w:szCs w:val="24"/>
              </w:rPr>
              <w:t>(5.56 lower to 0.24 lower)</w:t>
            </w:r>
          </w:p>
        </w:tc>
        <w:tc>
          <w:tcPr>
            <w:tcW w:w="0" w:type="auto"/>
            <w:vAlign w:val="center"/>
            <w:hideMark/>
          </w:tcPr>
          <w:p w14:paraId="621C6807" w14:textId="77777777" w:rsidR="00BF1FD3" w:rsidRPr="00256C34" w:rsidRDefault="00BF1FD3" w:rsidP="00137F7F">
            <w:pPr>
              <w:jc w:val="center"/>
              <w:rPr>
                <w:rFonts w:eastAsia="Times New Roman"/>
                <w:sz w:val="24"/>
                <w:szCs w:val="24"/>
              </w:rPr>
            </w:pPr>
            <w:r w:rsidRPr="00256C34">
              <w:rPr>
                <w:rStyle w:val="cell"/>
                <w:rFonts w:eastAsia="Times New Roman"/>
                <w:sz w:val="24"/>
                <w:szCs w:val="24"/>
              </w:rPr>
              <w:t>-</w:t>
            </w:r>
          </w:p>
        </w:tc>
        <w:tc>
          <w:tcPr>
            <w:tcW w:w="0" w:type="auto"/>
            <w:vAlign w:val="center"/>
            <w:hideMark/>
          </w:tcPr>
          <w:p w14:paraId="76CFD08C" w14:textId="51BDD30A" w:rsidR="00BF1FD3" w:rsidRPr="00256C34" w:rsidRDefault="00BF1FD3" w:rsidP="00137F7F">
            <w:pPr>
              <w:jc w:val="center"/>
              <w:rPr>
                <w:rFonts w:eastAsia="Times New Roman"/>
                <w:sz w:val="24"/>
                <w:szCs w:val="24"/>
              </w:rPr>
            </w:pPr>
            <w:r w:rsidRPr="00256C34">
              <w:rPr>
                <w:rFonts w:eastAsia="Times New Roman"/>
                <w:sz w:val="24"/>
                <w:szCs w:val="24"/>
              </w:rPr>
              <w:br/>
              <w:t>(1 RCT)</w:t>
            </w:r>
            <w:r w:rsidR="0055235B">
              <w:rPr>
                <w:rFonts w:eastAsia="Times New Roman"/>
                <w:sz w:val="24"/>
                <w:szCs w:val="24"/>
              </w:rPr>
              <w:fldChar w:fldCharType="begin">
                <w:fldData xml:space="preserve">PEVuZE5vdGU+PENpdGU+PEF1dGhvcj5VbXBpZXJyZXo8L0F1dGhvcj48WWVhcj4yMDEzPC9ZZWFy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</w:fldData>
              </w:fldChar>
            </w:r>
            <w:r w:rsidR="00E40F95">
              <w:rPr>
                <w:rFonts w:eastAsia="Times New Roman"/>
                <w:sz w:val="24"/>
                <w:szCs w:val="24"/>
              </w:rPr>
              <w:instrText xml:space="preserve"> ADDIN EN.CITE </w:instrText>
            </w:r>
            <w:r w:rsidR="00E40F95">
              <w:rPr>
                <w:rFonts w:eastAsia="Times New Roman"/>
                <w:sz w:val="24"/>
                <w:szCs w:val="24"/>
              </w:rPr>
              <w:fldChar w:fldCharType="begin">
                <w:fldData xml:space="preserve">PEVuZE5vdGU+PENpdGU+PEF1dGhvcj5VbXBpZXJyZXo8L0F1dGhvcj48WWVhcj4yMDEzPC9ZZWFy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</w:fldData>
              </w:fldChar>
            </w:r>
            <w:r w:rsidR="00E40F95">
              <w:rPr>
                <w:rFonts w:eastAsia="Times New Roman"/>
                <w:sz w:val="24"/>
                <w:szCs w:val="24"/>
              </w:rPr>
              <w:instrText xml:space="preserve"> ADDIN EN.CITE.DATA </w:instrText>
            </w:r>
            <w:r w:rsidR="00E40F95">
              <w:rPr>
                <w:rFonts w:eastAsia="Times New Roman"/>
                <w:sz w:val="24"/>
                <w:szCs w:val="24"/>
              </w:rPr>
            </w:r>
            <w:r w:rsidR="00E40F95">
              <w:rPr>
                <w:rFonts w:eastAsia="Times New Roman"/>
                <w:sz w:val="24"/>
                <w:szCs w:val="24"/>
              </w:rPr>
              <w:fldChar w:fldCharType="end"/>
            </w:r>
            <w:r w:rsidR="0055235B">
              <w:rPr>
                <w:rFonts w:eastAsia="Times New Roman"/>
                <w:sz w:val="24"/>
                <w:szCs w:val="24"/>
              </w:rPr>
            </w:r>
            <w:r w:rsidR="0055235B">
              <w:rPr>
                <w:rFonts w:eastAsia="Times New Roman"/>
                <w:sz w:val="24"/>
                <w:szCs w:val="24"/>
              </w:rPr>
              <w:fldChar w:fldCharType="separate"/>
            </w:r>
            <w:r w:rsidR="00E40F95" w:rsidRPr="00E40F95">
              <w:rPr>
                <w:rFonts w:eastAsia="Times New Roman"/>
                <w:noProof/>
                <w:sz w:val="24"/>
                <w:szCs w:val="24"/>
                <w:vertAlign w:val="superscript"/>
              </w:rPr>
              <w:t>76</w:t>
            </w:r>
            <w:r w:rsidR="0055235B">
              <w:rPr>
                <w:rFonts w:eastAsia="Times New Roman"/>
                <w:sz w:val="24"/>
                <w:szCs w:val="24"/>
              </w:rPr>
              <w:fldChar w:fldCharType="end"/>
            </w:r>
          </w:p>
        </w:tc>
        <w:tc>
          <w:tcPr>
            <w:tcW w:w="0" w:type="auto"/>
            <w:vAlign w:val="center"/>
            <w:hideMark/>
          </w:tcPr>
          <w:p w14:paraId="1D807C4E" w14:textId="77777777" w:rsidR="00BF1FD3" w:rsidRPr="00256C34" w:rsidRDefault="00BF1FD3" w:rsidP="00137F7F">
            <w:pPr>
              <w:jc w:val="center"/>
              <w:rPr>
                <w:rFonts w:eastAsia="Times New Roman"/>
                <w:sz w:val="24"/>
                <w:szCs w:val="24"/>
              </w:rPr>
            </w:pPr>
            <w:r w:rsidRPr="00256C34">
              <w:rPr>
                <w:rStyle w:val="quality-sign"/>
                <w:rFonts w:ascii="Cambria Math" w:eastAsia="Times New Roman" w:hAnsi="Cambria Math" w:cs="Cambria Math"/>
                <w:sz w:val="24"/>
                <w:szCs w:val="24"/>
              </w:rPr>
              <w:t>⨁⨁◯◯</w:t>
            </w:r>
            <w:r w:rsidRPr="00256C34">
              <w:rPr>
                <w:rFonts w:eastAsia="Times New Roman"/>
                <w:sz w:val="24"/>
                <w:szCs w:val="24"/>
              </w:rPr>
              <w:br/>
            </w:r>
            <w:r w:rsidRPr="00256C34">
              <w:rPr>
                <w:rStyle w:val="quality-text"/>
                <w:rFonts w:eastAsia="Times New Roman"/>
                <w:sz w:val="24"/>
                <w:szCs w:val="24"/>
              </w:rPr>
              <w:t>Low</w:t>
            </w:r>
            <w:r w:rsidRPr="00256C34">
              <w:rPr>
                <w:rFonts w:eastAsia="Times New Roman"/>
                <w:sz w:val="24"/>
                <w:szCs w:val="24"/>
                <w:vertAlign w:val="superscript"/>
              </w:rPr>
              <w:t>a</w:t>
            </w:r>
            <w:r w:rsidRPr="00256C34">
              <w:rPr>
                <w:rStyle w:val="comma"/>
                <w:rFonts w:eastAsia="Times New Roman"/>
                <w:sz w:val="24"/>
                <w:szCs w:val="24"/>
                <w:vertAlign w:val="superscript"/>
              </w:rPr>
              <w:t>,</w:t>
            </w:r>
            <w:r w:rsidRPr="00256C34">
              <w:rPr>
                <w:rFonts w:eastAsia="Times New Roman"/>
                <w:sz w:val="24"/>
                <w:szCs w:val="24"/>
                <w:vertAlign w:val="superscript"/>
              </w:rPr>
              <w:t>b</w:t>
            </w:r>
          </w:p>
        </w:tc>
      </w:tr>
      <w:tr w:rsidR="00BF1FD3" w:rsidRPr="00256C34" w14:paraId="106FFCE8" w14:textId="77777777" w:rsidTr="007B391A">
        <w:trPr>
          <w:cantSplit/>
        </w:trPr>
        <w:tc>
          <w:tcPr>
            <w:tcW w:w="0" w:type="auto"/>
            <w:vAlign w:val="center"/>
            <w:hideMark/>
          </w:tcPr>
          <w:p w14:paraId="1B32CFB8" w14:textId="77777777" w:rsidR="00BF1FD3" w:rsidRPr="00256C34" w:rsidRDefault="00BF1FD3" w:rsidP="00137F7F">
            <w:pPr>
              <w:jc w:val="center"/>
              <w:rPr>
                <w:rFonts w:eastAsia="Times New Roman"/>
                <w:sz w:val="24"/>
                <w:szCs w:val="24"/>
              </w:rPr>
            </w:pPr>
            <w:r w:rsidRPr="00256C34">
              <w:rPr>
                <w:rStyle w:val="label"/>
                <w:rFonts w:eastAsia="Times New Roman"/>
                <w:sz w:val="24"/>
                <w:szCs w:val="24"/>
              </w:rPr>
              <w:t>Mean daily blood glucose (mg\dl)- basal + correctional insulin vs. basal bolus insulin + correctional insulin (RCTs)</w:t>
            </w:r>
          </w:p>
        </w:tc>
        <w:tc>
          <w:tcPr>
            <w:tcW w:w="0" w:type="auto"/>
            <w:shd w:val="clear" w:color="auto" w:fill="FFFFFF" w:themeFill="background1"/>
            <w:vAlign w:val="center"/>
            <w:hideMark/>
          </w:tcPr>
          <w:p w14:paraId="07578EC1" w14:textId="77777777" w:rsidR="00BF1FD3" w:rsidRPr="00256C34" w:rsidRDefault="00BF1FD3" w:rsidP="00137F7F">
            <w:pPr>
              <w:jc w:val="center"/>
              <w:rPr>
                <w:rFonts w:eastAsia="Times New Roman"/>
                <w:sz w:val="24"/>
                <w:szCs w:val="24"/>
              </w:rPr>
            </w:pPr>
            <w:r w:rsidRPr="00256C34">
              <w:rPr>
                <w:rStyle w:val="cell-value"/>
                <w:rFonts w:eastAsia="Times New Roman"/>
                <w:sz w:val="24"/>
                <w:szCs w:val="24"/>
              </w:rPr>
              <w:t xml:space="preserve">The mean mean daily blood glucose (mg\dl)- basal + correctional insulin vs. basal bolus insulin + correctional insulin (RCTs) was </w:t>
            </w:r>
            <w:r w:rsidRPr="00256C34">
              <w:rPr>
                <w:rStyle w:val="cell-value"/>
                <w:rFonts w:eastAsia="Times New Roman"/>
                <w:b/>
                <w:bCs/>
                <w:sz w:val="24"/>
                <w:szCs w:val="24"/>
              </w:rPr>
              <w:t>0</w:t>
            </w:r>
            <w:r w:rsidRPr="00256C34">
              <w:rPr>
                <w:rStyle w:val="cell-value"/>
                <w:rFonts w:eastAsia="Times New Roman"/>
                <w:sz w:val="24"/>
                <w:szCs w:val="24"/>
              </w:rPr>
              <w:t xml:space="preserve"> mg/dl</w:t>
            </w:r>
          </w:p>
        </w:tc>
        <w:tc>
          <w:tcPr>
            <w:tcW w:w="0" w:type="auto"/>
            <w:shd w:val="clear" w:color="auto" w:fill="FFFFFF" w:themeFill="background1"/>
            <w:hideMark/>
          </w:tcPr>
          <w:p w14:paraId="450C2B79" w14:textId="77777777" w:rsidR="00BF1FD3" w:rsidRPr="00256C34" w:rsidRDefault="00BF1FD3" w:rsidP="00137F7F">
            <w:pPr>
              <w:jc w:val="center"/>
              <w:rPr>
                <w:rFonts w:eastAsia="Times New Roman"/>
                <w:sz w:val="24"/>
                <w:szCs w:val="24"/>
              </w:rPr>
            </w:pPr>
            <w:r w:rsidRPr="00256C34">
              <w:rPr>
                <w:rStyle w:val="cell-value"/>
                <w:rFonts w:eastAsia="Times New Roman"/>
                <w:sz w:val="24"/>
                <w:szCs w:val="24"/>
              </w:rPr>
              <w:t xml:space="preserve">MD </w:t>
            </w:r>
            <w:r w:rsidRPr="00256C34">
              <w:rPr>
                <w:rStyle w:val="cell-value"/>
                <w:rFonts w:eastAsia="Times New Roman"/>
                <w:b/>
                <w:bCs/>
                <w:sz w:val="24"/>
                <w:szCs w:val="24"/>
              </w:rPr>
              <w:t>7 mg/dl higher</w:t>
            </w:r>
            <w:r w:rsidRPr="00256C34">
              <w:rPr>
                <w:rFonts w:eastAsia="Times New Roman"/>
                <w:sz w:val="24"/>
                <w:szCs w:val="24"/>
              </w:rPr>
              <w:br/>
            </w:r>
            <w:r w:rsidRPr="00256C34">
              <w:rPr>
                <w:rStyle w:val="cell-value"/>
                <w:rFonts w:eastAsia="Times New Roman"/>
                <w:sz w:val="24"/>
                <w:szCs w:val="24"/>
              </w:rPr>
              <w:t>(1.61 lower to 15.61 higher)</w:t>
            </w:r>
          </w:p>
        </w:tc>
        <w:tc>
          <w:tcPr>
            <w:tcW w:w="0" w:type="auto"/>
            <w:vAlign w:val="center"/>
            <w:hideMark/>
          </w:tcPr>
          <w:p w14:paraId="7EECA4FC" w14:textId="77777777" w:rsidR="00BF1FD3" w:rsidRPr="00256C34" w:rsidRDefault="00BF1FD3" w:rsidP="00137F7F">
            <w:pPr>
              <w:jc w:val="center"/>
              <w:rPr>
                <w:rFonts w:eastAsia="Times New Roman"/>
                <w:sz w:val="24"/>
                <w:szCs w:val="24"/>
              </w:rPr>
            </w:pPr>
            <w:r w:rsidRPr="00256C34">
              <w:rPr>
                <w:rStyle w:val="cell"/>
                <w:rFonts w:eastAsia="Times New Roman"/>
                <w:sz w:val="24"/>
                <w:szCs w:val="24"/>
              </w:rPr>
              <w:t>-</w:t>
            </w:r>
          </w:p>
        </w:tc>
        <w:tc>
          <w:tcPr>
            <w:tcW w:w="0" w:type="auto"/>
            <w:vAlign w:val="center"/>
            <w:hideMark/>
          </w:tcPr>
          <w:p w14:paraId="57824431" w14:textId="0929C81A" w:rsidR="00BF1FD3" w:rsidRPr="00256C34" w:rsidRDefault="00BF1FD3" w:rsidP="00137F7F">
            <w:pPr>
              <w:jc w:val="center"/>
              <w:rPr>
                <w:rFonts w:eastAsia="Times New Roman"/>
                <w:sz w:val="24"/>
                <w:szCs w:val="24"/>
              </w:rPr>
            </w:pPr>
            <w:r w:rsidRPr="00256C34">
              <w:rPr>
                <w:rFonts w:eastAsia="Times New Roman"/>
                <w:sz w:val="24"/>
                <w:szCs w:val="24"/>
              </w:rPr>
              <w:br/>
              <w:t>(1 RCT)</w:t>
            </w:r>
            <w:r w:rsidR="00E40F95">
              <w:rPr>
                <w:rFonts w:eastAsia="Times New Roman"/>
                <w:sz w:val="24"/>
                <w:szCs w:val="24"/>
              </w:rPr>
              <w:fldChar w:fldCharType="begin">
                <w:fldData xml:space="preserve">PEVuZE5vdGU+PENpdGU+PEF1dGhvcj5VbXBpZXJyZXo8L0F1dGhvcj48WWVhcj4yMDEzPC9ZZWFy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</w:fldData>
              </w:fldChar>
            </w:r>
            <w:r w:rsidR="00E40F95">
              <w:rPr>
                <w:rFonts w:eastAsia="Times New Roman"/>
                <w:sz w:val="24"/>
                <w:szCs w:val="24"/>
              </w:rPr>
              <w:instrText xml:space="preserve"> ADDIN EN.CITE </w:instrText>
            </w:r>
            <w:r w:rsidR="00E40F95">
              <w:rPr>
                <w:rFonts w:eastAsia="Times New Roman"/>
                <w:sz w:val="24"/>
                <w:szCs w:val="24"/>
              </w:rPr>
              <w:fldChar w:fldCharType="begin">
                <w:fldData xml:space="preserve">PEVuZE5vdGU+PENpdGU+PEF1dGhvcj5VbXBpZXJyZXo8L0F1dGhvcj48WWVhcj4yMDEzPC9ZZWFy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</w:fldData>
              </w:fldChar>
            </w:r>
            <w:r w:rsidR="00E40F95">
              <w:rPr>
                <w:rFonts w:eastAsia="Times New Roman"/>
                <w:sz w:val="24"/>
                <w:szCs w:val="24"/>
              </w:rPr>
              <w:instrText xml:space="preserve"> ADDIN EN.CITE.DATA </w:instrText>
            </w:r>
            <w:r w:rsidR="00E40F95">
              <w:rPr>
                <w:rFonts w:eastAsia="Times New Roman"/>
                <w:sz w:val="24"/>
                <w:szCs w:val="24"/>
              </w:rPr>
            </w:r>
            <w:r w:rsidR="00E40F95">
              <w:rPr>
                <w:rFonts w:eastAsia="Times New Roman"/>
                <w:sz w:val="24"/>
                <w:szCs w:val="24"/>
              </w:rPr>
              <w:fldChar w:fldCharType="end"/>
            </w:r>
            <w:r w:rsidR="00E40F95">
              <w:rPr>
                <w:rFonts w:eastAsia="Times New Roman"/>
                <w:sz w:val="24"/>
                <w:szCs w:val="24"/>
              </w:rPr>
            </w:r>
            <w:r w:rsidR="00E40F95">
              <w:rPr>
                <w:rFonts w:eastAsia="Times New Roman"/>
                <w:sz w:val="24"/>
                <w:szCs w:val="24"/>
              </w:rPr>
              <w:fldChar w:fldCharType="separate"/>
            </w:r>
            <w:r w:rsidR="00E40F95" w:rsidRPr="00E40F95">
              <w:rPr>
                <w:rFonts w:eastAsia="Times New Roman"/>
                <w:noProof/>
                <w:sz w:val="24"/>
                <w:szCs w:val="24"/>
                <w:vertAlign w:val="superscript"/>
              </w:rPr>
              <w:t>76</w:t>
            </w:r>
            <w:r w:rsidR="00E40F95">
              <w:rPr>
                <w:rFonts w:eastAsia="Times New Roman"/>
                <w:sz w:val="24"/>
                <w:szCs w:val="24"/>
              </w:rPr>
              <w:fldChar w:fldCharType="end"/>
            </w:r>
          </w:p>
        </w:tc>
        <w:tc>
          <w:tcPr>
            <w:tcW w:w="0" w:type="auto"/>
            <w:vAlign w:val="center"/>
            <w:hideMark/>
          </w:tcPr>
          <w:p w14:paraId="3B7EF454" w14:textId="77777777" w:rsidR="00BF1FD3" w:rsidRPr="00256C34" w:rsidRDefault="00BF1FD3" w:rsidP="00137F7F">
            <w:pPr>
              <w:jc w:val="center"/>
              <w:rPr>
                <w:rFonts w:eastAsia="Times New Roman"/>
                <w:sz w:val="24"/>
                <w:szCs w:val="24"/>
              </w:rPr>
            </w:pPr>
            <w:r w:rsidRPr="00256C34">
              <w:rPr>
                <w:rStyle w:val="quality-sign"/>
                <w:rFonts w:ascii="Cambria Math" w:eastAsia="Times New Roman" w:hAnsi="Cambria Math" w:cs="Cambria Math"/>
                <w:sz w:val="24"/>
                <w:szCs w:val="24"/>
              </w:rPr>
              <w:t>⨁◯◯◯</w:t>
            </w:r>
            <w:r w:rsidRPr="00256C34">
              <w:rPr>
                <w:rFonts w:eastAsia="Times New Roman"/>
                <w:sz w:val="24"/>
                <w:szCs w:val="24"/>
              </w:rPr>
              <w:br/>
            </w:r>
            <w:r w:rsidRPr="00256C34">
              <w:rPr>
                <w:rStyle w:val="quality-text"/>
                <w:rFonts w:eastAsia="Times New Roman"/>
                <w:sz w:val="24"/>
                <w:szCs w:val="24"/>
              </w:rPr>
              <w:t>Very low</w:t>
            </w:r>
            <w:r w:rsidRPr="00256C34">
              <w:rPr>
                <w:rFonts w:eastAsia="Times New Roman"/>
                <w:sz w:val="24"/>
                <w:szCs w:val="24"/>
                <w:vertAlign w:val="superscript"/>
              </w:rPr>
              <w:t>a</w:t>
            </w:r>
            <w:r w:rsidRPr="00256C34">
              <w:rPr>
                <w:rStyle w:val="comma"/>
                <w:rFonts w:eastAsia="Times New Roman"/>
                <w:sz w:val="24"/>
                <w:szCs w:val="24"/>
                <w:vertAlign w:val="superscript"/>
              </w:rPr>
              <w:t>,</w:t>
            </w:r>
            <w:r w:rsidRPr="00256C34">
              <w:rPr>
                <w:rFonts w:eastAsia="Times New Roman"/>
                <w:sz w:val="24"/>
                <w:szCs w:val="24"/>
                <w:vertAlign w:val="superscript"/>
              </w:rPr>
              <w:t>b</w:t>
            </w:r>
          </w:p>
        </w:tc>
      </w:tr>
      <w:tr w:rsidR="00BF1FD3" w:rsidRPr="00256C34" w14:paraId="43BF80F0" w14:textId="77777777" w:rsidTr="007B391A">
        <w:trPr>
          <w:cantSplit/>
        </w:trPr>
        <w:tc>
          <w:tcPr>
            <w:tcW w:w="0" w:type="auto"/>
            <w:vAlign w:val="center"/>
            <w:hideMark/>
          </w:tcPr>
          <w:p w14:paraId="33460136" w14:textId="77777777" w:rsidR="00BF1FD3" w:rsidRPr="00256C34" w:rsidRDefault="00BF1FD3" w:rsidP="00137F7F">
            <w:pPr>
              <w:jc w:val="center"/>
              <w:rPr>
                <w:rFonts w:eastAsia="Times New Roman"/>
                <w:sz w:val="24"/>
                <w:szCs w:val="24"/>
              </w:rPr>
            </w:pPr>
            <w:r w:rsidRPr="00256C34">
              <w:rPr>
                <w:rStyle w:val="label"/>
                <w:rFonts w:eastAsia="Times New Roman"/>
                <w:sz w:val="24"/>
                <w:szCs w:val="24"/>
              </w:rPr>
              <w:t>Hypoglycemia (No. of patients)- Basal + correctional insulin vs Basal bolus + correctional insulin (RCTs)</w:t>
            </w:r>
          </w:p>
        </w:tc>
        <w:tc>
          <w:tcPr>
            <w:tcW w:w="0" w:type="auto"/>
            <w:shd w:val="clear" w:color="auto" w:fill="FFFFFF" w:themeFill="background1"/>
            <w:vAlign w:val="center"/>
            <w:hideMark/>
          </w:tcPr>
          <w:p w14:paraId="1FA93F8C" w14:textId="77777777" w:rsidR="00BF1FD3" w:rsidRPr="00256C34" w:rsidRDefault="00BF1FD3" w:rsidP="00137F7F">
            <w:pPr>
              <w:rPr>
                <w:rFonts w:eastAsia="Times New Roman"/>
                <w:sz w:val="24"/>
                <w:szCs w:val="24"/>
              </w:rPr>
            </w:pPr>
            <w:r w:rsidRPr="00256C34">
              <w:rPr>
                <w:rFonts w:eastAsia="Times New Roman"/>
                <w:sz w:val="24"/>
                <w:szCs w:val="24"/>
              </w:rPr>
              <w:t>153 per 1,000</w:t>
            </w:r>
          </w:p>
        </w:tc>
        <w:tc>
          <w:tcPr>
            <w:tcW w:w="0" w:type="auto"/>
            <w:shd w:val="clear" w:color="auto" w:fill="FFFFFF" w:themeFill="background1"/>
            <w:hideMark/>
          </w:tcPr>
          <w:p w14:paraId="3AF7A9EA" w14:textId="77777777" w:rsidR="00BF1FD3" w:rsidRPr="00256C34" w:rsidRDefault="00BF1FD3" w:rsidP="00137F7F">
            <w:pPr>
              <w:jc w:val="center"/>
              <w:rPr>
                <w:rFonts w:eastAsia="Times New Roman"/>
                <w:sz w:val="24"/>
                <w:szCs w:val="24"/>
              </w:rPr>
            </w:pPr>
            <w:r w:rsidRPr="00256C34">
              <w:rPr>
                <w:rStyle w:val="cell-value"/>
                <w:rFonts w:eastAsia="Times New Roman"/>
                <w:b/>
                <w:bCs/>
                <w:sz w:val="24"/>
                <w:szCs w:val="24"/>
              </w:rPr>
              <w:t>121 per 1,000</w:t>
            </w:r>
            <w:r w:rsidRPr="00256C34">
              <w:rPr>
                <w:rFonts w:eastAsia="Times New Roman"/>
                <w:sz w:val="24"/>
                <w:szCs w:val="24"/>
              </w:rPr>
              <w:br/>
            </w:r>
            <w:r w:rsidRPr="00256C34">
              <w:rPr>
                <w:rStyle w:val="cell-value"/>
                <w:rFonts w:eastAsia="Times New Roman"/>
                <w:sz w:val="24"/>
                <w:szCs w:val="24"/>
              </w:rPr>
              <w:t>(66 to 218)</w:t>
            </w:r>
          </w:p>
        </w:tc>
        <w:tc>
          <w:tcPr>
            <w:tcW w:w="0" w:type="auto"/>
            <w:vAlign w:val="center"/>
            <w:hideMark/>
          </w:tcPr>
          <w:p w14:paraId="4A3E377F" w14:textId="77777777" w:rsidR="00BF1FD3" w:rsidRPr="00256C34" w:rsidRDefault="00BF1FD3" w:rsidP="00137F7F">
            <w:pPr>
              <w:jc w:val="center"/>
              <w:rPr>
                <w:rFonts w:eastAsia="Times New Roman"/>
                <w:sz w:val="24"/>
                <w:szCs w:val="24"/>
              </w:rPr>
            </w:pPr>
            <w:r w:rsidRPr="00256C34">
              <w:rPr>
                <w:rStyle w:val="block"/>
                <w:rFonts w:eastAsia="Times New Roman"/>
                <w:b/>
                <w:bCs/>
                <w:sz w:val="24"/>
                <w:szCs w:val="24"/>
              </w:rPr>
              <w:t>RR 0.79</w:t>
            </w:r>
            <w:r w:rsidRPr="00256C34">
              <w:rPr>
                <w:rFonts w:eastAsia="Times New Roman"/>
                <w:sz w:val="24"/>
                <w:szCs w:val="24"/>
              </w:rPr>
              <w:br/>
            </w:r>
            <w:r w:rsidRPr="00256C34">
              <w:rPr>
                <w:rStyle w:val="cell"/>
                <w:rFonts w:eastAsia="Times New Roman"/>
                <w:sz w:val="24"/>
                <w:szCs w:val="24"/>
              </w:rPr>
              <w:t>(0.43 to 1.43)</w:t>
            </w:r>
          </w:p>
        </w:tc>
        <w:tc>
          <w:tcPr>
            <w:tcW w:w="0" w:type="auto"/>
            <w:vAlign w:val="center"/>
            <w:hideMark/>
          </w:tcPr>
          <w:p w14:paraId="4FE3D389" w14:textId="52A51367" w:rsidR="00BF1FD3" w:rsidRPr="00256C34" w:rsidRDefault="00BF1FD3" w:rsidP="00137F7F">
            <w:pPr>
              <w:jc w:val="center"/>
              <w:rPr>
                <w:rFonts w:eastAsia="Times New Roman"/>
                <w:sz w:val="24"/>
                <w:szCs w:val="24"/>
              </w:rPr>
            </w:pPr>
            <w:r w:rsidRPr="00256C34">
              <w:rPr>
                <w:rFonts w:eastAsia="Times New Roman"/>
                <w:sz w:val="24"/>
                <w:szCs w:val="24"/>
              </w:rPr>
              <w:br/>
              <w:t>(1 RCT)</w:t>
            </w:r>
            <w:r w:rsidR="00E40F95">
              <w:rPr>
                <w:rFonts w:eastAsia="Times New Roman"/>
                <w:sz w:val="24"/>
                <w:szCs w:val="24"/>
              </w:rPr>
              <w:fldChar w:fldCharType="begin">
                <w:fldData xml:space="preserve">PEVuZE5vdGU+PENpdGU+PEF1dGhvcj5VbXBpZXJyZXo8L0F1dGhvcj48WWVhcj4yMDEzPC9ZZWFy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</w:fldData>
              </w:fldChar>
            </w:r>
            <w:r w:rsidR="00E40F95">
              <w:rPr>
                <w:rFonts w:eastAsia="Times New Roman"/>
                <w:sz w:val="24"/>
                <w:szCs w:val="24"/>
              </w:rPr>
              <w:instrText xml:space="preserve"> ADDIN EN.CITE </w:instrText>
            </w:r>
            <w:r w:rsidR="00E40F95">
              <w:rPr>
                <w:rFonts w:eastAsia="Times New Roman"/>
                <w:sz w:val="24"/>
                <w:szCs w:val="24"/>
              </w:rPr>
              <w:fldChar w:fldCharType="begin">
                <w:fldData xml:space="preserve">PEVuZE5vdGU+PENpdGU+PEF1dGhvcj5VbXBpZXJyZXo8L0F1dGhvcj48WWVhcj4yMDEzPC9ZZWFy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</w:fldData>
              </w:fldChar>
            </w:r>
            <w:r w:rsidR="00E40F95">
              <w:rPr>
                <w:rFonts w:eastAsia="Times New Roman"/>
                <w:sz w:val="24"/>
                <w:szCs w:val="24"/>
              </w:rPr>
              <w:instrText xml:space="preserve"> ADDIN EN.CITE.DATA </w:instrText>
            </w:r>
            <w:r w:rsidR="00E40F95">
              <w:rPr>
                <w:rFonts w:eastAsia="Times New Roman"/>
                <w:sz w:val="24"/>
                <w:szCs w:val="24"/>
              </w:rPr>
            </w:r>
            <w:r w:rsidR="00E40F95">
              <w:rPr>
                <w:rFonts w:eastAsia="Times New Roman"/>
                <w:sz w:val="24"/>
                <w:szCs w:val="24"/>
              </w:rPr>
              <w:fldChar w:fldCharType="end"/>
            </w:r>
            <w:r w:rsidR="00E40F95">
              <w:rPr>
                <w:rFonts w:eastAsia="Times New Roman"/>
                <w:sz w:val="24"/>
                <w:szCs w:val="24"/>
              </w:rPr>
            </w:r>
            <w:r w:rsidR="00E40F95">
              <w:rPr>
                <w:rFonts w:eastAsia="Times New Roman"/>
                <w:sz w:val="24"/>
                <w:szCs w:val="24"/>
              </w:rPr>
              <w:fldChar w:fldCharType="separate"/>
            </w:r>
            <w:r w:rsidR="00E40F95" w:rsidRPr="00E40F95">
              <w:rPr>
                <w:rFonts w:eastAsia="Times New Roman"/>
                <w:noProof/>
                <w:sz w:val="24"/>
                <w:szCs w:val="24"/>
                <w:vertAlign w:val="superscript"/>
              </w:rPr>
              <w:t>76</w:t>
            </w:r>
            <w:r w:rsidR="00E40F95">
              <w:rPr>
                <w:rFonts w:eastAsia="Times New Roman"/>
                <w:sz w:val="24"/>
                <w:szCs w:val="24"/>
              </w:rPr>
              <w:fldChar w:fldCharType="end"/>
            </w:r>
          </w:p>
        </w:tc>
        <w:tc>
          <w:tcPr>
            <w:tcW w:w="0" w:type="auto"/>
            <w:vAlign w:val="center"/>
            <w:hideMark/>
          </w:tcPr>
          <w:p w14:paraId="723704C9" w14:textId="77777777" w:rsidR="00BF1FD3" w:rsidRPr="00256C34" w:rsidRDefault="00BF1FD3" w:rsidP="00137F7F">
            <w:pPr>
              <w:jc w:val="center"/>
              <w:rPr>
                <w:rFonts w:eastAsia="Times New Roman"/>
                <w:sz w:val="24"/>
                <w:szCs w:val="24"/>
              </w:rPr>
            </w:pPr>
            <w:r w:rsidRPr="00256C34">
              <w:rPr>
                <w:rStyle w:val="quality-sign"/>
                <w:rFonts w:ascii="Cambria Math" w:eastAsia="Times New Roman" w:hAnsi="Cambria Math" w:cs="Cambria Math"/>
                <w:sz w:val="24"/>
                <w:szCs w:val="24"/>
              </w:rPr>
              <w:t>⨁◯◯◯</w:t>
            </w:r>
            <w:r w:rsidRPr="00256C34">
              <w:rPr>
                <w:rFonts w:eastAsia="Times New Roman"/>
                <w:sz w:val="24"/>
                <w:szCs w:val="24"/>
              </w:rPr>
              <w:br/>
            </w:r>
            <w:r w:rsidRPr="00256C34">
              <w:rPr>
                <w:rStyle w:val="quality-text"/>
                <w:rFonts w:eastAsia="Times New Roman"/>
                <w:sz w:val="24"/>
                <w:szCs w:val="24"/>
              </w:rPr>
              <w:t>Very low</w:t>
            </w:r>
            <w:r w:rsidRPr="00256C34">
              <w:rPr>
                <w:rFonts w:eastAsia="Times New Roman"/>
                <w:sz w:val="24"/>
                <w:szCs w:val="24"/>
                <w:vertAlign w:val="superscript"/>
              </w:rPr>
              <w:t>a</w:t>
            </w:r>
            <w:r w:rsidRPr="00256C34">
              <w:rPr>
                <w:rStyle w:val="comma"/>
                <w:rFonts w:eastAsia="Times New Roman"/>
                <w:sz w:val="24"/>
                <w:szCs w:val="24"/>
                <w:vertAlign w:val="superscript"/>
              </w:rPr>
              <w:t>,</w:t>
            </w:r>
            <w:r w:rsidRPr="00256C34">
              <w:rPr>
                <w:rFonts w:eastAsia="Times New Roman"/>
                <w:sz w:val="24"/>
                <w:szCs w:val="24"/>
                <w:vertAlign w:val="superscript"/>
              </w:rPr>
              <w:t>b</w:t>
            </w:r>
          </w:p>
        </w:tc>
      </w:tr>
      <w:tr w:rsidR="00BF1FD3" w:rsidRPr="00256C34" w14:paraId="34B9C700" w14:textId="77777777" w:rsidTr="007B391A">
        <w:trPr>
          <w:cantSplit/>
        </w:trPr>
        <w:tc>
          <w:tcPr>
            <w:tcW w:w="0" w:type="auto"/>
            <w:vAlign w:val="center"/>
            <w:hideMark/>
          </w:tcPr>
          <w:p w14:paraId="24C26303" w14:textId="77777777" w:rsidR="00BF1FD3" w:rsidRPr="00256C34" w:rsidRDefault="00BF1FD3" w:rsidP="00137F7F">
            <w:pPr>
              <w:jc w:val="center"/>
              <w:rPr>
                <w:rFonts w:eastAsia="Times New Roman"/>
                <w:sz w:val="24"/>
                <w:szCs w:val="24"/>
              </w:rPr>
            </w:pPr>
            <w:r w:rsidRPr="00256C34">
              <w:rPr>
                <w:rStyle w:val="label"/>
                <w:rFonts w:eastAsia="Times New Roman"/>
                <w:sz w:val="24"/>
                <w:szCs w:val="24"/>
              </w:rPr>
              <w:lastRenderedPageBreak/>
              <w:t>Hypoglycemia (No. of patients)- Sliding Scale vs Basal bolus + correctional insulin (RCTs)</w:t>
            </w:r>
          </w:p>
        </w:tc>
        <w:tc>
          <w:tcPr>
            <w:tcW w:w="0" w:type="auto"/>
            <w:shd w:val="clear" w:color="auto" w:fill="FFFFFF" w:themeFill="background1"/>
            <w:vAlign w:val="center"/>
            <w:hideMark/>
          </w:tcPr>
          <w:p w14:paraId="505D2C2D" w14:textId="77777777" w:rsidR="00BF1FD3" w:rsidRPr="00256C34" w:rsidRDefault="00BF1FD3" w:rsidP="00137F7F">
            <w:pPr>
              <w:rPr>
                <w:rFonts w:eastAsia="Times New Roman"/>
                <w:sz w:val="24"/>
                <w:szCs w:val="24"/>
              </w:rPr>
            </w:pPr>
            <w:r w:rsidRPr="00256C34">
              <w:rPr>
                <w:rFonts w:eastAsia="Times New Roman"/>
                <w:sz w:val="24"/>
                <w:szCs w:val="24"/>
              </w:rPr>
              <w:t>153 per 1,000</w:t>
            </w:r>
          </w:p>
        </w:tc>
        <w:tc>
          <w:tcPr>
            <w:tcW w:w="0" w:type="auto"/>
            <w:shd w:val="clear" w:color="auto" w:fill="FFFFFF" w:themeFill="background1"/>
            <w:hideMark/>
          </w:tcPr>
          <w:p w14:paraId="21749C22" w14:textId="77777777" w:rsidR="00BF1FD3" w:rsidRPr="00256C34" w:rsidRDefault="00BF1FD3" w:rsidP="00137F7F">
            <w:pPr>
              <w:jc w:val="center"/>
              <w:rPr>
                <w:rFonts w:eastAsia="Times New Roman"/>
                <w:sz w:val="24"/>
                <w:szCs w:val="24"/>
              </w:rPr>
            </w:pPr>
            <w:r w:rsidRPr="00256C34">
              <w:rPr>
                <w:rStyle w:val="cell-value"/>
                <w:rFonts w:eastAsia="Times New Roman"/>
                <w:b/>
                <w:bCs/>
                <w:sz w:val="24"/>
                <w:szCs w:val="24"/>
              </w:rPr>
              <w:t>28 per 1,000</w:t>
            </w:r>
            <w:r w:rsidRPr="00256C34">
              <w:rPr>
                <w:rFonts w:eastAsia="Times New Roman"/>
                <w:sz w:val="24"/>
                <w:szCs w:val="24"/>
              </w:rPr>
              <w:br/>
            </w:r>
            <w:r w:rsidRPr="00256C34">
              <w:rPr>
                <w:rStyle w:val="cell-value"/>
                <w:rFonts w:eastAsia="Times New Roman"/>
                <w:sz w:val="24"/>
                <w:szCs w:val="24"/>
              </w:rPr>
              <w:t>(6 to 112)</w:t>
            </w:r>
          </w:p>
        </w:tc>
        <w:tc>
          <w:tcPr>
            <w:tcW w:w="0" w:type="auto"/>
            <w:vAlign w:val="center"/>
            <w:hideMark/>
          </w:tcPr>
          <w:p w14:paraId="11967967" w14:textId="77777777" w:rsidR="00BF1FD3" w:rsidRPr="00256C34" w:rsidRDefault="00BF1FD3" w:rsidP="00137F7F">
            <w:pPr>
              <w:jc w:val="center"/>
              <w:rPr>
                <w:rFonts w:eastAsia="Times New Roman"/>
                <w:sz w:val="24"/>
                <w:szCs w:val="24"/>
              </w:rPr>
            </w:pPr>
            <w:r w:rsidRPr="00256C34">
              <w:rPr>
                <w:rStyle w:val="block"/>
                <w:rFonts w:eastAsia="Times New Roman"/>
                <w:b/>
                <w:bCs/>
                <w:sz w:val="24"/>
                <w:szCs w:val="24"/>
              </w:rPr>
              <w:t>RR 0.18</w:t>
            </w:r>
            <w:r w:rsidRPr="00256C34">
              <w:rPr>
                <w:rFonts w:eastAsia="Times New Roman"/>
                <w:sz w:val="24"/>
                <w:szCs w:val="24"/>
              </w:rPr>
              <w:br/>
            </w:r>
            <w:r w:rsidRPr="00256C34">
              <w:rPr>
                <w:rStyle w:val="cell"/>
                <w:rFonts w:eastAsia="Times New Roman"/>
                <w:sz w:val="24"/>
                <w:szCs w:val="24"/>
              </w:rPr>
              <w:t>(0.04 to 0.73)</w:t>
            </w:r>
          </w:p>
        </w:tc>
        <w:tc>
          <w:tcPr>
            <w:tcW w:w="0" w:type="auto"/>
            <w:vAlign w:val="center"/>
            <w:hideMark/>
          </w:tcPr>
          <w:p w14:paraId="54BC2EF8" w14:textId="468B4559" w:rsidR="00BF1FD3" w:rsidRPr="00256C34" w:rsidRDefault="00BF1FD3" w:rsidP="00137F7F">
            <w:pPr>
              <w:jc w:val="center"/>
              <w:rPr>
                <w:rFonts w:eastAsia="Times New Roman"/>
                <w:sz w:val="24"/>
                <w:szCs w:val="24"/>
              </w:rPr>
            </w:pPr>
            <w:r w:rsidRPr="00256C34">
              <w:rPr>
                <w:rFonts w:eastAsia="Times New Roman"/>
                <w:sz w:val="24"/>
                <w:szCs w:val="24"/>
              </w:rPr>
              <w:br/>
              <w:t>(1 RCT)</w:t>
            </w:r>
            <w:r w:rsidR="00E40F95">
              <w:rPr>
                <w:rFonts w:eastAsia="Times New Roman"/>
                <w:sz w:val="24"/>
                <w:szCs w:val="24"/>
              </w:rPr>
              <w:fldChar w:fldCharType="begin">
                <w:fldData xml:space="preserve">PEVuZE5vdGU+PENpdGU+PEF1dGhvcj5VbXBpZXJyZXo8L0F1dGhvcj48WWVhcj4yMDEzPC9ZZWFy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</w:fldData>
              </w:fldChar>
            </w:r>
            <w:r w:rsidR="00E40F95">
              <w:rPr>
                <w:rFonts w:eastAsia="Times New Roman"/>
                <w:sz w:val="24"/>
                <w:szCs w:val="24"/>
              </w:rPr>
              <w:instrText xml:space="preserve"> ADDIN EN.CITE </w:instrText>
            </w:r>
            <w:r w:rsidR="00E40F95">
              <w:rPr>
                <w:rFonts w:eastAsia="Times New Roman"/>
                <w:sz w:val="24"/>
                <w:szCs w:val="24"/>
              </w:rPr>
              <w:fldChar w:fldCharType="begin">
                <w:fldData xml:space="preserve">PEVuZE5vdGU+PENpdGU+PEF1dGhvcj5VbXBpZXJyZXo8L0F1dGhvcj48WWVhcj4yMDEzPC9ZZWFy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</w:fldData>
              </w:fldChar>
            </w:r>
            <w:r w:rsidR="00E40F95">
              <w:rPr>
                <w:rFonts w:eastAsia="Times New Roman"/>
                <w:sz w:val="24"/>
                <w:szCs w:val="24"/>
              </w:rPr>
              <w:instrText xml:space="preserve"> ADDIN EN.CITE.DATA </w:instrText>
            </w:r>
            <w:r w:rsidR="00E40F95">
              <w:rPr>
                <w:rFonts w:eastAsia="Times New Roman"/>
                <w:sz w:val="24"/>
                <w:szCs w:val="24"/>
              </w:rPr>
            </w:r>
            <w:r w:rsidR="00E40F95">
              <w:rPr>
                <w:rFonts w:eastAsia="Times New Roman"/>
                <w:sz w:val="24"/>
                <w:szCs w:val="24"/>
              </w:rPr>
              <w:fldChar w:fldCharType="end"/>
            </w:r>
            <w:r w:rsidR="00E40F95">
              <w:rPr>
                <w:rFonts w:eastAsia="Times New Roman"/>
                <w:sz w:val="24"/>
                <w:szCs w:val="24"/>
              </w:rPr>
            </w:r>
            <w:r w:rsidR="00E40F95">
              <w:rPr>
                <w:rFonts w:eastAsia="Times New Roman"/>
                <w:sz w:val="24"/>
                <w:szCs w:val="24"/>
              </w:rPr>
              <w:fldChar w:fldCharType="separate"/>
            </w:r>
            <w:r w:rsidR="00E40F95" w:rsidRPr="00E40F95">
              <w:rPr>
                <w:rFonts w:eastAsia="Times New Roman"/>
                <w:noProof/>
                <w:sz w:val="24"/>
                <w:szCs w:val="24"/>
                <w:vertAlign w:val="superscript"/>
              </w:rPr>
              <w:t>76</w:t>
            </w:r>
            <w:r w:rsidR="00E40F95">
              <w:rPr>
                <w:rFonts w:eastAsia="Times New Roman"/>
                <w:sz w:val="24"/>
                <w:szCs w:val="24"/>
              </w:rPr>
              <w:fldChar w:fldCharType="end"/>
            </w:r>
          </w:p>
        </w:tc>
        <w:tc>
          <w:tcPr>
            <w:tcW w:w="0" w:type="auto"/>
            <w:vAlign w:val="center"/>
            <w:hideMark/>
          </w:tcPr>
          <w:p w14:paraId="5262D608" w14:textId="77777777" w:rsidR="00BF1FD3" w:rsidRPr="00256C34" w:rsidRDefault="00BF1FD3" w:rsidP="00137F7F">
            <w:pPr>
              <w:jc w:val="center"/>
              <w:rPr>
                <w:rFonts w:eastAsia="Times New Roman"/>
                <w:sz w:val="24"/>
                <w:szCs w:val="24"/>
              </w:rPr>
            </w:pPr>
            <w:r w:rsidRPr="00256C34">
              <w:rPr>
                <w:rStyle w:val="quality-sign"/>
                <w:rFonts w:ascii="Cambria Math" w:eastAsia="Times New Roman" w:hAnsi="Cambria Math" w:cs="Cambria Math"/>
                <w:sz w:val="24"/>
                <w:szCs w:val="24"/>
              </w:rPr>
              <w:t>⨁⨁◯◯</w:t>
            </w:r>
            <w:r w:rsidRPr="00256C34">
              <w:rPr>
                <w:rFonts w:eastAsia="Times New Roman"/>
                <w:sz w:val="24"/>
                <w:szCs w:val="24"/>
              </w:rPr>
              <w:br/>
            </w:r>
            <w:r w:rsidRPr="00256C34">
              <w:rPr>
                <w:rStyle w:val="quality-text"/>
                <w:rFonts w:eastAsia="Times New Roman"/>
                <w:sz w:val="24"/>
                <w:szCs w:val="24"/>
              </w:rPr>
              <w:t>Low</w:t>
            </w:r>
            <w:r w:rsidRPr="00256C34">
              <w:rPr>
                <w:rFonts w:eastAsia="Times New Roman"/>
                <w:sz w:val="24"/>
                <w:szCs w:val="24"/>
                <w:vertAlign w:val="superscript"/>
              </w:rPr>
              <w:t>a</w:t>
            </w:r>
            <w:r w:rsidRPr="00256C34">
              <w:rPr>
                <w:rStyle w:val="comma"/>
                <w:rFonts w:eastAsia="Times New Roman"/>
                <w:sz w:val="24"/>
                <w:szCs w:val="24"/>
                <w:vertAlign w:val="superscript"/>
              </w:rPr>
              <w:t>,</w:t>
            </w:r>
            <w:r w:rsidRPr="00256C34">
              <w:rPr>
                <w:rFonts w:eastAsia="Times New Roman"/>
                <w:sz w:val="24"/>
                <w:szCs w:val="24"/>
                <w:vertAlign w:val="superscript"/>
              </w:rPr>
              <w:t>b</w:t>
            </w:r>
          </w:p>
        </w:tc>
      </w:tr>
      <w:tr w:rsidR="00BF1FD3" w:rsidRPr="00256C34" w14:paraId="3E7563CF" w14:textId="77777777" w:rsidTr="007B391A">
        <w:trPr>
          <w:cantSplit/>
        </w:trPr>
        <w:tc>
          <w:tcPr>
            <w:tcW w:w="0" w:type="auto"/>
            <w:vAlign w:val="center"/>
            <w:hideMark/>
          </w:tcPr>
          <w:p w14:paraId="56141986" w14:textId="77777777" w:rsidR="00BF1FD3" w:rsidRPr="00256C34" w:rsidRDefault="00BF1FD3" w:rsidP="00137F7F">
            <w:pPr>
              <w:jc w:val="center"/>
              <w:rPr>
                <w:rFonts w:eastAsia="Times New Roman"/>
                <w:sz w:val="24"/>
                <w:szCs w:val="24"/>
              </w:rPr>
            </w:pPr>
            <w:r w:rsidRPr="00256C34">
              <w:rPr>
                <w:rStyle w:val="label"/>
                <w:rFonts w:eastAsia="Times New Roman"/>
                <w:sz w:val="24"/>
                <w:szCs w:val="24"/>
              </w:rPr>
              <w:t>Mean daily blood glucose (mg\dl) - Sliding scale vs Basal bolus + correctional insulin (RCTs)</w:t>
            </w:r>
          </w:p>
        </w:tc>
        <w:tc>
          <w:tcPr>
            <w:tcW w:w="0" w:type="auto"/>
            <w:shd w:val="clear" w:color="auto" w:fill="FFFFFF" w:themeFill="background1"/>
            <w:vAlign w:val="center"/>
            <w:hideMark/>
          </w:tcPr>
          <w:p w14:paraId="5C24114E" w14:textId="77777777" w:rsidR="00BF1FD3" w:rsidRPr="00256C34" w:rsidRDefault="00BF1FD3" w:rsidP="00137F7F">
            <w:pPr>
              <w:jc w:val="center"/>
              <w:rPr>
                <w:rFonts w:eastAsia="Times New Roman"/>
                <w:sz w:val="24"/>
                <w:szCs w:val="24"/>
              </w:rPr>
            </w:pPr>
            <w:r w:rsidRPr="00256C34">
              <w:rPr>
                <w:rStyle w:val="cell-value"/>
                <w:rFonts w:eastAsia="Times New Roman"/>
                <w:sz w:val="24"/>
                <w:szCs w:val="24"/>
              </w:rPr>
              <w:t xml:space="preserve">The mean mean daily blood glucose (mg\dl) - Sliding scale vs Basal bolus + correctional insulin (RCTs) was </w:t>
            </w:r>
            <w:r w:rsidRPr="00256C34">
              <w:rPr>
                <w:rStyle w:val="cell-value"/>
                <w:rFonts w:eastAsia="Times New Roman"/>
                <w:b/>
                <w:bCs/>
                <w:sz w:val="24"/>
                <w:szCs w:val="24"/>
              </w:rPr>
              <w:t>0</w:t>
            </w:r>
            <w:r w:rsidRPr="00256C34">
              <w:rPr>
                <w:rStyle w:val="cell-value"/>
                <w:rFonts w:eastAsia="Times New Roman"/>
                <w:sz w:val="24"/>
                <w:szCs w:val="24"/>
              </w:rPr>
              <w:t xml:space="preserve"> mg/dl</w:t>
            </w:r>
          </w:p>
        </w:tc>
        <w:tc>
          <w:tcPr>
            <w:tcW w:w="0" w:type="auto"/>
            <w:shd w:val="clear" w:color="auto" w:fill="FFFFFF" w:themeFill="background1"/>
            <w:hideMark/>
          </w:tcPr>
          <w:p w14:paraId="6EB8BF31" w14:textId="77777777" w:rsidR="00BF1FD3" w:rsidRPr="00256C34" w:rsidRDefault="00BF1FD3" w:rsidP="00137F7F">
            <w:pPr>
              <w:jc w:val="center"/>
              <w:rPr>
                <w:rFonts w:eastAsia="Times New Roman"/>
                <w:sz w:val="24"/>
                <w:szCs w:val="24"/>
              </w:rPr>
            </w:pPr>
            <w:r w:rsidRPr="00256C34">
              <w:rPr>
                <w:rStyle w:val="cell-value"/>
                <w:rFonts w:eastAsia="Times New Roman"/>
                <w:sz w:val="24"/>
                <w:szCs w:val="24"/>
              </w:rPr>
              <w:t xml:space="preserve">MD </w:t>
            </w:r>
            <w:r w:rsidRPr="00256C34">
              <w:rPr>
                <w:rStyle w:val="cell-value"/>
                <w:rFonts w:eastAsia="Times New Roman"/>
                <w:b/>
                <w:bCs/>
                <w:sz w:val="24"/>
                <w:szCs w:val="24"/>
              </w:rPr>
              <w:t>16 mg/dl higher</w:t>
            </w:r>
            <w:r w:rsidRPr="00256C34">
              <w:rPr>
                <w:rFonts w:eastAsia="Times New Roman"/>
                <w:sz w:val="24"/>
                <w:szCs w:val="24"/>
              </w:rPr>
              <w:br/>
            </w:r>
            <w:r w:rsidRPr="00256C34">
              <w:rPr>
                <w:rStyle w:val="cell-value"/>
                <w:rFonts w:eastAsia="Times New Roman"/>
                <w:sz w:val="24"/>
                <w:szCs w:val="24"/>
              </w:rPr>
              <w:t>(4.96 higher to 27.04 higher)</w:t>
            </w:r>
          </w:p>
        </w:tc>
        <w:tc>
          <w:tcPr>
            <w:tcW w:w="0" w:type="auto"/>
            <w:vAlign w:val="center"/>
            <w:hideMark/>
          </w:tcPr>
          <w:p w14:paraId="408B9D2F" w14:textId="77777777" w:rsidR="00BF1FD3" w:rsidRPr="00256C34" w:rsidRDefault="00BF1FD3" w:rsidP="00137F7F">
            <w:pPr>
              <w:jc w:val="center"/>
              <w:rPr>
                <w:rFonts w:eastAsia="Times New Roman"/>
                <w:sz w:val="24"/>
                <w:szCs w:val="24"/>
              </w:rPr>
            </w:pPr>
            <w:r w:rsidRPr="00256C34">
              <w:rPr>
                <w:rStyle w:val="cell"/>
                <w:rFonts w:eastAsia="Times New Roman"/>
                <w:sz w:val="24"/>
                <w:szCs w:val="24"/>
              </w:rPr>
              <w:t>-</w:t>
            </w:r>
          </w:p>
        </w:tc>
        <w:tc>
          <w:tcPr>
            <w:tcW w:w="0" w:type="auto"/>
            <w:vAlign w:val="center"/>
            <w:hideMark/>
          </w:tcPr>
          <w:p w14:paraId="4719DA95" w14:textId="42713B9B" w:rsidR="00BF1FD3" w:rsidRPr="00256C34" w:rsidRDefault="00BF1FD3" w:rsidP="00137F7F">
            <w:pPr>
              <w:jc w:val="center"/>
              <w:rPr>
                <w:rFonts w:eastAsia="Times New Roman"/>
                <w:sz w:val="24"/>
                <w:szCs w:val="24"/>
              </w:rPr>
            </w:pPr>
            <w:r w:rsidRPr="00256C34">
              <w:rPr>
                <w:rFonts w:eastAsia="Times New Roman"/>
                <w:sz w:val="24"/>
                <w:szCs w:val="24"/>
              </w:rPr>
              <w:br/>
              <w:t>(1 RCT)</w:t>
            </w:r>
            <w:r w:rsidR="00E40F95">
              <w:rPr>
                <w:rFonts w:eastAsia="Times New Roman"/>
                <w:sz w:val="24"/>
                <w:szCs w:val="24"/>
              </w:rPr>
              <w:fldChar w:fldCharType="begin">
                <w:fldData xml:space="preserve">PEVuZE5vdGU+PENpdGU+PEF1dGhvcj5VbXBpZXJyZXo8L0F1dGhvcj48WWVhcj4yMDEzPC9ZZWFy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</w:fldData>
              </w:fldChar>
            </w:r>
            <w:r w:rsidR="00E40F95">
              <w:rPr>
                <w:rFonts w:eastAsia="Times New Roman"/>
                <w:sz w:val="24"/>
                <w:szCs w:val="24"/>
              </w:rPr>
              <w:instrText xml:space="preserve"> ADDIN EN.CITE </w:instrText>
            </w:r>
            <w:r w:rsidR="00E40F95">
              <w:rPr>
                <w:rFonts w:eastAsia="Times New Roman"/>
                <w:sz w:val="24"/>
                <w:szCs w:val="24"/>
              </w:rPr>
              <w:fldChar w:fldCharType="begin">
                <w:fldData xml:space="preserve">PEVuZE5vdGU+PENpdGU+PEF1dGhvcj5VbXBpZXJyZXo8L0F1dGhvcj48WWVhcj4yMDEzPC9ZZWFy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</w:fldData>
              </w:fldChar>
            </w:r>
            <w:r w:rsidR="00E40F95">
              <w:rPr>
                <w:rFonts w:eastAsia="Times New Roman"/>
                <w:sz w:val="24"/>
                <w:szCs w:val="24"/>
              </w:rPr>
              <w:instrText xml:space="preserve"> ADDIN EN.CITE.DATA </w:instrText>
            </w:r>
            <w:r w:rsidR="00E40F95">
              <w:rPr>
                <w:rFonts w:eastAsia="Times New Roman"/>
                <w:sz w:val="24"/>
                <w:szCs w:val="24"/>
              </w:rPr>
            </w:r>
            <w:r w:rsidR="00E40F95">
              <w:rPr>
                <w:rFonts w:eastAsia="Times New Roman"/>
                <w:sz w:val="24"/>
                <w:szCs w:val="24"/>
              </w:rPr>
              <w:fldChar w:fldCharType="end"/>
            </w:r>
            <w:r w:rsidR="00E40F95">
              <w:rPr>
                <w:rFonts w:eastAsia="Times New Roman"/>
                <w:sz w:val="24"/>
                <w:szCs w:val="24"/>
              </w:rPr>
            </w:r>
            <w:r w:rsidR="00E40F95">
              <w:rPr>
                <w:rFonts w:eastAsia="Times New Roman"/>
                <w:sz w:val="24"/>
                <w:szCs w:val="24"/>
              </w:rPr>
              <w:fldChar w:fldCharType="separate"/>
            </w:r>
            <w:r w:rsidR="00E40F95" w:rsidRPr="00E40F95">
              <w:rPr>
                <w:rFonts w:eastAsia="Times New Roman"/>
                <w:noProof/>
                <w:sz w:val="24"/>
                <w:szCs w:val="24"/>
                <w:vertAlign w:val="superscript"/>
              </w:rPr>
              <w:t>76</w:t>
            </w:r>
            <w:r w:rsidR="00E40F95">
              <w:rPr>
                <w:rFonts w:eastAsia="Times New Roman"/>
                <w:sz w:val="24"/>
                <w:szCs w:val="24"/>
              </w:rPr>
              <w:fldChar w:fldCharType="end"/>
            </w:r>
          </w:p>
        </w:tc>
        <w:tc>
          <w:tcPr>
            <w:tcW w:w="0" w:type="auto"/>
            <w:vAlign w:val="center"/>
            <w:hideMark/>
          </w:tcPr>
          <w:p w14:paraId="45E35D0C" w14:textId="77777777" w:rsidR="00BF1FD3" w:rsidRPr="00256C34" w:rsidRDefault="00BF1FD3" w:rsidP="00137F7F">
            <w:pPr>
              <w:jc w:val="center"/>
              <w:rPr>
                <w:rFonts w:eastAsia="Times New Roman"/>
                <w:sz w:val="24"/>
                <w:szCs w:val="24"/>
              </w:rPr>
            </w:pPr>
            <w:r w:rsidRPr="00256C34">
              <w:rPr>
                <w:rStyle w:val="quality-sign"/>
                <w:rFonts w:ascii="Cambria Math" w:eastAsia="Times New Roman" w:hAnsi="Cambria Math" w:cs="Cambria Math"/>
                <w:sz w:val="24"/>
                <w:szCs w:val="24"/>
              </w:rPr>
              <w:t>⨁⨁◯◯</w:t>
            </w:r>
            <w:r w:rsidRPr="00256C34">
              <w:rPr>
                <w:rFonts w:eastAsia="Times New Roman"/>
                <w:sz w:val="24"/>
                <w:szCs w:val="24"/>
              </w:rPr>
              <w:br/>
            </w:r>
            <w:r w:rsidRPr="00256C34">
              <w:rPr>
                <w:rStyle w:val="quality-text"/>
                <w:rFonts w:eastAsia="Times New Roman"/>
                <w:sz w:val="24"/>
                <w:szCs w:val="24"/>
              </w:rPr>
              <w:t>Low</w:t>
            </w:r>
            <w:r w:rsidRPr="00256C34">
              <w:rPr>
                <w:rFonts w:eastAsia="Times New Roman"/>
                <w:sz w:val="24"/>
                <w:szCs w:val="24"/>
                <w:vertAlign w:val="superscript"/>
              </w:rPr>
              <w:t>a</w:t>
            </w:r>
            <w:r w:rsidRPr="00256C34">
              <w:rPr>
                <w:rStyle w:val="comma"/>
                <w:rFonts w:eastAsia="Times New Roman"/>
                <w:sz w:val="24"/>
                <w:szCs w:val="24"/>
                <w:vertAlign w:val="superscript"/>
              </w:rPr>
              <w:t>,</w:t>
            </w:r>
            <w:r w:rsidRPr="00256C34">
              <w:rPr>
                <w:rFonts w:eastAsia="Times New Roman"/>
                <w:sz w:val="24"/>
                <w:szCs w:val="24"/>
                <w:vertAlign w:val="superscript"/>
              </w:rPr>
              <w:t>b</w:t>
            </w:r>
          </w:p>
        </w:tc>
      </w:tr>
      <w:tr w:rsidR="00BF1FD3" w:rsidRPr="00256C34" w14:paraId="6A145D5A" w14:textId="77777777" w:rsidTr="007B391A">
        <w:trPr>
          <w:cantSplit/>
        </w:trPr>
        <w:tc>
          <w:tcPr>
            <w:tcW w:w="0" w:type="auto"/>
            <w:vAlign w:val="center"/>
            <w:hideMark/>
          </w:tcPr>
          <w:p w14:paraId="3882DCDC" w14:textId="77777777" w:rsidR="00BF1FD3" w:rsidRPr="00256C34" w:rsidRDefault="00BF1FD3" w:rsidP="00137F7F">
            <w:pPr>
              <w:jc w:val="center"/>
              <w:rPr>
                <w:rFonts w:eastAsia="Times New Roman"/>
                <w:sz w:val="24"/>
                <w:szCs w:val="24"/>
              </w:rPr>
            </w:pPr>
            <w:r w:rsidRPr="00256C34">
              <w:rPr>
                <w:rStyle w:val="label"/>
                <w:rFonts w:eastAsia="Times New Roman"/>
                <w:sz w:val="24"/>
                <w:szCs w:val="24"/>
              </w:rPr>
              <w:t>Hypoglycemia (No. of events)- Basal+ correctional insulin vs Basal bolus + correctional insulin (RCTs)</w:t>
            </w:r>
          </w:p>
        </w:tc>
        <w:tc>
          <w:tcPr>
            <w:tcW w:w="0" w:type="auto"/>
            <w:shd w:val="clear" w:color="auto" w:fill="FFFFFF" w:themeFill="background1"/>
            <w:vAlign w:val="center"/>
            <w:hideMark/>
          </w:tcPr>
          <w:p w14:paraId="0F5FA38A" w14:textId="77777777" w:rsidR="00BF1FD3" w:rsidRPr="00256C34" w:rsidRDefault="00BF1FD3" w:rsidP="00137F7F">
            <w:pPr>
              <w:jc w:val="center"/>
              <w:rPr>
                <w:rFonts w:eastAsia="Times New Roman"/>
                <w:sz w:val="24"/>
                <w:szCs w:val="24"/>
              </w:rPr>
            </w:pPr>
            <w:r w:rsidRPr="00256C34">
              <w:rPr>
                <w:rStyle w:val="cell-value"/>
                <w:rFonts w:eastAsia="Times New Roman"/>
                <w:sz w:val="24"/>
                <w:szCs w:val="24"/>
              </w:rPr>
              <w:t xml:space="preserve">The mean hypoglycemia (No. of events)- Basal+ correctional insulin vs Basal bolus + correctional insulin (RCTs) was </w:t>
            </w:r>
            <w:r w:rsidRPr="00256C34">
              <w:rPr>
                <w:rStyle w:val="cell-value"/>
                <w:rFonts w:eastAsia="Times New Roman"/>
                <w:b/>
                <w:bCs/>
                <w:sz w:val="24"/>
                <w:szCs w:val="24"/>
              </w:rPr>
              <w:t>0</w:t>
            </w:r>
          </w:p>
        </w:tc>
        <w:tc>
          <w:tcPr>
            <w:tcW w:w="0" w:type="auto"/>
            <w:shd w:val="clear" w:color="auto" w:fill="FFFFFF" w:themeFill="background1"/>
            <w:hideMark/>
          </w:tcPr>
          <w:p w14:paraId="6311A0C6" w14:textId="77777777" w:rsidR="00BF1FD3" w:rsidRPr="00256C34" w:rsidRDefault="00BF1FD3" w:rsidP="00137F7F">
            <w:pPr>
              <w:jc w:val="center"/>
              <w:rPr>
                <w:rFonts w:eastAsia="Times New Roman"/>
                <w:sz w:val="24"/>
                <w:szCs w:val="24"/>
              </w:rPr>
            </w:pPr>
            <w:r w:rsidRPr="00256C34">
              <w:rPr>
                <w:rStyle w:val="cell-value"/>
                <w:rFonts w:eastAsia="Times New Roman"/>
                <w:sz w:val="24"/>
                <w:szCs w:val="24"/>
              </w:rPr>
              <w:t xml:space="preserve">MD </w:t>
            </w:r>
            <w:r w:rsidRPr="00256C34">
              <w:rPr>
                <w:rStyle w:val="cell-value"/>
                <w:rFonts w:eastAsia="Times New Roman"/>
                <w:b/>
                <w:bCs/>
                <w:sz w:val="24"/>
                <w:szCs w:val="24"/>
              </w:rPr>
              <w:t>0.5 lower</w:t>
            </w:r>
            <w:r w:rsidRPr="00256C34">
              <w:rPr>
                <w:rFonts w:eastAsia="Times New Roman"/>
                <w:sz w:val="24"/>
                <w:szCs w:val="24"/>
              </w:rPr>
              <w:br/>
            </w:r>
            <w:r w:rsidRPr="00256C34">
              <w:rPr>
                <w:rStyle w:val="cell-value"/>
                <w:rFonts w:eastAsia="Times New Roman"/>
                <w:sz w:val="24"/>
                <w:szCs w:val="24"/>
              </w:rPr>
              <w:t>(2.97 lower to 1.97 higher)</w:t>
            </w:r>
          </w:p>
        </w:tc>
        <w:tc>
          <w:tcPr>
            <w:tcW w:w="0" w:type="auto"/>
            <w:vAlign w:val="center"/>
            <w:hideMark/>
          </w:tcPr>
          <w:p w14:paraId="3651BC40" w14:textId="77777777" w:rsidR="00BF1FD3" w:rsidRPr="00256C34" w:rsidRDefault="00BF1FD3" w:rsidP="00137F7F">
            <w:pPr>
              <w:jc w:val="center"/>
              <w:rPr>
                <w:rFonts w:eastAsia="Times New Roman"/>
                <w:sz w:val="24"/>
                <w:szCs w:val="24"/>
              </w:rPr>
            </w:pPr>
            <w:r w:rsidRPr="00256C34">
              <w:rPr>
                <w:rStyle w:val="cell"/>
                <w:rFonts w:eastAsia="Times New Roman"/>
                <w:sz w:val="24"/>
                <w:szCs w:val="24"/>
              </w:rPr>
              <w:t>-</w:t>
            </w:r>
          </w:p>
        </w:tc>
        <w:tc>
          <w:tcPr>
            <w:tcW w:w="0" w:type="auto"/>
            <w:vAlign w:val="center"/>
            <w:hideMark/>
          </w:tcPr>
          <w:p w14:paraId="78AFA170" w14:textId="71A9E137" w:rsidR="00BF1FD3" w:rsidRPr="00256C34" w:rsidRDefault="00BF1FD3" w:rsidP="00137F7F">
            <w:pPr>
              <w:jc w:val="center"/>
              <w:rPr>
                <w:rFonts w:eastAsia="Times New Roman"/>
                <w:sz w:val="24"/>
                <w:szCs w:val="24"/>
              </w:rPr>
            </w:pPr>
            <w:r w:rsidRPr="00256C34">
              <w:rPr>
                <w:rFonts w:eastAsia="Times New Roman"/>
                <w:sz w:val="24"/>
                <w:szCs w:val="24"/>
              </w:rPr>
              <w:br/>
              <w:t>(1 RCT)</w:t>
            </w:r>
            <w:r w:rsidR="00E40F95">
              <w:rPr>
                <w:rFonts w:eastAsia="Times New Roman"/>
                <w:sz w:val="24"/>
                <w:szCs w:val="24"/>
              </w:rPr>
              <w:fldChar w:fldCharType="begin">
                <w:fldData xml:space="preserve">PEVuZE5vdGU+PENpdGU+PEF1dGhvcj5VbXBpZXJyZXo8L0F1dGhvcj48WWVhcj4yMDEzPC9ZZWFy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</w:fldData>
              </w:fldChar>
            </w:r>
            <w:r w:rsidR="00E40F95">
              <w:rPr>
                <w:rFonts w:eastAsia="Times New Roman"/>
                <w:sz w:val="24"/>
                <w:szCs w:val="24"/>
              </w:rPr>
              <w:instrText xml:space="preserve"> ADDIN EN.CITE </w:instrText>
            </w:r>
            <w:r w:rsidR="00E40F95">
              <w:rPr>
                <w:rFonts w:eastAsia="Times New Roman"/>
                <w:sz w:val="24"/>
                <w:szCs w:val="24"/>
              </w:rPr>
              <w:fldChar w:fldCharType="begin">
                <w:fldData xml:space="preserve">PEVuZE5vdGU+PENpdGU+PEF1dGhvcj5VbXBpZXJyZXo8L0F1dGhvcj48WWVhcj4yMDEzPC9ZZWFy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</w:fldData>
              </w:fldChar>
            </w:r>
            <w:r w:rsidR="00E40F95">
              <w:rPr>
                <w:rFonts w:eastAsia="Times New Roman"/>
                <w:sz w:val="24"/>
                <w:szCs w:val="24"/>
              </w:rPr>
              <w:instrText xml:space="preserve"> ADDIN EN.CITE.DATA </w:instrText>
            </w:r>
            <w:r w:rsidR="00E40F95">
              <w:rPr>
                <w:rFonts w:eastAsia="Times New Roman"/>
                <w:sz w:val="24"/>
                <w:szCs w:val="24"/>
              </w:rPr>
            </w:r>
            <w:r w:rsidR="00E40F95">
              <w:rPr>
                <w:rFonts w:eastAsia="Times New Roman"/>
                <w:sz w:val="24"/>
                <w:szCs w:val="24"/>
              </w:rPr>
              <w:fldChar w:fldCharType="end"/>
            </w:r>
            <w:r w:rsidR="00E40F95">
              <w:rPr>
                <w:rFonts w:eastAsia="Times New Roman"/>
                <w:sz w:val="24"/>
                <w:szCs w:val="24"/>
              </w:rPr>
            </w:r>
            <w:r w:rsidR="00E40F95">
              <w:rPr>
                <w:rFonts w:eastAsia="Times New Roman"/>
                <w:sz w:val="24"/>
                <w:szCs w:val="24"/>
              </w:rPr>
              <w:fldChar w:fldCharType="separate"/>
            </w:r>
            <w:r w:rsidR="00E40F95" w:rsidRPr="00E40F95">
              <w:rPr>
                <w:rFonts w:eastAsia="Times New Roman"/>
                <w:noProof/>
                <w:sz w:val="24"/>
                <w:szCs w:val="24"/>
                <w:vertAlign w:val="superscript"/>
              </w:rPr>
              <w:t>76</w:t>
            </w:r>
            <w:r w:rsidR="00E40F95">
              <w:rPr>
                <w:rFonts w:eastAsia="Times New Roman"/>
                <w:sz w:val="24"/>
                <w:szCs w:val="24"/>
              </w:rPr>
              <w:fldChar w:fldCharType="end"/>
            </w:r>
          </w:p>
        </w:tc>
        <w:tc>
          <w:tcPr>
            <w:tcW w:w="0" w:type="auto"/>
            <w:vAlign w:val="center"/>
            <w:hideMark/>
          </w:tcPr>
          <w:p w14:paraId="04D13CC1" w14:textId="77777777" w:rsidR="00BF1FD3" w:rsidRPr="00256C34" w:rsidRDefault="00BF1FD3" w:rsidP="00137F7F">
            <w:pPr>
              <w:jc w:val="center"/>
              <w:rPr>
                <w:rFonts w:eastAsia="Times New Roman"/>
                <w:sz w:val="24"/>
                <w:szCs w:val="24"/>
              </w:rPr>
            </w:pPr>
            <w:r w:rsidRPr="00256C34">
              <w:rPr>
                <w:rStyle w:val="quality-sign"/>
                <w:rFonts w:ascii="Cambria Math" w:eastAsia="Times New Roman" w:hAnsi="Cambria Math" w:cs="Cambria Math"/>
                <w:sz w:val="24"/>
                <w:szCs w:val="24"/>
              </w:rPr>
              <w:t>⨁◯◯◯</w:t>
            </w:r>
            <w:r w:rsidRPr="00256C34">
              <w:rPr>
                <w:rFonts w:eastAsia="Times New Roman"/>
                <w:sz w:val="24"/>
                <w:szCs w:val="24"/>
              </w:rPr>
              <w:br/>
            </w:r>
            <w:r w:rsidRPr="00256C34">
              <w:rPr>
                <w:rStyle w:val="quality-text"/>
                <w:rFonts w:eastAsia="Times New Roman"/>
                <w:sz w:val="24"/>
                <w:szCs w:val="24"/>
              </w:rPr>
              <w:t>Very low</w:t>
            </w:r>
            <w:r w:rsidRPr="00256C34">
              <w:rPr>
                <w:rFonts w:eastAsia="Times New Roman"/>
                <w:sz w:val="24"/>
                <w:szCs w:val="24"/>
                <w:vertAlign w:val="superscript"/>
              </w:rPr>
              <w:t>a</w:t>
            </w:r>
            <w:r w:rsidRPr="00256C34">
              <w:rPr>
                <w:rStyle w:val="comma"/>
                <w:rFonts w:eastAsia="Times New Roman"/>
                <w:sz w:val="24"/>
                <w:szCs w:val="24"/>
                <w:vertAlign w:val="superscript"/>
              </w:rPr>
              <w:t>,</w:t>
            </w:r>
            <w:r w:rsidRPr="00256C34">
              <w:rPr>
                <w:rFonts w:eastAsia="Times New Roman"/>
                <w:sz w:val="24"/>
                <w:szCs w:val="24"/>
                <w:vertAlign w:val="superscript"/>
              </w:rPr>
              <w:t>b</w:t>
            </w:r>
          </w:p>
        </w:tc>
      </w:tr>
      <w:tr w:rsidR="00BF1FD3" w:rsidRPr="00256C34" w14:paraId="1FAE4268" w14:textId="77777777" w:rsidTr="007B391A">
        <w:trPr>
          <w:cantSplit/>
        </w:trPr>
        <w:tc>
          <w:tcPr>
            <w:tcW w:w="0" w:type="auto"/>
            <w:vAlign w:val="center"/>
            <w:hideMark/>
          </w:tcPr>
          <w:p w14:paraId="2A4E2A1A" w14:textId="77777777" w:rsidR="00BF1FD3" w:rsidRPr="00256C34" w:rsidRDefault="00BF1FD3" w:rsidP="00137F7F">
            <w:pPr>
              <w:jc w:val="center"/>
              <w:rPr>
                <w:rFonts w:eastAsia="Times New Roman"/>
                <w:sz w:val="24"/>
                <w:szCs w:val="24"/>
              </w:rPr>
            </w:pPr>
            <w:r w:rsidRPr="00256C34">
              <w:rPr>
                <w:rStyle w:val="label"/>
                <w:rFonts w:eastAsia="Times New Roman"/>
                <w:sz w:val="24"/>
                <w:szCs w:val="24"/>
              </w:rPr>
              <w:lastRenderedPageBreak/>
              <w:t>Hospital length of stay (days)- correctional insulin vs basal insulin + correctional insulin (RCTs)</w:t>
            </w:r>
          </w:p>
        </w:tc>
        <w:tc>
          <w:tcPr>
            <w:tcW w:w="0" w:type="auto"/>
            <w:shd w:val="clear" w:color="auto" w:fill="FFFFFF" w:themeFill="background1"/>
            <w:vAlign w:val="center"/>
            <w:hideMark/>
          </w:tcPr>
          <w:p w14:paraId="13B1EA36" w14:textId="77777777" w:rsidR="00BF1FD3" w:rsidRPr="00256C34" w:rsidRDefault="00BF1FD3" w:rsidP="00137F7F">
            <w:pPr>
              <w:jc w:val="center"/>
              <w:rPr>
                <w:rFonts w:eastAsia="Times New Roman"/>
                <w:sz w:val="24"/>
                <w:szCs w:val="24"/>
              </w:rPr>
            </w:pPr>
            <w:r w:rsidRPr="00256C34">
              <w:rPr>
                <w:rStyle w:val="cell-value"/>
                <w:rFonts w:eastAsia="Times New Roman"/>
                <w:sz w:val="24"/>
                <w:szCs w:val="24"/>
              </w:rPr>
              <w:t xml:space="preserve">The mean hospital length of stay (days)- correctional insulin vs basal insulin + correctional insulin (RCTs) was </w:t>
            </w:r>
            <w:r w:rsidRPr="00256C34">
              <w:rPr>
                <w:rStyle w:val="cell-value"/>
                <w:rFonts w:eastAsia="Times New Roman"/>
                <w:b/>
                <w:bCs/>
                <w:sz w:val="24"/>
                <w:szCs w:val="24"/>
              </w:rPr>
              <w:t>0</w:t>
            </w:r>
            <w:r w:rsidRPr="00256C34">
              <w:rPr>
                <w:rStyle w:val="cell-value"/>
                <w:rFonts w:eastAsia="Times New Roman"/>
                <w:sz w:val="24"/>
                <w:szCs w:val="24"/>
              </w:rPr>
              <w:t xml:space="preserve"> days</w:t>
            </w:r>
          </w:p>
        </w:tc>
        <w:tc>
          <w:tcPr>
            <w:tcW w:w="0" w:type="auto"/>
            <w:shd w:val="clear" w:color="auto" w:fill="FFFFFF" w:themeFill="background1"/>
            <w:hideMark/>
          </w:tcPr>
          <w:p w14:paraId="2B72C706" w14:textId="77777777" w:rsidR="00BF1FD3" w:rsidRPr="00256C34" w:rsidRDefault="00BF1FD3" w:rsidP="00137F7F">
            <w:pPr>
              <w:jc w:val="center"/>
              <w:rPr>
                <w:rFonts w:eastAsia="Times New Roman"/>
                <w:sz w:val="24"/>
                <w:szCs w:val="24"/>
              </w:rPr>
            </w:pPr>
            <w:r w:rsidRPr="00256C34">
              <w:rPr>
                <w:rStyle w:val="cell-value"/>
                <w:rFonts w:eastAsia="Times New Roman"/>
                <w:sz w:val="24"/>
                <w:szCs w:val="24"/>
              </w:rPr>
              <w:t xml:space="preserve">MD </w:t>
            </w:r>
            <w:r w:rsidRPr="00256C34">
              <w:rPr>
                <w:rStyle w:val="cell-value"/>
                <w:rFonts w:eastAsia="Times New Roman"/>
                <w:b/>
                <w:bCs/>
                <w:sz w:val="24"/>
                <w:szCs w:val="24"/>
              </w:rPr>
              <w:t>0.5 days lower</w:t>
            </w:r>
            <w:r w:rsidRPr="00256C34">
              <w:rPr>
                <w:rFonts w:eastAsia="Times New Roman"/>
                <w:sz w:val="24"/>
                <w:szCs w:val="24"/>
              </w:rPr>
              <w:br/>
            </w:r>
            <w:r w:rsidRPr="00256C34">
              <w:rPr>
                <w:rStyle w:val="cell-value"/>
                <w:rFonts w:eastAsia="Times New Roman"/>
                <w:sz w:val="24"/>
                <w:szCs w:val="24"/>
              </w:rPr>
              <w:t>(2.01 lower to 1.01 higher)</w:t>
            </w:r>
          </w:p>
        </w:tc>
        <w:tc>
          <w:tcPr>
            <w:tcW w:w="0" w:type="auto"/>
            <w:vAlign w:val="center"/>
            <w:hideMark/>
          </w:tcPr>
          <w:p w14:paraId="6D4A0DDD" w14:textId="77777777" w:rsidR="00BF1FD3" w:rsidRPr="00256C34" w:rsidRDefault="00BF1FD3" w:rsidP="00137F7F">
            <w:pPr>
              <w:jc w:val="center"/>
              <w:rPr>
                <w:rFonts w:eastAsia="Times New Roman"/>
                <w:sz w:val="24"/>
                <w:szCs w:val="24"/>
              </w:rPr>
            </w:pPr>
            <w:r w:rsidRPr="00256C34">
              <w:rPr>
                <w:rStyle w:val="cell"/>
                <w:rFonts w:eastAsia="Times New Roman"/>
                <w:sz w:val="24"/>
                <w:szCs w:val="24"/>
              </w:rPr>
              <w:t>-</w:t>
            </w:r>
          </w:p>
        </w:tc>
        <w:tc>
          <w:tcPr>
            <w:tcW w:w="0" w:type="auto"/>
            <w:vAlign w:val="center"/>
            <w:hideMark/>
          </w:tcPr>
          <w:p w14:paraId="4D02CB93" w14:textId="67F048BD" w:rsidR="00BF1FD3" w:rsidRPr="00256C34" w:rsidRDefault="00BF1FD3" w:rsidP="00137F7F">
            <w:pPr>
              <w:jc w:val="center"/>
              <w:rPr>
                <w:rFonts w:eastAsia="Times New Roman"/>
                <w:sz w:val="24"/>
                <w:szCs w:val="24"/>
              </w:rPr>
            </w:pPr>
            <w:r w:rsidRPr="00256C34">
              <w:rPr>
                <w:rFonts w:eastAsia="Times New Roman"/>
                <w:sz w:val="24"/>
                <w:szCs w:val="24"/>
              </w:rPr>
              <w:br/>
              <w:t>(2 RCTs)</w:t>
            </w:r>
            <w:r w:rsidR="00E40F95">
              <w:rPr>
                <w:rFonts w:eastAsia="Times New Roman"/>
                <w:sz w:val="24"/>
                <w:szCs w:val="24"/>
              </w:rPr>
              <w:fldChar w:fldCharType="begin">
                <w:fldData xml:space="preserve">PEVuZE5vdGU+PENpdGU+PEF1dGhvcj5VbXBpZXJyZXo8L0F1dGhvcj48WWVhcj4yMDEzPC9ZZWFy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</w:fldData>
              </w:fldChar>
            </w:r>
            <w:r w:rsidR="00E40F95">
              <w:rPr>
                <w:rFonts w:eastAsia="Times New Roman"/>
                <w:sz w:val="24"/>
                <w:szCs w:val="24"/>
              </w:rPr>
              <w:instrText xml:space="preserve"> ADDIN EN.CITE </w:instrText>
            </w:r>
            <w:r w:rsidR="00E40F95">
              <w:rPr>
                <w:rFonts w:eastAsia="Times New Roman"/>
                <w:sz w:val="24"/>
                <w:szCs w:val="24"/>
              </w:rPr>
              <w:fldChar w:fldCharType="begin">
                <w:fldData xml:space="preserve">PEVuZE5vdGU+PENpdGU+PEF1dGhvcj5VbXBpZXJyZXo8L0F1dGhvcj48WWVhcj4yMDEzPC9ZZWFy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</w:fldData>
              </w:fldChar>
            </w:r>
            <w:r w:rsidR="00E40F95">
              <w:rPr>
                <w:rFonts w:eastAsia="Times New Roman"/>
                <w:sz w:val="24"/>
                <w:szCs w:val="24"/>
              </w:rPr>
              <w:instrText xml:space="preserve"> ADDIN EN.CITE.DATA </w:instrText>
            </w:r>
            <w:r w:rsidR="00E40F95">
              <w:rPr>
                <w:rFonts w:eastAsia="Times New Roman"/>
                <w:sz w:val="24"/>
                <w:szCs w:val="24"/>
              </w:rPr>
            </w:r>
            <w:r w:rsidR="00E40F95">
              <w:rPr>
                <w:rFonts w:eastAsia="Times New Roman"/>
                <w:sz w:val="24"/>
                <w:szCs w:val="24"/>
              </w:rPr>
              <w:fldChar w:fldCharType="end"/>
            </w:r>
            <w:r w:rsidR="00E40F95">
              <w:rPr>
                <w:rFonts w:eastAsia="Times New Roman"/>
                <w:sz w:val="24"/>
                <w:szCs w:val="24"/>
              </w:rPr>
            </w:r>
            <w:r w:rsidR="00E40F95">
              <w:rPr>
                <w:rFonts w:eastAsia="Times New Roman"/>
                <w:sz w:val="24"/>
                <w:szCs w:val="24"/>
              </w:rPr>
              <w:fldChar w:fldCharType="separate"/>
            </w:r>
            <w:r w:rsidR="00E40F95" w:rsidRPr="00E40F95">
              <w:rPr>
                <w:rFonts w:eastAsia="Times New Roman"/>
                <w:noProof/>
                <w:sz w:val="24"/>
                <w:szCs w:val="24"/>
                <w:vertAlign w:val="superscript"/>
              </w:rPr>
              <w:t>73,76</w:t>
            </w:r>
            <w:r w:rsidR="00E40F95">
              <w:rPr>
                <w:rFonts w:eastAsia="Times New Roman"/>
                <w:sz w:val="24"/>
                <w:szCs w:val="24"/>
              </w:rPr>
              <w:fldChar w:fldCharType="end"/>
            </w:r>
          </w:p>
        </w:tc>
        <w:tc>
          <w:tcPr>
            <w:tcW w:w="0" w:type="auto"/>
            <w:vAlign w:val="center"/>
            <w:hideMark/>
          </w:tcPr>
          <w:p w14:paraId="7F489CA4" w14:textId="77777777" w:rsidR="00BF1FD3" w:rsidRPr="00256C34" w:rsidRDefault="00BF1FD3" w:rsidP="00137F7F">
            <w:pPr>
              <w:jc w:val="center"/>
              <w:rPr>
                <w:rFonts w:eastAsia="Times New Roman"/>
                <w:sz w:val="24"/>
                <w:szCs w:val="24"/>
              </w:rPr>
            </w:pPr>
            <w:r w:rsidRPr="00256C34">
              <w:rPr>
                <w:rStyle w:val="quality-sign"/>
                <w:rFonts w:ascii="Cambria Math" w:eastAsia="Times New Roman" w:hAnsi="Cambria Math" w:cs="Cambria Math"/>
                <w:sz w:val="24"/>
                <w:szCs w:val="24"/>
              </w:rPr>
              <w:t>⨁◯◯◯</w:t>
            </w:r>
            <w:r w:rsidRPr="00256C34">
              <w:rPr>
                <w:rFonts w:eastAsia="Times New Roman"/>
                <w:sz w:val="24"/>
                <w:szCs w:val="24"/>
              </w:rPr>
              <w:br/>
            </w:r>
            <w:r w:rsidRPr="00256C34">
              <w:rPr>
                <w:rStyle w:val="quality-text"/>
                <w:rFonts w:eastAsia="Times New Roman"/>
                <w:sz w:val="24"/>
                <w:szCs w:val="24"/>
              </w:rPr>
              <w:t>Very low</w:t>
            </w:r>
            <w:r w:rsidRPr="00256C34">
              <w:rPr>
                <w:rFonts w:eastAsia="Times New Roman"/>
                <w:sz w:val="24"/>
                <w:szCs w:val="24"/>
                <w:vertAlign w:val="superscript"/>
              </w:rPr>
              <w:t>a</w:t>
            </w:r>
            <w:r w:rsidRPr="00256C34">
              <w:rPr>
                <w:rStyle w:val="comma"/>
                <w:rFonts w:eastAsia="Times New Roman"/>
                <w:sz w:val="24"/>
                <w:szCs w:val="24"/>
                <w:vertAlign w:val="superscript"/>
              </w:rPr>
              <w:t>,</w:t>
            </w:r>
            <w:r w:rsidRPr="00256C34">
              <w:rPr>
                <w:rFonts w:eastAsia="Times New Roman"/>
                <w:sz w:val="24"/>
                <w:szCs w:val="24"/>
                <w:vertAlign w:val="superscript"/>
              </w:rPr>
              <w:t>b</w:t>
            </w:r>
          </w:p>
        </w:tc>
      </w:tr>
    </w:tbl>
    <w:p w14:paraId="583C8589" w14:textId="77777777" w:rsidR="00BF1FD3" w:rsidRPr="00D9777A" w:rsidRDefault="00BF1FD3" w:rsidP="00D9777A">
      <w:pPr>
        <w:rPr>
          <w:b/>
          <w:bCs/>
          <w:sz w:val="28"/>
          <w:szCs w:val="28"/>
          <w:lang w:val="en"/>
        </w:rPr>
      </w:pPr>
      <w:r w:rsidRPr="00D9777A">
        <w:rPr>
          <w:b/>
          <w:bCs/>
          <w:sz w:val="28"/>
          <w:szCs w:val="28"/>
          <w:lang w:val="en"/>
        </w:rPr>
        <w:t>Explanations</w:t>
      </w:r>
    </w:p>
    <w:p w14:paraId="24DBAB1E" w14:textId="77777777" w:rsidR="00BF1FD3" w:rsidRPr="00256C34" w:rsidRDefault="00BF1FD3" w:rsidP="00BF1FD3">
      <w:pPr>
        <w:rPr>
          <w:rFonts w:eastAsia="Times New Roman"/>
          <w:color w:val="000000"/>
          <w:sz w:val="24"/>
          <w:szCs w:val="24"/>
          <w:lang w:val="en"/>
        </w:rPr>
      </w:pPr>
      <w:r w:rsidRPr="00256C34">
        <w:rPr>
          <w:rFonts w:eastAsia="Times New Roman"/>
          <w:color w:val="000000"/>
          <w:sz w:val="24"/>
          <w:szCs w:val="24"/>
          <w:lang w:val="en"/>
        </w:rPr>
        <w:t>a. See Cochrane Risk of Bias Tool table</w:t>
      </w:r>
    </w:p>
    <w:p w14:paraId="1A406947" w14:textId="77777777" w:rsidR="00BF1FD3" w:rsidRPr="00256C34" w:rsidRDefault="00BF1FD3" w:rsidP="00BF1FD3">
      <w:pPr>
        <w:rPr>
          <w:rFonts w:eastAsia="Times New Roman"/>
          <w:color w:val="000000"/>
          <w:sz w:val="24"/>
          <w:szCs w:val="24"/>
          <w:lang w:val="en"/>
        </w:rPr>
      </w:pPr>
      <w:r w:rsidRPr="00256C34">
        <w:rPr>
          <w:rFonts w:eastAsia="Times New Roman"/>
          <w:color w:val="000000"/>
          <w:sz w:val="24"/>
          <w:szCs w:val="24"/>
          <w:lang w:val="en"/>
        </w:rPr>
        <w:t>b. due to small sample size and wide CI including substantial benefits and harms. Judgments made without a specific threshold.</w:t>
      </w:r>
    </w:p>
    <w:p w14:paraId="3413984B" w14:textId="77777777" w:rsidR="00BF1FD3" w:rsidRPr="00256C34" w:rsidRDefault="00BF1FD3" w:rsidP="00BF1FD3">
      <w:pPr>
        <w:rPr>
          <w:rFonts w:eastAsia="Times New Roman"/>
          <w:color w:val="000000"/>
          <w:sz w:val="24"/>
          <w:szCs w:val="24"/>
          <w:lang w:val="en"/>
        </w:rPr>
      </w:pPr>
      <w:r w:rsidRPr="00256C34">
        <w:rPr>
          <w:rFonts w:eastAsia="Times New Roman"/>
          <w:color w:val="000000"/>
          <w:sz w:val="24"/>
          <w:szCs w:val="24"/>
          <w:lang w:val="en"/>
        </w:rPr>
        <w:t>c. See the newcastle-ottawa risk of bias table</w:t>
      </w:r>
    </w:p>
    <w:p w14:paraId="6EC6445E" w14:textId="0F7DE4EF" w:rsidR="00BF1FD3" w:rsidRDefault="00BF1FD3" w:rsidP="00BF1FD3">
      <w:pPr>
        <w:rPr>
          <w:rFonts w:eastAsia="Times New Roman"/>
          <w:color w:val="000000"/>
          <w:sz w:val="24"/>
          <w:szCs w:val="24"/>
          <w:lang w:val="en"/>
        </w:rPr>
      </w:pPr>
      <w:r w:rsidRPr="00256C34">
        <w:rPr>
          <w:rFonts w:eastAsia="Times New Roman"/>
          <w:color w:val="000000"/>
          <w:sz w:val="24"/>
          <w:szCs w:val="24"/>
          <w:lang w:val="en"/>
        </w:rPr>
        <w:t>d. I squared over 60% and minimal overlap of Cis. Judgments made without a specific threshold.</w:t>
      </w:r>
    </w:p>
    <w:p w14:paraId="6BC46C27" w14:textId="77777777" w:rsidR="00D9777A" w:rsidRPr="00256C34" w:rsidRDefault="00D9777A" w:rsidP="00BF1FD3">
      <w:pPr>
        <w:rPr>
          <w:rFonts w:eastAsia="Times New Roman"/>
          <w:color w:val="000000"/>
          <w:sz w:val="24"/>
          <w:szCs w:val="24"/>
          <w:lang w:val="en"/>
        </w:rPr>
      </w:pPr>
    </w:p>
    <w:p w14:paraId="77BD517D" w14:textId="77777777" w:rsidR="002E66FA" w:rsidRDefault="002E66FA" w:rsidP="00D9777A">
      <w:pPr>
        <w:rPr>
          <w:b/>
          <w:bCs/>
          <w:sz w:val="28"/>
          <w:szCs w:val="28"/>
          <w:lang w:val="en"/>
        </w:rPr>
      </w:pPr>
    </w:p>
    <w:p w14:paraId="5F69889D" w14:textId="77777777" w:rsidR="002E66FA" w:rsidRDefault="002E66FA" w:rsidP="00D9777A">
      <w:pPr>
        <w:rPr>
          <w:b/>
          <w:bCs/>
          <w:sz w:val="28"/>
          <w:szCs w:val="28"/>
          <w:lang w:val="en"/>
        </w:rPr>
      </w:pPr>
    </w:p>
    <w:p w14:paraId="2A619A1B" w14:textId="77777777" w:rsidR="002E66FA" w:rsidRDefault="002E66FA" w:rsidP="00D9777A">
      <w:pPr>
        <w:rPr>
          <w:b/>
          <w:bCs/>
          <w:sz w:val="28"/>
          <w:szCs w:val="28"/>
          <w:lang w:val="en"/>
        </w:rPr>
      </w:pPr>
    </w:p>
    <w:p w14:paraId="2D221269" w14:textId="77777777" w:rsidR="002E66FA" w:rsidRDefault="002E66FA" w:rsidP="00D9777A">
      <w:pPr>
        <w:rPr>
          <w:b/>
          <w:bCs/>
          <w:sz w:val="28"/>
          <w:szCs w:val="28"/>
          <w:lang w:val="en"/>
        </w:rPr>
      </w:pPr>
    </w:p>
    <w:p w14:paraId="0B773C5F" w14:textId="2756496B" w:rsidR="00BF1FD3" w:rsidRPr="00256C34" w:rsidRDefault="00BF1FD3" w:rsidP="00BF1FD3">
      <w:pPr>
        <w:rPr>
          <w:rFonts w:eastAsia="Times New Roman"/>
          <w:color w:val="000000"/>
          <w:sz w:val="24"/>
          <w:szCs w:val="24"/>
          <w:lang w:val="en"/>
        </w:rPr>
      </w:pPr>
    </w:p>
    <w:tbl>
      <w:tblPr>
        <w:tblW w:w="5000" w:type="pct"/>
        <w:tblCellMar>
          <w:top w:w="75" w:type="dxa"/>
          <w:left w:w="75" w:type="dxa"/>
          <w:bottom w:w="75" w:type="dxa"/>
          <w:right w:w="75" w:type="dxa"/>
        </w:tblCellMar>
        <w:tblLook w:val="04A0" w:firstRow="1" w:lastRow="0" w:firstColumn="1" w:lastColumn="0" w:noHBand="0" w:noVBand="1"/>
      </w:tblPr>
      <w:tblGrid>
        <w:gridCol w:w="9360"/>
      </w:tblGrid>
      <w:tr w:rsidR="00BF1FD3" w:rsidRPr="00256C34" w14:paraId="3EFDEEFB" w14:textId="77777777" w:rsidTr="00137F7F">
        <w:trPr>
          <w:cantSplit/>
        </w:trPr>
        <w:tc>
          <w:tcPr>
            <w:tcW w:w="0" w:type="auto"/>
            <w:tcBorders>
              <w:top w:val="single" w:sz="6" w:space="0" w:color="000000"/>
              <w:left w:val="nil"/>
              <w:bottom w:val="single" w:sz="6" w:space="0" w:color="000000"/>
              <w:right w:val="nil"/>
            </w:tcBorders>
            <w:vAlign w:val="center"/>
            <w:hideMark/>
          </w:tcPr>
          <w:p w14:paraId="7853B970" w14:textId="77777777" w:rsidR="00BF1FD3" w:rsidRPr="00256C34" w:rsidRDefault="00BF1FD3" w:rsidP="00137F7F">
            <w:pPr>
              <w:rPr>
                <w:rFonts w:eastAsia="Times New Roman"/>
                <w:sz w:val="24"/>
                <w:szCs w:val="24"/>
              </w:rPr>
            </w:pPr>
            <w:r w:rsidRPr="00256C34">
              <w:rPr>
                <w:rFonts w:eastAsia="Times New Roman"/>
                <w:sz w:val="24"/>
                <w:szCs w:val="24"/>
              </w:rPr>
              <w:lastRenderedPageBreak/>
              <w:t>*</w:t>
            </w:r>
            <w:r w:rsidRPr="00256C34">
              <w:rPr>
                <w:rFonts w:eastAsia="Times New Roman"/>
                <w:b/>
                <w:bCs/>
                <w:sz w:val="24"/>
                <w:szCs w:val="24"/>
              </w:rPr>
              <w:t>The risk in the intervention group</w:t>
            </w:r>
            <w:r w:rsidRPr="00256C34">
              <w:rPr>
                <w:rFonts w:eastAsia="Times New Roman"/>
                <w:sz w:val="24"/>
                <w:szCs w:val="24"/>
              </w:rPr>
              <w:t xml:space="preserve"> (and its 95% confidence interval) is based on the assumed risk in the comparison group and the </w:t>
            </w:r>
            <w:r w:rsidRPr="00256C34">
              <w:rPr>
                <w:rFonts w:eastAsia="Times New Roman"/>
                <w:b/>
                <w:bCs/>
                <w:sz w:val="24"/>
                <w:szCs w:val="24"/>
              </w:rPr>
              <w:t>relative effect</w:t>
            </w:r>
            <w:r w:rsidRPr="00256C34">
              <w:rPr>
                <w:rFonts w:eastAsia="Times New Roman"/>
                <w:sz w:val="24"/>
                <w:szCs w:val="24"/>
              </w:rPr>
              <w:t xml:space="preserve"> of the intervention (and its 95% CI).</w:t>
            </w:r>
            <w:r w:rsidRPr="00256C34">
              <w:rPr>
                <w:rFonts w:eastAsia="Times New Roman"/>
                <w:sz w:val="24"/>
                <w:szCs w:val="24"/>
              </w:rPr>
              <w:br/>
            </w:r>
            <w:r w:rsidRPr="00256C34">
              <w:rPr>
                <w:rFonts w:eastAsia="Times New Roman"/>
                <w:sz w:val="24"/>
                <w:szCs w:val="24"/>
              </w:rPr>
              <w:br/>
            </w:r>
            <w:r w:rsidRPr="00256C34">
              <w:rPr>
                <w:rFonts w:eastAsia="Times New Roman"/>
                <w:b/>
                <w:bCs/>
                <w:sz w:val="24"/>
                <w:szCs w:val="24"/>
              </w:rPr>
              <w:t>CI:</w:t>
            </w:r>
            <w:r w:rsidRPr="00256C34">
              <w:rPr>
                <w:rFonts w:eastAsia="Times New Roman"/>
                <w:sz w:val="24"/>
                <w:szCs w:val="24"/>
              </w:rPr>
              <w:t xml:space="preserve"> confidence interval; </w:t>
            </w:r>
            <w:r w:rsidRPr="00256C34">
              <w:rPr>
                <w:rFonts w:eastAsia="Times New Roman"/>
                <w:b/>
                <w:bCs/>
                <w:sz w:val="24"/>
                <w:szCs w:val="24"/>
              </w:rPr>
              <w:t>MD:</w:t>
            </w:r>
            <w:r w:rsidRPr="00256C34">
              <w:rPr>
                <w:rFonts w:eastAsia="Times New Roman"/>
                <w:sz w:val="24"/>
                <w:szCs w:val="24"/>
              </w:rPr>
              <w:t xml:space="preserve"> mean difference; </w:t>
            </w:r>
            <w:r w:rsidRPr="00256C34">
              <w:rPr>
                <w:rFonts w:eastAsia="Times New Roman"/>
                <w:b/>
                <w:bCs/>
                <w:sz w:val="24"/>
                <w:szCs w:val="24"/>
              </w:rPr>
              <w:t>RR:</w:t>
            </w:r>
            <w:r w:rsidRPr="00256C34">
              <w:rPr>
                <w:rFonts w:eastAsia="Times New Roman"/>
                <w:sz w:val="24"/>
                <w:szCs w:val="24"/>
              </w:rPr>
              <w:t xml:space="preserve"> risk ratio</w:t>
            </w:r>
          </w:p>
        </w:tc>
      </w:tr>
      <w:tr w:rsidR="00BF1FD3" w:rsidRPr="00256C34" w14:paraId="7811E8A5" w14:textId="77777777" w:rsidTr="00137F7F">
        <w:trPr>
          <w:cantSplit/>
        </w:trPr>
        <w:tc>
          <w:tcPr>
            <w:tcW w:w="0" w:type="auto"/>
            <w:tcBorders>
              <w:top w:val="single" w:sz="6" w:space="0" w:color="000000"/>
              <w:left w:val="nil"/>
              <w:bottom w:val="single" w:sz="6" w:space="0" w:color="000000"/>
              <w:right w:val="nil"/>
            </w:tcBorders>
            <w:vAlign w:val="center"/>
            <w:hideMark/>
          </w:tcPr>
          <w:p w14:paraId="2EC5DF3D" w14:textId="77777777" w:rsidR="00BF1FD3" w:rsidRPr="00256C34" w:rsidRDefault="00BF1FD3" w:rsidP="00137F7F">
            <w:pPr>
              <w:rPr>
                <w:rFonts w:eastAsia="Times New Roman"/>
                <w:sz w:val="24"/>
                <w:szCs w:val="24"/>
              </w:rPr>
            </w:pPr>
            <w:r w:rsidRPr="00256C34">
              <w:rPr>
                <w:rFonts w:eastAsia="Times New Roman"/>
                <w:b/>
                <w:bCs/>
                <w:sz w:val="24"/>
                <w:szCs w:val="24"/>
              </w:rPr>
              <w:t>GRADE Working Group grades of evidence</w:t>
            </w:r>
            <w:r w:rsidRPr="00256C34">
              <w:rPr>
                <w:rFonts w:eastAsia="Times New Roman"/>
                <w:sz w:val="24"/>
                <w:szCs w:val="24"/>
              </w:rPr>
              <w:br/>
            </w:r>
            <w:r w:rsidRPr="00256C34">
              <w:rPr>
                <w:rFonts w:eastAsia="Times New Roman"/>
                <w:b/>
                <w:bCs/>
                <w:sz w:val="24"/>
                <w:szCs w:val="24"/>
              </w:rPr>
              <w:t>High certainty:</w:t>
            </w:r>
            <w:r w:rsidRPr="00256C34">
              <w:rPr>
                <w:rFonts w:eastAsia="Times New Roman"/>
                <w:sz w:val="24"/>
                <w:szCs w:val="24"/>
              </w:rPr>
              <w:t xml:space="preserve"> we are very confident that the true effect lies close to that of the estimate of the effect.</w:t>
            </w:r>
            <w:r w:rsidRPr="00256C34">
              <w:rPr>
                <w:rFonts w:eastAsia="Times New Roman"/>
                <w:sz w:val="24"/>
                <w:szCs w:val="24"/>
              </w:rPr>
              <w:br/>
            </w:r>
            <w:r w:rsidRPr="00256C34">
              <w:rPr>
                <w:rFonts w:eastAsia="Times New Roman"/>
                <w:b/>
                <w:bCs/>
                <w:sz w:val="24"/>
                <w:szCs w:val="24"/>
              </w:rPr>
              <w:t>Moderate certainty:</w:t>
            </w:r>
            <w:r w:rsidRPr="00256C34">
              <w:rPr>
                <w:rFonts w:eastAsia="Times New Roman"/>
                <w:sz w:val="24"/>
                <w:szCs w:val="24"/>
              </w:rPr>
              <w:t xml:space="preserve"> we are moderately confident in the effect estimate: the true effect is likely to be close to the estimate of the effect, but there is a possibility that it is substantially different.</w:t>
            </w:r>
            <w:r w:rsidRPr="00256C34">
              <w:rPr>
                <w:rFonts w:eastAsia="Times New Roman"/>
                <w:sz w:val="24"/>
                <w:szCs w:val="24"/>
              </w:rPr>
              <w:br/>
            </w:r>
            <w:r w:rsidRPr="00256C34">
              <w:rPr>
                <w:rFonts w:eastAsia="Times New Roman"/>
                <w:b/>
                <w:bCs/>
                <w:sz w:val="24"/>
                <w:szCs w:val="24"/>
              </w:rPr>
              <w:t>Low certainty:</w:t>
            </w:r>
            <w:r w:rsidRPr="00256C34">
              <w:rPr>
                <w:rFonts w:eastAsia="Times New Roman"/>
                <w:sz w:val="24"/>
                <w:szCs w:val="24"/>
              </w:rPr>
              <w:t xml:space="preserve"> our confidence in the effect estimate is limited: the true effect may be substantially different from the estimate of the effect.</w:t>
            </w:r>
            <w:r w:rsidRPr="00256C34">
              <w:rPr>
                <w:rFonts w:eastAsia="Times New Roman"/>
                <w:sz w:val="24"/>
                <w:szCs w:val="24"/>
              </w:rPr>
              <w:br/>
            </w:r>
            <w:r w:rsidRPr="00256C34">
              <w:rPr>
                <w:rFonts w:eastAsia="Times New Roman"/>
                <w:b/>
                <w:bCs/>
                <w:sz w:val="24"/>
                <w:szCs w:val="24"/>
              </w:rPr>
              <w:t>Very low certainty:</w:t>
            </w:r>
            <w:r w:rsidRPr="00256C34">
              <w:rPr>
                <w:rFonts w:eastAsia="Times New Roman"/>
                <w:sz w:val="24"/>
                <w:szCs w:val="24"/>
              </w:rPr>
              <w:t xml:space="preserve"> we have very little confidence in the effect estimate: the true effect is likely to be substantially different from the estimate of effect.</w:t>
            </w:r>
          </w:p>
        </w:tc>
      </w:tr>
    </w:tbl>
    <w:p w14:paraId="4BBFD282" w14:textId="566F81F4" w:rsidR="00D32140" w:rsidRDefault="00D9777A" w:rsidP="00D9777A">
      <w:pPr>
        <w:pStyle w:val="Heading1"/>
      </w:pPr>
      <w:r>
        <w:rPr>
          <w:rFonts w:asciiTheme="majorBidi" w:hAnsiTheme="majorBidi"/>
          <w:sz w:val="28"/>
          <w:szCs w:val="28"/>
        </w:rPr>
        <w:br w:type="page"/>
      </w:r>
      <w:bookmarkStart w:id="37" w:name="_Toc99937882"/>
      <w:r w:rsidR="001B2314" w:rsidRPr="001B2314">
        <w:lastRenderedPageBreak/>
        <w:t>e</w:t>
      </w:r>
      <w:r w:rsidR="00D32140">
        <w:t xml:space="preserve">Figure 2: </w:t>
      </w:r>
      <w:r>
        <w:t>Forest Plots</w:t>
      </w:r>
      <w:bookmarkEnd w:id="37"/>
    </w:p>
    <w:p w14:paraId="1E0B11B7" w14:textId="77777777" w:rsidR="000E1844" w:rsidRPr="000E1844" w:rsidRDefault="000E1844" w:rsidP="000E1844"/>
    <w:p w14:paraId="3D78018E" w14:textId="52EA52FD" w:rsidR="000E1844" w:rsidRPr="00D04BCA" w:rsidRDefault="00BF1FD3" w:rsidP="00BF1FD3">
      <w:pPr>
        <w:pStyle w:val="Heading2"/>
        <w:rPr>
          <w:rFonts w:asciiTheme="majorBidi" w:hAnsiTheme="majorBidi"/>
          <w:sz w:val="32"/>
          <w:szCs w:val="32"/>
          <w:u w:val="single"/>
        </w:rPr>
      </w:pPr>
      <w:bookmarkStart w:id="38" w:name="_Hlk97880930"/>
      <w:bookmarkStart w:id="39" w:name="_Toc99937883"/>
      <w:bookmarkEnd w:id="38"/>
      <w:r w:rsidRPr="00D04BCA">
        <w:rPr>
          <w:sz w:val="28"/>
          <w:szCs w:val="28"/>
          <w:u w:val="single"/>
        </w:rPr>
        <w:t xml:space="preserve">Figure </w:t>
      </w:r>
      <w:r w:rsidR="00D04BCA" w:rsidRPr="00D04BCA">
        <w:rPr>
          <w:sz w:val="28"/>
          <w:szCs w:val="28"/>
          <w:u w:val="single"/>
        </w:rPr>
        <w:t>2.1: Question</w:t>
      </w:r>
      <w:r w:rsidR="000E1844" w:rsidRPr="00D04BCA">
        <w:rPr>
          <w:sz w:val="28"/>
          <w:szCs w:val="28"/>
          <w:u w:val="single"/>
        </w:rPr>
        <w:t>1.</w:t>
      </w:r>
      <w:bookmarkEnd w:id="39"/>
      <w:r w:rsidR="000E1844" w:rsidRPr="00D04BCA">
        <w:rPr>
          <w:rFonts w:asciiTheme="majorBidi" w:hAnsiTheme="majorBidi"/>
          <w:sz w:val="32"/>
          <w:szCs w:val="32"/>
          <w:u w:val="single"/>
        </w:rPr>
        <w:t xml:space="preserve"> </w:t>
      </w:r>
    </w:p>
    <w:p w14:paraId="228A0B55" w14:textId="77777777" w:rsidR="000E1844" w:rsidRPr="000E1844" w:rsidRDefault="000E1844" w:rsidP="000E1844">
      <w:pPr>
        <w:rPr>
          <w:b/>
          <w:bCs/>
          <w:i/>
          <w:iCs/>
          <w:sz w:val="24"/>
          <w:szCs w:val="24"/>
        </w:rPr>
      </w:pPr>
    </w:p>
    <w:p w14:paraId="24E17DD1" w14:textId="5F79E887" w:rsidR="000E1844" w:rsidRDefault="00C64D94" w:rsidP="00C64D94">
      <w:pPr>
        <w:rPr>
          <w:b/>
          <w:bCs/>
          <w:sz w:val="24"/>
          <w:szCs w:val="24"/>
        </w:rPr>
      </w:pPr>
      <w:r w:rsidRPr="00C64D94">
        <w:rPr>
          <w:b/>
          <w:bCs/>
          <w:sz w:val="24"/>
          <w:szCs w:val="24"/>
        </w:rPr>
        <w:t>Hypoglycemia</w:t>
      </w:r>
      <w:r>
        <w:rPr>
          <w:b/>
          <w:bCs/>
          <w:sz w:val="24"/>
          <w:szCs w:val="24"/>
        </w:rPr>
        <w:t>-</w:t>
      </w:r>
      <w:r w:rsidRPr="00C64D94">
        <w:rPr>
          <w:b/>
          <w:bCs/>
          <w:sz w:val="24"/>
          <w:szCs w:val="24"/>
        </w:rPr>
        <w:t>events</w:t>
      </w:r>
      <w:r w:rsidR="000E1844" w:rsidRPr="00C64D94">
        <w:rPr>
          <w:b/>
          <w:bCs/>
          <w:sz w:val="24"/>
          <w:szCs w:val="24"/>
        </w:rPr>
        <w:t xml:space="preserve"> &lt;54</w:t>
      </w:r>
    </w:p>
    <w:p w14:paraId="68D77E29" w14:textId="77777777" w:rsidR="00C64D94" w:rsidRPr="00C64D94" w:rsidRDefault="00C64D94" w:rsidP="00C64D94">
      <w:pPr>
        <w:rPr>
          <w:b/>
          <w:bCs/>
          <w:sz w:val="24"/>
          <w:szCs w:val="24"/>
        </w:rPr>
      </w:pPr>
    </w:p>
    <w:p w14:paraId="79A48EC4" w14:textId="796365C9" w:rsidR="000E1844" w:rsidRDefault="000E1844" w:rsidP="000E1844">
      <w:pPr>
        <w:rPr>
          <w:rFonts w:asciiTheme="majorBidi" w:hAnsiTheme="majorBidi" w:cstheme="majorBidi"/>
          <w:sz w:val="28"/>
          <w:szCs w:val="28"/>
        </w:rPr>
      </w:pPr>
      <w:r w:rsidRPr="000E1844">
        <w:rPr>
          <w:rFonts w:asciiTheme="majorBidi" w:hAnsiTheme="majorBidi" w:cstheme="majorBidi"/>
          <w:noProof/>
          <w:sz w:val="28"/>
          <w:szCs w:val="28"/>
        </w:rPr>
        <w:drawing>
          <wp:inline distT="0" distB="0" distL="0" distR="0" wp14:anchorId="0104FBA5" wp14:editId="34D689CD">
            <wp:extent cx="5937250" cy="16192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37250" cy="1619250"/>
                    </a:xfrm>
                    <a:prstGeom prst="rect">
                      <a:avLst/>
                    </a:prstGeom>
                    <a:noFill/>
                    <a:ln>
                      <a:noFill/>
                    </a:ln>
                  </pic:spPr>
                </pic:pic>
              </a:graphicData>
            </a:graphic>
          </wp:inline>
        </w:drawing>
      </w:r>
    </w:p>
    <w:p w14:paraId="7544CB6C" w14:textId="77777777" w:rsidR="00C64D94" w:rsidRPr="000E1844" w:rsidRDefault="00C64D94" w:rsidP="000E1844">
      <w:pPr>
        <w:rPr>
          <w:rFonts w:asciiTheme="majorBidi" w:hAnsiTheme="majorBidi" w:cstheme="majorBidi"/>
          <w:sz w:val="28"/>
          <w:szCs w:val="28"/>
        </w:rPr>
      </w:pPr>
    </w:p>
    <w:p w14:paraId="3905FF39" w14:textId="77777777" w:rsidR="000E1844" w:rsidRPr="00C64D94" w:rsidRDefault="000E1844" w:rsidP="000E1844">
      <w:pPr>
        <w:rPr>
          <w:b/>
          <w:bCs/>
          <w:sz w:val="24"/>
          <w:szCs w:val="24"/>
        </w:rPr>
      </w:pPr>
    </w:p>
    <w:p w14:paraId="361CF7AA" w14:textId="71AAF36C" w:rsidR="000E1844" w:rsidRPr="00C64D94" w:rsidRDefault="000E1844" w:rsidP="000E1844">
      <w:pPr>
        <w:rPr>
          <w:b/>
          <w:bCs/>
          <w:sz w:val="24"/>
          <w:szCs w:val="24"/>
        </w:rPr>
      </w:pPr>
      <w:r w:rsidRPr="00C64D94">
        <w:rPr>
          <w:b/>
          <w:bCs/>
          <w:sz w:val="24"/>
          <w:szCs w:val="24"/>
        </w:rPr>
        <w:t>Hypoglycemia</w:t>
      </w:r>
      <w:r w:rsidR="00C64D94">
        <w:rPr>
          <w:b/>
          <w:bCs/>
          <w:sz w:val="24"/>
          <w:szCs w:val="24"/>
        </w:rPr>
        <w:t>-</w:t>
      </w:r>
      <w:r w:rsidRPr="00C64D94">
        <w:rPr>
          <w:b/>
          <w:bCs/>
          <w:sz w:val="24"/>
          <w:szCs w:val="24"/>
        </w:rPr>
        <w:t>events &lt;70</w:t>
      </w:r>
    </w:p>
    <w:p w14:paraId="321D0261" w14:textId="77777777" w:rsidR="00C64D94" w:rsidRPr="000E1844" w:rsidRDefault="00C64D94" w:rsidP="000E1844">
      <w:pPr>
        <w:rPr>
          <w:b/>
          <w:bCs/>
          <w:i/>
          <w:iCs/>
          <w:sz w:val="24"/>
          <w:szCs w:val="24"/>
        </w:rPr>
      </w:pPr>
    </w:p>
    <w:p w14:paraId="1055F2F4" w14:textId="77777777" w:rsidR="000E1844" w:rsidRPr="000E1844" w:rsidRDefault="000E1844" w:rsidP="000E1844">
      <w:pPr>
        <w:rPr>
          <w:rFonts w:asciiTheme="majorBidi" w:hAnsiTheme="majorBidi" w:cstheme="majorBidi"/>
          <w:sz w:val="28"/>
          <w:szCs w:val="28"/>
        </w:rPr>
      </w:pPr>
      <w:r w:rsidRPr="000E1844">
        <w:rPr>
          <w:rFonts w:asciiTheme="majorBidi" w:hAnsiTheme="majorBidi" w:cstheme="majorBidi"/>
          <w:noProof/>
          <w:sz w:val="28"/>
          <w:szCs w:val="28"/>
        </w:rPr>
        <w:drawing>
          <wp:inline distT="0" distB="0" distL="0" distR="0" wp14:anchorId="43EAD441" wp14:editId="22DD8EF1">
            <wp:extent cx="6502400" cy="1275715"/>
            <wp:effectExtent l="0" t="0" r="0" b="6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502400" cy="1275715"/>
                    </a:xfrm>
                    <a:prstGeom prst="rect">
                      <a:avLst/>
                    </a:prstGeom>
                  </pic:spPr>
                </pic:pic>
              </a:graphicData>
            </a:graphic>
          </wp:inline>
        </w:drawing>
      </w:r>
    </w:p>
    <w:p w14:paraId="4C5624FA" w14:textId="77777777" w:rsidR="000E1844" w:rsidRPr="000E1844" w:rsidRDefault="000E1844" w:rsidP="000E1844">
      <w:pPr>
        <w:rPr>
          <w:rFonts w:asciiTheme="majorBidi" w:hAnsiTheme="majorBidi" w:cstheme="majorBidi"/>
          <w:sz w:val="28"/>
          <w:szCs w:val="28"/>
        </w:rPr>
      </w:pPr>
      <w:r w:rsidRPr="000E1844">
        <w:rPr>
          <w:rFonts w:asciiTheme="majorBidi" w:hAnsiTheme="majorBidi" w:cstheme="majorBidi"/>
          <w:noProof/>
          <w:sz w:val="28"/>
          <w:szCs w:val="28"/>
        </w:rPr>
        <w:drawing>
          <wp:inline distT="0" distB="0" distL="0" distR="0" wp14:anchorId="28C17869" wp14:editId="21352B37">
            <wp:extent cx="5943600" cy="130302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1303020"/>
                    </a:xfrm>
                    <a:prstGeom prst="rect">
                      <a:avLst/>
                    </a:prstGeom>
                  </pic:spPr>
                </pic:pic>
              </a:graphicData>
            </a:graphic>
          </wp:inline>
        </w:drawing>
      </w:r>
    </w:p>
    <w:p w14:paraId="1FD5565A" w14:textId="77777777" w:rsidR="000E1844" w:rsidRPr="000E1844" w:rsidRDefault="000E1844" w:rsidP="000E1844">
      <w:pPr>
        <w:rPr>
          <w:rFonts w:asciiTheme="majorBidi" w:hAnsiTheme="majorBidi" w:cstheme="majorBidi"/>
          <w:b/>
          <w:bCs/>
          <w:sz w:val="28"/>
          <w:szCs w:val="28"/>
        </w:rPr>
      </w:pPr>
      <w:r w:rsidRPr="000E1844">
        <w:rPr>
          <w:rFonts w:asciiTheme="majorBidi" w:hAnsiTheme="majorBidi" w:cstheme="majorBidi"/>
          <w:b/>
          <w:bCs/>
          <w:sz w:val="28"/>
          <w:szCs w:val="28"/>
        </w:rPr>
        <w:br w:type="page"/>
      </w:r>
    </w:p>
    <w:p w14:paraId="565E71C4" w14:textId="7887786E" w:rsidR="000E1844" w:rsidRDefault="000E1844" w:rsidP="000E1844">
      <w:pPr>
        <w:rPr>
          <w:b/>
          <w:bCs/>
          <w:sz w:val="24"/>
          <w:szCs w:val="24"/>
        </w:rPr>
      </w:pPr>
      <w:r w:rsidRPr="00C64D94">
        <w:rPr>
          <w:b/>
          <w:bCs/>
          <w:sz w:val="24"/>
          <w:szCs w:val="24"/>
        </w:rPr>
        <w:lastRenderedPageBreak/>
        <w:t>Hypoglycemia</w:t>
      </w:r>
      <w:r w:rsidR="00C64D94">
        <w:rPr>
          <w:b/>
          <w:bCs/>
          <w:sz w:val="24"/>
          <w:szCs w:val="24"/>
        </w:rPr>
        <w:t>-</w:t>
      </w:r>
      <w:r w:rsidRPr="00C64D94">
        <w:rPr>
          <w:b/>
          <w:bCs/>
          <w:sz w:val="24"/>
          <w:szCs w:val="24"/>
        </w:rPr>
        <w:t>patients &lt;70</w:t>
      </w:r>
    </w:p>
    <w:p w14:paraId="6C3DDEEE" w14:textId="1C9E3AB7" w:rsidR="00C64D94" w:rsidRDefault="00C64D94" w:rsidP="000E1844">
      <w:pPr>
        <w:rPr>
          <w:b/>
          <w:bCs/>
          <w:sz w:val="24"/>
          <w:szCs w:val="24"/>
        </w:rPr>
      </w:pPr>
    </w:p>
    <w:p w14:paraId="7D3F2CDC" w14:textId="77777777" w:rsidR="00C64D94" w:rsidRPr="00C64D94" w:rsidRDefault="00C64D94" w:rsidP="000E1844">
      <w:pPr>
        <w:rPr>
          <w:b/>
          <w:bCs/>
          <w:sz w:val="24"/>
          <w:szCs w:val="24"/>
        </w:rPr>
      </w:pPr>
    </w:p>
    <w:p w14:paraId="003F5974" w14:textId="6C766C95" w:rsidR="000E1844" w:rsidRDefault="000E1844" w:rsidP="000E1844">
      <w:pPr>
        <w:rPr>
          <w:rFonts w:asciiTheme="majorBidi" w:hAnsiTheme="majorBidi" w:cstheme="majorBidi"/>
          <w:sz w:val="28"/>
          <w:szCs w:val="28"/>
        </w:rPr>
      </w:pPr>
      <w:r w:rsidRPr="000E1844">
        <w:rPr>
          <w:rFonts w:asciiTheme="majorBidi" w:hAnsiTheme="majorBidi" w:cstheme="majorBidi"/>
          <w:noProof/>
          <w:sz w:val="28"/>
          <w:szCs w:val="28"/>
        </w:rPr>
        <w:drawing>
          <wp:inline distT="0" distB="0" distL="0" distR="0" wp14:anchorId="0FC79302" wp14:editId="765F65C7">
            <wp:extent cx="5937250" cy="1809750"/>
            <wp:effectExtent l="0" t="0" r="635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37250" cy="1809750"/>
                    </a:xfrm>
                    <a:prstGeom prst="rect">
                      <a:avLst/>
                    </a:prstGeom>
                    <a:noFill/>
                    <a:ln>
                      <a:noFill/>
                    </a:ln>
                  </pic:spPr>
                </pic:pic>
              </a:graphicData>
            </a:graphic>
          </wp:inline>
        </w:drawing>
      </w:r>
    </w:p>
    <w:p w14:paraId="163087A4" w14:textId="5ED06DA0" w:rsidR="00C64D94" w:rsidRDefault="00C64D94" w:rsidP="000E1844">
      <w:pPr>
        <w:rPr>
          <w:rFonts w:asciiTheme="majorBidi" w:hAnsiTheme="majorBidi" w:cstheme="majorBidi"/>
          <w:sz w:val="28"/>
          <w:szCs w:val="28"/>
        </w:rPr>
      </w:pPr>
    </w:p>
    <w:p w14:paraId="7D0A852A" w14:textId="77777777" w:rsidR="00C64D94" w:rsidRPr="000E1844" w:rsidRDefault="00C64D94" w:rsidP="000E1844">
      <w:pPr>
        <w:rPr>
          <w:rFonts w:asciiTheme="majorBidi" w:hAnsiTheme="majorBidi" w:cstheme="majorBidi"/>
          <w:sz w:val="28"/>
          <w:szCs w:val="28"/>
        </w:rPr>
      </w:pPr>
    </w:p>
    <w:p w14:paraId="48AACC32" w14:textId="7E71BD41" w:rsidR="000E1844" w:rsidRPr="00C64D94" w:rsidRDefault="000E1844" w:rsidP="000E1844">
      <w:pPr>
        <w:rPr>
          <w:rFonts w:asciiTheme="majorBidi" w:hAnsiTheme="majorBidi" w:cstheme="majorBidi"/>
          <w:b/>
          <w:bCs/>
          <w:sz w:val="28"/>
          <w:szCs w:val="28"/>
        </w:rPr>
      </w:pPr>
      <w:r w:rsidRPr="00C64D94">
        <w:rPr>
          <w:b/>
          <w:bCs/>
          <w:sz w:val="24"/>
          <w:szCs w:val="24"/>
        </w:rPr>
        <w:t>Mean daily blood glucose</w:t>
      </w:r>
    </w:p>
    <w:p w14:paraId="18FC2948" w14:textId="77777777" w:rsidR="00C64D94" w:rsidRPr="00C64D94" w:rsidRDefault="00C64D94" w:rsidP="000E1844">
      <w:pPr>
        <w:rPr>
          <w:b/>
          <w:bCs/>
          <w:sz w:val="24"/>
          <w:szCs w:val="24"/>
        </w:rPr>
      </w:pPr>
    </w:p>
    <w:p w14:paraId="5B6864B3" w14:textId="5563B626" w:rsidR="000E1844" w:rsidRPr="000E1844" w:rsidRDefault="004605F9" w:rsidP="000E1844">
      <w:pPr>
        <w:rPr>
          <w:rFonts w:asciiTheme="majorBidi" w:hAnsiTheme="majorBidi" w:cstheme="majorBidi"/>
          <w:sz w:val="28"/>
          <w:szCs w:val="28"/>
        </w:rPr>
      </w:pPr>
      <w:r>
        <w:rPr>
          <w:rFonts w:asciiTheme="majorBidi" w:hAnsiTheme="majorBidi" w:cstheme="majorBidi"/>
          <w:noProof/>
          <w:sz w:val="28"/>
          <w:szCs w:val="28"/>
        </w:rPr>
        <w:drawing>
          <wp:inline distT="0" distB="0" distL="0" distR="0" wp14:anchorId="6BBD101D" wp14:editId="41F95E1C">
            <wp:extent cx="5934075" cy="2466975"/>
            <wp:effectExtent l="0" t="0" r="9525"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34075" cy="2466975"/>
                    </a:xfrm>
                    <a:prstGeom prst="rect">
                      <a:avLst/>
                    </a:prstGeom>
                    <a:noFill/>
                    <a:ln>
                      <a:noFill/>
                    </a:ln>
                  </pic:spPr>
                </pic:pic>
              </a:graphicData>
            </a:graphic>
          </wp:inline>
        </w:drawing>
      </w:r>
    </w:p>
    <w:p w14:paraId="4EEBFE78" w14:textId="51939BCC" w:rsidR="000E1844" w:rsidRPr="000E1844" w:rsidRDefault="000E1844" w:rsidP="000E1844">
      <w:pPr>
        <w:rPr>
          <w:rFonts w:asciiTheme="majorBidi" w:hAnsiTheme="majorBidi" w:cstheme="majorBidi"/>
          <w:sz w:val="28"/>
          <w:szCs w:val="28"/>
        </w:rPr>
      </w:pPr>
    </w:p>
    <w:p w14:paraId="4E8E1A75" w14:textId="77777777" w:rsidR="000E1844" w:rsidRPr="000E1844" w:rsidRDefault="000E1844" w:rsidP="000E1844">
      <w:pPr>
        <w:rPr>
          <w:rFonts w:asciiTheme="majorBidi" w:hAnsiTheme="majorBidi" w:cstheme="majorBidi"/>
          <w:sz w:val="28"/>
          <w:szCs w:val="28"/>
        </w:rPr>
      </w:pPr>
    </w:p>
    <w:p w14:paraId="77971090" w14:textId="77777777" w:rsidR="00C64D94" w:rsidRDefault="00C64D94">
      <w:pPr>
        <w:rPr>
          <w:b/>
          <w:bCs/>
          <w:sz w:val="24"/>
          <w:szCs w:val="24"/>
        </w:rPr>
      </w:pPr>
      <w:r>
        <w:rPr>
          <w:b/>
          <w:bCs/>
          <w:sz w:val="24"/>
          <w:szCs w:val="24"/>
        </w:rPr>
        <w:br w:type="page"/>
      </w:r>
    </w:p>
    <w:p w14:paraId="5A9840E0" w14:textId="17A387A2" w:rsidR="00C64D94" w:rsidRDefault="000E1844" w:rsidP="000E1844">
      <w:pPr>
        <w:rPr>
          <w:b/>
          <w:bCs/>
          <w:sz w:val="24"/>
          <w:szCs w:val="24"/>
        </w:rPr>
      </w:pPr>
      <w:r w:rsidRPr="00C64D94">
        <w:rPr>
          <w:b/>
          <w:bCs/>
          <w:sz w:val="24"/>
          <w:szCs w:val="24"/>
        </w:rPr>
        <w:lastRenderedPageBreak/>
        <w:t>Percentage time</w:t>
      </w:r>
      <w:r w:rsidR="00C64D94">
        <w:rPr>
          <w:b/>
          <w:bCs/>
          <w:sz w:val="24"/>
          <w:szCs w:val="24"/>
        </w:rPr>
        <w:t xml:space="preserve"> of blood glucose</w:t>
      </w:r>
      <w:r w:rsidRPr="00C64D94">
        <w:rPr>
          <w:b/>
          <w:bCs/>
          <w:sz w:val="24"/>
          <w:szCs w:val="24"/>
        </w:rPr>
        <w:t xml:space="preserve"> </w:t>
      </w:r>
      <w:r w:rsidR="00C64D94">
        <w:rPr>
          <w:b/>
          <w:bCs/>
          <w:sz w:val="24"/>
          <w:szCs w:val="24"/>
        </w:rPr>
        <w:t>&gt;</w:t>
      </w:r>
      <w:r w:rsidRPr="00C64D94">
        <w:rPr>
          <w:b/>
          <w:bCs/>
          <w:sz w:val="24"/>
          <w:szCs w:val="24"/>
        </w:rPr>
        <w:t>180</w:t>
      </w:r>
      <w:r w:rsidR="00C64D94">
        <w:rPr>
          <w:b/>
          <w:bCs/>
          <w:sz w:val="24"/>
          <w:szCs w:val="24"/>
        </w:rPr>
        <w:t xml:space="preserve"> mg/dl</w:t>
      </w:r>
    </w:p>
    <w:p w14:paraId="2764B13E" w14:textId="77777777" w:rsidR="00C64D94" w:rsidRDefault="00C64D94" w:rsidP="000E1844">
      <w:pPr>
        <w:rPr>
          <w:b/>
          <w:bCs/>
          <w:sz w:val="24"/>
          <w:szCs w:val="24"/>
        </w:rPr>
      </w:pPr>
    </w:p>
    <w:p w14:paraId="3C99E4AE" w14:textId="1DFDA9B8" w:rsidR="000E1844" w:rsidRPr="000E1844" w:rsidRDefault="000E1844" w:rsidP="000E1844">
      <w:pPr>
        <w:rPr>
          <w:rFonts w:asciiTheme="majorBidi" w:hAnsiTheme="majorBidi" w:cstheme="majorBidi"/>
          <w:sz w:val="28"/>
          <w:szCs w:val="28"/>
        </w:rPr>
      </w:pPr>
      <w:r w:rsidRPr="000E1844">
        <w:rPr>
          <w:rFonts w:asciiTheme="majorBidi" w:hAnsiTheme="majorBidi" w:cstheme="majorBidi"/>
          <w:noProof/>
          <w:sz w:val="28"/>
          <w:szCs w:val="28"/>
        </w:rPr>
        <w:drawing>
          <wp:inline distT="0" distB="0" distL="0" distR="0" wp14:anchorId="6FDFCBA2" wp14:editId="7793EA07">
            <wp:extent cx="5943600" cy="241935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2419350"/>
                    </a:xfrm>
                    <a:prstGeom prst="rect">
                      <a:avLst/>
                    </a:prstGeom>
                    <a:noFill/>
                    <a:ln>
                      <a:noFill/>
                    </a:ln>
                  </pic:spPr>
                </pic:pic>
              </a:graphicData>
            </a:graphic>
          </wp:inline>
        </w:drawing>
      </w:r>
    </w:p>
    <w:p w14:paraId="76E6A972" w14:textId="77777777" w:rsidR="000E1844" w:rsidRPr="000E1844" w:rsidRDefault="000E1844" w:rsidP="000E1844">
      <w:pPr>
        <w:rPr>
          <w:rFonts w:asciiTheme="majorBidi" w:hAnsiTheme="majorBidi" w:cstheme="majorBidi"/>
          <w:sz w:val="28"/>
          <w:szCs w:val="28"/>
        </w:rPr>
      </w:pPr>
    </w:p>
    <w:p w14:paraId="09FF6A23" w14:textId="77777777" w:rsidR="000E1844" w:rsidRPr="000E1844" w:rsidRDefault="000E1844" w:rsidP="000E1844">
      <w:pPr>
        <w:rPr>
          <w:rFonts w:asciiTheme="majorBidi" w:hAnsiTheme="majorBidi" w:cstheme="majorBidi"/>
          <w:sz w:val="28"/>
          <w:szCs w:val="28"/>
        </w:rPr>
      </w:pPr>
    </w:p>
    <w:p w14:paraId="29008BCC" w14:textId="77777777" w:rsidR="00C64D94" w:rsidRDefault="00C64D94" w:rsidP="00C64D94">
      <w:pPr>
        <w:rPr>
          <w:b/>
          <w:bCs/>
          <w:sz w:val="24"/>
          <w:szCs w:val="24"/>
        </w:rPr>
      </w:pPr>
    </w:p>
    <w:p w14:paraId="36C50D8C" w14:textId="59487DE4" w:rsidR="00C64D94" w:rsidRDefault="00C64D94" w:rsidP="00C64D94">
      <w:pPr>
        <w:rPr>
          <w:b/>
          <w:bCs/>
          <w:sz w:val="24"/>
          <w:szCs w:val="24"/>
        </w:rPr>
      </w:pPr>
      <w:r w:rsidRPr="00C64D94">
        <w:rPr>
          <w:b/>
          <w:bCs/>
          <w:sz w:val="24"/>
          <w:szCs w:val="24"/>
        </w:rPr>
        <w:t>Percentage time</w:t>
      </w:r>
      <w:r>
        <w:rPr>
          <w:b/>
          <w:bCs/>
          <w:sz w:val="24"/>
          <w:szCs w:val="24"/>
        </w:rPr>
        <w:t xml:space="preserve"> of blood glucose</w:t>
      </w:r>
      <w:r w:rsidRPr="00C64D94">
        <w:rPr>
          <w:b/>
          <w:bCs/>
          <w:sz w:val="24"/>
          <w:szCs w:val="24"/>
        </w:rPr>
        <w:t xml:space="preserve"> </w:t>
      </w:r>
      <w:r>
        <w:rPr>
          <w:b/>
          <w:bCs/>
          <w:sz w:val="24"/>
          <w:szCs w:val="24"/>
        </w:rPr>
        <w:t>&gt;250 mg/dl</w:t>
      </w:r>
    </w:p>
    <w:p w14:paraId="4D126978" w14:textId="77777777" w:rsidR="00C64D94" w:rsidRDefault="00C64D94" w:rsidP="00C64D94">
      <w:pPr>
        <w:rPr>
          <w:b/>
          <w:bCs/>
          <w:sz w:val="24"/>
          <w:szCs w:val="24"/>
        </w:rPr>
      </w:pPr>
    </w:p>
    <w:p w14:paraId="26976D99" w14:textId="2D01BD39" w:rsidR="000E1844" w:rsidRPr="000E1844" w:rsidRDefault="000E1844" w:rsidP="000E1844">
      <w:pPr>
        <w:rPr>
          <w:rFonts w:asciiTheme="majorBidi" w:hAnsiTheme="majorBidi" w:cstheme="majorBidi"/>
          <w:sz w:val="28"/>
          <w:szCs w:val="28"/>
        </w:rPr>
      </w:pPr>
      <w:r w:rsidRPr="000E1844">
        <w:rPr>
          <w:rFonts w:asciiTheme="majorBidi" w:hAnsiTheme="majorBidi" w:cstheme="majorBidi"/>
          <w:noProof/>
          <w:sz w:val="28"/>
          <w:szCs w:val="28"/>
        </w:rPr>
        <w:drawing>
          <wp:inline distT="0" distB="0" distL="0" distR="0" wp14:anchorId="00860934" wp14:editId="311BD0B4">
            <wp:extent cx="5934075" cy="2657475"/>
            <wp:effectExtent l="0" t="0" r="9525" b="952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34075" cy="2657475"/>
                    </a:xfrm>
                    <a:prstGeom prst="rect">
                      <a:avLst/>
                    </a:prstGeom>
                    <a:noFill/>
                    <a:ln>
                      <a:noFill/>
                    </a:ln>
                  </pic:spPr>
                </pic:pic>
              </a:graphicData>
            </a:graphic>
          </wp:inline>
        </w:drawing>
      </w:r>
    </w:p>
    <w:p w14:paraId="1A5458DB" w14:textId="77777777" w:rsidR="000E1844" w:rsidRPr="000E1844" w:rsidRDefault="000E1844" w:rsidP="000E1844">
      <w:pPr>
        <w:rPr>
          <w:rFonts w:asciiTheme="majorBidi" w:hAnsiTheme="majorBidi" w:cstheme="majorBidi"/>
          <w:sz w:val="28"/>
          <w:szCs w:val="28"/>
        </w:rPr>
      </w:pPr>
    </w:p>
    <w:p w14:paraId="7E1233C0" w14:textId="4C386BB3" w:rsidR="00BF1FD3" w:rsidRDefault="000E1844" w:rsidP="000E1844">
      <w:pPr>
        <w:rPr>
          <w:rFonts w:asciiTheme="majorBidi" w:hAnsiTheme="majorBidi" w:cstheme="majorBidi"/>
          <w:sz w:val="28"/>
          <w:szCs w:val="28"/>
        </w:rPr>
      </w:pPr>
      <w:r w:rsidRPr="000E1844">
        <w:rPr>
          <w:rFonts w:asciiTheme="majorBidi" w:hAnsiTheme="majorBidi" w:cstheme="majorBidi"/>
          <w:sz w:val="28"/>
          <w:szCs w:val="28"/>
        </w:rPr>
        <w:br w:type="page"/>
      </w:r>
    </w:p>
    <w:p w14:paraId="0F1C8C57" w14:textId="7B321ABB" w:rsidR="00D04BCA" w:rsidRPr="00D04BCA" w:rsidRDefault="00D04BCA" w:rsidP="00D04BCA">
      <w:pPr>
        <w:pStyle w:val="Heading2"/>
        <w:rPr>
          <w:rFonts w:asciiTheme="majorBidi" w:hAnsiTheme="majorBidi"/>
          <w:sz w:val="32"/>
          <w:szCs w:val="32"/>
          <w:u w:val="single"/>
        </w:rPr>
      </w:pPr>
      <w:bookmarkStart w:id="40" w:name="_Toc99937884"/>
      <w:r w:rsidRPr="00D04BCA">
        <w:rPr>
          <w:sz w:val="28"/>
          <w:szCs w:val="28"/>
          <w:u w:val="single"/>
        </w:rPr>
        <w:lastRenderedPageBreak/>
        <w:t>Figure 2.2: Question2.</w:t>
      </w:r>
      <w:bookmarkEnd w:id="40"/>
      <w:r w:rsidRPr="00D04BCA">
        <w:rPr>
          <w:rFonts w:asciiTheme="majorBidi" w:hAnsiTheme="majorBidi"/>
          <w:sz w:val="32"/>
          <w:szCs w:val="32"/>
          <w:u w:val="single"/>
        </w:rPr>
        <w:t xml:space="preserve"> </w:t>
      </w:r>
    </w:p>
    <w:p w14:paraId="010FD93C" w14:textId="77777777" w:rsidR="000E1844" w:rsidRPr="000E1844" w:rsidRDefault="000E1844" w:rsidP="000E1844">
      <w:pPr>
        <w:rPr>
          <w:rFonts w:asciiTheme="majorBidi" w:hAnsiTheme="majorBidi" w:cstheme="majorBidi"/>
          <w:sz w:val="28"/>
          <w:szCs w:val="28"/>
        </w:rPr>
      </w:pPr>
    </w:p>
    <w:p w14:paraId="580D829A" w14:textId="021B0D1C" w:rsidR="000E1844" w:rsidRDefault="000E1844" w:rsidP="000E1844">
      <w:pPr>
        <w:rPr>
          <w:b/>
          <w:bCs/>
          <w:sz w:val="24"/>
          <w:szCs w:val="24"/>
        </w:rPr>
      </w:pPr>
      <w:r w:rsidRPr="00C64D94">
        <w:rPr>
          <w:b/>
          <w:bCs/>
          <w:sz w:val="24"/>
          <w:szCs w:val="24"/>
        </w:rPr>
        <w:t>Hypoglycemia</w:t>
      </w:r>
      <w:r w:rsidR="00C64D94">
        <w:rPr>
          <w:b/>
          <w:bCs/>
          <w:sz w:val="24"/>
          <w:szCs w:val="24"/>
        </w:rPr>
        <w:t>-</w:t>
      </w:r>
      <w:r w:rsidRPr="00C64D94">
        <w:rPr>
          <w:b/>
          <w:bCs/>
          <w:sz w:val="24"/>
          <w:szCs w:val="24"/>
        </w:rPr>
        <w:t>events per patient</w:t>
      </w:r>
    </w:p>
    <w:p w14:paraId="5248FE95" w14:textId="77777777" w:rsidR="00C64D94" w:rsidRPr="00C64D94" w:rsidRDefault="00C64D94" w:rsidP="000E1844">
      <w:pPr>
        <w:rPr>
          <w:b/>
          <w:bCs/>
          <w:sz w:val="24"/>
          <w:szCs w:val="24"/>
        </w:rPr>
      </w:pPr>
    </w:p>
    <w:p w14:paraId="19582371" w14:textId="77777777" w:rsidR="000E1844" w:rsidRPr="000E1844" w:rsidRDefault="000E1844" w:rsidP="000E1844">
      <w:pPr>
        <w:rPr>
          <w:rFonts w:asciiTheme="majorBidi" w:hAnsiTheme="majorBidi" w:cstheme="majorBidi"/>
          <w:sz w:val="28"/>
          <w:szCs w:val="28"/>
        </w:rPr>
      </w:pPr>
      <w:r w:rsidRPr="000E1844">
        <w:rPr>
          <w:rFonts w:asciiTheme="majorBidi" w:hAnsiTheme="majorBidi" w:cstheme="majorBidi"/>
          <w:noProof/>
          <w:sz w:val="28"/>
          <w:szCs w:val="28"/>
        </w:rPr>
        <w:drawing>
          <wp:inline distT="0" distB="0" distL="0" distR="0" wp14:anchorId="132267CE" wp14:editId="29F503B8">
            <wp:extent cx="5943600" cy="179070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1790700"/>
                    </a:xfrm>
                    <a:prstGeom prst="rect">
                      <a:avLst/>
                    </a:prstGeom>
                    <a:noFill/>
                    <a:ln>
                      <a:noFill/>
                    </a:ln>
                  </pic:spPr>
                </pic:pic>
              </a:graphicData>
            </a:graphic>
          </wp:inline>
        </w:drawing>
      </w:r>
    </w:p>
    <w:p w14:paraId="65546EA8" w14:textId="77777777" w:rsidR="000E1844" w:rsidRPr="000E1844" w:rsidRDefault="000E1844" w:rsidP="000E1844">
      <w:pPr>
        <w:rPr>
          <w:rFonts w:asciiTheme="majorBidi" w:hAnsiTheme="majorBidi" w:cstheme="majorBidi"/>
          <w:b/>
          <w:bCs/>
          <w:sz w:val="28"/>
          <w:szCs w:val="28"/>
        </w:rPr>
      </w:pPr>
    </w:p>
    <w:p w14:paraId="03EFEFB5" w14:textId="5D612421" w:rsidR="00C64D94" w:rsidRPr="00C64D94" w:rsidRDefault="000E1844" w:rsidP="000E1844">
      <w:pPr>
        <w:rPr>
          <w:b/>
          <w:bCs/>
          <w:sz w:val="24"/>
          <w:szCs w:val="24"/>
        </w:rPr>
      </w:pPr>
      <w:r w:rsidRPr="00C64D94">
        <w:rPr>
          <w:b/>
          <w:bCs/>
          <w:sz w:val="24"/>
          <w:szCs w:val="24"/>
        </w:rPr>
        <w:t xml:space="preserve">Mean </w:t>
      </w:r>
      <w:r w:rsidR="00C64D94" w:rsidRPr="00C64D94">
        <w:rPr>
          <w:b/>
          <w:bCs/>
          <w:sz w:val="24"/>
          <w:szCs w:val="24"/>
        </w:rPr>
        <w:t xml:space="preserve">daily </w:t>
      </w:r>
      <w:r w:rsidRPr="00C64D94">
        <w:rPr>
          <w:b/>
          <w:bCs/>
          <w:sz w:val="24"/>
          <w:szCs w:val="24"/>
        </w:rPr>
        <w:t>blood glucose</w:t>
      </w:r>
      <w:r w:rsidR="00C64D94" w:rsidRPr="00C64D94">
        <w:rPr>
          <w:b/>
          <w:bCs/>
          <w:sz w:val="24"/>
          <w:szCs w:val="24"/>
        </w:rPr>
        <w:t xml:space="preserve"> levels</w:t>
      </w:r>
      <w:r w:rsidR="00C64D94">
        <w:rPr>
          <w:b/>
          <w:bCs/>
          <w:sz w:val="24"/>
          <w:szCs w:val="24"/>
        </w:rPr>
        <w:t xml:space="preserve"> (Non RCTs)</w:t>
      </w:r>
    </w:p>
    <w:p w14:paraId="1371280A" w14:textId="72B3DDF4" w:rsidR="000E1844" w:rsidRPr="000E1844" w:rsidRDefault="004605F9" w:rsidP="000E1844">
      <w:pPr>
        <w:rPr>
          <w:rFonts w:asciiTheme="majorBidi" w:hAnsiTheme="majorBidi" w:cstheme="majorBidi"/>
          <w:sz w:val="28"/>
          <w:szCs w:val="28"/>
        </w:rPr>
      </w:pPr>
      <w:r>
        <w:rPr>
          <w:rFonts w:asciiTheme="majorBidi" w:hAnsiTheme="majorBidi" w:cstheme="majorBidi"/>
          <w:noProof/>
          <w:sz w:val="28"/>
          <w:szCs w:val="28"/>
        </w:rPr>
        <w:drawing>
          <wp:inline distT="0" distB="0" distL="0" distR="0" wp14:anchorId="7A6A4586" wp14:editId="247CF9F2">
            <wp:extent cx="5943600" cy="17335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1733550"/>
                    </a:xfrm>
                    <a:prstGeom prst="rect">
                      <a:avLst/>
                    </a:prstGeom>
                    <a:noFill/>
                    <a:ln>
                      <a:noFill/>
                    </a:ln>
                  </pic:spPr>
                </pic:pic>
              </a:graphicData>
            </a:graphic>
          </wp:inline>
        </w:drawing>
      </w:r>
    </w:p>
    <w:p w14:paraId="7719CC7D" w14:textId="77777777" w:rsidR="000E1844" w:rsidRPr="000E1844" w:rsidRDefault="000E1844" w:rsidP="000E1844">
      <w:pPr>
        <w:rPr>
          <w:rFonts w:asciiTheme="majorBidi" w:hAnsiTheme="majorBidi" w:cstheme="majorBidi"/>
          <w:sz w:val="28"/>
          <w:szCs w:val="28"/>
        </w:rPr>
      </w:pPr>
    </w:p>
    <w:p w14:paraId="25674D30" w14:textId="6425A6BC" w:rsidR="00C64D94" w:rsidRDefault="00C64D94" w:rsidP="00C64D94">
      <w:pPr>
        <w:rPr>
          <w:b/>
          <w:bCs/>
          <w:sz w:val="24"/>
          <w:szCs w:val="24"/>
        </w:rPr>
      </w:pPr>
      <w:r w:rsidRPr="00C64D94">
        <w:rPr>
          <w:b/>
          <w:bCs/>
          <w:sz w:val="24"/>
          <w:szCs w:val="24"/>
        </w:rPr>
        <w:t>Mean daily blood glucose levels</w:t>
      </w:r>
      <w:r>
        <w:rPr>
          <w:b/>
          <w:bCs/>
          <w:sz w:val="24"/>
          <w:szCs w:val="24"/>
        </w:rPr>
        <w:t xml:space="preserve"> (RCTs)</w:t>
      </w:r>
    </w:p>
    <w:p w14:paraId="137A68AB" w14:textId="77777777" w:rsidR="00C64D94" w:rsidRDefault="00C64D94" w:rsidP="00C64D94">
      <w:pPr>
        <w:rPr>
          <w:b/>
          <w:bCs/>
          <w:sz w:val="24"/>
          <w:szCs w:val="24"/>
        </w:rPr>
      </w:pPr>
    </w:p>
    <w:p w14:paraId="491E31EE" w14:textId="2DC1D6C4" w:rsidR="000E1844" w:rsidRPr="000E1844" w:rsidRDefault="004605F9" w:rsidP="000E1844">
      <w:pPr>
        <w:rPr>
          <w:rFonts w:asciiTheme="majorBidi" w:hAnsiTheme="majorBidi" w:cstheme="majorBidi"/>
          <w:sz w:val="28"/>
          <w:szCs w:val="28"/>
        </w:rPr>
      </w:pPr>
      <w:r>
        <w:rPr>
          <w:rFonts w:asciiTheme="majorBidi" w:hAnsiTheme="majorBidi" w:cstheme="majorBidi"/>
          <w:noProof/>
          <w:sz w:val="28"/>
          <w:szCs w:val="28"/>
        </w:rPr>
        <w:drawing>
          <wp:inline distT="0" distB="0" distL="0" distR="0" wp14:anchorId="28EB2F87" wp14:editId="25F3A02C">
            <wp:extent cx="5943600" cy="14478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1447800"/>
                    </a:xfrm>
                    <a:prstGeom prst="rect">
                      <a:avLst/>
                    </a:prstGeom>
                    <a:noFill/>
                    <a:ln>
                      <a:noFill/>
                    </a:ln>
                  </pic:spPr>
                </pic:pic>
              </a:graphicData>
            </a:graphic>
          </wp:inline>
        </w:drawing>
      </w:r>
      <w:r w:rsidR="000E1844" w:rsidRPr="000E1844">
        <w:rPr>
          <w:rFonts w:asciiTheme="majorBidi" w:hAnsiTheme="majorBidi" w:cstheme="majorBidi"/>
          <w:sz w:val="28"/>
          <w:szCs w:val="28"/>
        </w:rPr>
        <w:br w:type="page"/>
      </w:r>
    </w:p>
    <w:p w14:paraId="02E984EC" w14:textId="56C71B43" w:rsidR="00D04BCA" w:rsidRPr="00D04BCA" w:rsidRDefault="00D04BCA" w:rsidP="00D04BCA">
      <w:pPr>
        <w:pStyle w:val="Heading2"/>
        <w:rPr>
          <w:rFonts w:asciiTheme="majorBidi" w:hAnsiTheme="majorBidi"/>
          <w:sz w:val="32"/>
          <w:szCs w:val="32"/>
          <w:u w:val="single"/>
        </w:rPr>
      </w:pPr>
      <w:bookmarkStart w:id="41" w:name="_Toc99937885"/>
      <w:r w:rsidRPr="00D04BCA">
        <w:rPr>
          <w:sz w:val="28"/>
          <w:szCs w:val="28"/>
          <w:u w:val="single"/>
        </w:rPr>
        <w:lastRenderedPageBreak/>
        <w:t>Figure 2.</w:t>
      </w:r>
      <w:r>
        <w:rPr>
          <w:sz w:val="28"/>
          <w:szCs w:val="28"/>
          <w:u w:val="single"/>
        </w:rPr>
        <w:t>3</w:t>
      </w:r>
      <w:r w:rsidRPr="00D04BCA">
        <w:rPr>
          <w:sz w:val="28"/>
          <w:szCs w:val="28"/>
          <w:u w:val="single"/>
        </w:rPr>
        <w:t>: Question</w:t>
      </w:r>
      <w:r>
        <w:rPr>
          <w:sz w:val="28"/>
          <w:szCs w:val="28"/>
          <w:u w:val="single"/>
        </w:rPr>
        <w:t>3</w:t>
      </w:r>
      <w:r w:rsidRPr="00D04BCA">
        <w:rPr>
          <w:sz w:val="28"/>
          <w:szCs w:val="28"/>
          <w:u w:val="single"/>
        </w:rPr>
        <w:t>.</w:t>
      </w:r>
      <w:bookmarkEnd w:id="41"/>
      <w:r w:rsidRPr="00D04BCA">
        <w:rPr>
          <w:rFonts w:asciiTheme="majorBidi" w:hAnsiTheme="majorBidi"/>
          <w:sz w:val="32"/>
          <w:szCs w:val="32"/>
          <w:u w:val="single"/>
        </w:rPr>
        <w:t xml:space="preserve"> </w:t>
      </w:r>
    </w:p>
    <w:p w14:paraId="71E9C05D" w14:textId="77777777" w:rsidR="000E1844" w:rsidRPr="000E1844" w:rsidRDefault="000E1844" w:rsidP="000E1844">
      <w:pPr>
        <w:rPr>
          <w:rFonts w:asciiTheme="majorBidi" w:hAnsiTheme="majorBidi" w:cstheme="majorBidi"/>
          <w:sz w:val="28"/>
          <w:szCs w:val="28"/>
        </w:rPr>
      </w:pPr>
    </w:p>
    <w:p w14:paraId="02D1D9C8" w14:textId="45F043DE" w:rsidR="00C64D94" w:rsidRDefault="000E1844" w:rsidP="000E1844">
      <w:pPr>
        <w:rPr>
          <w:b/>
          <w:bCs/>
          <w:sz w:val="24"/>
          <w:szCs w:val="24"/>
        </w:rPr>
      </w:pPr>
      <w:r w:rsidRPr="00C64D94">
        <w:rPr>
          <w:b/>
          <w:bCs/>
          <w:sz w:val="24"/>
          <w:szCs w:val="24"/>
        </w:rPr>
        <w:t xml:space="preserve">Mean </w:t>
      </w:r>
      <w:r w:rsidR="00C64D94">
        <w:rPr>
          <w:b/>
          <w:bCs/>
          <w:sz w:val="24"/>
          <w:szCs w:val="24"/>
        </w:rPr>
        <w:t xml:space="preserve">daily </w:t>
      </w:r>
      <w:r w:rsidRPr="00C64D94">
        <w:rPr>
          <w:b/>
          <w:bCs/>
          <w:sz w:val="24"/>
          <w:szCs w:val="24"/>
        </w:rPr>
        <w:t xml:space="preserve">blood glucose </w:t>
      </w:r>
      <w:r w:rsidR="00C64D94">
        <w:rPr>
          <w:b/>
          <w:bCs/>
          <w:sz w:val="24"/>
          <w:szCs w:val="24"/>
        </w:rPr>
        <w:t>levels</w:t>
      </w:r>
    </w:p>
    <w:p w14:paraId="5C93CA2F" w14:textId="77777777" w:rsidR="00C64D94" w:rsidRDefault="00C64D94" w:rsidP="000E1844">
      <w:pPr>
        <w:rPr>
          <w:b/>
          <w:bCs/>
          <w:sz w:val="24"/>
          <w:szCs w:val="24"/>
        </w:rPr>
      </w:pPr>
    </w:p>
    <w:p w14:paraId="2F85B456" w14:textId="482BDCB1" w:rsidR="000E1844" w:rsidRPr="000E1844" w:rsidRDefault="004605F9" w:rsidP="000E1844">
      <w:pPr>
        <w:rPr>
          <w:rFonts w:asciiTheme="majorBidi" w:hAnsiTheme="majorBidi" w:cstheme="majorBidi"/>
          <w:b/>
          <w:bCs/>
          <w:sz w:val="28"/>
          <w:szCs w:val="28"/>
        </w:rPr>
      </w:pPr>
      <w:r>
        <w:rPr>
          <w:rFonts w:asciiTheme="majorBidi" w:hAnsiTheme="majorBidi" w:cstheme="majorBidi"/>
          <w:b/>
          <w:bCs/>
          <w:noProof/>
          <w:sz w:val="28"/>
          <w:szCs w:val="28"/>
        </w:rPr>
        <w:drawing>
          <wp:inline distT="0" distB="0" distL="0" distR="0" wp14:anchorId="40ED6CF3" wp14:editId="27DB368B">
            <wp:extent cx="5934075" cy="1323975"/>
            <wp:effectExtent l="0" t="0" r="9525"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34075" cy="1323975"/>
                    </a:xfrm>
                    <a:prstGeom prst="rect">
                      <a:avLst/>
                    </a:prstGeom>
                    <a:noFill/>
                    <a:ln>
                      <a:noFill/>
                    </a:ln>
                  </pic:spPr>
                </pic:pic>
              </a:graphicData>
            </a:graphic>
          </wp:inline>
        </w:drawing>
      </w:r>
    </w:p>
    <w:p w14:paraId="37640728" w14:textId="77777777" w:rsidR="000E1844" w:rsidRPr="000E1844" w:rsidRDefault="000E1844" w:rsidP="000E1844">
      <w:pPr>
        <w:rPr>
          <w:rFonts w:asciiTheme="majorBidi" w:hAnsiTheme="majorBidi" w:cstheme="majorBidi"/>
          <w:sz w:val="28"/>
          <w:szCs w:val="28"/>
        </w:rPr>
      </w:pPr>
    </w:p>
    <w:p w14:paraId="1373610D" w14:textId="77777777" w:rsidR="000E1844" w:rsidRPr="000E1844" w:rsidRDefault="000E1844" w:rsidP="000E1844">
      <w:pPr>
        <w:rPr>
          <w:rFonts w:asciiTheme="majorBidi" w:hAnsiTheme="majorBidi" w:cstheme="majorBidi"/>
          <w:sz w:val="28"/>
          <w:szCs w:val="28"/>
        </w:rPr>
      </w:pPr>
      <w:r w:rsidRPr="000E1844">
        <w:rPr>
          <w:rFonts w:asciiTheme="majorBidi" w:hAnsiTheme="majorBidi" w:cstheme="majorBidi"/>
          <w:sz w:val="28"/>
          <w:szCs w:val="28"/>
        </w:rPr>
        <w:br w:type="page"/>
      </w:r>
    </w:p>
    <w:p w14:paraId="2F6DCD2E" w14:textId="5D129021" w:rsidR="00D04BCA" w:rsidRPr="00D04BCA" w:rsidRDefault="00D04BCA" w:rsidP="00D04BCA">
      <w:pPr>
        <w:pStyle w:val="Heading2"/>
        <w:rPr>
          <w:rFonts w:asciiTheme="majorBidi" w:hAnsiTheme="majorBidi"/>
          <w:sz w:val="32"/>
          <w:szCs w:val="32"/>
          <w:u w:val="single"/>
        </w:rPr>
      </w:pPr>
      <w:bookmarkStart w:id="42" w:name="_Toc99937886"/>
      <w:bookmarkStart w:id="43" w:name="_Hlk94205747"/>
      <w:r w:rsidRPr="00D04BCA">
        <w:rPr>
          <w:sz w:val="28"/>
          <w:szCs w:val="28"/>
          <w:u w:val="single"/>
        </w:rPr>
        <w:lastRenderedPageBreak/>
        <w:t>Figure 2.</w:t>
      </w:r>
      <w:r>
        <w:rPr>
          <w:sz w:val="28"/>
          <w:szCs w:val="28"/>
          <w:u w:val="single"/>
        </w:rPr>
        <w:t>4</w:t>
      </w:r>
      <w:r w:rsidRPr="00D04BCA">
        <w:rPr>
          <w:sz w:val="28"/>
          <w:szCs w:val="28"/>
          <w:u w:val="single"/>
        </w:rPr>
        <w:t>: Question</w:t>
      </w:r>
      <w:r>
        <w:rPr>
          <w:sz w:val="28"/>
          <w:szCs w:val="28"/>
          <w:u w:val="single"/>
        </w:rPr>
        <w:t xml:space="preserve"> 4</w:t>
      </w:r>
      <w:r w:rsidRPr="00D04BCA">
        <w:rPr>
          <w:sz w:val="28"/>
          <w:szCs w:val="28"/>
          <w:u w:val="single"/>
        </w:rPr>
        <w:t>.</w:t>
      </w:r>
      <w:bookmarkEnd w:id="42"/>
      <w:r w:rsidRPr="00D04BCA">
        <w:rPr>
          <w:rFonts w:asciiTheme="majorBidi" w:hAnsiTheme="majorBidi"/>
          <w:sz w:val="32"/>
          <w:szCs w:val="32"/>
          <w:u w:val="single"/>
        </w:rPr>
        <w:t xml:space="preserve"> </w:t>
      </w:r>
    </w:p>
    <w:bookmarkEnd w:id="43"/>
    <w:p w14:paraId="7024E2DA" w14:textId="77777777" w:rsidR="000E1844" w:rsidRPr="000E1844" w:rsidRDefault="000E1844" w:rsidP="000E1844">
      <w:pPr>
        <w:rPr>
          <w:rFonts w:asciiTheme="majorBidi" w:hAnsiTheme="majorBidi" w:cstheme="majorBidi"/>
          <w:sz w:val="28"/>
          <w:szCs w:val="28"/>
        </w:rPr>
      </w:pPr>
    </w:p>
    <w:p w14:paraId="66C174DF" w14:textId="77777777" w:rsidR="00611316" w:rsidRDefault="000E1844" w:rsidP="000E1844">
      <w:pPr>
        <w:rPr>
          <w:b/>
          <w:bCs/>
          <w:sz w:val="24"/>
          <w:szCs w:val="24"/>
        </w:rPr>
      </w:pPr>
      <w:r w:rsidRPr="00611316">
        <w:rPr>
          <w:b/>
          <w:bCs/>
          <w:sz w:val="24"/>
          <w:szCs w:val="24"/>
        </w:rPr>
        <w:t>HbA1c at 3 months following discharge</w:t>
      </w:r>
    </w:p>
    <w:p w14:paraId="521FAE2B" w14:textId="7B0E1826" w:rsidR="000E1844" w:rsidRPr="000E1844" w:rsidRDefault="000E1844" w:rsidP="000E1844">
      <w:pPr>
        <w:rPr>
          <w:rFonts w:asciiTheme="majorBidi" w:hAnsiTheme="majorBidi" w:cstheme="majorBidi"/>
          <w:b/>
          <w:bCs/>
          <w:sz w:val="28"/>
          <w:szCs w:val="28"/>
        </w:rPr>
      </w:pPr>
      <w:r w:rsidRPr="000E1844">
        <w:rPr>
          <w:rFonts w:asciiTheme="majorBidi" w:hAnsiTheme="majorBidi" w:cstheme="majorBidi"/>
          <w:noProof/>
          <w:sz w:val="28"/>
          <w:szCs w:val="28"/>
        </w:rPr>
        <w:drawing>
          <wp:inline distT="0" distB="0" distL="0" distR="0" wp14:anchorId="208A9B58" wp14:editId="00763A81">
            <wp:extent cx="5943600" cy="4150995"/>
            <wp:effectExtent l="0" t="0" r="0" b="190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4150995"/>
                    </a:xfrm>
                    <a:prstGeom prst="rect">
                      <a:avLst/>
                    </a:prstGeom>
                  </pic:spPr>
                </pic:pic>
              </a:graphicData>
            </a:graphic>
          </wp:inline>
        </w:drawing>
      </w:r>
    </w:p>
    <w:p w14:paraId="246993E5" w14:textId="77777777" w:rsidR="000E1844" w:rsidRPr="000E1844" w:rsidRDefault="000E1844" w:rsidP="000E1844">
      <w:pPr>
        <w:rPr>
          <w:rFonts w:asciiTheme="majorBidi" w:hAnsiTheme="majorBidi" w:cstheme="majorBidi"/>
          <w:sz w:val="28"/>
          <w:szCs w:val="28"/>
        </w:rPr>
      </w:pPr>
    </w:p>
    <w:p w14:paraId="015B7DBB" w14:textId="77777777" w:rsidR="000E1844" w:rsidRPr="000E1844" w:rsidRDefault="000E1844" w:rsidP="000E1844">
      <w:pPr>
        <w:rPr>
          <w:rFonts w:asciiTheme="majorBidi" w:hAnsiTheme="majorBidi" w:cstheme="majorBidi"/>
          <w:sz w:val="28"/>
          <w:szCs w:val="28"/>
        </w:rPr>
      </w:pPr>
    </w:p>
    <w:p w14:paraId="2DF311A0" w14:textId="77777777" w:rsidR="000E1844" w:rsidRPr="000E1844" w:rsidRDefault="000E1844" w:rsidP="000E1844">
      <w:pPr>
        <w:rPr>
          <w:rFonts w:asciiTheme="majorBidi" w:hAnsiTheme="majorBidi" w:cstheme="majorBidi"/>
          <w:sz w:val="28"/>
          <w:szCs w:val="28"/>
        </w:rPr>
      </w:pPr>
    </w:p>
    <w:p w14:paraId="60F804C9" w14:textId="77777777" w:rsidR="000E1844" w:rsidRPr="000E1844" w:rsidRDefault="000E1844" w:rsidP="000E1844">
      <w:pPr>
        <w:rPr>
          <w:rFonts w:asciiTheme="majorBidi" w:hAnsiTheme="majorBidi" w:cstheme="majorBidi"/>
          <w:sz w:val="28"/>
          <w:szCs w:val="28"/>
        </w:rPr>
      </w:pPr>
    </w:p>
    <w:p w14:paraId="25DC7A4F" w14:textId="77777777" w:rsidR="000E1844" w:rsidRPr="000E1844" w:rsidRDefault="000E1844" w:rsidP="000E1844">
      <w:pPr>
        <w:rPr>
          <w:rFonts w:asciiTheme="majorBidi" w:hAnsiTheme="majorBidi" w:cstheme="majorBidi"/>
          <w:sz w:val="28"/>
          <w:szCs w:val="28"/>
        </w:rPr>
      </w:pPr>
    </w:p>
    <w:p w14:paraId="164CFE6C" w14:textId="77777777" w:rsidR="000E1844" w:rsidRPr="000E1844" w:rsidRDefault="000E1844" w:rsidP="000E1844">
      <w:pPr>
        <w:rPr>
          <w:rFonts w:asciiTheme="majorBidi" w:hAnsiTheme="majorBidi" w:cstheme="majorBidi"/>
          <w:sz w:val="28"/>
          <w:szCs w:val="28"/>
        </w:rPr>
      </w:pPr>
    </w:p>
    <w:p w14:paraId="22C920EB" w14:textId="77777777" w:rsidR="000E1844" w:rsidRPr="000E1844" w:rsidRDefault="000E1844" w:rsidP="000E1844">
      <w:pPr>
        <w:rPr>
          <w:rFonts w:asciiTheme="majorBidi" w:hAnsiTheme="majorBidi" w:cstheme="majorBidi"/>
          <w:sz w:val="28"/>
          <w:szCs w:val="28"/>
        </w:rPr>
      </w:pPr>
    </w:p>
    <w:p w14:paraId="1900AD3E" w14:textId="77777777" w:rsidR="000E1844" w:rsidRPr="000E1844" w:rsidRDefault="000E1844" w:rsidP="000E1844">
      <w:pPr>
        <w:rPr>
          <w:rFonts w:asciiTheme="majorBidi" w:hAnsiTheme="majorBidi" w:cstheme="majorBidi"/>
          <w:sz w:val="28"/>
          <w:szCs w:val="28"/>
        </w:rPr>
      </w:pPr>
    </w:p>
    <w:p w14:paraId="198C764B" w14:textId="3CA2D8D6" w:rsidR="000E1844" w:rsidRPr="000E1844" w:rsidRDefault="00611316" w:rsidP="000E1844">
      <w:pPr>
        <w:rPr>
          <w:rFonts w:asciiTheme="majorBidi" w:hAnsiTheme="majorBidi" w:cstheme="majorBidi"/>
          <w:sz w:val="28"/>
          <w:szCs w:val="28"/>
        </w:rPr>
      </w:pPr>
      <w:r>
        <w:rPr>
          <w:rFonts w:asciiTheme="majorBidi" w:hAnsiTheme="majorBidi" w:cstheme="majorBidi"/>
          <w:sz w:val="28"/>
          <w:szCs w:val="28"/>
        </w:rPr>
        <w:br w:type="page"/>
      </w:r>
    </w:p>
    <w:p w14:paraId="465846E8" w14:textId="4E656F6B" w:rsidR="000E1844" w:rsidRDefault="000E1844" w:rsidP="000E1844">
      <w:pPr>
        <w:rPr>
          <w:b/>
          <w:bCs/>
          <w:sz w:val="24"/>
          <w:szCs w:val="24"/>
        </w:rPr>
      </w:pPr>
      <w:r w:rsidRPr="00611316">
        <w:rPr>
          <w:b/>
          <w:bCs/>
          <w:sz w:val="24"/>
          <w:szCs w:val="24"/>
        </w:rPr>
        <w:lastRenderedPageBreak/>
        <w:t>HbA1c at 6 months following discharge</w:t>
      </w:r>
    </w:p>
    <w:p w14:paraId="43A51F4D" w14:textId="77777777" w:rsidR="000E1844" w:rsidRPr="000E1844" w:rsidRDefault="000E1844" w:rsidP="000E1844">
      <w:pPr>
        <w:rPr>
          <w:rFonts w:asciiTheme="majorBidi" w:hAnsiTheme="majorBidi" w:cstheme="majorBidi"/>
          <w:sz w:val="28"/>
          <w:szCs w:val="28"/>
        </w:rPr>
      </w:pPr>
    </w:p>
    <w:p w14:paraId="30AEB1D4" w14:textId="77777777" w:rsidR="000E1844" w:rsidRPr="000E1844" w:rsidRDefault="000E1844" w:rsidP="000E1844">
      <w:pPr>
        <w:rPr>
          <w:rFonts w:asciiTheme="majorBidi" w:hAnsiTheme="majorBidi" w:cstheme="majorBidi"/>
          <w:sz w:val="28"/>
          <w:szCs w:val="28"/>
        </w:rPr>
      </w:pPr>
    </w:p>
    <w:p w14:paraId="38E8D839" w14:textId="77777777" w:rsidR="000E1844" w:rsidRPr="000E1844" w:rsidRDefault="000E1844" w:rsidP="000E1844">
      <w:pPr>
        <w:rPr>
          <w:rFonts w:asciiTheme="majorBidi" w:hAnsiTheme="majorBidi" w:cstheme="majorBidi"/>
          <w:sz w:val="28"/>
          <w:szCs w:val="28"/>
        </w:rPr>
      </w:pPr>
      <w:r w:rsidRPr="000E1844">
        <w:rPr>
          <w:rFonts w:asciiTheme="majorBidi" w:hAnsiTheme="majorBidi" w:cstheme="majorBidi"/>
          <w:noProof/>
          <w:sz w:val="28"/>
          <w:szCs w:val="28"/>
        </w:rPr>
        <w:drawing>
          <wp:inline distT="0" distB="0" distL="0" distR="0" wp14:anchorId="52AF132F" wp14:editId="217FC9A2">
            <wp:extent cx="5943600" cy="2398395"/>
            <wp:effectExtent l="0" t="0" r="0" b="190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3600" cy="2398395"/>
                    </a:xfrm>
                    <a:prstGeom prst="rect">
                      <a:avLst/>
                    </a:prstGeom>
                  </pic:spPr>
                </pic:pic>
              </a:graphicData>
            </a:graphic>
          </wp:inline>
        </w:drawing>
      </w:r>
    </w:p>
    <w:p w14:paraId="5E2B0B78" w14:textId="77777777" w:rsidR="000E1844" w:rsidRPr="000E1844" w:rsidRDefault="000E1844" w:rsidP="000E1844">
      <w:pPr>
        <w:rPr>
          <w:rFonts w:asciiTheme="majorBidi" w:hAnsiTheme="majorBidi" w:cstheme="majorBidi"/>
          <w:sz w:val="28"/>
          <w:szCs w:val="28"/>
        </w:rPr>
      </w:pPr>
    </w:p>
    <w:p w14:paraId="3463D9C1" w14:textId="77777777" w:rsidR="000E1844" w:rsidRPr="000E1844" w:rsidRDefault="000E1844" w:rsidP="000E1844">
      <w:pPr>
        <w:rPr>
          <w:rFonts w:asciiTheme="majorBidi" w:hAnsiTheme="majorBidi" w:cstheme="majorBidi"/>
          <w:sz w:val="28"/>
          <w:szCs w:val="28"/>
        </w:rPr>
      </w:pPr>
    </w:p>
    <w:p w14:paraId="2CDD158D" w14:textId="4424DD9D" w:rsidR="00611316" w:rsidRPr="000E1844" w:rsidRDefault="000E1844" w:rsidP="000E1844">
      <w:pPr>
        <w:rPr>
          <w:b/>
          <w:bCs/>
          <w:i/>
          <w:iCs/>
          <w:sz w:val="24"/>
          <w:szCs w:val="24"/>
        </w:rPr>
      </w:pPr>
      <w:r w:rsidRPr="00611316">
        <w:rPr>
          <w:b/>
          <w:bCs/>
          <w:sz w:val="24"/>
          <w:szCs w:val="24"/>
        </w:rPr>
        <w:t>Hospital readmission</w:t>
      </w:r>
    </w:p>
    <w:p w14:paraId="6B64A943" w14:textId="77777777" w:rsidR="000E1844" w:rsidRPr="000E1844" w:rsidRDefault="000E1844" w:rsidP="000E1844">
      <w:pPr>
        <w:rPr>
          <w:rFonts w:asciiTheme="majorBidi" w:hAnsiTheme="majorBidi" w:cstheme="majorBidi"/>
          <w:b/>
          <w:bCs/>
          <w:sz w:val="28"/>
          <w:szCs w:val="28"/>
        </w:rPr>
      </w:pPr>
    </w:p>
    <w:p w14:paraId="14492198" w14:textId="4B9A09E9" w:rsidR="000E1844" w:rsidRPr="000E1844" w:rsidRDefault="000E1844" w:rsidP="000E1844">
      <w:pPr>
        <w:rPr>
          <w:rFonts w:asciiTheme="majorBidi" w:hAnsiTheme="majorBidi" w:cstheme="majorBidi"/>
          <w:b/>
          <w:bCs/>
          <w:sz w:val="28"/>
          <w:szCs w:val="28"/>
        </w:rPr>
      </w:pPr>
      <w:r w:rsidRPr="000E1844">
        <w:rPr>
          <w:rFonts w:asciiTheme="majorBidi" w:hAnsiTheme="majorBidi" w:cstheme="majorBidi"/>
          <w:b/>
          <w:bCs/>
          <w:noProof/>
          <w:sz w:val="28"/>
          <w:szCs w:val="28"/>
        </w:rPr>
        <w:drawing>
          <wp:inline distT="0" distB="0" distL="0" distR="0" wp14:anchorId="3E670120" wp14:editId="0DCFA6A5">
            <wp:extent cx="5943600" cy="2757170"/>
            <wp:effectExtent l="0" t="0" r="0" b="508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3600" cy="2757170"/>
                    </a:xfrm>
                    <a:prstGeom prst="rect">
                      <a:avLst/>
                    </a:prstGeom>
                  </pic:spPr>
                </pic:pic>
              </a:graphicData>
            </a:graphic>
          </wp:inline>
        </w:drawing>
      </w:r>
    </w:p>
    <w:p w14:paraId="73D969B0" w14:textId="77777777" w:rsidR="004605F9" w:rsidRDefault="004605F9">
      <w:pPr>
        <w:rPr>
          <w:b/>
          <w:bCs/>
          <w:sz w:val="24"/>
          <w:szCs w:val="24"/>
        </w:rPr>
      </w:pPr>
      <w:r>
        <w:rPr>
          <w:b/>
          <w:bCs/>
          <w:sz w:val="24"/>
          <w:szCs w:val="24"/>
        </w:rPr>
        <w:br w:type="page"/>
      </w:r>
    </w:p>
    <w:p w14:paraId="549A91FE" w14:textId="4443B090" w:rsidR="000E1844" w:rsidRDefault="000E1844" w:rsidP="000E1844">
      <w:pPr>
        <w:rPr>
          <w:b/>
          <w:bCs/>
          <w:sz w:val="24"/>
          <w:szCs w:val="24"/>
        </w:rPr>
      </w:pPr>
      <w:r w:rsidRPr="00611316">
        <w:rPr>
          <w:b/>
          <w:bCs/>
          <w:sz w:val="24"/>
          <w:szCs w:val="24"/>
        </w:rPr>
        <w:lastRenderedPageBreak/>
        <w:t>Length of stay in the hospital (days)</w:t>
      </w:r>
    </w:p>
    <w:p w14:paraId="48DFABF1" w14:textId="77777777" w:rsidR="000E1844" w:rsidRPr="000E1844" w:rsidRDefault="000E1844" w:rsidP="000E1844">
      <w:pPr>
        <w:rPr>
          <w:rFonts w:asciiTheme="majorBidi" w:hAnsiTheme="majorBidi" w:cstheme="majorBidi"/>
          <w:b/>
          <w:bCs/>
          <w:sz w:val="28"/>
          <w:szCs w:val="28"/>
        </w:rPr>
      </w:pPr>
    </w:p>
    <w:p w14:paraId="6E5FEF88" w14:textId="3EF39690" w:rsidR="000E1844" w:rsidRPr="000E1844" w:rsidRDefault="004605F9" w:rsidP="000E1844">
      <w:pPr>
        <w:rPr>
          <w:rFonts w:asciiTheme="majorBidi" w:hAnsiTheme="majorBidi" w:cstheme="majorBidi"/>
          <w:b/>
          <w:bCs/>
          <w:sz w:val="28"/>
          <w:szCs w:val="28"/>
        </w:rPr>
      </w:pPr>
      <w:r>
        <w:rPr>
          <w:rFonts w:asciiTheme="majorBidi" w:hAnsiTheme="majorBidi" w:cstheme="majorBidi"/>
          <w:b/>
          <w:bCs/>
          <w:noProof/>
          <w:sz w:val="28"/>
          <w:szCs w:val="28"/>
        </w:rPr>
        <w:drawing>
          <wp:inline distT="0" distB="0" distL="0" distR="0" wp14:anchorId="6DA75D98" wp14:editId="7A75E88A">
            <wp:extent cx="5934075" cy="3971925"/>
            <wp:effectExtent l="0" t="0" r="9525"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34075" cy="3971925"/>
                    </a:xfrm>
                    <a:prstGeom prst="rect">
                      <a:avLst/>
                    </a:prstGeom>
                    <a:noFill/>
                    <a:ln>
                      <a:noFill/>
                    </a:ln>
                  </pic:spPr>
                </pic:pic>
              </a:graphicData>
            </a:graphic>
          </wp:inline>
        </w:drawing>
      </w:r>
    </w:p>
    <w:p w14:paraId="717538F4" w14:textId="77777777" w:rsidR="000E1844" w:rsidRPr="000E1844" w:rsidRDefault="000E1844" w:rsidP="000E1844">
      <w:pPr>
        <w:rPr>
          <w:rFonts w:asciiTheme="majorBidi" w:hAnsiTheme="majorBidi" w:cstheme="majorBidi"/>
          <w:b/>
          <w:bCs/>
          <w:sz w:val="28"/>
          <w:szCs w:val="28"/>
        </w:rPr>
      </w:pPr>
    </w:p>
    <w:p w14:paraId="3916CEEB" w14:textId="1C377877" w:rsidR="000E1844" w:rsidRDefault="00611316" w:rsidP="000E1844">
      <w:pPr>
        <w:rPr>
          <w:b/>
          <w:bCs/>
          <w:sz w:val="24"/>
          <w:szCs w:val="24"/>
        </w:rPr>
      </w:pPr>
      <w:r>
        <w:rPr>
          <w:b/>
          <w:bCs/>
          <w:sz w:val="24"/>
          <w:szCs w:val="24"/>
        </w:rPr>
        <w:t>P</w:t>
      </w:r>
      <w:r w:rsidR="000E1844" w:rsidRPr="00611316">
        <w:rPr>
          <w:b/>
          <w:bCs/>
          <w:sz w:val="24"/>
          <w:szCs w:val="24"/>
        </w:rPr>
        <w:t>atient satisfaction</w:t>
      </w:r>
    </w:p>
    <w:p w14:paraId="7B0AC4B4" w14:textId="67293323" w:rsidR="00611316" w:rsidRDefault="00611316" w:rsidP="000E1844">
      <w:pPr>
        <w:rPr>
          <w:b/>
          <w:bCs/>
          <w:sz w:val="24"/>
          <w:szCs w:val="24"/>
        </w:rPr>
      </w:pPr>
    </w:p>
    <w:p w14:paraId="329BA866" w14:textId="77777777" w:rsidR="00611316" w:rsidRPr="00611316" w:rsidRDefault="00611316" w:rsidP="000E1844">
      <w:pPr>
        <w:rPr>
          <w:b/>
          <w:bCs/>
          <w:sz w:val="24"/>
          <w:szCs w:val="24"/>
        </w:rPr>
      </w:pPr>
    </w:p>
    <w:p w14:paraId="3B0CE4F7" w14:textId="21E3FAFD" w:rsidR="000E1844" w:rsidRPr="000E1844" w:rsidRDefault="004605F9" w:rsidP="000E1844">
      <w:pPr>
        <w:rPr>
          <w:rFonts w:asciiTheme="majorBidi" w:hAnsiTheme="majorBidi" w:cstheme="majorBidi"/>
          <w:b/>
          <w:bCs/>
          <w:sz w:val="28"/>
          <w:szCs w:val="28"/>
        </w:rPr>
      </w:pPr>
      <w:r>
        <w:rPr>
          <w:rFonts w:asciiTheme="majorBidi" w:hAnsiTheme="majorBidi" w:cstheme="majorBidi"/>
          <w:b/>
          <w:bCs/>
          <w:noProof/>
          <w:sz w:val="28"/>
          <w:szCs w:val="28"/>
        </w:rPr>
        <w:drawing>
          <wp:inline distT="0" distB="0" distL="0" distR="0" wp14:anchorId="2497D20C" wp14:editId="48BD1869">
            <wp:extent cx="5943600" cy="2124075"/>
            <wp:effectExtent l="0" t="0" r="0"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3600" cy="2124075"/>
                    </a:xfrm>
                    <a:prstGeom prst="rect">
                      <a:avLst/>
                    </a:prstGeom>
                    <a:noFill/>
                    <a:ln>
                      <a:noFill/>
                    </a:ln>
                  </pic:spPr>
                </pic:pic>
              </a:graphicData>
            </a:graphic>
          </wp:inline>
        </w:drawing>
      </w:r>
    </w:p>
    <w:p w14:paraId="78B8982A" w14:textId="77777777" w:rsidR="000E1844" w:rsidRPr="000E1844" w:rsidRDefault="000E1844" w:rsidP="000E1844">
      <w:pPr>
        <w:rPr>
          <w:rFonts w:asciiTheme="majorBidi" w:hAnsiTheme="majorBidi" w:cstheme="majorBidi"/>
          <w:b/>
          <w:bCs/>
          <w:sz w:val="28"/>
          <w:szCs w:val="28"/>
        </w:rPr>
      </w:pPr>
    </w:p>
    <w:p w14:paraId="51183CB2" w14:textId="77777777" w:rsidR="000E1844" w:rsidRPr="000E1844" w:rsidRDefault="000E1844" w:rsidP="000E1844">
      <w:pPr>
        <w:rPr>
          <w:rFonts w:asciiTheme="majorBidi" w:hAnsiTheme="majorBidi" w:cstheme="majorBidi"/>
          <w:b/>
          <w:bCs/>
          <w:sz w:val="28"/>
          <w:szCs w:val="28"/>
        </w:rPr>
      </w:pPr>
    </w:p>
    <w:p w14:paraId="2C303887" w14:textId="3DEF892D" w:rsidR="00D04BCA" w:rsidRPr="00D04BCA" w:rsidRDefault="00D04BCA" w:rsidP="00D04BCA">
      <w:pPr>
        <w:pStyle w:val="Heading2"/>
        <w:rPr>
          <w:rFonts w:asciiTheme="majorBidi" w:hAnsiTheme="majorBidi"/>
          <w:sz w:val="32"/>
          <w:szCs w:val="32"/>
          <w:u w:val="single"/>
        </w:rPr>
      </w:pPr>
      <w:bookmarkStart w:id="44" w:name="_Toc99937887"/>
      <w:r w:rsidRPr="00D04BCA">
        <w:rPr>
          <w:sz w:val="28"/>
          <w:szCs w:val="28"/>
          <w:u w:val="single"/>
        </w:rPr>
        <w:t>Figure 2.</w:t>
      </w:r>
      <w:r>
        <w:rPr>
          <w:sz w:val="28"/>
          <w:szCs w:val="28"/>
          <w:u w:val="single"/>
        </w:rPr>
        <w:t>5</w:t>
      </w:r>
      <w:r w:rsidRPr="00D04BCA">
        <w:rPr>
          <w:sz w:val="28"/>
          <w:szCs w:val="28"/>
          <w:u w:val="single"/>
        </w:rPr>
        <w:t>: Question</w:t>
      </w:r>
      <w:r>
        <w:rPr>
          <w:sz w:val="28"/>
          <w:szCs w:val="28"/>
          <w:u w:val="single"/>
        </w:rPr>
        <w:t xml:space="preserve"> 5</w:t>
      </w:r>
      <w:r w:rsidRPr="00D04BCA">
        <w:rPr>
          <w:sz w:val="28"/>
          <w:szCs w:val="28"/>
          <w:u w:val="single"/>
        </w:rPr>
        <w:t>.</w:t>
      </w:r>
      <w:bookmarkEnd w:id="44"/>
      <w:r w:rsidRPr="00D04BCA">
        <w:rPr>
          <w:rFonts w:asciiTheme="majorBidi" w:hAnsiTheme="majorBidi"/>
          <w:sz w:val="32"/>
          <w:szCs w:val="32"/>
          <w:u w:val="single"/>
        </w:rPr>
        <w:t xml:space="preserve"> </w:t>
      </w:r>
    </w:p>
    <w:p w14:paraId="787E3D1A" w14:textId="77777777" w:rsidR="00933E5E" w:rsidRPr="000E1844" w:rsidRDefault="00933E5E" w:rsidP="00933E5E">
      <w:pPr>
        <w:rPr>
          <w:rFonts w:asciiTheme="majorBidi" w:hAnsiTheme="majorBidi" w:cstheme="majorBidi"/>
          <w:b/>
          <w:bCs/>
          <w:sz w:val="28"/>
          <w:szCs w:val="28"/>
        </w:rPr>
      </w:pPr>
    </w:p>
    <w:p w14:paraId="672E5BA2" w14:textId="3FC6B1EE" w:rsidR="00933E5E" w:rsidRDefault="00E84D7A" w:rsidP="00933E5E">
      <w:pPr>
        <w:rPr>
          <w:b/>
          <w:bCs/>
          <w:sz w:val="24"/>
          <w:szCs w:val="24"/>
        </w:rPr>
      </w:pPr>
      <w:r w:rsidRPr="00611316">
        <w:rPr>
          <w:b/>
          <w:bCs/>
          <w:sz w:val="24"/>
          <w:szCs w:val="24"/>
        </w:rPr>
        <w:t>Length of hospital stay</w:t>
      </w:r>
      <w:r w:rsidR="00611316">
        <w:rPr>
          <w:b/>
          <w:bCs/>
          <w:sz w:val="24"/>
          <w:szCs w:val="24"/>
        </w:rPr>
        <w:t>- HBA1C &lt;7% vs &gt;=7%</w:t>
      </w:r>
    </w:p>
    <w:p w14:paraId="56FF8F56" w14:textId="77777777" w:rsidR="00611316" w:rsidRPr="00611316" w:rsidRDefault="00611316" w:rsidP="00933E5E">
      <w:pPr>
        <w:rPr>
          <w:b/>
          <w:bCs/>
          <w:sz w:val="24"/>
          <w:szCs w:val="24"/>
        </w:rPr>
      </w:pPr>
    </w:p>
    <w:p w14:paraId="69AE45DA" w14:textId="7C50835B" w:rsidR="00933E5E" w:rsidRDefault="004605F9" w:rsidP="00933E5E">
      <w:pPr>
        <w:rPr>
          <w:rFonts w:asciiTheme="majorBidi" w:hAnsiTheme="majorBidi" w:cstheme="majorBidi"/>
          <w:sz w:val="28"/>
          <w:szCs w:val="28"/>
        </w:rPr>
      </w:pPr>
      <w:r>
        <w:rPr>
          <w:rFonts w:asciiTheme="majorBidi" w:hAnsiTheme="majorBidi" w:cstheme="majorBidi"/>
          <w:noProof/>
          <w:sz w:val="28"/>
          <w:szCs w:val="28"/>
        </w:rPr>
        <w:drawing>
          <wp:inline distT="0" distB="0" distL="0" distR="0" wp14:anchorId="237A7199" wp14:editId="7A313CEB">
            <wp:extent cx="5943600" cy="238125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2381250"/>
                    </a:xfrm>
                    <a:prstGeom prst="rect">
                      <a:avLst/>
                    </a:prstGeom>
                    <a:noFill/>
                    <a:ln>
                      <a:noFill/>
                    </a:ln>
                  </pic:spPr>
                </pic:pic>
              </a:graphicData>
            </a:graphic>
          </wp:inline>
        </w:drawing>
      </w:r>
    </w:p>
    <w:p w14:paraId="27F374A2" w14:textId="6065C6C3" w:rsidR="00933E5E" w:rsidRDefault="00933E5E" w:rsidP="00933E5E">
      <w:pPr>
        <w:rPr>
          <w:rFonts w:asciiTheme="majorBidi" w:hAnsiTheme="majorBidi" w:cstheme="majorBidi"/>
          <w:sz w:val="28"/>
          <w:szCs w:val="28"/>
        </w:rPr>
      </w:pPr>
    </w:p>
    <w:p w14:paraId="3F613278" w14:textId="77777777" w:rsidR="00611316" w:rsidRDefault="00E84D7A" w:rsidP="00933E5E">
      <w:pPr>
        <w:rPr>
          <w:b/>
          <w:bCs/>
          <w:sz w:val="24"/>
          <w:szCs w:val="24"/>
        </w:rPr>
      </w:pPr>
      <w:r w:rsidRPr="00611316">
        <w:rPr>
          <w:b/>
          <w:bCs/>
          <w:sz w:val="24"/>
          <w:szCs w:val="24"/>
        </w:rPr>
        <w:t>Mortality</w:t>
      </w:r>
      <w:r w:rsidR="00611316">
        <w:rPr>
          <w:b/>
          <w:bCs/>
          <w:sz w:val="24"/>
          <w:szCs w:val="24"/>
        </w:rPr>
        <w:t>- HBA1C &lt;7% vs &gt;=7%</w:t>
      </w:r>
    </w:p>
    <w:p w14:paraId="5E0C0145" w14:textId="77777777" w:rsidR="00611316" w:rsidRDefault="00611316" w:rsidP="00933E5E">
      <w:pPr>
        <w:rPr>
          <w:b/>
          <w:bCs/>
          <w:sz w:val="24"/>
          <w:szCs w:val="24"/>
        </w:rPr>
      </w:pPr>
    </w:p>
    <w:p w14:paraId="3B870327" w14:textId="0EDA0C06" w:rsidR="00933E5E" w:rsidRDefault="00933E5E" w:rsidP="00933E5E">
      <w:pPr>
        <w:rPr>
          <w:rFonts w:asciiTheme="majorBidi" w:hAnsiTheme="majorBidi" w:cstheme="majorBidi"/>
          <w:sz w:val="28"/>
          <w:szCs w:val="28"/>
        </w:rPr>
      </w:pPr>
      <w:r>
        <w:rPr>
          <w:b/>
          <w:bCs/>
          <w:i/>
          <w:iCs/>
          <w:noProof/>
          <w:sz w:val="24"/>
          <w:szCs w:val="24"/>
        </w:rPr>
        <w:drawing>
          <wp:inline distT="0" distB="0" distL="0" distR="0" wp14:anchorId="1749FE02" wp14:editId="748BB1F7">
            <wp:extent cx="5943600" cy="2381250"/>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2381250"/>
                    </a:xfrm>
                    <a:prstGeom prst="rect">
                      <a:avLst/>
                    </a:prstGeom>
                    <a:noFill/>
                    <a:ln>
                      <a:noFill/>
                    </a:ln>
                  </pic:spPr>
                </pic:pic>
              </a:graphicData>
            </a:graphic>
          </wp:inline>
        </w:drawing>
      </w:r>
    </w:p>
    <w:p w14:paraId="7996286F" w14:textId="1F436823" w:rsidR="00611316" w:rsidRDefault="00611316" w:rsidP="00611316">
      <w:pPr>
        <w:rPr>
          <w:b/>
          <w:bCs/>
          <w:sz w:val="24"/>
          <w:szCs w:val="24"/>
        </w:rPr>
      </w:pPr>
      <w:r>
        <w:rPr>
          <w:b/>
          <w:bCs/>
          <w:sz w:val="24"/>
          <w:szCs w:val="24"/>
        </w:rPr>
        <w:br w:type="page"/>
      </w:r>
      <w:r w:rsidRPr="00611316">
        <w:rPr>
          <w:b/>
          <w:bCs/>
          <w:sz w:val="24"/>
          <w:szCs w:val="24"/>
        </w:rPr>
        <w:lastRenderedPageBreak/>
        <w:t>Mortality</w:t>
      </w:r>
      <w:r>
        <w:rPr>
          <w:b/>
          <w:bCs/>
          <w:sz w:val="24"/>
          <w:szCs w:val="24"/>
        </w:rPr>
        <w:t>- HBA1C &lt;8% vs &gt;=8%</w:t>
      </w:r>
    </w:p>
    <w:p w14:paraId="241D447D" w14:textId="77777777" w:rsidR="00611316" w:rsidRDefault="00611316" w:rsidP="00611316">
      <w:pPr>
        <w:rPr>
          <w:b/>
          <w:bCs/>
          <w:sz w:val="24"/>
          <w:szCs w:val="24"/>
        </w:rPr>
      </w:pPr>
    </w:p>
    <w:p w14:paraId="014E8A5C" w14:textId="1E1DD58C" w:rsidR="00933E5E" w:rsidRDefault="00933E5E">
      <w:pPr>
        <w:rPr>
          <w:b/>
          <w:bCs/>
          <w:i/>
          <w:iCs/>
          <w:sz w:val="24"/>
          <w:szCs w:val="24"/>
        </w:rPr>
      </w:pPr>
      <w:r>
        <w:rPr>
          <w:b/>
          <w:bCs/>
          <w:i/>
          <w:iCs/>
          <w:noProof/>
          <w:sz w:val="24"/>
          <w:szCs w:val="24"/>
        </w:rPr>
        <w:drawing>
          <wp:inline distT="0" distB="0" distL="0" distR="0" wp14:anchorId="681AA0BA" wp14:editId="45D60AD4">
            <wp:extent cx="5943600" cy="158115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1581150"/>
                    </a:xfrm>
                    <a:prstGeom prst="rect">
                      <a:avLst/>
                    </a:prstGeom>
                    <a:noFill/>
                    <a:ln>
                      <a:noFill/>
                    </a:ln>
                  </pic:spPr>
                </pic:pic>
              </a:graphicData>
            </a:graphic>
          </wp:inline>
        </w:drawing>
      </w:r>
    </w:p>
    <w:p w14:paraId="05D471F7" w14:textId="490BF976" w:rsidR="00611316" w:rsidRDefault="00E84D7A" w:rsidP="00611316">
      <w:pPr>
        <w:rPr>
          <w:b/>
          <w:bCs/>
          <w:sz w:val="24"/>
          <w:szCs w:val="24"/>
        </w:rPr>
      </w:pPr>
      <w:r w:rsidRPr="00611316">
        <w:rPr>
          <w:b/>
          <w:bCs/>
          <w:sz w:val="24"/>
          <w:szCs w:val="24"/>
        </w:rPr>
        <w:t>Infection</w:t>
      </w:r>
      <w:bookmarkStart w:id="45" w:name="_Hlk99759693"/>
      <w:r w:rsidR="00611316">
        <w:rPr>
          <w:b/>
          <w:bCs/>
          <w:sz w:val="24"/>
          <w:szCs w:val="24"/>
        </w:rPr>
        <w:t>- HBA1C &lt;7% vs &gt;=7%</w:t>
      </w:r>
    </w:p>
    <w:bookmarkEnd w:id="45"/>
    <w:p w14:paraId="65EE3A72" w14:textId="4224B153" w:rsidR="00933E5E" w:rsidRDefault="00933E5E">
      <w:pPr>
        <w:rPr>
          <w:rFonts w:asciiTheme="majorBidi" w:hAnsiTheme="majorBidi" w:cstheme="majorBidi"/>
          <w:sz w:val="28"/>
          <w:szCs w:val="28"/>
        </w:rPr>
      </w:pPr>
    </w:p>
    <w:p w14:paraId="5AA5F085" w14:textId="7A428EA1" w:rsidR="00933E5E" w:rsidRDefault="00E84D7A">
      <w:pPr>
        <w:rPr>
          <w:rFonts w:asciiTheme="majorBidi" w:hAnsiTheme="majorBidi" w:cstheme="majorBidi"/>
          <w:sz w:val="28"/>
          <w:szCs w:val="28"/>
        </w:rPr>
      </w:pPr>
      <w:r>
        <w:rPr>
          <w:rFonts w:asciiTheme="majorBidi" w:hAnsiTheme="majorBidi" w:cstheme="majorBidi"/>
          <w:noProof/>
          <w:sz w:val="28"/>
          <w:szCs w:val="28"/>
        </w:rPr>
        <w:drawing>
          <wp:inline distT="0" distB="0" distL="0" distR="0" wp14:anchorId="0E9CBE59" wp14:editId="05C420E4">
            <wp:extent cx="5943600" cy="1981200"/>
            <wp:effectExtent l="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1981200"/>
                    </a:xfrm>
                    <a:prstGeom prst="rect">
                      <a:avLst/>
                    </a:prstGeom>
                    <a:noFill/>
                    <a:ln>
                      <a:noFill/>
                    </a:ln>
                  </pic:spPr>
                </pic:pic>
              </a:graphicData>
            </a:graphic>
          </wp:inline>
        </w:drawing>
      </w:r>
    </w:p>
    <w:p w14:paraId="6666AFDF" w14:textId="0C75E1BF" w:rsidR="00611316" w:rsidRDefault="00611316">
      <w:pPr>
        <w:rPr>
          <w:rFonts w:asciiTheme="majorBidi" w:hAnsiTheme="majorBidi" w:cstheme="majorBidi"/>
          <w:sz w:val="28"/>
          <w:szCs w:val="28"/>
        </w:rPr>
      </w:pPr>
    </w:p>
    <w:p w14:paraId="216206CC" w14:textId="48AB929B" w:rsidR="00611316" w:rsidRDefault="00611316">
      <w:pPr>
        <w:rPr>
          <w:rFonts w:asciiTheme="majorBidi" w:hAnsiTheme="majorBidi" w:cstheme="majorBidi"/>
          <w:sz w:val="28"/>
          <w:szCs w:val="28"/>
        </w:rPr>
      </w:pPr>
    </w:p>
    <w:p w14:paraId="75AE30DE" w14:textId="36959BE7" w:rsidR="00611316" w:rsidRPr="00611316" w:rsidRDefault="00611316">
      <w:pPr>
        <w:rPr>
          <w:b/>
          <w:bCs/>
          <w:sz w:val="24"/>
          <w:szCs w:val="24"/>
        </w:rPr>
      </w:pPr>
      <w:r w:rsidRPr="00611316">
        <w:rPr>
          <w:b/>
          <w:bCs/>
          <w:sz w:val="24"/>
          <w:szCs w:val="24"/>
        </w:rPr>
        <w:t>Infection</w:t>
      </w:r>
      <w:r>
        <w:rPr>
          <w:b/>
          <w:bCs/>
          <w:sz w:val="24"/>
          <w:szCs w:val="24"/>
        </w:rPr>
        <w:t>- HBA1C &lt;8% vs &gt;=8%</w:t>
      </w:r>
    </w:p>
    <w:p w14:paraId="646E96A0" w14:textId="248AAC16" w:rsidR="00611316" w:rsidRDefault="00611316" w:rsidP="00611316">
      <w:pPr>
        <w:rPr>
          <w:b/>
          <w:bCs/>
          <w:sz w:val="24"/>
          <w:szCs w:val="24"/>
        </w:rPr>
      </w:pPr>
      <w:r>
        <w:rPr>
          <w:b/>
          <w:bCs/>
          <w:i/>
          <w:iCs/>
          <w:noProof/>
          <w:sz w:val="24"/>
          <w:szCs w:val="24"/>
        </w:rPr>
        <w:drawing>
          <wp:inline distT="0" distB="0" distL="0" distR="0" wp14:anchorId="16E0D948" wp14:editId="7BA786B7">
            <wp:extent cx="5943600" cy="1981200"/>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1981200"/>
                    </a:xfrm>
                    <a:prstGeom prst="rect">
                      <a:avLst/>
                    </a:prstGeom>
                    <a:noFill/>
                    <a:ln>
                      <a:noFill/>
                    </a:ln>
                  </pic:spPr>
                </pic:pic>
              </a:graphicData>
            </a:graphic>
          </wp:inline>
        </w:drawing>
      </w:r>
      <w:r>
        <w:rPr>
          <w:b/>
          <w:bCs/>
          <w:sz w:val="24"/>
          <w:szCs w:val="24"/>
        </w:rPr>
        <w:br w:type="page"/>
      </w:r>
    </w:p>
    <w:p w14:paraId="13B1B484" w14:textId="4BF4CAFB" w:rsidR="00611316" w:rsidRDefault="00E84D7A" w:rsidP="00611316">
      <w:pPr>
        <w:rPr>
          <w:b/>
          <w:bCs/>
          <w:sz w:val="24"/>
          <w:szCs w:val="24"/>
        </w:rPr>
      </w:pPr>
      <w:r w:rsidRPr="00611316">
        <w:rPr>
          <w:b/>
          <w:bCs/>
          <w:sz w:val="24"/>
          <w:szCs w:val="24"/>
        </w:rPr>
        <w:lastRenderedPageBreak/>
        <w:t xml:space="preserve">  Wound infection</w:t>
      </w:r>
      <w:r w:rsidR="00611316" w:rsidRPr="00611316">
        <w:rPr>
          <w:b/>
          <w:bCs/>
          <w:sz w:val="24"/>
          <w:szCs w:val="24"/>
        </w:rPr>
        <w:t>- HBA1C &lt;7% vs &gt;=7%</w:t>
      </w:r>
    </w:p>
    <w:p w14:paraId="091BCDA3" w14:textId="77777777" w:rsidR="00611316" w:rsidRPr="00611316" w:rsidRDefault="00611316" w:rsidP="00611316">
      <w:pPr>
        <w:rPr>
          <w:b/>
          <w:bCs/>
          <w:sz w:val="24"/>
          <w:szCs w:val="24"/>
        </w:rPr>
      </w:pPr>
    </w:p>
    <w:p w14:paraId="49999913" w14:textId="2366E726" w:rsidR="00E84D7A" w:rsidRDefault="00E84D7A" w:rsidP="00E84D7A">
      <w:pPr>
        <w:rPr>
          <w:b/>
          <w:bCs/>
          <w:i/>
          <w:iCs/>
          <w:sz w:val="24"/>
          <w:szCs w:val="24"/>
        </w:rPr>
      </w:pPr>
      <w:r>
        <w:rPr>
          <w:b/>
          <w:bCs/>
          <w:i/>
          <w:iCs/>
          <w:noProof/>
          <w:sz w:val="24"/>
          <w:szCs w:val="24"/>
        </w:rPr>
        <w:drawing>
          <wp:inline distT="0" distB="0" distL="0" distR="0" wp14:anchorId="6740E7AD" wp14:editId="7631092B">
            <wp:extent cx="5943600" cy="1581150"/>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1581150"/>
                    </a:xfrm>
                    <a:prstGeom prst="rect">
                      <a:avLst/>
                    </a:prstGeom>
                    <a:noFill/>
                    <a:ln>
                      <a:noFill/>
                    </a:ln>
                  </pic:spPr>
                </pic:pic>
              </a:graphicData>
            </a:graphic>
          </wp:inline>
        </w:drawing>
      </w:r>
    </w:p>
    <w:p w14:paraId="754C40EE" w14:textId="5FD84B8C" w:rsidR="00E84D7A" w:rsidRDefault="00E84D7A" w:rsidP="00E84D7A">
      <w:pPr>
        <w:rPr>
          <w:b/>
          <w:bCs/>
          <w:i/>
          <w:iCs/>
          <w:sz w:val="24"/>
          <w:szCs w:val="24"/>
        </w:rPr>
      </w:pPr>
    </w:p>
    <w:p w14:paraId="07D71EA4" w14:textId="44A4D293" w:rsidR="00E84D7A" w:rsidRDefault="00611316" w:rsidP="00E84D7A">
      <w:pPr>
        <w:rPr>
          <w:b/>
          <w:bCs/>
          <w:sz w:val="24"/>
          <w:szCs w:val="24"/>
        </w:rPr>
      </w:pPr>
      <w:r>
        <w:rPr>
          <w:b/>
          <w:bCs/>
          <w:sz w:val="24"/>
          <w:szCs w:val="24"/>
        </w:rPr>
        <w:t xml:space="preserve">Post-operative </w:t>
      </w:r>
      <w:r w:rsidR="00E84D7A" w:rsidRPr="00611316">
        <w:rPr>
          <w:b/>
          <w:bCs/>
          <w:sz w:val="24"/>
          <w:szCs w:val="24"/>
        </w:rPr>
        <w:t>blood glucose</w:t>
      </w:r>
      <w:r>
        <w:rPr>
          <w:b/>
          <w:bCs/>
          <w:sz w:val="24"/>
          <w:szCs w:val="24"/>
        </w:rPr>
        <w:t xml:space="preserve"> levels- HBA1C &lt;7% vs &gt;=7%</w:t>
      </w:r>
    </w:p>
    <w:p w14:paraId="55EB770E" w14:textId="77777777" w:rsidR="00611316" w:rsidRPr="00611316" w:rsidRDefault="00611316" w:rsidP="00E84D7A">
      <w:pPr>
        <w:rPr>
          <w:b/>
          <w:bCs/>
          <w:sz w:val="24"/>
          <w:szCs w:val="24"/>
        </w:rPr>
      </w:pPr>
    </w:p>
    <w:p w14:paraId="357D2214" w14:textId="2B311EA7" w:rsidR="00E84D7A" w:rsidRPr="00E84D7A" w:rsidRDefault="004605F9" w:rsidP="00E84D7A">
      <w:pPr>
        <w:rPr>
          <w:b/>
          <w:bCs/>
          <w:i/>
          <w:iCs/>
          <w:sz w:val="24"/>
          <w:szCs w:val="24"/>
        </w:rPr>
      </w:pPr>
      <w:r>
        <w:rPr>
          <w:b/>
          <w:bCs/>
          <w:i/>
          <w:iCs/>
          <w:noProof/>
          <w:sz w:val="24"/>
          <w:szCs w:val="24"/>
        </w:rPr>
        <w:drawing>
          <wp:inline distT="0" distB="0" distL="0" distR="0" wp14:anchorId="796BF8B4" wp14:editId="1CFA76BC">
            <wp:extent cx="5943600" cy="1781175"/>
            <wp:effectExtent l="0" t="0" r="0"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3600" cy="1781175"/>
                    </a:xfrm>
                    <a:prstGeom prst="rect">
                      <a:avLst/>
                    </a:prstGeom>
                    <a:noFill/>
                    <a:ln>
                      <a:noFill/>
                    </a:ln>
                  </pic:spPr>
                </pic:pic>
              </a:graphicData>
            </a:graphic>
          </wp:inline>
        </w:drawing>
      </w:r>
    </w:p>
    <w:p w14:paraId="11359DE1" w14:textId="77777777" w:rsidR="00611316" w:rsidRDefault="00611316">
      <w:pPr>
        <w:rPr>
          <w:rFonts w:asciiTheme="majorBidi" w:hAnsiTheme="majorBidi" w:cstheme="majorBidi"/>
          <w:sz w:val="28"/>
          <w:szCs w:val="28"/>
        </w:rPr>
      </w:pPr>
      <w:r>
        <w:rPr>
          <w:rFonts w:asciiTheme="majorBidi" w:hAnsiTheme="majorBidi" w:cstheme="majorBidi"/>
          <w:sz w:val="28"/>
          <w:szCs w:val="28"/>
        </w:rPr>
        <w:br w:type="page"/>
      </w:r>
    </w:p>
    <w:p w14:paraId="1AD7938D" w14:textId="50F67B1B" w:rsidR="00E84D7A" w:rsidRPr="00611316" w:rsidRDefault="00BF1FD3" w:rsidP="00E84D7A">
      <w:pPr>
        <w:rPr>
          <w:rFonts w:asciiTheme="majorBidi" w:hAnsiTheme="majorBidi" w:cstheme="majorBidi"/>
          <w:sz w:val="28"/>
          <w:szCs w:val="28"/>
        </w:rPr>
      </w:pPr>
      <w:r w:rsidRPr="00611316">
        <w:rPr>
          <w:b/>
          <w:bCs/>
          <w:sz w:val="24"/>
          <w:szCs w:val="24"/>
        </w:rPr>
        <w:lastRenderedPageBreak/>
        <w:t>Complications by system</w:t>
      </w:r>
      <w:r w:rsidR="00611316">
        <w:rPr>
          <w:b/>
          <w:bCs/>
          <w:sz w:val="24"/>
          <w:szCs w:val="24"/>
        </w:rPr>
        <w:t>- HBA1C &lt;7% vs &gt;=7%</w:t>
      </w:r>
    </w:p>
    <w:p w14:paraId="7982A7E0" w14:textId="767DB828" w:rsidR="00E84D7A" w:rsidRDefault="00E84D7A" w:rsidP="00E84D7A">
      <w:pPr>
        <w:rPr>
          <w:b/>
          <w:bCs/>
          <w:i/>
          <w:iCs/>
          <w:sz w:val="24"/>
          <w:szCs w:val="24"/>
        </w:rPr>
      </w:pPr>
      <w:r>
        <w:rPr>
          <w:b/>
          <w:bCs/>
          <w:i/>
          <w:iCs/>
          <w:noProof/>
          <w:sz w:val="24"/>
          <w:szCs w:val="24"/>
        </w:rPr>
        <w:drawing>
          <wp:inline distT="0" distB="0" distL="0" distR="0" wp14:anchorId="58E1E2CE" wp14:editId="4342D8A3">
            <wp:extent cx="5943600" cy="7924800"/>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3600" cy="7924800"/>
                    </a:xfrm>
                    <a:prstGeom prst="rect">
                      <a:avLst/>
                    </a:prstGeom>
                    <a:noFill/>
                    <a:ln>
                      <a:noFill/>
                    </a:ln>
                  </pic:spPr>
                </pic:pic>
              </a:graphicData>
            </a:graphic>
          </wp:inline>
        </w:drawing>
      </w:r>
    </w:p>
    <w:p w14:paraId="44797500" w14:textId="73994C23" w:rsidR="00611316" w:rsidRDefault="00611316" w:rsidP="00611316">
      <w:pPr>
        <w:rPr>
          <w:b/>
          <w:bCs/>
          <w:sz w:val="24"/>
          <w:szCs w:val="24"/>
        </w:rPr>
      </w:pPr>
      <w:r w:rsidRPr="00611316">
        <w:rPr>
          <w:b/>
          <w:bCs/>
          <w:sz w:val="24"/>
          <w:szCs w:val="24"/>
        </w:rPr>
        <w:lastRenderedPageBreak/>
        <w:t>Complications by system</w:t>
      </w:r>
      <w:r>
        <w:rPr>
          <w:b/>
          <w:bCs/>
          <w:sz w:val="24"/>
          <w:szCs w:val="24"/>
        </w:rPr>
        <w:t>- HBA1C &lt;8% vs &gt;=8%</w:t>
      </w:r>
    </w:p>
    <w:p w14:paraId="5B0AD4D9" w14:textId="77777777" w:rsidR="00611316" w:rsidRPr="00611316" w:rsidRDefault="00611316" w:rsidP="00611316">
      <w:pPr>
        <w:rPr>
          <w:rFonts w:asciiTheme="majorBidi" w:hAnsiTheme="majorBidi" w:cstheme="majorBidi"/>
          <w:sz w:val="28"/>
          <w:szCs w:val="28"/>
        </w:rPr>
      </w:pPr>
    </w:p>
    <w:p w14:paraId="01C250F9" w14:textId="379D7FF1" w:rsidR="00E84D7A" w:rsidRDefault="00E84D7A" w:rsidP="00E84D7A">
      <w:pPr>
        <w:rPr>
          <w:b/>
          <w:bCs/>
          <w:i/>
          <w:iCs/>
          <w:sz w:val="24"/>
          <w:szCs w:val="24"/>
        </w:rPr>
      </w:pPr>
      <w:r>
        <w:rPr>
          <w:b/>
          <w:bCs/>
          <w:i/>
          <w:iCs/>
          <w:noProof/>
          <w:sz w:val="24"/>
          <w:szCs w:val="24"/>
        </w:rPr>
        <w:drawing>
          <wp:inline distT="0" distB="0" distL="0" distR="0" wp14:anchorId="69571D2F" wp14:editId="10FB308B">
            <wp:extent cx="5943600" cy="2971800"/>
            <wp:effectExtent l="0" t="0" r="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3600" cy="2971800"/>
                    </a:xfrm>
                    <a:prstGeom prst="rect">
                      <a:avLst/>
                    </a:prstGeom>
                    <a:noFill/>
                    <a:ln>
                      <a:noFill/>
                    </a:ln>
                  </pic:spPr>
                </pic:pic>
              </a:graphicData>
            </a:graphic>
          </wp:inline>
        </w:drawing>
      </w:r>
    </w:p>
    <w:p w14:paraId="492BD2D7" w14:textId="4DA3219D" w:rsidR="00E84D7A" w:rsidRDefault="00E84D7A" w:rsidP="00E84D7A">
      <w:pPr>
        <w:rPr>
          <w:rFonts w:asciiTheme="majorBidi" w:hAnsiTheme="majorBidi" w:cstheme="majorBidi"/>
          <w:sz w:val="28"/>
          <w:szCs w:val="28"/>
        </w:rPr>
      </w:pPr>
    </w:p>
    <w:p w14:paraId="0038E78D" w14:textId="6BED341E" w:rsidR="00D04BCA" w:rsidRPr="00D04BCA" w:rsidRDefault="00933E5E" w:rsidP="00D04BCA">
      <w:pPr>
        <w:pStyle w:val="Heading2"/>
        <w:rPr>
          <w:rFonts w:asciiTheme="majorBidi" w:hAnsiTheme="majorBidi"/>
          <w:sz w:val="32"/>
          <w:szCs w:val="32"/>
          <w:u w:val="single"/>
        </w:rPr>
      </w:pPr>
      <w:r w:rsidRPr="00E84D7A">
        <w:rPr>
          <w:rFonts w:asciiTheme="majorBidi" w:hAnsiTheme="majorBidi"/>
          <w:sz w:val="28"/>
          <w:szCs w:val="28"/>
        </w:rPr>
        <w:br w:type="page"/>
      </w:r>
      <w:bookmarkStart w:id="46" w:name="_Toc99937888"/>
      <w:r w:rsidR="00D04BCA" w:rsidRPr="00D04BCA">
        <w:rPr>
          <w:sz w:val="28"/>
          <w:szCs w:val="28"/>
          <w:u w:val="single"/>
        </w:rPr>
        <w:lastRenderedPageBreak/>
        <w:t>Figure 2.</w:t>
      </w:r>
      <w:r w:rsidR="00D04BCA">
        <w:rPr>
          <w:sz w:val="28"/>
          <w:szCs w:val="28"/>
          <w:u w:val="single"/>
        </w:rPr>
        <w:t>6</w:t>
      </w:r>
      <w:r w:rsidR="00D04BCA" w:rsidRPr="00D04BCA">
        <w:rPr>
          <w:sz w:val="28"/>
          <w:szCs w:val="28"/>
          <w:u w:val="single"/>
        </w:rPr>
        <w:t>: Question</w:t>
      </w:r>
      <w:r w:rsidR="00D04BCA">
        <w:rPr>
          <w:sz w:val="28"/>
          <w:szCs w:val="28"/>
          <w:u w:val="single"/>
        </w:rPr>
        <w:t xml:space="preserve"> 6</w:t>
      </w:r>
      <w:r w:rsidR="00D04BCA" w:rsidRPr="00D04BCA">
        <w:rPr>
          <w:sz w:val="28"/>
          <w:szCs w:val="28"/>
          <w:u w:val="single"/>
        </w:rPr>
        <w:t>.</w:t>
      </w:r>
      <w:bookmarkEnd w:id="46"/>
      <w:r w:rsidR="00D04BCA" w:rsidRPr="00D04BCA">
        <w:rPr>
          <w:rFonts w:asciiTheme="majorBidi" w:hAnsiTheme="majorBidi"/>
          <w:sz w:val="32"/>
          <w:szCs w:val="32"/>
          <w:u w:val="single"/>
        </w:rPr>
        <w:t xml:space="preserve"> </w:t>
      </w:r>
    </w:p>
    <w:p w14:paraId="4D87125B" w14:textId="2217C8B1" w:rsidR="000E1844" w:rsidRPr="000E1844" w:rsidRDefault="000E1844" w:rsidP="000E1844">
      <w:pPr>
        <w:rPr>
          <w:rFonts w:asciiTheme="majorBidi" w:hAnsiTheme="majorBidi" w:cstheme="majorBidi"/>
          <w:sz w:val="28"/>
          <w:szCs w:val="28"/>
        </w:rPr>
      </w:pPr>
    </w:p>
    <w:p w14:paraId="1ADA1113" w14:textId="082F09E4" w:rsidR="00611316" w:rsidRDefault="000E1844" w:rsidP="000E1844">
      <w:pPr>
        <w:rPr>
          <w:b/>
          <w:bCs/>
          <w:sz w:val="24"/>
          <w:szCs w:val="24"/>
        </w:rPr>
      </w:pPr>
      <w:r w:rsidRPr="00611316">
        <w:rPr>
          <w:b/>
          <w:bCs/>
          <w:sz w:val="24"/>
          <w:szCs w:val="24"/>
        </w:rPr>
        <w:t>Hypoglycemia</w:t>
      </w:r>
      <w:r w:rsidR="009E7EB3">
        <w:rPr>
          <w:b/>
          <w:bCs/>
          <w:sz w:val="24"/>
          <w:szCs w:val="24"/>
        </w:rPr>
        <w:t>-events</w:t>
      </w:r>
      <w:r w:rsidRPr="00611316">
        <w:rPr>
          <w:b/>
          <w:bCs/>
          <w:sz w:val="24"/>
          <w:szCs w:val="24"/>
        </w:rPr>
        <w:t xml:space="preserve"> </w:t>
      </w:r>
    </w:p>
    <w:p w14:paraId="01141280" w14:textId="77777777" w:rsidR="00611316" w:rsidRDefault="00611316" w:rsidP="000E1844">
      <w:pPr>
        <w:rPr>
          <w:b/>
          <w:bCs/>
          <w:sz w:val="24"/>
          <w:szCs w:val="24"/>
        </w:rPr>
      </w:pPr>
    </w:p>
    <w:p w14:paraId="6981A0B9" w14:textId="5D838D8C" w:rsidR="000E1844" w:rsidRPr="000E1844" w:rsidRDefault="000E1844" w:rsidP="000E1844">
      <w:pPr>
        <w:rPr>
          <w:rFonts w:asciiTheme="majorBidi" w:hAnsiTheme="majorBidi" w:cstheme="majorBidi"/>
          <w:b/>
          <w:bCs/>
          <w:sz w:val="28"/>
          <w:szCs w:val="28"/>
        </w:rPr>
      </w:pPr>
      <w:r w:rsidRPr="000E1844">
        <w:rPr>
          <w:rFonts w:asciiTheme="majorBidi" w:hAnsiTheme="majorBidi" w:cstheme="majorBidi"/>
          <w:b/>
          <w:bCs/>
          <w:noProof/>
          <w:sz w:val="28"/>
          <w:szCs w:val="28"/>
        </w:rPr>
        <w:drawing>
          <wp:inline distT="0" distB="0" distL="0" distR="0" wp14:anchorId="13EC3B29" wp14:editId="3AD586DE">
            <wp:extent cx="5943600" cy="2466975"/>
            <wp:effectExtent l="0" t="0" r="0" b="952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43600" cy="2466975"/>
                    </a:xfrm>
                    <a:prstGeom prst="rect">
                      <a:avLst/>
                    </a:prstGeom>
                  </pic:spPr>
                </pic:pic>
              </a:graphicData>
            </a:graphic>
          </wp:inline>
        </w:drawing>
      </w:r>
    </w:p>
    <w:p w14:paraId="2CFFBE70" w14:textId="77777777" w:rsidR="000E1844" w:rsidRPr="000E1844" w:rsidRDefault="000E1844" w:rsidP="000E1844">
      <w:pPr>
        <w:rPr>
          <w:rFonts w:asciiTheme="majorBidi" w:hAnsiTheme="majorBidi" w:cstheme="majorBidi"/>
          <w:b/>
          <w:bCs/>
          <w:sz w:val="28"/>
          <w:szCs w:val="28"/>
        </w:rPr>
      </w:pPr>
    </w:p>
    <w:p w14:paraId="381A42C6" w14:textId="77777777" w:rsidR="009E7EB3" w:rsidRDefault="000E1844" w:rsidP="000E1844">
      <w:pPr>
        <w:rPr>
          <w:b/>
          <w:bCs/>
          <w:sz w:val="24"/>
          <w:szCs w:val="24"/>
        </w:rPr>
      </w:pPr>
      <w:r w:rsidRPr="009E7EB3">
        <w:rPr>
          <w:b/>
          <w:bCs/>
          <w:sz w:val="24"/>
          <w:szCs w:val="24"/>
        </w:rPr>
        <w:t xml:space="preserve">Mean </w:t>
      </w:r>
      <w:r w:rsidR="009E7EB3">
        <w:rPr>
          <w:b/>
          <w:bCs/>
          <w:sz w:val="24"/>
          <w:szCs w:val="24"/>
        </w:rPr>
        <w:t xml:space="preserve">daily </w:t>
      </w:r>
      <w:r w:rsidRPr="009E7EB3">
        <w:rPr>
          <w:b/>
          <w:bCs/>
          <w:sz w:val="24"/>
          <w:szCs w:val="24"/>
        </w:rPr>
        <w:t>blood glucose</w:t>
      </w:r>
      <w:r w:rsidR="009E7EB3">
        <w:rPr>
          <w:b/>
          <w:bCs/>
          <w:sz w:val="24"/>
          <w:szCs w:val="24"/>
        </w:rPr>
        <w:t xml:space="preserve"> levels</w:t>
      </w:r>
    </w:p>
    <w:p w14:paraId="78112A75" w14:textId="77777777" w:rsidR="009E7EB3" w:rsidRDefault="009E7EB3" w:rsidP="000E1844">
      <w:pPr>
        <w:rPr>
          <w:b/>
          <w:bCs/>
          <w:sz w:val="24"/>
          <w:szCs w:val="24"/>
        </w:rPr>
      </w:pPr>
    </w:p>
    <w:p w14:paraId="6A39915F" w14:textId="21DABE6F" w:rsidR="000E1844" w:rsidRPr="000E1844" w:rsidRDefault="00FF27AD" w:rsidP="000E1844">
      <w:pPr>
        <w:rPr>
          <w:rFonts w:asciiTheme="majorBidi" w:hAnsiTheme="majorBidi" w:cstheme="majorBidi"/>
          <w:b/>
          <w:bCs/>
          <w:sz w:val="28"/>
          <w:szCs w:val="28"/>
        </w:rPr>
      </w:pPr>
      <w:r>
        <w:rPr>
          <w:rFonts w:asciiTheme="majorBidi" w:hAnsiTheme="majorBidi" w:cstheme="majorBidi"/>
          <w:b/>
          <w:bCs/>
          <w:noProof/>
          <w:sz w:val="28"/>
          <w:szCs w:val="28"/>
        </w:rPr>
        <w:drawing>
          <wp:inline distT="0" distB="0" distL="0" distR="0" wp14:anchorId="0F8CC39E" wp14:editId="3F4A5592">
            <wp:extent cx="5934075" cy="184785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34075" cy="1847850"/>
                    </a:xfrm>
                    <a:prstGeom prst="rect">
                      <a:avLst/>
                    </a:prstGeom>
                    <a:noFill/>
                    <a:ln>
                      <a:noFill/>
                    </a:ln>
                  </pic:spPr>
                </pic:pic>
              </a:graphicData>
            </a:graphic>
          </wp:inline>
        </w:drawing>
      </w:r>
    </w:p>
    <w:p w14:paraId="3D8ADCAD" w14:textId="77777777" w:rsidR="000E1844" w:rsidRPr="000E1844" w:rsidRDefault="000E1844" w:rsidP="000E1844">
      <w:pPr>
        <w:rPr>
          <w:rFonts w:asciiTheme="majorBidi" w:hAnsiTheme="majorBidi" w:cstheme="majorBidi"/>
          <w:b/>
          <w:bCs/>
          <w:sz w:val="28"/>
          <w:szCs w:val="28"/>
        </w:rPr>
      </w:pPr>
      <w:r w:rsidRPr="000E1844">
        <w:rPr>
          <w:rFonts w:asciiTheme="majorBidi" w:hAnsiTheme="majorBidi" w:cstheme="majorBidi"/>
          <w:b/>
          <w:bCs/>
          <w:sz w:val="28"/>
          <w:szCs w:val="28"/>
        </w:rPr>
        <w:br w:type="page"/>
      </w:r>
    </w:p>
    <w:p w14:paraId="1340B9A8" w14:textId="1F549799" w:rsidR="000E1844" w:rsidRPr="00D04BCA" w:rsidRDefault="00D04BCA" w:rsidP="00D04BCA">
      <w:pPr>
        <w:pStyle w:val="Heading2"/>
        <w:rPr>
          <w:sz w:val="28"/>
          <w:szCs w:val="28"/>
          <w:u w:val="single"/>
        </w:rPr>
      </w:pPr>
      <w:bookmarkStart w:id="47" w:name="_Toc99937889"/>
      <w:r w:rsidRPr="00D04BCA">
        <w:rPr>
          <w:sz w:val="28"/>
          <w:szCs w:val="28"/>
          <w:u w:val="single"/>
        </w:rPr>
        <w:lastRenderedPageBreak/>
        <w:t>Figure 2.</w:t>
      </w:r>
      <w:r>
        <w:rPr>
          <w:sz w:val="28"/>
          <w:szCs w:val="28"/>
          <w:u w:val="single"/>
        </w:rPr>
        <w:t>7</w:t>
      </w:r>
      <w:r w:rsidRPr="00D04BCA">
        <w:rPr>
          <w:sz w:val="28"/>
          <w:szCs w:val="28"/>
          <w:u w:val="single"/>
        </w:rPr>
        <w:t>: Question</w:t>
      </w:r>
      <w:r>
        <w:rPr>
          <w:sz w:val="28"/>
          <w:szCs w:val="28"/>
          <w:u w:val="single"/>
        </w:rPr>
        <w:t xml:space="preserve"> 7</w:t>
      </w:r>
      <w:r w:rsidRPr="00D04BCA">
        <w:rPr>
          <w:sz w:val="28"/>
          <w:szCs w:val="28"/>
          <w:u w:val="single"/>
        </w:rPr>
        <w:t>.</w:t>
      </w:r>
      <w:bookmarkEnd w:id="47"/>
    </w:p>
    <w:p w14:paraId="7454B908" w14:textId="77777777" w:rsidR="00D04BCA" w:rsidRDefault="00D04BCA" w:rsidP="000E1844">
      <w:pPr>
        <w:rPr>
          <w:rFonts w:asciiTheme="majorBidi" w:hAnsiTheme="majorBidi" w:cstheme="majorBidi"/>
          <w:sz w:val="28"/>
          <w:szCs w:val="28"/>
        </w:rPr>
      </w:pPr>
    </w:p>
    <w:p w14:paraId="087140E6" w14:textId="169B155C" w:rsidR="000E1844" w:rsidRDefault="000E1844" w:rsidP="000E1844">
      <w:pPr>
        <w:rPr>
          <w:b/>
          <w:bCs/>
          <w:sz w:val="24"/>
          <w:szCs w:val="24"/>
        </w:rPr>
      </w:pPr>
      <w:r w:rsidRPr="009E7EB3">
        <w:rPr>
          <w:b/>
          <w:bCs/>
          <w:sz w:val="24"/>
          <w:szCs w:val="24"/>
        </w:rPr>
        <w:t>Hospital length of stay</w:t>
      </w:r>
    </w:p>
    <w:p w14:paraId="568F2FBB" w14:textId="77777777" w:rsidR="009E7EB3" w:rsidRPr="009E7EB3" w:rsidRDefault="009E7EB3" w:rsidP="000E1844">
      <w:pPr>
        <w:rPr>
          <w:b/>
          <w:bCs/>
          <w:sz w:val="24"/>
          <w:szCs w:val="24"/>
        </w:rPr>
      </w:pPr>
    </w:p>
    <w:p w14:paraId="7BD35BE4" w14:textId="53D9115A" w:rsidR="000E1844" w:rsidRDefault="000E1844" w:rsidP="000E1844">
      <w:pPr>
        <w:rPr>
          <w:rFonts w:asciiTheme="majorBidi" w:hAnsiTheme="majorBidi" w:cstheme="majorBidi"/>
          <w:b/>
          <w:bCs/>
          <w:sz w:val="28"/>
          <w:szCs w:val="28"/>
        </w:rPr>
      </w:pPr>
      <w:r w:rsidRPr="000E1844">
        <w:rPr>
          <w:rFonts w:asciiTheme="majorBidi" w:hAnsiTheme="majorBidi" w:cstheme="majorBidi"/>
          <w:noProof/>
          <w:sz w:val="28"/>
          <w:szCs w:val="28"/>
        </w:rPr>
        <w:drawing>
          <wp:inline distT="0" distB="0" distL="0" distR="0" wp14:anchorId="0F3B68A5" wp14:editId="752A2D79">
            <wp:extent cx="5943600" cy="2269712"/>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43600" cy="2269712"/>
                    </a:xfrm>
                    <a:prstGeom prst="rect">
                      <a:avLst/>
                    </a:prstGeom>
                  </pic:spPr>
                </pic:pic>
              </a:graphicData>
            </a:graphic>
          </wp:inline>
        </w:drawing>
      </w:r>
    </w:p>
    <w:p w14:paraId="497B7B4B" w14:textId="2135BEAB" w:rsidR="009E7EB3" w:rsidRDefault="009E7EB3" w:rsidP="000E1844">
      <w:pPr>
        <w:rPr>
          <w:rFonts w:asciiTheme="majorBidi" w:hAnsiTheme="majorBidi" w:cstheme="majorBidi"/>
          <w:b/>
          <w:bCs/>
          <w:sz w:val="28"/>
          <w:szCs w:val="28"/>
        </w:rPr>
      </w:pPr>
    </w:p>
    <w:p w14:paraId="25E07878" w14:textId="77777777" w:rsidR="009E7EB3" w:rsidRPr="000E1844" w:rsidRDefault="009E7EB3" w:rsidP="000E1844">
      <w:pPr>
        <w:rPr>
          <w:rFonts w:asciiTheme="majorBidi" w:hAnsiTheme="majorBidi" w:cstheme="majorBidi"/>
          <w:b/>
          <w:bCs/>
          <w:sz w:val="28"/>
          <w:szCs w:val="28"/>
        </w:rPr>
      </w:pPr>
    </w:p>
    <w:p w14:paraId="76793DB3" w14:textId="2F7A5EF9" w:rsidR="000E1844" w:rsidRDefault="000E1844" w:rsidP="000E1844">
      <w:pPr>
        <w:rPr>
          <w:b/>
          <w:bCs/>
          <w:sz w:val="24"/>
          <w:szCs w:val="24"/>
        </w:rPr>
      </w:pPr>
      <w:r w:rsidRPr="009E7EB3">
        <w:rPr>
          <w:b/>
          <w:bCs/>
          <w:sz w:val="24"/>
          <w:szCs w:val="24"/>
        </w:rPr>
        <w:t>Hypoglycemia</w:t>
      </w:r>
    </w:p>
    <w:p w14:paraId="049A45F6" w14:textId="77777777" w:rsidR="009E7EB3" w:rsidRPr="009E7EB3" w:rsidRDefault="009E7EB3" w:rsidP="000E1844">
      <w:pPr>
        <w:rPr>
          <w:b/>
          <w:bCs/>
          <w:sz w:val="24"/>
          <w:szCs w:val="24"/>
        </w:rPr>
      </w:pPr>
    </w:p>
    <w:p w14:paraId="2440F03E" w14:textId="77777777" w:rsidR="000E1844" w:rsidRPr="000E1844" w:rsidRDefault="000E1844" w:rsidP="000E1844">
      <w:pPr>
        <w:rPr>
          <w:rFonts w:asciiTheme="majorBidi" w:hAnsiTheme="majorBidi" w:cstheme="majorBidi"/>
          <w:b/>
          <w:bCs/>
          <w:sz w:val="28"/>
          <w:szCs w:val="28"/>
        </w:rPr>
      </w:pPr>
      <w:r w:rsidRPr="000E1844">
        <w:rPr>
          <w:rFonts w:asciiTheme="majorBidi" w:hAnsiTheme="majorBidi" w:cstheme="majorBidi"/>
          <w:b/>
          <w:bCs/>
          <w:noProof/>
          <w:sz w:val="28"/>
          <w:szCs w:val="28"/>
        </w:rPr>
        <w:drawing>
          <wp:inline distT="0" distB="0" distL="0" distR="0" wp14:anchorId="6E1F6940" wp14:editId="4615A47A">
            <wp:extent cx="5943600" cy="3096260"/>
            <wp:effectExtent l="0" t="0" r="0" b="889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3600" cy="3096260"/>
                    </a:xfrm>
                    <a:prstGeom prst="rect">
                      <a:avLst/>
                    </a:prstGeom>
                  </pic:spPr>
                </pic:pic>
              </a:graphicData>
            </a:graphic>
          </wp:inline>
        </w:drawing>
      </w:r>
    </w:p>
    <w:p w14:paraId="3217D790" w14:textId="77777777" w:rsidR="000E1844" w:rsidRPr="000E1844" w:rsidRDefault="000E1844" w:rsidP="000E1844">
      <w:pPr>
        <w:rPr>
          <w:rFonts w:asciiTheme="majorBidi" w:hAnsiTheme="majorBidi" w:cstheme="majorBidi"/>
          <w:b/>
          <w:bCs/>
          <w:sz w:val="28"/>
          <w:szCs w:val="28"/>
        </w:rPr>
      </w:pPr>
    </w:p>
    <w:p w14:paraId="7BF31CA5" w14:textId="389ED86F" w:rsidR="009E7EB3" w:rsidRDefault="009E7EB3" w:rsidP="000E1844">
      <w:pPr>
        <w:rPr>
          <w:b/>
          <w:bCs/>
          <w:sz w:val="24"/>
          <w:szCs w:val="24"/>
        </w:rPr>
      </w:pPr>
      <w:r>
        <w:rPr>
          <w:b/>
          <w:bCs/>
          <w:sz w:val="24"/>
          <w:szCs w:val="24"/>
        </w:rPr>
        <w:lastRenderedPageBreak/>
        <w:t>M</w:t>
      </w:r>
      <w:r w:rsidR="000E1844" w:rsidRPr="009E7EB3">
        <w:rPr>
          <w:b/>
          <w:bCs/>
          <w:sz w:val="24"/>
          <w:szCs w:val="24"/>
        </w:rPr>
        <w:t>ean daily blood glucose</w:t>
      </w:r>
      <w:r w:rsidRPr="009E7EB3">
        <w:rPr>
          <w:b/>
          <w:bCs/>
          <w:sz w:val="24"/>
          <w:szCs w:val="24"/>
        </w:rPr>
        <w:t xml:space="preserve"> levels</w:t>
      </w:r>
    </w:p>
    <w:p w14:paraId="40E1E2C8" w14:textId="77777777" w:rsidR="009E7EB3" w:rsidRDefault="009E7EB3" w:rsidP="000E1844">
      <w:pPr>
        <w:rPr>
          <w:b/>
          <w:bCs/>
          <w:sz w:val="24"/>
          <w:szCs w:val="24"/>
        </w:rPr>
      </w:pPr>
    </w:p>
    <w:p w14:paraId="57B58A33" w14:textId="4363ABD7" w:rsidR="000E1844" w:rsidRDefault="00FF27AD" w:rsidP="000E1844">
      <w:pPr>
        <w:rPr>
          <w:rFonts w:asciiTheme="majorBidi" w:hAnsiTheme="majorBidi" w:cstheme="majorBidi"/>
          <w:b/>
          <w:bCs/>
          <w:sz w:val="28"/>
          <w:szCs w:val="28"/>
        </w:rPr>
      </w:pPr>
      <w:r>
        <w:rPr>
          <w:rFonts w:asciiTheme="majorBidi" w:hAnsiTheme="majorBidi" w:cstheme="majorBidi"/>
          <w:b/>
          <w:bCs/>
          <w:noProof/>
          <w:sz w:val="28"/>
          <w:szCs w:val="28"/>
        </w:rPr>
        <w:drawing>
          <wp:inline distT="0" distB="0" distL="0" distR="0" wp14:anchorId="61D23C44" wp14:editId="4FF42A6B">
            <wp:extent cx="5934075" cy="2085975"/>
            <wp:effectExtent l="0" t="0" r="9525" b="95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34075" cy="2085975"/>
                    </a:xfrm>
                    <a:prstGeom prst="rect">
                      <a:avLst/>
                    </a:prstGeom>
                    <a:noFill/>
                    <a:ln>
                      <a:noFill/>
                    </a:ln>
                  </pic:spPr>
                </pic:pic>
              </a:graphicData>
            </a:graphic>
          </wp:inline>
        </w:drawing>
      </w:r>
    </w:p>
    <w:p w14:paraId="0A865D62" w14:textId="77777777" w:rsidR="009E7EB3" w:rsidRPr="000E1844" w:rsidRDefault="009E7EB3" w:rsidP="000E1844">
      <w:pPr>
        <w:rPr>
          <w:rFonts w:asciiTheme="majorBidi" w:hAnsiTheme="majorBidi" w:cstheme="majorBidi"/>
          <w:b/>
          <w:bCs/>
          <w:sz w:val="28"/>
          <w:szCs w:val="28"/>
        </w:rPr>
      </w:pPr>
    </w:p>
    <w:p w14:paraId="6A83AD07" w14:textId="34C5DEEF" w:rsidR="000E1844" w:rsidRPr="009E7EB3" w:rsidRDefault="000E1844" w:rsidP="000E1844">
      <w:pPr>
        <w:rPr>
          <w:b/>
          <w:bCs/>
          <w:sz w:val="24"/>
          <w:szCs w:val="24"/>
        </w:rPr>
      </w:pPr>
      <w:r w:rsidRPr="009E7EB3">
        <w:rPr>
          <w:b/>
          <w:bCs/>
          <w:sz w:val="24"/>
          <w:szCs w:val="24"/>
        </w:rPr>
        <w:t>Acute renal failure</w:t>
      </w:r>
    </w:p>
    <w:p w14:paraId="26064D38" w14:textId="77777777" w:rsidR="009E7EB3" w:rsidRPr="000E1844" w:rsidRDefault="009E7EB3" w:rsidP="000E1844">
      <w:pPr>
        <w:rPr>
          <w:b/>
          <w:bCs/>
          <w:i/>
          <w:iCs/>
          <w:sz w:val="24"/>
          <w:szCs w:val="24"/>
        </w:rPr>
      </w:pPr>
    </w:p>
    <w:p w14:paraId="5891D1F7" w14:textId="77777777" w:rsidR="000E1844" w:rsidRPr="000E1844" w:rsidRDefault="000E1844" w:rsidP="000E1844">
      <w:pPr>
        <w:rPr>
          <w:rFonts w:asciiTheme="majorBidi" w:hAnsiTheme="majorBidi" w:cstheme="majorBidi"/>
          <w:b/>
          <w:bCs/>
          <w:sz w:val="28"/>
          <w:szCs w:val="28"/>
        </w:rPr>
      </w:pPr>
      <w:r w:rsidRPr="000E1844">
        <w:rPr>
          <w:rFonts w:asciiTheme="majorBidi" w:hAnsiTheme="majorBidi" w:cstheme="majorBidi"/>
          <w:b/>
          <w:bCs/>
          <w:noProof/>
          <w:sz w:val="28"/>
          <w:szCs w:val="28"/>
        </w:rPr>
        <w:drawing>
          <wp:inline distT="0" distB="0" distL="0" distR="0" wp14:anchorId="4252B2DF" wp14:editId="79A4EF99">
            <wp:extent cx="5943600" cy="2545080"/>
            <wp:effectExtent l="0" t="0" r="0" b="762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943600" cy="2545080"/>
                    </a:xfrm>
                    <a:prstGeom prst="rect">
                      <a:avLst/>
                    </a:prstGeom>
                  </pic:spPr>
                </pic:pic>
              </a:graphicData>
            </a:graphic>
          </wp:inline>
        </w:drawing>
      </w:r>
    </w:p>
    <w:p w14:paraId="4E36B78D" w14:textId="77777777" w:rsidR="00E84D7A" w:rsidRDefault="00E84D7A" w:rsidP="000E1844">
      <w:pPr>
        <w:rPr>
          <w:rFonts w:asciiTheme="majorBidi" w:hAnsiTheme="majorBidi" w:cstheme="majorBidi"/>
          <w:b/>
          <w:bCs/>
          <w:sz w:val="28"/>
          <w:szCs w:val="28"/>
        </w:rPr>
      </w:pPr>
    </w:p>
    <w:p w14:paraId="5ACDDD8F" w14:textId="77777777" w:rsidR="00E84D7A" w:rsidRDefault="00E84D7A" w:rsidP="000E1844">
      <w:pPr>
        <w:rPr>
          <w:rFonts w:asciiTheme="majorBidi" w:hAnsiTheme="majorBidi" w:cstheme="majorBidi"/>
          <w:b/>
          <w:bCs/>
          <w:sz w:val="28"/>
          <w:szCs w:val="28"/>
        </w:rPr>
      </w:pPr>
    </w:p>
    <w:p w14:paraId="469281BE" w14:textId="77777777" w:rsidR="009E7EB3" w:rsidRDefault="009E7EB3">
      <w:pPr>
        <w:rPr>
          <w:b/>
          <w:bCs/>
          <w:i/>
          <w:iCs/>
          <w:sz w:val="24"/>
          <w:szCs w:val="24"/>
        </w:rPr>
      </w:pPr>
      <w:r>
        <w:rPr>
          <w:b/>
          <w:bCs/>
          <w:i/>
          <w:iCs/>
          <w:sz w:val="24"/>
          <w:szCs w:val="24"/>
        </w:rPr>
        <w:br w:type="page"/>
      </w:r>
    </w:p>
    <w:p w14:paraId="02E3BFB5" w14:textId="2203A717" w:rsidR="000E1844" w:rsidRDefault="000E1844" w:rsidP="000E1844">
      <w:pPr>
        <w:rPr>
          <w:b/>
          <w:bCs/>
          <w:sz w:val="24"/>
          <w:szCs w:val="24"/>
        </w:rPr>
      </w:pPr>
      <w:r w:rsidRPr="009E7EB3">
        <w:rPr>
          <w:b/>
          <w:bCs/>
          <w:sz w:val="24"/>
          <w:szCs w:val="24"/>
        </w:rPr>
        <w:lastRenderedPageBreak/>
        <w:t>Cardiovascular complications</w:t>
      </w:r>
    </w:p>
    <w:p w14:paraId="012DE4EB" w14:textId="77777777" w:rsidR="009E7EB3" w:rsidRPr="009E7EB3" w:rsidRDefault="009E7EB3" w:rsidP="000E1844">
      <w:pPr>
        <w:rPr>
          <w:b/>
          <w:bCs/>
          <w:sz w:val="24"/>
          <w:szCs w:val="24"/>
        </w:rPr>
      </w:pPr>
    </w:p>
    <w:p w14:paraId="763E3ADF" w14:textId="75CBAD84" w:rsidR="000E1844" w:rsidRDefault="00FF27AD" w:rsidP="000E1844">
      <w:pPr>
        <w:rPr>
          <w:rFonts w:asciiTheme="majorBidi" w:hAnsiTheme="majorBidi" w:cstheme="majorBidi"/>
          <w:b/>
          <w:bCs/>
          <w:sz w:val="28"/>
          <w:szCs w:val="28"/>
        </w:rPr>
      </w:pPr>
      <w:r>
        <w:rPr>
          <w:rFonts w:asciiTheme="majorBidi" w:hAnsiTheme="majorBidi" w:cstheme="majorBidi"/>
          <w:b/>
          <w:bCs/>
          <w:noProof/>
          <w:sz w:val="28"/>
          <w:szCs w:val="28"/>
        </w:rPr>
        <w:drawing>
          <wp:inline distT="0" distB="0" distL="0" distR="0" wp14:anchorId="40FD3E47" wp14:editId="493758B0">
            <wp:extent cx="5934075" cy="1476375"/>
            <wp:effectExtent l="0" t="0" r="9525"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34075" cy="1476375"/>
                    </a:xfrm>
                    <a:prstGeom prst="rect">
                      <a:avLst/>
                    </a:prstGeom>
                    <a:noFill/>
                    <a:ln>
                      <a:noFill/>
                    </a:ln>
                  </pic:spPr>
                </pic:pic>
              </a:graphicData>
            </a:graphic>
          </wp:inline>
        </w:drawing>
      </w:r>
    </w:p>
    <w:p w14:paraId="7E3DFF5A" w14:textId="2B7A18EE" w:rsidR="009E7EB3" w:rsidRDefault="009E7EB3" w:rsidP="000E1844">
      <w:pPr>
        <w:rPr>
          <w:rFonts w:asciiTheme="majorBidi" w:hAnsiTheme="majorBidi" w:cstheme="majorBidi"/>
          <w:b/>
          <w:bCs/>
          <w:sz w:val="28"/>
          <w:szCs w:val="28"/>
        </w:rPr>
      </w:pPr>
    </w:p>
    <w:p w14:paraId="061B3868" w14:textId="77777777" w:rsidR="009E7EB3" w:rsidRPr="009E7EB3" w:rsidRDefault="009E7EB3" w:rsidP="000E1844">
      <w:pPr>
        <w:rPr>
          <w:b/>
          <w:bCs/>
          <w:sz w:val="24"/>
          <w:szCs w:val="24"/>
        </w:rPr>
      </w:pPr>
    </w:p>
    <w:p w14:paraId="4C657F17" w14:textId="02A1F5A2" w:rsidR="000E1844" w:rsidRDefault="000E1844" w:rsidP="000E1844">
      <w:pPr>
        <w:rPr>
          <w:b/>
          <w:bCs/>
          <w:sz w:val="24"/>
          <w:szCs w:val="24"/>
        </w:rPr>
      </w:pPr>
      <w:r w:rsidRPr="009E7EB3">
        <w:rPr>
          <w:b/>
          <w:bCs/>
          <w:sz w:val="24"/>
          <w:szCs w:val="24"/>
        </w:rPr>
        <w:t>Nausea</w:t>
      </w:r>
      <w:r w:rsidR="009E7EB3">
        <w:rPr>
          <w:b/>
          <w:bCs/>
          <w:sz w:val="24"/>
          <w:szCs w:val="24"/>
        </w:rPr>
        <w:t>/ V</w:t>
      </w:r>
      <w:r w:rsidRPr="009E7EB3">
        <w:rPr>
          <w:b/>
          <w:bCs/>
          <w:sz w:val="24"/>
          <w:szCs w:val="24"/>
        </w:rPr>
        <w:t>omiting</w:t>
      </w:r>
    </w:p>
    <w:p w14:paraId="1A58E8F9" w14:textId="77777777" w:rsidR="009E7EB3" w:rsidRPr="009E7EB3" w:rsidRDefault="009E7EB3" w:rsidP="000E1844">
      <w:pPr>
        <w:rPr>
          <w:b/>
          <w:bCs/>
          <w:sz w:val="24"/>
          <w:szCs w:val="24"/>
        </w:rPr>
      </w:pPr>
    </w:p>
    <w:p w14:paraId="6CC96C7F" w14:textId="77BC1F31" w:rsidR="000E1844" w:rsidRPr="000E1844" w:rsidRDefault="00710371" w:rsidP="000E1844">
      <w:pPr>
        <w:rPr>
          <w:rFonts w:asciiTheme="majorBidi" w:hAnsiTheme="majorBidi" w:cstheme="majorBidi"/>
          <w:b/>
          <w:bCs/>
          <w:sz w:val="28"/>
          <w:szCs w:val="28"/>
        </w:rPr>
      </w:pPr>
      <w:r>
        <w:rPr>
          <w:rFonts w:asciiTheme="majorBidi" w:hAnsiTheme="majorBidi" w:cstheme="majorBidi"/>
          <w:b/>
          <w:bCs/>
          <w:noProof/>
          <w:sz w:val="28"/>
          <w:szCs w:val="28"/>
        </w:rPr>
        <w:drawing>
          <wp:inline distT="0" distB="0" distL="0" distR="0" wp14:anchorId="7CECF505" wp14:editId="0861BE6D">
            <wp:extent cx="5934075" cy="1981200"/>
            <wp:effectExtent l="0" t="0" r="952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34075" cy="1981200"/>
                    </a:xfrm>
                    <a:prstGeom prst="rect">
                      <a:avLst/>
                    </a:prstGeom>
                    <a:noFill/>
                    <a:ln>
                      <a:noFill/>
                    </a:ln>
                  </pic:spPr>
                </pic:pic>
              </a:graphicData>
            </a:graphic>
          </wp:inline>
        </w:drawing>
      </w:r>
    </w:p>
    <w:p w14:paraId="0654277F" w14:textId="77777777" w:rsidR="000E1844" w:rsidRPr="000E1844" w:rsidRDefault="000E1844" w:rsidP="000E1844">
      <w:pPr>
        <w:rPr>
          <w:rFonts w:asciiTheme="majorBidi" w:hAnsiTheme="majorBidi" w:cstheme="majorBidi"/>
          <w:b/>
          <w:bCs/>
          <w:sz w:val="28"/>
          <w:szCs w:val="28"/>
        </w:rPr>
      </w:pPr>
      <w:r w:rsidRPr="000E1844">
        <w:rPr>
          <w:rFonts w:asciiTheme="majorBidi" w:hAnsiTheme="majorBidi" w:cstheme="majorBidi"/>
          <w:b/>
          <w:bCs/>
          <w:sz w:val="28"/>
          <w:szCs w:val="28"/>
        </w:rPr>
        <w:br w:type="page"/>
      </w:r>
    </w:p>
    <w:p w14:paraId="52222388" w14:textId="0CB4D957" w:rsidR="00D04BCA" w:rsidRPr="00D04BCA" w:rsidRDefault="00D04BCA" w:rsidP="00D04BCA">
      <w:pPr>
        <w:pStyle w:val="Heading2"/>
        <w:rPr>
          <w:sz w:val="28"/>
          <w:szCs w:val="28"/>
          <w:u w:val="single"/>
        </w:rPr>
      </w:pPr>
      <w:bookmarkStart w:id="48" w:name="_Toc99937890"/>
      <w:r w:rsidRPr="00D04BCA">
        <w:rPr>
          <w:sz w:val="28"/>
          <w:szCs w:val="28"/>
          <w:u w:val="single"/>
        </w:rPr>
        <w:lastRenderedPageBreak/>
        <w:t>Figure 2.</w:t>
      </w:r>
      <w:r>
        <w:rPr>
          <w:sz w:val="28"/>
          <w:szCs w:val="28"/>
          <w:u w:val="single"/>
        </w:rPr>
        <w:t>8</w:t>
      </w:r>
      <w:r w:rsidRPr="00D04BCA">
        <w:rPr>
          <w:sz w:val="28"/>
          <w:szCs w:val="28"/>
          <w:u w:val="single"/>
        </w:rPr>
        <w:t>: Question</w:t>
      </w:r>
      <w:r>
        <w:rPr>
          <w:sz w:val="28"/>
          <w:szCs w:val="28"/>
          <w:u w:val="single"/>
        </w:rPr>
        <w:t xml:space="preserve"> 8</w:t>
      </w:r>
      <w:r w:rsidRPr="00D04BCA">
        <w:rPr>
          <w:sz w:val="28"/>
          <w:szCs w:val="28"/>
          <w:u w:val="single"/>
        </w:rPr>
        <w:t>.</w:t>
      </w:r>
      <w:bookmarkEnd w:id="48"/>
    </w:p>
    <w:p w14:paraId="19B3BF05" w14:textId="77777777" w:rsidR="000E1844" w:rsidRPr="000E1844" w:rsidRDefault="000E1844" w:rsidP="000E1844">
      <w:pPr>
        <w:rPr>
          <w:rFonts w:asciiTheme="majorBidi" w:hAnsiTheme="majorBidi" w:cstheme="majorBidi"/>
          <w:b/>
          <w:bCs/>
          <w:sz w:val="28"/>
          <w:szCs w:val="28"/>
        </w:rPr>
      </w:pPr>
    </w:p>
    <w:p w14:paraId="4B1B294E" w14:textId="136D757E" w:rsidR="009E7EB3" w:rsidRDefault="000E1844" w:rsidP="000E1844">
      <w:pPr>
        <w:rPr>
          <w:rFonts w:asciiTheme="majorBidi" w:hAnsiTheme="majorBidi" w:cstheme="majorBidi"/>
          <w:b/>
          <w:bCs/>
          <w:sz w:val="28"/>
          <w:szCs w:val="28"/>
        </w:rPr>
      </w:pPr>
      <w:r w:rsidRPr="009E7EB3">
        <w:rPr>
          <w:b/>
          <w:bCs/>
          <w:sz w:val="24"/>
          <w:szCs w:val="24"/>
        </w:rPr>
        <w:t>Hypoglycemia</w:t>
      </w:r>
      <w:r w:rsidRPr="000E1844">
        <w:rPr>
          <w:rFonts w:asciiTheme="majorBidi" w:hAnsiTheme="majorBidi" w:cstheme="majorBidi"/>
          <w:b/>
          <w:bCs/>
          <w:sz w:val="28"/>
          <w:szCs w:val="28"/>
        </w:rPr>
        <w:t xml:space="preserve"> </w:t>
      </w:r>
    </w:p>
    <w:p w14:paraId="356233E4" w14:textId="77777777" w:rsidR="009E7EB3" w:rsidRDefault="009E7EB3" w:rsidP="000E1844">
      <w:pPr>
        <w:rPr>
          <w:rFonts w:asciiTheme="majorBidi" w:hAnsiTheme="majorBidi" w:cstheme="majorBidi"/>
          <w:b/>
          <w:bCs/>
          <w:sz w:val="28"/>
          <w:szCs w:val="28"/>
        </w:rPr>
      </w:pPr>
    </w:p>
    <w:p w14:paraId="1FB3D612" w14:textId="6C0C77F0" w:rsidR="000E1844" w:rsidRPr="000E1844" w:rsidRDefault="000E1844" w:rsidP="000E1844">
      <w:pPr>
        <w:rPr>
          <w:rFonts w:asciiTheme="majorBidi" w:hAnsiTheme="majorBidi" w:cstheme="majorBidi"/>
          <w:b/>
          <w:bCs/>
          <w:sz w:val="28"/>
          <w:szCs w:val="28"/>
        </w:rPr>
      </w:pPr>
      <w:r w:rsidRPr="000E1844">
        <w:rPr>
          <w:rFonts w:asciiTheme="majorBidi" w:hAnsiTheme="majorBidi" w:cstheme="majorBidi"/>
          <w:b/>
          <w:bCs/>
          <w:noProof/>
          <w:sz w:val="28"/>
          <w:szCs w:val="28"/>
        </w:rPr>
        <w:drawing>
          <wp:inline distT="0" distB="0" distL="0" distR="0" wp14:anchorId="209FC9E4" wp14:editId="2D10FD15">
            <wp:extent cx="5943600" cy="175260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43600" cy="1752600"/>
                    </a:xfrm>
                    <a:prstGeom prst="rect">
                      <a:avLst/>
                    </a:prstGeom>
                    <a:noFill/>
                    <a:ln>
                      <a:noFill/>
                    </a:ln>
                  </pic:spPr>
                </pic:pic>
              </a:graphicData>
            </a:graphic>
          </wp:inline>
        </w:drawing>
      </w:r>
    </w:p>
    <w:p w14:paraId="51282D4E" w14:textId="77777777" w:rsidR="000E1844" w:rsidRPr="000E1844" w:rsidRDefault="000E1844" w:rsidP="000E1844">
      <w:pPr>
        <w:rPr>
          <w:rFonts w:asciiTheme="majorBidi" w:hAnsiTheme="majorBidi" w:cstheme="majorBidi"/>
          <w:b/>
          <w:bCs/>
          <w:sz w:val="28"/>
          <w:szCs w:val="28"/>
        </w:rPr>
      </w:pPr>
      <w:r w:rsidRPr="000E1844">
        <w:rPr>
          <w:rFonts w:asciiTheme="majorBidi" w:hAnsiTheme="majorBidi" w:cstheme="majorBidi"/>
          <w:b/>
          <w:bCs/>
          <w:sz w:val="28"/>
          <w:szCs w:val="28"/>
        </w:rPr>
        <w:br w:type="page"/>
      </w:r>
    </w:p>
    <w:p w14:paraId="4A6BBDD8" w14:textId="28F276B7" w:rsidR="00E84D7A" w:rsidRDefault="00D04BCA" w:rsidP="00D04BCA">
      <w:pPr>
        <w:pStyle w:val="Heading2"/>
        <w:rPr>
          <w:sz w:val="28"/>
          <w:szCs w:val="28"/>
          <w:u w:val="single"/>
        </w:rPr>
      </w:pPr>
      <w:bookmarkStart w:id="49" w:name="_Toc99937891"/>
      <w:r w:rsidRPr="00D04BCA">
        <w:rPr>
          <w:sz w:val="28"/>
          <w:szCs w:val="28"/>
          <w:u w:val="single"/>
        </w:rPr>
        <w:lastRenderedPageBreak/>
        <w:t>Figure 2.</w:t>
      </w:r>
      <w:r>
        <w:rPr>
          <w:sz w:val="28"/>
          <w:szCs w:val="28"/>
          <w:u w:val="single"/>
        </w:rPr>
        <w:t>9</w:t>
      </w:r>
      <w:r w:rsidRPr="00D04BCA">
        <w:rPr>
          <w:sz w:val="28"/>
          <w:szCs w:val="28"/>
          <w:u w:val="single"/>
        </w:rPr>
        <w:t>: Question</w:t>
      </w:r>
      <w:r>
        <w:rPr>
          <w:sz w:val="28"/>
          <w:szCs w:val="28"/>
          <w:u w:val="single"/>
        </w:rPr>
        <w:t xml:space="preserve"> 9</w:t>
      </w:r>
      <w:r w:rsidRPr="00D04BCA">
        <w:rPr>
          <w:sz w:val="28"/>
          <w:szCs w:val="28"/>
          <w:u w:val="single"/>
        </w:rPr>
        <w:t>.</w:t>
      </w:r>
      <w:bookmarkEnd w:id="49"/>
    </w:p>
    <w:p w14:paraId="78C107D8" w14:textId="77777777" w:rsidR="00D04BCA" w:rsidRPr="00D04BCA" w:rsidRDefault="00D04BCA" w:rsidP="00D04BCA"/>
    <w:p w14:paraId="405BE8D2" w14:textId="4AC89D7D" w:rsidR="000E1844" w:rsidRDefault="009E7EB3" w:rsidP="000E1844">
      <w:pPr>
        <w:rPr>
          <w:b/>
          <w:bCs/>
          <w:sz w:val="24"/>
          <w:szCs w:val="24"/>
        </w:rPr>
      </w:pPr>
      <w:r>
        <w:rPr>
          <w:b/>
          <w:bCs/>
          <w:sz w:val="24"/>
          <w:szCs w:val="24"/>
        </w:rPr>
        <w:t>H</w:t>
      </w:r>
      <w:r w:rsidR="000E1844" w:rsidRPr="009E7EB3">
        <w:rPr>
          <w:b/>
          <w:bCs/>
          <w:sz w:val="24"/>
          <w:szCs w:val="24"/>
        </w:rPr>
        <w:t xml:space="preserve">ospital length of stay </w:t>
      </w:r>
    </w:p>
    <w:p w14:paraId="3FF36CF4" w14:textId="77777777" w:rsidR="00D04BCA" w:rsidRPr="000E1844" w:rsidRDefault="00D04BCA" w:rsidP="000E1844">
      <w:pPr>
        <w:rPr>
          <w:b/>
          <w:bCs/>
          <w:i/>
          <w:iCs/>
          <w:sz w:val="24"/>
          <w:szCs w:val="24"/>
        </w:rPr>
      </w:pPr>
    </w:p>
    <w:p w14:paraId="20FFA3B9" w14:textId="24AE4539" w:rsidR="000E1844" w:rsidRDefault="00710371" w:rsidP="000E1844">
      <w:pPr>
        <w:rPr>
          <w:rFonts w:asciiTheme="majorBidi" w:hAnsiTheme="majorBidi" w:cstheme="majorBidi"/>
          <w:b/>
          <w:bCs/>
          <w:sz w:val="28"/>
          <w:szCs w:val="28"/>
        </w:rPr>
      </w:pPr>
      <w:r>
        <w:rPr>
          <w:rFonts w:asciiTheme="majorBidi" w:hAnsiTheme="majorBidi" w:cstheme="majorBidi"/>
          <w:b/>
          <w:bCs/>
          <w:noProof/>
          <w:sz w:val="28"/>
          <w:szCs w:val="28"/>
        </w:rPr>
        <w:drawing>
          <wp:inline distT="0" distB="0" distL="0" distR="0" wp14:anchorId="6C947AAD" wp14:editId="6D5CD850">
            <wp:extent cx="5934075" cy="1457325"/>
            <wp:effectExtent l="0" t="0" r="9525" b="95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34075" cy="1457325"/>
                    </a:xfrm>
                    <a:prstGeom prst="rect">
                      <a:avLst/>
                    </a:prstGeom>
                    <a:noFill/>
                    <a:ln>
                      <a:noFill/>
                    </a:ln>
                  </pic:spPr>
                </pic:pic>
              </a:graphicData>
            </a:graphic>
          </wp:inline>
        </w:drawing>
      </w:r>
    </w:p>
    <w:p w14:paraId="55FBB7AA" w14:textId="77777777" w:rsidR="009E7EB3" w:rsidRPr="000E1844" w:rsidRDefault="009E7EB3" w:rsidP="000E1844">
      <w:pPr>
        <w:rPr>
          <w:rFonts w:asciiTheme="majorBidi" w:hAnsiTheme="majorBidi" w:cstheme="majorBidi"/>
          <w:b/>
          <w:bCs/>
          <w:sz w:val="28"/>
          <w:szCs w:val="28"/>
        </w:rPr>
      </w:pPr>
    </w:p>
    <w:p w14:paraId="0A38A51C" w14:textId="77777777" w:rsidR="000E1844" w:rsidRPr="000E1844" w:rsidRDefault="000E1844" w:rsidP="000E1844">
      <w:pPr>
        <w:rPr>
          <w:rFonts w:asciiTheme="majorBidi" w:hAnsiTheme="majorBidi" w:cstheme="majorBidi"/>
          <w:b/>
          <w:bCs/>
          <w:sz w:val="28"/>
          <w:szCs w:val="28"/>
        </w:rPr>
      </w:pPr>
    </w:p>
    <w:p w14:paraId="6F472698" w14:textId="074BF981" w:rsidR="009E7EB3" w:rsidRDefault="000E1844" w:rsidP="000E1844">
      <w:pPr>
        <w:rPr>
          <w:b/>
          <w:bCs/>
          <w:sz w:val="24"/>
          <w:szCs w:val="24"/>
        </w:rPr>
      </w:pPr>
      <w:r w:rsidRPr="009E7EB3">
        <w:rPr>
          <w:b/>
          <w:bCs/>
          <w:sz w:val="24"/>
          <w:szCs w:val="24"/>
        </w:rPr>
        <w:t>Hypoglycemia</w:t>
      </w:r>
    </w:p>
    <w:p w14:paraId="08AF7D91" w14:textId="77777777" w:rsidR="009E7EB3" w:rsidRPr="009E7EB3" w:rsidRDefault="009E7EB3" w:rsidP="000E1844">
      <w:pPr>
        <w:rPr>
          <w:b/>
          <w:bCs/>
          <w:sz w:val="24"/>
          <w:szCs w:val="24"/>
        </w:rPr>
      </w:pPr>
    </w:p>
    <w:p w14:paraId="66F02032" w14:textId="77777777" w:rsidR="000E1844" w:rsidRPr="000E1844" w:rsidRDefault="000E1844" w:rsidP="000E1844">
      <w:pPr>
        <w:rPr>
          <w:rFonts w:asciiTheme="majorBidi" w:hAnsiTheme="majorBidi" w:cstheme="majorBidi"/>
          <w:b/>
          <w:bCs/>
          <w:sz w:val="28"/>
          <w:szCs w:val="28"/>
        </w:rPr>
      </w:pPr>
      <w:r w:rsidRPr="000E1844">
        <w:rPr>
          <w:rFonts w:asciiTheme="majorBidi" w:hAnsiTheme="majorBidi" w:cstheme="majorBidi"/>
          <w:b/>
          <w:bCs/>
          <w:noProof/>
          <w:sz w:val="28"/>
          <w:szCs w:val="28"/>
        </w:rPr>
        <w:drawing>
          <wp:inline distT="0" distB="0" distL="0" distR="0" wp14:anchorId="58EC61F3" wp14:editId="7F768A41">
            <wp:extent cx="5943600" cy="238252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43600" cy="2382520"/>
                    </a:xfrm>
                    <a:prstGeom prst="rect">
                      <a:avLst/>
                    </a:prstGeom>
                  </pic:spPr>
                </pic:pic>
              </a:graphicData>
            </a:graphic>
          </wp:inline>
        </w:drawing>
      </w:r>
    </w:p>
    <w:p w14:paraId="251019DF" w14:textId="77777777" w:rsidR="000E1844" w:rsidRPr="000E1844" w:rsidRDefault="000E1844" w:rsidP="000E1844">
      <w:pPr>
        <w:rPr>
          <w:rFonts w:asciiTheme="majorBidi" w:hAnsiTheme="majorBidi" w:cstheme="majorBidi"/>
          <w:b/>
          <w:bCs/>
          <w:sz w:val="28"/>
          <w:szCs w:val="28"/>
        </w:rPr>
      </w:pPr>
    </w:p>
    <w:p w14:paraId="75BD5594" w14:textId="77777777" w:rsidR="000E1844" w:rsidRPr="000E1844" w:rsidRDefault="000E1844" w:rsidP="000E1844">
      <w:pPr>
        <w:rPr>
          <w:rFonts w:asciiTheme="majorBidi" w:hAnsiTheme="majorBidi" w:cstheme="majorBidi"/>
          <w:b/>
          <w:bCs/>
          <w:sz w:val="28"/>
          <w:szCs w:val="28"/>
        </w:rPr>
      </w:pPr>
    </w:p>
    <w:p w14:paraId="7B88F93C" w14:textId="77777777" w:rsidR="000E1844" w:rsidRPr="000E1844" w:rsidRDefault="000E1844" w:rsidP="000E1844">
      <w:pPr>
        <w:rPr>
          <w:rFonts w:asciiTheme="majorBidi" w:hAnsiTheme="majorBidi" w:cstheme="majorBidi"/>
          <w:b/>
          <w:bCs/>
          <w:sz w:val="28"/>
          <w:szCs w:val="28"/>
        </w:rPr>
      </w:pPr>
    </w:p>
    <w:p w14:paraId="50CE7758" w14:textId="77777777" w:rsidR="000E1844" w:rsidRPr="000E1844" w:rsidRDefault="000E1844" w:rsidP="000E1844">
      <w:pPr>
        <w:rPr>
          <w:rFonts w:asciiTheme="majorBidi" w:hAnsiTheme="majorBidi" w:cstheme="majorBidi"/>
          <w:b/>
          <w:bCs/>
          <w:sz w:val="28"/>
          <w:szCs w:val="28"/>
        </w:rPr>
      </w:pPr>
    </w:p>
    <w:p w14:paraId="1BC55140" w14:textId="77777777" w:rsidR="000E1844" w:rsidRPr="000E1844" w:rsidRDefault="000E1844" w:rsidP="000E1844">
      <w:pPr>
        <w:rPr>
          <w:rFonts w:asciiTheme="majorBidi" w:hAnsiTheme="majorBidi" w:cstheme="majorBidi"/>
          <w:b/>
          <w:bCs/>
          <w:sz w:val="28"/>
          <w:szCs w:val="28"/>
        </w:rPr>
      </w:pPr>
    </w:p>
    <w:p w14:paraId="68C3F7F4" w14:textId="33E2228D" w:rsidR="000E1844" w:rsidRDefault="000E1844" w:rsidP="000E1844">
      <w:pPr>
        <w:rPr>
          <w:b/>
          <w:bCs/>
          <w:sz w:val="24"/>
          <w:szCs w:val="24"/>
        </w:rPr>
      </w:pPr>
      <w:r w:rsidRPr="009E7EB3">
        <w:rPr>
          <w:b/>
          <w:bCs/>
          <w:sz w:val="24"/>
          <w:szCs w:val="24"/>
        </w:rPr>
        <w:lastRenderedPageBreak/>
        <w:t>Mean</w:t>
      </w:r>
      <w:r w:rsidR="009E7EB3">
        <w:rPr>
          <w:b/>
          <w:bCs/>
          <w:sz w:val="24"/>
          <w:szCs w:val="24"/>
        </w:rPr>
        <w:t xml:space="preserve"> daily</w:t>
      </w:r>
      <w:r w:rsidRPr="009E7EB3">
        <w:rPr>
          <w:b/>
          <w:bCs/>
          <w:sz w:val="24"/>
          <w:szCs w:val="24"/>
        </w:rPr>
        <w:t xml:space="preserve"> blood glucose </w:t>
      </w:r>
      <w:r w:rsidR="009E7EB3">
        <w:rPr>
          <w:b/>
          <w:bCs/>
          <w:sz w:val="24"/>
          <w:szCs w:val="24"/>
        </w:rPr>
        <w:t>levels</w:t>
      </w:r>
    </w:p>
    <w:p w14:paraId="0554561B" w14:textId="0F77FAB4" w:rsidR="009E7EB3" w:rsidRDefault="009E7EB3" w:rsidP="000E1844">
      <w:pPr>
        <w:rPr>
          <w:b/>
          <w:bCs/>
          <w:sz w:val="24"/>
          <w:szCs w:val="24"/>
        </w:rPr>
      </w:pPr>
    </w:p>
    <w:p w14:paraId="08D97FA8" w14:textId="77777777" w:rsidR="009E7EB3" w:rsidRPr="009E7EB3" w:rsidRDefault="009E7EB3" w:rsidP="000E1844">
      <w:pPr>
        <w:rPr>
          <w:b/>
          <w:bCs/>
          <w:sz w:val="24"/>
          <w:szCs w:val="24"/>
        </w:rPr>
      </w:pPr>
    </w:p>
    <w:p w14:paraId="410C2CD3" w14:textId="0DE062A4" w:rsidR="000E1844" w:rsidRPr="000E1844" w:rsidRDefault="00710371" w:rsidP="000E1844">
      <w:pPr>
        <w:rPr>
          <w:rFonts w:asciiTheme="majorBidi" w:hAnsiTheme="majorBidi" w:cstheme="majorBidi"/>
          <w:b/>
          <w:bCs/>
          <w:sz w:val="28"/>
          <w:szCs w:val="28"/>
        </w:rPr>
      </w:pPr>
      <w:r>
        <w:rPr>
          <w:rFonts w:asciiTheme="majorBidi" w:hAnsiTheme="majorBidi" w:cstheme="majorBidi"/>
          <w:b/>
          <w:bCs/>
          <w:noProof/>
          <w:sz w:val="28"/>
          <w:szCs w:val="28"/>
        </w:rPr>
        <w:drawing>
          <wp:inline distT="0" distB="0" distL="0" distR="0" wp14:anchorId="7A9EC102" wp14:editId="6236C949">
            <wp:extent cx="5934075" cy="2447925"/>
            <wp:effectExtent l="0" t="0" r="9525"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34075" cy="2447925"/>
                    </a:xfrm>
                    <a:prstGeom prst="rect">
                      <a:avLst/>
                    </a:prstGeom>
                    <a:noFill/>
                    <a:ln>
                      <a:noFill/>
                    </a:ln>
                  </pic:spPr>
                </pic:pic>
              </a:graphicData>
            </a:graphic>
          </wp:inline>
        </w:drawing>
      </w:r>
    </w:p>
    <w:p w14:paraId="0B2064AF" w14:textId="77777777" w:rsidR="000E1844" w:rsidRPr="000E1844" w:rsidRDefault="000E1844" w:rsidP="000E1844">
      <w:pPr>
        <w:rPr>
          <w:rFonts w:asciiTheme="majorBidi" w:hAnsiTheme="majorBidi" w:cstheme="majorBidi"/>
          <w:b/>
          <w:bCs/>
          <w:sz w:val="28"/>
          <w:szCs w:val="28"/>
        </w:rPr>
      </w:pPr>
      <w:r w:rsidRPr="000E1844">
        <w:rPr>
          <w:rFonts w:asciiTheme="majorBidi" w:hAnsiTheme="majorBidi" w:cstheme="majorBidi"/>
          <w:b/>
          <w:bCs/>
          <w:sz w:val="28"/>
          <w:szCs w:val="28"/>
        </w:rPr>
        <w:br w:type="page"/>
      </w:r>
    </w:p>
    <w:p w14:paraId="74C352BB" w14:textId="71978627" w:rsidR="000E1844" w:rsidRPr="00D04BCA" w:rsidRDefault="00D04BCA" w:rsidP="00D04BCA">
      <w:pPr>
        <w:pStyle w:val="Heading2"/>
        <w:rPr>
          <w:sz w:val="28"/>
          <w:szCs w:val="28"/>
          <w:u w:val="single"/>
        </w:rPr>
      </w:pPr>
      <w:bookmarkStart w:id="50" w:name="_Toc99937892"/>
      <w:r w:rsidRPr="00D04BCA">
        <w:rPr>
          <w:sz w:val="28"/>
          <w:szCs w:val="28"/>
          <w:u w:val="single"/>
        </w:rPr>
        <w:lastRenderedPageBreak/>
        <w:t>Figure 2.</w:t>
      </w:r>
      <w:r>
        <w:rPr>
          <w:sz w:val="28"/>
          <w:szCs w:val="28"/>
          <w:u w:val="single"/>
        </w:rPr>
        <w:t>10</w:t>
      </w:r>
      <w:r w:rsidRPr="00D04BCA">
        <w:rPr>
          <w:sz w:val="28"/>
          <w:szCs w:val="28"/>
          <w:u w:val="single"/>
        </w:rPr>
        <w:t>: Question</w:t>
      </w:r>
      <w:r>
        <w:rPr>
          <w:sz w:val="28"/>
          <w:szCs w:val="28"/>
          <w:u w:val="single"/>
        </w:rPr>
        <w:t xml:space="preserve"> 10</w:t>
      </w:r>
      <w:r w:rsidRPr="00D04BCA">
        <w:rPr>
          <w:sz w:val="28"/>
          <w:szCs w:val="28"/>
          <w:u w:val="single"/>
        </w:rPr>
        <w:t>.</w:t>
      </w:r>
      <w:bookmarkEnd w:id="50"/>
    </w:p>
    <w:p w14:paraId="1CC5D76E" w14:textId="77777777" w:rsidR="000E1844" w:rsidRPr="000E1844" w:rsidRDefault="000E1844" w:rsidP="000E1844">
      <w:pPr>
        <w:rPr>
          <w:rFonts w:asciiTheme="majorBidi" w:hAnsiTheme="majorBidi" w:cstheme="majorBidi"/>
          <w:b/>
          <w:bCs/>
          <w:sz w:val="28"/>
          <w:szCs w:val="28"/>
        </w:rPr>
      </w:pPr>
    </w:p>
    <w:p w14:paraId="6CE65872" w14:textId="58F89EFB" w:rsidR="000E1844" w:rsidRDefault="000E1844" w:rsidP="000E1844">
      <w:pPr>
        <w:rPr>
          <w:b/>
          <w:bCs/>
          <w:sz w:val="24"/>
          <w:szCs w:val="24"/>
        </w:rPr>
      </w:pPr>
      <w:r w:rsidRPr="009E7EB3">
        <w:rPr>
          <w:b/>
          <w:bCs/>
          <w:sz w:val="24"/>
          <w:szCs w:val="24"/>
        </w:rPr>
        <w:t>Hospital length of stay (Sliding scale vs basal + sliding scale)</w:t>
      </w:r>
    </w:p>
    <w:p w14:paraId="54F7E27E" w14:textId="77777777" w:rsidR="009E7EB3" w:rsidRPr="009E7EB3" w:rsidRDefault="009E7EB3" w:rsidP="000E1844">
      <w:pPr>
        <w:rPr>
          <w:b/>
          <w:bCs/>
          <w:sz w:val="24"/>
          <w:szCs w:val="24"/>
        </w:rPr>
      </w:pPr>
    </w:p>
    <w:p w14:paraId="5BDC042D" w14:textId="2EBF7560" w:rsidR="000E1844" w:rsidRDefault="00710371" w:rsidP="000E1844">
      <w:pPr>
        <w:rPr>
          <w:rFonts w:asciiTheme="majorBidi" w:hAnsiTheme="majorBidi" w:cstheme="majorBidi"/>
          <w:b/>
          <w:bCs/>
          <w:sz w:val="28"/>
          <w:szCs w:val="28"/>
        </w:rPr>
      </w:pPr>
      <w:r>
        <w:rPr>
          <w:rFonts w:asciiTheme="majorBidi" w:hAnsiTheme="majorBidi" w:cstheme="majorBidi"/>
          <w:b/>
          <w:bCs/>
          <w:noProof/>
          <w:sz w:val="28"/>
          <w:szCs w:val="28"/>
        </w:rPr>
        <w:drawing>
          <wp:inline distT="0" distB="0" distL="0" distR="0" wp14:anchorId="215EBCD5" wp14:editId="0F861DD6">
            <wp:extent cx="5934075" cy="1314450"/>
            <wp:effectExtent l="0" t="0" r="952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34075" cy="1314450"/>
                    </a:xfrm>
                    <a:prstGeom prst="rect">
                      <a:avLst/>
                    </a:prstGeom>
                    <a:noFill/>
                    <a:ln>
                      <a:noFill/>
                    </a:ln>
                  </pic:spPr>
                </pic:pic>
              </a:graphicData>
            </a:graphic>
          </wp:inline>
        </w:drawing>
      </w:r>
    </w:p>
    <w:p w14:paraId="3591782D" w14:textId="77777777" w:rsidR="009E7EB3" w:rsidRPr="000E1844" w:rsidRDefault="009E7EB3" w:rsidP="000E1844">
      <w:pPr>
        <w:rPr>
          <w:rFonts w:asciiTheme="majorBidi" w:hAnsiTheme="majorBidi" w:cstheme="majorBidi"/>
          <w:b/>
          <w:bCs/>
          <w:sz w:val="28"/>
          <w:szCs w:val="28"/>
        </w:rPr>
      </w:pPr>
    </w:p>
    <w:p w14:paraId="22990871" w14:textId="28BC154A" w:rsidR="000E1844" w:rsidRDefault="000E1844" w:rsidP="000E1844">
      <w:pPr>
        <w:rPr>
          <w:b/>
          <w:bCs/>
          <w:sz w:val="24"/>
          <w:szCs w:val="24"/>
        </w:rPr>
      </w:pPr>
      <w:r w:rsidRPr="009E7EB3">
        <w:rPr>
          <w:b/>
          <w:bCs/>
          <w:sz w:val="24"/>
          <w:szCs w:val="24"/>
        </w:rPr>
        <w:t>Hospital length of stay (Sliding scale vs basal bolus)</w:t>
      </w:r>
    </w:p>
    <w:p w14:paraId="52898189" w14:textId="77777777" w:rsidR="009E7EB3" w:rsidRPr="009E7EB3" w:rsidRDefault="009E7EB3" w:rsidP="000E1844">
      <w:pPr>
        <w:rPr>
          <w:b/>
          <w:bCs/>
          <w:sz w:val="24"/>
          <w:szCs w:val="24"/>
        </w:rPr>
      </w:pPr>
    </w:p>
    <w:p w14:paraId="63E5A593" w14:textId="1B1C7470" w:rsidR="000E1844" w:rsidRPr="000E1844" w:rsidRDefault="00710371" w:rsidP="000E1844">
      <w:pPr>
        <w:rPr>
          <w:rFonts w:asciiTheme="majorBidi" w:hAnsiTheme="majorBidi" w:cstheme="majorBidi"/>
          <w:b/>
          <w:bCs/>
          <w:sz w:val="28"/>
          <w:szCs w:val="28"/>
        </w:rPr>
      </w:pPr>
      <w:r>
        <w:rPr>
          <w:rFonts w:asciiTheme="majorBidi" w:hAnsiTheme="majorBidi" w:cstheme="majorBidi"/>
          <w:b/>
          <w:bCs/>
          <w:noProof/>
          <w:sz w:val="28"/>
          <w:szCs w:val="28"/>
        </w:rPr>
        <w:drawing>
          <wp:inline distT="0" distB="0" distL="0" distR="0" wp14:anchorId="6E1E4D66" wp14:editId="07A17EC4">
            <wp:extent cx="5934075" cy="2419350"/>
            <wp:effectExtent l="0" t="0" r="952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34075" cy="2419350"/>
                    </a:xfrm>
                    <a:prstGeom prst="rect">
                      <a:avLst/>
                    </a:prstGeom>
                    <a:noFill/>
                    <a:ln>
                      <a:noFill/>
                    </a:ln>
                  </pic:spPr>
                </pic:pic>
              </a:graphicData>
            </a:graphic>
          </wp:inline>
        </w:drawing>
      </w:r>
    </w:p>
    <w:p w14:paraId="7C0DE006" w14:textId="15C2CE05" w:rsidR="000E1844" w:rsidRPr="009E7EB3" w:rsidRDefault="000E1844" w:rsidP="000E1844">
      <w:pPr>
        <w:rPr>
          <w:b/>
          <w:bCs/>
          <w:sz w:val="24"/>
          <w:szCs w:val="24"/>
        </w:rPr>
      </w:pPr>
      <w:r w:rsidRPr="009E7EB3">
        <w:rPr>
          <w:b/>
          <w:bCs/>
          <w:sz w:val="24"/>
          <w:szCs w:val="24"/>
        </w:rPr>
        <w:lastRenderedPageBreak/>
        <w:t>Hypoglycemia</w:t>
      </w:r>
      <w:r w:rsidR="009E7EB3">
        <w:rPr>
          <w:b/>
          <w:bCs/>
          <w:sz w:val="24"/>
          <w:szCs w:val="24"/>
        </w:rPr>
        <w:t>-</w:t>
      </w:r>
      <w:r w:rsidRPr="009E7EB3">
        <w:rPr>
          <w:b/>
          <w:bCs/>
          <w:sz w:val="24"/>
          <w:szCs w:val="24"/>
        </w:rPr>
        <w:t xml:space="preserve">events </w:t>
      </w:r>
      <w:r w:rsidR="009E7EB3" w:rsidRPr="009E7EB3">
        <w:rPr>
          <w:b/>
          <w:bCs/>
          <w:sz w:val="24"/>
          <w:szCs w:val="24"/>
        </w:rPr>
        <w:t>(Sliding scale vs basal bolus)</w:t>
      </w:r>
      <w:r w:rsidRPr="009E7EB3">
        <w:rPr>
          <w:b/>
          <w:bCs/>
          <w:noProof/>
          <w:sz w:val="24"/>
          <w:szCs w:val="24"/>
        </w:rPr>
        <w:drawing>
          <wp:inline distT="0" distB="0" distL="0" distR="0" wp14:anchorId="7B955E81" wp14:editId="55E8BF74">
            <wp:extent cx="5934075" cy="3625850"/>
            <wp:effectExtent l="0" t="0" r="9525"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34075" cy="3625850"/>
                    </a:xfrm>
                    <a:prstGeom prst="rect">
                      <a:avLst/>
                    </a:prstGeom>
                    <a:noFill/>
                    <a:ln>
                      <a:noFill/>
                    </a:ln>
                  </pic:spPr>
                </pic:pic>
              </a:graphicData>
            </a:graphic>
          </wp:inline>
        </w:drawing>
      </w:r>
    </w:p>
    <w:p w14:paraId="3B584E66" w14:textId="52E67221" w:rsidR="000E1844" w:rsidRDefault="000E1844" w:rsidP="000E1844">
      <w:pPr>
        <w:rPr>
          <w:b/>
          <w:bCs/>
          <w:sz w:val="24"/>
          <w:szCs w:val="24"/>
        </w:rPr>
      </w:pPr>
      <w:r w:rsidRPr="009E7EB3">
        <w:rPr>
          <w:b/>
          <w:bCs/>
          <w:sz w:val="24"/>
          <w:szCs w:val="24"/>
        </w:rPr>
        <w:t>Hypoglycemia</w:t>
      </w:r>
      <w:r w:rsidR="009E7EB3">
        <w:rPr>
          <w:b/>
          <w:bCs/>
          <w:sz w:val="24"/>
          <w:szCs w:val="24"/>
        </w:rPr>
        <w:t>-</w:t>
      </w:r>
      <w:r w:rsidRPr="009E7EB3">
        <w:rPr>
          <w:b/>
          <w:bCs/>
          <w:sz w:val="24"/>
          <w:szCs w:val="24"/>
        </w:rPr>
        <w:t>patients (Sliding scale vs basal + sliding scale)</w:t>
      </w:r>
    </w:p>
    <w:p w14:paraId="6DB54D6D" w14:textId="77777777" w:rsidR="009E7EB3" w:rsidRPr="009E7EB3" w:rsidRDefault="009E7EB3" w:rsidP="000E1844">
      <w:pPr>
        <w:rPr>
          <w:b/>
          <w:bCs/>
          <w:sz w:val="24"/>
          <w:szCs w:val="24"/>
        </w:rPr>
      </w:pPr>
    </w:p>
    <w:p w14:paraId="7E15BCD3" w14:textId="77777777" w:rsidR="009E7EB3" w:rsidRPr="000E1844" w:rsidRDefault="009E7EB3" w:rsidP="000E1844">
      <w:pPr>
        <w:rPr>
          <w:b/>
          <w:bCs/>
          <w:i/>
          <w:iCs/>
          <w:sz w:val="24"/>
          <w:szCs w:val="24"/>
        </w:rPr>
      </w:pPr>
    </w:p>
    <w:p w14:paraId="45C48196" w14:textId="1EC050AF" w:rsidR="000E1844" w:rsidRPr="000E1844" w:rsidRDefault="00E84D7A" w:rsidP="000E1844">
      <w:pPr>
        <w:rPr>
          <w:rFonts w:asciiTheme="majorBidi" w:hAnsiTheme="majorBidi" w:cstheme="majorBidi"/>
          <w:b/>
          <w:bCs/>
          <w:sz w:val="28"/>
          <w:szCs w:val="28"/>
        </w:rPr>
      </w:pPr>
      <w:r w:rsidRPr="000E1844">
        <w:rPr>
          <w:rFonts w:asciiTheme="majorBidi" w:hAnsiTheme="majorBidi" w:cstheme="majorBidi"/>
          <w:b/>
          <w:bCs/>
          <w:noProof/>
          <w:sz w:val="28"/>
          <w:szCs w:val="28"/>
        </w:rPr>
        <w:drawing>
          <wp:inline distT="0" distB="0" distL="0" distR="0" wp14:anchorId="52E40225" wp14:editId="2A1F5668">
            <wp:extent cx="5943600" cy="1737995"/>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43600" cy="1737995"/>
                    </a:xfrm>
                    <a:prstGeom prst="rect">
                      <a:avLst/>
                    </a:prstGeom>
                  </pic:spPr>
                </pic:pic>
              </a:graphicData>
            </a:graphic>
          </wp:inline>
        </w:drawing>
      </w:r>
    </w:p>
    <w:p w14:paraId="1EAC2BDD" w14:textId="1B3DEFAA" w:rsidR="000E1844" w:rsidRPr="000E1844" w:rsidRDefault="000E1844" w:rsidP="000E1844">
      <w:pPr>
        <w:rPr>
          <w:rFonts w:asciiTheme="majorBidi" w:hAnsiTheme="majorBidi" w:cstheme="majorBidi"/>
          <w:b/>
          <w:bCs/>
          <w:sz w:val="28"/>
          <w:szCs w:val="28"/>
        </w:rPr>
      </w:pPr>
    </w:p>
    <w:p w14:paraId="4E1B84FE" w14:textId="77777777" w:rsidR="000E1844" w:rsidRPr="000E1844" w:rsidRDefault="000E1844" w:rsidP="000E1844">
      <w:pPr>
        <w:rPr>
          <w:rFonts w:asciiTheme="majorBidi" w:hAnsiTheme="majorBidi" w:cstheme="majorBidi"/>
          <w:b/>
          <w:bCs/>
          <w:sz w:val="28"/>
          <w:szCs w:val="28"/>
        </w:rPr>
      </w:pPr>
    </w:p>
    <w:p w14:paraId="10C9D799" w14:textId="2A840139" w:rsidR="000E1844" w:rsidRPr="009E7EB3" w:rsidRDefault="000E1844" w:rsidP="000E1844">
      <w:pPr>
        <w:rPr>
          <w:b/>
          <w:bCs/>
          <w:sz w:val="24"/>
          <w:szCs w:val="24"/>
        </w:rPr>
      </w:pPr>
      <w:r w:rsidRPr="009E7EB3">
        <w:rPr>
          <w:b/>
          <w:bCs/>
          <w:sz w:val="24"/>
          <w:szCs w:val="24"/>
        </w:rPr>
        <w:lastRenderedPageBreak/>
        <w:t>Hypoglycemia</w:t>
      </w:r>
      <w:r w:rsidR="009E7EB3">
        <w:rPr>
          <w:b/>
          <w:bCs/>
          <w:sz w:val="24"/>
          <w:szCs w:val="24"/>
        </w:rPr>
        <w:t>-</w:t>
      </w:r>
      <w:r w:rsidRPr="009E7EB3">
        <w:rPr>
          <w:b/>
          <w:bCs/>
          <w:sz w:val="24"/>
          <w:szCs w:val="24"/>
        </w:rPr>
        <w:t>patients (Sliding scale vs basal bolus)</w:t>
      </w:r>
      <w:r w:rsidRPr="009E7EB3">
        <w:rPr>
          <w:b/>
          <w:bCs/>
          <w:noProof/>
          <w:sz w:val="24"/>
          <w:szCs w:val="24"/>
        </w:rPr>
        <w:drawing>
          <wp:inline distT="0" distB="0" distL="0" distR="0" wp14:anchorId="19832AB9" wp14:editId="580ACAA1">
            <wp:extent cx="5943600" cy="3686175"/>
            <wp:effectExtent l="0" t="0" r="0" b="952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43600" cy="3686175"/>
                    </a:xfrm>
                    <a:prstGeom prst="rect">
                      <a:avLst/>
                    </a:prstGeom>
                    <a:noFill/>
                    <a:ln>
                      <a:noFill/>
                    </a:ln>
                  </pic:spPr>
                </pic:pic>
              </a:graphicData>
            </a:graphic>
          </wp:inline>
        </w:drawing>
      </w:r>
    </w:p>
    <w:p w14:paraId="2A60BB76" w14:textId="655FDD33" w:rsidR="000E1844" w:rsidRDefault="000E1844" w:rsidP="000E1844">
      <w:pPr>
        <w:rPr>
          <w:b/>
          <w:bCs/>
          <w:sz w:val="24"/>
          <w:szCs w:val="24"/>
        </w:rPr>
      </w:pPr>
      <w:r w:rsidRPr="009E7EB3">
        <w:rPr>
          <w:b/>
          <w:bCs/>
          <w:sz w:val="24"/>
          <w:szCs w:val="24"/>
        </w:rPr>
        <w:t>Mean blood glucose (Sliding scale vs basal + sliding scale)</w:t>
      </w:r>
    </w:p>
    <w:p w14:paraId="29B5DFB8" w14:textId="77777777" w:rsidR="009E7EB3" w:rsidRDefault="009E7EB3" w:rsidP="000E1844">
      <w:pPr>
        <w:rPr>
          <w:b/>
          <w:bCs/>
          <w:sz w:val="24"/>
          <w:szCs w:val="24"/>
        </w:rPr>
      </w:pPr>
    </w:p>
    <w:p w14:paraId="5BF3199E" w14:textId="77777777" w:rsidR="009E7EB3" w:rsidRPr="009E7EB3" w:rsidRDefault="009E7EB3" w:rsidP="000E1844">
      <w:pPr>
        <w:rPr>
          <w:b/>
          <w:bCs/>
          <w:sz w:val="24"/>
          <w:szCs w:val="24"/>
        </w:rPr>
      </w:pPr>
    </w:p>
    <w:p w14:paraId="5C045E27" w14:textId="0812821A" w:rsidR="000E1844" w:rsidRPr="000E1844" w:rsidRDefault="00710371" w:rsidP="000E1844">
      <w:pPr>
        <w:rPr>
          <w:rFonts w:asciiTheme="majorBidi" w:hAnsiTheme="majorBidi" w:cstheme="majorBidi"/>
          <w:b/>
          <w:bCs/>
          <w:sz w:val="28"/>
          <w:szCs w:val="28"/>
        </w:rPr>
      </w:pPr>
      <w:r>
        <w:rPr>
          <w:rFonts w:asciiTheme="majorBidi" w:hAnsiTheme="majorBidi" w:cstheme="majorBidi"/>
          <w:b/>
          <w:bCs/>
          <w:noProof/>
          <w:sz w:val="28"/>
          <w:szCs w:val="28"/>
        </w:rPr>
        <w:drawing>
          <wp:inline distT="0" distB="0" distL="0" distR="0" wp14:anchorId="720D5582" wp14:editId="7DA70A57">
            <wp:extent cx="5943600" cy="144780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3600" cy="1447800"/>
                    </a:xfrm>
                    <a:prstGeom prst="rect">
                      <a:avLst/>
                    </a:prstGeom>
                    <a:noFill/>
                    <a:ln>
                      <a:noFill/>
                    </a:ln>
                  </pic:spPr>
                </pic:pic>
              </a:graphicData>
            </a:graphic>
          </wp:inline>
        </w:drawing>
      </w:r>
    </w:p>
    <w:p w14:paraId="2F415071" w14:textId="77777777" w:rsidR="00710371" w:rsidRDefault="00710371">
      <w:pPr>
        <w:rPr>
          <w:b/>
          <w:bCs/>
          <w:sz w:val="24"/>
          <w:szCs w:val="24"/>
        </w:rPr>
      </w:pPr>
      <w:r>
        <w:rPr>
          <w:b/>
          <w:bCs/>
          <w:sz w:val="24"/>
          <w:szCs w:val="24"/>
        </w:rPr>
        <w:br w:type="page"/>
      </w:r>
    </w:p>
    <w:p w14:paraId="28595DB2" w14:textId="77B7B931" w:rsidR="00710371" w:rsidRDefault="000E1844" w:rsidP="000E1844">
      <w:pPr>
        <w:rPr>
          <w:b/>
          <w:bCs/>
          <w:sz w:val="24"/>
          <w:szCs w:val="24"/>
        </w:rPr>
      </w:pPr>
      <w:r w:rsidRPr="009E7EB3">
        <w:rPr>
          <w:b/>
          <w:bCs/>
          <w:sz w:val="24"/>
          <w:szCs w:val="24"/>
        </w:rPr>
        <w:lastRenderedPageBreak/>
        <w:t>Mean daily blood glucose (Sliding scale vs basal bolus)</w:t>
      </w:r>
    </w:p>
    <w:p w14:paraId="5E488B34" w14:textId="77777777" w:rsidR="00710371" w:rsidRDefault="00710371" w:rsidP="000E1844">
      <w:pPr>
        <w:rPr>
          <w:b/>
          <w:bCs/>
          <w:sz w:val="24"/>
          <w:szCs w:val="24"/>
        </w:rPr>
      </w:pPr>
    </w:p>
    <w:p w14:paraId="2E9CF887" w14:textId="3F20F570" w:rsidR="000E1844" w:rsidRPr="009E7EB3" w:rsidRDefault="00710371" w:rsidP="000E1844">
      <w:pPr>
        <w:rPr>
          <w:b/>
          <w:bCs/>
          <w:sz w:val="24"/>
          <w:szCs w:val="24"/>
        </w:rPr>
      </w:pPr>
      <w:r>
        <w:rPr>
          <w:b/>
          <w:bCs/>
          <w:noProof/>
          <w:sz w:val="24"/>
          <w:szCs w:val="24"/>
        </w:rPr>
        <w:drawing>
          <wp:inline distT="0" distB="0" distL="0" distR="0" wp14:anchorId="50D95132" wp14:editId="6E60B03A">
            <wp:extent cx="5943600" cy="295275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3600" cy="2952750"/>
                    </a:xfrm>
                    <a:prstGeom prst="rect">
                      <a:avLst/>
                    </a:prstGeom>
                    <a:noFill/>
                    <a:ln>
                      <a:noFill/>
                    </a:ln>
                  </pic:spPr>
                </pic:pic>
              </a:graphicData>
            </a:graphic>
          </wp:inline>
        </w:drawing>
      </w:r>
    </w:p>
    <w:p w14:paraId="56F71E45" w14:textId="77777777" w:rsidR="000E1844" w:rsidRPr="000E1844" w:rsidRDefault="000E1844" w:rsidP="000E1844">
      <w:pPr>
        <w:rPr>
          <w:rFonts w:asciiTheme="majorBidi" w:hAnsiTheme="majorBidi" w:cstheme="majorBidi"/>
          <w:b/>
          <w:bCs/>
          <w:sz w:val="28"/>
          <w:szCs w:val="28"/>
        </w:rPr>
      </w:pPr>
    </w:p>
    <w:p w14:paraId="615124FE" w14:textId="77777777" w:rsidR="000E1844" w:rsidRPr="000E1844" w:rsidRDefault="000E1844" w:rsidP="000E1844">
      <w:pPr>
        <w:rPr>
          <w:rFonts w:asciiTheme="majorBidi" w:hAnsiTheme="majorBidi" w:cstheme="majorBidi"/>
          <w:b/>
          <w:bCs/>
          <w:sz w:val="28"/>
          <w:szCs w:val="28"/>
        </w:rPr>
      </w:pPr>
    </w:p>
    <w:p w14:paraId="094001A9" w14:textId="77777777" w:rsidR="00D32140" w:rsidRDefault="00D32140">
      <w:pPr>
        <w:rPr>
          <w:rFonts w:asciiTheme="majorBidi" w:hAnsiTheme="majorBidi" w:cstheme="majorBidi"/>
          <w:sz w:val="28"/>
          <w:szCs w:val="28"/>
        </w:rPr>
      </w:pPr>
      <w:r>
        <w:rPr>
          <w:rFonts w:asciiTheme="majorBidi" w:hAnsiTheme="majorBidi" w:cstheme="majorBidi"/>
          <w:sz w:val="28"/>
          <w:szCs w:val="28"/>
        </w:rPr>
        <w:br w:type="page"/>
      </w:r>
    </w:p>
    <w:p w14:paraId="2BAC8E3E" w14:textId="1E1F16D5" w:rsidR="00C13400" w:rsidRDefault="001B2314" w:rsidP="00C13400">
      <w:pPr>
        <w:pStyle w:val="Heading1"/>
      </w:pPr>
      <w:bookmarkStart w:id="51" w:name="_Toc99937893"/>
      <w:r>
        <w:lastRenderedPageBreak/>
        <w:t>e</w:t>
      </w:r>
      <w:r w:rsidR="00A43181">
        <w:t xml:space="preserve">Table </w:t>
      </w:r>
      <w:r w:rsidR="00975F3E">
        <w:t>6</w:t>
      </w:r>
      <w:r w:rsidR="00A43181">
        <w:t xml:space="preserve">: </w:t>
      </w:r>
      <w:r w:rsidR="00845499" w:rsidRPr="00845499">
        <w:t>Narrative summary of studies with insufficient data for meta-analysis</w:t>
      </w:r>
      <w:bookmarkEnd w:id="51"/>
    </w:p>
    <w:p w14:paraId="19353DBC" w14:textId="77777777" w:rsidR="00845499" w:rsidRPr="00845499" w:rsidRDefault="00845499" w:rsidP="00845499"/>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5"/>
        <w:gridCol w:w="2184"/>
        <w:gridCol w:w="5361"/>
      </w:tblGrid>
      <w:tr w:rsidR="00845499" w14:paraId="7865AF7C" w14:textId="77777777" w:rsidTr="007B391A">
        <w:trPr>
          <w:trHeight w:val="593"/>
        </w:trPr>
        <w:tc>
          <w:tcPr>
            <w:tcW w:w="0" w:type="auto"/>
            <w:shd w:val="clear" w:color="auto" w:fill="FBE4D5" w:themeFill="accent2" w:themeFillTint="33"/>
          </w:tcPr>
          <w:p w14:paraId="55662647" w14:textId="77777777" w:rsidR="00845499" w:rsidRPr="00AE0115" w:rsidRDefault="00845499" w:rsidP="00B52C81">
            <w:pPr>
              <w:rPr>
                <w:b/>
                <w:color w:val="000000" w:themeColor="text1"/>
              </w:rPr>
            </w:pPr>
            <w:r w:rsidRPr="00AE0115">
              <w:rPr>
                <w:b/>
                <w:color w:val="000000" w:themeColor="text1"/>
              </w:rPr>
              <w:t>Author, year</w:t>
            </w:r>
          </w:p>
        </w:tc>
        <w:tc>
          <w:tcPr>
            <w:tcW w:w="0" w:type="auto"/>
            <w:shd w:val="clear" w:color="auto" w:fill="FBE4D5" w:themeFill="accent2" w:themeFillTint="33"/>
          </w:tcPr>
          <w:p w14:paraId="4AD745DD" w14:textId="77777777" w:rsidR="00845499" w:rsidRPr="00AE0115" w:rsidRDefault="00845499" w:rsidP="00B52C81">
            <w:pPr>
              <w:rPr>
                <w:b/>
                <w:color w:val="000000" w:themeColor="text1"/>
              </w:rPr>
            </w:pPr>
            <w:r w:rsidRPr="00AE0115">
              <w:rPr>
                <w:b/>
                <w:color w:val="000000" w:themeColor="text1"/>
              </w:rPr>
              <w:t>Cutoffs</w:t>
            </w:r>
          </w:p>
        </w:tc>
        <w:tc>
          <w:tcPr>
            <w:tcW w:w="0" w:type="auto"/>
            <w:shd w:val="clear" w:color="auto" w:fill="FBE4D5" w:themeFill="accent2" w:themeFillTint="33"/>
          </w:tcPr>
          <w:p w14:paraId="3FA0017B" w14:textId="77777777" w:rsidR="00845499" w:rsidRPr="00AE0115" w:rsidRDefault="00845499" w:rsidP="00B52C81">
            <w:pPr>
              <w:rPr>
                <w:b/>
                <w:color w:val="000000" w:themeColor="text1"/>
              </w:rPr>
            </w:pPr>
            <w:r w:rsidRPr="00AE0115">
              <w:rPr>
                <w:b/>
                <w:color w:val="000000" w:themeColor="text1"/>
              </w:rPr>
              <w:t>Main findings</w:t>
            </w:r>
          </w:p>
        </w:tc>
      </w:tr>
      <w:tr w:rsidR="00845499" w14:paraId="4A03836E" w14:textId="77777777" w:rsidTr="007B391A">
        <w:trPr>
          <w:trHeight w:val="20"/>
        </w:trPr>
        <w:tc>
          <w:tcPr>
            <w:tcW w:w="0" w:type="auto"/>
          </w:tcPr>
          <w:p w14:paraId="700A2626" w14:textId="7E9B7001" w:rsidR="00845499" w:rsidRDefault="00845499" w:rsidP="00B52C81">
            <w:r>
              <w:t>King,2011</w:t>
            </w:r>
            <w:r w:rsidR="00C50F5F">
              <w:fldChar w:fldCharType="begin"/>
            </w:r>
            <w:r w:rsidR="00C50F5F">
              <w:instrText xml:space="preserve"> ADDIN EN.CITE &lt;EndNote&gt;&lt;Cite&gt;&lt;Author&gt;King&lt;/Author&gt;&lt;Year&gt;2011&lt;/Year&gt;&lt;RecNum&gt;96&lt;/RecNum&gt;&lt;DisplayText&gt;&lt;style face="superscript"&gt;52&lt;/style&gt;&lt;/DisplayText&gt;&lt;record&gt;&lt;rec-number&gt;96&lt;/rec-number&gt;&lt;foreign-keys&gt;&lt;key app="EN" db-id="p9pears9crtrvxefpet5rzeav2xe0w2vf5xp" timestamp="1645821443"&gt;96&lt;/key&gt;&lt;/foreign-keys&gt;&lt;ref-type name="Journal Article"&gt;17&lt;/ref-type&gt;&lt;contributors&gt;&lt;authors&gt;&lt;author&gt;King, J. T., Jr.&lt;/author&gt;&lt;author&gt;Goulet, J. L.&lt;/author&gt;&lt;author&gt;Perkal, M. F.&lt;/author&gt;&lt;author&gt;Rosenthal, R. A.&lt;/author&gt;&lt;/authors&gt;&lt;/contributors&gt;&lt;auth-address&gt;Section of Neurosurgery, VA Connecticut Healthcare System, West Haven, Connecticut, USA. joseph.kingjr@va.gov&lt;/auth-address&gt;&lt;titles&gt;&lt;title&gt;Glycemic control and infections in patients with diabetes undergoing noncardiac surgery&lt;/title&gt;&lt;secondary-title&gt;Ann Surg&lt;/secondary-title&gt;&lt;/titles&gt;&lt;periodical&gt;&lt;full-title&gt;Ann Surg&lt;/full-title&gt;&lt;/periodical&gt;&lt;pages&gt;158-65&lt;/pages&gt;&lt;volume&gt;253&lt;/volume&gt;&lt;number&gt;1&lt;/number&gt;&lt;edition&gt;2010/12/08&lt;/edition&gt;&lt;keywords&gt;&lt;keyword&gt;Adult&lt;/keyword&gt;&lt;keyword&gt;Aged&lt;/keyword&gt;&lt;keyword&gt;Aged, 80 and over&lt;/keyword&gt;&lt;keyword&gt;Blood Glucose/*metabolism&lt;/keyword&gt;&lt;keyword&gt;Cohort Studies&lt;/keyword&gt;&lt;keyword&gt;Diabetes Mellitus/*blood/drug therapy/*surgery&lt;/keyword&gt;&lt;keyword&gt;Female&lt;/keyword&gt;&lt;keyword&gt;Glycated Hemoglobin A/*metabolism&lt;/keyword&gt;&lt;keyword&gt;Humans&lt;/keyword&gt;&lt;keyword&gt;Hypoglycemic Agents/therapeutic use&lt;/keyword&gt;&lt;keyword&gt;Infections/blood/diagnosis/*epidemiology&lt;/keyword&gt;&lt;keyword&gt;Male&lt;/keyword&gt;&lt;keyword&gt;Middle Aged&lt;/keyword&gt;&lt;keyword&gt;*Postoperative Complications&lt;/keyword&gt;&lt;keyword&gt;Retrospective Studies&lt;/keyword&gt;&lt;keyword&gt;Risk Factors&lt;/keyword&gt;&lt;keyword&gt;Treatment Outcome&lt;/keyword&gt;&lt;keyword&gt;Young Adult&lt;/keyword&gt;&lt;/keywords&gt;&lt;dates&gt;&lt;year&gt;2011&lt;/year&gt;&lt;pub-dates&gt;&lt;date&gt;Jan&lt;/date&gt;&lt;/pub-dates&gt;&lt;/dates&gt;&lt;isbn&gt;1528-1140 (Electronic)&amp;#xD;0003-4932 (Linking)&lt;/isbn&gt;&lt;accession-num&gt;21135698&lt;/accession-num&gt;&lt;urls&gt;&lt;related-urls&gt;&lt;url&gt;https://www.ncbi.nlm.nih.gov/pubmed/21135698&lt;/url&gt;&lt;/related-urls&gt;&lt;/urls&gt;&lt;electronic-resource-num&gt;10.1097/SLA.0b013e3181f9bb3a&lt;/electronic-resource-num&gt;&lt;/record&gt;&lt;/Cite&gt;&lt;/EndNote&gt;</w:instrText>
            </w:r>
            <w:r w:rsidR="00C50F5F">
              <w:fldChar w:fldCharType="separate"/>
            </w:r>
            <w:r w:rsidR="00C50F5F" w:rsidRPr="00C50F5F">
              <w:rPr>
                <w:noProof/>
                <w:vertAlign w:val="superscript"/>
              </w:rPr>
              <w:t>52</w:t>
            </w:r>
            <w:r w:rsidR="00C50F5F">
              <w:fldChar w:fldCharType="end"/>
            </w:r>
          </w:p>
        </w:tc>
        <w:tc>
          <w:tcPr>
            <w:tcW w:w="0" w:type="auto"/>
          </w:tcPr>
          <w:p w14:paraId="5066749E" w14:textId="77777777" w:rsidR="00845499" w:rsidRDefault="00845499" w:rsidP="00B52C81">
            <w:r>
              <w:t xml:space="preserve">Group1: </w:t>
            </w:r>
            <w:r w:rsidRPr="00F87BDB">
              <w:t>Serum glucose &lt;80 mg/dl</w:t>
            </w:r>
          </w:p>
          <w:p w14:paraId="0594B222" w14:textId="77777777" w:rsidR="00845499" w:rsidRDefault="00845499" w:rsidP="00B52C81">
            <w:r>
              <w:t xml:space="preserve">Group2: </w:t>
            </w:r>
            <w:r w:rsidRPr="00F87BDB">
              <w:t>Serum glucose 80-110 mg/dl</w:t>
            </w:r>
          </w:p>
          <w:p w14:paraId="348288EF" w14:textId="77777777" w:rsidR="00845499" w:rsidRDefault="00845499" w:rsidP="00B52C81">
            <w:r>
              <w:t xml:space="preserve">Group 3: </w:t>
            </w:r>
            <w:r w:rsidRPr="00F87BDB">
              <w:t>Serum glucose 111-149 mg/dl</w:t>
            </w:r>
          </w:p>
          <w:p w14:paraId="0ECC16B6" w14:textId="77777777" w:rsidR="00845499" w:rsidRDefault="00845499" w:rsidP="00B52C81">
            <w:r>
              <w:t xml:space="preserve">Group4: </w:t>
            </w:r>
            <w:r w:rsidRPr="00F87BDB">
              <w:t>Serum glucose 150-250 mg/dl</w:t>
            </w:r>
          </w:p>
          <w:p w14:paraId="46900E72" w14:textId="77777777" w:rsidR="00845499" w:rsidRDefault="00845499" w:rsidP="00B52C81">
            <w:r>
              <w:t xml:space="preserve">Group5: </w:t>
            </w:r>
            <w:r w:rsidRPr="00F87BDB">
              <w:t>Serum glucose &gt;250 mg/dl</w:t>
            </w:r>
          </w:p>
        </w:tc>
        <w:tc>
          <w:tcPr>
            <w:tcW w:w="0" w:type="auto"/>
          </w:tcPr>
          <w:p w14:paraId="1F870C73" w14:textId="77777777" w:rsidR="00845499" w:rsidRPr="00F87BDB" w:rsidRDefault="00845499" w:rsidP="00B52C81">
            <w:pPr>
              <w:rPr>
                <w:b/>
              </w:rPr>
            </w:pPr>
            <w:r w:rsidRPr="00F87BDB">
              <w:rPr>
                <w:b/>
              </w:rPr>
              <w:t>Infections:</w:t>
            </w:r>
          </w:p>
          <w:p w14:paraId="1AF553DF" w14:textId="77777777" w:rsidR="00845499" w:rsidRPr="00C725E7" w:rsidRDefault="00845499" w:rsidP="00B52C81">
            <w:r w:rsidRPr="00C725E7">
              <w:t xml:space="preserve">Incidence rate ratio </w:t>
            </w:r>
            <w:r>
              <w:t>(IRR)</w:t>
            </w:r>
          </w:p>
          <w:p w14:paraId="509F5F69" w14:textId="77777777" w:rsidR="00845499" w:rsidRDefault="00845499" w:rsidP="00B52C81">
            <w:r>
              <w:t xml:space="preserve">group 1: 1.09 (0.93-1.27) </w:t>
            </w:r>
          </w:p>
          <w:p w14:paraId="0D1C3157" w14:textId="77777777" w:rsidR="00845499" w:rsidRDefault="00845499" w:rsidP="00B52C81">
            <w:r>
              <w:t>group 2: reference value</w:t>
            </w:r>
          </w:p>
          <w:p w14:paraId="0D9D8331" w14:textId="77777777" w:rsidR="00845499" w:rsidRDefault="00845499" w:rsidP="00B52C81">
            <w:r>
              <w:t xml:space="preserve">group 3: 0.99 (0.90-1.09) </w:t>
            </w:r>
          </w:p>
          <w:p w14:paraId="6EBEA532" w14:textId="77777777" w:rsidR="00845499" w:rsidRDefault="00845499" w:rsidP="00B52C81">
            <w:r>
              <w:t xml:space="preserve">group 4: 1.04 (0.95-1.15) </w:t>
            </w:r>
          </w:p>
          <w:p w14:paraId="22D46A6C" w14:textId="77777777" w:rsidR="00845499" w:rsidRDefault="00845499" w:rsidP="00B52C81">
            <w:r>
              <w:t xml:space="preserve">group 5: 1.12 (0.97-1.28) </w:t>
            </w:r>
          </w:p>
        </w:tc>
      </w:tr>
      <w:tr w:rsidR="00845499" w14:paraId="7DF10122" w14:textId="77777777" w:rsidTr="007B391A">
        <w:trPr>
          <w:trHeight w:val="20"/>
        </w:trPr>
        <w:tc>
          <w:tcPr>
            <w:tcW w:w="0" w:type="auto"/>
            <w:vMerge w:val="restart"/>
          </w:tcPr>
          <w:p w14:paraId="03D5F6C5" w14:textId="2CBF7BFA" w:rsidR="00845499" w:rsidRDefault="00845499" w:rsidP="00B52C81">
            <w:r w:rsidRPr="00941737">
              <w:t>Surer</w:t>
            </w:r>
            <w:r>
              <w:t>,2016</w:t>
            </w:r>
            <w:r w:rsidR="00C50F5F">
              <w:fldChar w:fldCharType="begin">
                <w:fldData xml:space="preserve">PEVuZE5vdGU+PENpdGU+PEF1dGhvcj5TdXJlcjwvQXV0aG9yPjxZZWFyPjIwMTY8L1llYXI+PFJl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</w:fldData>
              </w:fldChar>
            </w:r>
            <w:r w:rsidR="00C50F5F">
              <w:instrText xml:space="preserve"> ADDIN EN.CITE </w:instrText>
            </w:r>
            <w:r w:rsidR="00C50F5F">
              <w:fldChar w:fldCharType="begin">
                <w:fldData xml:space="preserve">PEVuZE5vdGU+PENpdGU+PEF1dGhvcj5TdXJlcjwvQXV0aG9yPjxZZWFyPjIwMTY8L1llYXI+PFJl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</w:fldData>
              </w:fldChar>
            </w:r>
            <w:r w:rsidR="00C50F5F">
              <w:instrText xml:space="preserve"> ADDIN EN.CITE.DATA </w:instrText>
            </w:r>
            <w:r w:rsidR="00C50F5F">
              <w:fldChar w:fldCharType="end"/>
            </w:r>
            <w:r w:rsidR="00C50F5F">
              <w:fldChar w:fldCharType="separate"/>
            </w:r>
            <w:r w:rsidR="00C50F5F" w:rsidRPr="00C50F5F">
              <w:rPr>
                <w:noProof/>
                <w:vertAlign w:val="superscript"/>
              </w:rPr>
              <w:t>53</w:t>
            </w:r>
            <w:r w:rsidR="00C50F5F">
              <w:fldChar w:fldCharType="end"/>
            </w:r>
          </w:p>
        </w:tc>
        <w:tc>
          <w:tcPr>
            <w:tcW w:w="0" w:type="auto"/>
          </w:tcPr>
          <w:p w14:paraId="426894F2" w14:textId="77777777" w:rsidR="00845499" w:rsidRDefault="00845499" w:rsidP="00B52C81">
            <w:r w:rsidRPr="00941737">
              <w:t xml:space="preserve">HbA1c </w:t>
            </w:r>
            <w:r>
              <w:t>5.5% (</w:t>
            </w:r>
            <w:r w:rsidRPr="00941737">
              <w:t>&lt;5.5</w:t>
            </w:r>
            <w:r>
              <w:t>%</w:t>
            </w:r>
            <w:r w:rsidRPr="00941737">
              <w:t xml:space="preserve"> vs &gt;= 5.5</w:t>
            </w:r>
            <w:r>
              <w:t>%)</w:t>
            </w:r>
          </w:p>
        </w:tc>
        <w:tc>
          <w:tcPr>
            <w:tcW w:w="0" w:type="auto"/>
          </w:tcPr>
          <w:p w14:paraId="4126D64A" w14:textId="77777777" w:rsidR="00845499" w:rsidRDefault="00845499" w:rsidP="00B52C81">
            <w:r>
              <w:rPr>
                <w:b/>
              </w:rPr>
              <w:t>Hospital LOH</w:t>
            </w:r>
            <w:r w:rsidRPr="00F87BDB">
              <w:rPr>
                <w:b/>
              </w:rPr>
              <w:t>:</w:t>
            </w:r>
            <w:r>
              <w:t xml:space="preserve"> </w:t>
            </w:r>
          </w:p>
          <w:p w14:paraId="09F7AE93" w14:textId="77777777" w:rsidR="00845499" w:rsidRDefault="00845499" w:rsidP="00B52C81">
            <w:r w:rsidRPr="00941737">
              <w:t xml:space="preserve">MD 1.1000 </w:t>
            </w:r>
            <w:r>
              <w:t>(</w:t>
            </w:r>
            <w:r w:rsidRPr="00941737">
              <w:t>-12.6483; 14.8483</w:t>
            </w:r>
            <w:r>
              <w:t>)</w:t>
            </w:r>
          </w:p>
        </w:tc>
      </w:tr>
      <w:tr w:rsidR="00845499" w14:paraId="22393835" w14:textId="77777777" w:rsidTr="007B391A">
        <w:trPr>
          <w:trHeight w:val="20"/>
        </w:trPr>
        <w:tc>
          <w:tcPr>
            <w:tcW w:w="0" w:type="auto"/>
            <w:vMerge/>
          </w:tcPr>
          <w:p w14:paraId="21C57D59" w14:textId="77777777" w:rsidR="00845499" w:rsidRPr="00941737" w:rsidRDefault="00845499" w:rsidP="00B52C81"/>
        </w:tc>
        <w:tc>
          <w:tcPr>
            <w:tcW w:w="0" w:type="auto"/>
          </w:tcPr>
          <w:p w14:paraId="30668CE2" w14:textId="77777777" w:rsidR="00845499" w:rsidRPr="00941737" w:rsidRDefault="00845499" w:rsidP="00B52C81">
            <w:r w:rsidRPr="00941737">
              <w:t xml:space="preserve">HbA1c </w:t>
            </w:r>
            <w:r>
              <w:t>8% (</w:t>
            </w:r>
            <w:r w:rsidRPr="00941737">
              <w:t>=&lt;</w:t>
            </w:r>
            <w:r>
              <w:t>8% vs &gt;8%)</w:t>
            </w:r>
          </w:p>
        </w:tc>
        <w:tc>
          <w:tcPr>
            <w:tcW w:w="0" w:type="auto"/>
          </w:tcPr>
          <w:p w14:paraId="693793DD" w14:textId="77777777" w:rsidR="00845499" w:rsidRDefault="00845499" w:rsidP="00B52C81">
            <w:pPr>
              <w:rPr>
                <w:b/>
              </w:rPr>
            </w:pPr>
            <w:r>
              <w:rPr>
                <w:b/>
              </w:rPr>
              <w:t>Hospital LOH</w:t>
            </w:r>
            <w:r w:rsidRPr="00F87BDB">
              <w:rPr>
                <w:b/>
              </w:rPr>
              <w:t>:</w:t>
            </w:r>
          </w:p>
          <w:p w14:paraId="1430765B" w14:textId="77777777" w:rsidR="00845499" w:rsidRDefault="00845499" w:rsidP="00B52C81">
            <w:pPr>
              <w:rPr>
                <w:b/>
              </w:rPr>
            </w:pPr>
            <w:r>
              <w:t xml:space="preserve"> MD </w:t>
            </w:r>
            <w:r w:rsidRPr="006D1010">
              <w:t xml:space="preserve">-22.5700 </w:t>
            </w:r>
            <w:r>
              <w:t>(</w:t>
            </w:r>
            <w:r w:rsidRPr="006D1010">
              <w:t>-39.2547; -5.8853</w:t>
            </w:r>
            <w:r>
              <w:t>)</w:t>
            </w:r>
          </w:p>
        </w:tc>
      </w:tr>
      <w:tr w:rsidR="00845499" w14:paraId="07948AB4" w14:textId="77777777" w:rsidTr="007B391A">
        <w:trPr>
          <w:trHeight w:val="20"/>
        </w:trPr>
        <w:tc>
          <w:tcPr>
            <w:tcW w:w="0" w:type="auto"/>
          </w:tcPr>
          <w:p w14:paraId="082E171C" w14:textId="50001683" w:rsidR="00845499" w:rsidRPr="00941737" w:rsidRDefault="00845499" w:rsidP="00B52C81">
            <w:r w:rsidRPr="00AB2402">
              <w:t>Rawlins</w:t>
            </w:r>
            <w:r>
              <w:t>,2013</w:t>
            </w:r>
            <w:r w:rsidR="00C50F5F">
              <w:fldChar w:fldCharType="begin">
                <w:fldData xml:space="preserve">PEVuZE5vdGU+PENpdGU+PEF1dGhvcj5SYXdsaW5zPC9BdXRob3I+PFllYXI+MjAxMzwvWWVhcj48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</w:fldData>
              </w:fldChar>
            </w:r>
            <w:r w:rsidR="00C50F5F">
              <w:instrText xml:space="preserve"> ADDIN EN.CITE </w:instrText>
            </w:r>
            <w:r w:rsidR="00C50F5F">
              <w:fldChar w:fldCharType="begin">
                <w:fldData xml:space="preserve">PEVuZE5vdGU+PENpdGU+PEF1dGhvcj5SYXdsaW5zPC9BdXRob3I+PFllYXI+MjAxMzwvWWVhcj48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</w:fldData>
              </w:fldChar>
            </w:r>
            <w:r w:rsidR="00C50F5F">
              <w:instrText xml:space="preserve"> ADDIN EN.CITE.DATA </w:instrText>
            </w:r>
            <w:r w:rsidR="00C50F5F">
              <w:fldChar w:fldCharType="end"/>
            </w:r>
            <w:r w:rsidR="00C50F5F">
              <w:fldChar w:fldCharType="separate"/>
            </w:r>
            <w:r w:rsidR="00C50F5F" w:rsidRPr="00C50F5F">
              <w:rPr>
                <w:noProof/>
                <w:vertAlign w:val="superscript"/>
              </w:rPr>
              <w:t>54</w:t>
            </w:r>
            <w:r w:rsidR="00C50F5F">
              <w:fldChar w:fldCharType="end"/>
            </w:r>
          </w:p>
        </w:tc>
        <w:tc>
          <w:tcPr>
            <w:tcW w:w="0" w:type="auto"/>
          </w:tcPr>
          <w:p w14:paraId="6B393615" w14:textId="77777777" w:rsidR="00845499" w:rsidRPr="00941737" w:rsidRDefault="00845499" w:rsidP="00B52C81">
            <w:r w:rsidRPr="00941737">
              <w:t xml:space="preserve">HbA1c </w:t>
            </w:r>
            <w:r>
              <w:t>7% (</w:t>
            </w:r>
            <w:r w:rsidRPr="00941737">
              <w:t>&lt;</w:t>
            </w:r>
            <w:r>
              <w:t>7%</w:t>
            </w:r>
            <w:r w:rsidRPr="00941737">
              <w:t xml:space="preserve"> vs&gt;= 7</w:t>
            </w:r>
            <w:r>
              <w:t>%)</w:t>
            </w:r>
          </w:p>
        </w:tc>
        <w:tc>
          <w:tcPr>
            <w:tcW w:w="0" w:type="auto"/>
          </w:tcPr>
          <w:p w14:paraId="0CDCA437" w14:textId="77777777" w:rsidR="00845499" w:rsidRDefault="00845499" w:rsidP="00B52C81">
            <w:pPr>
              <w:rPr>
                <w:b/>
              </w:rPr>
            </w:pPr>
            <w:r>
              <w:rPr>
                <w:b/>
              </w:rPr>
              <w:t xml:space="preserve">Infection: </w:t>
            </w:r>
            <w:r w:rsidRPr="00AB2402">
              <w:t xml:space="preserve">IRR 0.4942 </w:t>
            </w:r>
            <w:r>
              <w:t>(</w:t>
            </w:r>
            <w:r w:rsidRPr="00AB2402">
              <w:t>0.0905; 2.6981</w:t>
            </w:r>
            <w:r>
              <w:t>)</w:t>
            </w:r>
          </w:p>
        </w:tc>
      </w:tr>
      <w:tr w:rsidR="00845499" w14:paraId="43623A32" w14:textId="77777777" w:rsidTr="007B391A">
        <w:trPr>
          <w:trHeight w:val="20"/>
        </w:trPr>
        <w:tc>
          <w:tcPr>
            <w:tcW w:w="0" w:type="auto"/>
          </w:tcPr>
          <w:p w14:paraId="6899E21F" w14:textId="0FCFD5AB" w:rsidR="00845499" w:rsidRPr="00AB2402" w:rsidRDefault="00845499" w:rsidP="00B52C81">
            <w:r w:rsidRPr="00A439B5">
              <w:t>Liang</w:t>
            </w:r>
            <w:r>
              <w:t>,2020</w:t>
            </w:r>
            <w:r w:rsidR="00C50F5F">
              <w:fldChar w:fldCharType="begin">
                <w:fldData xml:space="preserve">PEVuZE5vdGU+PENpdGU+PEF1dGhvcj5MaWFuZzwvQXV0aG9yPjxZZWFyPjIwMjA8L1llYXI+PFJl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</w:fldData>
              </w:fldChar>
            </w:r>
            <w:r w:rsidR="00C50F5F">
              <w:instrText xml:space="preserve"> ADDIN EN.CITE </w:instrText>
            </w:r>
            <w:r w:rsidR="00C50F5F">
              <w:fldChar w:fldCharType="begin">
                <w:fldData xml:space="preserve">PEVuZE5vdGU+PENpdGU+PEF1dGhvcj5MaWFuZzwvQXV0aG9yPjxZZWFyPjIwMjA8L1llYXI+PFJl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</w:fldData>
              </w:fldChar>
            </w:r>
            <w:r w:rsidR="00C50F5F">
              <w:instrText xml:space="preserve"> ADDIN EN.CITE.DATA </w:instrText>
            </w:r>
            <w:r w:rsidR="00C50F5F">
              <w:fldChar w:fldCharType="end"/>
            </w:r>
            <w:r w:rsidR="00C50F5F">
              <w:fldChar w:fldCharType="separate"/>
            </w:r>
            <w:r w:rsidR="00C50F5F" w:rsidRPr="00C50F5F">
              <w:rPr>
                <w:noProof/>
                <w:vertAlign w:val="superscript"/>
              </w:rPr>
              <w:t>55</w:t>
            </w:r>
            <w:r w:rsidR="00C50F5F">
              <w:fldChar w:fldCharType="end"/>
            </w:r>
          </w:p>
        </w:tc>
        <w:tc>
          <w:tcPr>
            <w:tcW w:w="0" w:type="auto"/>
          </w:tcPr>
          <w:p w14:paraId="7284AB15" w14:textId="77777777" w:rsidR="00845499" w:rsidRPr="00941737" w:rsidRDefault="00845499" w:rsidP="00B52C81">
            <w:r w:rsidRPr="00941737">
              <w:t xml:space="preserve">HbA1c </w:t>
            </w:r>
            <w:r>
              <w:t>7% (</w:t>
            </w:r>
            <w:r w:rsidRPr="00941737">
              <w:t>&lt;</w:t>
            </w:r>
            <w:r>
              <w:t>7%</w:t>
            </w:r>
            <w:r w:rsidRPr="00941737">
              <w:t xml:space="preserve"> vs&gt;= 7</w:t>
            </w:r>
            <w:r>
              <w:t>%)</w:t>
            </w:r>
          </w:p>
        </w:tc>
        <w:tc>
          <w:tcPr>
            <w:tcW w:w="0" w:type="auto"/>
          </w:tcPr>
          <w:p w14:paraId="66A42D14" w14:textId="77777777" w:rsidR="00845499" w:rsidRPr="00C725E7" w:rsidRDefault="00845499" w:rsidP="00B52C81">
            <w:r>
              <w:rPr>
                <w:b/>
              </w:rPr>
              <w:t xml:space="preserve">Mortality: </w:t>
            </w:r>
            <w:r w:rsidRPr="00C725E7">
              <w:t>HR</w:t>
            </w:r>
            <w:r>
              <w:t xml:space="preserve"> </w:t>
            </w:r>
            <w:r w:rsidRPr="00A439B5">
              <w:t>2.66 (1.30-5.45) 0.008</w:t>
            </w:r>
          </w:p>
        </w:tc>
      </w:tr>
      <w:tr w:rsidR="00845499" w14:paraId="508E65E5" w14:textId="77777777" w:rsidTr="007B391A">
        <w:trPr>
          <w:trHeight w:val="20"/>
        </w:trPr>
        <w:tc>
          <w:tcPr>
            <w:tcW w:w="0" w:type="auto"/>
          </w:tcPr>
          <w:p w14:paraId="2A5F7984" w14:textId="5634C7AB" w:rsidR="00845499" w:rsidRPr="00A439B5" w:rsidRDefault="00845499" w:rsidP="00B52C81">
            <w:r>
              <w:t>Chrastil,2015</w:t>
            </w:r>
            <w:r w:rsidR="00C50F5F">
              <w:fldChar w:fldCharType="begin">
                <w:fldData xml:space="preserve">PEVuZE5vdGU+PENpdGU+PEF1dGhvcj5DaHJhc3RpbDwvQXV0aG9yPjxZZWFyPjIwMTU8L1llYXI+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</w:fldData>
              </w:fldChar>
            </w:r>
            <w:r w:rsidR="00C50F5F">
              <w:instrText xml:space="preserve"> ADDIN EN.CITE </w:instrText>
            </w:r>
            <w:r w:rsidR="00C50F5F">
              <w:fldChar w:fldCharType="begin">
                <w:fldData xml:space="preserve">PEVuZE5vdGU+PENpdGU+PEF1dGhvcj5DaHJhc3RpbDwvQXV0aG9yPjxZZWFyPjIwMTU8L1llYXI+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</w:fldData>
              </w:fldChar>
            </w:r>
            <w:r w:rsidR="00C50F5F">
              <w:instrText xml:space="preserve"> ADDIN EN.CITE.DATA </w:instrText>
            </w:r>
            <w:r w:rsidR="00C50F5F">
              <w:fldChar w:fldCharType="end"/>
            </w:r>
            <w:r w:rsidR="00C50F5F">
              <w:fldChar w:fldCharType="separate"/>
            </w:r>
            <w:r w:rsidR="00C50F5F" w:rsidRPr="00C50F5F">
              <w:rPr>
                <w:noProof/>
                <w:vertAlign w:val="superscript"/>
              </w:rPr>
              <w:t>56</w:t>
            </w:r>
            <w:r w:rsidR="00C50F5F">
              <w:fldChar w:fldCharType="end"/>
            </w:r>
          </w:p>
        </w:tc>
        <w:tc>
          <w:tcPr>
            <w:tcW w:w="0" w:type="auto"/>
          </w:tcPr>
          <w:p w14:paraId="2BC57F44" w14:textId="77777777" w:rsidR="00845499" w:rsidRPr="00941737" w:rsidRDefault="00845499" w:rsidP="00B52C81">
            <w:r w:rsidRPr="00941737">
              <w:t xml:space="preserve">HbA1c </w:t>
            </w:r>
            <w:r>
              <w:t>7% (</w:t>
            </w:r>
            <w:r w:rsidRPr="00941737">
              <w:t>&lt;</w:t>
            </w:r>
            <w:r>
              <w:t>7%</w:t>
            </w:r>
            <w:r w:rsidRPr="00941737">
              <w:t xml:space="preserve"> vs&gt;= 7</w:t>
            </w:r>
            <w:r>
              <w:t>%)</w:t>
            </w:r>
          </w:p>
        </w:tc>
        <w:tc>
          <w:tcPr>
            <w:tcW w:w="0" w:type="auto"/>
          </w:tcPr>
          <w:p w14:paraId="52B02407" w14:textId="77777777" w:rsidR="00845499" w:rsidRDefault="00845499" w:rsidP="00B52C81">
            <w:r>
              <w:rPr>
                <w:b/>
              </w:rPr>
              <w:t>Infection:</w:t>
            </w:r>
            <w:r>
              <w:t xml:space="preserve"> </w:t>
            </w:r>
            <w:r w:rsidRPr="00C725E7">
              <w:t xml:space="preserve">HR </w:t>
            </w:r>
            <w:r>
              <w:t>0.860 (</w:t>
            </w:r>
            <w:r w:rsidRPr="00A439B5">
              <w:t>0.677-1.1</w:t>
            </w:r>
            <w:r>
              <w:t>)</w:t>
            </w:r>
            <w:r w:rsidRPr="00A439B5">
              <w:t xml:space="preserve"> 0.230</w:t>
            </w:r>
          </w:p>
          <w:p w14:paraId="4A62EF98" w14:textId="77777777" w:rsidR="00845499" w:rsidRPr="00C725E7" w:rsidRDefault="00845499" w:rsidP="00B52C81">
            <w:r>
              <w:rPr>
                <w:b/>
              </w:rPr>
              <w:t xml:space="preserve">Mortality: </w:t>
            </w:r>
            <w:r w:rsidRPr="00C725E7">
              <w:t xml:space="preserve">HR </w:t>
            </w:r>
            <w:r>
              <w:t>1.3 (1.083-1.564) 0.01</w:t>
            </w:r>
          </w:p>
        </w:tc>
      </w:tr>
      <w:tr w:rsidR="00845499" w14:paraId="41F42E35" w14:textId="77777777" w:rsidTr="007B391A">
        <w:trPr>
          <w:trHeight w:val="20"/>
        </w:trPr>
        <w:tc>
          <w:tcPr>
            <w:tcW w:w="0" w:type="auto"/>
          </w:tcPr>
          <w:p w14:paraId="01E7ED91" w14:textId="4F6B689C" w:rsidR="00845499" w:rsidRPr="00A439B5" w:rsidRDefault="00845499" w:rsidP="00B52C81">
            <w:r>
              <w:t>Peng,2019</w:t>
            </w:r>
            <w:r w:rsidR="00C50F5F">
              <w:fldChar w:fldCharType="begin">
                <w:fldData xml:space="preserve">PEVuZE5vdGU+PENpdGU+PEF1dGhvcj5QZW5nPC9BdXRob3I+PFllYXI+MjAxOTwvWWVhcj48UmVj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</w:fldData>
              </w:fldChar>
            </w:r>
            <w:r w:rsidR="00C50F5F">
              <w:instrText xml:space="preserve"> ADDIN EN.CITE </w:instrText>
            </w:r>
            <w:r w:rsidR="00C50F5F">
              <w:fldChar w:fldCharType="begin">
                <w:fldData xml:space="preserve">PEVuZE5vdGU+PENpdGU+PEF1dGhvcj5QZW5nPC9BdXRob3I+PFllYXI+MjAxOTwvWWVhcj48UmVj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</w:fldData>
              </w:fldChar>
            </w:r>
            <w:r w:rsidR="00C50F5F">
              <w:instrText xml:space="preserve"> ADDIN EN.CITE.DATA </w:instrText>
            </w:r>
            <w:r w:rsidR="00C50F5F">
              <w:fldChar w:fldCharType="end"/>
            </w:r>
            <w:r w:rsidR="00C50F5F">
              <w:fldChar w:fldCharType="separate"/>
            </w:r>
            <w:r w:rsidR="00C50F5F" w:rsidRPr="00C50F5F">
              <w:rPr>
                <w:noProof/>
                <w:vertAlign w:val="superscript"/>
              </w:rPr>
              <w:t>57</w:t>
            </w:r>
            <w:r w:rsidR="00C50F5F">
              <w:fldChar w:fldCharType="end"/>
            </w:r>
          </w:p>
        </w:tc>
        <w:tc>
          <w:tcPr>
            <w:tcW w:w="0" w:type="auto"/>
          </w:tcPr>
          <w:p w14:paraId="39919251" w14:textId="77777777" w:rsidR="00845499" w:rsidRPr="00941737" w:rsidRDefault="00845499" w:rsidP="00B52C81">
            <w:r w:rsidRPr="00941737">
              <w:t xml:space="preserve">HbA1c </w:t>
            </w:r>
            <w:r>
              <w:t>7.5% (</w:t>
            </w:r>
            <w:r w:rsidRPr="00941737">
              <w:t>&lt;</w:t>
            </w:r>
            <w:r>
              <w:t>7.5%</w:t>
            </w:r>
            <w:r w:rsidRPr="00941737">
              <w:t xml:space="preserve"> vs&gt;= 7</w:t>
            </w:r>
            <w:r>
              <w:t>.5%)</w:t>
            </w:r>
          </w:p>
        </w:tc>
        <w:tc>
          <w:tcPr>
            <w:tcW w:w="0" w:type="auto"/>
          </w:tcPr>
          <w:p w14:paraId="20A70193" w14:textId="77777777" w:rsidR="00845499" w:rsidRDefault="00845499" w:rsidP="00B52C81">
            <w:pPr>
              <w:rPr>
                <w:b/>
              </w:rPr>
            </w:pPr>
            <w:r>
              <w:rPr>
                <w:b/>
              </w:rPr>
              <w:t>Infection:</w:t>
            </w:r>
            <w:r>
              <w:t xml:space="preserve">  </w:t>
            </w:r>
            <w:r w:rsidRPr="00964E39">
              <w:t xml:space="preserve">IRR 0.3669 </w:t>
            </w:r>
            <w:r>
              <w:t>(</w:t>
            </w:r>
            <w:r w:rsidRPr="00964E39">
              <w:t>0.1915; 0.7031</w:t>
            </w:r>
            <w:r>
              <w:t>)</w:t>
            </w:r>
          </w:p>
        </w:tc>
      </w:tr>
      <w:tr w:rsidR="00845499" w14:paraId="7013DCF2" w14:textId="77777777" w:rsidTr="007B391A">
        <w:trPr>
          <w:trHeight w:val="20"/>
        </w:trPr>
        <w:tc>
          <w:tcPr>
            <w:tcW w:w="0" w:type="auto"/>
          </w:tcPr>
          <w:p w14:paraId="4F9D7DDF" w14:textId="6C36B13E" w:rsidR="00845499" w:rsidRPr="007E47C3" w:rsidRDefault="00845499" w:rsidP="00B52C81">
            <w:r>
              <w:t>Sato,2010</w:t>
            </w:r>
            <w:r w:rsidR="00C50F5F">
              <w:fldChar w:fldCharType="begin">
                <w:fldData xml:space="preserve">PEVuZE5vdGU+PENpdGU+PEF1dGhvcj5TYXRvPC9BdXRob3I+PFllYXI+MjAxMDwvWWVhcj48UmVj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</w:fldData>
              </w:fldChar>
            </w:r>
            <w:r w:rsidR="00C50F5F">
              <w:instrText xml:space="preserve"> ADDIN EN.CITE </w:instrText>
            </w:r>
            <w:r w:rsidR="00C50F5F">
              <w:fldChar w:fldCharType="begin">
                <w:fldData xml:space="preserve">PEVuZE5vdGU+PENpdGU+PEF1dGhvcj5TYXRvPC9BdXRob3I+PFllYXI+MjAxMDwvWWVhcj48UmVj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</w:fldData>
              </w:fldChar>
            </w:r>
            <w:r w:rsidR="00C50F5F">
              <w:instrText xml:space="preserve"> ADDIN EN.CITE.DATA </w:instrText>
            </w:r>
            <w:r w:rsidR="00C50F5F">
              <w:fldChar w:fldCharType="end"/>
            </w:r>
            <w:r w:rsidR="00C50F5F">
              <w:fldChar w:fldCharType="separate"/>
            </w:r>
            <w:r w:rsidR="00C50F5F" w:rsidRPr="00C50F5F">
              <w:rPr>
                <w:noProof/>
                <w:vertAlign w:val="superscript"/>
              </w:rPr>
              <w:t>58</w:t>
            </w:r>
            <w:r w:rsidR="00C50F5F">
              <w:fldChar w:fldCharType="end"/>
            </w:r>
          </w:p>
        </w:tc>
        <w:tc>
          <w:tcPr>
            <w:tcW w:w="0" w:type="auto"/>
          </w:tcPr>
          <w:p w14:paraId="67F2ACF3" w14:textId="77777777" w:rsidR="00845499" w:rsidRPr="007E47C3" w:rsidRDefault="00845499" w:rsidP="00B52C81">
            <w:r w:rsidRPr="00941737">
              <w:t xml:space="preserve">HbA1c </w:t>
            </w:r>
            <w:r>
              <w:t>6.5% (</w:t>
            </w:r>
            <w:r w:rsidRPr="007E47C3">
              <w:t>&lt;6.5</w:t>
            </w:r>
            <w:r>
              <w:t>%</w:t>
            </w:r>
            <w:r w:rsidRPr="007E47C3">
              <w:t xml:space="preserve"> vs &gt;6.5</w:t>
            </w:r>
            <w:r>
              <w:t>%)</w:t>
            </w:r>
            <w:r w:rsidRPr="007E47C3">
              <w:t xml:space="preserve"> </w:t>
            </w:r>
          </w:p>
        </w:tc>
        <w:tc>
          <w:tcPr>
            <w:tcW w:w="0" w:type="auto"/>
          </w:tcPr>
          <w:p w14:paraId="63E1D76B" w14:textId="77777777" w:rsidR="00845499" w:rsidRDefault="00845499" w:rsidP="00B52C81">
            <w:r w:rsidRPr="007E47C3">
              <w:rPr>
                <w:b/>
              </w:rPr>
              <w:t>Hospital LOS</w:t>
            </w:r>
            <w:r>
              <w:rPr>
                <w:b/>
              </w:rPr>
              <w:t xml:space="preserve">: </w:t>
            </w:r>
            <w:r w:rsidRPr="007E47C3">
              <w:t xml:space="preserve">MD -3.0000 </w:t>
            </w:r>
            <w:r>
              <w:t>(</w:t>
            </w:r>
            <w:r w:rsidRPr="007E47C3">
              <w:t>-4.9079; -1.0921</w:t>
            </w:r>
            <w:r>
              <w:t>)</w:t>
            </w:r>
          </w:p>
          <w:p w14:paraId="6A120859" w14:textId="77777777" w:rsidR="00845499" w:rsidRDefault="00845499" w:rsidP="00B52C81">
            <w:r w:rsidRPr="007E47C3">
              <w:rPr>
                <w:b/>
              </w:rPr>
              <w:t xml:space="preserve">Infection: </w:t>
            </w:r>
            <w:r w:rsidRPr="007E47C3">
              <w:t xml:space="preserve"> IRR 0.5117 </w:t>
            </w:r>
            <w:r>
              <w:t>(</w:t>
            </w:r>
            <w:r w:rsidRPr="007E47C3">
              <w:t>0.2976; 0.8798</w:t>
            </w:r>
            <w:r>
              <w:t>)</w:t>
            </w:r>
          </w:p>
          <w:p w14:paraId="50D72E6D" w14:textId="77777777" w:rsidR="00845499" w:rsidRDefault="00845499" w:rsidP="00B52C81">
            <w:r w:rsidRPr="007E47C3">
              <w:rPr>
                <w:b/>
              </w:rPr>
              <w:t>Mortality:</w:t>
            </w:r>
            <w:r>
              <w:t xml:space="preserve"> </w:t>
            </w:r>
            <w:r w:rsidRPr="007E47C3">
              <w:t xml:space="preserve">OR 0.5508 </w:t>
            </w:r>
            <w:r>
              <w:t>(</w:t>
            </w:r>
            <w:r w:rsidRPr="007E47C3">
              <w:t>0.0973; 3.1183</w:t>
            </w:r>
            <w:r>
              <w:t>)</w:t>
            </w:r>
          </w:p>
          <w:p w14:paraId="6A1CDB3F" w14:textId="77777777" w:rsidR="00845499" w:rsidRPr="007E47C3" w:rsidRDefault="00845499" w:rsidP="00B52C81">
            <w:r w:rsidRPr="007E47C3">
              <w:rPr>
                <w:b/>
              </w:rPr>
              <w:lastRenderedPageBreak/>
              <w:t>Neurological complications:</w:t>
            </w:r>
            <w:r>
              <w:t xml:space="preserve">  OR </w:t>
            </w:r>
            <w:r w:rsidRPr="007E47C3">
              <w:t xml:space="preserve">2.2623 </w:t>
            </w:r>
            <w:r>
              <w:t>(</w:t>
            </w:r>
            <w:r w:rsidRPr="007E47C3">
              <w:t>0.2051; 24.9490</w:t>
            </w:r>
            <w:r>
              <w:t>)</w:t>
            </w:r>
          </w:p>
        </w:tc>
      </w:tr>
      <w:tr w:rsidR="00845499" w14:paraId="36C9BE44" w14:textId="77777777" w:rsidTr="007B391A">
        <w:trPr>
          <w:trHeight w:val="20"/>
        </w:trPr>
        <w:tc>
          <w:tcPr>
            <w:tcW w:w="0" w:type="auto"/>
          </w:tcPr>
          <w:p w14:paraId="451020AE" w14:textId="374125BC" w:rsidR="00845499" w:rsidRPr="00A712FA" w:rsidRDefault="00845499" w:rsidP="00B52C81">
            <w:r w:rsidRPr="00A712FA">
              <w:lastRenderedPageBreak/>
              <w:t>Han,2013</w:t>
            </w:r>
            <w:r w:rsidR="00C50F5F">
              <w:fldChar w:fldCharType="begin">
                <w:fldData xml:space="preserve">PEVuZE5vdGU+PENpdGU+PEF1dGhvcj5IYW48L0F1dGhvcj48WWVhcj4yMDEzPC9ZZWFyPjxSZWNO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</w:fldData>
              </w:fldChar>
            </w:r>
            <w:r w:rsidR="00C50F5F">
              <w:instrText xml:space="preserve"> ADDIN EN.CITE </w:instrText>
            </w:r>
            <w:r w:rsidR="00C50F5F">
              <w:fldChar w:fldCharType="begin">
                <w:fldData xml:space="preserve">PEVuZE5vdGU+PENpdGU+PEF1dGhvcj5IYW48L0F1dGhvcj48WWVhcj4yMDEzPC9ZZWFyPjxSZWNO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</w:fldData>
              </w:fldChar>
            </w:r>
            <w:r w:rsidR="00C50F5F">
              <w:instrText xml:space="preserve"> ADDIN EN.CITE.DATA </w:instrText>
            </w:r>
            <w:r w:rsidR="00C50F5F">
              <w:fldChar w:fldCharType="end"/>
            </w:r>
            <w:r w:rsidR="00C50F5F">
              <w:fldChar w:fldCharType="separate"/>
            </w:r>
            <w:r w:rsidR="00C50F5F" w:rsidRPr="00C50F5F">
              <w:rPr>
                <w:noProof/>
                <w:vertAlign w:val="superscript"/>
              </w:rPr>
              <w:t>59</w:t>
            </w:r>
            <w:r w:rsidR="00C50F5F">
              <w:fldChar w:fldCharType="end"/>
            </w:r>
          </w:p>
        </w:tc>
        <w:tc>
          <w:tcPr>
            <w:tcW w:w="0" w:type="auto"/>
          </w:tcPr>
          <w:p w14:paraId="16C29B4A" w14:textId="77777777" w:rsidR="00845499" w:rsidRPr="00941737" w:rsidRDefault="00845499" w:rsidP="00B52C81">
            <w:r w:rsidRPr="00941737">
              <w:t xml:space="preserve">HbA1c </w:t>
            </w:r>
            <w:r>
              <w:t>8% (&gt;=8%</w:t>
            </w:r>
            <w:r w:rsidRPr="007E47C3">
              <w:t xml:space="preserve"> vs </w:t>
            </w:r>
            <w:r>
              <w:t>&lt;8%)</w:t>
            </w:r>
          </w:p>
        </w:tc>
        <w:tc>
          <w:tcPr>
            <w:tcW w:w="0" w:type="auto"/>
          </w:tcPr>
          <w:p w14:paraId="42CC24D3" w14:textId="77777777" w:rsidR="00845499" w:rsidRDefault="00845499" w:rsidP="00B52C81">
            <w:r>
              <w:rPr>
                <w:b/>
              </w:rPr>
              <w:t xml:space="preserve">Dehiscence: </w:t>
            </w:r>
            <w:r w:rsidRPr="00B91ADA">
              <w:t>OR 0.16</w:t>
            </w:r>
            <w:r>
              <w:t xml:space="preserve"> (0.03 </w:t>
            </w:r>
            <w:r w:rsidRPr="00B91ADA">
              <w:t>-</w:t>
            </w:r>
            <w:r>
              <w:t xml:space="preserve"> </w:t>
            </w:r>
            <w:r w:rsidRPr="00B91ADA">
              <w:t>0.89)</w:t>
            </w:r>
          </w:p>
          <w:p w14:paraId="2CAD7C4F" w14:textId="77777777" w:rsidR="00845499" w:rsidRDefault="00845499" w:rsidP="00B52C81"/>
          <w:p w14:paraId="1686AB62" w14:textId="77777777" w:rsidR="00845499" w:rsidRDefault="00845499" w:rsidP="00B52C81"/>
          <w:p w14:paraId="4769896C" w14:textId="77777777" w:rsidR="00845499" w:rsidRPr="007E47C3" w:rsidRDefault="00845499" w:rsidP="00B52C81">
            <w:pPr>
              <w:rPr>
                <w:b/>
              </w:rPr>
            </w:pPr>
          </w:p>
        </w:tc>
      </w:tr>
      <w:tr w:rsidR="00845499" w14:paraId="62EC19ED" w14:textId="77777777" w:rsidTr="007B391A">
        <w:trPr>
          <w:trHeight w:val="20"/>
        </w:trPr>
        <w:tc>
          <w:tcPr>
            <w:tcW w:w="0" w:type="auto"/>
          </w:tcPr>
          <w:p w14:paraId="7494FBDC" w14:textId="6859B62E" w:rsidR="00845499" w:rsidRPr="007E47C3" w:rsidRDefault="00845499" w:rsidP="00B52C81">
            <w:pPr>
              <w:rPr>
                <w:highlight w:val="yellow"/>
              </w:rPr>
            </w:pPr>
            <w:r w:rsidRPr="0096353C">
              <w:t>Matsuura</w:t>
            </w:r>
            <w:r>
              <w:t>,2009</w:t>
            </w:r>
            <w:r w:rsidR="00C50F5F">
              <w:fldChar w:fldCharType="begin">
                <w:fldData xml:space="preserve">PEVuZE5vdGU+PENpdGU+PEF1dGhvcj5NYXRzdXVyYTwvQXV0aG9yPjxZZWFyPjIwMDk8L1llYXI+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</w:fldData>
              </w:fldChar>
            </w:r>
            <w:r w:rsidR="00C50F5F">
              <w:instrText xml:space="preserve"> ADDIN EN.CITE </w:instrText>
            </w:r>
            <w:r w:rsidR="00C50F5F">
              <w:fldChar w:fldCharType="begin">
                <w:fldData xml:space="preserve">PEVuZE5vdGU+PENpdGU+PEF1dGhvcj5NYXRzdXVyYTwvQXV0aG9yPjxZZWFyPjIwMDk8L1llYXI+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</w:fldData>
              </w:fldChar>
            </w:r>
            <w:r w:rsidR="00C50F5F">
              <w:instrText xml:space="preserve"> ADDIN EN.CITE.DATA </w:instrText>
            </w:r>
            <w:r w:rsidR="00C50F5F">
              <w:fldChar w:fldCharType="end"/>
            </w:r>
            <w:r w:rsidR="00C50F5F">
              <w:fldChar w:fldCharType="separate"/>
            </w:r>
            <w:r w:rsidR="00C50F5F" w:rsidRPr="00C50F5F">
              <w:rPr>
                <w:noProof/>
                <w:vertAlign w:val="superscript"/>
              </w:rPr>
              <w:t>60</w:t>
            </w:r>
            <w:r w:rsidR="00C50F5F">
              <w:fldChar w:fldCharType="end"/>
            </w:r>
          </w:p>
        </w:tc>
        <w:tc>
          <w:tcPr>
            <w:tcW w:w="0" w:type="auto"/>
          </w:tcPr>
          <w:p w14:paraId="128F19DD" w14:textId="77777777" w:rsidR="00845499" w:rsidRPr="00941737" w:rsidRDefault="00845499" w:rsidP="00B52C81">
            <w:r w:rsidRPr="00941737">
              <w:t xml:space="preserve">HbA1c </w:t>
            </w:r>
            <w:r>
              <w:t>6.5% (</w:t>
            </w:r>
            <w:r w:rsidRPr="007E47C3">
              <w:t>&lt;6.5</w:t>
            </w:r>
            <w:r>
              <w:t>%</w:t>
            </w:r>
            <w:r w:rsidRPr="007E47C3">
              <w:t xml:space="preserve"> vs &gt;6.5</w:t>
            </w:r>
            <w:r>
              <w:t>%)</w:t>
            </w:r>
          </w:p>
        </w:tc>
        <w:tc>
          <w:tcPr>
            <w:tcW w:w="0" w:type="auto"/>
          </w:tcPr>
          <w:p w14:paraId="16DFFF57" w14:textId="77777777" w:rsidR="00845499" w:rsidRDefault="00845499" w:rsidP="00B52C81">
            <w:r>
              <w:rPr>
                <w:b/>
              </w:rPr>
              <w:t xml:space="preserve">Hospital length of stay: </w:t>
            </w:r>
            <w:r w:rsidRPr="0096353C">
              <w:rPr>
                <w:b/>
              </w:rPr>
              <w:t xml:space="preserve"> </w:t>
            </w:r>
            <w:r w:rsidRPr="0096353C">
              <w:t xml:space="preserve">MD 0.4000 </w:t>
            </w:r>
            <w:r>
              <w:t>(</w:t>
            </w:r>
            <w:r w:rsidRPr="0096353C">
              <w:t>-3.2424; 4.0424</w:t>
            </w:r>
            <w:r>
              <w:t>)</w:t>
            </w:r>
          </w:p>
          <w:p w14:paraId="2A536E18" w14:textId="77777777" w:rsidR="00845499" w:rsidRDefault="00845499" w:rsidP="00B52C81">
            <w:r w:rsidRPr="0096353C">
              <w:rPr>
                <w:b/>
              </w:rPr>
              <w:t>Infection:</w:t>
            </w:r>
            <w:r>
              <w:t xml:space="preserve">  </w:t>
            </w:r>
            <w:r w:rsidRPr="0096353C">
              <w:t xml:space="preserve">IRR 1.1489 </w:t>
            </w:r>
            <w:r>
              <w:t>(</w:t>
            </w:r>
            <w:r w:rsidRPr="0096353C">
              <w:t>0.0719; 18.3686</w:t>
            </w:r>
            <w:r>
              <w:t>)</w:t>
            </w:r>
          </w:p>
          <w:p w14:paraId="5DB35F1E" w14:textId="77777777" w:rsidR="00845499" w:rsidRDefault="00845499" w:rsidP="00B52C81">
            <w:r w:rsidRPr="0096353C">
              <w:rPr>
                <w:b/>
              </w:rPr>
              <w:t>Mortality:</w:t>
            </w:r>
            <w:r>
              <w:t xml:space="preserve"> </w:t>
            </w:r>
            <w:r w:rsidRPr="0096353C">
              <w:t xml:space="preserve">OR 1.1474 </w:t>
            </w:r>
            <w:r>
              <w:t>(</w:t>
            </w:r>
            <w:r w:rsidRPr="0096353C">
              <w:t>0.0223; 58.9481</w:t>
            </w:r>
            <w:r>
              <w:t>)</w:t>
            </w:r>
          </w:p>
          <w:p w14:paraId="4554D7EB" w14:textId="77777777" w:rsidR="00845499" w:rsidRPr="007E47C3" w:rsidRDefault="00845499" w:rsidP="00B52C81">
            <w:pPr>
              <w:rPr>
                <w:b/>
              </w:rPr>
            </w:pPr>
            <w:r w:rsidRPr="0096353C">
              <w:rPr>
                <w:b/>
              </w:rPr>
              <w:t xml:space="preserve">Renal complications: </w:t>
            </w:r>
            <w:r w:rsidRPr="0096353C">
              <w:t>OR</w:t>
            </w:r>
            <w:r>
              <w:rPr>
                <w:b/>
              </w:rPr>
              <w:t xml:space="preserve"> </w:t>
            </w:r>
            <w:r w:rsidRPr="0096353C">
              <w:t>8.0426</w:t>
            </w:r>
            <w:r>
              <w:t>(</w:t>
            </w:r>
            <w:r w:rsidRPr="0096353C">
              <w:t>0.4154; 155.7004</w:t>
            </w:r>
            <w:r>
              <w:t>)</w:t>
            </w:r>
          </w:p>
        </w:tc>
      </w:tr>
      <w:tr w:rsidR="00845499" w14:paraId="23B4C5D4" w14:textId="77777777" w:rsidTr="007B391A">
        <w:trPr>
          <w:trHeight w:val="20"/>
        </w:trPr>
        <w:tc>
          <w:tcPr>
            <w:tcW w:w="0" w:type="auto"/>
            <w:vMerge w:val="restart"/>
          </w:tcPr>
          <w:p w14:paraId="16AB84D9" w14:textId="2EFF39F4" w:rsidR="00845499" w:rsidRPr="0096353C" w:rsidRDefault="00845499" w:rsidP="00B52C81">
            <w:r w:rsidRPr="0082419B">
              <w:t>Nyström</w:t>
            </w:r>
            <w:r>
              <w:t>, 2015</w:t>
            </w:r>
            <w:r w:rsidR="00C50F5F">
              <w:fldChar w:fldCharType="begin">
                <w:fldData xml:space="preserve">PEVuZE5vdGU+PENpdGU+PEF1dGhvcj5OeXN0cm9tPC9BdXRob3I+PFllYXI+MjAxNTwvWWVhcj48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</w:fldData>
              </w:fldChar>
            </w:r>
            <w:r w:rsidR="00C50F5F">
              <w:instrText xml:space="preserve"> ADDIN EN.CITE </w:instrText>
            </w:r>
            <w:r w:rsidR="00C50F5F">
              <w:fldChar w:fldCharType="begin">
                <w:fldData xml:space="preserve">PEVuZE5vdGU+PENpdGU+PEF1dGhvcj5OeXN0cm9tPC9BdXRob3I+PFllYXI+MjAxNTwvWWVhcj48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</w:fldData>
              </w:fldChar>
            </w:r>
            <w:r w:rsidR="00C50F5F">
              <w:instrText xml:space="preserve"> ADDIN EN.CITE.DATA </w:instrText>
            </w:r>
            <w:r w:rsidR="00C50F5F">
              <w:fldChar w:fldCharType="end"/>
            </w:r>
            <w:r w:rsidR="00C50F5F">
              <w:fldChar w:fldCharType="separate"/>
            </w:r>
            <w:r w:rsidR="00C50F5F" w:rsidRPr="00C50F5F">
              <w:rPr>
                <w:noProof/>
                <w:vertAlign w:val="superscript"/>
              </w:rPr>
              <w:t>50</w:t>
            </w:r>
            <w:r w:rsidR="00C50F5F">
              <w:fldChar w:fldCharType="end"/>
            </w:r>
          </w:p>
        </w:tc>
        <w:tc>
          <w:tcPr>
            <w:tcW w:w="0" w:type="auto"/>
          </w:tcPr>
          <w:p w14:paraId="4D1433F3" w14:textId="77777777" w:rsidR="00845499" w:rsidRPr="00941737" w:rsidRDefault="00845499" w:rsidP="00B52C81">
            <w:r w:rsidRPr="00941737">
              <w:t xml:space="preserve">HbA1c </w:t>
            </w:r>
            <w:r>
              <w:t>7% (</w:t>
            </w:r>
            <w:r w:rsidRPr="0082419B">
              <w:t>&lt;=7</w:t>
            </w:r>
            <w:r>
              <w:t>%</w:t>
            </w:r>
            <w:r w:rsidRPr="0082419B">
              <w:t xml:space="preserve"> vs &gt;7</w:t>
            </w:r>
            <w:r>
              <w:t>%)</w:t>
            </w:r>
          </w:p>
        </w:tc>
        <w:tc>
          <w:tcPr>
            <w:tcW w:w="0" w:type="auto"/>
          </w:tcPr>
          <w:p w14:paraId="1B19D72F" w14:textId="77777777" w:rsidR="00845499" w:rsidRDefault="00845499" w:rsidP="00B52C81">
            <w:r w:rsidRPr="0082419B">
              <w:rPr>
                <w:b/>
              </w:rPr>
              <w:t>hypoglycemia (BG 54mg/dL and &lt; 70 mg/dL):</w:t>
            </w:r>
            <w:r>
              <w:t xml:space="preserve"> </w:t>
            </w:r>
            <w:r w:rsidRPr="0082419B">
              <w:t xml:space="preserve">OR 1.0618 </w:t>
            </w:r>
            <w:r>
              <w:t>(</w:t>
            </w:r>
            <w:r w:rsidRPr="0082419B">
              <w:t>0.4670; 2.4141</w:t>
            </w:r>
            <w:r>
              <w:t>)</w:t>
            </w:r>
          </w:p>
          <w:p w14:paraId="4960DAC0" w14:textId="77777777" w:rsidR="00845499" w:rsidRPr="0082419B" w:rsidRDefault="00845499" w:rsidP="00B52C81">
            <w:r w:rsidRPr="007D64E4">
              <w:rPr>
                <w:b/>
              </w:rPr>
              <w:t>mortality:</w:t>
            </w:r>
            <w:r w:rsidRPr="0082419B">
              <w:t xml:space="preserve"> OR 4.3619 </w:t>
            </w:r>
            <w:r>
              <w:t>(</w:t>
            </w:r>
            <w:r w:rsidRPr="0082419B">
              <w:t>1.3298; 14.3077</w:t>
            </w:r>
            <w:r>
              <w:t>)</w:t>
            </w:r>
          </w:p>
        </w:tc>
      </w:tr>
      <w:tr w:rsidR="00845499" w14:paraId="1A97D97D" w14:textId="77777777" w:rsidTr="007B391A">
        <w:trPr>
          <w:trHeight w:val="20"/>
        </w:trPr>
        <w:tc>
          <w:tcPr>
            <w:tcW w:w="0" w:type="auto"/>
            <w:vMerge/>
          </w:tcPr>
          <w:p w14:paraId="691613D4" w14:textId="77777777" w:rsidR="00845499" w:rsidRPr="0096353C" w:rsidRDefault="00845499" w:rsidP="00B52C81"/>
        </w:tc>
        <w:tc>
          <w:tcPr>
            <w:tcW w:w="0" w:type="auto"/>
          </w:tcPr>
          <w:p w14:paraId="0F03A69A" w14:textId="77777777" w:rsidR="00845499" w:rsidRPr="00941737" w:rsidRDefault="00845499" w:rsidP="00B52C81">
            <w:r w:rsidRPr="00941737">
              <w:t xml:space="preserve">HbA1c </w:t>
            </w:r>
            <w:r>
              <w:t>8% (</w:t>
            </w:r>
            <w:r w:rsidRPr="0082419B">
              <w:t>&lt;=</w:t>
            </w:r>
            <w:r>
              <w:t>8%</w:t>
            </w:r>
            <w:r w:rsidRPr="0082419B">
              <w:t xml:space="preserve"> vs &gt;</w:t>
            </w:r>
            <w:r>
              <w:t>8%)</w:t>
            </w:r>
          </w:p>
        </w:tc>
        <w:tc>
          <w:tcPr>
            <w:tcW w:w="0" w:type="auto"/>
          </w:tcPr>
          <w:p w14:paraId="1A1B1BB8" w14:textId="77777777" w:rsidR="00845499" w:rsidRDefault="00845499" w:rsidP="00B52C81">
            <w:r w:rsidRPr="007D64E4">
              <w:rPr>
                <w:b/>
              </w:rPr>
              <w:t>hypoglycemia (BG 54mg/dL and &lt; 70 mg/dL):</w:t>
            </w:r>
            <w:r>
              <w:t xml:space="preserve"> </w:t>
            </w:r>
            <w:r w:rsidRPr="0082419B">
              <w:t xml:space="preserve">OR 0.7853 </w:t>
            </w:r>
            <w:r>
              <w:t>(</w:t>
            </w:r>
            <w:r w:rsidRPr="0082419B">
              <w:t>0.4668; 1.3212</w:t>
            </w:r>
            <w:r>
              <w:t>)</w:t>
            </w:r>
          </w:p>
          <w:p w14:paraId="1D03170C" w14:textId="77777777" w:rsidR="00845499" w:rsidRPr="0082419B" w:rsidRDefault="00845499" w:rsidP="00B52C81">
            <w:r w:rsidRPr="007D64E4">
              <w:rPr>
                <w:b/>
              </w:rPr>
              <w:t>mortality:</w:t>
            </w:r>
            <w:r w:rsidRPr="0082419B">
              <w:t xml:space="preserve"> OR 1.4910 [0.5118; 4.3439]</w:t>
            </w:r>
          </w:p>
        </w:tc>
      </w:tr>
      <w:tr w:rsidR="00845499" w14:paraId="7CEA00CD" w14:textId="77777777" w:rsidTr="007B391A">
        <w:trPr>
          <w:trHeight w:val="20"/>
        </w:trPr>
        <w:tc>
          <w:tcPr>
            <w:tcW w:w="0" w:type="auto"/>
            <w:vMerge/>
          </w:tcPr>
          <w:p w14:paraId="4E7F57BE" w14:textId="77777777" w:rsidR="00845499" w:rsidRPr="0096353C" w:rsidRDefault="00845499" w:rsidP="00B52C81"/>
        </w:tc>
        <w:tc>
          <w:tcPr>
            <w:tcW w:w="0" w:type="auto"/>
          </w:tcPr>
          <w:p w14:paraId="0655EADF" w14:textId="77777777" w:rsidR="00845499" w:rsidRPr="00941737" w:rsidRDefault="00845499" w:rsidP="00B52C81">
            <w:r w:rsidRPr="00941737">
              <w:t xml:space="preserve">HbA1c </w:t>
            </w:r>
            <w:r>
              <w:t>9% (</w:t>
            </w:r>
            <w:r w:rsidRPr="0082419B">
              <w:t>&lt;=</w:t>
            </w:r>
            <w:r>
              <w:t>9%</w:t>
            </w:r>
            <w:r w:rsidRPr="0082419B">
              <w:t xml:space="preserve"> vs &gt;</w:t>
            </w:r>
            <w:r>
              <w:t>9%)</w:t>
            </w:r>
          </w:p>
        </w:tc>
        <w:tc>
          <w:tcPr>
            <w:tcW w:w="0" w:type="auto"/>
          </w:tcPr>
          <w:p w14:paraId="29200E22" w14:textId="77777777" w:rsidR="00845499" w:rsidRDefault="00845499" w:rsidP="00B52C81">
            <w:r w:rsidRPr="007D64E4">
              <w:rPr>
                <w:b/>
              </w:rPr>
              <w:t>hypoglycemia (BG 54mg/dL and &lt; 70 mg/dL):</w:t>
            </w:r>
            <w:r>
              <w:t xml:space="preserve"> OR </w:t>
            </w:r>
            <w:r w:rsidRPr="0082419B">
              <w:t>0.5474 [0.3353; 0.8938]</w:t>
            </w:r>
          </w:p>
          <w:p w14:paraId="4DCAECC4" w14:textId="77777777" w:rsidR="00845499" w:rsidRPr="0082419B" w:rsidRDefault="00845499" w:rsidP="00B52C81">
            <w:r w:rsidRPr="007D64E4">
              <w:rPr>
                <w:b/>
              </w:rPr>
              <w:t>mortality:</w:t>
            </w:r>
            <w:r w:rsidRPr="0082419B">
              <w:t xml:space="preserve"> OR 1.4071 [0.3887; 5.0943]</w:t>
            </w:r>
          </w:p>
        </w:tc>
      </w:tr>
      <w:tr w:rsidR="00845499" w14:paraId="14653CB5" w14:textId="77777777" w:rsidTr="007B391A">
        <w:trPr>
          <w:trHeight w:val="20"/>
        </w:trPr>
        <w:tc>
          <w:tcPr>
            <w:tcW w:w="0" w:type="auto"/>
            <w:vMerge/>
          </w:tcPr>
          <w:p w14:paraId="382DC45D" w14:textId="77777777" w:rsidR="00845499" w:rsidRPr="0096353C" w:rsidRDefault="00845499" w:rsidP="00B52C81"/>
        </w:tc>
        <w:tc>
          <w:tcPr>
            <w:tcW w:w="0" w:type="auto"/>
          </w:tcPr>
          <w:p w14:paraId="4ED3026B" w14:textId="77777777" w:rsidR="00845499" w:rsidRPr="00941737" w:rsidRDefault="00845499" w:rsidP="00B52C81">
            <w:r w:rsidRPr="00941737">
              <w:t xml:space="preserve">HbA1c </w:t>
            </w:r>
            <w:r>
              <w:t>10% (</w:t>
            </w:r>
            <w:r w:rsidRPr="0082419B">
              <w:t>&lt;=</w:t>
            </w:r>
            <w:r>
              <w:t>10%</w:t>
            </w:r>
            <w:r w:rsidRPr="0082419B">
              <w:t xml:space="preserve"> vs &gt;</w:t>
            </w:r>
            <w:r>
              <w:t>10%)</w:t>
            </w:r>
          </w:p>
        </w:tc>
        <w:tc>
          <w:tcPr>
            <w:tcW w:w="0" w:type="auto"/>
          </w:tcPr>
          <w:p w14:paraId="1010AC86" w14:textId="77777777" w:rsidR="00845499" w:rsidRDefault="00845499" w:rsidP="00B52C81">
            <w:r w:rsidRPr="007D64E4">
              <w:rPr>
                <w:b/>
              </w:rPr>
              <w:t>hypoglycemia (BG 54mg/dL and &lt; 70 mg/dL):</w:t>
            </w:r>
            <w:r>
              <w:t xml:space="preserve"> OR </w:t>
            </w:r>
            <w:r w:rsidRPr="0082419B">
              <w:t>0.5033 [0.2507; 1.0103]</w:t>
            </w:r>
          </w:p>
          <w:p w14:paraId="6AB74880" w14:textId="77777777" w:rsidR="00845499" w:rsidRDefault="00845499" w:rsidP="00B52C81">
            <w:r w:rsidRPr="007D64E4">
              <w:rPr>
                <w:b/>
              </w:rPr>
              <w:t>mortality:</w:t>
            </w:r>
            <w:r w:rsidRPr="0082419B">
              <w:t xml:space="preserve"> OR 1.2128 [0.1561; 9.4213]</w:t>
            </w:r>
          </w:p>
        </w:tc>
      </w:tr>
      <w:tr w:rsidR="00845499" w14:paraId="2A94B91D" w14:textId="77777777" w:rsidTr="007B391A">
        <w:trPr>
          <w:trHeight w:val="20"/>
        </w:trPr>
        <w:tc>
          <w:tcPr>
            <w:tcW w:w="0" w:type="auto"/>
          </w:tcPr>
          <w:p w14:paraId="0AD695F1" w14:textId="65384754" w:rsidR="00845499" w:rsidRPr="0096353C" w:rsidRDefault="00845499" w:rsidP="00B52C81">
            <w:r>
              <w:t>Avci, 2019</w:t>
            </w:r>
            <w:r w:rsidR="00C50F5F">
              <w:fldChar w:fldCharType="begin">
                <w:fldData xml:space="preserve">PEVuZE5vdGU+PENpdGU+PEF1dGhvcj5BdmNpPC9BdXRob3I+PFllYXI+MjAxOTwvWWVhcj48UmVj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</w:fldData>
              </w:fldChar>
            </w:r>
            <w:r w:rsidR="00C50F5F">
              <w:instrText xml:space="preserve"> ADDIN EN.CITE </w:instrText>
            </w:r>
            <w:r w:rsidR="00C50F5F">
              <w:fldChar w:fldCharType="begin">
                <w:fldData xml:space="preserve">PEVuZE5vdGU+PENpdGU+PEF1dGhvcj5BdmNpPC9BdXRob3I+PFllYXI+MjAxOTwvWWVhcj48UmVj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</w:fldData>
              </w:fldChar>
            </w:r>
            <w:r w:rsidR="00C50F5F">
              <w:instrText xml:space="preserve"> ADDIN EN.CITE.DATA </w:instrText>
            </w:r>
            <w:r w:rsidR="00C50F5F">
              <w:fldChar w:fldCharType="end"/>
            </w:r>
            <w:r w:rsidR="00C50F5F">
              <w:fldChar w:fldCharType="separate"/>
            </w:r>
            <w:r w:rsidR="00C50F5F" w:rsidRPr="00C50F5F">
              <w:rPr>
                <w:noProof/>
                <w:vertAlign w:val="superscript"/>
              </w:rPr>
              <w:t>49</w:t>
            </w:r>
            <w:r w:rsidR="00C50F5F">
              <w:fldChar w:fldCharType="end"/>
            </w:r>
          </w:p>
        </w:tc>
        <w:tc>
          <w:tcPr>
            <w:tcW w:w="0" w:type="auto"/>
          </w:tcPr>
          <w:p w14:paraId="6542FC24" w14:textId="77777777" w:rsidR="00845499" w:rsidRPr="00941737" w:rsidRDefault="00845499" w:rsidP="00B52C81">
            <w:r w:rsidRPr="00941737">
              <w:t>HbA1c</w:t>
            </w:r>
            <w:r>
              <w:t xml:space="preserve"> as a predictor</w:t>
            </w:r>
          </w:p>
        </w:tc>
        <w:tc>
          <w:tcPr>
            <w:tcW w:w="0" w:type="auto"/>
          </w:tcPr>
          <w:p w14:paraId="55CFD6C1" w14:textId="77777777" w:rsidR="00845499" w:rsidRDefault="00845499" w:rsidP="00B52C81">
            <w:r w:rsidRPr="00064745">
              <w:rPr>
                <w:b/>
              </w:rPr>
              <w:t>Prediction of death within 30 days:</w:t>
            </w:r>
            <w:r w:rsidRPr="00400845">
              <w:t xml:space="preserve"> AUC±SD (95% CI) 0.607 ±0.041, Upper-Lower Bound (0.527 - 0.687), p-value &lt;0.012</w:t>
            </w:r>
          </w:p>
          <w:p w14:paraId="216E969D" w14:textId="77777777" w:rsidR="00845499" w:rsidRDefault="00845499" w:rsidP="00B52C81">
            <w:r w:rsidRPr="00064745">
              <w:rPr>
                <w:b/>
              </w:rPr>
              <w:t>Prediction of infection within 30 days</w:t>
            </w:r>
            <w:r>
              <w:rPr>
                <w:b/>
              </w:rPr>
              <w:t xml:space="preserve"> </w:t>
            </w:r>
            <w:r w:rsidRPr="00064745">
              <w:t>AUC ±SD (95% CI) 0.815 ±0.018, Upper-Lower Bound (0.780 - 0.851), p-value &lt;0.001</w:t>
            </w:r>
            <w:r>
              <w:t xml:space="preserve">, at a threshold of HbA1c 7.45% the sensitivity </w:t>
            </w:r>
            <w:r w:rsidRPr="00064745">
              <w:t>71.5%</w:t>
            </w:r>
            <w:r>
              <w:t xml:space="preserve"> and the specificity </w:t>
            </w:r>
            <w:r w:rsidRPr="00064745">
              <w:t>76.6%</w:t>
            </w:r>
          </w:p>
        </w:tc>
      </w:tr>
      <w:tr w:rsidR="00845499" w14:paraId="08E2619A" w14:textId="77777777" w:rsidTr="007B391A">
        <w:trPr>
          <w:trHeight w:val="20"/>
        </w:trPr>
        <w:tc>
          <w:tcPr>
            <w:tcW w:w="0" w:type="auto"/>
            <w:vMerge w:val="restart"/>
          </w:tcPr>
          <w:p w14:paraId="268E4A3B" w14:textId="717E4F35" w:rsidR="00845499" w:rsidRDefault="00845499" w:rsidP="00B52C81">
            <w:r w:rsidRPr="00A6407A">
              <w:t>Hwang</w:t>
            </w:r>
            <w:r>
              <w:t>, 2014</w:t>
            </w:r>
            <w:r w:rsidR="00C50F5F">
              <w:fldChar w:fldCharType="begin">
                <w:fldData xml:space="preserve">PEVuZE5vdGU+PENpdGU+PEF1dGhvcj5Id2FuZzwvQXV0aG9yPjxZZWFyPjIwMTU8L1llYXI+PFJl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</w:fldData>
              </w:fldChar>
            </w:r>
            <w:r w:rsidR="00C50F5F">
              <w:instrText xml:space="preserve"> ADDIN EN.CITE </w:instrText>
            </w:r>
            <w:r w:rsidR="00C50F5F">
              <w:fldChar w:fldCharType="begin">
                <w:fldData xml:space="preserve">PEVuZE5vdGU+PENpdGU+PEF1dGhvcj5Id2FuZzwvQXV0aG9yPjxZZWFyPjIwMTU8L1llYXI+PFJl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</w:fldData>
              </w:fldChar>
            </w:r>
            <w:r w:rsidR="00C50F5F">
              <w:instrText xml:space="preserve"> ADDIN EN.CITE.DATA </w:instrText>
            </w:r>
            <w:r w:rsidR="00C50F5F">
              <w:fldChar w:fldCharType="end"/>
            </w:r>
            <w:r w:rsidR="00C50F5F">
              <w:fldChar w:fldCharType="separate"/>
            </w:r>
            <w:r w:rsidR="00C50F5F" w:rsidRPr="00C50F5F">
              <w:rPr>
                <w:noProof/>
                <w:vertAlign w:val="superscript"/>
              </w:rPr>
              <w:t>51</w:t>
            </w:r>
            <w:r w:rsidR="00C50F5F">
              <w:fldChar w:fldCharType="end"/>
            </w:r>
          </w:p>
        </w:tc>
        <w:tc>
          <w:tcPr>
            <w:tcW w:w="0" w:type="auto"/>
          </w:tcPr>
          <w:p w14:paraId="3BC271DB" w14:textId="77777777" w:rsidR="00845499" w:rsidRPr="00941737" w:rsidRDefault="00845499" w:rsidP="00B52C81">
            <w:r w:rsidRPr="00941737">
              <w:t xml:space="preserve">HbA1c </w:t>
            </w:r>
            <w:r>
              <w:t>8% (</w:t>
            </w:r>
            <w:r w:rsidRPr="0082419B">
              <w:t>&lt;</w:t>
            </w:r>
            <w:r>
              <w:t>8%</w:t>
            </w:r>
            <w:r w:rsidRPr="0082419B">
              <w:t xml:space="preserve"> vs &gt;</w:t>
            </w:r>
            <w:r>
              <w:t>=8%)</w:t>
            </w:r>
          </w:p>
        </w:tc>
        <w:tc>
          <w:tcPr>
            <w:tcW w:w="0" w:type="auto"/>
          </w:tcPr>
          <w:p w14:paraId="2D96AFC8" w14:textId="77777777" w:rsidR="00845499" w:rsidRPr="00064745" w:rsidRDefault="00845499" w:rsidP="00B52C81">
            <w:pPr>
              <w:rPr>
                <w:b/>
              </w:rPr>
            </w:pPr>
            <w:r w:rsidRPr="005E0721">
              <w:rPr>
                <w:b/>
              </w:rPr>
              <w:t>superficial infection</w:t>
            </w:r>
            <w:r>
              <w:rPr>
                <w:b/>
              </w:rPr>
              <w:t xml:space="preserve"> </w:t>
            </w:r>
            <w:r w:rsidRPr="005E0721">
              <w:t>OR 0.16 (0.04 – 0.62)</w:t>
            </w:r>
          </w:p>
        </w:tc>
      </w:tr>
      <w:tr w:rsidR="00845499" w14:paraId="76B66510" w14:textId="77777777" w:rsidTr="007B391A">
        <w:trPr>
          <w:trHeight w:val="20"/>
        </w:trPr>
        <w:tc>
          <w:tcPr>
            <w:tcW w:w="0" w:type="auto"/>
            <w:vMerge/>
          </w:tcPr>
          <w:p w14:paraId="6FC71188" w14:textId="77777777" w:rsidR="00845499" w:rsidRPr="00A6407A" w:rsidRDefault="00845499" w:rsidP="00B52C81"/>
        </w:tc>
        <w:tc>
          <w:tcPr>
            <w:tcW w:w="0" w:type="auto"/>
          </w:tcPr>
          <w:p w14:paraId="42F87E46" w14:textId="77777777" w:rsidR="00845499" w:rsidRPr="00941737" w:rsidRDefault="00845499" w:rsidP="00B52C81">
            <w:r w:rsidRPr="00941737">
              <w:t xml:space="preserve">HbA1c </w:t>
            </w:r>
            <w:r>
              <w:t>9% (</w:t>
            </w:r>
            <w:r w:rsidRPr="0082419B">
              <w:t>&lt;</w:t>
            </w:r>
            <w:r>
              <w:t>9%</w:t>
            </w:r>
            <w:r w:rsidRPr="0082419B">
              <w:t xml:space="preserve"> vs &gt;</w:t>
            </w:r>
            <w:r>
              <w:t>=9%)</w:t>
            </w:r>
          </w:p>
        </w:tc>
        <w:tc>
          <w:tcPr>
            <w:tcW w:w="0" w:type="auto"/>
          </w:tcPr>
          <w:p w14:paraId="5211249C" w14:textId="77777777" w:rsidR="00845499" w:rsidRPr="00064745" w:rsidRDefault="00845499" w:rsidP="00B52C81">
            <w:pPr>
              <w:rPr>
                <w:b/>
              </w:rPr>
            </w:pPr>
            <w:r w:rsidRPr="005E0721">
              <w:rPr>
                <w:b/>
              </w:rPr>
              <w:t>superficial infection</w:t>
            </w:r>
            <w:r>
              <w:rPr>
                <w:b/>
              </w:rPr>
              <w:t xml:space="preserve"> </w:t>
            </w:r>
            <w:r w:rsidRPr="005E0721">
              <w:t>OR 0.11 (0.03 – 0.45)</w:t>
            </w:r>
          </w:p>
        </w:tc>
      </w:tr>
      <w:tr w:rsidR="00845499" w14:paraId="7804C0C1" w14:textId="77777777" w:rsidTr="007B391A">
        <w:trPr>
          <w:trHeight w:val="20"/>
        </w:trPr>
        <w:tc>
          <w:tcPr>
            <w:tcW w:w="0" w:type="auto"/>
            <w:vMerge/>
          </w:tcPr>
          <w:p w14:paraId="4E500256" w14:textId="77777777" w:rsidR="00845499" w:rsidRPr="00A6407A" w:rsidRDefault="00845499" w:rsidP="00B52C81"/>
        </w:tc>
        <w:tc>
          <w:tcPr>
            <w:tcW w:w="0" w:type="auto"/>
          </w:tcPr>
          <w:p w14:paraId="6E7669E4" w14:textId="77777777" w:rsidR="00845499" w:rsidRPr="00941737" w:rsidRDefault="00845499" w:rsidP="00B52C81">
            <w:r>
              <w:t>Serum glucose 200 mg/dl (&lt;200 vs &gt;= 200 mg/dL)</w:t>
            </w:r>
          </w:p>
        </w:tc>
        <w:tc>
          <w:tcPr>
            <w:tcW w:w="0" w:type="auto"/>
          </w:tcPr>
          <w:p w14:paraId="4FC94910" w14:textId="77777777" w:rsidR="00845499" w:rsidRPr="00064745" w:rsidRDefault="00845499" w:rsidP="00B52C81">
            <w:pPr>
              <w:rPr>
                <w:b/>
              </w:rPr>
            </w:pPr>
            <w:r w:rsidRPr="005E0721">
              <w:rPr>
                <w:b/>
              </w:rPr>
              <w:t>superficial infection</w:t>
            </w:r>
            <w:r>
              <w:rPr>
                <w:b/>
              </w:rPr>
              <w:t xml:space="preserve"> </w:t>
            </w:r>
            <w:r w:rsidRPr="005E0721">
              <w:t>OR 0.06 (0.01 – 0.27)</w:t>
            </w:r>
          </w:p>
        </w:tc>
      </w:tr>
      <w:tr w:rsidR="00845499" w14:paraId="35D49000" w14:textId="77777777" w:rsidTr="007B391A">
        <w:trPr>
          <w:trHeight w:val="20"/>
        </w:trPr>
        <w:tc>
          <w:tcPr>
            <w:tcW w:w="0" w:type="auto"/>
          </w:tcPr>
          <w:p w14:paraId="69639310" w14:textId="47FE940D" w:rsidR="00845499" w:rsidRPr="00A6407A" w:rsidRDefault="00845499" w:rsidP="00B52C81">
            <w:r w:rsidRPr="003C33BB">
              <w:t>Dougherty</w:t>
            </w:r>
            <w:r>
              <w:t>,2021</w:t>
            </w:r>
            <w:r w:rsidR="00C50F5F">
              <w:fldChar w:fldCharType="begin">
                <w:fldData xml:space="preserve">PEVuZE5vdGU+PENpdGU+PEF1dGhvcj5Eb3VnaGVydHk8L0F1dGhvcj48WWVhcj4yMDIxPC9ZZWFy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</w:fldData>
              </w:fldChar>
            </w:r>
            <w:r w:rsidR="00C50F5F">
              <w:instrText xml:space="preserve"> ADDIN EN.CITE </w:instrText>
            </w:r>
            <w:r w:rsidR="00C50F5F">
              <w:fldChar w:fldCharType="begin">
                <w:fldData xml:space="preserve">PEVuZE5vdGU+PENpdGU+PEF1dGhvcj5Eb3VnaGVydHk8L0F1dGhvcj48WWVhcj4yMDIxPC9ZZWFy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</w:fldData>
              </w:fldChar>
            </w:r>
            <w:r w:rsidR="00C50F5F">
              <w:instrText xml:space="preserve"> ADDIN EN.CITE.DATA </w:instrText>
            </w:r>
            <w:r w:rsidR="00C50F5F">
              <w:fldChar w:fldCharType="end"/>
            </w:r>
            <w:r w:rsidR="00C50F5F">
              <w:fldChar w:fldCharType="separate"/>
            </w:r>
            <w:r w:rsidR="00C50F5F" w:rsidRPr="00C50F5F">
              <w:rPr>
                <w:noProof/>
                <w:vertAlign w:val="superscript"/>
              </w:rPr>
              <w:t>66</w:t>
            </w:r>
            <w:r w:rsidR="00C50F5F">
              <w:fldChar w:fldCharType="end"/>
            </w:r>
            <w:r>
              <w:t xml:space="preserve"> </w:t>
            </w:r>
          </w:p>
        </w:tc>
        <w:tc>
          <w:tcPr>
            <w:tcW w:w="0" w:type="auto"/>
          </w:tcPr>
          <w:p w14:paraId="2C0DBCD5" w14:textId="77777777" w:rsidR="00845499" w:rsidRDefault="00845499" w:rsidP="00B52C81">
            <w:r>
              <w:t xml:space="preserve">Group1: </w:t>
            </w:r>
            <w:r w:rsidRPr="00F87BDB">
              <w:t xml:space="preserve">Serum glucose </w:t>
            </w:r>
            <w:r>
              <w:t xml:space="preserve">&gt;140 </w:t>
            </w:r>
            <w:r w:rsidRPr="00F87BDB">
              <w:t>mg/dl</w:t>
            </w:r>
          </w:p>
          <w:p w14:paraId="26120010" w14:textId="77777777" w:rsidR="00845499" w:rsidRDefault="00845499" w:rsidP="00B52C81">
            <w:r>
              <w:t xml:space="preserve">Group2: </w:t>
            </w:r>
            <w:r w:rsidRPr="00F87BDB">
              <w:t xml:space="preserve">Serum glucose </w:t>
            </w:r>
            <w:r>
              <w:t xml:space="preserve">&gt;180 </w:t>
            </w:r>
            <w:r w:rsidRPr="00F87BDB">
              <w:t>mg/dl</w:t>
            </w:r>
          </w:p>
          <w:p w14:paraId="1B9920A2" w14:textId="77777777" w:rsidR="00845499" w:rsidRDefault="00845499" w:rsidP="00B52C81">
            <w:r>
              <w:t xml:space="preserve">Group3: </w:t>
            </w:r>
            <w:r w:rsidRPr="00F87BDB">
              <w:t xml:space="preserve">Serum glucose </w:t>
            </w:r>
            <w:r>
              <w:t xml:space="preserve">&gt;250 </w:t>
            </w:r>
            <w:r w:rsidRPr="00F87BDB">
              <w:t>mg/dl</w:t>
            </w:r>
          </w:p>
        </w:tc>
        <w:tc>
          <w:tcPr>
            <w:tcW w:w="0" w:type="auto"/>
          </w:tcPr>
          <w:p w14:paraId="5C85B0E1" w14:textId="77777777" w:rsidR="00845499" w:rsidRPr="000F16C3" w:rsidRDefault="00845499" w:rsidP="00B52C81">
            <w:pPr>
              <w:rPr>
                <w:b/>
                <w:bCs/>
              </w:rPr>
            </w:pPr>
            <w:r w:rsidRPr="000F16C3">
              <w:rPr>
                <w:b/>
                <w:bCs/>
              </w:rPr>
              <w:t>30 days hospital readmission</w:t>
            </w:r>
          </w:p>
          <w:p w14:paraId="0FDF9343" w14:textId="77777777" w:rsidR="00845499" w:rsidRPr="00C725E7" w:rsidRDefault="00845499" w:rsidP="00B52C81">
            <w:r w:rsidRPr="00C725E7">
              <w:t xml:space="preserve">Incidence rate ratio </w:t>
            </w:r>
            <w:r>
              <w:t>(IRR):</w:t>
            </w:r>
          </w:p>
          <w:p w14:paraId="0F213DEB" w14:textId="77777777" w:rsidR="00845499" w:rsidRDefault="00845499" w:rsidP="00B52C81">
            <w:r>
              <w:t xml:space="preserve">Group 1: </w:t>
            </w:r>
            <w:r w:rsidRPr="000F16C3">
              <w:t>1.19 (0.77-1.82)</w:t>
            </w:r>
          </w:p>
          <w:p w14:paraId="09512C47" w14:textId="77777777" w:rsidR="00845499" w:rsidRDefault="00845499" w:rsidP="00B52C81">
            <w:r>
              <w:t xml:space="preserve">Group 2: </w:t>
            </w:r>
            <w:r w:rsidRPr="000F16C3">
              <w:t>1.93 (1.18-3.13)</w:t>
            </w:r>
          </w:p>
          <w:p w14:paraId="0A1C5359" w14:textId="77777777" w:rsidR="00845499" w:rsidRDefault="00845499" w:rsidP="00B52C81">
            <w:r>
              <w:t xml:space="preserve">Group 3: </w:t>
            </w:r>
            <w:r w:rsidRPr="000F16C3">
              <w:t>1.66 (0.76-3.63)</w:t>
            </w:r>
          </w:p>
          <w:p w14:paraId="7BB62F9B" w14:textId="77777777" w:rsidR="00845499" w:rsidRDefault="00845499" w:rsidP="00B52C81">
            <w:pPr>
              <w:rPr>
                <w:b/>
              </w:rPr>
            </w:pPr>
          </w:p>
          <w:p w14:paraId="174D48F1" w14:textId="77777777" w:rsidR="00845499" w:rsidRDefault="00845499" w:rsidP="00B52C81">
            <w:pPr>
              <w:rPr>
                <w:b/>
              </w:rPr>
            </w:pPr>
            <w:r>
              <w:rPr>
                <w:b/>
              </w:rPr>
              <w:t>Mortality</w:t>
            </w:r>
          </w:p>
          <w:p w14:paraId="0AF4144E" w14:textId="77777777" w:rsidR="00845499" w:rsidRPr="00C725E7" w:rsidRDefault="00845499" w:rsidP="00B52C81">
            <w:r w:rsidRPr="00C725E7">
              <w:t xml:space="preserve">Incidence rate ratio </w:t>
            </w:r>
            <w:r>
              <w:t>(IRR):</w:t>
            </w:r>
          </w:p>
          <w:p w14:paraId="50BBA424" w14:textId="77777777" w:rsidR="00845499" w:rsidRDefault="00845499" w:rsidP="00B52C81">
            <w:r>
              <w:t xml:space="preserve">Group 1: </w:t>
            </w:r>
            <w:r w:rsidRPr="000F16C3">
              <w:t>1.23 (0.4-3.84)</w:t>
            </w:r>
          </w:p>
          <w:p w14:paraId="4994CE92" w14:textId="77777777" w:rsidR="00845499" w:rsidRDefault="00845499" w:rsidP="00B52C81">
            <w:r>
              <w:t>Group 2: 0</w:t>
            </w:r>
            <w:r w:rsidRPr="000F16C3">
              <w:t>.39 (0.07-2.13)</w:t>
            </w:r>
          </w:p>
          <w:p w14:paraId="6CC59A8B" w14:textId="77777777" w:rsidR="00845499" w:rsidRDefault="00845499" w:rsidP="00B52C81">
            <w:r>
              <w:t xml:space="preserve">Group 3: </w:t>
            </w:r>
            <w:r w:rsidRPr="000F16C3">
              <w:t>1.75 (0.2-15.3)</w:t>
            </w:r>
          </w:p>
          <w:p w14:paraId="73C6A8B9" w14:textId="77777777" w:rsidR="00845499" w:rsidRDefault="00845499" w:rsidP="00B52C81">
            <w:pPr>
              <w:rPr>
                <w:b/>
              </w:rPr>
            </w:pPr>
          </w:p>
          <w:p w14:paraId="2743C682" w14:textId="77777777" w:rsidR="00845499" w:rsidRDefault="00845499" w:rsidP="00B52C81">
            <w:pPr>
              <w:rPr>
                <w:b/>
              </w:rPr>
            </w:pPr>
            <w:r>
              <w:rPr>
                <w:b/>
              </w:rPr>
              <w:t>Infection</w:t>
            </w:r>
          </w:p>
          <w:p w14:paraId="6E232218" w14:textId="77777777" w:rsidR="00845499" w:rsidRPr="00C725E7" w:rsidRDefault="00845499" w:rsidP="00B52C81">
            <w:r w:rsidRPr="00C725E7">
              <w:t xml:space="preserve">Incidence rate ratio </w:t>
            </w:r>
            <w:r>
              <w:t>(IRR):</w:t>
            </w:r>
          </w:p>
          <w:p w14:paraId="54DFEDC0" w14:textId="77777777" w:rsidR="00845499" w:rsidRDefault="00845499" w:rsidP="00B52C81">
            <w:r>
              <w:t xml:space="preserve">Group 1: </w:t>
            </w:r>
            <w:r w:rsidRPr="000F16C3">
              <w:t>1.34 (0.85-2.11</w:t>
            </w:r>
          </w:p>
          <w:p w14:paraId="2DB0C27B" w14:textId="77777777" w:rsidR="00845499" w:rsidRDefault="00845499" w:rsidP="00B52C81">
            <w:r>
              <w:t xml:space="preserve">Group 2: </w:t>
            </w:r>
            <w:r w:rsidRPr="000F16C3">
              <w:t>1.64 (0.99-2.72</w:t>
            </w:r>
          </w:p>
          <w:p w14:paraId="7121B974" w14:textId="77777777" w:rsidR="00845499" w:rsidRPr="005E0721" w:rsidRDefault="00845499" w:rsidP="00B52C81">
            <w:pPr>
              <w:rPr>
                <w:b/>
              </w:rPr>
            </w:pPr>
            <w:r>
              <w:t xml:space="preserve">Group 3: </w:t>
            </w:r>
            <w:r w:rsidRPr="000F16C3">
              <w:t>1.14 (0.48-2.69)</w:t>
            </w:r>
          </w:p>
        </w:tc>
      </w:tr>
      <w:tr w:rsidR="00845499" w14:paraId="0A358477" w14:textId="77777777" w:rsidTr="007B391A">
        <w:trPr>
          <w:trHeight w:val="20"/>
        </w:trPr>
        <w:tc>
          <w:tcPr>
            <w:tcW w:w="0" w:type="auto"/>
          </w:tcPr>
          <w:p w14:paraId="36A52964" w14:textId="38BCF150" w:rsidR="00845499" w:rsidRPr="003C33BB" w:rsidRDefault="00845499" w:rsidP="00B52C81">
            <w:r>
              <w:t>Samuel,2021</w:t>
            </w:r>
            <w:r w:rsidR="00C50F5F">
              <w:fldChar w:fldCharType="begin"/>
            </w:r>
            <w:r w:rsidR="00C50F5F">
              <w:instrText xml:space="preserve"> ADDIN EN.CITE &lt;EndNote&gt;&lt;Cite&gt;&lt;Author&gt;Samuel&lt;/Author&gt;&lt;Year&gt;2022&lt;/Year&gt;&lt;RecNum&gt;65&lt;/RecNum&gt;&lt;DisplayText&gt;&lt;style face="superscript"&gt;69&lt;/style&gt;&lt;/DisplayText&gt;&lt;record&gt;&lt;rec-number&gt;65&lt;/rec-number&gt;&lt;foreign-keys&gt;&lt;key app="EN" db-id="p9pears9crtrvxefpet5rzeav2xe0w2vf5xp" timestamp="1645764081"&gt;65&lt;/key&gt;&lt;/foreign-keys&gt;&lt;ref-type name="Journal Article"&gt;17&lt;/ref-type&gt;&lt;contributors&gt;&lt;authors&gt;&lt;author&gt;Samuel, N.&lt;/author&gt;&lt;author&gt;Mustafa, A.&lt;/author&gt;&lt;author&gt;Hawkins, H.&lt;/author&gt;&lt;author&gt;Wei, N.&lt;/author&gt;&lt;author&gt;Boyle, M.&lt;/author&gt;&lt;author&gt;De Alwis, N.&lt;/author&gt;&lt;author&gt;Small, P.&lt;/author&gt;&lt;author&gt;Mahawar, K.&lt;/author&gt;&lt;author&gt;Carr, W.&lt;/author&gt;&lt;/authors&gt;&lt;/contributors&gt;&lt;auth-address&gt;Department of Upper GI and Bariatric Surgery, Sunderland Bariatric Unit, Sunderland Royal Hospital, Sunderland, SR4 7TP, UK.&amp;#xD;Department of Upper GI and Bariatric Surgery, Sunderland Bariatric Unit, Sunderland Royal Hospital, Sunderland, SR4 7TP, UK. drabdoosh@yahoo.co.uk.&lt;/auth-address&gt;&lt;titles&gt;&lt;title&gt;Influence of Pre-operative HbA1c on Bariatric Surgery Outcomes-the Sunderland (UK) Experience&lt;/title&gt;&lt;secondary-title&gt;Obes Surg&lt;/secondary-title&gt;&lt;/titles&gt;&lt;periodical&gt;&lt;full-title&gt;Obes Surg&lt;/full-title&gt;&lt;/periodical&gt;&lt;pages&gt;42-47&lt;/pages&gt;&lt;volume&gt;32&lt;/volume&gt;&lt;number&gt;1&lt;/number&gt;&lt;edition&gt;2021/10/12&lt;/edition&gt;&lt;keywords&gt;&lt;keyword&gt;Bariatric surgery&lt;/keyword&gt;&lt;keyword&gt;Diabetes&lt;/keyword&gt;&lt;keyword&gt;HbA1c&lt;/keyword&gt;&lt;keyword&gt;Obesity&lt;/keyword&gt;&lt;/keywords&gt;&lt;dates&gt;&lt;year&gt;2022&lt;/year&gt;&lt;pub-dates&gt;&lt;date&gt;Jan&lt;/date&gt;&lt;/pub-dates&gt;&lt;/dates&gt;&lt;isbn&gt;1708-0428 (Electronic)&amp;#xD;0960-8923 (Linking)&lt;/isbn&gt;&lt;accession-num&gt;34632532&lt;/accession-num&gt;&lt;urls&gt;&lt;related-urls&gt;&lt;url&gt;https://www.ncbi.nlm.nih.gov/pubmed/34632532&lt;/url&gt;&lt;/related-urls&gt;&lt;/urls&gt;&lt;electronic-resource-num&gt;10.1007/s11695-021-05741-y&lt;/electronic-resource-num&gt;&lt;/record&gt;&lt;/Cite&gt;&lt;/EndNote&gt;</w:instrText>
            </w:r>
            <w:r w:rsidR="00C50F5F">
              <w:fldChar w:fldCharType="separate"/>
            </w:r>
            <w:r w:rsidR="00C50F5F" w:rsidRPr="00C50F5F">
              <w:rPr>
                <w:noProof/>
                <w:vertAlign w:val="superscript"/>
              </w:rPr>
              <w:t>69</w:t>
            </w:r>
            <w:r w:rsidR="00C50F5F">
              <w:fldChar w:fldCharType="end"/>
            </w:r>
          </w:p>
        </w:tc>
        <w:tc>
          <w:tcPr>
            <w:tcW w:w="0" w:type="auto"/>
          </w:tcPr>
          <w:p w14:paraId="7931AF8D" w14:textId="77777777" w:rsidR="00845499" w:rsidRDefault="00845499" w:rsidP="00B52C81">
            <w:pPr>
              <w:rPr>
                <w:rFonts w:ascii="Segoe UI" w:hAnsi="Segoe UI" w:cs="Segoe UI"/>
                <w:color w:val="212121"/>
                <w:shd w:val="clear" w:color="auto" w:fill="FFFFFF"/>
              </w:rPr>
            </w:pPr>
            <w:r>
              <w:rPr>
                <w:rFonts w:ascii="Segoe UI" w:hAnsi="Segoe UI" w:cs="Segoe UI"/>
                <w:color w:val="212121"/>
                <w:shd w:val="clear" w:color="auto" w:fill="FFFFFF"/>
              </w:rPr>
              <w:t>Group 1:  non-diabetics with an HbA1c &lt; 6.5%</w:t>
            </w:r>
          </w:p>
          <w:p w14:paraId="0228A658" w14:textId="77777777" w:rsidR="00845499" w:rsidRDefault="00845499" w:rsidP="00B52C81">
            <w:pPr>
              <w:rPr>
                <w:rFonts w:ascii="Segoe UI" w:hAnsi="Segoe UI" w:cs="Segoe UI"/>
                <w:color w:val="212121"/>
                <w:shd w:val="clear" w:color="auto" w:fill="FFFFFF"/>
              </w:rPr>
            </w:pPr>
            <w:r>
              <w:rPr>
                <w:rFonts w:ascii="Segoe UI" w:hAnsi="Segoe UI" w:cs="Segoe UI"/>
                <w:color w:val="212121"/>
                <w:shd w:val="clear" w:color="auto" w:fill="FFFFFF"/>
              </w:rPr>
              <w:t>Group 2: well-controlled diabetics with HbA1c between 6.5 and 8.4%</w:t>
            </w:r>
          </w:p>
          <w:p w14:paraId="6C8223A8" w14:textId="77777777" w:rsidR="00845499" w:rsidRDefault="00845499" w:rsidP="00B52C81">
            <w:r>
              <w:rPr>
                <w:rFonts w:ascii="Segoe UI" w:hAnsi="Segoe UI" w:cs="Segoe UI"/>
                <w:color w:val="212121"/>
                <w:shd w:val="clear" w:color="auto" w:fill="FFFFFF"/>
              </w:rPr>
              <w:lastRenderedPageBreak/>
              <w:t>Group 3:  poorly controlled diabetics with HbA1c ≥ 8.5%</w:t>
            </w:r>
          </w:p>
        </w:tc>
        <w:tc>
          <w:tcPr>
            <w:tcW w:w="0" w:type="auto"/>
          </w:tcPr>
          <w:p w14:paraId="579ECBE2" w14:textId="77777777" w:rsidR="00845499" w:rsidRDefault="00845499" w:rsidP="00B52C81">
            <w:r>
              <w:rPr>
                <w:b/>
              </w:rPr>
              <w:lastRenderedPageBreak/>
              <w:t>Hospital LOH</w:t>
            </w:r>
          </w:p>
          <w:p w14:paraId="02008495" w14:textId="77777777" w:rsidR="00845499" w:rsidRDefault="00845499" w:rsidP="00B52C81">
            <w:r w:rsidRPr="00C778B8">
              <w:t xml:space="preserve">Mean length of LOH was 2 days across the groups (p &gt; 0.05). </w:t>
            </w:r>
          </w:p>
          <w:p w14:paraId="68EAF5AF" w14:textId="77777777" w:rsidR="00845499" w:rsidRPr="00C778B8" w:rsidRDefault="00845499" w:rsidP="00B52C81"/>
          <w:p w14:paraId="18E02534" w14:textId="77777777" w:rsidR="00845499" w:rsidRDefault="00845499" w:rsidP="00B52C81">
            <w:pPr>
              <w:rPr>
                <w:b/>
                <w:bCs/>
              </w:rPr>
            </w:pPr>
            <w:r w:rsidRPr="000F16C3">
              <w:rPr>
                <w:b/>
                <w:bCs/>
              </w:rPr>
              <w:t>30 days hospital readmission</w:t>
            </w:r>
          </w:p>
          <w:p w14:paraId="69FFF236" w14:textId="77777777" w:rsidR="00845499" w:rsidRDefault="00845499" w:rsidP="00B52C81">
            <w:pPr>
              <w:rPr>
                <w:rFonts w:ascii="Segoe UI" w:hAnsi="Segoe UI" w:cs="Segoe UI"/>
                <w:color w:val="212121"/>
                <w:shd w:val="clear" w:color="auto" w:fill="FFFFFF"/>
              </w:rPr>
            </w:pPr>
            <w:r w:rsidRPr="00C778B8">
              <w:t>There was no difference between groups 2.8%, 2.9% and 3.3% (p = 0.983).</w:t>
            </w:r>
            <w:r>
              <w:rPr>
                <w:rFonts w:ascii="Segoe UI" w:hAnsi="Segoe UI" w:cs="Segoe UI"/>
                <w:color w:val="212121"/>
                <w:shd w:val="clear" w:color="auto" w:fill="FFFFFF"/>
              </w:rPr>
              <w:t xml:space="preserve"> </w:t>
            </w:r>
          </w:p>
          <w:p w14:paraId="1AFBF5E9" w14:textId="77777777" w:rsidR="00845499" w:rsidRDefault="00845499" w:rsidP="00B52C81">
            <w:pPr>
              <w:rPr>
                <w:b/>
                <w:bCs/>
              </w:rPr>
            </w:pPr>
          </w:p>
          <w:p w14:paraId="4F159B86" w14:textId="77777777" w:rsidR="00845499" w:rsidRPr="00C778B8" w:rsidRDefault="00845499" w:rsidP="00845499">
            <w:pPr>
              <w:pStyle w:val="ListParagraph"/>
              <w:numPr>
                <w:ilvl w:val="0"/>
                <w:numId w:val="74"/>
              </w:numPr>
              <w:spacing w:after="0" w:line="240" w:lineRule="auto"/>
            </w:pPr>
            <w:r w:rsidRPr="00C778B8">
              <w:lastRenderedPageBreak/>
              <w:t xml:space="preserve">Complication rates in each group were low, 1.0% vs 1.7% vs 1.1% (p = 0.592). </w:t>
            </w:r>
          </w:p>
          <w:p w14:paraId="0AFC4025" w14:textId="77777777" w:rsidR="00845499" w:rsidRPr="000F16C3" w:rsidRDefault="00845499" w:rsidP="00B52C81">
            <w:pPr>
              <w:rPr>
                <w:b/>
                <w:bCs/>
              </w:rPr>
            </w:pPr>
          </w:p>
        </w:tc>
      </w:tr>
      <w:tr w:rsidR="00845499" w14:paraId="14EF3A5C" w14:textId="77777777" w:rsidTr="007B391A">
        <w:trPr>
          <w:trHeight w:val="20"/>
        </w:trPr>
        <w:tc>
          <w:tcPr>
            <w:tcW w:w="0" w:type="auto"/>
          </w:tcPr>
          <w:p w14:paraId="42278579" w14:textId="3CEED8FE" w:rsidR="00845499" w:rsidRDefault="00845499" w:rsidP="00B52C81">
            <w:r w:rsidRPr="00682D30">
              <w:lastRenderedPageBreak/>
              <w:t>Singh</w:t>
            </w:r>
            <w:r>
              <w:t>,2021</w:t>
            </w:r>
            <w:r w:rsidR="00C50F5F">
              <w:fldChar w:fldCharType="begin"/>
            </w:r>
            <w:r w:rsidR="00C50F5F">
              <w:instrText xml:space="preserve"> ADDIN EN.CITE &lt;EndNote&gt;&lt;Cite&gt;&lt;Author&gt;Singh&lt;/Author&gt;&lt;Year&gt;2021&lt;/Year&gt;&lt;RecNum&gt;67&lt;/RecNum&gt;&lt;DisplayText&gt;&lt;style face="superscript"&gt;71&lt;/style&gt;&lt;/DisplayText&gt;&lt;record&gt;&lt;rec-number&gt;67&lt;/rec-number&gt;&lt;foreign-keys&gt;&lt;key app="EN" db-id="p9pears9crtrvxefpet5rzeav2xe0w2vf5xp" timestamp="1645764219"&gt;67&lt;/key&gt;&lt;/foreign-keys&gt;&lt;ref-type name="Journal Article"&gt;17&lt;/ref-type&gt;&lt;contributors&gt;&lt;authors&gt;&lt;author&gt;Singh, Prem Raj&lt;/author&gt;&lt;author&gt;Singh, Shailendra&lt;/author&gt;&lt;author&gt;Gupta, Anamika&lt;/author&gt;&lt;author&gt;Khan, Mohd Parvez&lt;/author&gt;&lt;author&gt;Singh, Vinita&lt;/author&gt;&lt;author&gt;Singh, Gyan Prakash&lt;/author&gt;&lt;/authors&gt;&lt;/contributors&gt;&lt;titles&gt;&lt;title&gt;Impact of HbA1c level on perioperative hemodynamics, recovery room stay and postoperative discharge time in diabetic patients undergoing total hip arthroplasty&lt;/title&gt;&lt;secondary-title&gt;Journal of Arthroscopy and Joint Surgery&lt;/secondary-title&gt;&lt;/titles&gt;&lt;periodical&gt;&lt;full-title&gt;Journal of Arthroscopy and Joint Surgery&lt;/full-title&gt;&lt;/periodical&gt;&lt;pages&gt;360-365&lt;/pages&gt;&lt;volume&gt;8&lt;/volume&gt;&lt;number&gt;4&lt;/number&gt;&lt;keywords&gt;&lt;keyword&gt;Diabetes&lt;/keyword&gt;&lt;keyword&gt;HbA1c&lt;/keyword&gt;&lt;keyword&gt;Surgical site infection&lt;/keyword&gt;&lt;keyword&gt;Total hip arthroplasty&lt;/keyword&gt;&lt;/keywords&gt;&lt;dates&gt;&lt;year&gt;2021&lt;/year&gt;&lt;pub-dates&gt;&lt;date&gt;2021/10/01/&lt;/date&gt;&lt;/pub-dates&gt;&lt;/dates&gt;&lt;isbn&gt;2214-9635&lt;/isbn&gt;&lt;urls&gt;&lt;related-urls&gt;&lt;url&gt;https://www.sciencedirect.com/science/article/pii/S2214963521000894&lt;/url&gt;&lt;/related-urls&gt;&lt;/urls&gt;&lt;electronic-resource-num&gt;https://doi.org/10.1016/j.jajs.2021.09.002&lt;/electronic-resource-num&gt;&lt;/record&gt;&lt;/Cite&gt;&lt;/EndNote&gt;</w:instrText>
            </w:r>
            <w:r w:rsidR="00C50F5F">
              <w:fldChar w:fldCharType="separate"/>
            </w:r>
            <w:r w:rsidR="00C50F5F" w:rsidRPr="00C50F5F">
              <w:rPr>
                <w:noProof/>
                <w:vertAlign w:val="superscript"/>
              </w:rPr>
              <w:t>71</w:t>
            </w:r>
            <w:r w:rsidR="00C50F5F">
              <w:fldChar w:fldCharType="end"/>
            </w:r>
          </w:p>
        </w:tc>
        <w:tc>
          <w:tcPr>
            <w:tcW w:w="0" w:type="auto"/>
          </w:tcPr>
          <w:p w14:paraId="01384E4C" w14:textId="77777777" w:rsidR="00845499" w:rsidRDefault="00845499" w:rsidP="00B52C81">
            <w:pPr>
              <w:rPr>
                <w:rFonts w:ascii="Segoe UI" w:hAnsi="Segoe UI" w:cs="Segoe UI"/>
                <w:color w:val="212121"/>
                <w:shd w:val="clear" w:color="auto" w:fill="FFFFFF"/>
              </w:rPr>
            </w:pPr>
            <w:r>
              <w:rPr>
                <w:rFonts w:ascii="Segoe UI" w:hAnsi="Segoe UI" w:cs="Segoe UI"/>
                <w:color w:val="212121"/>
                <w:shd w:val="clear" w:color="auto" w:fill="FFFFFF"/>
              </w:rPr>
              <w:t>G</w:t>
            </w:r>
            <w:r w:rsidRPr="00C778B8">
              <w:rPr>
                <w:rFonts w:ascii="Segoe UI" w:hAnsi="Segoe UI" w:cs="Segoe UI"/>
                <w:color w:val="212121"/>
                <w:shd w:val="clear" w:color="auto" w:fill="FFFFFF"/>
              </w:rPr>
              <w:t>roup A</w:t>
            </w:r>
            <w:r>
              <w:rPr>
                <w:rFonts w:ascii="Segoe UI" w:hAnsi="Segoe UI" w:cs="Segoe UI"/>
                <w:color w:val="212121"/>
                <w:shd w:val="clear" w:color="auto" w:fill="FFFFFF"/>
              </w:rPr>
              <w:t xml:space="preserve">: </w:t>
            </w:r>
            <w:r w:rsidRPr="00C778B8">
              <w:rPr>
                <w:rFonts w:ascii="Segoe UI" w:hAnsi="Segoe UI" w:cs="Segoe UI"/>
                <w:color w:val="212121"/>
                <w:shd w:val="clear" w:color="auto" w:fill="FFFFFF"/>
              </w:rPr>
              <w:t>(&lt;7.5 HbA1c)</w:t>
            </w:r>
          </w:p>
          <w:p w14:paraId="68207D31" w14:textId="77777777" w:rsidR="00845499" w:rsidRPr="00C778B8" w:rsidRDefault="00845499" w:rsidP="00B52C81">
            <w:pPr>
              <w:rPr>
                <w:rFonts w:ascii="Segoe UI" w:hAnsi="Segoe UI" w:cs="Segoe UI"/>
                <w:color w:val="212121"/>
                <w:shd w:val="clear" w:color="auto" w:fill="FFFFFF"/>
              </w:rPr>
            </w:pPr>
            <w:r>
              <w:rPr>
                <w:rFonts w:ascii="Segoe UI" w:hAnsi="Segoe UI" w:cs="Segoe UI"/>
                <w:color w:val="212121"/>
                <w:shd w:val="clear" w:color="auto" w:fill="FFFFFF"/>
              </w:rPr>
              <w:t>G</w:t>
            </w:r>
            <w:r w:rsidRPr="00C778B8">
              <w:rPr>
                <w:rFonts w:ascii="Segoe UI" w:hAnsi="Segoe UI" w:cs="Segoe UI"/>
                <w:color w:val="212121"/>
                <w:shd w:val="clear" w:color="auto" w:fill="FFFFFF"/>
              </w:rPr>
              <w:t xml:space="preserve">roup B </w:t>
            </w:r>
            <w:r>
              <w:rPr>
                <w:rFonts w:ascii="Segoe UI" w:hAnsi="Segoe UI" w:cs="Segoe UI"/>
                <w:color w:val="212121"/>
                <w:shd w:val="clear" w:color="auto" w:fill="FFFFFF"/>
              </w:rPr>
              <w:t xml:space="preserve">: </w:t>
            </w:r>
            <w:r w:rsidRPr="00C778B8">
              <w:rPr>
                <w:rFonts w:ascii="Segoe UI" w:hAnsi="Segoe UI" w:cs="Segoe UI"/>
                <w:color w:val="212121"/>
                <w:shd w:val="clear" w:color="auto" w:fill="FFFFFF"/>
              </w:rPr>
              <w:t>(≥7.5 HbA1c)</w:t>
            </w:r>
          </w:p>
        </w:tc>
        <w:tc>
          <w:tcPr>
            <w:tcW w:w="0" w:type="auto"/>
          </w:tcPr>
          <w:p w14:paraId="416FBADC" w14:textId="77777777" w:rsidR="00845499" w:rsidRDefault="00845499" w:rsidP="00B52C81">
            <w:r>
              <w:rPr>
                <w:b/>
              </w:rPr>
              <w:t>Hospital LOH</w:t>
            </w:r>
          </w:p>
          <w:p w14:paraId="76606B1A" w14:textId="77777777" w:rsidR="00845499" w:rsidRDefault="00845499" w:rsidP="00B52C81">
            <w:pPr>
              <w:rPr>
                <w:rFonts w:ascii="Georgia" w:hAnsi="Georgia"/>
                <w:color w:val="2E2E2E"/>
                <w:sz w:val="27"/>
                <w:szCs w:val="27"/>
              </w:rPr>
            </w:pPr>
            <w:r>
              <w:t>T</w:t>
            </w:r>
            <w:r w:rsidRPr="00C778B8">
              <w:t>otal duration of hospital stay were found significantly higher in group B (p value &lt; 0.001).</w:t>
            </w:r>
            <w:r>
              <w:rPr>
                <w:rFonts w:ascii="Georgia" w:hAnsi="Georgia"/>
                <w:color w:val="2E2E2E"/>
                <w:sz w:val="27"/>
                <w:szCs w:val="27"/>
              </w:rPr>
              <w:t> </w:t>
            </w:r>
          </w:p>
          <w:p w14:paraId="6BF9B4D6" w14:textId="77777777" w:rsidR="00845499" w:rsidRDefault="00845499" w:rsidP="00B52C81">
            <w:pPr>
              <w:rPr>
                <w:b/>
                <w:bCs/>
              </w:rPr>
            </w:pPr>
          </w:p>
          <w:p w14:paraId="659B6143" w14:textId="77777777" w:rsidR="00845499" w:rsidRPr="00C778B8" w:rsidRDefault="00845499" w:rsidP="00845499">
            <w:pPr>
              <w:pStyle w:val="ListParagraph"/>
              <w:numPr>
                <w:ilvl w:val="0"/>
                <w:numId w:val="74"/>
              </w:numPr>
              <w:spacing w:after="0" w:line="240" w:lineRule="auto"/>
              <w:rPr>
                <w:b/>
                <w:bCs/>
              </w:rPr>
            </w:pPr>
            <w:r w:rsidRPr="00C778B8">
              <w:t>Surgical site infection (SSI), duration of illness, ECG changes, and </w:t>
            </w:r>
            <w:hyperlink r:id="rId52" w:tooltip="Learn more about postoperative complications from ScienceDirect's AI-generated Topic Pages" w:history="1">
              <w:r w:rsidRPr="00C778B8">
                <w:t>postoperative complications</w:t>
              </w:r>
            </w:hyperlink>
            <w:r w:rsidRPr="00C778B8">
              <w:t> were not significant.</w:t>
            </w:r>
          </w:p>
        </w:tc>
      </w:tr>
    </w:tbl>
    <w:p w14:paraId="71E96C8F" w14:textId="2A006B7F" w:rsidR="00573E81" w:rsidRDefault="00573E81" w:rsidP="00C13400">
      <w:pPr>
        <w:rPr>
          <w:rFonts w:asciiTheme="majorBidi" w:hAnsiTheme="majorBidi" w:cstheme="majorBidi"/>
          <w:sz w:val="28"/>
          <w:szCs w:val="28"/>
        </w:rPr>
      </w:pPr>
    </w:p>
    <w:p w14:paraId="3A9F2068" w14:textId="77777777" w:rsidR="00C96874" w:rsidRDefault="00573E81">
      <w:pPr>
        <w:rPr>
          <w:rFonts w:asciiTheme="majorBidi" w:hAnsiTheme="majorBidi" w:cstheme="majorBidi"/>
          <w:sz w:val="28"/>
          <w:szCs w:val="28"/>
        </w:rPr>
      </w:pPr>
      <w:r>
        <w:rPr>
          <w:rFonts w:asciiTheme="majorBidi" w:hAnsiTheme="majorBidi" w:cstheme="majorBidi"/>
          <w:sz w:val="28"/>
          <w:szCs w:val="28"/>
        </w:rPr>
        <w:br w:type="page"/>
      </w:r>
    </w:p>
    <w:p w14:paraId="0FDEE8CA" w14:textId="62D200A5" w:rsidR="00C96874" w:rsidRDefault="00C50F5F" w:rsidP="00C50F5F">
      <w:pPr>
        <w:pStyle w:val="Heading1"/>
      </w:pPr>
      <w:bookmarkStart w:id="52" w:name="_Toc99937894"/>
      <w:r>
        <w:lastRenderedPageBreak/>
        <w:t>References</w:t>
      </w:r>
      <w:bookmarkEnd w:id="52"/>
    </w:p>
    <w:p w14:paraId="2D6FB739" w14:textId="77777777" w:rsidR="00C50F5F" w:rsidRPr="00C50F5F" w:rsidRDefault="00C50F5F" w:rsidP="00C50F5F"/>
    <w:p w14:paraId="3887F10D" w14:textId="77777777" w:rsidR="00CE0135" w:rsidRPr="00CE0135" w:rsidRDefault="00C96874" w:rsidP="00CE0135">
      <w:pPr>
        <w:pStyle w:val="EndNoteBibliography"/>
        <w:spacing w:after="0"/>
        <w:ind w:left="720" w:hanging="720"/>
      </w:pPr>
      <w:r>
        <w:rPr>
          <w:rFonts w:asciiTheme="majorBidi" w:hAnsiTheme="majorBidi" w:cstheme="majorBidi"/>
          <w:sz w:val="28"/>
          <w:szCs w:val="28"/>
        </w:rPr>
        <w:fldChar w:fldCharType="begin"/>
      </w:r>
      <w:r>
        <w:rPr>
          <w:rFonts w:asciiTheme="majorBidi" w:hAnsiTheme="majorBidi" w:cstheme="majorBidi"/>
          <w:sz w:val="28"/>
          <w:szCs w:val="28"/>
        </w:rPr>
        <w:instrText xml:space="preserve"> ADDIN EN.REFLIST </w:instrText>
      </w:r>
      <w:r>
        <w:rPr>
          <w:rFonts w:asciiTheme="majorBidi" w:hAnsiTheme="majorBidi" w:cstheme="majorBidi"/>
          <w:sz w:val="28"/>
          <w:szCs w:val="28"/>
        </w:rPr>
        <w:fldChar w:fldCharType="separate"/>
      </w:r>
      <w:r w:rsidR="00CE0135" w:rsidRPr="00CE0135">
        <w:t>1.</w:t>
      </w:r>
      <w:r w:rsidR="00CE0135" w:rsidRPr="00CE0135">
        <w:tab/>
        <w:t xml:space="preserve">Levitt DL, Spanakis EK, Ryan KA, Silver KD. Insulin Pump and Continuous Glucose Monitor Initiation in Hospitalized Patients with Type 2 Diabetes Mellitus. </w:t>
      </w:r>
      <w:r w:rsidR="00CE0135" w:rsidRPr="00CE0135">
        <w:rPr>
          <w:i/>
        </w:rPr>
        <w:t xml:space="preserve">Diabetes Technol Ther. </w:t>
      </w:r>
      <w:r w:rsidR="00CE0135" w:rsidRPr="00CE0135">
        <w:t>2018;20(1):32-38.</w:t>
      </w:r>
    </w:p>
    <w:p w14:paraId="539F257A" w14:textId="77777777" w:rsidR="00CE0135" w:rsidRPr="00CE0135" w:rsidRDefault="00CE0135" w:rsidP="00CE0135">
      <w:pPr>
        <w:pStyle w:val="EndNoteBibliography"/>
        <w:spacing w:after="0"/>
        <w:ind w:left="720" w:hanging="720"/>
      </w:pPr>
      <w:r w:rsidRPr="00CE0135">
        <w:t>2.</w:t>
      </w:r>
      <w:r w:rsidRPr="00CE0135">
        <w:tab/>
        <w:t xml:space="preserve">Ruiz de Adana MS, Colomo N, Maldonado-Araque C, et al. Randomized clinical trial of the efficacy and safety of insulin glargine vs. NPH insulin as basal insulin for the treatment of glucocorticoid induced hyperglycemia using continuous glucose monitoring in hospitalized patients with type 2 diabetes and respiratory disease. </w:t>
      </w:r>
      <w:r w:rsidRPr="00CE0135">
        <w:rPr>
          <w:i/>
        </w:rPr>
        <w:t xml:space="preserve">Diabetes Res Clin Pract. </w:t>
      </w:r>
      <w:r w:rsidRPr="00CE0135">
        <w:t>2015;110(2):158-165.</w:t>
      </w:r>
    </w:p>
    <w:p w14:paraId="10401E3A" w14:textId="77777777" w:rsidR="00CE0135" w:rsidRPr="00CE0135" w:rsidRDefault="00CE0135" w:rsidP="00CE0135">
      <w:pPr>
        <w:pStyle w:val="EndNoteBibliography"/>
        <w:spacing w:after="0"/>
        <w:ind w:left="720" w:hanging="720"/>
      </w:pPr>
      <w:r w:rsidRPr="00CE0135">
        <w:t>3.</w:t>
      </w:r>
      <w:r w:rsidRPr="00CE0135">
        <w:tab/>
        <w:t xml:space="preserve">Gomez AM, Umpierrez GE, Munoz OM, et al. Continuous Glucose Monitoring Versus Capillary Point-of-Care Testing for Inpatient Glycemic Control in Type 2 Diabetes Patients Hospitalized in the General Ward and Treated With a Basal Bolus Insulin Regimen. </w:t>
      </w:r>
      <w:r w:rsidRPr="00CE0135">
        <w:rPr>
          <w:i/>
        </w:rPr>
        <w:t xml:space="preserve">J Diabetes Sci Technol. </w:t>
      </w:r>
      <w:r w:rsidRPr="00CE0135">
        <w:t>2015;10(2):325-329.</w:t>
      </w:r>
    </w:p>
    <w:p w14:paraId="03201988" w14:textId="77777777" w:rsidR="00CE0135" w:rsidRPr="00CE0135" w:rsidRDefault="00CE0135" w:rsidP="00CE0135">
      <w:pPr>
        <w:pStyle w:val="EndNoteBibliography"/>
        <w:spacing w:after="0"/>
        <w:ind w:left="720" w:hanging="720"/>
      </w:pPr>
      <w:r w:rsidRPr="00CE0135">
        <w:t>4.</w:t>
      </w:r>
      <w:r w:rsidRPr="00CE0135">
        <w:tab/>
        <w:t xml:space="preserve">Schaupp L, Donsa K, Neubauer KM, et al. Taking a Closer Look--Continuous Glucose Monitoring in Non-Critically Ill Hospitalized Patients with Type 2 Diabetes Mellitus Under Basal-Bolus Insulin Therapy. </w:t>
      </w:r>
      <w:r w:rsidRPr="00CE0135">
        <w:rPr>
          <w:i/>
        </w:rPr>
        <w:t xml:space="preserve">Diabetes Technol Ther. </w:t>
      </w:r>
      <w:r w:rsidRPr="00CE0135">
        <w:t>2015;17(9):611-618.</w:t>
      </w:r>
    </w:p>
    <w:p w14:paraId="3BCF56F3" w14:textId="77777777" w:rsidR="00CE0135" w:rsidRPr="00CE0135" w:rsidRDefault="00CE0135" w:rsidP="00CE0135">
      <w:pPr>
        <w:pStyle w:val="EndNoteBibliography"/>
        <w:spacing w:after="0"/>
        <w:ind w:left="720" w:hanging="720"/>
      </w:pPr>
      <w:r w:rsidRPr="00CE0135">
        <w:t>5.</w:t>
      </w:r>
      <w:r w:rsidRPr="00CE0135">
        <w:tab/>
        <w:t xml:space="preserve">Thabit H, Hartnell S, Allen JM, et al. Closed-loop insulin delivery in inpatients with type 2 diabetes: a randomised, parallel-group trial. </w:t>
      </w:r>
      <w:r w:rsidRPr="00CE0135">
        <w:rPr>
          <w:i/>
        </w:rPr>
        <w:t xml:space="preserve">Lancet Diabetes Endocrinol. </w:t>
      </w:r>
      <w:r w:rsidRPr="00CE0135">
        <w:t>2017;5(2):117-124.</w:t>
      </w:r>
    </w:p>
    <w:p w14:paraId="2E759CC2" w14:textId="77777777" w:rsidR="00CE0135" w:rsidRPr="00CE0135" w:rsidRDefault="00CE0135" w:rsidP="00CE0135">
      <w:pPr>
        <w:pStyle w:val="EndNoteBibliography"/>
        <w:spacing w:after="0"/>
        <w:ind w:left="720" w:hanging="720"/>
      </w:pPr>
      <w:r w:rsidRPr="00CE0135">
        <w:t>6.</w:t>
      </w:r>
      <w:r w:rsidRPr="00CE0135">
        <w:tab/>
        <w:t xml:space="preserve">Burt MG, Roberts GW, Aguilar-Loza NR, Stranks SN. Brief report: Comparison of continuous glucose monitoring and finger-prick blood glucose levels in hospitalized patients administered basal-bolus insulin. </w:t>
      </w:r>
      <w:r w:rsidRPr="00CE0135">
        <w:rPr>
          <w:i/>
        </w:rPr>
        <w:t xml:space="preserve">Diabetes Technol Ther. </w:t>
      </w:r>
      <w:r w:rsidRPr="00CE0135">
        <w:t>2013;15(3):241-245.</w:t>
      </w:r>
    </w:p>
    <w:p w14:paraId="7B00E3BB" w14:textId="77777777" w:rsidR="00CE0135" w:rsidRPr="00CE0135" w:rsidRDefault="00CE0135" w:rsidP="00CE0135">
      <w:pPr>
        <w:pStyle w:val="EndNoteBibliography"/>
        <w:spacing w:after="0"/>
        <w:ind w:left="720" w:hanging="720"/>
      </w:pPr>
      <w:r w:rsidRPr="00CE0135">
        <w:t>7.</w:t>
      </w:r>
      <w:r w:rsidRPr="00CE0135">
        <w:tab/>
        <w:t xml:space="preserve">Singh LG, Satyarengga M, Marcano I, et al. Reducing Inpatient Hypoglycemia in the General Wards Using Real-time Continuous Glucose Monitoring: The Glucose Telemetry System, a Randomized Clinical Trial. </w:t>
      </w:r>
      <w:r w:rsidRPr="00CE0135">
        <w:rPr>
          <w:i/>
        </w:rPr>
        <w:t xml:space="preserve">Diabetes Care. </w:t>
      </w:r>
      <w:r w:rsidRPr="00CE0135">
        <w:t>2020;43(11):2736-2743.</w:t>
      </w:r>
    </w:p>
    <w:p w14:paraId="6AFE4967" w14:textId="77777777" w:rsidR="00CE0135" w:rsidRPr="00CE0135" w:rsidRDefault="00CE0135" w:rsidP="00CE0135">
      <w:pPr>
        <w:pStyle w:val="EndNoteBibliography"/>
        <w:spacing w:after="0"/>
        <w:ind w:left="720" w:hanging="720"/>
      </w:pPr>
      <w:r w:rsidRPr="00CE0135">
        <w:t>8.</w:t>
      </w:r>
      <w:r w:rsidRPr="00CE0135">
        <w:tab/>
        <w:t xml:space="preserve">Galindo RJ, Migdal AL, Davis GM, et al. Comparison of the FreeStyle Libre Pro Flash Continuous Glucose Monitoring (CGM) System and Point-of-Care Capillary Glucose Testing in Hospitalized Patients With Type 2 Diabetes Treated With Basal-Bolus Insulin Regimen. </w:t>
      </w:r>
      <w:r w:rsidRPr="00CE0135">
        <w:rPr>
          <w:i/>
        </w:rPr>
        <w:t xml:space="preserve">Diabetes Care. </w:t>
      </w:r>
      <w:r w:rsidRPr="00CE0135">
        <w:t>2020;43(11):2730-2735.</w:t>
      </w:r>
    </w:p>
    <w:p w14:paraId="6788156F" w14:textId="77777777" w:rsidR="00CE0135" w:rsidRPr="00CE0135" w:rsidRDefault="00CE0135" w:rsidP="00CE0135">
      <w:pPr>
        <w:pStyle w:val="EndNoteBibliography"/>
        <w:spacing w:after="0"/>
        <w:ind w:left="720" w:hanging="720"/>
      </w:pPr>
      <w:r w:rsidRPr="00CE0135">
        <w:t>9.</w:t>
      </w:r>
      <w:r w:rsidRPr="00CE0135">
        <w:tab/>
        <w:t xml:space="preserve">Fortmann AL, Spierling Bagsic SR, Talavera L, et al. Glucose as the Fifth Vital Sign: A Randomized Controlled Trial of Continuous Glucose Monitoring in a Non-ICU Hospital Setting. </w:t>
      </w:r>
      <w:r w:rsidRPr="00CE0135">
        <w:rPr>
          <w:i/>
        </w:rPr>
        <w:t xml:space="preserve">Diabetes Care. </w:t>
      </w:r>
      <w:r w:rsidRPr="00CE0135">
        <w:t>2020;43(11):2873-2877.</w:t>
      </w:r>
    </w:p>
    <w:p w14:paraId="425F5C5C" w14:textId="77777777" w:rsidR="00CE0135" w:rsidRPr="00CE0135" w:rsidRDefault="00CE0135" w:rsidP="00CE0135">
      <w:pPr>
        <w:pStyle w:val="EndNoteBibliography"/>
        <w:spacing w:after="0"/>
        <w:ind w:left="720" w:hanging="720"/>
      </w:pPr>
      <w:r w:rsidRPr="00CE0135">
        <w:t>10.</w:t>
      </w:r>
      <w:r w:rsidRPr="00CE0135">
        <w:tab/>
        <w:t xml:space="preserve">Seggelke SA, Gibbs J, Draznin B. Pilot study of using neutral protamine Hagedorn insulin to counteract the effect of methylprednisolone in hospitalized patients with diabetes. </w:t>
      </w:r>
      <w:r w:rsidRPr="00CE0135">
        <w:rPr>
          <w:i/>
        </w:rPr>
        <w:t xml:space="preserve">J Hosp Med. </w:t>
      </w:r>
      <w:r w:rsidRPr="00CE0135">
        <w:t>2011;6(3):175-176.</w:t>
      </w:r>
    </w:p>
    <w:p w14:paraId="2381454B" w14:textId="77777777" w:rsidR="00CE0135" w:rsidRPr="00CE0135" w:rsidRDefault="00CE0135" w:rsidP="00CE0135">
      <w:pPr>
        <w:pStyle w:val="EndNoteBibliography"/>
        <w:spacing w:after="0"/>
        <w:ind w:left="720" w:hanging="720"/>
      </w:pPr>
      <w:r w:rsidRPr="00CE0135">
        <w:t>11.</w:t>
      </w:r>
      <w:r w:rsidRPr="00CE0135">
        <w:tab/>
        <w:t xml:space="preserve">Radhakutty A, Stranks JL, Mangelsdorf BL, et al. Treatment of prednisolone-induced hyperglycaemia in hospitalized patients: Insights from a randomized, controlled study. </w:t>
      </w:r>
      <w:r w:rsidRPr="00CE0135">
        <w:rPr>
          <w:i/>
        </w:rPr>
        <w:t xml:space="preserve">Diabetes Obes Metab. </w:t>
      </w:r>
      <w:r w:rsidRPr="00CE0135">
        <w:t>2017;19(4):571-578.</w:t>
      </w:r>
    </w:p>
    <w:p w14:paraId="69818429" w14:textId="77777777" w:rsidR="00CE0135" w:rsidRPr="00CE0135" w:rsidRDefault="00CE0135" w:rsidP="00CE0135">
      <w:pPr>
        <w:pStyle w:val="EndNoteBibliography"/>
        <w:spacing w:after="0"/>
        <w:ind w:left="720" w:hanging="720"/>
      </w:pPr>
      <w:r w:rsidRPr="00CE0135">
        <w:t>12.</w:t>
      </w:r>
      <w:r w:rsidRPr="00CE0135">
        <w:tab/>
        <w:t xml:space="preserve">Grommesh B, Lausch MJ, Vannelli AJ, et al. Hospital Insulin Protocol Aims for Glucose Control in Glucocorticoid-Induced Hyperglycemia. </w:t>
      </w:r>
      <w:r w:rsidRPr="00CE0135">
        <w:rPr>
          <w:i/>
        </w:rPr>
        <w:t xml:space="preserve">Endocr Pract. </w:t>
      </w:r>
      <w:r w:rsidRPr="00CE0135">
        <w:t>2016;22(2):180-189.</w:t>
      </w:r>
    </w:p>
    <w:p w14:paraId="3548D985" w14:textId="77777777" w:rsidR="00CE0135" w:rsidRPr="00CE0135" w:rsidRDefault="00CE0135" w:rsidP="00CE0135">
      <w:pPr>
        <w:pStyle w:val="EndNoteBibliography"/>
        <w:spacing w:after="0"/>
        <w:ind w:left="720" w:hanging="720"/>
      </w:pPr>
      <w:r w:rsidRPr="00CE0135">
        <w:t>13.</w:t>
      </w:r>
      <w:r w:rsidRPr="00CE0135">
        <w:tab/>
        <w:t xml:space="preserve">Dhital SM, Shenker Y, Meredith M, Davis DB. A retrospective study comparing neutral protamine hagedorn insulin with glargine as basal therapy in prednisone-associated diabetes mellitus in hospitalized patients. </w:t>
      </w:r>
      <w:r w:rsidRPr="00CE0135">
        <w:rPr>
          <w:i/>
        </w:rPr>
        <w:t xml:space="preserve">Endocr Pract. </w:t>
      </w:r>
      <w:r w:rsidRPr="00CE0135">
        <w:t>2012;18(5):712-719.</w:t>
      </w:r>
    </w:p>
    <w:p w14:paraId="0E732B62" w14:textId="77777777" w:rsidR="00CE0135" w:rsidRPr="00CE0135" w:rsidRDefault="00CE0135" w:rsidP="00CE0135">
      <w:pPr>
        <w:pStyle w:val="EndNoteBibliography"/>
        <w:spacing w:after="0"/>
        <w:ind w:left="720" w:hanging="720"/>
      </w:pPr>
      <w:r w:rsidRPr="00CE0135">
        <w:t>14.</w:t>
      </w:r>
      <w:r w:rsidRPr="00CE0135">
        <w:tab/>
        <w:t xml:space="preserve">Khowaja A, Alkhaddo JB, Rana Z, Fish L. Glycemic Control in Hospitalized Patients with Diabetes Receiving Corticosteroids Using a Neutral Protamine Hagedorn Insulin Protocol: A Randomized Clinical Trial. </w:t>
      </w:r>
      <w:r w:rsidRPr="00CE0135">
        <w:rPr>
          <w:i/>
        </w:rPr>
        <w:t xml:space="preserve">Diabetes Ther. </w:t>
      </w:r>
      <w:r w:rsidRPr="00CE0135">
        <w:t>2018;9(4):1647-1655.</w:t>
      </w:r>
    </w:p>
    <w:p w14:paraId="33A6A83B" w14:textId="77777777" w:rsidR="00CE0135" w:rsidRPr="00CE0135" w:rsidRDefault="00CE0135" w:rsidP="00CE0135">
      <w:pPr>
        <w:pStyle w:val="EndNoteBibliography"/>
        <w:spacing w:after="0"/>
        <w:ind w:left="720" w:hanging="720"/>
      </w:pPr>
      <w:r w:rsidRPr="00CE0135">
        <w:lastRenderedPageBreak/>
        <w:t>15.</w:t>
      </w:r>
      <w:r w:rsidRPr="00CE0135">
        <w:tab/>
        <w:t xml:space="preserve">Lakhani OJ, Kumar S, Tripathi S, Desai M, Seth C. Comparison of Two Protocols in the Management of Glucocorticoid-induced Hyperglycemia among Hospitalized Patients. </w:t>
      </w:r>
      <w:r w:rsidRPr="00CE0135">
        <w:rPr>
          <w:i/>
        </w:rPr>
        <w:t xml:space="preserve">Indian J Endocrinol Metab. </w:t>
      </w:r>
      <w:r w:rsidRPr="00CE0135">
        <w:t>2017;21(6):836-844.</w:t>
      </w:r>
    </w:p>
    <w:p w14:paraId="6C78B2D5" w14:textId="77777777" w:rsidR="00CE0135" w:rsidRPr="00CE0135" w:rsidRDefault="00CE0135" w:rsidP="00CE0135">
      <w:pPr>
        <w:pStyle w:val="EndNoteBibliography"/>
        <w:spacing w:after="0"/>
        <w:ind w:left="720" w:hanging="720"/>
      </w:pPr>
      <w:r w:rsidRPr="00CE0135">
        <w:t>16.</w:t>
      </w:r>
      <w:r w:rsidRPr="00CE0135">
        <w:tab/>
        <w:t xml:space="preserve">Cook CB, Beer KA, Seifert KM, Boyle ME, Mackey PA, Castro JC. Transitioning insulin pump therapy from the outpatient to the inpatient setting: a review of 6 years' experience with 253 cases. </w:t>
      </w:r>
      <w:r w:rsidRPr="00CE0135">
        <w:rPr>
          <w:i/>
        </w:rPr>
        <w:t xml:space="preserve">J Diabetes Sci Technol. </w:t>
      </w:r>
      <w:r w:rsidRPr="00CE0135">
        <w:t>2012;6(5):995-1002.</w:t>
      </w:r>
    </w:p>
    <w:p w14:paraId="37C6BAD9" w14:textId="77777777" w:rsidR="00CE0135" w:rsidRPr="00CE0135" w:rsidRDefault="00CE0135" w:rsidP="00CE0135">
      <w:pPr>
        <w:pStyle w:val="EndNoteBibliography"/>
        <w:spacing w:after="0"/>
        <w:ind w:left="720" w:hanging="720"/>
      </w:pPr>
      <w:r w:rsidRPr="00CE0135">
        <w:t>17.</w:t>
      </w:r>
      <w:r w:rsidRPr="00CE0135">
        <w:tab/>
        <w:t xml:space="preserve">Kannan S, Satra A, Calogeras E, Lock P, Lansang MC. Insulin pump patient characteristics and glucose control in the hospitalized setting. </w:t>
      </w:r>
      <w:r w:rsidRPr="00CE0135">
        <w:rPr>
          <w:i/>
        </w:rPr>
        <w:t xml:space="preserve">J Diabetes Sci Technol. </w:t>
      </w:r>
      <w:r w:rsidRPr="00CE0135">
        <w:t>2014;8(3):473-478.</w:t>
      </w:r>
    </w:p>
    <w:p w14:paraId="0D42640B" w14:textId="77777777" w:rsidR="00CE0135" w:rsidRPr="00CE0135" w:rsidRDefault="00CE0135" w:rsidP="00CE0135">
      <w:pPr>
        <w:pStyle w:val="EndNoteBibliography"/>
        <w:spacing w:after="0"/>
        <w:ind w:left="720" w:hanging="720"/>
      </w:pPr>
      <w:r w:rsidRPr="00CE0135">
        <w:t>18.</w:t>
      </w:r>
      <w:r w:rsidRPr="00CE0135">
        <w:tab/>
        <w:t xml:space="preserve">Feddersen E, Lockwood DH. An inpatient diabetes educator's impact on length of hospital stay. </w:t>
      </w:r>
      <w:r w:rsidRPr="00CE0135">
        <w:rPr>
          <w:i/>
        </w:rPr>
        <w:t xml:space="preserve">Diabetes Educ. </w:t>
      </w:r>
      <w:r w:rsidRPr="00CE0135">
        <w:t>1994;20(2):125-128.</w:t>
      </w:r>
    </w:p>
    <w:p w14:paraId="4D196758" w14:textId="77777777" w:rsidR="00CE0135" w:rsidRPr="00CE0135" w:rsidRDefault="00CE0135" w:rsidP="00CE0135">
      <w:pPr>
        <w:pStyle w:val="EndNoteBibliography"/>
        <w:spacing w:after="0"/>
        <w:ind w:left="720" w:hanging="720"/>
      </w:pPr>
      <w:r w:rsidRPr="00CE0135">
        <w:t>19.</w:t>
      </w:r>
      <w:r w:rsidRPr="00CE0135">
        <w:tab/>
        <w:t xml:space="preserve">Healy SJ, Black D, Harris C, Lorenz A, Dungan KM. Inpatient diabetes education is associated with less frequent hospital readmission among patients with poor glycemic control. </w:t>
      </w:r>
      <w:r w:rsidRPr="00CE0135">
        <w:rPr>
          <w:i/>
        </w:rPr>
        <w:t xml:space="preserve">Diabetes Care. </w:t>
      </w:r>
      <w:r w:rsidRPr="00CE0135">
        <w:t>2013;36(10):2960-2967.</w:t>
      </w:r>
    </w:p>
    <w:p w14:paraId="095A58B5" w14:textId="77777777" w:rsidR="00CE0135" w:rsidRPr="00CE0135" w:rsidRDefault="00CE0135" w:rsidP="00CE0135">
      <w:pPr>
        <w:pStyle w:val="EndNoteBibliography"/>
        <w:spacing w:after="0"/>
        <w:ind w:left="720" w:hanging="720"/>
      </w:pPr>
      <w:r w:rsidRPr="00CE0135">
        <w:t>20.</w:t>
      </w:r>
      <w:r w:rsidRPr="00CE0135">
        <w:tab/>
        <w:t xml:space="preserve">Ko SH, Song KH, Kim SR, et al. Long-term effects of a structured intensive diabetes education programme (SIDEP) in patients with Type 2 diabetes mellitus--a 4-year follow-up study. </w:t>
      </w:r>
      <w:r w:rsidRPr="00CE0135">
        <w:rPr>
          <w:i/>
        </w:rPr>
        <w:t xml:space="preserve">Diabet Med. </w:t>
      </w:r>
      <w:r w:rsidRPr="00CE0135">
        <w:t>2007;24(1):55-62.</w:t>
      </w:r>
    </w:p>
    <w:p w14:paraId="134AF92E" w14:textId="77777777" w:rsidR="00CE0135" w:rsidRPr="00CE0135" w:rsidRDefault="00CE0135" w:rsidP="00CE0135">
      <w:pPr>
        <w:pStyle w:val="EndNoteBibliography"/>
        <w:spacing w:after="0"/>
        <w:ind w:left="720" w:hanging="720"/>
      </w:pPr>
      <w:r w:rsidRPr="00CE0135">
        <w:t>21.</w:t>
      </w:r>
      <w:r w:rsidRPr="00CE0135">
        <w:tab/>
        <w:t xml:space="preserve">Korytkowski MT, Koerbel GL, Kotagal L, Donihi A, DiNardo MM. Pilot trial of diabetes self-management education in the hospital setting. </w:t>
      </w:r>
      <w:r w:rsidRPr="00CE0135">
        <w:rPr>
          <w:i/>
        </w:rPr>
        <w:t xml:space="preserve">Prim Care Diabetes. </w:t>
      </w:r>
      <w:r w:rsidRPr="00CE0135">
        <w:t>2014;8(3):187-194.</w:t>
      </w:r>
    </w:p>
    <w:p w14:paraId="4508EA29" w14:textId="77777777" w:rsidR="00CE0135" w:rsidRPr="00CE0135" w:rsidRDefault="00CE0135" w:rsidP="00CE0135">
      <w:pPr>
        <w:pStyle w:val="EndNoteBibliography"/>
        <w:spacing w:after="0"/>
        <w:ind w:left="720" w:hanging="720"/>
      </w:pPr>
      <w:r w:rsidRPr="00CE0135">
        <w:t>22.</w:t>
      </w:r>
      <w:r w:rsidRPr="00CE0135">
        <w:tab/>
        <w:t xml:space="preserve">Liu XL, Wu CJ, Willis K, Shi Y, Johnson M. The impact of inpatient education on self-management for patients with acute coronary syndrome and type 2 diabetes mellitus: a cross-sectional study in China. </w:t>
      </w:r>
      <w:r w:rsidRPr="00CE0135">
        <w:rPr>
          <w:i/>
        </w:rPr>
        <w:t xml:space="preserve">Health Educ Res. </w:t>
      </w:r>
      <w:r w:rsidRPr="00CE0135">
        <w:t>2018;33(5):389-401.</w:t>
      </w:r>
    </w:p>
    <w:p w14:paraId="6EDFE465" w14:textId="77777777" w:rsidR="00CE0135" w:rsidRPr="00CE0135" w:rsidRDefault="00CE0135" w:rsidP="00CE0135">
      <w:pPr>
        <w:pStyle w:val="EndNoteBibliography"/>
        <w:spacing w:after="0"/>
        <w:ind w:left="720" w:hanging="720"/>
      </w:pPr>
      <w:r w:rsidRPr="00CE0135">
        <w:t>23.</w:t>
      </w:r>
      <w:r w:rsidRPr="00CE0135">
        <w:tab/>
        <w:t xml:space="preserve">Murphy JA, Schroeder MN, Ridner AT, Gregory ME, Whitner JB, Hackett SG. Impact of a Pharmacy-Initiated Inpatient Diabetes Patient Education Program on 30-Day Readmission Rates. </w:t>
      </w:r>
      <w:r w:rsidRPr="00CE0135">
        <w:rPr>
          <w:i/>
        </w:rPr>
        <w:t xml:space="preserve">J Pharm Pract. </w:t>
      </w:r>
      <w:r w:rsidRPr="00CE0135">
        <w:t>2020;33(6):754-759.</w:t>
      </w:r>
    </w:p>
    <w:p w14:paraId="06957E67" w14:textId="77777777" w:rsidR="00CE0135" w:rsidRPr="00CE0135" w:rsidRDefault="00CE0135" w:rsidP="00CE0135">
      <w:pPr>
        <w:pStyle w:val="EndNoteBibliography"/>
        <w:spacing w:after="0"/>
        <w:ind w:left="720" w:hanging="720"/>
      </w:pPr>
      <w:r w:rsidRPr="00CE0135">
        <w:t>24.</w:t>
      </w:r>
      <w:r w:rsidRPr="00CE0135">
        <w:tab/>
        <w:t xml:space="preserve">Wexler DJ, Beauharnais CC, Regan S, Nathan DM, Cagliero E, Larkin ME. Impact of inpatient diabetes management, education, and improved discharge transition on glycemic control 12 months after discharge. </w:t>
      </w:r>
      <w:r w:rsidRPr="00CE0135">
        <w:rPr>
          <w:i/>
        </w:rPr>
        <w:t xml:space="preserve">Diabetes Res Clin Pract. </w:t>
      </w:r>
      <w:r w:rsidRPr="00CE0135">
        <w:t>2012;98(2):249-256.</w:t>
      </w:r>
    </w:p>
    <w:p w14:paraId="2F750797" w14:textId="77777777" w:rsidR="00CE0135" w:rsidRPr="00CE0135" w:rsidRDefault="00CE0135" w:rsidP="00CE0135">
      <w:pPr>
        <w:pStyle w:val="EndNoteBibliography"/>
        <w:spacing w:after="0"/>
        <w:ind w:left="720" w:hanging="720"/>
      </w:pPr>
      <w:r w:rsidRPr="00CE0135">
        <w:t>25.</w:t>
      </w:r>
      <w:r w:rsidRPr="00CE0135">
        <w:tab/>
        <w:t xml:space="preserve">Powers A, Winder M, Maurer M, Brittain K. Impact of inpatient diabetes transitions of care consult on glycemic control. </w:t>
      </w:r>
      <w:r w:rsidRPr="00CE0135">
        <w:rPr>
          <w:i/>
        </w:rPr>
        <w:t xml:space="preserve">Patient Educ Couns. </w:t>
      </w:r>
      <w:r w:rsidRPr="00CE0135">
        <w:t>2020;103(6):1255-1257.</w:t>
      </w:r>
    </w:p>
    <w:p w14:paraId="1B4E8532" w14:textId="77777777" w:rsidR="00CE0135" w:rsidRPr="00CE0135" w:rsidRDefault="00CE0135" w:rsidP="00CE0135">
      <w:pPr>
        <w:pStyle w:val="EndNoteBibliography"/>
        <w:spacing w:after="0"/>
        <w:ind w:left="720" w:hanging="720"/>
      </w:pPr>
      <w:r w:rsidRPr="00CE0135">
        <w:t>26.</w:t>
      </w:r>
      <w:r w:rsidRPr="00CE0135">
        <w:tab/>
        <w:t xml:space="preserve">Corl DE, Guntrum PL, Graf L, Suhr LD, Thompson RE, Wisse BE. Inpatient Diabetes Education Performed by Staff Nurses Decreases Readmission Rates. </w:t>
      </w:r>
      <w:r w:rsidRPr="00CE0135">
        <w:rPr>
          <w:i/>
        </w:rPr>
        <w:t xml:space="preserve">AADE in Practice. </w:t>
      </w:r>
      <w:r w:rsidRPr="00CE0135">
        <w:t>2015;3(2):18-23.</w:t>
      </w:r>
    </w:p>
    <w:p w14:paraId="303665A9" w14:textId="77777777" w:rsidR="00CE0135" w:rsidRPr="00CE0135" w:rsidRDefault="00CE0135" w:rsidP="00CE0135">
      <w:pPr>
        <w:pStyle w:val="EndNoteBibliography"/>
        <w:spacing w:after="0"/>
        <w:ind w:left="720" w:hanging="720"/>
      </w:pPr>
      <w:r w:rsidRPr="00CE0135">
        <w:t>27.</w:t>
      </w:r>
      <w:r w:rsidRPr="00CE0135">
        <w:tab/>
        <w:t xml:space="preserve">Shah M, Norwood CA, Farias S, Ibrahim S, Chong PH, Fogelfeld L. Diabetes transitional care from inpatient to outpatient setting: pharmacist discharge counseling. </w:t>
      </w:r>
      <w:r w:rsidRPr="00CE0135">
        <w:rPr>
          <w:i/>
        </w:rPr>
        <w:t xml:space="preserve">J Pharm Pract. </w:t>
      </w:r>
      <w:r w:rsidRPr="00CE0135">
        <w:t>2013;26(2):120-124.</w:t>
      </w:r>
    </w:p>
    <w:p w14:paraId="59DE6B00" w14:textId="77777777" w:rsidR="00CE0135" w:rsidRPr="00CE0135" w:rsidRDefault="00CE0135" w:rsidP="00CE0135">
      <w:pPr>
        <w:pStyle w:val="EndNoteBibliography"/>
        <w:spacing w:after="0"/>
        <w:ind w:left="720" w:hanging="720"/>
      </w:pPr>
      <w:r w:rsidRPr="00CE0135">
        <w:t>28.</w:t>
      </w:r>
      <w:r w:rsidRPr="00CE0135">
        <w:tab/>
        <w:t xml:space="preserve">Adams AL, Paxton EW, Wang JQ, et al. Surgical outcomes of total knee replacement according to diabetes status and glycemic control, 2001 to 2009. </w:t>
      </w:r>
      <w:r w:rsidRPr="00CE0135">
        <w:rPr>
          <w:i/>
        </w:rPr>
        <w:t xml:space="preserve">J Bone Joint Surg Am. </w:t>
      </w:r>
      <w:r w:rsidRPr="00CE0135">
        <w:t>2013;95(6):481-487.</w:t>
      </w:r>
    </w:p>
    <w:p w14:paraId="69B73EB2" w14:textId="77777777" w:rsidR="00CE0135" w:rsidRPr="00CE0135" w:rsidRDefault="00CE0135" w:rsidP="00CE0135">
      <w:pPr>
        <w:pStyle w:val="EndNoteBibliography"/>
        <w:spacing w:after="0"/>
        <w:ind w:left="720" w:hanging="720"/>
      </w:pPr>
      <w:r w:rsidRPr="00CE0135">
        <w:t>29.</w:t>
      </w:r>
      <w:r w:rsidRPr="00CE0135">
        <w:tab/>
        <w:t xml:space="preserve">Ümit A, Erdem MM, Rasim K, et al. Preoperative Hba1c level in prediction of short-term morbidity and mortality outcomes following coronary artery bypass grafting surgery. </w:t>
      </w:r>
      <w:r w:rsidRPr="00CE0135">
        <w:rPr>
          <w:i/>
        </w:rPr>
        <w:t xml:space="preserve">Russian Open Medical Journal. </w:t>
      </w:r>
      <w:r w:rsidRPr="00CE0135">
        <w:t>2015;4(2):0204.</w:t>
      </w:r>
    </w:p>
    <w:p w14:paraId="1BB0BE04" w14:textId="77777777" w:rsidR="00CE0135" w:rsidRPr="00CE0135" w:rsidRDefault="00CE0135" w:rsidP="00CE0135">
      <w:pPr>
        <w:pStyle w:val="EndNoteBibliography"/>
        <w:spacing w:after="0"/>
        <w:ind w:left="720" w:hanging="720"/>
      </w:pPr>
      <w:r w:rsidRPr="00CE0135">
        <w:t>30.</w:t>
      </w:r>
      <w:r w:rsidRPr="00CE0135">
        <w:tab/>
        <w:t xml:space="preserve">Colibaseanu DT, Osagiede O, McCoy RG, et al. Proactive Protocol-Based Management of Hyperglycemia and Diabetes in Colorectal Surgery Patients. </w:t>
      </w:r>
      <w:r w:rsidRPr="00CE0135">
        <w:rPr>
          <w:i/>
        </w:rPr>
        <w:t xml:space="preserve">Endocr Pract. </w:t>
      </w:r>
      <w:r w:rsidRPr="00CE0135">
        <w:t>2018;24(12):1073-1085.</w:t>
      </w:r>
    </w:p>
    <w:p w14:paraId="6404E9E2" w14:textId="77777777" w:rsidR="00CE0135" w:rsidRPr="00CE0135" w:rsidRDefault="00CE0135" w:rsidP="00CE0135">
      <w:pPr>
        <w:pStyle w:val="EndNoteBibliography"/>
        <w:spacing w:after="0"/>
        <w:ind w:left="720" w:hanging="720"/>
      </w:pPr>
      <w:r w:rsidRPr="00CE0135">
        <w:t>31.</w:t>
      </w:r>
      <w:r w:rsidRPr="00CE0135">
        <w:tab/>
        <w:t xml:space="preserve">Dronge AS, Perkal MF, Kancir S, Concato J, Aslan M, Rosenthal RA. Long-term glycemic control and postoperative infectious complications. </w:t>
      </w:r>
      <w:r w:rsidRPr="00CE0135">
        <w:rPr>
          <w:i/>
        </w:rPr>
        <w:t xml:space="preserve">Arch Surg. </w:t>
      </w:r>
      <w:r w:rsidRPr="00CE0135">
        <w:t>2006;141(4):375-380; discussion 380.</w:t>
      </w:r>
    </w:p>
    <w:p w14:paraId="46D35F4D" w14:textId="77777777" w:rsidR="00CE0135" w:rsidRPr="00CE0135" w:rsidRDefault="00CE0135" w:rsidP="00CE0135">
      <w:pPr>
        <w:pStyle w:val="EndNoteBibliography"/>
        <w:spacing w:after="0"/>
        <w:ind w:left="720" w:hanging="720"/>
      </w:pPr>
      <w:r w:rsidRPr="00CE0135">
        <w:t>32.</w:t>
      </w:r>
      <w:r w:rsidRPr="00CE0135">
        <w:tab/>
        <w:t xml:space="preserve">Ehara N, Morimoto T, Furukawa Y, et al. Effect of baseline glycemic level on long-term cardiovascular outcomes after coronary revascularization therapy in patients with type 2 diabetes mellitus treated with hypoglycemic agents. </w:t>
      </w:r>
      <w:r w:rsidRPr="00CE0135">
        <w:rPr>
          <w:i/>
        </w:rPr>
        <w:t xml:space="preserve">The American journal of cardiology. </w:t>
      </w:r>
      <w:r w:rsidRPr="00CE0135">
        <w:t>2010;105(7):960-966.</w:t>
      </w:r>
    </w:p>
    <w:p w14:paraId="5975D628" w14:textId="77777777" w:rsidR="00CE0135" w:rsidRPr="00CE0135" w:rsidRDefault="00CE0135" w:rsidP="00CE0135">
      <w:pPr>
        <w:pStyle w:val="EndNoteBibliography"/>
        <w:spacing w:after="0"/>
        <w:ind w:left="720" w:hanging="720"/>
      </w:pPr>
      <w:r w:rsidRPr="00CE0135">
        <w:lastRenderedPageBreak/>
        <w:t>33.</w:t>
      </w:r>
      <w:r w:rsidRPr="00CE0135">
        <w:tab/>
        <w:t xml:space="preserve">Godshaw BM, Ojard CA, Adams TM, Chimento GF, Mohammed A, Waddell BS. Preoperative Glycemic Control Predicts Perioperative Serum Glucose Levels in Patients Undergoing Total Joint Arthroplasty. </w:t>
      </w:r>
      <w:r w:rsidRPr="00CE0135">
        <w:rPr>
          <w:i/>
        </w:rPr>
        <w:t xml:space="preserve">J Arthroplasty. </w:t>
      </w:r>
      <w:r w:rsidRPr="00CE0135">
        <w:t>2018;33(7S):S76-S80.</w:t>
      </w:r>
    </w:p>
    <w:p w14:paraId="22622347" w14:textId="77777777" w:rsidR="00CE0135" w:rsidRPr="00CE0135" w:rsidRDefault="00CE0135" w:rsidP="00CE0135">
      <w:pPr>
        <w:pStyle w:val="EndNoteBibliography"/>
        <w:spacing w:after="0"/>
        <w:ind w:left="720" w:hanging="720"/>
      </w:pPr>
      <w:r w:rsidRPr="00CE0135">
        <w:t>34.</w:t>
      </w:r>
      <w:r w:rsidRPr="00CE0135">
        <w:tab/>
        <w:t xml:space="preserve">Halkos ME, Lattouf OM, Puskas JD, et al. Elevated preoperative hemoglobin A1c level is associated with reduced long-term survival after coronary artery bypass surgery. </w:t>
      </w:r>
      <w:r w:rsidRPr="00CE0135">
        <w:rPr>
          <w:i/>
        </w:rPr>
        <w:t xml:space="preserve">Ann Thorac Surg. </w:t>
      </w:r>
      <w:r w:rsidRPr="00CE0135">
        <w:t>2008;86(5):1431-1437.</w:t>
      </w:r>
    </w:p>
    <w:p w14:paraId="52712AFF" w14:textId="77777777" w:rsidR="00CE0135" w:rsidRPr="00CE0135" w:rsidRDefault="00CE0135" w:rsidP="00CE0135">
      <w:pPr>
        <w:pStyle w:val="EndNoteBibliography"/>
        <w:spacing w:after="0"/>
        <w:ind w:left="720" w:hanging="720"/>
      </w:pPr>
      <w:r w:rsidRPr="00CE0135">
        <w:t>35.</w:t>
      </w:r>
      <w:r w:rsidRPr="00CE0135">
        <w:tab/>
        <w:t xml:space="preserve">Iorio R, Williams KM, Marcantonio AJ, Specht LM, Tilzey JF, Healy WL. Diabetes mellitus, hemoglobin A1C, and the incidence of total joint arthroplasty infection. </w:t>
      </w:r>
      <w:r w:rsidRPr="00CE0135">
        <w:rPr>
          <w:i/>
        </w:rPr>
        <w:t xml:space="preserve">The Journal of arthroplasty. </w:t>
      </w:r>
      <w:r w:rsidRPr="00CE0135">
        <w:t>2012;27(5):726-729. e721.</w:t>
      </w:r>
    </w:p>
    <w:p w14:paraId="72B27A33" w14:textId="77777777" w:rsidR="00CE0135" w:rsidRPr="00CE0135" w:rsidRDefault="00CE0135" w:rsidP="00CE0135">
      <w:pPr>
        <w:pStyle w:val="EndNoteBibliography"/>
        <w:spacing w:after="0"/>
        <w:ind w:left="720" w:hanging="720"/>
      </w:pPr>
      <w:r w:rsidRPr="00CE0135">
        <w:t>36.</w:t>
      </w:r>
      <w:r w:rsidRPr="00CE0135">
        <w:tab/>
        <w:t xml:space="preserve">Kim HJ, Shim JK, Youn YN, Song JW, Lee H, Kwak YL. Influence of preoperative hemoglobin A1c on early outcomes in patients with diabetes mellitus undergoing off-pump coronary artery bypass surgery. </w:t>
      </w:r>
      <w:r w:rsidRPr="00CE0135">
        <w:rPr>
          <w:i/>
        </w:rPr>
        <w:t xml:space="preserve">J Thorac Cardiovasc Surg. </w:t>
      </w:r>
      <w:r w:rsidRPr="00CE0135">
        <w:t>2020;159(2):568-576.</w:t>
      </w:r>
    </w:p>
    <w:p w14:paraId="7A85E70C" w14:textId="77777777" w:rsidR="00CE0135" w:rsidRPr="00CE0135" w:rsidRDefault="00CE0135" w:rsidP="00CE0135">
      <w:pPr>
        <w:pStyle w:val="EndNoteBibliography"/>
        <w:spacing w:after="0"/>
        <w:ind w:left="720" w:hanging="720"/>
      </w:pPr>
      <w:r w:rsidRPr="00CE0135">
        <w:t>37.</w:t>
      </w:r>
      <w:r w:rsidRPr="00CE0135">
        <w:tab/>
        <w:t xml:space="preserve">Knapik P, Ciesla D, Filipiak K, Knapik M, Zembala M. Prevalence and clinical significance of elevated preoperative glycosylated hemoglobin in diabetic patients scheduled for coronary artery surgery. </w:t>
      </w:r>
      <w:r w:rsidRPr="00CE0135">
        <w:rPr>
          <w:i/>
        </w:rPr>
        <w:t xml:space="preserve">Eur J Cardiothorac Surg. </w:t>
      </w:r>
      <w:r w:rsidRPr="00CE0135">
        <w:t>2011;39(4):484-489.</w:t>
      </w:r>
    </w:p>
    <w:p w14:paraId="74C05CE8" w14:textId="77777777" w:rsidR="00CE0135" w:rsidRPr="00CE0135" w:rsidRDefault="00CE0135" w:rsidP="00CE0135">
      <w:pPr>
        <w:pStyle w:val="EndNoteBibliography"/>
        <w:spacing w:after="0"/>
        <w:ind w:left="720" w:hanging="720"/>
      </w:pPr>
      <w:r w:rsidRPr="00CE0135">
        <w:t>38.</w:t>
      </w:r>
      <w:r w:rsidRPr="00CE0135">
        <w:tab/>
        <w:t xml:space="preserve">Kuhl J, Sartipy U, Eliasson B, Nystrom T, Holzmann MJ. Relationship between preoperative hemoglobin A1c levels and long-term mortality after coronary artery bypass grafting in patients with type 2 diabetes mellitus. </w:t>
      </w:r>
      <w:r w:rsidRPr="00CE0135">
        <w:rPr>
          <w:i/>
        </w:rPr>
        <w:t xml:space="preserve">Int J Cardiol. </w:t>
      </w:r>
      <w:r w:rsidRPr="00CE0135">
        <w:t>2016;202:291-296.</w:t>
      </w:r>
    </w:p>
    <w:p w14:paraId="15E90D2F" w14:textId="77777777" w:rsidR="00CE0135" w:rsidRPr="00CE0135" w:rsidRDefault="00CE0135" w:rsidP="00CE0135">
      <w:pPr>
        <w:pStyle w:val="EndNoteBibliography"/>
        <w:spacing w:after="0"/>
        <w:ind w:left="720" w:hanging="720"/>
      </w:pPr>
      <w:r w:rsidRPr="00CE0135">
        <w:t>39.</w:t>
      </w:r>
      <w:r w:rsidRPr="00CE0135">
        <w:tab/>
        <w:t xml:space="preserve">Lamloum SM, Mobasher LA, Karar AH, et al. Relationship between postoperative infectious complications and glycemic control for diabetic patients in an orthopedic hospital in Kuwait. </w:t>
      </w:r>
      <w:r w:rsidRPr="00CE0135">
        <w:rPr>
          <w:i/>
        </w:rPr>
        <w:t xml:space="preserve">Med Princ Pract. </w:t>
      </w:r>
      <w:r w:rsidRPr="00CE0135">
        <w:t>2009;18(6):447-452.</w:t>
      </w:r>
    </w:p>
    <w:p w14:paraId="4CC6654E" w14:textId="77777777" w:rsidR="00CE0135" w:rsidRPr="00CE0135" w:rsidRDefault="00CE0135" w:rsidP="00CE0135">
      <w:pPr>
        <w:pStyle w:val="EndNoteBibliography"/>
        <w:spacing w:after="0"/>
        <w:ind w:left="720" w:hanging="720"/>
      </w:pPr>
      <w:r w:rsidRPr="00CE0135">
        <w:t>40.</w:t>
      </w:r>
      <w:r w:rsidRPr="00CE0135">
        <w:tab/>
        <w:t xml:space="preserve">Lenguerrand E, Beswick AD, Whitehouse MR, Wylde V, Blom AW. Outcomes following hip and knee replacement in diabetic versus nondiabetic patients and well versus poorly controlled diabetic patients: a prospective cohort study. </w:t>
      </w:r>
      <w:r w:rsidRPr="00CE0135">
        <w:rPr>
          <w:i/>
        </w:rPr>
        <w:t xml:space="preserve">Acta Orthop. </w:t>
      </w:r>
      <w:r w:rsidRPr="00CE0135">
        <w:t>2018;89(4):399-405.</w:t>
      </w:r>
    </w:p>
    <w:p w14:paraId="1447BFD3" w14:textId="77777777" w:rsidR="00CE0135" w:rsidRPr="00CE0135" w:rsidRDefault="00CE0135" w:rsidP="00CE0135">
      <w:pPr>
        <w:pStyle w:val="EndNoteBibliography"/>
        <w:spacing w:after="0"/>
        <w:ind w:left="720" w:hanging="720"/>
      </w:pPr>
      <w:r w:rsidRPr="00CE0135">
        <w:t>41.</w:t>
      </w:r>
      <w:r w:rsidRPr="00CE0135">
        <w:tab/>
        <w:t xml:space="preserve">O'Sullivan CJ, Hynes N, Mahendran B, et al. Haemoglobin A1c (HbA1C) in non-diabetic and diabetic vascular patients. Is HbA1C an independent risk factor and predictor of adverse outcome? </w:t>
      </w:r>
      <w:r w:rsidRPr="00CE0135">
        <w:rPr>
          <w:i/>
        </w:rPr>
        <w:t xml:space="preserve">Eur J Vasc Endovasc Surg. </w:t>
      </w:r>
      <w:r w:rsidRPr="00CE0135">
        <w:t>2006;32(2):188-197.</w:t>
      </w:r>
    </w:p>
    <w:p w14:paraId="472D9D4C" w14:textId="77777777" w:rsidR="00CE0135" w:rsidRPr="00CE0135" w:rsidRDefault="00CE0135" w:rsidP="00CE0135">
      <w:pPr>
        <w:pStyle w:val="EndNoteBibliography"/>
        <w:spacing w:after="0"/>
        <w:ind w:left="720" w:hanging="720"/>
      </w:pPr>
      <w:r w:rsidRPr="00CE0135">
        <w:t>42.</w:t>
      </w:r>
      <w:r w:rsidRPr="00CE0135">
        <w:tab/>
        <w:t xml:space="preserve">Festejo Villamiel KM, Yao C, Sioson M. Enhanced Recovery After Surgery (ERAS) Outcomes in Patients with Prior Diagnosis of Diabetes. </w:t>
      </w:r>
      <w:r w:rsidRPr="00CE0135">
        <w:rPr>
          <w:i/>
        </w:rPr>
        <w:t xml:space="preserve">J ASEAN Fed Endocr Soc. </w:t>
      </w:r>
      <w:r w:rsidRPr="00CE0135">
        <w:t>2019;34(1):73-79.</w:t>
      </w:r>
    </w:p>
    <w:p w14:paraId="4170DBE5" w14:textId="77777777" w:rsidR="00CE0135" w:rsidRPr="00CE0135" w:rsidRDefault="00CE0135" w:rsidP="00CE0135">
      <w:pPr>
        <w:pStyle w:val="EndNoteBibliography"/>
        <w:spacing w:after="0"/>
        <w:ind w:left="720" w:hanging="720"/>
      </w:pPr>
      <w:r w:rsidRPr="00CE0135">
        <w:t>43.</w:t>
      </w:r>
      <w:r w:rsidRPr="00CE0135">
        <w:tab/>
        <w:t xml:space="preserve">Tsuruta R, Miyauchi K, Yamamoto T, et al. Effect of preoperative hemoglobin A1c levels on long-term outcomes for diabetic patients after off-pump coronary artery bypass grafting. </w:t>
      </w:r>
      <w:r w:rsidRPr="00CE0135">
        <w:rPr>
          <w:i/>
        </w:rPr>
        <w:t xml:space="preserve">J Cardiol. </w:t>
      </w:r>
      <w:r w:rsidRPr="00CE0135">
        <w:t>2011;57(2):181-186.</w:t>
      </w:r>
    </w:p>
    <w:p w14:paraId="1B8B5D9F" w14:textId="77777777" w:rsidR="00CE0135" w:rsidRPr="00CE0135" w:rsidRDefault="00CE0135" w:rsidP="00CE0135">
      <w:pPr>
        <w:pStyle w:val="EndNoteBibliography"/>
        <w:spacing w:after="0"/>
        <w:ind w:left="720" w:hanging="720"/>
      </w:pPr>
      <w:r w:rsidRPr="00CE0135">
        <w:t>44.</w:t>
      </w:r>
      <w:r w:rsidRPr="00CE0135">
        <w:tab/>
        <w:t xml:space="preserve">Strahan S, Harvey RM, Campbell-Lloyd A, Beller E, Mundy J, Shah P. Diabetic control and coronary artery bypass: effect on short-term outcomes. </w:t>
      </w:r>
      <w:r w:rsidRPr="00CE0135">
        <w:rPr>
          <w:i/>
        </w:rPr>
        <w:t xml:space="preserve">Asian Cardiovascular and Thoracic Annals. </w:t>
      </w:r>
      <w:r w:rsidRPr="00CE0135">
        <w:t>2013;21(3):281-287.</w:t>
      </w:r>
    </w:p>
    <w:p w14:paraId="127C4314" w14:textId="77777777" w:rsidR="00CE0135" w:rsidRPr="00CE0135" w:rsidRDefault="00CE0135" w:rsidP="00CE0135">
      <w:pPr>
        <w:pStyle w:val="EndNoteBibliography"/>
        <w:spacing w:after="0"/>
        <w:ind w:left="720" w:hanging="720"/>
      </w:pPr>
      <w:r w:rsidRPr="00CE0135">
        <w:t>45.</w:t>
      </w:r>
      <w:r w:rsidRPr="00CE0135">
        <w:tab/>
        <w:t xml:space="preserve">Ramadan M, Abdelgawad A, Elshemy A, et al. Impact of elevated glycosylated hemoglobin on hospital outcome and 1 year survival of primary isolated coronary artery bypass grafting patients. </w:t>
      </w:r>
      <w:r w:rsidRPr="00CE0135">
        <w:rPr>
          <w:i/>
        </w:rPr>
        <w:t xml:space="preserve">Egypt Heart J. </w:t>
      </w:r>
      <w:r w:rsidRPr="00CE0135">
        <w:t>2018;70(2):113-118.</w:t>
      </w:r>
    </w:p>
    <w:p w14:paraId="06902E82" w14:textId="77777777" w:rsidR="00CE0135" w:rsidRPr="00CE0135" w:rsidRDefault="00CE0135" w:rsidP="00CE0135">
      <w:pPr>
        <w:pStyle w:val="EndNoteBibliography"/>
        <w:spacing w:after="0"/>
        <w:ind w:left="720" w:hanging="720"/>
      </w:pPr>
      <w:r w:rsidRPr="00CE0135">
        <w:t>46.</w:t>
      </w:r>
      <w:r w:rsidRPr="00CE0135">
        <w:tab/>
        <w:t xml:space="preserve">Underwood P, Askari R, Hurwitz S, Chamarthi B, Garg R. Preoperative A1C and clinical outcomes in patients with diabetes undergoing major noncardiac surgical procedures. </w:t>
      </w:r>
      <w:r w:rsidRPr="00CE0135">
        <w:rPr>
          <w:i/>
        </w:rPr>
        <w:t xml:space="preserve">Diabetes Care. </w:t>
      </w:r>
      <w:r w:rsidRPr="00CE0135">
        <w:t>2014;37(3):611-616.</w:t>
      </w:r>
    </w:p>
    <w:p w14:paraId="1F191857" w14:textId="77777777" w:rsidR="00CE0135" w:rsidRPr="00CE0135" w:rsidRDefault="00CE0135" w:rsidP="00CE0135">
      <w:pPr>
        <w:pStyle w:val="EndNoteBibliography"/>
        <w:spacing w:after="0"/>
        <w:ind w:left="720" w:hanging="720"/>
      </w:pPr>
      <w:r w:rsidRPr="00CE0135">
        <w:t>47.</w:t>
      </w:r>
      <w:r w:rsidRPr="00CE0135">
        <w:tab/>
        <w:t xml:space="preserve">Cunningham DJ, Baumgartner RE, Federer AE, Richard MJ, Mithani SK. Elevated Preoperative Hemoglobin A1c Associated with Increased Wound Complications in Diabetic Patients Undergoing Primary, Open Carpal Tunnel Release. </w:t>
      </w:r>
      <w:r w:rsidRPr="00CE0135">
        <w:rPr>
          <w:i/>
        </w:rPr>
        <w:t xml:space="preserve">Plast Reconstr Surg. </w:t>
      </w:r>
      <w:r w:rsidRPr="00CE0135">
        <w:t>2019;144(4):632e-638e.</w:t>
      </w:r>
    </w:p>
    <w:p w14:paraId="59E8DD07" w14:textId="77777777" w:rsidR="00CE0135" w:rsidRPr="00CE0135" w:rsidRDefault="00CE0135" w:rsidP="00CE0135">
      <w:pPr>
        <w:pStyle w:val="EndNoteBibliography"/>
        <w:spacing w:after="0"/>
        <w:ind w:left="720" w:hanging="720"/>
      </w:pPr>
      <w:r w:rsidRPr="00CE0135">
        <w:t>48.</w:t>
      </w:r>
      <w:r w:rsidRPr="00CE0135">
        <w:tab/>
        <w:t xml:space="preserve">Santos JM, Favaloro RR, Lowenstein D, Sanabria H, Raffaelli H, Hershson A. Medium-term glycemic control in diabetics before coronary bypass surgery. </w:t>
      </w:r>
      <w:r w:rsidRPr="00CE0135">
        <w:rPr>
          <w:i/>
        </w:rPr>
        <w:t xml:space="preserve">Medicina (B Aires). </w:t>
      </w:r>
      <w:r w:rsidRPr="00CE0135">
        <w:t>2015;75(5):277-281.</w:t>
      </w:r>
    </w:p>
    <w:p w14:paraId="66B2D611" w14:textId="77777777" w:rsidR="00CE0135" w:rsidRPr="00CE0135" w:rsidRDefault="00CE0135" w:rsidP="00CE0135">
      <w:pPr>
        <w:pStyle w:val="EndNoteBibliography"/>
        <w:spacing w:after="0"/>
        <w:ind w:left="720" w:hanging="720"/>
      </w:pPr>
      <w:r w:rsidRPr="00CE0135">
        <w:lastRenderedPageBreak/>
        <w:t>49.</w:t>
      </w:r>
      <w:r w:rsidRPr="00CE0135">
        <w:tab/>
        <w:t xml:space="preserve">Avci BS, Saler T, Avci A, et al. Relationship Between Morbidity and Mortality and HbA1c Levels in Diabetic Patients Undergoing Major Surgery. </w:t>
      </w:r>
      <w:r w:rsidRPr="00CE0135">
        <w:rPr>
          <w:i/>
        </w:rPr>
        <w:t xml:space="preserve">J Coll Physicians Surg Pak. </w:t>
      </w:r>
      <w:r w:rsidRPr="00CE0135">
        <w:t>2019;29(11):1043-1047.</w:t>
      </w:r>
    </w:p>
    <w:p w14:paraId="10285CFC" w14:textId="77777777" w:rsidR="00CE0135" w:rsidRPr="00CE0135" w:rsidRDefault="00CE0135" w:rsidP="00CE0135">
      <w:pPr>
        <w:pStyle w:val="EndNoteBibliography"/>
        <w:spacing w:after="0"/>
        <w:ind w:left="720" w:hanging="720"/>
      </w:pPr>
      <w:r w:rsidRPr="00CE0135">
        <w:t>50.</w:t>
      </w:r>
      <w:r w:rsidRPr="00CE0135">
        <w:tab/>
        <w:t xml:space="preserve">Nystrom T, Holzmann MJ, Eliasson B, Kuhl J, Sartipy U. Glycemic Control in Type 1 Diabetes and Long-Term Risk of Cardiovascular Events or Death After Coronary Artery Bypass Grafting. </w:t>
      </w:r>
      <w:r w:rsidRPr="00CE0135">
        <w:rPr>
          <w:i/>
        </w:rPr>
        <w:t xml:space="preserve">J Am Coll Cardiol. </w:t>
      </w:r>
      <w:r w:rsidRPr="00CE0135">
        <w:t>2015;66(5):535-543.</w:t>
      </w:r>
    </w:p>
    <w:p w14:paraId="1B953F50" w14:textId="77777777" w:rsidR="00CE0135" w:rsidRPr="00CE0135" w:rsidRDefault="00CE0135" w:rsidP="00CE0135">
      <w:pPr>
        <w:pStyle w:val="EndNoteBibliography"/>
        <w:spacing w:after="0"/>
        <w:ind w:left="720" w:hanging="720"/>
      </w:pPr>
      <w:r w:rsidRPr="00CE0135">
        <w:t>51.</w:t>
      </w:r>
      <w:r w:rsidRPr="00CE0135">
        <w:tab/>
        <w:t xml:space="preserve">Hwang JS, Kim SJ, Bamne AB, Na YG, Kim TK. Do glycemic markers predict occurrence of complications after total knee arthroplasty in patients with diabetes? </w:t>
      </w:r>
      <w:r w:rsidRPr="00CE0135">
        <w:rPr>
          <w:i/>
        </w:rPr>
        <w:t xml:space="preserve">Clin Orthop Relat Res. </w:t>
      </w:r>
      <w:r w:rsidRPr="00CE0135">
        <w:t>2015;473(5):1726-1731.</w:t>
      </w:r>
    </w:p>
    <w:p w14:paraId="5946D7A7" w14:textId="77777777" w:rsidR="00CE0135" w:rsidRPr="00CE0135" w:rsidRDefault="00CE0135" w:rsidP="00CE0135">
      <w:pPr>
        <w:pStyle w:val="EndNoteBibliography"/>
        <w:spacing w:after="0"/>
        <w:ind w:left="720" w:hanging="720"/>
      </w:pPr>
      <w:r w:rsidRPr="00CE0135">
        <w:t>52.</w:t>
      </w:r>
      <w:r w:rsidRPr="00CE0135">
        <w:tab/>
        <w:t xml:space="preserve">King JT, Jr., Goulet JL, Perkal MF, Rosenthal RA. Glycemic control and infections in patients with diabetes undergoing noncardiac surgery. </w:t>
      </w:r>
      <w:r w:rsidRPr="00CE0135">
        <w:rPr>
          <w:i/>
        </w:rPr>
        <w:t xml:space="preserve">Ann Surg. </w:t>
      </w:r>
      <w:r w:rsidRPr="00CE0135">
        <w:t>2011;253(1):158-165.</w:t>
      </w:r>
    </w:p>
    <w:p w14:paraId="525BF201" w14:textId="77777777" w:rsidR="00CE0135" w:rsidRPr="00CE0135" w:rsidRDefault="00CE0135" w:rsidP="00CE0135">
      <w:pPr>
        <w:pStyle w:val="EndNoteBibliography"/>
        <w:spacing w:after="0"/>
        <w:ind w:left="720" w:hanging="720"/>
      </w:pPr>
      <w:r w:rsidRPr="00CE0135">
        <w:t>53.</w:t>
      </w:r>
      <w:r w:rsidRPr="00CE0135">
        <w:tab/>
        <w:t xml:space="preserve">Surer S, Seren M, Saydam O, Bulut A, Kiziltepe U. The relationship between HbA1c &amp; atrial fibrillation after off-pump coronary artery bypass surgery in diabetic patients. </w:t>
      </w:r>
      <w:r w:rsidRPr="00CE0135">
        <w:rPr>
          <w:i/>
        </w:rPr>
        <w:t xml:space="preserve">Pak J Med Sci. </w:t>
      </w:r>
      <w:r w:rsidRPr="00CE0135">
        <w:t>2016;32(1):59-64.</w:t>
      </w:r>
    </w:p>
    <w:p w14:paraId="75808BE1" w14:textId="77777777" w:rsidR="00CE0135" w:rsidRPr="00CE0135" w:rsidRDefault="00CE0135" w:rsidP="00CE0135">
      <w:pPr>
        <w:pStyle w:val="EndNoteBibliography"/>
        <w:spacing w:after="0"/>
        <w:ind w:left="720" w:hanging="720"/>
      </w:pPr>
      <w:r w:rsidRPr="00CE0135">
        <w:t>54.</w:t>
      </w:r>
      <w:r w:rsidRPr="00CE0135">
        <w:tab/>
        <w:t xml:space="preserve">Rawlins L, Rawlins MP, Brown CC, Schumacher DL. Effect of elevated hemoglobin A1c in diabetic patients on complication rates after Roux-en-Y gastric bypass. </w:t>
      </w:r>
      <w:r w:rsidRPr="00CE0135">
        <w:rPr>
          <w:i/>
        </w:rPr>
        <w:t xml:space="preserve">Surg Obes Relat Dis. </w:t>
      </w:r>
      <w:r w:rsidRPr="00CE0135">
        <w:t>2013;9(5):749-752.</w:t>
      </w:r>
    </w:p>
    <w:p w14:paraId="07AC87E4" w14:textId="77777777" w:rsidR="00CE0135" w:rsidRPr="00CE0135" w:rsidRDefault="00CE0135" w:rsidP="00CE0135">
      <w:pPr>
        <w:pStyle w:val="EndNoteBibliography"/>
        <w:spacing w:after="0"/>
        <w:ind w:left="720" w:hanging="720"/>
      </w:pPr>
      <w:r w:rsidRPr="00CE0135">
        <w:t>55.</w:t>
      </w:r>
      <w:r w:rsidRPr="00CE0135">
        <w:tab/>
        <w:t xml:space="preserve">Liang SH, Shen YC, Wu JY, Wang LJ, Wu MF, Li J. Impact of Poor Preoperative Glycemic Control on Outcomes among Patients with Cervical Cancer Undergoing a Radical Hysterectomy. </w:t>
      </w:r>
      <w:r w:rsidRPr="00CE0135">
        <w:rPr>
          <w:i/>
        </w:rPr>
        <w:t xml:space="preserve">Oncol Res Treat. </w:t>
      </w:r>
      <w:r w:rsidRPr="00CE0135">
        <w:t>2020;43(1-2):10-18.</w:t>
      </w:r>
    </w:p>
    <w:p w14:paraId="5F078B54" w14:textId="77777777" w:rsidR="00CE0135" w:rsidRPr="00CE0135" w:rsidRDefault="00CE0135" w:rsidP="00CE0135">
      <w:pPr>
        <w:pStyle w:val="EndNoteBibliography"/>
        <w:spacing w:after="0"/>
        <w:ind w:left="720" w:hanging="720"/>
      </w:pPr>
      <w:r w:rsidRPr="00CE0135">
        <w:t>56.</w:t>
      </w:r>
      <w:r w:rsidRPr="00CE0135">
        <w:tab/>
        <w:t xml:space="preserve">Chrastil J, Anderson MB, Stevens V, Anand R, Peters CL, Pelt CE. Is Hemoglobin A1c or Perioperative Hyperglycemia Predictive of Periprosthetic Joint Infection or Death Following Primary Total Joint Arthroplasty? </w:t>
      </w:r>
      <w:r w:rsidRPr="00CE0135">
        <w:rPr>
          <w:i/>
        </w:rPr>
        <w:t xml:space="preserve">J Arthroplasty. </w:t>
      </w:r>
      <w:r w:rsidRPr="00CE0135">
        <w:t>2015;30(7):1197-1202.</w:t>
      </w:r>
    </w:p>
    <w:p w14:paraId="45D74EA9" w14:textId="77777777" w:rsidR="00CE0135" w:rsidRPr="00CE0135" w:rsidRDefault="00CE0135" w:rsidP="00CE0135">
      <w:pPr>
        <w:pStyle w:val="EndNoteBibliography"/>
        <w:spacing w:after="0"/>
        <w:ind w:left="720" w:hanging="720"/>
      </w:pPr>
      <w:r w:rsidRPr="00CE0135">
        <w:t>57.</w:t>
      </w:r>
      <w:r w:rsidRPr="00CE0135">
        <w:tab/>
        <w:t xml:space="preserve">Peng W, Liang Y, Lu T, et al. Multivariate analysis of incision infection after posterior lumbar surgery in diabetic patients: A single-center retrospective analysis. </w:t>
      </w:r>
      <w:r w:rsidRPr="00CE0135">
        <w:rPr>
          <w:i/>
        </w:rPr>
        <w:t xml:space="preserve">Medicine (Baltimore). </w:t>
      </w:r>
      <w:r w:rsidRPr="00CE0135">
        <w:t>2019;98(23):e15935.</w:t>
      </w:r>
    </w:p>
    <w:p w14:paraId="106E4F4B" w14:textId="77777777" w:rsidR="00CE0135" w:rsidRPr="00CE0135" w:rsidRDefault="00CE0135" w:rsidP="00CE0135">
      <w:pPr>
        <w:pStyle w:val="EndNoteBibliography"/>
        <w:spacing w:after="0"/>
        <w:ind w:left="720" w:hanging="720"/>
      </w:pPr>
      <w:r w:rsidRPr="00CE0135">
        <w:t>58.</w:t>
      </w:r>
      <w:r w:rsidRPr="00CE0135">
        <w:tab/>
        <w:t xml:space="preserve">Sato H, Carvalho G, Sato T, Lattermann R, Matsukawa T, Schricker T. The association of preoperative glycemic control, intraoperative insulin sensitivity, and outcomes after cardiac surgery. </w:t>
      </w:r>
      <w:r w:rsidRPr="00CE0135">
        <w:rPr>
          <w:i/>
        </w:rPr>
        <w:t xml:space="preserve">J Clin Endocrinol Metab. </w:t>
      </w:r>
      <w:r w:rsidRPr="00CE0135">
        <w:t>2010;95(9):4338-4344.</w:t>
      </w:r>
    </w:p>
    <w:p w14:paraId="2FA1EE2A" w14:textId="77777777" w:rsidR="00CE0135" w:rsidRPr="00CE0135" w:rsidRDefault="00CE0135" w:rsidP="00CE0135">
      <w:pPr>
        <w:pStyle w:val="EndNoteBibliography"/>
        <w:spacing w:after="0"/>
        <w:ind w:left="720" w:hanging="720"/>
      </w:pPr>
      <w:r w:rsidRPr="00CE0135">
        <w:t>59.</w:t>
      </w:r>
      <w:r w:rsidRPr="00CE0135">
        <w:tab/>
        <w:t xml:space="preserve">Han HS, Kang SB. Relations between long-term glycemic control and postoperative wound and infectious complications after total knee arthroplasty in type 2 diabetics. </w:t>
      </w:r>
      <w:r w:rsidRPr="00CE0135">
        <w:rPr>
          <w:i/>
        </w:rPr>
        <w:t xml:space="preserve">Clin Orthop Surg. </w:t>
      </w:r>
      <w:r w:rsidRPr="00CE0135">
        <w:t>2013;5(2):118-123.</w:t>
      </w:r>
    </w:p>
    <w:p w14:paraId="1136D31E" w14:textId="77777777" w:rsidR="00CE0135" w:rsidRPr="00CE0135" w:rsidRDefault="00CE0135" w:rsidP="00CE0135">
      <w:pPr>
        <w:pStyle w:val="EndNoteBibliography"/>
        <w:spacing w:after="0"/>
        <w:ind w:left="720" w:hanging="720"/>
      </w:pPr>
      <w:r w:rsidRPr="00CE0135">
        <w:t>60.</w:t>
      </w:r>
      <w:r w:rsidRPr="00CE0135">
        <w:tab/>
        <w:t xml:space="preserve">Matsuura K, Imamaki M, Ishida A, Shimura H, Niitsuma Y, Miyazaki M. Off-pump coronary artery bypass grafting for poorly controlled diabetic patients. </w:t>
      </w:r>
      <w:r w:rsidRPr="00CE0135">
        <w:rPr>
          <w:i/>
        </w:rPr>
        <w:t xml:space="preserve">Ann Thorac Cardiovasc Surg. </w:t>
      </w:r>
      <w:r w:rsidRPr="00CE0135">
        <w:t>2009;15(1):18-22.</w:t>
      </w:r>
    </w:p>
    <w:p w14:paraId="6A7ED3B0" w14:textId="77777777" w:rsidR="00CE0135" w:rsidRPr="00CE0135" w:rsidRDefault="00CE0135" w:rsidP="00CE0135">
      <w:pPr>
        <w:pStyle w:val="EndNoteBibliography"/>
        <w:spacing w:after="0"/>
        <w:ind w:left="720" w:hanging="720"/>
      </w:pPr>
      <w:r w:rsidRPr="00CE0135">
        <w:t>61.</w:t>
      </w:r>
      <w:r w:rsidRPr="00CE0135">
        <w:tab/>
        <w:t xml:space="preserve">Abu Tailakh M, Ishay SY, Awesat J, Poupko L, Sahar G, Novack V. Hemoglobin A1c in Patients with Diabetes Predict Long-Term Mortality Following Coronary Artery Surgery. </w:t>
      </w:r>
      <w:r w:rsidRPr="00CE0135">
        <w:rPr>
          <w:i/>
        </w:rPr>
        <w:t xml:space="preserve">J Clin Med. </w:t>
      </w:r>
      <w:r w:rsidRPr="00CE0135">
        <w:t>2021;10(12).</w:t>
      </w:r>
    </w:p>
    <w:p w14:paraId="0BCCFD54" w14:textId="77777777" w:rsidR="00CE0135" w:rsidRPr="00CE0135" w:rsidRDefault="00CE0135" w:rsidP="00CE0135">
      <w:pPr>
        <w:pStyle w:val="EndNoteBibliography"/>
        <w:spacing w:after="0"/>
        <w:ind w:left="720" w:hanging="720"/>
      </w:pPr>
      <w:r w:rsidRPr="00CE0135">
        <w:t>62.</w:t>
      </w:r>
      <w:r w:rsidRPr="00CE0135">
        <w:tab/>
        <w:t xml:space="preserve">Ali F, Khilji S, Tahir S. Impact of Elevated Glycosylated Haemoglobin on Outcomes Following CABG in Patients with Diabetes Mellitus. </w:t>
      </w:r>
      <w:r w:rsidRPr="00CE0135">
        <w:rPr>
          <w:i/>
        </w:rPr>
        <w:t xml:space="preserve">Pakistan Journal of Medical and Health Sciences. </w:t>
      </w:r>
      <w:r w:rsidRPr="00CE0135">
        <w:t>2020;14:1167-1169.</w:t>
      </w:r>
    </w:p>
    <w:p w14:paraId="256D7716" w14:textId="77777777" w:rsidR="00CE0135" w:rsidRPr="00CE0135" w:rsidRDefault="00CE0135" w:rsidP="00CE0135">
      <w:pPr>
        <w:pStyle w:val="EndNoteBibliography"/>
        <w:spacing w:after="0"/>
        <w:ind w:left="720" w:hanging="720"/>
      </w:pPr>
      <w:r w:rsidRPr="00CE0135">
        <w:t>63.</w:t>
      </w:r>
      <w:r w:rsidRPr="00CE0135">
        <w:tab/>
        <w:t xml:space="preserve">Chen Z, Ding S, Yuan Y, Du J, Zhang L. Relationship between Perioperative Cardiovascular Events and Glycated Hemoglobin in Diabetic Patients Undergoing Noncardiac Surgery. </w:t>
      </w:r>
      <w:r w:rsidRPr="00CE0135">
        <w:rPr>
          <w:i/>
        </w:rPr>
        <w:t xml:space="preserve">Biomed Res Int. </w:t>
      </w:r>
      <w:r w:rsidRPr="00CE0135">
        <w:t>2020;2020:3645374.</w:t>
      </w:r>
    </w:p>
    <w:p w14:paraId="6B907E07" w14:textId="77777777" w:rsidR="00CE0135" w:rsidRPr="00CE0135" w:rsidRDefault="00CE0135" w:rsidP="00CE0135">
      <w:pPr>
        <w:pStyle w:val="EndNoteBibliography"/>
        <w:spacing w:after="0"/>
        <w:ind w:left="720" w:hanging="720"/>
      </w:pPr>
      <w:r w:rsidRPr="00CE0135">
        <w:t>64.</w:t>
      </w:r>
      <w:r w:rsidRPr="00CE0135">
        <w:tab/>
        <w:t xml:space="preserve">Del Core MA, Benage TC, Ahn J, Koehler D, Sammer D, Golden AS. Effect of Diabetes and Hemoglobin A1c on Complications Following Elective Hand Surgery. </w:t>
      </w:r>
      <w:r w:rsidRPr="00CE0135">
        <w:rPr>
          <w:i/>
        </w:rPr>
        <w:t xml:space="preserve">J Hand Surg Asian Pac Vol. </w:t>
      </w:r>
      <w:r w:rsidRPr="00CE0135">
        <w:t>2021;26(4):618-624.</w:t>
      </w:r>
    </w:p>
    <w:p w14:paraId="7FCACEE6" w14:textId="77777777" w:rsidR="00CE0135" w:rsidRPr="00CE0135" w:rsidRDefault="00CE0135" w:rsidP="00CE0135">
      <w:pPr>
        <w:pStyle w:val="EndNoteBibliography"/>
        <w:spacing w:after="0"/>
        <w:ind w:left="720" w:hanging="720"/>
      </w:pPr>
      <w:r w:rsidRPr="00CE0135">
        <w:lastRenderedPageBreak/>
        <w:t>65.</w:t>
      </w:r>
      <w:r w:rsidRPr="00CE0135">
        <w:tab/>
        <w:t xml:space="preserve">Deo S, Sundaram V, Sheikh MA, et al. Pre-operative glycaemic control and long-term survival in diabetic patients after coronary artery bypass grafting. </w:t>
      </w:r>
      <w:r w:rsidRPr="00CE0135">
        <w:rPr>
          <w:i/>
        </w:rPr>
        <w:t xml:space="preserve">Eur J Cardiothorac Surg. </w:t>
      </w:r>
      <w:r w:rsidRPr="00CE0135">
        <w:t>2021;60(5):1169-1177.</w:t>
      </w:r>
    </w:p>
    <w:p w14:paraId="4B9D039E" w14:textId="77777777" w:rsidR="00CE0135" w:rsidRPr="00CE0135" w:rsidRDefault="00CE0135" w:rsidP="00CE0135">
      <w:pPr>
        <w:pStyle w:val="EndNoteBibliography"/>
        <w:spacing w:after="0"/>
        <w:ind w:left="720" w:hanging="720"/>
      </w:pPr>
      <w:r w:rsidRPr="00CE0135">
        <w:t>66.</w:t>
      </w:r>
      <w:r w:rsidRPr="00CE0135">
        <w:tab/>
        <w:t xml:space="preserve">Dougherty SM, Schommer J, Salinas JL, et al. Immediate preoperative hyperglycemia correlates with complications in non-cardiac surgical cases. </w:t>
      </w:r>
      <w:r w:rsidRPr="00CE0135">
        <w:rPr>
          <w:i/>
        </w:rPr>
        <w:t xml:space="preserve">J Clin Anesth. </w:t>
      </w:r>
      <w:r w:rsidRPr="00CE0135">
        <w:t>2021;74:110375.</w:t>
      </w:r>
    </w:p>
    <w:p w14:paraId="5A3FBB58" w14:textId="77777777" w:rsidR="00CE0135" w:rsidRPr="00CE0135" w:rsidRDefault="00CE0135" w:rsidP="00CE0135">
      <w:pPr>
        <w:pStyle w:val="EndNoteBibliography"/>
        <w:spacing w:after="0"/>
        <w:ind w:left="720" w:hanging="720"/>
      </w:pPr>
      <w:r w:rsidRPr="00CE0135">
        <w:t>67.</w:t>
      </w:r>
      <w:r w:rsidRPr="00CE0135">
        <w:tab/>
        <w:t xml:space="preserve">Ozmen R, Tuncay A, Yilmaz H, Sari G, Tasdemir HK. The Importance of HbA1c and Left Ventricular Ejection Fraction in Predicting the Development of Postoperative Mortality and Complications in Coronary Artery Bypass Graft Surgery. </w:t>
      </w:r>
      <w:r w:rsidRPr="00CE0135">
        <w:rPr>
          <w:i/>
        </w:rPr>
        <w:t xml:space="preserve">Braz J Cardiovasc Surg. </w:t>
      </w:r>
      <w:r w:rsidRPr="00CE0135">
        <w:t>2021.</w:t>
      </w:r>
    </w:p>
    <w:p w14:paraId="5159EB40" w14:textId="77777777" w:rsidR="00CE0135" w:rsidRPr="00CE0135" w:rsidRDefault="00CE0135" w:rsidP="00CE0135">
      <w:pPr>
        <w:pStyle w:val="EndNoteBibliography"/>
        <w:spacing w:after="0"/>
        <w:ind w:left="720" w:hanging="720"/>
      </w:pPr>
      <w:r w:rsidRPr="00CE0135">
        <w:t>68.</w:t>
      </w:r>
      <w:r w:rsidRPr="00CE0135">
        <w:tab/>
        <w:t xml:space="preserve">Zhuang T, Shapiro LM, Fogel N, Richard MJ, Gardner MJ, Kamal RN. Perioperative Laboratory Markers as Risk Factors for Surgical Site Infection After Elective Hand Surgery. </w:t>
      </w:r>
      <w:r w:rsidRPr="00CE0135">
        <w:rPr>
          <w:i/>
        </w:rPr>
        <w:t xml:space="preserve">J Hand Surg Am. </w:t>
      </w:r>
      <w:r w:rsidRPr="00CE0135">
        <w:t>2021;46(8):675-684 e610.</w:t>
      </w:r>
    </w:p>
    <w:p w14:paraId="6544F919" w14:textId="77777777" w:rsidR="00CE0135" w:rsidRPr="00CE0135" w:rsidRDefault="00CE0135" w:rsidP="00CE0135">
      <w:pPr>
        <w:pStyle w:val="EndNoteBibliography"/>
        <w:spacing w:after="0"/>
        <w:ind w:left="720" w:hanging="720"/>
      </w:pPr>
      <w:r w:rsidRPr="00CE0135">
        <w:t>69.</w:t>
      </w:r>
      <w:r w:rsidRPr="00CE0135">
        <w:tab/>
        <w:t xml:space="preserve">Samuel N, Mustafa A, Hawkins H, et al. Influence of Pre-operative HbA1c on Bariatric Surgery Outcomes-the Sunderland (UK) Experience. </w:t>
      </w:r>
      <w:r w:rsidRPr="00CE0135">
        <w:rPr>
          <w:i/>
        </w:rPr>
        <w:t xml:space="preserve">Obes Surg. </w:t>
      </w:r>
      <w:r w:rsidRPr="00CE0135">
        <w:t>2022;32(1):42-47.</w:t>
      </w:r>
    </w:p>
    <w:p w14:paraId="39E7BF42" w14:textId="77777777" w:rsidR="00CE0135" w:rsidRPr="00CE0135" w:rsidRDefault="00CE0135" w:rsidP="00CE0135">
      <w:pPr>
        <w:pStyle w:val="EndNoteBibliography"/>
        <w:spacing w:after="0"/>
        <w:ind w:left="720" w:hanging="720"/>
      </w:pPr>
      <w:r w:rsidRPr="00CE0135">
        <w:t>70.</w:t>
      </w:r>
      <w:r w:rsidRPr="00CE0135">
        <w:tab/>
        <w:t xml:space="preserve">Shoghli M, Jain R, Boroumand M, et al. Association of Preoperative Hemoglobin A1c with In-hospital Mortality Following Valvular Heart Surgery. </w:t>
      </w:r>
      <w:r w:rsidRPr="00CE0135">
        <w:rPr>
          <w:i/>
        </w:rPr>
        <w:t xml:space="preserve">Braz J Cardiovasc Surg. </w:t>
      </w:r>
      <w:r w:rsidRPr="00CE0135">
        <w:t>2020;35(5):654-659.</w:t>
      </w:r>
    </w:p>
    <w:p w14:paraId="4A271951" w14:textId="77777777" w:rsidR="00CE0135" w:rsidRPr="00CE0135" w:rsidRDefault="00CE0135" w:rsidP="00CE0135">
      <w:pPr>
        <w:pStyle w:val="EndNoteBibliography"/>
        <w:spacing w:after="0"/>
        <w:ind w:left="720" w:hanging="720"/>
      </w:pPr>
      <w:r w:rsidRPr="00CE0135">
        <w:t>71.</w:t>
      </w:r>
      <w:r w:rsidRPr="00CE0135">
        <w:tab/>
        <w:t xml:space="preserve">Singh PR, Singh S, Gupta A, Khan MP, Singh V, Singh GP. Impact of HbA1c level on perioperative hemodynamics, recovery room stay and postoperative discharge time in diabetic patients undergoing total hip arthroplasty. </w:t>
      </w:r>
      <w:r w:rsidRPr="00CE0135">
        <w:rPr>
          <w:i/>
        </w:rPr>
        <w:t xml:space="preserve">Journal of Arthroscopy and Joint Surgery. </w:t>
      </w:r>
      <w:r w:rsidRPr="00CE0135">
        <w:t>2021;8(4):360-365.</w:t>
      </w:r>
    </w:p>
    <w:p w14:paraId="1A1463EF" w14:textId="77777777" w:rsidR="00CE0135" w:rsidRPr="00CE0135" w:rsidRDefault="00CE0135" w:rsidP="00CE0135">
      <w:pPr>
        <w:pStyle w:val="EndNoteBibliography"/>
        <w:spacing w:after="0"/>
        <w:ind w:left="720" w:hanging="720"/>
      </w:pPr>
      <w:r w:rsidRPr="00CE0135">
        <w:t>72.</w:t>
      </w:r>
      <w:r w:rsidRPr="00CE0135">
        <w:tab/>
        <w:t xml:space="preserve">Hijaze D, Szalat A. Retrospective Evaluation of Glycemic Control With Basal-Bolus or Neutral Protamine Hagedorn Insulin Regimens in Patients Receiving Continuous Enteral Nutrition Therapy in Medicine Wards. </w:t>
      </w:r>
      <w:r w:rsidRPr="00CE0135">
        <w:rPr>
          <w:i/>
        </w:rPr>
        <w:t xml:space="preserve">Nutr Clin Pract. </w:t>
      </w:r>
      <w:r w:rsidRPr="00CE0135">
        <w:t>2017;32(4):557-562.</w:t>
      </w:r>
    </w:p>
    <w:p w14:paraId="5AE722A7" w14:textId="77777777" w:rsidR="00CE0135" w:rsidRPr="00CE0135" w:rsidRDefault="00CE0135" w:rsidP="00CE0135">
      <w:pPr>
        <w:pStyle w:val="EndNoteBibliography"/>
        <w:spacing w:after="0"/>
        <w:ind w:left="720" w:hanging="720"/>
      </w:pPr>
      <w:r w:rsidRPr="00CE0135">
        <w:t>73.</w:t>
      </w:r>
      <w:r w:rsidRPr="00CE0135">
        <w:tab/>
        <w:t xml:space="preserve">Korytkowski MT, Salata RJ, Koerbel GL, et al. Insulin therapy and glycemic control in hospitalized patients with diabetes during enteral nutrition therapy: a randomized controlled clinical trial. </w:t>
      </w:r>
      <w:r w:rsidRPr="00CE0135">
        <w:rPr>
          <w:i/>
        </w:rPr>
        <w:t xml:space="preserve">Diabetes Care. </w:t>
      </w:r>
      <w:r w:rsidRPr="00CE0135">
        <w:t>2009;32(4):594-596.</w:t>
      </w:r>
    </w:p>
    <w:p w14:paraId="30AA6C8A" w14:textId="77777777" w:rsidR="00CE0135" w:rsidRPr="00CE0135" w:rsidRDefault="00CE0135" w:rsidP="00CE0135">
      <w:pPr>
        <w:pStyle w:val="EndNoteBibliography"/>
        <w:spacing w:after="0"/>
        <w:ind w:left="720" w:hanging="720"/>
      </w:pPr>
      <w:r w:rsidRPr="00CE0135">
        <w:t>74.</w:t>
      </w:r>
      <w:r w:rsidRPr="00CE0135">
        <w:tab/>
        <w:t xml:space="preserve">Hsia E, Seggelke SA, Gibbs J, Rasouli N, Draznin B. Comparison of 70/30 biphasic insulin with glargine/lispro regimen in non-critically ill diabetic patients on continuous enteral nutrition therapy. </w:t>
      </w:r>
      <w:r w:rsidRPr="00CE0135">
        <w:rPr>
          <w:i/>
        </w:rPr>
        <w:t xml:space="preserve">Nutr Clin Pract. </w:t>
      </w:r>
      <w:r w:rsidRPr="00CE0135">
        <w:t>2011;26(6):714-717.</w:t>
      </w:r>
    </w:p>
    <w:p w14:paraId="07D328B9" w14:textId="77777777" w:rsidR="00CE0135" w:rsidRPr="00CE0135" w:rsidRDefault="00CE0135" w:rsidP="00CE0135">
      <w:pPr>
        <w:pStyle w:val="EndNoteBibliography"/>
        <w:spacing w:after="0"/>
        <w:ind w:left="720" w:hanging="720"/>
      </w:pPr>
      <w:r w:rsidRPr="00CE0135">
        <w:t>75.</w:t>
      </w:r>
      <w:r w:rsidRPr="00CE0135">
        <w:tab/>
        <w:t xml:space="preserve">Murphy PM, Moore E, Flanagan DE. Glycaemic control in insulin requiring diabetes patients receiving exclusive enteral tube feeding in an acute hospital setting. </w:t>
      </w:r>
      <w:r w:rsidRPr="00CE0135">
        <w:rPr>
          <w:i/>
        </w:rPr>
        <w:t xml:space="preserve">Diabetes Res Clin Pract. </w:t>
      </w:r>
      <w:r w:rsidRPr="00CE0135">
        <w:t>2014;103(3):426-429.</w:t>
      </w:r>
    </w:p>
    <w:p w14:paraId="2DE9E432" w14:textId="77777777" w:rsidR="00CE0135" w:rsidRPr="00CE0135" w:rsidRDefault="00CE0135" w:rsidP="00CE0135">
      <w:pPr>
        <w:pStyle w:val="EndNoteBibliography"/>
        <w:spacing w:after="0"/>
        <w:ind w:left="720" w:hanging="720"/>
      </w:pPr>
      <w:r w:rsidRPr="00CE0135">
        <w:t>76.</w:t>
      </w:r>
      <w:r w:rsidRPr="00CE0135">
        <w:tab/>
        <w:t xml:space="preserve">Umpierrez GE, Gianchandani R, Smiley D, et al. Safety and efficacy of sitagliptin therapy for the inpatient management of general medicine and surgery patients with type 2 diabetes: a pilot, randomized, controlled study. </w:t>
      </w:r>
      <w:r w:rsidRPr="00CE0135">
        <w:rPr>
          <w:i/>
        </w:rPr>
        <w:t xml:space="preserve">Diabetes Care. </w:t>
      </w:r>
      <w:r w:rsidRPr="00CE0135">
        <w:t>2013;36(11):3430-3435.</w:t>
      </w:r>
    </w:p>
    <w:p w14:paraId="55EB8421" w14:textId="77777777" w:rsidR="00CE0135" w:rsidRPr="00CE0135" w:rsidRDefault="00CE0135" w:rsidP="00CE0135">
      <w:pPr>
        <w:pStyle w:val="EndNoteBibliography"/>
        <w:spacing w:after="0"/>
        <w:ind w:left="720" w:hanging="720"/>
      </w:pPr>
      <w:r w:rsidRPr="00CE0135">
        <w:t>77.</w:t>
      </w:r>
      <w:r w:rsidRPr="00CE0135">
        <w:tab/>
        <w:t xml:space="preserve">Garg R, Schuman B, Hurwitz S, Metzger C, Bhandari S. Safety and efficacy of saxagliptin for glycemic control in non-critically ill hospitalized patients. </w:t>
      </w:r>
      <w:r w:rsidRPr="00CE0135">
        <w:rPr>
          <w:i/>
        </w:rPr>
        <w:t xml:space="preserve">BMJ Open Diabetes Res Care. </w:t>
      </w:r>
      <w:r w:rsidRPr="00CE0135">
        <w:t>2017;5(1):e000394.</w:t>
      </w:r>
    </w:p>
    <w:p w14:paraId="3A785DFA" w14:textId="77777777" w:rsidR="00CE0135" w:rsidRPr="00CE0135" w:rsidRDefault="00CE0135" w:rsidP="00CE0135">
      <w:pPr>
        <w:pStyle w:val="EndNoteBibliography"/>
        <w:spacing w:after="0"/>
        <w:ind w:left="720" w:hanging="720"/>
      </w:pPr>
      <w:r w:rsidRPr="00CE0135">
        <w:t>78.</w:t>
      </w:r>
      <w:r w:rsidRPr="00CE0135">
        <w:tab/>
        <w:t xml:space="preserve">Vellanki P, Rasouli N, Baldwin D, et al. Glycaemic efficacy and safety of linagliptin compared to a basal-bolus insulin regimen in patients with type 2 diabetes undergoing non-cardiac surgery: A multicentre randomized clinical trial. </w:t>
      </w:r>
      <w:r w:rsidRPr="00CE0135">
        <w:rPr>
          <w:i/>
        </w:rPr>
        <w:t xml:space="preserve">Diabetes Obes Metab. </w:t>
      </w:r>
      <w:r w:rsidRPr="00CE0135">
        <w:t>2019;21(4):837-843.</w:t>
      </w:r>
    </w:p>
    <w:p w14:paraId="582238B9" w14:textId="77777777" w:rsidR="00CE0135" w:rsidRPr="00CE0135" w:rsidRDefault="00CE0135" w:rsidP="00CE0135">
      <w:pPr>
        <w:pStyle w:val="EndNoteBibliography"/>
        <w:spacing w:after="0"/>
        <w:ind w:left="720" w:hanging="720"/>
      </w:pPr>
      <w:r w:rsidRPr="00CE0135">
        <w:t>79.</w:t>
      </w:r>
      <w:r w:rsidRPr="00CE0135">
        <w:tab/>
        <w:t xml:space="preserve">Fayfman M, Galindo RJ, Rubin DJ, et al. A Randomized Controlled Trial on the Safety and Efficacy of Exenatide Therapy for the Inpatient Management of General Medicine and Surgery Patients With Type 2 Diabetes. </w:t>
      </w:r>
      <w:r w:rsidRPr="00CE0135">
        <w:rPr>
          <w:i/>
        </w:rPr>
        <w:t xml:space="preserve">Diabetes Care. </w:t>
      </w:r>
      <w:r w:rsidRPr="00CE0135">
        <w:t>2019;42(3):450-456.</w:t>
      </w:r>
    </w:p>
    <w:p w14:paraId="66BE9E07" w14:textId="77777777" w:rsidR="00CE0135" w:rsidRPr="00CE0135" w:rsidRDefault="00CE0135" w:rsidP="00CE0135">
      <w:pPr>
        <w:pStyle w:val="EndNoteBibliography"/>
        <w:spacing w:after="0"/>
        <w:ind w:left="720" w:hanging="720"/>
      </w:pPr>
      <w:r w:rsidRPr="00CE0135">
        <w:t>80.</w:t>
      </w:r>
      <w:r w:rsidRPr="00CE0135">
        <w:tab/>
        <w:t xml:space="preserve">Kaneko S, Ueda Y, Tahara Y. GLP1 Receptor Agonist Liraglutide Is an Effective Therapeutic Option for Perioperative Glycemic Control in Type 2 Diabetes within Enhanced Recovery After Surgery (ERAS) Protocols. </w:t>
      </w:r>
      <w:r w:rsidRPr="00CE0135">
        <w:rPr>
          <w:i/>
        </w:rPr>
        <w:t xml:space="preserve">Eur Surg Res. </w:t>
      </w:r>
      <w:r w:rsidRPr="00CE0135">
        <w:t>2018;59(5-6):349-360.</w:t>
      </w:r>
    </w:p>
    <w:p w14:paraId="3AEBD674" w14:textId="77777777" w:rsidR="00CE0135" w:rsidRPr="00CE0135" w:rsidRDefault="00CE0135" w:rsidP="00CE0135">
      <w:pPr>
        <w:pStyle w:val="EndNoteBibliography"/>
        <w:spacing w:after="0"/>
        <w:ind w:left="720" w:hanging="720"/>
      </w:pPr>
      <w:r w:rsidRPr="00CE0135">
        <w:t>81.</w:t>
      </w:r>
      <w:r w:rsidRPr="00CE0135">
        <w:tab/>
        <w:t xml:space="preserve">Talutis SD, Lee SY, Cheng D, Rosenkranz P, Alexanian SM, McAneny D. The impact of preoperative carbohydrate loading on patients with type II diabetes in an enhanced recovery after surgery protocol. </w:t>
      </w:r>
      <w:r w:rsidRPr="00CE0135">
        <w:rPr>
          <w:i/>
        </w:rPr>
        <w:t xml:space="preserve">Am J Surg. </w:t>
      </w:r>
      <w:r w:rsidRPr="00CE0135">
        <w:t>2020;220(4):999-1003.</w:t>
      </w:r>
    </w:p>
    <w:p w14:paraId="32B04607" w14:textId="77777777" w:rsidR="00CE0135" w:rsidRPr="00CE0135" w:rsidRDefault="00CE0135" w:rsidP="00CE0135">
      <w:pPr>
        <w:pStyle w:val="EndNoteBibliography"/>
        <w:spacing w:after="0"/>
        <w:ind w:left="720" w:hanging="720"/>
      </w:pPr>
      <w:r w:rsidRPr="00CE0135">
        <w:lastRenderedPageBreak/>
        <w:t>82.</w:t>
      </w:r>
      <w:r w:rsidRPr="00CE0135">
        <w:tab/>
        <w:t xml:space="preserve">Laffin MR, Li S, Brisebois R, Senior PA, Wang H. The Use of a Pre-operative Carbohydrate Drink in Patients with Diabetes Mellitus: A Prospective, Non-inferiority, Cohort Study. </w:t>
      </w:r>
      <w:r w:rsidRPr="00CE0135">
        <w:rPr>
          <w:i/>
        </w:rPr>
        <w:t xml:space="preserve">World J Surg. </w:t>
      </w:r>
      <w:r w:rsidRPr="00CE0135">
        <w:t>2018;42(7):1965-1970.</w:t>
      </w:r>
    </w:p>
    <w:p w14:paraId="35DD92F0" w14:textId="77777777" w:rsidR="00CE0135" w:rsidRPr="00CE0135" w:rsidRDefault="00CE0135" w:rsidP="00CE0135">
      <w:pPr>
        <w:pStyle w:val="EndNoteBibliography"/>
        <w:spacing w:after="0"/>
        <w:ind w:left="720" w:hanging="720"/>
      </w:pPr>
      <w:r w:rsidRPr="00CE0135">
        <w:t>83.</w:t>
      </w:r>
      <w:r w:rsidRPr="00CE0135">
        <w:tab/>
        <w:t xml:space="preserve">Shin S, Choi YS, Shin H, et al. Preoperative Carbohydrate Drinks Do Not Decrease Postoperative Nausea and Vomiting in Type 2 Diabetic Patients Undergoing Total Knee Arthroplasty-A Randomized Controlled Trial. </w:t>
      </w:r>
      <w:r w:rsidRPr="00CE0135">
        <w:rPr>
          <w:i/>
        </w:rPr>
        <w:t xml:space="preserve">J Am Acad Orthop Surg. </w:t>
      </w:r>
      <w:r w:rsidRPr="00CE0135">
        <w:t>2021;29(1):35-43.</w:t>
      </w:r>
    </w:p>
    <w:p w14:paraId="7E0C3AEE" w14:textId="77777777" w:rsidR="00CE0135" w:rsidRPr="00CE0135" w:rsidRDefault="00CE0135" w:rsidP="00CE0135">
      <w:pPr>
        <w:pStyle w:val="EndNoteBibliography"/>
        <w:spacing w:after="0"/>
        <w:ind w:left="720" w:hanging="720"/>
      </w:pPr>
      <w:r w:rsidRPr="00CE0135">
        <w:t>84.</w:t>
      </w:r>
      <w:r w:rsidRPr="00CE0135">
        <w:tab/>
        <w:t xml:space="preserve">Dungan KM, Sagrilla C, Abdel-Rasoul M, Osei K. Prandial insulin dosing using the carbohydrate counting technique in hospitalized patients with type 2 diabetes. </w:t>
      </w:r>
      <w:r w:rsidRPr="00CE0135">
        <w:rPr>
          <w:i/>
        </w:rPr>
        <w:t xml:space="preserve">Diabetes Care. </w:t>
      </w:r>
      <w:r w:rsidRPr="00CE0135">
        <w:t>2013;36(11):3476-3482.</w:t>
      </w:r>
    </w:p>
    <w:p w14:paraId="73E3C810" w14:textId="77777777" w:rsidR="00CE0135" w:rsidRPr="00CE0135" w:rsidRDefault="00CE0135" w:rsidP="00CE0135">
      <w:pPr>
        <w:pStyle w:val="EndNoteBibliography"/>
        <w:spacing w:after="0"/>
        <w:ind w:left="720" w:hanging="720"/>
      </w:pPr>
      <w:r w:rsidRPr="00CE0135">
        <w:t>85.</w:t>
      </w:r>
      <w:r w:rsidRPr="00CE0135">
        <w:tab/>
        <w:t xml:space="preserve">Hirose M, Yamanaka H, Ishikawa E, Sai A, Kawamura T. Easy and flexible carbohydrate counting sliding scale reduces blood glucose of hospitalized diabetic patient in safety. </w:t>
      </w:r>
      <w:r w:rsidRPr="00CE0135">
        <w:rPr>
          <w:i/>
        </w:rPr>
        <w:t xml:space="preserve">Diabetes Res Clin Pract. </w:t>
      </w:r>
      <w:r w:rsidRPr="00CE0135">
        <w:t>2011;93(3):404-409.</w:t>
      </w:r>
    </w:p>
    <w:p w14:paraId="166E1C13" w14:textId="77777777" w:rsidR="00CE0135" w:rsidRPr="00CE0135" w:rsidRDefault="00CE0135" w:rsidP="00CE0135">
      <w:pPr>
        <w:pStyle w:val="EndNoteBibliography"/>
        <w:spacing w:after="0"/>
        <w:ind w:left="720" w:hanging="720"/>
      </w:pPr>
      <w:r w:rsidRPr="00CE0135">
        <w:t>86.</w:t>
      </w:r>
      <w:r w:rsidRPr="00CE0135">
        <w:tab/>
        <w:t xml:space="preserve">Thurber KM, Dierkhising RA, Reiland SA, Pearson KK, Smith SA, O'Meara JG. Mealtime Insulin Dosing by Carbohydrate Counting in Hospitalized Cardiology Patients: A Retrospective Cohort Study. </w:t>
      </w:r>
      <w:r w:rsidRPr="00CE0135">
        <w:rPr>
          <w:i/>
        </w:rPr>
        <w:t xml:space="preserve">Diabetes Technol Ther. </w:t>
      </w:r>
      <w:r w:rsidRPr="00CE0135">
        <w:t>2016;18(1):15-21.</w:t>
      </w:r>
    </w:p>
    <w:p w14:paraId="0BEDD8CA" w14:textId="77777777" w:rsidR="00CE0135" w:rsidRPr="00CE0135" w:rsidRDefault="00CE0135" w:rsidP="00CE0135">
      <w:pPr>
        <w:pStyle w:val="EndNoteBibliography"/>
        <w:spacing w:after="0"/>
        <w:ind w:left="720" w:hanging="720"/>
      </w:pPr>
      <w:r w:rsidRPr="00CE0135">
        <w:t>87.</w:t>
      </w:r>
      <w:r w:rsidRPr="00CE0135">
        <w:tab/>
        <w:t xml:space="preserve">Gosmanov AR, Goorha S, Stelts S, Peng L, Umpierrez GE. Management of hyperglycemia in diabetic patients with hematologic malignancies during dexamethasone therapy. </w:t>
      </w:r>
      <w:r w:rsidRPr="00CE0135">
        <w:rPr>
          <w:i/>
        </w:rPr>
        <w:t xml:space="preserve">Endocr Pract. </w:t>
      </w:r>
      <w:r w:rsidRPr="00CE0135">
        <w:t>2013;19(2):231-235.</w:t>
      </w:r>
    </w:p>
    <w:p w14:paraId="318ACD6D" w14:textId="77777777" w:rsidR="00CE0135" w:rsidRPr="00CE0135" w:rsidRDefault="00CE0135" w:rsidP="00CE0135">
      <w:pPr>
        <w:pStyle w:val="EndNoteBibliography"/>
        <w:spacing w:after="0"/>
        <w:ind w:left="720" w:hanging="720"/>
      </w:pPr>
      <w:r w:rsidRPr="00CE0135">
        <w:t>88.</w:t>
      </w:r>
      <w:r w:rsidRPr="00CE0135">
        <w:tab/>
        <w:t xml:space="preserve">Perera NJ, Harding AJ, Constantino M, et al. Triple-B (basal-bolus-booster) subcutaneous insulin regimen: a pragmatic approach to managing hospital inpatient hyperglycaemia. </w:t>
      </w:r>
      <w:r w:rsidRPr="00CE0135">
        <w:rPr>
          <w:i/>
        </w:rPr>
        <w:t xml:space="preserve">Practical Diabetes International. </w:t>
      </w:r>
      <w:r w:rsidRPr="00CE0135">
        <w:t>2011;28:266-269.</w:t>
      </w:r>
    </w:p>
    <w:p w14:paraId="7F8D18B8" w14:textId="77777777" w:rsidR="00CE0135" w:rsidRPr="00CE0135" w:rsidRDefault="00CE0135" w:rsidP="00CE0135">
      <w:pPr>
        <w:pStyle w:val="EndNoteBibliography"/>
        <w:spacing w:after="0"/>
        <w:ind w:left="720" w:hanging="720"/>
      </w:pPr>
      <w:r w:rsidRPr="00CE0135">
        <w:t>89.</w:t>
      </w:r>
      <w:r w:rsidRPr="00CE0135">
        <w:tab/>
        <w:t xml:space="preserve">Umpierrez GE, Smiley D, Zisman A, et al. Randomized study of basal-bolus insulin therapy in the inpatient management of patients with type 2 diabetes (RABBIT 2 trial). </w:t>
      </w:r>
      <w:r w:rsidRPr="00CE0135">
        <w:rPr>
          <w:i/>
        </w:rPr>
        <w:t xml:space="preserve">Diabetes Care. </w:t>
      </w:r>
      <w:r w:rsidRPr="00CE0135">
        <w:t>2007;30(9):2181-2186.</w:t>
      </w:r>
    </w:p>
    <w:p w14:paraId="200A3B83" w14:textId="77777777" w:rsidR="00CE0135" w:rsidRPr="00CE0135" w:rsidRDefault="00CE0135" w:rsidP="00CE0135">
      <w:pPr>
        <w:pStyle w:val="EndNoteBibliography"/>
        <w:spacing w:after="0"/>
        <w:ind w:left="720" w:hanging="720"/>
      </w:pPr>
      <w:r w:rsidRPr="00CE0135">
        <w:t>90.</w:t>
      </w:r>
      <w:r w:rsidRPr="00CE0135">
        <w:tab/>
        <w:t xml:space="preserve">Di Luzio R, Dusi R, Morigi A, et al. Nurse-managed basal-bolus versus sliding-scale insulin regimen in subjects with hyperglycemia at admission for orthopedic surgery: a propensity score approach. </w:t>
      </w:r>
      <w:r w:rsidRPr="00CE0135">
        <w:rPr>
          <w:i/>
        </w:rPr>
        <w:t xml:space="preserve">Acta Diabetologica. </w:t>
      </w:r>
      <w:r w:rsidRPr="00CE0135">
        <w:t>2020;57(7):835-842.</w:t>
      </w:r>
    </w:p>
    <w:p w14:paraId="6AF64EA3" w14:textId="77777777" w:rsidR="00CE0135" w:rsidRPr="00CE0135" w:rsidRDefault="00CE0135" w:rsidP="00CE0135">
      <w:pPr>
        <w:pStyle w:val="EndNoteBibliography"/>
        <w:spacing w:after="0"/>
        <w:ind w:left="720" w:hanging="720"/>
      </w:pPr>
      <w:r w:rsidRPr="00CE0135">
        <w:t>91.</w:t>
      </w:r>
      <w:r w:rsidRPr="00CE0135">
        <w:tab/>
        <w:t xml:space="preserve">Umpierrez GE, Smiley D, Hermayer K, et al. Randomized study comparing a Basal-bolus with a basal plus correction insulin regimen for the hospital management of medical and surgical patients with type 2 diabetes: basal plus trial. </w:t>
      </w:r>
      <w:r w:rsidRPr="00CE0135">
        <w:rPr>
          <w:i/>
        </w:rPr>
        <w:t xml:space="preserve">Diabetes Care. </w:t>
      </w:r>
      <w:r w:rsidRPr="00CE0135">
        <w:t>2013;36(8):2169-2174.</w:t>
      </w:r>
    </w:p>
    <w:p w14:paraId="3C72BE08" w14:textId="77777777" w:rsidR="00CE0135" w:rsidRPr="00CE0135" w:rsidRDefault="00CE0135" w:rsidP="00CE0135">
      <w:pPr>
        <w:pStyle w:val="EndNoteBibliography"/>
        <w:spacing w:after="0"/>
        <w:ind w:left="720" w:hanging="720"/>
      </w:pPr>
      <w:r w:rsidRPr="00CE0135">
        <w:t>92.</w:t>
      </w:r>
      <w:r w:rsidRPr="00CE0135">
        <w:tab/>
        <w:t xml:space="preserve">Schroeder JE, Liebergall M, Raz I, et al. Benefits of a simple glycaemic protocol in an orthopaedic surgery ward: a randomized prospective study. </w:t>
      </w:r>
      <w:r w:rsidRPr="00CE0135">
        <w:rPr>
          <w:i/>
        </w:rPr>
        <w:t xml:space="preserve">Diabetes Metab Res Rev. </w:t>
      </w:r>
      <w:r w:rsidRPr="00CE0135">
        <w:t>2012;28(1):71-75.</w:t>
      </w:r>
    </w:p>
    <w:p w14:paraId="3CDB71B7" w14:textId="77777777" w:rsidR="00CE0135" w:rsidRPr="00CE0135" w:rsidRDefault="00CE0135" w:rsidP="00CE0135">
      <w:pPr>
        <w:pStyle w:val="EndNoteBibliography"/>
        <w:spacing w:after="0"/>
        <w:ind w:left="720" w:hanging="720"/>
      </w:pPr>
      <w:r w:rsidRPr="00CE0135">
        <w:t>93.</w:t>
      </w:r>
      <w:r w:rsidRPr="00CE0135">
        <w:tab/>
        <w:t xml:space="preserve">Said E, Farid S, Sabry N, Fawzi M. Comparison on Efficacy and Safety of Three Inpatient Insulin Regimens for Management of Non-Critical Patients with Type 2 Diabetes. </w:t>
      </w:r>
      <w:r w:rsidRPr="00CE0135">
        <w:rPr>
          <w:i/>
        </w:rPr>
        <w:t xml:space="preserve">Pharmacology &amp;amp; Pharmacy. </w:t>
      </w:r>
      <w:r w:rsidRPr="00CE0135">
        <w:t>2013;Vol.04No.07:10.</w:t>
      </w:r>
    </w:p>
    <w:p w14:paraId="7FC5A07A" w14:textId="77777777" w:rsidR="00CE0135" w:rsidRPr="00CE0135" w:rsidRDefault="00CE0135" w:rsidP="00CE0135">
      <w:pPr>
        <w:pStyle w:val="EndNoteBibliography"/>
        <w:ind w:left="720" w:hanging="720"/>
      </w:pPr>
      <w:r w:rsidRPr="00CE0135">
        <w:t>94.</w:t>
      </w:r>
      <w:r w:rsidRPr="00CE0135">
        <w:tab/>
        <w:t xml:space="preserve">Umpierrez GE, Smiley D, Jacobs S, et al. Randomized study of basal-bolus insulin therapy in the inpatient management of patients with type 2 diabetes undergoing general surgery (RABBIT 2 surgery). </w:t>
      </w:r>
      <w:r w:rsidRPr="00CE0135">
        <w:rPr>
          <w:i/>
        </w:rPr>
        <w:t xml:space="preserve">Diabetes Care. </w:t>
      </w:r>
      <w:r w:rsidRPr="00CE0135">
        <w:t>2011;34(2):256-261.</w:t>
      </w:r>
    </w:p>
    <w:p w14:paraId="6D28BFBD" w14:textId="0E41722B" w:rsidR="00573E81" w:rsidRDefault="00C96874">
      <w:pPr>
        <w:rPr>
          <w:rFonts w:asciiTheme="majorBidi" w:hAnsiTheme="majorBidi" w:cstheme="majorBidi"/>
          <w:sz w:val="28"/>
          <w:szCs w:val="28"/>
        </w:rPr>
      </w:pPr>
      <w:r>
        <w:rPr>
          <w:rFonts w:asciiTheme="majorBidi" w:hAnsiTheme="majorBidi" w:cstheme="majorBidi"/>
          <w:sz w:val="28"/>
          <w:szCs w:val="28"/>
        </w:rPr>
        <w:fldChar w:fldCharType="end"/>
      </w:r>
    </w:p>
    <w:sectPr w:rsidR="00573E81" w:rsidSect="003A4E2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6367FD1" w14:textId="77777777" w:rsidR="004605F9" w:rsidRDefault="004605F9" w:rsidP="005F7D5B">
      <w:pPr>
        <w:spacing w:after="0" w:line="240" w:lineRule="auto"/>
      </w:pPr>
      <w:r>
        <w:separator/>
      </w:r>
    </w:p>
  </w:endnote>
  <w:endnote w:type="continuationSeparator" w:id="0">
    <w:p w14:paraId="04B1B790" w14:textId="77777777" w:rsidR="004605F9" w:rsidRDefault="004605F9" w:rsidP="005F7D5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yriad Pro Light">
    <w:altName w:val="Segoe UI Light"/>
    <w:panose1 w:val="00000000000000000000"/>
    <w:charset w:val="00"/>
    <w:family w:val="swiss"/>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C2250AF" w14:textId="77777777" w:rsidR="004605F9" w:rsidRDefault="004605F9" w:rsidP="005F7D5B">
      <w:pPr>
        <w:spacing w:after="0" w:line="240" w:lineRule="auto"/>
      </w:pPr>
      <w:r>
        <w:separator/>
      </w:r>
    </w:p>
  </w:footnote>
  <w:footnote w:type="continuationSeparator" w:id="0">
    <w:p w14:paraId="47D85DEB" w14:textId="77777777" w:rsidR="004605F9" w:rsidRDefault="004605F9" w:rsidP="005F7D5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6C43CA1"/>
    <w:multiLevelType w:val="hybridMultilevel"/>
    <w:tmpl w:val="685E490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09D310F9"/>
    <w:multiLevelType w:val="hybridMultilevel"/>
    <w:tmpl w:val="A3AC76F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9DC76F6"/>
    <w:multiLevelType w:val="hybridMultilevel"/>
    <w:tmpl w:val="5D66809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0A9A6AE4"/>
    <w:multiLevelType w:val="hybridMultilevel"/>
    <w:tmpl w:val="0D7EDD4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0C565EFF"/>
    <w:multiLevelType w:val="hybridMultilevel"/>
    <w:tmpl w:val="C906A96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0D231D4F"/>
    <w:multiLevelType w:val="hybridMultilevel"/>
    <w:tmpl w:val="3BFEFD8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0D7D1AA4"/>
    <w:multiLevelType w:val="hybridMultilevel"/>
    <w:tmpl w:val="C212A3A0"/>
    <w:lvl w:ilvl="0" w:tplc="F7340BB0">
      <w:start w:val="30"/>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F0E4188"/>
    <w:multiLevelType w:val="hybridMultilevel"/>
    <w:tmpl w:val="FEA25B7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1143688A"/>
    <w:multiLevelType w:val="hybridMultilevel"/>
    <w:tmpl w:val="6CFA38C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114B22B3"/>
    <w:multiLevelType w:val="hybridMultilevel"/>
    <w:tmpl w:val="C2C81E4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11DE24B9"/>
    <w:multiLevelType w:val="hybridMultilevel"/>
    <w:tmpl w:val="A90EF01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12591F1D"/>
    <w:multiLevelType w:val="hybridMultilevel"/>
    <w:tmpl w:val="9AF64AC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127D6EA4"/>
    <w:multiLevelType w:val="hybridMultilevel"/>
    <w:tmpl w:val="A9BC178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17525E5B"/>
    <w:multiLevelType w:val="hybridMultilevel"/>
    <w:tmpl w:val="46BADD2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1D4816A3"/>
    <w:multiLevelType w:val="hybridMultilevel"/>
    <w:tmpl w:val="1FB0E30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1F24522E"/>
    <w:multiLevelType w:val="hybridMultilevel"/>
    <w:tmpl w:val="F9BC69C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20D002DF"/>
    <w:multiLevelType w:val="hybridMultilevel"/>
    <w:tmpl w:val="C8946C5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21C127EE"/>
    <w:multiLevelType w:val="hybridMultilevel"/>
    <w:tmpl w:val="73307D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2BE16BF"/>
    <w:multiLevelType w:val="hybridMultilevel"/>
    <w:tmpl w:val="B9660DC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24BE412D"/>
    <w:multiLevelType w:val="hybridMultilevel"/>
    <w:tmpl w:val="215077E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250311D8"/>
    <w:multiLevelType w:val="hybridMultilevel"/>
    <w:tmpl w:val="6D1AF11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252D5B7D"/>
    <w:multiLevelType w:val="hybridMultilevel"/>
    <w:tmpl w:val="BCFED39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26775165"/>
    <w:multiLevelType w:val="hybridMultilevel"/>
    <w:tmpl w:val="BE38E2C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27762578"/>
    <w:multiLevelType w:val="hybridMultilevel"/>
    <w:tmpl w:val="5D74AA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782632E"/>
    <w:multiLevelType w:val="hybridMultilevel"/>
    <w:tmpl w:val="576E8BB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2A1A649E"/>
    <w:multiLevelType w:val="hybridMultilevel"/>
    <w:tmpl w:val="7BBC746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2BEA6E7B"/>
    <w:multiLevelType w:val="hybridMultilevel"/>
    <w:tmpl w:val="C46031C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2EE848E7"/>
    <w:multiLevelType w:val="hybridMultilevel"/>
    <w:tmpl w:val="1B88AA2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30031393"/>
    <w:multiLevelType w:val="hybridMultilevel"/>
    <w:tmpl w:val="224C2226"/>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30816EB5"/>
    <w:multiLevelType w:val="hybridMultilevel"/>
    <w:tmpl w:val="D64A6C5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310678C1"/>
    <w:multiLevelType w:val="hybridMultilevel"/>
    <w:tmpl w:val="14985B4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316A6D43"/>
    <w:multiLevelType w:val="multilevel"/>
    <w:tmpl w:val="FD569A1E"/>
    <w:lvl w:ilvl="0">
      <w:start w:val="57"/>
      <w:numFmt w:val="decimal"/>
      <w:lvlText w:val="%1"/>
      <w:lvlJc w:val="left"/>
      <w:pPr>
        <w:ind w:left="500" w:hanging="500"/>
      </w:pPr>
      <w:rPr>
        <w:rFonts w:hint="default"/>
      </w:rPr>
    </w:lvl>
    <w:lvl w:ilvl="1">
      <w:start w:val="83"/>
      <w:numFmt w:val="decimal"/>
      <w:lvlText w:val="%1.%2"/>
      <w:lvlJc w:val="left"/>
      <w:pPr>
        <w:ind w:left="500" w:hanging="5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2" w15:restartNumberingAfterBreak="0">
    <w:nsid w:val="31B64FC5"/>
    <w:multiLevelType w:val="hybridMultilevel"/>
    <w:tmpl w:val="FFA03BC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31FF4D2B"/>
    <w:multiLevelType w:val="hybridMultilevel"/>
    <w:tmpl w:val="FA645F4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32594166"/>
    <w:multiLevelType w:val="hybridMultilevel"/>
    <w:tmpl w:val="62B2AD9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32E77884"/>
    <w:multiLevelType w:val="hybridMultilevel"/>
    <w:tmpl w:val="403478E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15:restartNumberingAfterBreak="0">
    <w:nsid w:val="36023017"/>
    <w:multiLevelType w:val="hybridMultilevel"/>
    <w:tmpl w:val="8CF03ED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36DC6535"/>
    <w:multiLevelType w:val="hybridMultilevel"/>
    <w:tmpl w:val="CFD23C6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36E51B7A"/>
    <w:multiLevelType w:val="hybridMultilevel"/>
    <w:tmpl w:val="86F4E7F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15:restartNumberingAfterBreak="0">
    <w:nsid w:val="38D91D1B"/>
    <w:multiLevelType w:val="hybridMultilevel"/>
    <w:tmpl w:val="B578699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3AFC249E"/>
    <w:multiLevelType w:val="hybridMultilevel"/>
    <w:tmpl w:val="F5E6247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1" w15:restartNumberingAfterBreak="0">
    <w:nsid w:val="3CD62584"/>
    <w:multiLevelType w:val="hybridMultilevel"/>
    <w:tmpl w:val="E00E269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15:restartNumberingAfterBreak="0">
    <w:nsid w:val="3EDF2657"/>
    <w:multiLevelType w:val="hybridMultilevel"/>
    <w:tmpl w:val="2B9A104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3" w15:restartNumberingAfterBreak="0">
    <w:nsid w:val="405F40B4"/>
    <w:multiLevelType w:val="hybridMultilevel"/>
    <w:tmpl w:val="D1343C7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4" w15:restartNumberingAfterBreak="0">
    <w:nsid w:val="40F11C1E"/>
    <w:multiLevelType w:val="hybridMultilevel"/>
    <w:tmpl w:val="A88203B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5" w15:restartNumberingAfterBreak="0">
    <w:nsid w:val="414F26AC"/>
    <w:multiLevelType w:val="hybridMultilevel"/>
    <w:tmpl w:val="D8F6E8B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6" w15:restartNumberingAfterBreak="0">
    <w:nsid w:val="484F3A3B"/>
    <w:multiLevelType w:val="hybridMultilevel"/>
    <w:tmpl w:val="AC92F51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7" w15:restartNumberingAfterBreak="0">
    <w:nsid w:val="498373B8"/>
    <w:multiLevelType w:val="hybridMultilevel"/>
    <w:tmpl w:val="A73E79A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8" w15:restartNumberingAfterBreak="0">
    <w:nsid w:val="49C258E3"/>
    <w:multiLevelType w:val="hybridMultilevel"/>
    <w:tmpl w:val="9928429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9" w15:restartNumberingAfterBreak="0">
    <w:nsid w:val="49D2358F"/>
    <w:multiLevelType w:val="hybridMultilevel"/>
    <w:tmpl w:val="2FB835D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0" w15:restartNumberingAfterBreak="0">
    <w:nsid w:val="4A12628E"/>
    <w:multiLevelType w:val="hybridMultilevel"/>
    <w:tmpl w:val="0854D10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1" w15:restartNumberingAfterBreak="0">
    <w:nsid w:val="4C8E3108"/>
    <w:multiLevelType w:val="hybridMultilevel"/>
    <w:tmpl w:val="94945B1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2" w15:restartNumberingAfterBreak="0">
    <w:nsid w:val="4D020364"/>
    <w:multiLevelType w:val="hybridMultilevel"/>
    <w:tmpl w:val="6E60FC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3" w15:restartNumberingAfterBreak="0">
    <w:nsid w:val="4E13702C"/>
    <w:multiLevelType w:val="hybridMultilevel"/>
    <w:tmpl w:val="AEDE0A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4EE44CF1"/>
    <w:multiLevelType w:val="hybridMultilevel"/>
    <w:tmpl w:val="99A6DD9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5" w15:restartNumberingAfterBreak="0">
    <w:nsid w:val="4FB646EA"/>
    <w:multiLevelType w:val="hybridMultilevel"/>
    <w:tmpl w:val="11DECA4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6" w15:restartNumberingAfterBreak="0">
    <w:nsid w:val="52A83BDB"/>
    <w:multiLevelType w:val="hybridMultilevel"/>
    <w:tmpl w:val="0CFC726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7" w15:restartNumberingAfterBreak="0">
    <w:nsid w:val="537745FB"/>
    <w:multiLevelType w:val="hybridMultilevel"/>
    <w:tmpl w:val="F780AAE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8" w15:restartNumberingAfterBreak="0">
    <w:nsid w:val="5A1655B6"/>
    <w:multiLevelType w:val="hybridMultilevel"/>
    <w:tmpl w:val="F34C6B7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9" w15:restartNumberingAfterBreak="0">
    <w:nsid w:val="5A814B6B"/>
    <w:multiLevelType w:val="hybridMultilevel"/>
    <w:tmpl w:val="05DE533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0" w15:restartNumberingAfterBreak="0">
    <w:nsid w:val="5AA40054"/>
    <w:multiLevelType w:val="hybridMultilevel"/>
    <w:tmpl w:val="D5BE7DC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1" w15:restartNumberingAfterBreak="0">
    <w:nsid w:val="5E326E92"/>
    <w:multiLevelType w:val="hybridMultilevel"/>
    <w:tmpl w:val="6E58ABF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2" w15:restartNumberingAfterBreak="0">
    <w:nsid w:val="5EAA60F8"/>
    <w:multiLevelType w:val="hybridMultilevel"/>
    <w:tmpl w:val="B344B12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3" w15:restartNumberingAfterBreak="0">
    <w:nsid w:val="60793D75"/>
    <w:multiLevelType w:val="hybridMultilevel"/>
    <w:tmpl w:val="ECE0F75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4" w15:restartNumberingAfterBreak="0">
    <w:nsid w:val="62EC3E03"/>
    <w:multiLevelType w:val="hybridMultilevel"/>
    <w:tmpl w:val="6F32695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5" w15:restartNumberingAfterBreak="0">
    <w:nsid w:val="646701B5"/>
    <w:multiLevelType w:val="hybridMultilevel"/>
    <w:tmpl w:val="65525D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69827F5F"/>
    <w:multiLevelType w:val="hybridMultilevel"/>
    <w:tmpl w:val="46F6C2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6A446F92"/>
    <w:multiLevelType w:val="hybridMultilevel"/>
    <w:tmpl w:val="042A124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8" w15:restartNumberingAfterBreak="0">
    <w:nsid w:val="706813C9"/>
    <w:multiLevelType w:val="hybridMultilevel"/>
    <w:tmpl w:val="813082D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9" w15:restartNumberingAfterBreak="0">
    <w:nsid w:val="70745D0F"/>
    <w:multiLevelType w:val="hybridMultilevel"/>
    <w:tmpl w:val="B03A1C2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0" w15:restartNumberingAfterBreak="0">
    <w:nsid w:val="73F66E0F"/>
    <w:multiLevelType w:val="hybridMultilevel"/>
    <w:tmpl w:val="FFF87F5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1" w15:restartNumberingAfterBreak="0">
    <w:nsid w:val="75FD3EFA"/>
    <w:multiLevelType w:val="hybridMultilevel"/>
    <w:tmpl w:val="840C3C6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2" w15:restartNumberingAfterBreak="0">
    <w:nsid w:val="7A1143D7"/>
    <w:multiLevelType w:val="hybridMultilevel"/>
    <w:tmpl w:val="9104CA1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3" w15:restartNumberingAfterBreak="0">
    <w:nsid w:val="7D8D6F1E"/>
    <w:multiLevelType w:val="hybridMultilevel"/>
    <w:tmpl w:val="40A6968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23"/>
  </w:num>
  <w:num w:numId="2">
    <w:abstractNumId w:val="53"/>
  </w:num>
  <w:num w:numId="3">
    <w:abstractNumId w:val="28"/>
  </w:num>
  <w:num w:numId="4">
    <w:abstractNumId w:val="66"/>
  </w:num>
  <w:num w:numId="5">
    <w:abstractNumId w:val="65"/>
  </w:num>
  <w:num w:numId="6">
    <w:abstractNumId w:val="50"/>
  </w:num>
  <w:num w:numId="7">
    <w:abstractNumId w:val="20"/>
  </w:num>
  <w:num w:numId="8">
    <w:abstractNumId w:val="54"/>
  </w:num>
  <w:num w:numId="9">
    <w:abstractNumId w:val="45"/>
  </w:num>
  <w:num w:numId="10">
    <w:abstractNumId w:val="21"/>
  </w:num>
  <w:num w:numId="11">
    <w:abstractNumId w:val="49"/>
  </w:num>
  <w:num w:numId="12">
    <w:abstractNumId w:val="31"/>
  </w:num>
  <w:num w:numId="13">
    <w:abstractNumId w:val="11"/>
  </w:num>
  <w:num w:numId="14">
    <w:abstractNumId w:val="25"/>
  </w:num>
  <w:num w:numId="15">
    <w:abstractNumId w:val="42"/>
  </w:num>
  <w:num w:numId="16">
    <w:abstractNumId w:val="3"/>
  </w:num>
  <w:num w:numId="17">
    <w:abstractNumId w:val="64"/>
  </w:num>
  <w:num w:numId="18">
    <w:abstractNumId w:val="40"/>
  </w:num>
  <w:num w:numId="19">
    <w:abstractNumId w:val="52"/>
  </w:num>
  <w:num w:numId="20">
    <w:abstractNumId w:val="1"/>
  </w:num>
  <w:num w:numId="21">
    <w:abstractNumId w:val="18"/>
  </w:num>
  <w:num w:numId="22">
    <w:abstractNumId w:val="35"/>
  </w:num>
  <w:num w:numId="23">
    <w:abstractNumId w:val="39"/>
  </w:num>
  <w:num w:numId="24">
    <w:abstractNumId w:val="59"/>
  </w:num>
  <w:num w:numId="25">
    <w:abstractNumId w:val="24"/>
  </w:num>
  <w:num w:numId="26">
    <w:abstractNumId w:val="70"/>
  </w:num>
  <w:num w:numId="27">
    <w:abstractNumId w:val="56"/>
  </w:num>
  <w:num w:numId="28">
    <w:abstractNumId w:val="10"/>
  </w:num>
  <w:num w:numId="29">
    <w:abstractNumId w:val="60"/>
  </w:num>
  <w:num w:numId="30">
    <w:abstractNumId w:val="47"/>
  </w:num>
  <w:num w:numId="31">
    <w:abstractNumId w:val="33"/>
  </w:num>
  <w:num w:numId="32">
    <w:abstractNumId w:val="43"/>
  </w:num>
  <w:num w:numId="33">
    <w:abstractNumId w:val="71"/>
  </w:num>
  <w:num w:numId="34">
    <w:abstractNumId w:val="36"/>
  </w:num>
  <w:num w:numId="35">
    <w:abstractNumId w:val="4"/>
  </w:num>
  <w:num w:numId="36">
    <w:abstractNumId w:val="55"/>
  </w:num>
  <w:num w:numId="37">
    <w:abstractNumId w:val="17"/>
  </w:num>
  <w:num w:numId="38">
    <w:abstractNumId w:val="19"/>
  </w:num>
  <w:num w:numId="39">
    <w:abstractNumId w:val="46"/>
  </w:num>
  <w:num w:numId="40">
    <w:abstractNumId w:val="22"/>
  </w:num>
  <w:num w:numId="41">
    <w:abstractNumId w:val="61"/>
  </w:num>
  <w:num w:numId="42">
    <w:abstractNumId w:val="44"/>
  </w:num>
  <w:num w:numId="43">
    <w:abstractNumId w:val="41"/>
  </w:num>
  <w:num w:numId="44">
    <w:abstractNumId w:val="34"/>
  </w:num>
  <w:num w:numId="45">
    <w:abstractNumId w:val="26"/>
  </w:num>
  <w:num w:numId="46">
    <w:abstractNumId w:val="7"/>
  </w:num>
  <w:num w:numId="47">
    <w:abstractNumId w:val="63"/>
  </w:num>
  <w:num w:numId="48">
    <w:abstractNumId w:val="13"/>
  </w:num>
  <w:num w:numId="49">
    <w:abstractNumId w:val="2"/>
  </w:num>
  <w:num w:numId="50">
    <w:abstractNumId w:val="67"/>
  </w:num>
  <w:num w:numId="51">
    <w:abstractNumId w:val="69"/>
  </w:num>
  <w:num w:numId="52">
    <w:abstractNumId w:val="37"/>
  </w:num>
  <w:num w:numId="53">
    <w:abstractNumId w:val="62"/>
  </w:num>
  <w:num w:numId="54">
    <w:abstractNumId w:val="12"/>
  </w:num>
  <w:num w:numId="55">
    <w:abstractNumId w:val="57"/>
  </w:num>
  <w:num w:numId="56">
    <w:abstractNumId w:val="9"/>
  </w:num>
  <w:num w:numId="57">
    <w:abstractNumId w:val="16"/>
  </w:num>
  <w:num w:numId="58">
    <w:abstractNumId w:val="51"/>
  </w:num>
  <w:num w:numId="59">
    <w:abstractNumId w:val="30"/>
  </w:num>
  <w:num w:numId="60">
    <w:abstractNumId w:val="27"/>
  </w:num>
  <w:num w:numId="61">
    <w:abstractNumId w:val="0"/>
  </w:num>
  <w:num w:numId="62">
    <w:abstractNumId w:val="29"/>
  </w:num>
  <w:num w:numId="63">
    <w:abstractNumId w:val="8"/>
  </w:num>
  <w:num w:numId="64">
    <w:abstractNumId w:val="5"/>
  </w:num>
  <w:num w:numId="65">
    <w:abstractNumId w:val="48"/>
  </w:num>
  <w:num w:numId="66">
    <w:abstractNumId w:val="68"/>
  </w:num>
  <w:num w:numId="67">
    <w:abstractNumId w:val="32"/>
  </w:num>
  <w:num w:numId="68">
    <w:abstractNumId w:val="58"/>
  </w:num>
  <w:num w:numId="69">
    <w:abstractNumId w:val="14"/>
  </w:num>
  <w:num w:numId="70">
    <w:abstractNumId w:val="73"/>
  </w:num>
  <w:num w:numId="71">
    <w:abstractNumId w:val="15"/>
  </w:num>
  <w:num w:numId="72">
    <w:abstractNumId w:val="72"/>
  </w:num>
  <w:num w:numId="73">
    <w:abstractNumId w:val="38"/>
  </w:num>
  <w:num w:numId="74">
    <w:abstractNumId w:val="6"/>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trackRevision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Layout" w:val="&lt;ENLayout&gt;&lt;Style&gt;JAMA&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p9pears9crtrvxefpet5rzeav2xe0w2vf5xp&quot;&gt;Endocrine Society hyperglycemia3-3-2022&lt;record-ids&gt;&lt;item&gt;1&lt;/item&gt;&lt;item&gt;2&lt;/item&gt;&lt;item&gt;3&lt;/item&gt;&lt;item&gt;4&lt;/item&gt;&lt;item&gt;5&lt;/item&gt;&lt;item&gt;6&lt;/item&gt;&lt;item&gt;7&lt;/item&gt;&lt;item&gt;8&lt;/item&gt;&lt;item&gt;9&lt;/item&gt;&lt;item&gt;10&lt;/item&gt;&lt;item&gt;11&lt;/item&gt;&lt;item&gt;12&lt;/item&gt;&lt;item&gt;13&lt;/item&gt;&lt;item&gt;14&lt;/item&gt;&lt;item&gt;15&lt;/item&gt;&lt;item&gt;16&lt;/item&gt;&lt;item&gt;17&lt;/item&gt;&lt;item&gt;18&lt;/item&gt;&lt;item&gt;19&lt;/item&gt;&lt;item&gt;20&lt;/item&gt;&lt;item&gt;21&lt;/item&gt;&lt;item&gt;22&lt;/item&gt;&lt;item&gt;23&lt;/item&gt;&lt;item&gt;24&lt;/item&gt;&lt;item&gt;25&lt;/item&gt;&lt;item&gt;26&lt;/item&gt;&lt;item&gt;27&lt;/item&gt;&lt;item&gt;28&lt;/item&gt;&lt;item&gt;29&lt;/item&gt;&lt;item&gt;30&lt;/item&gt;&lt;item&gt;31&lt;/item&gt;&lt;item&gt;32&lt;/item&gt;&lt;item&gt;33&lt;/item&gt;&lt;item&gt;34&lt;/item&gt;&lt;item&gt;35&lt;/item&gt;&lt;item&gt;36&lt;/item&gt;&lt;item&gt;37&lt;/item&gt;&lt;item&gt;38&lt;/item&gt;&lt;item&gt;39&lt;/item&gt;&lt;item&gt;40&lt;/item&gt;&lt;item&gt;41&lt;/item&gt;&lt;item&gt;42&lt;/item&gt;&lt;item&gt;43&lt;/item&gt;&lt;item&gt;44&lt;/item&gt;&lt;item&gt;45&lt;/item&gt;&lt;item&gt;46&lt;/item&gt;&lt;item&gt;47&lt;/item&gt;&lt;item&gt;48&lt;/item&gt;&lt;item&gt;49&lt;/item&gt;&lt;item&gt;50&lt;/item&gt;&lt;item&gt;51&lt;/item&gt;&lt;item&gt;54&lt;/item&gt;&lt;item&gt;55&lt;/item&gt;&lt;item&gt;57&lt;/item&gt;&lt;item&gt;58&lt;/item&gt;&lt;item&gt;59&lt;/item&gt;&lt;item&gt;64&lt;/item&gt;&lt;item&gt;65&lt;/item&gt;&lt;item&gt;66&lt;/item&gt;&lt;item&gt;67&lt;/item&gt;&lt;item&gt;69&lt;/item&gt;&lt;item&gt;70&lt;/item&gt;&lt;item&gt;73&lt;/item&gt;&lt;item&gt;74&lt;/item&gt;&lt;item&gt;75&lt;/item&gt;&lt;item&gt;76&lt;/item&gt;&lt;item&gt;77&lt;/item&gt;&lt;item&gt;78&lt;/item&gt;&lt;item&gt;79&lt;/item&gt;&lt;item&gt;80&lt;/item&gt;&lt;item&gt;81&lt;/item&gt;&lt;item&gt;82&lt;/item&gt;&lt;item&gt;83&lt;/item&gt;&lt;item&gt;84&lt;/item&gt;&lt;item&gt;85&lt;/item&gt;&lt;item&gt;87&lt;/item&gt;&lt;item&gt;88&lt;/item&gt;&lt;item&gt;89&lt;/item&gt;&lt;item&gt;90&lt;/item&gt;&lt;item&gt;91&lt;/item&gt;&lt;item&gt;92&lt;/item&gt;&lt;item&gt;93&lt;/item&gt;&lt;item&gt;94&lt;/item&gt;&lt;item&gt;95&lt;/item&gt;&lt;item&gt;96&lt;/item&gt;&lt;item&gt;97&lt;/item&gt;&lt;item&gt;98&lt;/item&gt;&lt;item&gt;99&lt;/item&gt;&lt;item&gt;101&lt;/item&gt;&lt;item&gt;102&lt;/item&gt;&lt;item&gt;103&lt;/item&gt;&lt;item&gt;104&lt;/item&gt;&lt;item&gt;105&lt;/item&gt;&lt;item&gt;136&lt;/item&gt;&lt;item&gt;149&lt;/item&gt;&lt;/record-ids&gt;&lt;/item&gt;&lt;/Libraries&gt;"/>
  </w:docVars>
  <w:rsids>
    <w:rsidRoot w:val="00A63928"/>
    <w:rsid w:val="000043A1"/>
    <w:rsid w:val="000216D9"/>
    <w:rsid w:val="0002395C"/>
    <w:rsid w:val="000273A4"/>
    <w:rsid w:val="00047459"/>
    <w:rsid w:val="00062328"/>
    <w:rsid w:val="00087B9F"/>
    <w:rsid w:val="000A590D"/>
    <w:rsid w:val="000A7C89"/>
    <w:rsid w:val="000E1844"/>
    <w:rsid w:val="00127603"/>
    <w:rsid w:val="00137F7F"/>
    <w:rsid w:val="00140A27"/>
    <w:rsid w:val="00185F8F"/>
    <w:rsid w:val="001A6CCF"/>
    <w:rsid w:val="001B2314"/>
    <w:rsid w:val="001C09CF"/>
    <w:rsid w:val="001D30FB"/>
    <w:rsid w:val="001F03EA"/>
    <w:rsid w:val="00202593"/>
    <w:rsid w:val="00217CE9"/>
    <w:rsid w:val="0022642D"/>
    <w:rsid w:val="002E66FA"/>
    <w:rsid w:val="002E7FB8"/>
    <w:rsid w:val="002F0A6E"/>
    <w:rsid w:val="002F4907"/>
    <w:rsid w:val="002F515B"/>
    <w:rsid w:val="002F6349"/>
    <w:rsid w:val="0030501F"/>
    <w:rsid w:val="003106E9"/>
    <w:rsid w:val="00340E52"/>
    <w:rsid w:val="003A4E27"/>
    <w:rsid w:val="003B20E1"/>
    <w:rsid w:val="003B472B"/>
    <w:rsid w:val="003E3C89"/>
    <w:rsid w:val="003E516F"/>
    <w:rsid w:val="00443749"/>
    <w:rsid w:val="004605F9"/>
    <w:rsid w:val="00463EAE"/>
    <w:rsid w:val="00472221"/>
    <w:rsid w:val="0048299D"/>
    <w:rsid w:val="004B4FDB"/>
    <w:rsid w:val="004E69D6"/>
    <w:rsid w:val="0052324B"/>
    <w:rsid w:val="00525DE7"/>
    <w:rsid w:val="00540C71"/>
    <w:rsid w:val="00541FEB"/>
    <w:rsid w:val="005435DB"/>
    <w:rsid w:val="0055235B"/>
    <w:rsid w:val="00573E81"/>
    <w:rsid w:val="005929D2"/>
    <w:rsid w:val="00594C40"/>
    <w:rsid w:val="005B50C0"/>
    <w:rsid w:val="005C3DA3"/>
    <w:rsid w:val="005E377B"/>
    <w:rsid w:val="005F7D5B"/>
    <w:rsid w:val="00611316"/>
    <w:rsid w:val="00643303"/>
    <w:rsid w:val="006433F3"/>
    <w:rsid w:val="00685644"/>
    <w:rsid w:val="006A485C"/>
    <w:rsid w:val="006A77BE"/>
    <w:rsid w:val="006D23CE"/>
    <w:rsid w:val="006E0126"/>
    <w:rsid w:val="006F4612"/>
    <w:rsid w:val="00707B5B"/>
    <w:rsid w:val="00710371"/>
    <w:rsid w:val="00724B34"/>
    <w:rsid w:val="00740999"/>
    <w:rsid w:val="0078657E"/>
    <w:rsid w:val="007A1687"/>
    <w:rsid w:val="007B391A"/>
    <w:rsid w:val="007B3C81"/>
    <w:rsid w:val="007C7CB6"/>
    <w:rsid w:val="007E1F1D"/>
    <w:rsid w:val="008176EA"/>
    <w:rsid w:val="00833D65"/>
    <w:rsid w:val="008413C0"/>
    <w:rsid w:val="00845499"/>
    <w:rsid w:val="008837E4"/>
    <w:rsid w:val="008A7ABF"/>
    <w:rsid w:val="008C2349"/>
    <w:rsid w:val="008D557F"/>
    <w:rsid w:val="00933E5E"/>
    <w:rsid w:val="00951B13"/>
    <w:rsid w:val="00964405"/>
    <w:rsid w:val="0097455A"/>
    <w:rsid w:val="00975F3E"/>
    <w:rsid w:val="00981FE2"/>
    <w:rsid w:val="0098772A"/>
    <w:rsid w:val="009A176C"/>
    <w:rsid w:val="009D5FE7"/>
    <w:rsid w:val="009D631A"/>
    <w:rsid w:val="009E7EB3"/>
    <w:rsid w:val="00A20731"/>
    <w:rsid w:val="00A43181"/>
    <w:rsid w:val="00A63928"/>
    <w:rsid w:val="00A9038A"/>
    <w:rsid w:val="00AA1BD4"/>
    <w:rsid w:val="00AB7AB0"/>
    <w:rsid w:val="00B22429"/>
    <w:rsid w:val="00B256AE"/>
    <w:rsid w:val="00B30877"/>
    <w:rsid w:val="00B378AC"/>
    <w:rsid w:val="00B50FE6"/>
    <w:rsid w:val="00B52B9A"/>
    <w:rsid w:val="00B52C81"/>
    <w:rsid w:val="00BF08CD"/>
    <w:rsid w:val="00BF1FD3"/>
    <w:rsid w:val="00BF5611"/>
    <w:rsid w:val="00C05D02"/>
    <w:rsid w:val="00C13400"/>
    <w:rsid w:val="00C156FC"/>
    <w:rsid w:val="00C40B3D"/>
    <w:rsid w:val="00C50F5F"/>
    <w:rsid w:val="00C51F85"/>
    <w:rsid w:val="00C64D94"/>
    <w:rsid w:val="00C77EA5"/>
    <w:rsid w:val="00C901D2"/>
    <w:rsid w:val="00C94A74"/>
    <w:rsid w:val="00C96874"/>
    <w:rsid w:val="00CA132E"/>
    <w:rsid w:val="00CE0135"/>
    <w:rsid w:val="00CF30AE"/>
    <w:rsid w:val="00D04BCA"/>
    <w:rsid w:val="00D14F59"/>
    <w:rsid w:val="00D32140"/>
    <w:rsid w:val="00D47027"/>
    <w:rsid w:val="00D722C8"/>
    <w:rsid w:val="00D95CC4"/>
    <w:rsid w:val="00D9777A"/>
    <w:rsid w:val="00DA4352"/>
    <w:rsid w:val="00DB2EDA"/>
    <w:rsid w:val="00E331AF"/>
    <w:rsid w:val="00E365CB"/>
    <w:rsid w:val="00E40F95"/>
    <w:rsid w:val="00E51E43"/>
    <w:rsid w:val="00E66587"/>
    <w:rsid w:val="00E84D7A"/>
    <w:rsid w:val="00EB16BE"/>
    <w:rsid w:val="00ED1C7E"/>
    <w:rsid w:val="00ED5630"/>
    <w:rsid w:val="00F12F72"/>
    <w:rsid w:val="00F208F2"/>
    <w:rsid w:val="00F4290D"/>
    <w:rsid w:val="00F6538D"/>
    <w:rsid w:val="00F86B22"/>
    <w:rsid w:val="00FB0E0F"/>
    <w:rsid w:val="00FC61B6"/>
    <w:rsid w:val="00FE552E"/>
    <w:rsid w:val="00FF27AD"/>
    <w:rsid w:val="00FF27C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DBD9774"/>
  <w15:chartTrackingRefBased/>
  <w15:docId w15:val="{AA7F8921-C085-490D-B4EA-74CE3591A9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5F7D5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A20731"/>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8A7ABF"/>
    <w:pPr>
      <w:keepNext/>
      <w:keepLines/>
      <w:spacing w:before="200" w:after="0" w:line="276" w:lineRule="auto"/>
      <w:outlineLvl w:val="2"/>
    </w:pPr>
    <w:rPr>
      <w:rFonts w:asciiTheme="majorHAnsi" w:eastAsiaTheme="majorEastAsia" w:hAnsiTheme="majorHAnsi" w:cstheme="majorBidi"/>
      <w:b/>
      <w:bCs/>
      <w:color w:val="4472C4" w:themeColor="accent1"/>
    </w:rPr>
  </w:style>
  <w:style w:type="paragraph" w:styleId="Heading4">
    <w:name w:val="heading 4"/>
    <w:basedOn w:val="Normal"/>
    <w:next w:val="Normal"/>
    <w:link w:val="Heading4Char"/>
    <w:uiPriority w:val="9"/>
    <w:unhideWhenUsed/>
    <w:qFormat/>
    <w:rsid w:val="00C13400"/>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F7D5B"/>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A20731"/>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8A7ABF"/>
    <w:rPr>
      <w:rFonts w:asciiTheme="majorHAnsi" w:eastAsiaTheme="majorEastAsia" w:hAnsiTheme="majorHAnsi" w:cstheme="majorBidi"/>
      <w:b/>
      <w:bCs/>
      <w:color w:val="4472C4" w:themeColor="accent1"/>
    </w:rPr>
  </w:style>
  <w:style w:type="character" w:customStyle="1" w:styleId="Heading4Char">
    <w:name w:val="Heading 4 Char"/>
    <w:basedOn w:val="DefaultParagraphFont"/>
    <w:link w:val="Heading4"/>
    <w:uiPriority w:val="9"/>
    <w:rsid w:val="00C13400"/>
    <w:rPr>
      <w:rFonts w:asciiTheme="majorHAnsi" w:eastAsiaTheme="majorEastAsia" w:hAnsiTheme="majorHAnsi" w:cstheme="majorBidi"/>
      <w:i/>
      <w:iCs/>
      <w:color w:val="2F5496" w:themeColor="accent1" w:themeShade="BF"/>
    </w:rPr>
  </w:style>
  <w:style w:type="paragraph" w:customStyle="1" w:styleId="TableColumnHead">
    <w:name w:val="TableColumnHead"/>
    <w:basedOn w:val="Normal"/>
    <w:uiPriority w:val="99"/>
    <w:qFormat/>
    <w:rsid w:val="00A63928"/>
    <w:pPr>
      <w:spacing w:after="0" w:line="240" w:lineRule="auto"/>
    </w:pPr>
    <w:rPr>
      <w:rFonts w:ascii="Arial" w:eastAsia="Times New Roman" w:hAnsi="Arial" w:cs="Arial"/>
      <w:b/>
      <w:sz w:val="18"/>
      <w:szCs w:val="18"/>
    </w:rPr>
  </w:style>
  <w:style w:type="character" w:styleId="Hyperlink">
    <w:name w:val="Hyperlink"/>
    <w:basedOn w:val="DefaultParagraphFont"/>
    <w:uiPriority w:val="99"/>
    <w:unhideWhenUsed/>
    <w:rsid w:val="00A63928"/>
    <w:rPr>
      <w:color w:val="0563C1" w:themeColor="hyperlink"/>
      <w:u w:val="single"/>
    </w:rPr>
  </w:style>
  <w:style w:type="character" w:customStyle="1" w:styleId="UnresolvedMention1">
    <w:name w:val="Unresolved Mention1"/>
    <w:basedOn w:val="DefaultParagraphFont"/>
    <w:uiPriority w:val="99"/>
    <w:semiHidden/>
    <w:unhideWhenUsed/>
    <w:rsid w:val="006D23CE"/>
    <w:rPr>
      <w:color w:val="605E5C"/>
      <w:shd w:val="clear" w:color="auto" w:fill="E1DFDD"/>
    </w:rPr>
  </w:style>
  <w:style w:type="table" w:styleId="TableGrid">
    <w:name w:val="Table Grid"/>
    <w:basedOn w:val="TableNormal"/>
    <w:uiPriority w:val="39"/>
    <w:rsid w:val="00FE552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5F7D5B"/>
    <w:pPr>
      <w:outlineLvl w:val="9"/>
    </w:pPr>
  </w:style>
  <w:style w:type="paragraph" w:styleId="TOC1">
    <w:name w:val="toc 1"/>
    <w:basedOn w:val="Normal"/>
    <w:next w:val="Normal"/>
    <w:autoRedefine/>
    <w:uiPriority w:val="39"/>
    <w:unhideWhenUsed/>
    <w:qFormat/>
    <w:rsid w:val="00A20731"/>
    <w:pPr>
      <w:spacing w:after="100"/>
    </w:pPr>
  </w:style>
  <w:style w:type="paragraph" w:styleId="TOC2">
    <w:name w:val="toc 2"/>
    <w:basedOn w:val="Normal"/>
    <w:next w:val="Normal"/>
    <w:autoRedefine/>
    <w:uiPriority w:val="39"/>
    <w:unhideWhenUsed/>
    <w:qFormat/>
    <w:rsid w:val="00A20731"/>
    <w:pPr>
      <w:spacing w:after="100"/>
      <w:ind w:left="220"/>
    </w:pPr>
  </w:style>
  <w:style w:type="paragraph" w:styleId="ListParagraph">
    <w:name w:val="List Paragraph"/>
    <w:basedOn w:val="Normal"/>
    <w:uiPriority w:val="34"/>
    <w:qFormat/>
    <w:rsid w:val="00E66587"/>
    <w:pPr>
      <w:spacing w:after="200" w:line="276" w:lineRule="auto"/>
      <w:ind w:left="720"/>
      <w:contextualSpacing/>
    </w:pPr>
  </w:style>
  <w:style w:type="character" w:customStyle="1" w:styleId="author2">
    <w:name w:val="author2"/>
    <w:basedOn w:val="DefaultParagraphFont"/>
    <w:rsid w:val="008A7ABF"/>
    <w:rPr>
      <w:vanish w:val="0"/>
      <w:webHidden w:val="0"/>
      <w:specVanish w:val="0"/>
    </w:rPr>
  </w:style>
  <w:style w:type="paragraph" w:styleId="Header">
    <w:name w:val="header"/>
    <w:basedOn w:val="Normal"/>
    <w:link w:val="HeaderChar"/>
    <w:uiPriority w:val="99"/>
    <w:unhideWhenUsed/>
    <w:rsid w:val="008A7A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8A7ABF"/>
  </w:style>
  <w:style w:type="paragraph" w:styleId="Footer">
    <w:name w:val="footer"/>
    <w:basedOn w:val="Normal"/>
    <w:link w:val="FooterChar"/>
    <w:uiPriority w:val="99"/>
    <w:unhideWhenUsed/>
    <w:rsid w:val="008A7A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8A7ABF"/>
  </w:style>
  <w:style w:type="paragraph" w:styleId="BalloonText">
    <w:name w:val="Balloon Text"/>
    <w:basedOn w:val="Normal"/>
    <w:link w:val="BalloonTextChar"/>
    <w:uiPriority w:val="99"/>
    <w:semiHidden/>
    <w:unhideWhenUsed/>
    <w:rsid w:val="008A7AB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A7ABF"/>
    <w:rPr>
      <w:rFonts w:ascii="Tahoma" w:hAnsi="Tahoma" w:cs="Tahoma"/>
      <w:sz w:val="16"/>
      <w:szCs w:val="16"/>
    </w:rPr>
  </w:style>
  <w:style w:type="character" w:styleId="HTMLCite">
    <w:name w:val="HTML Cite"/>
    <w:basedOn w:val="DefaultParagraphFont"/>
    <w:uiPriority w:val="99"/>
    <w:semiHidden/>
    <w:unhideWhenUsed/>
    <w:rsid w:val="008A7ABF"/>
    <w:rPr>
      <w:i/>
      <w:iCs/>
    </w:rPr>
  </w:style>
  <w:style w:type="paragraph" w:styleId="TOC3">
    <w:name w:val="toc 3"/>
    <w:basedOn w:val="Normal"/>
    <w:next w:val="Normal"/>
    <w:autoRedefine/>
    <w:uiPriority w:val="39"/>
    <w:unhideWhenUsed/>
    <w:qFormat/>
    <w:rsid w:val="008A7ABF"/>
    <w:pPr>
      <w:spacing w:after="100" w:line="276" w:lineRule="auto"/>
      <w:ind w:left="440"/>
    </w:pPr>
    <w:rPr>
      <w:rFonts w:eastAsiaTheme="minorEastAsia"/>
      <w:lang w:eastAsia="ja-JP"/>
    </w:rPr>
  </w:style>
  <w:style w:type="character" w:styleId="CommentReference">
    <w:name w:val="annotation reference"/>
    <w:basedOn w:val="DefaultParagraphFont"/>
    <w:uiPriority w:val="99"/>
    <w:semiHidden/>
    <w:unhideWhenUsed/>
    <w:rsid w:val="008A7ABF"/>
    <w:rPr>
      <w:sz w:val="16"/>
      <w:szCs w:val="16"/>
    </w:rPr>
  </w:style>
  <w:style w:type="paragraph" w:styleId="CommentText">
    <w:name w:val="annotation text"/>
    <w:basedOn w:val="Normal"/>
    <w:link w:val="CommentTextChar"/>
    <w:uiPriority w:val="99"/>
    <w:semiHidden/>
    <w:unhideWhenUsed/>
    <w:rsid w:val="008A7ABF"/>
    <w:pPr>
      <w:spacing w:after="200" w:line="240" w:lineRule="auto"/>
    </w:pPr>
    <w:rPr>
      <w:sz w:val="20"/>
      <w:szCs w:val="20"/>
    </w:rPr>
  </w:style>
  <w:style w:type="character" w:customStyle="1" w:styleId="CommentTextChar">
    <w:name w:val="Comment Text Char"/>
    <w:basedOn w:val="DefaultParagraphFont"/>
    <w:link w:val="CommentText"/>
    <w:uiPriority w:val="99"/>
    <w:semiHidden/>
    <w:rsid w:val="008A7ABF"/>
    <w:rPr>
      <w:sz w:val="20"/>
      <w:szCs w:val="20"/>
    </w:rPr>
  </w:style>
  <w:style w:type="paragraph" w:styleId="CommentSubject">
    <w:name w:val="annotation subject"/>
    <w:basedOn w:val="CommentText"/>
    <w:next w:val="CommentText"/>
    <w:link w:val="CommentSubjectChar"/>
    <w:uiPriority w:val="99"/>
    <w:semiHidden/>
    <w:unhideWhenUsed/>
    <w:rsid w:val="008A7ABF"/>
    <w:rPr>
      <w:b/>
      <w:bCs/>
    </w:rPr>
  </w:style>
  <w:style w:type="character" w:customStyle="1" w:styleId="CommentSubjectChar">
    <w:name w:val="Comment Subject Char"/>
    <w:basedOn w:val="CommentTextChar"/>
    <w:link w:val="CommentSubject"/>
    <w:uiPriority w:val="99"/>
    <w:semiHidden/>
    <w:rsid w:val="008A7ABF"/>
    <w:rPr>
      <w:b/>
      <w:bCs/>
      <w:sz w:val="20"/>
      <w:szCs w:val="20"/>
    </w:rPr>
  </w:style>
  <w:style w:type="table" w:styleId="LightShading">
    <w:name w:val="Light Shading"/>
    <w:basedOn w:val="TableNormal"/>
    <w:uiPriority w:val="60"/>
    <w:rsid w:val="008A7AB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NoSpacing">
    <w:name w:val="No Spacing"/>
    <w:link w:val="NoSpacingChar"/>
    <w:uiPriority w:val="1"/>
    <w:qFormat/>
    <w:rsid w:val="008A7ABF"/>
    <w:pPr>
      <w:spacing w:after="0" w:line="240" w:lineRule="auto"/>
    </w:pPr>
    <w:rPr>
      <w:rFonts w:eastAsiaTheme="minorEastAsia"/>
      <w:lang w:eastAsia="ja-JP"/>
    </w:rPr>
  </w:style>
  <w:style w:type="character" w:customStyle="1" w:styleId="NoSpacingChar">
    <w:name w:val="No Spacing Char"/>
    <w:basedOn w:val="DefaultParagraphFont"/>
    <w:link w:val="NoSpacing"/>
    <w:uiPriority w:val="1"/>
    <w:rsid w:val="008A7ABF"/>
    <w:rPr>
      <w:rFonts w:eastAsiaTheme="minorEastAsia"/>
      <w:lang w:eastAsia="ja-JP"/>
    </w:rPr>
  </w:style>
  <w:style w:type="paragraph" w:styleId="Title">
    <w:name w:val="Title"/>
    <w:basedOn w:val="Normal"/>
    <w:next w:val="Normal"/>
    <w:link w:val="TitleChar"/>
    <w:uiPriority w:val="10"/>
    <w:qFormat/>
    <w:rsid w:val="008A7ABF"/>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lang w:eastAsia="ja-JP"/>
    </w:rPr>
  </w:style>
  <w:style w:type="character" w:customStyle="1" w:styleId="TitleChar">
    <w:name w:val="Title Char"/>
    <w:basedOn w:val="DefaultParagraphFont"/>
    <w:link w:val="Title"/>
    <w:uiPriority w:val="10"/>
    <w:rsid w:val="008A7ABF"/>
    <w:rPr>
      <w:rFonts w:asciiTheme="majorHAnsi" w:eastAsiaTheme="majorEastAsia" w:hAnsiTheme="majorHAnsi" w:cstheme="majorBidi"/>
      <w:color w:val="323E4F" w:themeColor="text2" w:themeShade="BF"/>
      <w:spacing w:val="5"/>
      <w:kern w:val="28"/>
      <w:sz w:val="52"/>
      <w:szCs w:val="52"/>
      <w:lang w:eastAsia="ja-JP"/>
    </w:rPr>
  </w:style>
  <w:style w:type="paragraph" w:styleId="Subtitle">
    <w:name w:val="Subtitle"/>
    <w:basedOn w:val="Normal"/>
    <w:next w:val="Normal"/>
    <w:link w:val="SubtitleChar"/>
    <w:uiPriority w:val="11"/>
    <w:qFormat/>
    <w:rsid w:val="008A7ABF"/>
    <w:pPr>
      <w:numPr>
        <w:ilvl w:val="1"/>
      </w:numPr>
      <w:spacing w:after="200" w:line="276" w:lineRule="auto"/>
    </w:pPr>
    <w:rPr>
      <w:rFonts w:asciiTheme="majorHAnsi" w:eastAsiaTheme="majorEastAsia" w:hAnsiTheme="majorHAnsi" w:cstheme="majorBidi"/>
      <w:i/>
      <w:iCs/>
      <w:color w:val="4472C4" w:themeColor="accent1"/>
      <w:spacing w:val="15"/>
      <w:sz w:val="24"/>
      <w:szCs w:val="24"/>
      <w:lang w:eastAsia="ja-JP"/>
    </w:rPr>
  </w:style>
  <w:style w:type="character" w:customStyle="1" w:styleId="SubtitleChar">
    <w:name w:val="Subtitle Char"/>
    <w:basedOn w:val="DefaultParagraphFont"/>
    <w:link w:val="Subtitle"/>
    <w:uiPriority w:val="11"/>
    <w:rsid w:val="008A7ABF"/>
    <w:rPr>
      <w:rFonts w:asciiTheme="majorHAnsi" w:eastAsiaTheme="majorEastAsia" w:hAnsiTheme="majorHAnsi" w:cstheme="majorBidi"/>
      <w:i/>
      <w:iCs/>
      <w:color w:val="4472C4" w:themeColor="accent1"/>
      <w:spacing w:val="15"/>
      <w:sz w:val="24"/>
      <w:szCs w:val="24"/>
      <w:lang w:eastAsia="ja-JP"/>
    </w:rPr>
  </w:style>
  <w:style w:type="table" w:styleId="LightGrid">
    <w:name w:val="Light Grid"/>
    <w:basedOn w:val="TableNormal"/>
    <w:uiPriority w:val="62"/>
    <w:rsid w:val="008A7AB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paragraph" w:styleId="IntenseQuote">
    <w:name w:val="Intense Quote"/>
    <w:basedOn w:val="Normal"/>
    <w:next w:val="Normal"/>
    <w:link w:val="IntenseQuoteChar"/>
    <w:uiPriority w:val="30"/>
    <w:qFormat/>
    <w:rsid w:val="008A7ABF"/>
    <w:pPr>
      <w:pBdr>
        <w:bottom w:val="single" w:sz="4" w:space="4" w:color="4472C4" w:themeColor="accent1"/>
      </w:pBdr>
      <w:spacing w:before="200" w:after="280" w:line="276" w:lineRule="auto"/>
      <w:ind w:left="936" w:right="936"/>
    </w:pPr>
    <w:rPr>
      <w:b/>
      <w:bCs/>
      <w:i/>
      <w:iCs/>
      <w:color w:val="4472C4" w:themeColor="accent1"/>
    </w:rPr>
  </w:style>
  <w:style w:type="character" w:customStyle="1" w:styleId="IntenseQuoteChar">
    <w:name w:val="Intense Quote Char"/>
    <w:basedOn w:val="DefaultParagraphFont"/>
    <w:link w:val="IntenseQuote"/>
    <w:uiPriority w:val="30"/>
    <w:rsid w:val="008A7ABF"/>
    <w:rPr>
      <w:b/>
      <w:bCs/>
      <w:i/>
      <w:iCs/>
      <w:color w:val="4472C4" w:themeColor="accent1"/>
    </w:rPr>
  </w:style>
  <w:style w:type="table" w:styleId="LightShading-Accent1">
    <w:name w:val="Light Shading Accent 1"/>
    <w:basedOn w:val="TableNormal"/>
    <w:uiPriority w:val="60"/>
    <w:rsid w:val="008A7ABF"/>
    <w:pPr>
      <w:spacing w:after="0" w:line="240" w:lineRule="auto"/>
    </w:pPr>
    <w:rPr>
      <w:color w:val="2F5496" w:themeColor="accent1" w:themeShade="BF"/>
    </w:rPr>
    <w:tblPr>
      <w:tblStyleRowBandSize w:val="1"/>
      <w:tblStyleColBandSize w:val="1"/>
      <w:tblBorders>
        <w:top w:val="single" w:sz="8" w:space="0" w:color="4472C4" w:themeColor="accent1"/>
        <w:bottom w:val="single" w:sz="8" w:space="0" w:color="4472C4" w:themeColor="accent1"/>
      </w:tblBorders>
    </w:tblPr>
    <w:tblStylePr w:type="fir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 w:type="table" w:styleId="LightGrid-Accent1">
    <w:name w:val="Light Grid Accent 1"/>
    <w:basedOn w:val="TableNormal"/>
    <w:uiPriority w:val="62"/>
    <w:rsid w:val="008A7ABF"/>
    <w:pPr>
      <w:spacing w:after="0" w:line="240" w:lineRule="auto"/>
    </w:p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insideH w:val="single" w:sz="8" w:space="0" w:color="4472C4" w:themeColor="accent1"/>
        <w:insideV w:val="single" w:sz="8" w:space="0" w:color="4472C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18" w:space="0" w:color="4472C4" w:themeColor="accent1"/>
          <w:right w:val="single" w:sz="8" w:space="0" w:color="4472C4" w:themeColor="accent1"/>
          <w:insideH w:val="nil"/>
          <w:insideV w:val="single" w:sz="8" w:space="0" w:color="4472C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insideH w:val="nil"/>
          <w:insideV w:val="single" w:sz="8" w:space="0" w:color="4472C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shd w:val="clear" w:color="auto" w:fill="D0DBF0" w:themeFill="accent1" w:themeFillTint="3F"/>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shd w:val="clear" w:color="auto" w:fill="D0DBF0" w:themeFill="accent1" w:themeFillTint="3F"/>
      </w:tcPr>
    </w:tblStylePr>
    <w:tblStylePr w:type="band2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tcPr>
    </w:tblStylePr>
  </w:style>
  <w:style w:type="character" w:styleId="IntenseReference">
    <w:name w:val="Intense Reference"/>
    <w:basedOn w:val="DefaultParagraphFont"/>
    <w:uiPriority w:val="32"/>
    <w:qFormat/>
    <w:rsid w:val="008A7ABF"/>
    <w:rPr>
      <w:b/>
      <w:bCs/>
      <w:smallCaps/>
      <w:color w:val="ED7D31" w:themeColor="accent2"/>
      <w:spacing w:val="5"/>
      <w:u w:val="single"/>
    </w:rPr>
  </w:style>
  <w:style w:type="paragraph" w:styleId="NormalWeb">
    <w:name w:val="Normal (Web)"/>
    <w:basedOn w:val="Normal"/>
    <w:uiPriority w:val="99"/>
    <w:unhideWhenUsed/>
    <w:rsid w:val="008A7ABF"/>
    <w:pPr>
      <w:spacing w:before="100" w:beforeAutospacing="1" w:after="100" w:afterAutospacing="1" w:line="240" w:lineRule="auto"/>
    </w:pPr>
    <w:rPr>
      <w:rFonts w:ascii="Times New Roman" w:eastAsiaTheme="minorEastAsia" w:hAnsi="Times New Roman" w:cs="Times New Roman"/>
      <w:sz w:val="24"/>
      <w:szCs w:val="24"/>
    </w:rPr>
  </w:style>
  <w:style w:type="paragraph" w:styleId="Revision">
    <w:name w:val="Revision"/>
    <w:hidden/>
    <w:uiPriority w:val="99"/>
    <w:semiHidden/>
    <w:rsid w:val="008A7ABF"/>
    <w:pPr>
      <w:spacing w:after="0" w:line="240" w:lineRule="auto"/>
    </w:pPr>
  </w:style>
  <w:style w:type="table" w:styleId="LightList-Accent1">
    <w:name w:val="Light List Accent 1"/>
    <w:basedOn w:val="TableNormal"/>
    <w:uiPriority w:val="61"/>
    <w:rsid w:val="008A7ABF"/>
    <w:pPr>
      <w:spacing w:after="0" w:line="240" w:lineRule="auto"/>
    </w:p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table" w:styleId="LightList">
    <w:name w:val="Light List"/>
    <w:basedOn w:val="TableNormal"/>
    <w:uiPriority w:val="61"/>
    <w:rsid w:val="008A7AB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styleId="Caption">
    <w:name w:val="caption"/>
    <w:basedOn w:val="Normal"/>
    <w:next w:val="Normal"/>
    <w:uiPriority w:val="35"/>
    <w:unhideWhenUsed/>
    <w:qFormat/>
    <w:rsid w:val="008A7ABF"/>
    <w:pPr>
      <w:spacing w:after="200" w:line="240" w:lineRule="auto"/>
    </w:pPr>
    <w:rPr>
      <w:b/>
      <w:bCs/>
      <w:color w:val="4472C4" w:themeColor="accent1"/>
      <w:sz w:val="18"/>
      <w:szCs w:val="18"/>
    </w:rPr>
  </w:style>
  <w:style w:type="table" w:styleId="MediumList1-Accent1">
    <w:name w:val="Medium List 1 Accent 1"/>
    <w:basedOn w:val="TableNormal"/>
    <w:uiPriority w:val="65"/>
    <w:rsid w:val="008A7ABF"/>
    <w:pPr>
      <w:spacing w:after="0" w:line="240" w:lineRule="auto"/>
    </w:pPr>
    <w:rPr>
      <w:color w:val="000000" w:themeColor="text1"/>
    </w:rPr>
    <w:tblPr>
      <w:tblStyleRowBandSize w:val="1"/>
      <w:tblStyleColBandSize w:val="1"/>
      <w:tblBorders>
        <w:top w:val="single" w:sz="8" w:space="0" w:color="4472C4" w:themeColor="accent1"/>
        <w:bottom w:val="single" w:sz="8" w:space="0" w:color="4472C4" w:themeColor="accent1"/>
      </w:tblBorders>
    </w:tblPr>
    <w:tblStylePr w:type="firstRow">
      <w:rPr>
        <w:rFonts w:asciiTheme="majorHAnsi" w:eastAsiaTheme="majorEastAsia" w:hAnsiTheme="majorHAnsi" w:cstheme="majorBidi"/>
      </w:rPr>
      <w:tblPr/>
      <w:tcPr>
        <w:tcBorders>
          <w:top w:val="nil"/>
          <w:bottom w:val="single" w:sz="8" w:space="0" w:color="4472C4" w:themeColor="accent1"/>
        </w:tcBorders>
      </w:tcPr>
    </w:tblStylePr>
    <w:tblStylePr w:type="lastRow">
      <w:rPr>
        <w:b/>
        <w:bCs/>
        <w:color w:val="44546A" w:themeColor="text2"/>
      </w:rPr>
      <w:tblPr/>
      <w:tcPr>
        <w:tcBorders>
          <w:top w:val="single" w:sz="8" w:space="0" w:color="4472C4" w:themeColor="accent1"/>
          <w:bottom w:val="single" w:sz="8" w:space="0" w:color="4472C4" w:themeColor="accent1"/>
        </w:tcBorders>
      </w:tcPr>
    </w:tblStylePr>
    <w:tblStylePr w:type="firstCol">
      <w:rPr>
        <w:b/>
        <w:bCs/>
      </w:rPr>
    </w:tblStylePr>
    <w:tblStylePr w:type="lastCol">
      <w:rPr>
        <w:b/>
        <w:bCs/>
      </w:rPr>
      <w:tblPr/>
      <w:tcPr>
        <w:tcBorders>
          <w:top w:val="single" w:sz="8" w:space="0" w:color="4472C4" w:themeColor="accent1"/>
          <w:bottom w:val="single" w:sz="8" w:space="0" w:color="4472C4" w:themeColor="accent1"/>
        </w:tcBorders>
      </w:tcPr>
    </w:tblStylePr>
    <w:tblStylePr w:type="band1Vert">
      <w:tblPr/>
      <w:tcPr>
        <w:shd w:val="clear" w:color="auto" w:fill="D0DBF0" w:themeFill="accent1" w:themeFillTint="3F"/>
      </w:tcPr>
    </w:tblStylePr>
    <w:tblStylePr w:type="band1Horz">
      <w:tblPr/>
      <w:tcPr>
        <w:shd w:val="clear" w:color="auto" w:fill="D0DBF0" w:themeFill="accent1" w:themeFillTint="3F"/>
      </w:tcPr>
    </w:tblStylePr>
  </w:style>
  <w:style w:type="paragraph" w:styleId="FootnoteText">
    <w:name w:val="footnote text"/>
    <w:basedOn w:val="Normal"/>
    <w:link w:val="FootnoteTextChar"/>
    <w:uiPriority w:val="99"/>
    <w:semiHidden/>
    <w:unhideWhenUsed/>
    <w:rsid w:val="008A7ABF"/>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8A7ABF"/>
    <w:rPr>
      <w:sz w:val="20"/>
      <w:szCs w:val="20"/>
    </w:rPr>
  </w:style>
  <w:style w:type="character" w:styleId="FootnoteReference">
    <w:name w:val="footnote reference"/>
    <w:basedOn w:val="DefaultParagraphFont"/>
    <w:uiPriority w:val="99"/>
    <w:semiHidden/>
    <w:unhideWhenUsed/>
    <w:rsid w:val="008A7ABF"/>
    <w:rPr>
      <w:vertAlign w:val="superscript"/>
    </w:rPr>
  </w:style>
  <w:style w:type="paragraph" w:styleId="TOC4">
    <w:name w:val="toc 4"/>
    <w:basedOn w:val="Normal"/>
    <w:next w:val="Normal"/>
    <w:autoRedefine/>
    <w:uiPriority w:val="39"/>
    <w:unhideWhenUsed/>
    <w:rsid w:val="008A7ABF"/>
    <w:pPr>
      <w:spacing w:after="100" w:line="276" w:lineRule="auto"/>
      <w:ind w:left="660"/>
    </w:pPr>
  </w:style>
  <w:style w:type="paragraph" w:customStyle="1" w:styleId="EndNoteBibliographyTitle">
    <w:name w:val="EndNote Bibliography Title"/>
    <w:basedOn w:val="Normal"/>
    <w:link w:val="EndNoteBibliographyTitleChar"/>
    <w:rsid w:val="008A7ABF"/>
    <w:pPr>
      <w:spacing w:after="0" w:line="276" w:lineRule="auto"/>
      <w:jc w:val="center"/>
    </w:pPr>
    <w:rPr>
      <w:rFonts w:ascii="Calibri" w:hAnsi="Calibri" w:cs="Calibri"/>
      <w:noProof/>
    </w:rPr>
  </w:style>
  <w:style w:type="character" w:customStyle="1" w:styleId="EndNoteBibliographyTitleChar">
    <w:name w:val="EndNote Bibliography Title Char"/>
    <w:basedOn w:val="DefaultParagraphFont"/>
    <w:link w:val="EndNoteBibliographyTitle"/>
    <w:rsid w:val="008A7ABF"/>
    <w:rPr>
      <w:rFonts w:ascii="Calibri" w:hAnsi="Calibri" w:cs="Calibri"/>
      <w:noProof/>
    </w:rPr>
  </w:style>
  <w:style w:type="paragraph" w:customStyle="1" w:styleId="EndNoteBibliography">
    <w:name w:val="EndNote Bibliography"/>
    <w:basedOn w:val="Normal"/>
    <w:link w:val="EndNoteBibliographyChar"/>
    <w:rsid w:val="008A7ABF"/>
    <w:pPr>
      <w:spacing w:after="200" w:line="240" w:lineRule="auto"/>
    </w:pPr>
    <w:rPr>
      <w:rFonts w:ascii="Calibri" w:hAnsi="Calibri" w:cs="Calibri"/>
      <w:noProof/>
    </w:rPr>
  </w:style>
  <w:style w:type="character" w:customStyle="1" w:styleId="EndNoteBibliographyChar">
    <w:name w:val="EndNote Bibliography Char"/>
    <w:basedOn w:val="DefaultParagraphFont"/>
    <w:link w:val="EndNoteBibliography"/>
    <w:rsid w:val="008A7ABF"/>
    <w:rPr>
      <w:rFonts w:ascii="Calibri" w:hAnsi="Calibri" w:cs="Calibri"/>
      <w:noProof/>
    </w:rPr>
  </w:style>
  <w:style w:type="paragraph" w:customStyle="1" w:styleId="EndNoteCategoryHeading">
    <w:name w:val="EndNote Category Heading"/>
    <w:basedOn w:val="Normal"/>
    <w:link w:val="EndNoteCategoryHeadingChar"/>
    <w:rsid w:val="008A7ABF"/>
    <w:pPr>
      <w:spacing w:before="120" w:after="120" w:line="276" w:lineRule="auto"/>
    </w:pPr>
    <w:rPr>
      <w:b/>
      <w:noProof/>
    </w:rPr>
  </w:style>
  <w:style w:type="character" w:customStyle="1" w:styleId="EndNoteCategoryHeadingChar">
    <w:name w:val="EndNote Category Heading Char"/>
    <w:basedOn w:val="DefaultParagraphFont"/>
    <w:link w:val="EndNoteCategoryHeading"/>
    <w:rsid w:val="008A7ABF"/>
    <w:rPr>
      <w:b/>
      <w:noProof/>
    </w:rPr>
  </w:style>
  <w:style w:type="character" w:customStyle="1" w:styleId="nowrap">
    <w:name w:val="nowrap"/>
    <w:basedOn w:val="DefaultParagraphFont"/>
    <w:rsid w:val="008A7ABF"/>
  </w:style>
  <w:style w:type="character" w:customStyle="1" w:styleId="dbname">
    <w:name w:val="dbname"/>
    <w:basedOn w:val="DefaultParagraphFont"/>
    <w:rsid w:val="008A7ABF"/>
  </w:style>
  <w:style w:type="character" w:customStyle="1" w:styleId="dbdate">
    <w:name w:val="dbdate"/>
    <w:basedOn w:val="DefaultParagraphFont"/>
    <w:rsid w:val="008A7ABF"/>
  </w:style>
  <w:style w:type="character" w:styleId="PlaceholderText">
    <w:name w:val="Placeholder Text"/>
    <w:basedOn w:val="DefaultParagraphFont"/>
    <w:uiPriority w:val="99"/>
    <w:semiHidden/>
    <w:rsid w:val="008A7ABF"/>
    <w:rPr>
      <w:color w:val="808080"/>
    </w:rPr>
  </w:style>
  <w:style w:type="paragraph" w:customStyle="1" w:styleId="Default">
    <w:name w:val="Default"/>
    <w:rsid w:val="008A7ABF"/>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UnresolvedMention10">
    <w:name w:val="Unresolved Mention1"/>
    <w:basedOn w:val="DefaultParagraphFont"/>
    <w:uiPriority w:val="99"/>
    <w:semiHidden/>
    <w:unhideWhenUsed/>
    <w:rsid w:val="008A7ABF"/>
    <w:rPr>
      <w:color w:val="605E5C"/>
      <w:shd w:val="clear" w:color="auto" w:fill="E1DFDD"/>
    </w:rPr>
  </w:style>
  <w:style w:type="character" w:customStyle="1" w:styleId="UnresolvedMention2">
    <w:name w:val="Unresolved Mention2"/>
    <w:basedOn w:val="DefaultParagraphFont"/>
    <w:uiPriority w:val="99"/>
    <w:semiHidden/>
    <w:unhideWhenUsed/>
    <w:rsid w:val="008A7ABF"/>
    <w:rPr>
      <w:color w:val="605E5C"/>
      <w:shd w:val="clear" w:color="auto" w:fill="E1DFDD"/>
    </w:rPr>
  </w:style>
  <w:style w:type="character" w:customStyle="1" w:styleId="UnresolvedMention3">
    <w:name w:val="Unresolved Mention3"/>
    <w:basedOn w:val="DefaultParagraphFont"/>
    <w:uiPriority w:val="99"/>
    <w:semiHidden/>
    <w:unhideWhenUsed/>
    <w:rsid w:val="008A7ABF"/>
    <w:rPr>
      <w:color w:val="605E5C"/>
      <w:shd w:val="clear" w:color="auto" w:fill="E1DFDD"/>
    </w:rPr>
  </w:style>
  <w:style w:type="character" w:customStyle="1" w:styleId="label">
    <w:name w:val="label"/>
    <w:basedOn w:val="DefaultParagraphFont"/>
    <w:rsid w:val="008A7ABF"/>
  </w:style>
  <w:style w:type="character" w:customStyle="1" w:styleId="quality-sign">
    <w:name w:val="quality-sign"/>
    <w:basedOn w:val="DefaultParagraphFont"/>
    <w:rsid w:val="008A7ABF"/>
  </w:style>
  <w:style w:type="character" w:customStyle="1" w:styleId="quality-text">
    <w:name w:val="quality-text"/>
    <w:basedOn w:val="DefaultParagraphFont"/>
    <w:rsid w:val="008A7ABF"/>
  </w:style>
  <w:style w:type="character" w:customStyle="1" w:styleId="cell">
    <w:name w:val="cell"/>
    <w:basedOn w:val="DefaultParagraphFont"/>
    <w:rsid w:val="008A7ABF"/>
  </w:style>
  <w:style w:type="character" w:customStyle="1" w:styleId="cell-value">
    <w:name w:val="cell-value"/>
    <w:basedOn w:val="DefaultParagraphFont"/>
    <w:rsid w:val="008A7ABF"/>
  </w:style>
  <w:style w:type="character" w:customStyle="1" w:styleId="block">
    <w:name w:val="block"/>
    <w:basedOn w:val="DefaultParagraphFont"/>
    <w:rsid w:val="008A7ABF"/>
  </w:style>
  <w:style w:type="paragraph" w:customStyle="1" w:styleId="Title1">
    <w:name w:val="Title1"/>
    <w:basedOn w:val="Normal"/>
    <w:rsid w:val="008A7ABF"/>
    <w:pPr>
      <w:spacing w:before="100" w:beforeAutospacing="1" w:after="100" w:afterAutospacing="1" w:line="240" w:lineRule="auto"/>
    </w:pPr>
    <w:rPr>
      <w:rFonts w:ascii="Times New Roman" w:eastAsiaTheme="minorEastAsia" w:hAnsi="Times New Roman" w:cs="Times New Roman"/>
      <w:sz w:val="24"/>
      <w:szCs w:val="24"/>
    </w:rPr>
  </w:style>
  <w:style w:type="character" w:customStyle="1" w:styleId="A10">
    <w:name w:val="A10"/>
    <w:uiPriority w:val="99"/>
    <w:rsid w:val="008A7ABF"/>
    <w:rPr>
      <w:rFonts w:cs="Myriad Pro Light"/>
      <w:color w:val="000000"/>
      <w:sz w:val="19"/>
      <w:szCs w:val="19"/>
    </w:rPr>
  </w:style>
  <w:style w:type="paragraph" w:customStyle="1" w:styleId="Pa1">
    <w:name w:val="Pa1"/>
    <w:basedOn w:val="Default"/>
    <w:next w:val="Default"/>
    <w:uiPriority w:val="99"/>
    <w:rsid w:val="008A7ABF"/>
    <w:pPr>
      <w:spacing w:line="241" w:lineRule="atLeast"/>
    </w:pPr>
    <w:rPr>
      <w:rFonts w:ascii="Myriad Pro Light" w:hAnsi="Myriad Pro Light" w:cstheme="minorBidi"/>
      <w:color w:val="auto"/>
    </w:rPr>
  </w:style>
  <w:style w:type="table" w:customStyle="1" w:styleId="TableGrid1">
    <w:name w:val="Table Grid1"/>
    <w:basedOn w:val="TableNormal"/>
    <w:next w:val="TableGrid"/>
    <w:uiPriority w:val="39"/>
    <w:rsid w:val="0047222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47222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47222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of-title">
    <w:name w:val="sof-title"/>
    <w:basedOn w:val="Normal"/>
    <w:rsid w:val="00573E81"/>
    <w:pPr>
      <w:spacing w:before="100" w:beforeAutospacing="1" w:after="100" w:afterAutospacing="1" w:line="240" w:lineRule="auto"/>
    </w:pPr>
    <w:rPr>
      <w:rFonts w:ascii="Times New Roman" w:eastAsiaTheme="minorEastAsia" w:hAnsi="Times New Roman" w:cs="Times New Roman"/>
      <w:sz w:val="24"/>
      <w:szCs w:val="24"/>
    </w:rPr>
  </w:style>
  <w:style w:type="paragraph" w:customStyle="1" w:styleId="first-letter">
    <w:name w:val="first-letter"/>
    <w:basedOn w:val="Normal"/>
    <w:rsid w:val="00573E81"/>
    <w:pPr>
      <w:spacing w:before="100" w:beforeAutospacing="1" w:after="100" w:afterAutospacing="1" w:line="240" w:lineRule="auto"/>
    </w:pPr>
    <w:rPr>
      <w:rFonts w:ascii="Times New Roman" w:eastAsiaTheme="minorEastAsia" w:hAnsi="Times New Roman" w:cs="Times New Roman"/>
      <w:sz w:val="24"/>
      <w:szCs w:val="24"/>
    </w:rPr>
  </w:style>
  <w:style w:type="character" w:customStyle="1" w:styleId="comma">
    <w:name w:val="comma"/>
    <w:basedOn w:val="DefaultParagraphFont"/>
    <w:rsid w:val="00573E8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91978303">
      <w:bodyDiv w:val="1"/>
      <w:marLeft w:val="0"/>
      <w:marRight w:val="0"/>
      <w:marTop w:val="0"/>
      <w:marBottom w:val="0"/>
      <w:divBdr>
        <w:top w:val="none" w:sz="0" w:space="0" w:color="auto"/>
        <w:left w:val="none" w:sz="0" w:space="0" w:color="auto"/>
        <w:bottom w:val="none" w:sz="0" w:space="0" w:color="auto"/>
        <w:right w:val="none" w:sz="0" w:space="0" w:color="auto"/>
      </w:divBdr>
    </w:div>
    <w:div w:id="271087952">
      <w:bodyDiv w:val="1"/>
      <w:marLeft w:val="0"/>
      <w:marRight w:val="0"/>
      <w:marTop w:val="0"/>
      <w:marBottom w:val="0"/>
      <w:divBdr>
        <w:top w:val="none" w:sz="0" w:space="0" w:color="auto"/>
        <w:left w:val="none" w:sz="0" w:space="0" w:color="auto"/>
        <w:bottom w:val="none" w:sz="0" w:space="0" w:color="auto"/>
        <w:right w:val="none" w:sz="0" w:space="0" w:color="auto"/>
      </w:divBdr>
    </w:div>
    <w:div w:id="418909739">
      <w:bodyDiv w:val="1"/>
      <w:marLeft w:val="0"/>
      <w:marRight w:val="0"/>
      <w:marTop w:val="0"/>
      <w:marBottom w:val="0"/>
      <w:divBdr>
        <w:top w:val="none" w:sz="0" w:space="0" w:color="auto"/>
        <w:left w:val="none" w:sz="0" w:space="0" w:color="auto"/>
        <w:bottom w:val="none" w:sz="0" w:space="0" w:color="auto"/>
        <w:right w:val="none" w:sz="0" w:space="0" w:color="auto"/>
      </w:divBdr>
    </w:div>
    <w:div w:id="909539886">
      <w:bodyDiv w:val="1"/>
      <w:marLeft w:val="0"/>
      <w:marRight w:val="0"/>
      <w:marTop w:val="0"/>
      <w:marBottom w:val="0"/>
      <w:divBdr>
        <w:top w:val="none" w:sz="0" w:space="0" w:color="auto"/>
        <w:left w:val="none" w:sz="0" w:space="0" w:color="auto"/>
        <w:bottom w:val="none" w:sz="0" w:space="0" w:color="auto"/>
        <w:right w:val="none" w:sz="0" w:space="0" w:color="auto"/>
      </w:divBdr>
    </w:div>
    <w:div w:id="18242724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tiff"/><Relationship Id="rId18" Type="http://schemas.openxmlformats.org/officeDocument/2006/relationships/image" Target="media/image11.tiff"/><Relationship Id="rId26" Type="http://schemas.openxmlformats.org/officeDocument/2006/relationships/image" Target="media/image19.tiff"/><Relationship Id="rId39" Type="http://schemas.openxmlformats.org/officeDocument/2006/relationships/image" Target="media/image32.tiff"/><Relationship Id="rId21" Type="http://schemas.openxmlformats.org/officeDocument/2006/relationships/image" Target="media/image14.png"/><Relationship Id="rId34" Type="http://schemas.openxmlformats.org/officeDocument/2006/relationships/image" Target="media/image27.tiff"/><Relationship Id="rId42" Type="http://schemas.openxmlformats.org/officeDocument/2006/relationships/image" Target="media/image35.tiff"/><Relationship Id="rId47" Type="http://schemas.openxmlformats.org/officeDocument/2006/relationships/image" Target="media/image40.png"/><Relationship Id="rId50" Type="http://schemas.openxmlformats.org/officeDocument/2006/relationships/image" Target="media/image43.tif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tiff"/><Relationship Id="rId29" Type="http://schemas.openxmlformats.org/officeDocument/2006/relationships/image" Target="media/image22.tiff"/><Relationship Id="rId11" Type="http://schemas.openxmlformats.org/officeDocument/2006/relationships/image" Target="media/image4.tiff"/><Relationship Id="rId24" Type="http://schemas.openxmlformats.org/officeDocument/2006/relationships/image" Target="media/image17.tiff"/><Relationship Id="rId32" Type="http://schemas.openxmlformats.org/officeDocument/2006/relationships/image" Target="media/image25.tiff"/><Relationship Id="rId37" Type="http://schemas.openxmlformats.org/officeDocument/2006/relationships/image" Target="media/image30.tiff"/><Relationship Id="rId40" Type="http://schemas.openxmlformats.org/officeDocument/2006/relationships/image" Target="media/image33.tiff"/><Relationship Id="rId45" Type="http://schemas.openxmlformats.org/officeDocument/2006/relationships/image" Target="media/image38.tiff"/><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tiff"/><Relationship Id="rId44" Type="http://schemas.openxmlformats.org/officeDocument/2006/relationships/image" Target="media/image37.tiff"/><Relationship Id="rId52" Type="http://schemas.openxmlformats.org/officeDocument/2006/relationships/hyperlink" Target="https://www.sciencedirect.com/topics/medicine-and-dentistry/postoperative-complication"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tiff"/><Relationship Id="rId22" Type="http://schemas.openxmlformats.org/officeDocument/2006/relationships/image" Target="media/image15.tiff"/><Relationship Id="rId27" Type="http://schemas.openxmlformats.org/officeDocument/2006/relationships/image" Target="media/image20.tiff"/><Relationship Id="rId30" Type="http://schemas.openxmlformats.org/officeDocument/2006/relationships/image" Target="media/image23.tiff"/><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8" Type="http://schemas.openxmlformats.org/officeDocument/2006/relationships/image" Target="media/image1.tiff"/><Relationship Id="rId51" Type="http://schemas.openxmlformats.org/officeDocument/2006/relationships/image" Target="media/image44.tiff"/><Relationship Id="rId3" Type="http://schemas.openxmlformats.org/officeDocument/2006/relationships/styles" Target="styles.xml"/><Relationship Id="rId12" Type="http://schemas.openxmlformats.org/officeDocument/2006/relationships/image" Target="media/image5.tiff"/><Relationship Id="rId17" Type="http://schemas.openxmlformats.org/officeDocument/2006/relationships/image" Target="media/image10.tiff"/><Relationship Id="rId25" Type="http://schemas.openxmlformats.org/officeDocument/2006/relationships/image" Target="media/image18.tiff"/><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tiff"/><Relationship Id="rId20" Type="http://schemas.openxmlformats.org/officeDocument/2006/relationships/image" Target="media/image13.png"/><Relationship Id="rId41" Type="http://schemas.openxmlformats.org/officeDocument/2006/relationships/image" Target="media/image34.tiff"/><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tiff"/><Relationship Id="rId23" Type="http://schemas.openxmlformats.org/officeDocument/2006/relationships/image" Target="media/image16.tiff"/><Relationship Id="rId28" Type="http://schemas.openxmlformats.org/officeDocument/2006/relationships/image" Target="media/image21.tiff"/><Relationship Id="rId36" Type="http://schemas.openxmlformats.org/officeDocument/2006/relationships/image" Target="media/image29.png"/><Relationship Id="rId49" Type="http://schemas.openxmlformats.org/officeDocument/2006/relationships/image" Target="media/image4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C0E065E9-2C64-443B-9B67-1473E35422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205</TotalTime>
  <Pages>171</Pages>
  <Words>47744</Words>
  <Characters>272141</Characters>
  <Application>Microsoft Office Word</Application>
  <DocSecurity>0</DocSecurity>
  <Lines>2267</Lines>
  <Paragraphs>638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319247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Firwana, Mohammed M., M.B.B.S.</dc:creator>
  <cp:keywords/>
  <dc:description/>
  <cp:lastModifiedBy>Seisa, Mohamed O., M.D.</cp:lastModifiedBy>
  <cp:revision>7</cp:revision>
  <dcterms:created xsi:type="dcterms:W3CDTF">2022-04-09T00:39:00Z</dcterms:created>
  <dcterms:modified xsi:type="dcterms:W3CDTF">2022-04-15T10:48:00Z</dcterms:modified>
</cp:coreProperties>
</file>