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C210" w14:textId="1B521A35" w:rsidR="004F1E99" w:rsidRPr="004F1E99" w:rsidRDefault="00123432" w:rsidP="004F1E99">
      <w:pPr>
        <w:rPr>
          <w:rFonts w:ascii="Times New Roman" w:eastAsia="宋体" w:hAnsi="Times New Roman" w:cs="Times New Roman"/>
          <w:b/>
          <w:sz w:val="24"/>
          <w:szCs w:val="24"/>
          <w:lang w:val="en-US"/>
        </w:rPr>
      </w:pPr>
      <w:r w:rsidRPr="00123432">
        <w:rPr>
          <w:rFonts w:ascii="Times New Roman" w:eastAsia="宋体" w:hAnsi="Times New Roman" w:cs="Times New Roman"/>
          <w:b/>
          <w:sz w:val="24"/>
          <w:szCs w:val="24"/>
          <w:lang w:val="en-US"/>
        </w:rPr>
        <w:t>Supplementary Table</w:t>
      </w:r>
      <w:r>
        <w:rPr>
          <w:rFonts w:ascii="Times New Roman" w:eastAsia="宋体" w:hAnsi="Times New Roman" w:cs="Times New Roman"/>
          <w:b/>
          <w:sz w:val="24"/>
          <w:szCs w:val="24"/>
          <w:lang w:val="en-US"/>
        </w:rPr>
        <w:t xml:space="preserve"> </w:t>
      </w:r>
      <w:r w:rsidR="006125F5">
        <w:rPr>
          <w:rFonts w:ascii="Times New Roman" w:eastAsia="宋体" w:hAnsi="Times New Roman" w:cs="Times New Roman"/>
          <w:b/>
          <w:sz w:val="24"/>
          <w:szCs w:val="24"/>
          <w:lang w:val="en-US"/>
        </w:rPr>
        <w:t>5</w:t>
      </w:r>
    </w:p>
    <w:tbl>
      <w:tblPr>
        <w:tblStyle w:val="a3"/>
        <w:tblpPr w:leftFromText="180" w:rightFromText="180" w:vertAnchor="page" w:horzAnchor="margin" w:tblpY="2305"/>
        <w:tblW w:w="123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02"/>
        <w:gridCol w:w="1169"/>
        <w:gridCol w:w="1082"/>
        <w:gridCol w:w="956"/>
        <w:gridCol w:w="10"/>
        <w:gridCol w:w="739"/>
        <w:gridCol w:w="1275"/>
        <w:gridCol w:w="1421"/>
        <w:gridCol w:w="934"/>
        <w:gridCol w:w="1238"/>
        <w:gridCol w:w="942"/>
      </w:tblGrid>
      <w:tr w:rsidR="004F1E99" w:rsidRPr="004F1E99" w14:paraId="5CC76DC6" w14:textId="77777777" w:rsidTr="00626925">
        <w:trPr>
          <w:trHeight w:val="254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F5ABCB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Functions</w:t>
            </w:r>
          </w:p>
        </w:tc>
        <w:tc>
          <w:tcPr>
            <w:tcW w:w="421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5BCC4544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Nutrient transport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8A1639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Barrier function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3A835E5A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Osmoregulation</w:t>
            </w:r>
          </w:p>
        </w:tc>
      </w:tr>
      <w:tr w:rsidR="004F1E99" w:rsidRPr="004F1E99" w14:paraId="12D73C2C" w14:textId="77777777" w:rsidTr="004F1E99">
        <w:trPr>
          <w:trHeight w:val="382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9CB1EEB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306DFCFB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fabp2b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068EFA56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slc6a6</w:t>
            </w:r>
          </w:p>
          <w:p w14:paraId="36265DDB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-1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78EB5F44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slc10a2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78B2A331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proofErr w:type="spellStart"/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pept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  <w:vAlign w:val="center"/>
          </w:tcPr>
          <w:p w14:paraId="782B99CA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proofErr w:type="gramStart"/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zo-1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BB7D87D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proofErr w:type="spellStart"/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Occludin</w:t>
            </w:r>
            <w:proofErr w:type="spellEnd"/>
          </w:p>
          <w:p w14:paraId="16F901DD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( ×</w:t>
            </w:r>
            <w:proofErr w:type="gramEnd"/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-1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69C93594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claudin-25b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14:paraId="671954BE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aqp10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14:paraId="51D4DF07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aqp-1a</w:t>
            </w:r>
          </w:p>
          <w:p w14:paraId="6E7CFFDC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-2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4C707F7A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proofErr w:type="spellStart"/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ecc</w:t>
            </w:r>
            <w:proofErr w:type="spellEnd"/>
          </w:p>
        </w:tc>
      </w:tr>
      <w:tr w:rsidR="004F1E99" w:rsidRPr="004F1E99" w14:paraId="447E7C30" w14:textId="77777777" w:rsidTr="004F1E99">
        <w:trPr>
          <w:trHeight w:val="150"/>
        </w:trPr>
        <w:tc>
          <w:tcPr>
            <w:tcW w:w="12328" w:type="dxa"/>
            <w:gridSpan w:val="12"/>
          </w:tcPr>
          <w:p w14:paraId="662C1715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One-Way ANOVA</w:t>
            </w:r>
          </w:p>
        </w:tc>
      </w:tr>
      <w:tr w:rsidR="004F1E99" w:rsidRPr="004F1E99" w14:paraId="45BE6E6E" w14:textId="77777777" w:rsidTr="004F1E99">
        <w:trPr>
          <w:trHeight w:val="354"/>
        </w:trPr>
        <w:tc>
          <w:tcPr>
            <w:tcW w:w="1560" w:type="dxa"/>
            <w:vAlign w:val="center"/>
          </w:tcPr>
          <w:p w14:paraId="436F0512" w14:textId="77777777" w:rsidR="004F1E99" w:rsidRPr="004F1E99" w:rsidRDefault="004F1E99" w:rsidP="004F1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P (model)</w:t>
            </w:r>
          </w:p>
        </w:tc>
        <w:tc>
          <w:tcPr>
            <w:tcW w:w="1002" w:type="dxa"/>
          </w:tcPr>
          <w:p w14:paraId="15224FE5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169" w:type="dxa"/>
            <w:vAlign w:val="center"/>
          </w:tcPr>
          <w:p w14:paraId="605FBB30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82" w:type="dxa"/>
          </w:tcPr>
          <w:p w14:paraId="539D06B7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956" w:type="dxa"/>
            <w:vAlign w:val="center"/>
          </w:tcPr>
          <w:p w14:paraId="4A1771FF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749" w:type="dxa"/>
            <w:gridSpan w:val="2"/>
            <w:vAlign w:val="center"/>
          </w:tcPr>
          <w:p w14:paraId="007D2379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275" w:type="dxa"/>
            <w:vAlign w:val="center"/>
          </w:tcPr>
          <w:p w14:paraId="5BC698A5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421" w:type="dxa"/>
            <w:vAlign w:val="center"/>
          </w:tcPr>
          <w:p w14:paraId="6CDADAEA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934" w:type="dxa"/>
          </w:tcPr>
          <w:p w14:paraId="230D3AAC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38" w:type="dxa"/>
            <w:vAlign w:val="center"/>
          </w:tcPr>
          <w:p w14:paraId="4D908F1B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42" w:type="dxa"/>
            <w:vAlign w:val="center"/>
          </w:tcPr>
          <w:p w14:paraId="3DCEE89C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0.13</w:t>
            </w:r>
          </w:p>
        </w:tc>
      </w:tr>
      <w:tr w:rsidR="004F1E99" w:rsidRPr="004F1E99" w14:paraId="738B474C" w14:textId="77777777" w:rsidTr="004F1E99">
        <w:trPr>
          <w:trHeight w:val="187"/>
        </w:trPr>
        <w:tc>
          <w:tcPr>
            <w:tcW w:w="1560" w:type="dxa"/>
            <w:vAlign w:val="center"/>
          </w:tcPr>
          <w:p w14:paraId="359F4FEC" w14:textId="77777777" w:rsidR="004F1E99" w:rsidRPr="004F1E99" w:rsidRDefault="004F1E99" w:rsidP="004F1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Pooled SEM</w:t>
            </w:r>
          </w:p>
        </w:tc>
        <w:tc>
          <w:tcPr>
            <w:tcW w:w="1002" w:type="dxa"/>
          </w:tcPr>
          <w:p w14:paraId="3BC9E208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169" w:type="dxa"/>
            <w:vAlign w:val="center"/>
          </w:tcPr>
          <w:p w14:paraId="4AF129D1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082" w:type="dxa"/>
          </w:tcPr>
          <w:p w14:paraId="20DE19C2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56" w:type="dxa"/>
            <w:vAlign w:val="center"/>
          </w:tcPr>
          <w:p w14:paraId="038EF15C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749" w:type="dxa"/>
            <w:gridSpan w:val="2"/>
            <w:vAlign w:val="center"/>
          </w:tcPr>
          <w:p w14:paraId="1DCE0DA5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75" w:type="dxa"/>
            <w:vAlign w:val="center"/>
          </w:tcPr>
          <w:p w14:paraId="04EE47C4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21" w:type="dxa"/>
            <w:vAlign w:val="center"/>
          </w:tcPr>
          <w:p w14:paraId="4443CEFE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34" w:type="dxa"/>
          </w:tcPr>
          <w:p w14:paraId="7868C73A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238" w:type="dxa"/>
            <w:vAlign w:val="center"/>
          </w:tcPr>
          <w:p w14:paraId="66AFFDEB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42" w:type="dxa"/>
            <w:vAlign w:val="center"/>
          </w:tcPr>
          <w:p w14:paraId="08AD1856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1.06</w:t>
            </w:r>
          </w:p>
        </w:tc>
      </w:tr>
      <w:tr w:rsidR="004F1E99" w:rsidRPr="00E82AEC" w14:paraId="1560403F" w14:textId="77777777" w:rsidTr="004F1E99">
        <w:trPr>
          <w:trHeight w:val="218"/>
        </w:trPr>
        <w:tc>
          <w:tcPr>
            <w:tcW w:w="12328" w:type="dxa"/>
            <w:gridSpan w:val="12"/>
          </w:tcPr>
          <w:p w14:paraId="413B2752" w14:textId="10C29B4A" w:rsidR="004F1E99" w:rsidRPr="004F1E99" w:rsidRDefault="00D2480F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Means values</w:t>
            </w:r>
          </w:p>
        </w:tc>
      </w:tr>
      <w:tr w:rsidR="004F1E99" w:rsidRPr="004F1E99" w14:paraId="07CEE085" w14:textId="77777777" w:rsidTr="004F1E99">
        <w:trPr>
          <w:trHeight w:val="177"/>
        </w:trPr>
        <w:tc>
          <w:tcPr>
            <w:tcW w:w="1560" w:type="dxa"/>
            <w:vAlign w:val="center"/>
          </w:tcPr>
          <w:p w14:paraId="288D60FE" w14:textId="29AB4CCC" w:rsidR="004F1E99" w:rsidRPr="004F1E99" w:rsidRDefault="00A72941" w:rsidP="004F1E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FW-Ref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52CEBB47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FF365D0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1795C04B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6FECE04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58326850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D89E61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140B67F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1AA5F603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BDB9CB1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631716B4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5.7</w:t>
            </w:r>
          </w:p>
        </w:tc>
      </w:tr>
      <w:tr w:rsidR="004F1E99" w:rsidRPr="004F1E99" w14:paraId="68337BFD" w14:textId="77777777" w:rsidTr="004F1E99">
        <w:trPr>
          <w:trHeight w:val="187"/>
        </w:trPr>
        <w:tc>
          <w:tcPr>
            <w:tcW w:w="1560" w:type="dxa"/>
            <w:vAlign w:val="center"/>
          </w:tcPr>
          <w:p w14:paraId="2687FBBA" w14:textId="6F3E0918" w:rsidR="004F1E99" w:rsidRPr="004F1E99" w:rsidRDefault="004F1E99" w:rsidP="00A729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FW-T</w:t>
            </w:r>
            <w:r w:rsidR="00A72941">
              <w:rPr>
                <w:rFonts w:ascii="Times New Roman" w:eastAsia="宋体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49D0C4E5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91E531D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4B677C24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C124D8A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45358684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76588F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30414A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6A457777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6050A4B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0A688E9B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4F1E99" w:rsidRPr="004F1E99" w14:paraId="0198B60A" w14:textId="77777777" w:rsidTr="004F1E99">
        <w:trPr>
          <w:trHeight w:val="177"/>
        </w:trPr>
        <w:tc>
          <w:tcPr>
            <w:tcW w:w="1560" w:type="dxa"/>
            <w:vAlign w:val="center"/>
          </w:tcPr>
          <w:p w14:paraId="1A289525" w14:textId="23A7A9B0" w:rsidR="004F1E99" w:rsidRPr="004F1E99" w:rsidRDefault="00A72941" w:rsidP="00A729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SW</w:t>
            </w:r>
            <w:r w:rsidR="004F1E99"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-R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21EE6610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1CE4170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70B1466B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BE763D1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56ED26F6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FC83A2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C52B6A5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34" w:type="dxa"/>
            <w:shd w:val="clear" w:color="auto" w:fill="auto"/>
            <w:vAlign w:val="bottom"/>
          </w:tcPr>
          <w:p w14:paraId="5C3594C8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E99A961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3803B738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4F1E99" w:rsidRPr="004F1E99" w14:paraId="29DA29D6" w14:textId="77777777" w:rsidTr="00826AC5">
        <w:trPr>
          <w:trHeight w:val="177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A8C572D" w14:textId="26D35AC7" w:rsidR="004F1E99" w:rsidRPr="004F1E99" w:rsidRDefault="00A72941" w:rsidP="00A729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SW</w:t>
            </w:r>
            <w:r w:rsidR="004F1E99"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-T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4F9465E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0D7476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139DDC8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FE38DE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D87630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D3AEB9A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6D3675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CEF33B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55F847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322671B" w14:textId="77777777" w:rsidR="004F1E99" w:rsidRPr="004F1E99" w:rsidRDefault="004F1E99" w:rsidP="004F1E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</w:tbl>
    <w:p w14:paraId="272829D9" w14:textId="34B798A1" w:rsidR="004F1E99" w:rsidRPr="00F90600" w:rsidRDefault="00E9175F" w:rsidP="004F1E99">
      <w:pPr>
        <w:tabs>
          <w:tab w:val="left" w:pos="4297"/>
        </w:tabs>
        <w:rPr>
          <w:rFonts w:ascii="Times New Roman" w:eastAsia="宋体" w:hAnsi="Times New Roman" w:cs="Times New Roman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sz w:val="24"/>
          <w:szCs w:val="24"/>
          <w:lang w:val="en-US"/>
        </w:rPr>
        <w:t>The gene expression</w:t>
      </w:r>
      <w:r w:rsidR="00F90600" w:rsidRPr="00F90600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 in distal intestine of Atlantic salmon </w:t>
      </w:r>
      <w:r w:rsidRPr="00E9175F">
        <w:rPr>
          <w:rFonts w:ascii="Times New Roman" w:eastAsia="宋体" w:hAnsi="Times New Roman" w:cs="Times New Roman"/>
          <w:sz w:val="24"/>
          <w:szCs w:val="24"/>
          <w:lang w:val="en-US"/>
        </w:rPr>
        <w:t>between treatments</w:t>
      </w:r>
      <w:r w:rsidR="00F90600" w:rsidRPr="00F90600">
        <w:rPr>
          <w:rFonts w:ascii="Times New Roman" w:eastAsia="宋体" w:hAnsi="Times New Roman" w:cs="Times New Roman"/>
          <w:sz w:val="24"/>
          <w:szCs w:val="24"/>
          <w:lang w:val="en-US"/>
        </w:rPr>
        <w:t>.</w:t>
      </w:r>
    </w:p>
    <w:p w14:paraId="4ADA35CF" w14:textId="77777777" w:rsidR="004F1E99" w:rsidRDefault="004F1E99" w:rsidP="004F1E99">
      <w:pPr>
        <w:tabs>
          <w:tab w:val="left" w:pos="4297"/>
        </w:tabs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304F2715" w14:textId="77777777" w:rsidR="004F1E99" w:rsidRDefault="004F1E99" w:rsidP="004F1E99">
      <w:pPr>
        <w:tabs>
          <w:tab w:val="left" w:pos="4297"/>
        </w:tabs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679B2525" w14:textId="77777777" w:rsidR="004F1E99" w:rsidRDefault="004F1E99" w:rsidP="004F1E99">
      <w:pPr>
        <w:tabs>
          <w:tab w:val="left" w:pos="4297"/>
        </w:tabs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45ECF873" w14:textId="77777777" w:rsidR="004F1E99" w:rsidRDefault="004F1E99" w:rsidP="004F1E99">
      <w:pPr>
        <w:tabs>
          <w:tab w:val="left" w:pos="4297"/>
        </w:tabs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2F041EDB" w14:textId="77777777" w:rsidR="004F1E99" w:rsidRDefault="004F1E99" w:rsidP="004F1E99">
      <w:pPr>
        <w:tabs>
          <w:tab w:val="left" w:pos="4297"/>
        </w:tabs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4C20918C" w14:textId="77777777" w:rsidR="004F1E99" w:rsidRDefault="004F1E99" w:rsidP="004F1E99">
      <w:pPr>
        <w:tabs>
          <w:tab w:val="left" w:pos="4297"/>
        </w:tabs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7C65D7BD" w14:textId="539B3AA2" w:rsidR="005F696A" w:rsidRDefault="00F90600" w:rsidP="004F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  <w:r w:rsidRPr="00AE2984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Abbreviation: </w:t>
      </w:r>
      <w:r w:rsidR="004F1E99" w:rsidRPr="00AE2984">
        <w:rPr>
          <w:rFonts w:ascii="Times New Roman" w:eastAsia="宋体" w:hAnsi="Times New Roman" w:cs="Times New Roman"/>
          <w:sz w:val="24"/>
          <w:szCs w:val="24"/>
          <w:lang w:val="en-US"/>
        </w:rPr>
        <w:t>fabp2b, Fatty acid binding protein 2b; slc6a6, Sodium and chloride dependent taurine transporter;</w:t>
      </w:r>
      <w:r w:rsidR="004F1E99" w:rsidRPr="00AE2984">
        <w:rPr>
          <w:rFonts w:ascii="Calibri" w:eastAsia="宋体" w:hAnsi="Calibri" w:cs="Times New Roman"/>
          <w:lang w:val="en-US"/>
        </w:rPr>
        <w:t xml:space="preserve"> </w:t>
      </w:r>
      <w:r w:rsidR="004F1E99" w:rsidRPr="00AE2984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slc10a2, Solute carrier family </w:t>
      </w:r>
      <w:proofErr w:type="gramStart"/>
      <w:r w:rsidR="004F1E99" w:rsidRPr="00AE2984">
        <w:rPr>
          <w:rFonts w:ascii="Times New Roman" w:eastAsia="宋体" w:hAnsi="Times New Roman" w:cs="Times New Roman"/>
          <w:sz w:val="24"/>
          <w:szCs w:val="24"/>
          <w:lang w:val="en-US"/>
        </w:rPr>
        <w:t>10 member</w:t>
      </w:r>
      <w:proofErr w:type="gramEnd"/>
      <w:r w:rsidR="004F1E99" w:rsidRPr="00AE2984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 2 a (ASBT); </w:t>
      </w:r>
      <w:proofErr w:type="spellStart"/>
      <w:r w:rsidR="004F1E99" w:rsidRPr="00AE2984">
        <w:rPr>
          <w:rFonts w:ascii="Times New Roman" w:eastAsia="宋体" w:hAnsi="Times New Roman" w:cs="Times New Roman"/>
          <w:sz w:val="24"/>
          <w:szCs w:val="24"/>
          <w:lang w:val="en-US"/>
        </w:rPr>
        <w:t>pept</w:t>
      </w:r>
      <w:proofErr w:type="spellEnd"/>
      <w:r w:rsidR="004F1E99" w:rsidRPr="00AE2984">
        <w:rPr>
          <w:rFonts w:ascii="Times New Roman" w:eastAsia="宋体" w:hAnsi="Times New Roman" w:cs="Times New Roman"/>
          <w:sz w:val="24"/>
          <w:szCs w:val="24"/>
          <w:lang w:val="en-US"/>
        </w:rPr>
        <w:t>, Peptide transporter; zo-1, tight junction protei</w:t>
      </w:r>
      <w:r w:rsidRPr="00AE2984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n 1; claudin-25b, Claudine 25b; aqp-10, Aquaporin 10; aqp-1a, Aquaporin 1a; </w:t>
      </w:r>
      <w:proofErr w:type="spellStart"/>
      <w:r w:rsidRPr="00AE2984">
        <w:rPr>
          <w:rFonts w:ascii="Times New Roman" w:eastAsia="宋体" w:hAnsi="Times New Roman" w:cs="Times New Roman"/>
          <w:sz w:val="24"/>
          <w:szCs w:val="24"/>
          <w:lang w:val="en-US"/>
        </w:rPr>
        <w:t>Ecc</w:t>
      </w:r>
      <w:proofErr w:type="spellEnd"/>
      <w:r w:rsidRPr="00AE2984">
        <w:rPr>
          <w:rFonts w:ascii="Times New Roman" w:eastAsia="宋体" w:hAnsi="Times New Roman" w:cs="Times New Roman"/>
          <w:sz w:val="24"/>
          <w:szCs w:val="24"/>
          <w:lang w:val="en-US"/>
        </w:rPr>
        <w:t>, Epithelial chloride channel protein.</w:t>
      </w:r>
    </w:p>
    <w:p w14:paraId="7098FD75" w14:textId="769E0F3F" w:rsidR="00A7329A" w:rsidRPr="00052599" w:rsidRDefault="00A7329A" w:rsidP="004F1E99">
      <w:pPr>
        <w:rPr>
          <w:rFonts w:ascii="Times New Roman" w:eastAsia="宋体" w:hAnsi="Times New Roman" w:cs="Times New Roman" w:hint="eastAsia"/>
          <w:sz w:val="24"/>
          <w:szCs w:val="24"/>
          <w:lang w:val="en-US"/>
        </w:rPr>
      </w:pPr>
    </w:p>
    <w:sectPr w:rsidR="00A7329A" w:rsidRPr="00052599" w:rsidSect="004F1E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4A3D" w14:textId="77777777" w:rsidR="006D1406" w:rsidRDefault="006D1406" w:rsidP="00826AC5">
      <w:pPr>
        <w:spacing w:after="0" w:line="240" w:lineRule="auto"/>
      </w:pPr>
      <w:r>
        <w:separator/>
      </w:r>
    </w:p>
  </w:endnote>
  <w:endnote w:type="continuationSeparator" w:id="0">
    <w:p w14:paraId="01364979" w14:textId="77777777" w:rsidR="006D1406" w:rsidRDefault="006D1406" w:rsidP="008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4DC1" w14:textId="77777777" w:rsidR="006D1406" w:rsidRDefault="006D1406" w:rsidP="00826AC5">
      <w:pPr>
        <w:spacing w:after="0" w:line="240" w:lineRule="auto"/>
      </w:pPr>
      <w:r>
        <w:separator/>
      </w:r>
    </w:p>
  </w:footnote>
  <w:footnote w:type="continuationSeparator" w:id="0">
    <w:p w14:paraId="11BF1BA4" w14:textId="77777777" w:rsidR="006D1406" w:rsidRDefault="006D1406" w:rsidP="00826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38"/>
    <w:rsid w:val="00052599"/>
    <w:rsid w:val="000D1B68"/>
    <w:rsid w:val="00123432"/>
    <w:rsid w:val="001D2EA2"/>
    <w:rsid w:val="00354BC7"/>
    <w:rsid w:val="003C330C"/>
    <w:rsid w:val="004F1E99"/>
    <w:rsid w:val="005F696A"/>
    <w:rsid w:val="006125F5"/>
    <w:rsid w:val="00626925"/>
    <w:rsid w:val="006D1406"/>
    <w:rsid w:val="006E017A"/>
    <w:rsid w:val="00776D91"/>
    <w:rsid w:val="007C75E0"/>
    <w:rsid w:val="00826AC5"/>
    <w:rsid w:val="00947376"/>
    <w:rsid w:val="009D277F"/>
    <w:rsid w:val="009E6692"/>
    <w:rsid w:val="00A56B56"/>
    <w:rsid w:val="00A72941"/>
    <w:rsid w:val="00A7329A"/>
    <w:rsid w:val="00AE2984"/>
    <w:rsid w:val="00B07D16"/>
    <w:rsid w:val="00B3080E"/>
    <w:rsid w:val="00CB16AD"/>
    <w:rsid w:val="00D2480F"/>
    <w:rsid w:val="00E82AEC"/>
    <w:rsid w:val="00E9175F"/>
    <w:rsid w:val="00EF2AEA"/>
    <w:rsid w:val="00F60D38"/>
    <w:rsid w:val="00F90600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04550"/>
  <w15:chartTrackingRefBased/>
  <w15:docId w15:val="{8B800FC2-878A-479A-8BB1-BBD2C58A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E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6B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6B56"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sid w:val="00A56B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6B56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A56B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56B5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6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826AC5"/>
  </w:style>
  <w:style w:type="paragraph" w:styleId="ad">
    <w:name w:val="footer"/>
    <w:basedOn w:val="a"/>
    <w:link w:val="ae"/>
    <w:uiPriority w:val="99"/>
    <w:unhideWhenUsed/>
    <w:rsid w:val="00826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82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Company>NMBU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Wang</dc:creator>
  <cp:keywords/>
  <dc:description/>
  <cp:lastModifiedBy>Jie Wang</cp:lastModifiedBy>
  <cp:revision>29</cp:revision>
  <dcterms:created xsi:type="dcterms:W3CDTF">2020-04-30T18:38:00Z</dcterms:created>
  <dcterms:modified xsi:type="dcterms:W3CDTF">2022-03-16T02:17:00Z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jie.wang@nmbu.no</vt:lpwstr>
  </property>
  <property fmtid="{D5CDD505-2E9C-101B-9397-08002B2CF9AE}" pid="5" name="MSIP_Label_d0484126-3486-41a9-802e-7f1e2277276c_SetDate">
    <vt:lpwstr>2020-11-04T11:10:42.5824290Z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