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170CB4D" w14:textId="390CB779" w:rsidR="00D85D1B" w:rsidRDefault="00654E8F" w:rsidP="004B164A">
      <w:pPr>
        <w:pStyle w:val="Heading1"/>
      </w:pPr>
      <w:r w:rsidRPr="00994A3D">
        <w:t>Supplementary Figures</w:t>
      </w:r>
    </w:p>
    <w:p w14:paraId="112D981C" w14:textId="77777777" w:rsidR="00536E94" w:rsidRDefault="00536E94" w:rsidP="00536E94">
      <w:r>
        <w:t>(</w:t>
      </w:r>
      <w:r w:rsidRPr="00C20C41">
        <w:rPr>
          <w:b/>
          <w:bCs/>
        </w:rPr>
        <w:t>A</w:t>
      </w:r>
      <w:r>
        <w:t>)</w:t>
      </w:r>
      <w:r>
        <w:rPr>
          <w:noProof/>
          <w:lang w:val="en-CA" w:eastAsia="en-CA"/>
        </w:rPr>
        <w:drawing>
          <wp:inline distT="0" distB="0" distL="0" distR="0" wp14:anchorId="0314034E" wp14:editId="31CF7904">
            <wp:extent cx="2879999" cy="2521330"/>
            <wp:effectExtent l="0" t="0" r="0" b="0"/>
            <wp:docPr id="12" name="Picture 1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histo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" b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5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</w:t>
      </w:r>
      <w:r w:rsidRPr="00C20C41">
        <w:rPr>
          <w:b/>
          <w:bCs/>
        </w:rPr>
        <w:t>B</w:t>
      </w:r>
      <w:r>
        <w:t>)</w:t>
      </w:r>
      <w:r>
        <w:rPr>
          <w:noProof/>
          <w:lang w:val="en-CA" w:eastAsia="en-CA"/>
        </w:rPr>
        <w:drawing>
          <wp:inline distT="0" distB="0" distL="0" distR="0" wp14:anchorId="7F625256" wp14:editId="79FDB3CF">
            <wp:extent cx="2879999" cy="2521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" b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5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132C8" w14:textId="77777777" w:rsidR="00536E94" w:rsidRDefault="00536E94" w:rsidP="00536E94">
      <w:r>
        <w:t>(</w:t>
      </w:r>
      <w:r w:rsidRPr="00C20C41">
        <w:rPr>
          <w:b/>
          <w:bCs/>
        </w:rPr>
        <w:t>C</w:t>
      </w:r>
      <w:r>
        <w:t>)</w:t>
      </w:r>
      <w:r>
        <w:rPr>
          <w:noProof/>
          <w:lang w:val="en-CA" w:eastAsia="en-CA"/>
        </w:rPr>
        <w:drawing>
          <wp:inline distT="0" distB="0" distL="0" distR="0" wp14:anchorId="14E81519" wp14:editId="267E0E2A">
            <wp:extent cx="2879999" cy="2514979"/>
            <wp:effectExtent l="0" t="0" r="0" b="0"/>
            <wp:docPr id="14" name="Picture 1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histo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51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5D683" w14:textId="68251680" w:rsidR="00536E94" w:rsidRDefault="00536E94" w:rsidP="00536E94">
      <w:pPr>
        <w:pStyle w:val="Caption"/>
      </w:pPr>
      <w:bookmarkStart w:id="0" w:name="_Toc77178991"/>
      <w:r>
        <w:t xml:space="preserve">Figure S </w:t>
      </w:r>
      <w:r w:rsidR="00771207">
        <w:fldChar w:fldCharType="begin"/>
      </w:r>
      <w:r w:rsidR="00771207">
        <w:instrText xml:space="preserve"> SEQ Figure_S \* ARABIC </w:instrText>
      </w:r>
      <w:r w:rsidR="00771207">
        <w:fldChar w:fldCharType="separate"/>
      </w:r>
      <w:r w:rsidR="00CF3BD3">
        <w:rPr>
          <w:noProof/>
        </w:rPr>
        <w:t>1</w:t>
      </w:r>
      <w:r w:rsidR="00771207">
        <w:rPr>
          <w:noProof/>
        </w:rPr>
        <w:fldChar w:fldCharType="end"/>
      </w:r>
      <w:r>
        <w:t xml:space="preserve">. </w:t>
      </w:r>
      <w:r w:rsidRPr="005D2182">
        <w:rPr>
          <w:b w:val="0"/>
          <w:bCs w:val="0"/>
        </w:rPr>
        <w:t>Variation in the distribution of turning angle for each behavioural state with hour of day</w:t>
      </w:r>
      <w:r>
        <w:rPr>
          <w:b w:val="0"/>
          <w:bCs w:val="0"/>
        </w:rPr>
        <w:t xml:space="preserve"> for</w:t>
      </w:r>
      <w:r w:rsidRPr="005D2182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Pr="00C20C41">
        <w:t>A</w:t>
      </w:r>
      <w:r w:rsidRPr="005D2182">
        <w:rPr>
          <w:b w:val="0"/>
          <w:bCs w:val="0"/>
        </w:rPr>
        <w:t xml:space="preserve">) </w:t>
      </w:r>
      <w:r>
        <w:rPr>
          <w:b w:val="0"/>
          <w:bCs w:val="0"/>
        </w:rPr>
        <w:t>s</w:t>
      </w:r>
      <w:r w:rsidRPr="005D2182">
        <w:rPr>
          <w:b w:val="0"/>
          <w:bCs w:val="0"/>
        </w:rPr>
        <w:t xml:space="preserve">tate 1 - intensive search, </w:t>
      </w:r>
      <w:r>
        <w:rPr>
          <w:b w:val="0"/>
          <w:bCs w:val="0"/>
        </w:rPr>
        <w:t>(</w:t>
      </w:r>
      <w:r w:rsidRPr="00C20C41">
        <w:t>B</w:t>
      </w:r>
      <w:r w:rsidRPr="005D2182">
        <w:rPr>
          <w:b w:val="0"/>
          <w:bCs w:val="0"/>
        </w:rPr>
        <w:t xml:space="preserve">) state 2 - extensive search, and </w:t>
      </w:r>
      <w:r>
        <w:rPr>
          <w:b w:val="0"/>
          <w:bCs w:val="0"/>
        </w:rPr>
        <w:t>(</w:t>
      </w:r>
      <w:r w:rsidRPr="00C20C41">
        <w:t>C</w:t>
      </w:r>
      <w:r w:rsidRPr="005D2182">
        <w:rPr>
          <w:b w:val="0"/>
          <w:bCs w:val="0"/>
        </w:rPr>
        <w:t>) state 3 - transiting.</w:t>
      </w:r>
      <w:r>
        <w:t xml:space="preserve"> </w:t>
      </w:r>
    </w:p>
    <w:p w14:paraId="5AB30760" w14:textId="77777777" w:rsidR="00536E94" w:rsidRDefault="00536E94" w:rsidP="00536E94">
      <w:pPr>
        <w:pStyle w:val="Subtitle"/>
      </w:pPr>
    </w:p>
    <w:bookmarkEnd w:id="0"/>
    <w:p w14:paraId="212ED906" w14:textId="77777777" w:rsidR="00536E94" w:rsidRDefault="00536E94" w:rsidP="00536E94">
      <w:r>
        <w:rPr>
          <w:noProof/>
          <w:lang w:val="en-CA" w:eastAsia="en-CA"/>
        </w:rPr>
        <w:lastRenderedPageBreak/>
        <w:drawing>
          <wp:inline distT="0" distB="0" distL="0" distR="0" wp14:anchorId="4CF22FEF" wp14:editId="0225B307">
            <wp:extent cx="6208395" cy="4434567"/>
            <wp:effectExtent l="0" t="0" r="1905" b="4445"/>
            <wp:docPr id="15" name="Picture 1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engineer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4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8B48" w14:textId="0AD8C616" w:rsidR="00536E94" w:rsidRDefault="00536E94" w:rsidP="00536E94">
      <w:pPr>
        <w:pStyle w:val="Subtitle"/>
        <w:rPr>
          <w:b w:val="0"/>
          <w:bCs/>
        </w:rPr>
      </w:pPr>
      <w:r>
        <w:t xml:space="preserve">Figure S </w:t>
      </w:r>
      <w:r w:rsidR="00771207">
        <w:fldChar w:fldCharType="begin"/>
      </w:r>
      <w:r w:rsidR="00771207">
        <w:instrText xml:space="preserve"> SEQ Figure_S \* ARABIC </w:instrText>
      </w:r>
      <w:r w:rsidR="00771207">
        <w:fldChar w:fldCharType="separate"/>
      </w:r>
      <w:r w:rsidR="00CF3BD3">
        <w:rPr>
          <w:noProof/>
        </w:rPr>
        <w:t>2</w:t>
      </w:r>
      <w:r w:rsidR="00771207">
        <w:rPr>
          <w:noProof/>
        </w:rPr>
        <w:fldChar w:fldCharType="end"/>
      </w:r>
      <w:r>
        <w:t xml:space="preserve">. </w:t>
      </w:r>
      <w:r w:rsidRPr="005D2182">
        <w:rPr>
          <w:b w:val="0"/>
          <w:bCs/>
        </w:rPr>
        <w:t>The probability</w:t>
      </w:r>
      <w:r>
        <w:rPr>
          <w:b w:val="0"/>
          <w:bCs/>
        </w:rPr>
        <w:t xml:space="preserve"> (y-axis)</w:t>
      </w:r>
      <w:r w:rsidRPr="005D2182">
        <w:rPr>
          <w:b w:val="0"/>
          <w:bCs/>
        </w:rPr>
        <w:t xml:space="preserve"> of transitioning between behavioural states for </w:t>
      </w:r>
      <w:r w:rsidR="00CF3BD3">
        <w:rPr>
          <w:b w:val="0"/>
          <w:bCs/>
        </w:rPr>
        <w:t>breeding</w:t>
      </w:r>
      <w:r w:rsidRPr="005D2182">
        <w:rPr>
          <w:b w:val="0"/>
          <w:bCs/>
        </w:rPr>
        <w:t xml:space="preserve"> Leach's Storm-Petrels with hour of the day. State 1 is intensive search, state 2 is extensive search, and state 3 is transiting.</w:t>
      </w:r>
    </w:p>
    <w:p w14:paraId="120E36F6" w14:textId="77777777" w:rsidR="00536E94" w:rsidRPr="00536E94" w:rsidRDefault="00536E94" w:rsidP="00536E94"/>
    <w:p w14:paraId="5B103353" w14:textId="6CD1B393" w:rsidR="00242689" w:rsidRDefault="00AC654C" w:rsidP="00242689">
      <w:r>
        <w:lastRenderedPageBreak/>
        <w:t>(</w:t>
      </w:r>
      <w:r w:rsidRPr="00AC654C">
        <w:rPr>
          <w:b/>
          <w:bCs/>
        </w:rPr>
        <w:t>A</w:t>
      </w:r>
      <w:r>
        <w:t>)</w:t>
      </w:r>
      <w:r w:rsidR="00242689" w:rsidRPr="00242689">
        <w:rPr>
          <w:noProof/>
        </w:rPr>
        <w:drawing>
          <wp:inline distT="0" distB="0" distL="0" distR="0" wp14:anchorId="087B3EFA" wp14:editId="1802C752">
            <wp:extent cx="4667290" cy="2880000"/>
            <wp:effectExtent l="0" t="0" r="0" b="0"/>
            <wp:docPr id="3" name="Picture 3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9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2548C" w14:textId="77777777" w:rsidR="006D6710" w:rsidRDefault="00AC654C" w:rsidP="006D6710">
      <w:pPr>
        <w:keepNext/>
      </w:pPr>
      <w:r>
        <w:t>(</w:t>
      </w:r>
      <w:r w:rsidRPr="00AC654C">
        <w:rPr>
          <w:b/>
          <w:bCs/>
        </w:rPr>
        <w:t>B</w:t>
      </w:r>
      <w:r>
        <w:t>)</w:t>
      </w:r>
      <w:r w:rsidR="00FF5D41" w:rsidRPr="00FF5D41">
        <w:rPr>
          <w:noProof/>
        </w:rPr>
        <w:drawing>
          <wp:inline distT="0" distB="0" distL="0" distR="0" wp14:anchorId="4849C69D" wp14:editId="7B220652">
            <wp:extent cx="4667290" cy="2880000"/>
            <wp:effectExtent l="0" t="0" r="0" b="0"/>
            <wp:docPr id="4" name="Picture 4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chart, line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9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E4FD" w14:textId="0BE26442" w:rsidR="00FF5D41" w:rsidRPr="006D6710" w:rsidRDefault="006D6710" w:rsidP="006D6710">
      <w:pPr>
        <w:pStyle w:val="Caption"/>
        <w:rPr>
          <w:b w:val="0"/>
          <w:bCs w:val="0"/>
        </w:rPr>
      </w:pPr>
      <w:r>
        <w:t xml:space="preserve">Figure S </w:t>
      </w:r>
      <w:fldSimple w:instr=" SEQ Figure_S \* ARABIC ">
        <w:r w:rsidR="00CF3BD3">
          <w:rPr>
            <w:noProof/>
          </w:rPr>
          <w:t>3</w:t>
        </w:r>
      </w:fldSimple>
      <w:r>
        <w:t xml:space="preserve">. </w:t>
      </w:r>
      <w:r w:rsidR="007C31E9">
        <w:rPr>
          <w:b w:val="0"/>
          <w:bCs w:val="0"/>
        </w:rPr>
        <w:t>Tests of assumptions of the Hidden Markov Models for GPS tracking from Leach’s Storm-Petrels from (</w:t>
      </w:r>
      <w:r w:rsidR="007C31E9" w:rsidRPr="007C31E9">
        <w:t>A</w:t>
      </w:r>
      <w:r w:rsidR="007C31E9">
        <w:rPr>
          <w:b w:val="0"/>
          <w:bCs w:val="0"/>
        </w:rPr>
        <w:t>) 2016, 2018, 2020, 2021 (</w:t>
      </w:r>
      <w:r w:rsidR="00C158A1">
        <w:rPr>
          <w:b w:val="0"/>
          <w:bCs w:val="0"/>
        </w:rPr>
        <w:t>2-hour</w:t>
      </w:r>
      <w:r w:rsidR="007C31E9">
        <w:rPr>
          <w:b w:val="0"/>
          <w:bCs w:val="0"/>
        </w:rPr>
        <w:t xml:space="preserve"> sampling interval) and (</w:t>
      </w:r>
      <w:r w:rsidR="007C31E9" w:rsidRPr="007C31E9">
        <w:t>B</w:t>
      </w:r>
      <w:r w:rsidR="007C31E9">
        <w:rPr>
          <w:b w:val="0"/>
          <w:bCs w:val="0"/>
        </w:rPr>
        <w:t>) 2019 (3</w:t>
      </w:r>
      <w:r w:rsidR="00C158A1">
        <w:rPr>
          <w:b w:val="0"/>
          <w:bCs w:val="0"/>
        </w:rPr>
        <w:t>-</w:t>
      </w:r>
      <w:r w:rsidR="007C31E9">
        <w:rPr>
          <w:b w:val="0"/>
          <w:bCs w:val="0"/>
        </w:rPr>
        <w:t>hour sampling interval</w:t>
      </w:r>
      <w:r w:rsidR="00430FF4">
        <w:rPr>
          <w:b w:val="0"/>
          <w:bCs w:val="0"/>
        </w:rPr>
        <w:t>).</w:t>
      </w:r>
    </w:p>
    <w:p w14:paraId="7ADB9754" w14:textId="77777777" w:rsidR="006D6710" w:rsidRPr="006D6710" w:rsidRDefault="006D6710" w:rsidP="006D6710">
      <w:pPr>
        <w:pStyle w:val="NoSpacing"/>
      </w:pPr>
    </w:p>
    <w:p w14:paraId="2846E7CA" w14:textId="77777777" w:rsidR="002B088C" w:rsidRDefault="002B088C" w:rsidP="002B088C">
      <w:pPr>
        <w:pStyle w:val="Subtitle"/>
        <w:keepNext/>
      </w:pPr>
      <w:bookmarkStart w:id="1" w:name="_Toc77178992"/>
      <w:r>
        <w:rPr>
          <w:b w:val="0"/>
          <w:bCs/>
          <w:noProof/>
        </w:rPr>
        <w:lastRenderedPageBreak/>
        <w:drawing>
          <wp:inline distT="0" distB="0" distL="0" distR="0" wp14:anchorId="08B0FF2B" wp14:editId="1149C7E6">
            <wp:extent cx="6208395" cy="5173980"/>
            <wp:effectExtent l="0" t="0" r="1905" b="762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F6BE" w14:textId="6CA7F61C" w:rsidR="00647485" w:rsidRPr="00F20D85" w:rsidRDefault="002B088C" w:rsidP="00F20D85">
      <w:pPr>
        <w:pStyle w:val="Caption"/>
      </w:pPr>
      <w:r>
        <w:t xml:space="preserve">Figure S </w:t>
      </w:r>
      <w:r w:rsidR="00771207">
        <w:fldChar w:fldCharType="begin"/>
      </w:r>
      <w:r w:rsidR="00771207">
        <w:instrText xml:space="preserve"> SEQ Figure_S \* ARABIC </w:instrText>
      </w:r>
      <w:r w:rsidR="00771207">
        <w:fldChar w:fldCharType="separate"/>
      </w:r>
      <w:r w:rsidR="00CF3BD3">
        <w:rPr>
          <w:noProof/>
        </w:rPr>
        <w:t>4</w:t>
      </w:r>
      <w:r w:rsidR="00771207">
        <w:rPr>
          <w:noProof/>
        </w:rPr>
        <w:fldChar w:fldCharType="end"/>
      </w:r>
      <w:r>
        <w:t xml:space="preserve">. </w:t>
      </w:r>
      <w:r w:rsidRPr="00BC3AEA">
        <w:rPr>
          <w:b w:val="0"/>
          <w:bCs w:val="0"/>
        </w:rPr>
        <w:t xml:space="preserve">Histogram of the trip distances </w:t>
      </w:r>
      <w:r w:rsidR="004B56E0">
        <w:rPr>
          <w:b w:val="0"/>
          <w:bCs w:val="0"/>
        </w:rPr>
        <w:t>of</w:t>
      </w:r>
      <w:r w:rsidR="00140C22" w:rsidRPr="00BC3AEA">
        <w:rPr>
          <w:b w:val="0"/>
          <w:bCs w:val="0"/>
        </w:rPr>
        <w:t xml:space="preserve"> Leach’s Storm-Petrels breeding at Gull Island, </w:t>
      </w:r>
      <w:r w:rsidR="00C103D2">
        <w:rPr>
          <w:b w:val="0"/>
          <w:bCs w:val="0"/>
        </w:rPr>
        <w:t xml:space="preserve">Witless Bay, </w:t>
      </w:r>
      <w:r w:rsidR="00140C22" w:rsidRPr="00BC3AEA">
        <w:rPr>
          <w:b w:val="0"/>
          <w:bCs w:val="0"/>
        </w:rPr>
        <w:t>Newfoundland and Labrador, Canada from 2016 – 2021</w:t>
      </w:r>
      <w:r w:rsidR="00EB054F" w:rsidRPr="00BC3AEA">
        <w:rPr>
          <w:b w:val="0"/>
          <w:bCs w:val="0"/>
        </w:rPr>
        <w:t>. Note the bimodal distribution indicating a small number of short trips.</w:t>
      </w:r>
      <w:bookmarkEnd w:id="1"/>
      <w:r w:rsidR="00647485">
        <w:rPr>
          <w:b w:val="0"/>
          <w:bCs w:val="0"/>
        </w:rPr>
        <w:br w:type="page"/>
      </w:r>
    </w:p>
    <w:p w14:paraId="41315A61" w14:textId="08A23E4A" w:rsidR="00647485" w:rsidRPr="00647485" w:rsidRDefault="00647485" w:rsidP="00FC1729">
      <w:pPr>
        <w:pStyle w:val="NoSpacing"/>
        <w:sectPr w:rsidR="00647485" w:rsidRPr="00647485" w:rsidSect="00A7185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FAE1582" w14:textId="702959FE" w:rsidR="00DC615F" w:rsidRDefault="00DC615F" w:rsidP="00DC615F">
      <w:pPr>
        <w:pStyle w:val="Heading1"/>
      </w:pPr>
      <w:r w:rsidRPr="00994A3D">
        <w:lastRenderedPageBreak/>
        <w:t>Supplementary Tables</w:t>
      </w:r>
    </w:p>
    <w:p w14:paraId="69B45BE6" w14:textId="29069D22" w:rsidR="006025AD" w:rsidRDefault="006025AD" w:rsidP="006025AD">
      <w:pPr>
        <w:pStyle w:val="Caption"/>
      </w:pPr>
      <w:r>
        <w:t xml:space="preserve">Table S </w:t>
      </w:r>
      <w:fldSimple w:instr=" SEQ Table_S \* ARABIC ">
        <w:r w:rsidR="00CF3BD3">
          <w:rPr>
            <w:noProof/>
          </w:rPr>
          <w:t>1</w:t>
        </w:r>
      </w:fldSimple>
      <w:r>
        <w:t xml:space="preserve">. </w:t>
      </w:r>
      <w:r w:rsidR="00EA2979">
        <w:rPr>
          <w:b w:val="0"/>
          <w:bCs w:val="0"/>
        </w:rPr>
        <w:t>Summary information for all trips. Trips in which the bird flew within the average light catch basin are highlighted in yellow</w:t>
      </w:r>
      <w:r w:rsidR="00C24E20">
        <w:rPr>
          <w:b w:val="0"/>
          <w:bCs w:val="0"/>
        </w:rPr>
        <w:t xml:space="preserve">, and trips </w:t>
      </w:r>
      <w:r w:rsidR="00B24178">
        <w:rPr>
          <w:b w:val="0"/>
          <w:bCs w:val="0"/>
        </w:rPr>
        <w:t>in which the bird flew within the maximum average light catch basin are highlighted in orange.</w:t>
      </w:r>
    </w:p>
    <w:p w14:paraId="67BE96B9" w14:textId="419F31AB" w:rsidR="00A350EE" w:rsidRPr="00FC1729" w:rsidRDefault="00165B21" w:rsidP="00C25809">
      <w:pPr>
        <w:rPr>
          <w:i/>
          <w:iCs/>
        </w:rPr>
      </w:pPr>
      <w:r w:rsidRPr="00FC1729">
        <w:rPr>
          <w:i/>
          <w:iCs/>
        </w:rPr>
        <w:t>Please see Table_S1.</w:t>
      </w:r>
      <w:r w:rsidR="00A6730A">
        <w:rPr>
          <w:i/>
          <w:iCs/>
        </w:rPr>
        <w:t>xls</w:t>
      </w:r>
      <w:r w:rsidR="006564F2">
        <w:rPr>
          <w:i/>
          <w:iCs/>
        </w:rPr>
        <w:t>x</w:t>
      </w:r>
    </w:p>
    <w:p w14:paraId="61599E16" w14:textId="58B66FDE" w:rsidR="00A350EE" w:rsidRDefault="00A350EE" w:rsidP="00A350EE">
      <w:pPr>
        <w:pStyle w:val="Caption"/>
        <w:rPr>
          <w:b w:val="0"/>
          <w:bCs w:val="0"/>
        </w:rPr>
      </w:pPr>
      <w:r>
        <w:t xml:space="preserve">Table S </w:t>
      </w:r>
      <w:fldSimple w:instr=" SEQ Table_S \* ARABIC ">
        <w:r w:rsidR="00CF3BD3">
          <w:rPr>
            <w:noProof/>
          </w:rPr>
          <w:t>2</w:t>
        </w:r>
      </w:fldSimple>
      <w:r>
        <w:t xml:space="preserve">. </w:t>
      </w:r>
      <w:r w:rsidR="00F628EC" w:rsidRPr="00B8723C">
        <w:rPr>
          <w:b w:val="0"/>
          <w:bCs w:val="0"/>
        </w:rPr>
        <w:t xml:space="preserve">BAI and percent overlap for all groups of </w:t>
      </w:r>
      <w:r w:rsidR="00F5371F" w:rsidRPr="00B8723C">
        <w:rPr>
          <w:b w:val="0"/>
          <w:bCs w:val="0"/>
        </w:rPr>
        <w:t>behavioural states</w:t>
      </w:r>
      <w:r w:rsidR="00F5371F">
        <w:rPr>
          <w:b w:val="0"/>
          <w:bCs w:val="0"/>
        </w:rPr>
        <w:t>,</w:t>
      </w:r>
      <w:r w:rsidR="00F5371F" w:rsidRPr="00B8723C">
        <w:rPr>
          <w:b w:val="0"/>
          <w:bCs w:val="0"/>
        </w:rPr>
        <w:t xml:space="preserve"> </w:t>
      </w:r>
      <w:r w:rsidR="00F628EC" w:rsidRPr="00B8723C">
        <w:rPr>
          <w:b w:val="0"/>
          <w:bCs w:val="0"/>
        </w:rPr>
        <w:t>individuals, breeding phases, and</w:t>
      </w:r>
      <w:r w:rsidR="00F5371F" w:rsidRPr="00B8723C">
        <w:rPr>
          <w:b w:val="0"/>
          <w:bCs w:val="0"/>
        </w:rPr>
        <w:t xml:space="preserve"> years</w:t>
      </w:r>
      <w:r w:rsidR="00F628EC" w:rsidRPr="00B8723C">
        <w:rPr>
          <w:b w:val="0"/>
          <w:bCs w:val="0"/>
        </w:rPr>
        <w:t>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926"/>
        <w:gridCol w:w="1056"/>
        <w:gridCol w:w="897"/>
        <w:gridCol w:w="1343"/>
      </w:tblGrid>
      <w:tr w:rsidR="006F5403" w:rsidRPr="00423272" w14:paraId="1CA01D49" w14:textId="77777777" w:rsidTr="009A585C">
        <w:trPr>
          <w:trHeight w:val="290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0E7D3" w14:textId="77777777" w:rsidR="00423272" w:rsidRPr="00FC1729" w:rsidRDefault="004232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FC1729">
              <w:rPr>
                <w:b/>
                <w:bCs/>
                <w:lang w:val="en-CA" w:eastAsia="en-CA"/>
              </w:rPr>
              <w:t>Transit or Forage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76A672A" w14:textId="77777777" w:rsidR="00423272" w:rsidRPr="00FC1729" w:rsidRDefault="004232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FC1729">
              <w:rPr>
                <w:b/>
                <w:bCs/>
                <w:lang w:val="en-CA" w:eastAsia="en-CA"/>
              </w:rPr>
              <w:t>Comparison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04841B" w14:textId="77777777" w:rsidR="00423272" w:rsidRPr="00FC1729" w:rsidRDefault="004232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FC1729">
              <w:rPr>
                <w:b/>
                <w:bCs/>
                <w:lang w:val="en-CA" w:eastAsia="en-CA"/>
              </w:rPr>
              <w:t>Time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4CF572" w14:textId="20EDDCCC" w:rsidR="00423272" w:rsidRPr="00FC1729" w:rsidRDefault="004232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FC1729">
              <w:rPr>
                <w:b/>
                <w:bCs/>
                <w:lang w:val="en-CA" w:eastAsia="en-CA"/>
              </w:rPr>
              <w:t>BA</w:t>
            </w:r>
            <w:r w:rsidR="00A2705D">
              <w:rPr>
                <w:b/>
                <w:bCs/>
                <w:lang w:val="en-CA" w:eastAsia="en-CA"/>
              </w:rPr>
              <w:t>I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70F6FF" w14:textId="7BBC3099" w:rsidR="00423272" w:rsidRPr="00FC1729" w:rsidRDefault="00A2705D" w:rsidP="009A585C">
            <w:pPr>
              <w:pStyle w:val="NoSpacing"/>
              <w:rPr>
                <w:b/>
                <w:bCs/>
                <w:lang w:val="en-CA" w:eastAsia="en-CA"/>
              </w:rPr>
            </w:pPr>
            <w:r>
              <w:rPr>
                <w:b/>
                <w:bCs/>
                <w:lang w:val="en-CA" w:eastAsia="en-CA"/>
              </w:rPr>
              <w:t>% Overlap</w:t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C073A4" w14:textId="3E2980A8" w:rsidR="00423272" w:rsidRPr="00FC1729" w:rsidRDefault="004232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FC1729">
              <w:rPr>
                <w:b/>
                <w:bCs/>
                <w:lang w:val="en-CA" w:eastAsia="en-CA"/>
              </w:rPr>
              <w:t>BA</w:t>
            </w:r>
            <w:r w:rsidR="00A2705D">
              <w:rPr>
                <w:b/>
                <w:bCs/>
                <w:lang w:val="en-CA" w:eastAsia="en-CA"/>
              </w:rPr>
              <w:t>I</w:t>
            </w:r>
            <w:r w:rsidRPr="00FC1729">
              <w:rPr>
                <w:b/>
                <w:bCs/>
                <w:lang w:val="en-CA" w:eastAsia="en-CA"/>
              </w:rPr>
              <w:t xml:space="preserve"> sd</w:t>
            </w:r>
          </w:p>
        </w:tc>
        <w:tc>
          <w:tcPr>
            <w:tcW w:w="1343" w:type="dxa"/>
            <w:tcBorders>
              <w:left w:val="nil"/>
            </w:tcBorders>
            <w:shd w:val="clear" w:color="auto" w:fill="auto"/>
            <w:noWrap/>
            <w:hideMark/>
          </w:tcPr>
          <w:p w14:paraId="15216712" w14:textId="4AC70821" w:rsidR="00423272" w:rsidRPr="00FC1729" w:rsidRDefault="006F5403" w:rsidP="009A585C">
            <w:pPr>
              <w:pStyle w:val="NoSpacing"/>
              <w:rPr>
                <w:b/>
                <w:bCs/>
                <w:lang w:val="en-CA" w:eastAsia="en-CA"/>
              </w:rPr>
            </w:pPr>
            <w:r>
              <w:rPr>
                <w:b/>
                <w:bCs/>
                <w:lang w:val="en-CA" w:eastAsia="en-CA"/>
              </w:rPr>
              <w:t>% Overlap</w:t>
            </w:r>
            <w:r w:rsidR="00423272" w:rsidRPr="00FC1729">
              <w:rPr>
                <w:b/>
                <w:bCs/>
                <w:lang w:val="en-CA" w:eastAsia="en-CA"/>
              </w:rPr>
              <w:t xml:space="preserve"> sd</w:t>
            </w:r>
          </w:p>
        </w:tc>
      </w:tr>
      <w:tr w:rsidR="00750972" w:rsidRPr="00423272" w14:paraId="017BC0AE" w14:textId="77777777" w:rsidTr="00FC1729">
        <w:trPr>
          <w:trHeight w:val="290"/>
        </w:trPr>
        <w:tc>
          <w:tcPr>
            <w:tcW w:w="1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1D8" w14:textId="7D531E7B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CA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States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CB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Extensive to Transit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42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0.86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20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0.36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F5B" w14:textId="0DECB85C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3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87FFA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0.15</w:t>
            </w:r>
          </w:p>
        </w:tc>
      </w:tr>
      <w:tr w:rsidR="00750972" w:rsidRPr="00423272" w14:paraId="69DC19E3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C90" w14:textId="4DF7D463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491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States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9D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Intensive to Extensive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F4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28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9D4" w14:textId="7E0DCD16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31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0.10</w:t>
            </w:r>
          </w:p>
        </w:tc>
      </w:tr>
      <w:tr w:rsidR="00750972" w:rsidRPr="00423272" w14:paraId="593F43A6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FEA" w14:textId="124C122E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4D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States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7C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Intensive to Transit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DA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571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224" w14:textId="6C873938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F2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0.00</w:t>
            </w:r>
          </w:p>
        </w:tc>
      </w:tr>
      <w:tr w:rsidR="00750972" w:rsidRPr="00423272" w14:paraId="686D58DF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699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5D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5BB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078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70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DD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90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0.34</w:t>
            </w:r>
          </w:p>
        </w:tc>
      </w:tr>
      <w:tr w:rsidR="00750972" w:rsidRPr="00423272" w14:paraId="249AEBF7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07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72BB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26F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F4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E0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899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13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0.22</w:t>
            </w:r>
          </w:p>
        </w:tc>
      </w:tr>
      <w:tr w:rsidR="00750972" w:rsidRPr="00423272" w14:paraId="7D9899FA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D7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24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1A2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DA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CA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53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CAA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0.22</w:t>
            </w:r>
          </w:p>
        </w:tc>
      </w:tr>
      <w:tr w:rsidR="00750972" w:rsidRPr="00423272" w14:paraId="5E0BEBC5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FF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D59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84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03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5B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70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73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0.32</w:t>
            </w:r>
          </w:p>
        </w:tc>
      </w:tr>
      <w:tr w:rsidR="00750972" w:rsidRPr="00423272" w14:paraId="1EA27B68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BA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0B4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D9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2018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10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01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DF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BA1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0.28</w:t>
            </w:r>
          </w:p>
        </w:tc>
      </w:tr>
      <w:tr w:rsidR="00750972" w:rsidRPr="00423272" w14:paraId="3ADEC7BB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B79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9ED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60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2018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9D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5F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69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7C2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0.32</w:t>
            </w:r>
          </w:p>
        </w:tc>
      </w:tr>
      <w:tr w:rsidR="00750972" w:rsidRPr="00423272" w14:paraId="4B22D5B2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FD2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C21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CF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2019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D3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B7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BF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CB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0.23</w:t>
            </w:r>
          </w:p>
        </w:tc>
      </w:tr>
      <w:tr w:rsidR="00750972" w:rsidRPr="00423272" w14:paraId="278B5EE7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7B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17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6A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2019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58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53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E0A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A0A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0.25</w:t>
            </w:r>
          </w:p>
        </w:tc>
      </w:tr>
      <w:tr w:rsidR="00750972" w:rsidRPr="00423272" w14:paraId="0ABA662A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A7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D8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E82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2020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DD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0D7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77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90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0.16</w:t>
            </w:r>
          </w:p>
        </w:tc>
      </w:tr>
      <w:tr w:rsidR="00750972" w:rsidRPr="00423272" w14:paraId="7E44A073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45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4B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0D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2020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81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0F9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96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8D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0.17</w:t>
            </w:r>
          </w:p>
        </w:tc>
      </w:tr>
      <w:tr w:rsidR="00750972" w:rsidRPr="00423272" w14:paraId="41384E28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CA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251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DA7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2020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7D1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E9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8A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61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0.29</w:t>
            </w:r>
          </w:p>
        </w:tc>
      </w:tr>
      <w:tr w:rsidR="00750972" w:rsidRPr="00423272" w14:paraId="50DFA56C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44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176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FE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2020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80F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AC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521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A1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0.30</w:t>
            </w:r>
          </w:p>
        </w:tc>
      </w:tr>
      <w:tr w:rsidR="00750972" w:rsidRPr="00423272" w14:paraId="08AFC23F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A0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F94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5D9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2021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1C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BD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07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B08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0.33</w:t>
            </w:r>
          </w:p>
        </w:tc>
      </w:tr>
      <w:tr w:rsidR="00750972" w:rsidRPr="00423272" w14:paraId="7DFA48B3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69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56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1E9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2021 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AA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6B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FD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9F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0.29</w:t>
            </w:r>
          </w:p>
        </w:tc>
      </w:tr>
      <w:tr w:rsidR="00750972" w:rsidRPr="00423272" w14:paraId="0ED9881F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302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148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3A8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2021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AA8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C62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09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3A9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0.27</w:t>
            </w:r>
          </w:p>
        </w:tc>
      </w:tr>
      <w:tr w:rsidR="00750972" w:rsidRPr="00423272" w14:paraId="13D7E4EA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BF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DC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99C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2021 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67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D23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65A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20B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0.32</w:t>
            </w:r>
          </w:p>
        </w:tc>
      </w:tr>
      <w:tr w:rsidR="00750972" w:rsidRPr="00423272" w14:paraId="3B30D56C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C8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476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64C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All Birds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49B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B1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93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3EC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0.28</w:t>
            </w:r>
          </w:p>
        </w:tc>
      </w:tr>
      <w:tr w:rsidR="00750972" w:rsidRPr="00423272" w14:paraId="24A10A9D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13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79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Individuals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22A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All Birds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E4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DF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F0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370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0.30</w:t>
            </w:r>
          </w:p>
        </w:tc>
      </w:tr>
      <w:tr w:rsidR="00750972" w:rsidRPr="00423272" w14:paraId="672DC886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44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1CF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Breeding Phase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B5C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2016, 2020, 2021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752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8E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E672" w14:textId="07AE72F9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14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0.21</w:t>
            </w:r>
          </w:p>
        </w:tc>
      </w:tr>
      <w:tr w:rsidR="00750972" w:rsidRPr="00423272" w14:paraId="5A10283C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8B1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9A3C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Breeding Phase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B22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2016, 2020, 2021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A13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9FB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E6B" w14:textId="4CA215CC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N</w:t>
            </w:r>
            <w:r w:rsidR="0002524C">
              <w:rPr>
                <w:lang w:val="en-CA" w:eastAsia="en-CA"/>
              </w:rPr>
              <w:t>/</w:t>
            </w:r>
            <w:r w:rsidRPr="00423272">
              <w:rPr>
                <w:lang w:val="en-CA" w:eastAsia="en-CA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FB8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0.26</w:t>
            </w:r>
          </w:p>
        </w:tc>
      </w:tr>
      <w:tr w:rsidR="00750972" w:rsidRPr="00423272" w14:paraId="6EB36708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DF3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930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BF8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883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752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DE9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6B5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0.08</w:t>
            </w:r>
          </w:p>
        </w:tc>
      </w:tr>
      <w:tr w:rsidR="00750972" w:rsidRPr="00423272" w14:paraId="30F79C80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078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17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4B5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Chick-rearing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701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47E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B8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74A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0.06</w:t>
            </w:r>
          </w:p>
        </w:tc>
      </w:tr>
      <w:tr w:rsidR="00750972" w:rsidRPr="00423272" w14:paraId="61365414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5D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Transit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CB0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5FF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Incubation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FD5B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E1B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7AD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7D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0.13</w:t>
            </w:r>
          </w:p>
        </w:tc>
      </w:tr>
      <w:tr w:rsidR="00750972" w:rsidRPr="00423272" w14:paraId="0B815F4E" w14:textId="77777777" w:rsidTr="00FC1729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6AF7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Forage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6E8E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Years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1BED" w14:textId="77777777" w:rsidR="00423272" w:rsidRPr="00423272" w:rsidRDefault="00423272" w:rsidP="00FC1729">
            <w:pPr>
              <w:pStyle w:val="NoSpacing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Incubation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FA83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3BE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A4E6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3D4" w14:textId="77777777" w:rsidR="00423272" w:rsidRPr="00423272" w:rsidRDefault="00423272" w:rsidP="006F4813">
            <w:pPr>
              <w:pStyle w:val="NoSpacing"/>
              <w:jc w:val="right"/>
              <w:rPr>
                <w:lang w:val="en-CA" w:eastAsia="en-CA"/>
              </w:rPr>
            </w:pPr>
            <w:r w:rsidRPr="00423272">
              <w:rPr>
                <w:lang w:val="en-CA" w:eastAsia="en-CA"/>
              </w:rPr>
              <w:t>0.21</w:t>
            </w:r>
          </w:p>
        </w:tc>
      </w:tr>
    </w:tbl>
    <w:p w14:paraId="58A09183" w14:textId="77777777" w:rsidR="0016073A" w:rsidRPr="0016073A" w:rsidRDefault="0016073A" w:rsidP="00FC1729">
      <w:pPr>
        <w:pStyle w:val="NoSpacing"/>
      </w:pPr>
    </w:p>
    <w:p w14:paraId="44A461E3" w14:textId="162FA9CB" w:rsidR="00D500C8" w:rsidRPr="00D500C8" w:rsidRDefault="00D500C8" w:rsidP="00D500C8">
      <w:pPr>
        <w:pStyle w:val="Caption"/>
      </w:pPr>
      <w:bookmarkStart w:id="2" w:name="_Ref76930263"/>
      <w:bookmarkStart w:id="3" w:name="_Toc77272565"/>
      <w:r>
        <w:lastRenderedPageBreak/>
        <w:t xml:space="preserve">Table S </w:t>
      </w:r>
      <w:fldSimple w:instr=" SEQ Table_S \* ARABIC ">
        <w:r w:rsidR="00CF3BD3">
          <w:rPr>
            <w:noProof/>
          </w:rPr>
          <w:t>3</w:t>
        </w:r>
      </w:fldSimple>
      <w:bookmarkEnd w:id="2"/>
      <w:r>
        <w:t xml:space="preserve">. </w:t>
      </w:r>
      <w:r w:rsidRPr="00D500C8">
        <w:rPr>
          <w:b w:val="0"/>
          <w:bCs w:val="0"/>
        </w:rPr>
        <w:t>Type III ANOVA table and random effects of the general linear mixed model for Leach’s Storm-Petrel foraging trip distance during the breeding season on Gull Island, Witless Bay, Newfoundland and Labrador, Canada.</w:t>
      </w:r>
      <w:bookmarkEnd w:id="3"/>
    </w:p>
    <w:tbl>
      <w:tblPr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32"/>
        <w:gridCol w:w="1083"/>
        <w:gridCol w:w="54"/>
        <w:gridCol w:w="906"/>
        <w:gridCol w:w="466"/>
        <w:gridCol w:w="494"/>
        <w:gridCol w:w="711"/>
        <w:gridCol w:w="1203"/>
      </w:tblGrid>
      <w:tr w:rsidR="00E41556" w:rsidRPr="00056F64" w14:paraId="11915ABF" w14:textId="77777777" w:rsidTr="009A585C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7A61" w14:textId="77777777" w:rsidR="00E41556" w:rsidRPr="00056F64" w:rsidRDefault="00E41556" w:rsidP="009A585C">
            <w:pPr>
              <w:pStyle w:val="NoSpacing"/>
              <w:rPr>
                <w:b/>
                <w:bCs/>
                <w:lang w:eastAsia="en-CA"/>
              </w:rPr>
            </w:pPr>
            <w:r w:rsidRPr="00056F64">
              <w:rPr>
                <w:b/>
                <w:bCs/>
                <w:lang w:eastAsia="en-CA"/>
              </w:rPr>
              <w:t>Variable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C1B73F" w14:textId="77777777" w:rsidR="00E41556" w:rsidRPr="00056F64" w:rsidRDefault="00E41556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Chi Squared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9FEE2F" w14:textId="77777777" w:rsidR="00E41556" w:rsidRPr="00056F64" w:rsidRDefault="00E41556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df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817C7B" w14:textId="77777777" w:rsidR="00E41556" w:rsidRPr="00056F64" w:rsidRDefault="00E41556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p value</w:t>
            </w:r>
          </w:p>
        </w:tc>
      </w:tr>
      <w:tr w:rsidR="00E41556" w:rsidRPr="00056F64" w14:paraId="4D354E4B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F9F" w14:textId="77777777" w:rsidR="00E41556" w:rsidRPr="00056F64" w:rsidRDefault="00E41556" w:rsidP="00BF2825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Intercept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D02" w14:textId="7D806386" w:rsidR="00E41556" w:rsidRPr="00056F64" w:rsidRDefault="00E41556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056F64">
              <w:rPr>
                <w:color w:val="000000"/>
                <w:lang w:eastAsia="en-CA"/>
              </w:rPr>
              <w:t>2</w:t>
            </w:r>
            <w:r w:rsidR="00E617A0">
              <w:rPr>
                <w:color w:val="000000"/>
                <w:lang w:eastAsia="en-CA"/>
              </w:rPr>
              <w:t>42.65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30C" w14:textId="77777777" w:rsidR="00E41556" w:rsidRPr="00056F64" w:rsidRDefault="00E41556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056F64">
              <w:rPr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DB8" w14:textId="77777777" w:rsidR="00E41556" w:rsidRPr="00056F64" w:rsidRDefault="00E41556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056F64">
              <w:rPr>
                <w:color w:val="000000"/>
                <w:lang w:eastAsia="en-CA"/>
              </w:rPr>
              <w:t>&lt;0.001</w:t>
            </w:r>
          </w:p>
        </w:tc>
      </w:tr>
      <w:tr w:rsidR="00E41556" w:rsidRPr="00056F64" w14:paraId="3A50DAAD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63B" w14:textId="77777777" w:rsidR="00E41556" w:rsidRPr="00056F64" w:rsidRDefault="00E41556" w:rsidP="00BF2825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Year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0966E3" w14:textId="281D141C" w:rsidR="00E41556" w:rsidRPr="00056F64" w:rsidRDefault="00D6433D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6.</w:t>
            </w:r>
            <w:r w:rsidR="00E617A0">
              <w:rPr>
                <w:color w:val="000000"/>
                <w:lang w:eastAsia="en-CA"/>
              </w:rPr>
              <w:t>32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BCE7D0" w14:textId="77777777" w:rsidR="00E41556" w:rsidRPr="00056F64" w:rsidRDefault="00E41556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056F64">
              <w:rPr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15C5C5" w14:textId="74E6633E" w:rsidR="00E41556" w:rsidRPr="00056F64" w:rsidRDefault="00D6433D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0.1</w:t>
            </w:r>
            <w:r w:rsidR="00E617A0">
              <w:rPr>
                <w:color w:val="000000"/>
                <w:lang w:eastAsia="en-CA"/>
              </w:rPr>
              <w:t>8</w:t>
            </w:r>
          </w:p>
        </w:tc>
      </w:tr>
      <w:tr w:rsidR="00E41556" w:rsidRPr="00056F64" w14:paraId="15AF1A7F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CF5" w14:textId="77777777" w:rsidR="00E41556" w:rsidRPr="00056F64" w:rsidRDefault="00E41556" w:rsidP="00BF2825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Breeding Phase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23D" w14:textId="052FEDF0" w:rsidR="00E41556" w:rsidRPr="00056F64" w:rsidRDefault="00D6433D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4.</w:t>
            </w:r>
            <w:r w:rsidR="00FE79A1">
              <w:rPr>
                <w:color w:val="000000"/>
                <w:lang w:eastAsia="en-CA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2D3" w14:textId="77777777" w:rsidR="00E41556" w:rsidRPr="00056F64" w:rsidRDefault="00E41556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056F64">
              <w:rPr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7298" w14:textId="7B3E90A9" w:rsidR="00E41556" w:rsidRPr="00056F64" w:rsidRDefault="00D6433D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0.03</w:t>
            </w:r>
            <w:r w:rsidR="00E617A0">
              <w:rPr>
                <w:color w:val="000000"/>
                <w:lang w:eastAsia="en-CA"/>
              </w:rPr>
              <w:t>6</w:t>
            </w:r>
          </w:p>
        </w:tc>
      </w:tr>
      <w:tr w:rsidR="00E20BC3" w:rsidRPr="00056F64" w14:paraId="62AE67D8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1C901" w14:textId="77777777" w:rsidR="00E20BC3" w:rsidRPr="00056F64" w:rsidRDefault="00E20BC3" w:rsidP="00BF2825">
            <w:pPr>
              <w:pStyle w:val="NoSpacing"/>
              <w:rPr>
                <w:i/>
                <w:iCs/>
                <w:color w:val="00000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3A90607" w14:textId="77777777" w:rsidR="00E20BC3" w:rsidRPr="00056F64" w:rsidRDefault="00E20BC3" w:rsidP="00BF2825">
            <w:pPr>
              <w:pStyle w:val="NoSpacing"/>
              <w:rPr>
                <w:color w:val="000000"/>
                <w:lang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590C25" w14:textId="77777777" w:rsidR="00E20BC3" w:rsidRPr="00056F64" w:rsidRDefault="00E20BC3" w:rsidP="00BF2825">
            <w:pPr>
              <w:pStyle w:val="NoSpacing"/>
              <w:rPr>
                <w:color w:val="000000"/>
                <w:lang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3937F" w14:textId="77777777" w:rsidR="00E20BC3" w:rsidRPr="00056F64" w:rsidRDefault="00E20BC3" w:rsidP="00BF2825">
            <w:pPr>
              <w:pStyle w:val="NoSpacing"/>
              <w:rPr>
                <w:color w:val="000000"/>
                <w:lang w:eastAsia="en-CA"/>
              </w:rPr>
            </w:pPr>
          </w:p>
        </w:tc>
      </w:tr>
      <w:tr w:rsidR="00E20BC3" w:rsidRPr="006667B4" w14:paraId="4A6085EE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 w:val="restart"/>
            <w:vAlign w:val="center"/>
          </w:tcPr>
          <w:p w14:paraId="09DA6B4E" w14:textId="77777777" w:rsidR="00E20BC3" w:rsidRDefault="00E20BC3" w:rsidP="00BF2825">
            <w:pPr>
              <w:pStyle w:val="NoSpacing"/>
              <w:rPr>
                <w:color w:val="000000"/>
              </w:rPr>
            </w:pPr>
            <w:bookmarkStart w:id="4" w:name="_Ref76930269"/>
            <w:bookmarkStart w:id="5" w:name="_Toc77272566"/>
            <w:r>
              <w:rPr>
                <w:color w:val="000000"/>
              </w:rPr>
              <w:t>Random Effects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  <w:right w:val="nil"/>
            </w:tcBorders>
          </w:tcPr>
          <w:p w14:paraId="1B533614" w14:textId="77777777" w:rsidR="00E20BC3" w:rsidRPr="006667B4" w:rsidRDefault="00E20BC3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Groups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24E4D38" w14:textId="77777777" w:rsidR="00E20BC3" w:rsidRPr="006667B4" w:rsidRDefault="00E20BC3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0F540C5" w14:textId="77777777" w:rsidR="00E20BC3" w:rsidRPr="006667B4" w:rsidRDefault="00E20BC3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Variance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</w:tcBorders>
          </w:tcPr>
          <w:p w14:paraId="0BC2C732" w14:textId="77777777" w:rsidR="00E20BC3" w:rsidRPr="006667B4" w:rsidRDefault="00E20BC3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Standard Deviation</w:t>
            </w:r>
          </w:p>
        </w:tc>
      </w:tr>
      <w:tr w:rsidR="00E20BC3" w14:paraId="6711D79D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/>
            <w:vAlign w:val="center"/>
          </w:tcPr>
          <w:p w14:paraId="73FEE136" w14:textId="77777777" w:rsidR="00E20BC3" w:rsidRDefault="00E20BC3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bottom w:val="nil"/>
              <w:right w:val="nil"/>
            </w:tcBorders>
          </w:tcPr>
          <w:p w14:paraId="1412C816" w14:textId="77777777" w:rsidR="00E20BC3" w:rsidRDefault="00E20BC3" w:rsidP="00BF2825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</w:t>
            </w: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</w:tcPr>
          <w:p w14:paraId="2F92A406" w14:textId="77777777" w:rsidR="00E20BC3" w:rsidRDefault="00E20BC3" w:rsidP="00BF282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(Intercept)</w:t>
            </w:r>
          </w:p>
        </w:tc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</w:tcPr>
          <w:p w14:paraId="27AB3E37" w14:textId="36BA320B" w:rsidR="00E20BC3" w:rsidRDefault="000D7E61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23702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 w14:paraId="6F7E9B1F" w14:textId="10D5FB96" w:rsidR="00E20BC3" w:rsidRDefault="000D7E61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154.0</w:t>
            </w:r>
          </w:p>
        </w:tc>
      </w:tr>
      <w:tr w:rsidR="00E20BC3" w14:paraId="1F9F2238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/>
            <w:vAlign w:val="center"/>
          </w:tcPr>
          <w:p w14:paraId="32899CD8" w14:textId="77777777" w:rsidR="00E20BC3" w:rsidRDefault="00E20BC3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top w:val="nil"/>
              <w:right w:val="nil"/>
            </w:tcBorders>
          </w:tcPr>
          <w:p w14:paraId="6452D924" w14:textId="77777777" w:rsidR="00E20BC3" w:rsidRDefault="00E20BC3" w:rsidP="00BF2825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Residual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right w:val="nil"/>
            </w:tcBorders>
          </w:tcPr>
          <w:p w14:paraId="59612FA4" w14:textId="77777777" w:rsidR="00E20BC3" w:rsidRDefault="00E20BC3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right w:val="nil"/>
            </w:tcBorders>
          </w:tcPr>
          <w:p w14:paraId="006D8032" w14:textId="4C439A1A" w:rsidR="00E20BC3" w:rsidRDefault="000054CE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D7E61">
              <w:rPr>
                <w:color w:val="000000"/>
              </w:rPr>
              <w:t>73</w:t>
            </w:r>
            <w:r w:rsidR="00E617A0">
              <w:rPr>
                <w:color w:val="000000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</w:tcBorders>
          </w:tcPr>
          <w:p w14:paraId="03DBBAEF" w14:textId="5CDB65C6" w:rsidR="00E20BC3" w:rsidRDefault="000054CE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0D7E61">
              <w:rPr>
                <w:color w:val="000000"/>
              </w:rPr>
              <w:t>3.9</w:t>
            </w:r>
          </w:p>
        </w:tc>
      </w:tr>
    </w:tbl>
    <w:p w14:paraId="493CB60C" w14:textId="77777777" w:rsidR="00DC615F" w:rsidRDefault="00DC615F" w:rsidP="00DC615F">
      <w:pPr>
        <w:pStyle w:val="Caption"/>
      </w:pPr>
    </w:p>
    <w:p w14:paraId="0913A6E6" w14:textId="54986886" w:rsidR="00E41556" w:rsidRDefault="00DC615F" w:rsidP="00DC615F">
      <w:pPr>
        <w:pStyle w:val="Caption"/>
      </w:pPr>
      <w:r>
        <w:t xml:space="preserve">Table S </w:t>
      </w:r>
      <w:fldSimple w:instr=" SEQ Table_S \* ARABIC ">
        <w:r w:rsidR="00CF3BD3">
          <w:rPr>
            <w:noProof/>
          </w:rPr>
          <w:t>4</w:t>
        </w:r>
      </w:fldSimple>
      <w:bookmarkEnd w:id="4"/>
      <w:r>
        <w:t xml:space="preserve">. </w:t>
      </w:r>
      <w:r w:rsidRPr="00DC615F">
        <w:rPr>
          <w:b w:val="0"/>
          <w:bCs w:val="0"/>
        </w:rPr>
        <w:t>Type III ANOVA table and random effects of the general linear mixed model for Leach’s Storm-Petrel foraging trip duration during the breeding season on Gull Island, Witless Bay, Newfoundland and Labrador, Canada.</w:t>
      </w:r>
      <w:bookmarkEnd w:id="5"/>
    </w:p>
    <w:tbl>
      <w:tblPr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32"/>
        <w:gridCol w:w="1083"/>
        <w:gridCol w:w="54"/>
        <w:gridCol w:w="906"/>
        <w:gridCol w:w="466"/>
        <w:gridCol w:w="494"/>
        <w:gridCol w:w="711"/>
        <w:gridCol w:w="1203"/>
      </w:tblGrid>
      <w:tr w:rsidR="00C565DE" w:rsidRPr="00056F64" w14:paraId="763EB562" w14:textId="77777777" w:rsidTr="009A585C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4E5F" w14:textId="77777777" w:rsidR="00C565DE" w:rsidRPr="00056F64" w:rsidRDefault="00C565DE" w:rsidP="009A585C">
            <w:pPr>
              <w:pStyle w:val="NoSpacing"/>
              <w:rPr>
                <w:b/>
                <w:bCs/>
                <w:lang w:eastAsia="en-CA"/>
              </w:rPr>
            </w:pPr>
            <w:r w:rsidRPr="00056F64">
              <w:rPr>
                <w:b/>
                <w:bCs/>
                <w:lang w:eastAsia="en-CA"/>
              </w:rPr>
              <w:t>Variable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89909E" w14:textId="77777777" w:rsidR="00C565DE" w:rsidRPr="00056F64" w:rsidRDefault="00C565DE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Chi Squared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7DCBD9" w14:textId="77777777" w:rsidR="00C565DE" w:rsidRPr="00056F64" w:rsidRDefault="00C565DE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df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02247E" w14:textId="77777777" w:rsidR="00C565DE" w:rsidRPr="00056F64" w:rsidRDefault="00C565DE" w:rsidP="009A585C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p value</w:t>
            </w:r>
          </w:p>
        </w:tc>
      </w:tr>
      <w:tr w:rsidR="00C565DE" w:rsidRPr="00056F64" w14:paraId="73DFFC18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8F8" w14:textId="77777777" w:rsidR="00C565DE" w:rsidRPr="00056F64" w:rsidRDefault="00C565DE" w:rsidP="00C565DE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Intercept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269" w14:textId="3D2A4291" w:rsidR="00C565DE" w:rsidRPr="00056F64" w:rsidRDefault="00D93A24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201.30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AB3" w14:textId="6E526794" w:rsidR="00C565DE" w:rsidRPr="00056F64" w:rsidRDefault="00C565DE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C565DE">
              <w:rPr>
                <w:lang w:val="en-CA"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5B9" w14:textId="78E76791" w:rsidR="00C565DE" w:rsidRPr="00056F64" w:rsidRDefault="00C565DE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C565DE">
              <w:rPr>
                <w:lang w:val="en-CA" w:eastAsia="en-CA"/>
              </w:rPr>
              <w:t>&lt;0.001</w:t>
            </w:r>
          </w:p>
        </w:tc>
      </w:tr>
      <w:tr w:rsidR="00C565DE" w:rsidRPr="00056F64" w14:paraId="550F832D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884" w14:textId="77777777" w:rsidR="00C565DE" w:rsidRPr="00056F64" w:rsidRDefault="00C565DE" w:rsidP="00C565DE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Year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3A3D46" w14:textId="69495B44" w:rsidR="00C565DE" w:rsidRPr="00056F64" w:rsidRDefault="00D93A24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lang w:val="en-CA" w:eastAsia="en-CA"/>
              </w:rPr>
              <w:t>3.99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4D80DF" w14:textId="742CA045" w:rsidR="00C565DE" w:rsidRPr="00056F64" w:rsidRDefault="00C565DE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C565DE">
              <w:rPr>
                <w:lang w:val="en-CA" w:eastAsia="en-CA"/>
              </w:rPr>
              <w:t>4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55A7B4" w14:textId="416EF247" w:rsidR="00C565DE" w:rsidRPr="00056F64" w:rsidRDefault="00D93A24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lang w:val="en-CA" w:eastAsia="en-CA"/>
              </w:rPr>
              <w:t>0.41</w:t>
            </w:r>
          </w:p>
        </w:tc>
      </w:tr>
      <w:tr w:rsidR="00C565DE" w:rsidRPr="00056F64" w14:paraId="6EDE6573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692" w14:textId="77777777" w:rsidR="00C565DE" w:rsidRPr="00056F64" w:rsidRDefault="00C565DE" w:rsidP="00C565DE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Breeding Phase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4FB" w14:textId="3222EAD8" w:rsidR="00C565DE" w:rsidRPr="00056F64" w:rsidRDefault="00D93A24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lang w:val="en-CA" w:eastAsia="en-CA"/>
              </w:rPr>
              <w:t>5.20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823" w14:textId="419AA97E" w:rsidR="00C565DE" w:rsidRPr="00056F64" w:rsidRDefault="00C565DE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 w:rsidRPr="00C565DE">
              <w:rPr>
                <w:lang w:val="en-CA"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038" w14:textId="0EEACE33" w:rsidR="00C565DE" w:rsidRPr="00056F64" w:rsidRDefault="00635A7D" w:rsidP="006F4813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lang w:val="en-CA" w:eastAsia="en-CA"/>
              </w:rPr>
              <w:t>0.023</w:t>
            </w:r>
          </w:p>
        </w:tc>
      </w:tr>
      <w:tr w:rsidR="006D23C9" w:rsidRPr="00056F64" w14:paraId="365A30A5" w14:textId="77777777" w:rsidTr="006F4813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EF83E" w14:textId="77777777" w:rsidR="006D23C9" w:rsidRPr="00056F64" w:rsidRDefault="006D23C9" w:rsidP="00C565DE">
            <w:pPr>
              <w:pStyle w:val="NoSpacing"/>
              <w:rPr>
                <w:i/>
                <w:iCs/>
                <w:color w:val="00000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B465E29" w14:textId="77777777" w:rsidR="006D23C9" w:rsidRPr="00C565DE" w:rsidRDefault="006D23C9" w:rsidP="00C565DE">
            <w:pPr>
              <w:pStyle w:val="NoSpacing"/>
              <w:rPr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96F348" w14:textId="77777777" w:rsidR="006D23C9" w:rsidRPr="00C565DE" w:rsidRDefault="006D23C9" w:rsidP="00C565DE">
            <w:pPr>
              <w:pStyle w:val="NoSpacing"/>
              <w:rPr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E753" w14:textId="77777777" w:rsidR="006D23C9" w:rsidRPr="00C565DE" w:rsidRDefault="006D23C9" w:rsidP="00C565DE">
            <w:pPr>
              <w:pStyle w:val="NoSpacing"/>
              <w:rPr>
                <w:lang w:val="en-CA" w:eastAsia="en-CA"/>
              </w:rPr>
            </w:pPr>
          </w:p>
        </w:tc>
      </w:tr>
      <w:tr w:rsidR="006D23C9" w:rsidRPr="006667B4" w14:paraId="34B3EF9A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 w:val="restart"/>
            <w:vAlign w:val="center"/>
          </w:tcPr>
          <w:p w14:paraId="1EB9015A" w14:textId="77777777" w:rsidR="006D23C9" w:rsidRDefault="006D23C9" w:rsidP="00BF282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Random Effects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  <w:right w:val="nil"/>
            </w:tcBorders>
          </w:tcPr>
          <w:p w14:paraId="3A75A659" w14:textId="77777777" w:rsidR="006D23C9" w:rsidRPr="006667B4" w:rsidRDefault="006D23C9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Groups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E7B7734" w14:textId="77777777" w:rsidR="006D23C9" w:rsidRPr="006667B4" w:rsidRDefault="006D23C9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198DBAE" w14:textId="77777777" w:rsidR="006D23C9" w:rsidRPr="006667B4" w:rsidRDefault="006D23C9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Variance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</w:tcBorders>
          </w:tcPr>
          <w:p w14:paraId="1030A198" w14:textId="77777777" w:rsidR="006D23C9" w:rsidRPr="006667B4" w:rsidRDefault="006D23C9" w:rsidP="00BF2825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Standard Deviation</w:t>
            </w:r>
          </w:p>
        </w:tc>
      </w:tr>
      <w:tr w:rsidR="006D23C9" w14:paraId="28AC1827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/>
            <w:vAlign w:val="center"/>
          </w:tcPr>
          <w:p w14:paraId="75FBC74D" w14:textId="77777777" w:rsidR="006D23C9" w:rsidRDefault="006D23C9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bottom w:val="nil"/>
              <w:right w:val="nil"/>
            </w:tcBorders>
          </w:tcPr>
          <w:p w14:paraId="5719C570" w14:textId="77777777" w:rsidR="006D23C9" w:rsidRDefault="006D23C9" w:rsidP="00BF2825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</w:t>
            </w: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</w:tcPr>
          <w:p w14:paraId="12B84C42" w14:textId="77777777" w:rsidR="006D23C9" w:rsidRDefault="006D23C9" w:rsidP="00BF282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(Intercept)</w:t>
            </w:r>
          </w:p>
        </w:tc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</w:tcPr>
          <w:p w14:paraId="4352290A" w14:textId="5906B154" w:rsidR="006D23C9" w:rsidRDefault="00BB303E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E79A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E79A1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 w14:paraId="41FD2CCA" w14:textId="71FA1ABC" w:rsidR="006D23C9" w:rsidRDefault="00BB303E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FE79A1">
              <w:rPr>
                <w:color w:val="000000"/>
              </w:rPr>
              <w:t>47</w:t>
            </w:r>
          </w:p>
        </w:tc>
      </w:tr>
      <w:tr w:rsidR="006D23C9" w14:paraId="550A3A7A" w14:textId="77777777" w:rsidTr="006F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/>
            <w:vAlign w:val="center"/>
          </w:tcPr>
          <w:p w14:paraId="6D2750AE" w14:textId="77777777" w:rsidR="006D23C9" w:rsidRDefault="006D23C9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top w:val="nil"/>
              <w:right w:val="nil"/>
            </w:tcBorders>
          </w:tcPr>
          <w:p w14:paraId="184F0C1D" w14:textId="77777777" w:rsidR="006D23C9" w:rsidRDefault="006D23C9" w:rsidP="00BF2825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Residual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right w:val="nil"/>
            </w:tcBorders>
          </w:tcPr>
          <w:p w14:paraId="2B907367" w14:textId="77777777" w:rsidR="006D23C9" w:rsidRDefault="006D23C9" w:rsidP="00BF2825">
            <w:pPr>
              <w:pStyle w:val="NoSpacing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right w:val="nil"/>
            </w:tcBorders>
          </w:tcPr>
          <w:p w14:paraId="5FA7F91A" w14:textId="1F9C125E" w:rsidR="006D23C9" w:rsidRDefault="00F51D63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486.</w:t>
            </w:r>
            <w:r w:rsidR="000629CD">
              <w:rPr>
                <w:color w:val="000000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</w:tcBorders>
          </w:tcPr>
          <w:p w14:paraId="4A0C4D9C" w14:textId="203C11D6" w:rsidR="006D23C9" w:rsidRDefault="00F51D63" w:rsidP="006F4813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22.0</w:t>
            </w:r>
            <w:r w:rsidR="00FE79A1">
              <w:rPr>
                <w:color w:val="000000"/>
              </w:rPr>
              <w:t>5</w:t>
            </w:r>
          </w:p>
        </w:tc>
      </w:tr>
    </w:tbl>
    <w:p w14:paraId="41DDE652" w14:textId="77A9D100" w:rsidR="00C01B72" w:rsidRDefault="00C01B72" w:rsidP="00C01B72">
      <w:pPr>
        <w:pStyle w:val="Caption"/>
      </w:pPr>
    </w:p>
    <w:p w14:paraId="48C3D4DA" w14:textId="1BC97FBF" w:rsidR="00C01B72" w:rsidRDefault="00C01B72" w:rsidP="00C01B72">
      <w:pPr>
        <w:pStyle w:val="NoSpacing"/>
      </w:pPr>
    </w:p>
    <w:p w14:paraId="1C367FFB" w14:textId="71D87F7F" w:rsidR="00C01B72" w:rsidRDefault="00C01B72" w:rsidP="00C01B72">
      <w:pPr>
        <w:pStyle w:val="NoSpacing"/>
      </w:pPr>
    </w:p>
    <w:p w14:paraId="19A017A3" w14:textId="2DB77C4B" w:rsidR="00C01B72" w:rsidRDefault="00C01B72" w:rsidP="00C01B72">
      <w:pPr>
        <w:pStyle w:val="NoSpacing"/>
      </w:pPr>
    </w:p>
    <w:p w14:paraId="732805EF" w14:textId="6178A6F8" w:rsidR="00C01B72" w:rsidRDefault="00C01B72" w:rsidP="00C01B72">
      <w:pPr>
        <w:pStyle w:val="NoSpacing"/>
      </w:pPr>
    </w:p>
    <w:p w14:paraId="6CAA6FC0" w14:textId="618E1C06" w:rsidR="00C01B72" w:rsidRDefault="00C01B72" w:rsidP="00C01B72">
      <w:pPr>
        <w:pStyle w:val="NoSpacing"/>
      </w:pPr>
    </w:p>
    <w:p w14:paraId="23D5F503" w14:textId="62253DF8" w:rsidR="00C01B72" w:rsidRDefault="00C01B72" w:rsidP="00C01B72">
      <w:pPr>
        <w:pStyle w:val="NoSpacing"/>
      </w:pPr>
    </w:p>
    <w:p w14:paraId="49C730AE" w14:textId="79A35807" w:rsidR="00C01B72" w:rsidRDefault="00C01B72" w:rsidP="00C01B72">
      <w:pPr>
        <w:pStyle w:val="NoSpacing"/>
      </w:pPr>
    </w:p>
    <w:p w14:paraId="0A74F610" w14:textId="44107E7B" w:rsidR="00C01B72" w:rsidRDefault="00C01B72" w:rsidP="00C01B72">
      <w:pPr>
        <w:pStyle w:val="NoSpacing"/>
      </w:pPr>
    </w:p>
    <w:p w14:paraId="47D11724" w14:textId="3B718D7B" w:rsidR="00C01B72" w:rsidRDefault="00C01B72" w:rsidP="00C01B72">
      <w:pPr>
        <w:pStyle w:val="NoSpacing"/>
      </w:pPr>
    </w:p>
    <w:p w14:paraId="0E4D7384" w14:textId="4C553B89" w:rsidR="00C01B72" w:rsidRDefault="00C01B72" w:rsidP="00C01B72">
      <w:pPr>
        <w:pStyle w:val="NoSpacing"/>
      </w:pPr>
    </w:p>
    <w:p w14:paraId="7CD9D387" w14:textId="4B94DD4D" w:rsidR="00C01B72" w:rsidRDefault="00C01B72" w:rsidP="00C01B72">
      <w:pPr>
        <w:pStyle w:val="NoSpacing"/>
      </w:pPr>
    </w:p>
    <w:p w14:paraId="28FAA52C" w14:textId="77777777" w:rsidR="00C01B72" w:rsidRPr="00C01B72" w:rsidRDefault="00C01B72" w:rsidP="00C01B72">
      <w:pPr>
        <w:pStyle w:val="NoSpacing"/>
      </w:pPr>
    </w:p>
    <w:p w14:paraId="0748EE2B" w14:textId="3DFA6E7F" w:rsidR="00C01B72" w:rsidRPr="006B06AC" w:rsidRDefault="00C01B72" w:rsidP="00C01B72">
      <w:pPr>
        <w:pStyle w:val="Caption"/>
        <w:rPr>
          <w:b w:val="0"/>
          <w:bCs w:val="0"/>
        </w:rPr>
      </w:pPr>
      <w:r>
        <w:lastRenderedPageBreak/>
        <w:t xml:space="preserve">Table S </w:t>
      </w:r>
      <w:fldSimple w:instr=" SEQ Table_S \* ARABIC ">
        <w:r w:rsidR="00CF3BD3">
          <w:rPr>
            <w:noProof/>
          </w:rPr>
          <w:t>5</w:t>
        </w:r>
      </w:fldSimple>
      <w:r>
        <w:t xml:space="preserve">. </w:t>
      </w:r>
      <w:r w:rsidR="00913CFA" w:rsidRPr="00ED348E">
        <w:rPr>
          <w:b w:val="0"/>
          <w:bCs w:val="0"/>
        </w:rPr>
        <w:t>Duration of time spent within an oil platform light catch basin by Leach’s Storm-Petrels breeding at Gull Island</w:t>
      </w:r>
      <w:r w:rsidR="00771207">
        <w:rPr>
          <w:b w:val="0"/>
          <w:bCs w:val="0"/>
        </w:rPr>
        <w:t>, Witless Bay, Newfoundland and Labrador, Canada</w:t>
      </w:r>
      <w:r w:rsidR="00913CFA" w:rsidRPr="00ED348E">
        <w:rPr>
          <w:b w:val="0"/>
          <w:bCs w:val="0"/>
        </w:rPr>
        <w:t xml:space="preserve"> from 2016-2021. The mean radius of the light catch basin is 5.3 km, and the maximum radius is 10.7</w:t>
      </w:r>
      <w:r w:rsidR="00913CFA" w:rsidRPr="00913CFA">
        <w:rPr>
          <w:b w:val="0"/>
          <w:bCs w:val="0"/>
        </w:rPr>
        <w:t xml:space="preserve"> </w:t>
      </w:r>
      <w:r w:rsidR="00913CFA" w:rsidRPr="00ED348E">
        <w:rPr>
          <w:b w:val="0"/>
          <w:bCs w:val="0"/>
        </w:rPr>
        <w:t>km (calculated from Gjerdrum et al. 2021). The mean flight speed of Leach’s Storm-Petrels, regardless of behavioural state, is 17.</w:t>
      </w:r>
      <w:r w:rsidR="00913CFA" w:rsidRPr="00913CFA">
        <w:rPr>
          <w:b w:val="0"/>
          <w:bCs w:val="0"/>
        </w:rPr>
        <w:t>6</w:t>
      </w:r>
      <w:r w:rsidR="00913CFA" w:rsidRPr="00ED348E">
        <w:rPr>
          <w:b w:val="0"/>
          <w:bCs w:val="0"/>
        </w:rPr>
        <w:t xml:space="preserve"> km/h (calculated from our data). The flight speeds of each behavioural state are transit: 28.6 km/h, extensive search: 16.</w:t>
      </w:r>
      <w:r w:rsidR="00913CFA" w:rsidRPr="00913CFA">
        <w:rPr>
          <w:b w:val="0"/>
          <w:bCs w:val="0"/>
        </w:rPr>
        <w:t>2</w:t>
      </w:r>
      <w:r w:rsidR="00913CFA" w:rsidRPr="00ED348E">
        <w:rPr>
          <w:b w:val="0"/>
          <w:bCs w:val="0"/>
        </w:rPr>
        <w:t xml:space="preserve"> km/h, intensive search: 7.4 km/h (calculated from our data).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114"/>
        <w:gridCol w:w="1223"/>
        <w:gridCol w:w="1275"/>
        <w:gridCol w:w="1283"/>
      </w:tblGrid>
      <w:tr w:rsidR="00C01B72" w:rsidRPr="001D1A28" w14:paraId="724EE987" w14:textId="77777777" w:rsidTr="009A585C">
        <w:trPr>
          <w:cantSplit/>
          <w:trHeight w:val="290"/>
          <w:tblHeader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5AA03" w14:textId="77777777" w:rsidR="00C01B72" w:rsidRPr="00635A7D" w:rsidRDefault="00C01B72" w:rsidP="009A585C">
            <w:pPr>
              <w:pStyle w:val="NoSpacing"/>
              <w:rPr>
                <w:b/>
                <w:bCs/>
                <w:lang w:val="en-CA" w:eastAsia="en-CA"/>
              </w:rPr>
            </w:pPr>
            <w:r>
              <w:rPr>
                <w:b/>
                <w:bCs/>
                <w:lang w:val="en-CA" w:eastAsia="en-CA"/>
              </w:rPr>
              <w:t>Flight Speed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E604" w14:textId="77777777" w:rsidR="00C01B72" w:rsidRPr="00635A7D" w:rsidRDefault="00C01B72" w:rsidP="009A585C">
            <w:pPr>
              <w:pStyle w:val="NoSpacing"/>
              <w:rPr>
                <w:b/>
                <w:bCs/>
                <w:lang w:val="en-CA" w:eastAsia="en-CA"/>
              </w:rPr>
            </w:pPr>
            <w:r>
              <w:rPr>
                <w:b/>
                <w:bCs/>
                <w:lang w:val="en-CA" w:eastAsia="en-CA"/>
              </w:rPr>
              <w:t>Light Catch Basin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0018BE" w14:textId="2E6F5462" w:rsidR="00C01B72" w:rsidRPr="00635A7D" w:rsidRDefault="00E8734B" w:rsidP="009A585C">
            <w:pPr>
              <w:pStyle w:val="NoSpacing"/>
              <w:rPr>
                <w:b/>
                <w:bCs/>
                <w:lang w:val="en-CA" w:eastAsia="en-CA"/>
              </w:rPr>
            </w:pPr>
            <w:r>
              <w:rPr>
                <w:b/>
                <w:bCs/>
                <w:lang w:val="en-CA" w:eastAsia="en-CA"/>
              </w:rPr>
              <w:t xml:space="preserve">Average </w:t>
            </w:r>
            <w:r w:rsidR="00C01B72">
              <w:rPr>
                <w:b/>
                <w:bCs/>
                <w:lang w:val="en-CA" w:eastAsia="en-CA"/>
              </w:rPr>
              <w:t xml:space="preserve">Exposure </w:t>
            </w:r>
            <w:r w:rsidR="00C01B72" w:rsidRPr="00635A7D">
              <w:rPr>
                <w:b/>
                <w:bCs/>
                <w:lang w:val="en-CA" w:eastAsia="en-CA"/>
              </w:rPr>
              <w:t>Duration</w:t>
            </w:r>
            <w:r w:rsidR="00C01B72">
              <w:rPr>
                <w:b/>
                <w:bCs/>
                <w:lang w:val="en-CA" w:eastAsia="en-CA"/>
              </w:rPr>
              <w:t xml:space="preserve"> (</w:t>
            </w:r>
            <w:r w:rsidR="00925050">
              <w:rPr>
                <w:b/>
                <w:bCs/>
                <w:lang w:val="en-CA" w:eastAsia="en-CA"/>
              </w:rPr>
              <w:t>mins</w:t>
            </w:r>
            <w:r w:rsidR="00C01B72">
              <w:rPr>
                <w:b/>
                <w:bCs/>
                <w:lang w:val="en-CA" w:eastAsia="en-C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C22371" w14:textId="1FEFBA94" w:rsidR="00C01B72" w:rsidRPr="00635A7D" w:rsidRDefault="00C01B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635A7D">
              <w:rPr>
                <w:b/>
                <w:bCs/>
                <w:lang w:val="en-CA" w:eastAsia="en-CA"/>
              </w:rPr>
              <w:t>Min</w:t>
            </w:r>
            <w:r>
              <w:rPr>
                <w:b/>
                <w:bCs/>
                <w:lang w:val="en-CA" w:eastAsia="en-CA"/>
              </w:rPr>
              <w:t xml:space="preserve">imum Exposure </w:t>
            </w:r>
            <w:r w:rsidRPr="00635A7D">
              <w:rPr>
                <w:b/>
                <w:bCs/>
                <w:lang w:val="en-CA" w:eastAsia="en-CA"/>
              </w:rPr>
              <w:t>Duration</w:t>
            </w:r>
            <w:r>
              <w:rPr>
                <w:b/>
                <w:bCs/>
                <w:lang w:val="en-CA" w:eastAsia="en-CA"/>
              </w:rPr>
              <w:t xml:space="preserve"> (</w:t>
            </w:r>
            <w:r w:rsidR="00C8064E">
              <w:rPr>
                <w:b/>
                <w:bCs/>
                <w:lang w:val="en-CA" w:eastAsia="en-CA"/>
              </w:rPr>
              <w:t>mins</w:t>
            </w:r>
            <w:r>
              <w:rPr>
                <w:b/>
                <w:bCs/>
                <w:lang w:val="en-CA" w:eastAsia="en-C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D6678A" w14:textId="4FEEDD5A" w:rsidR="00C01B72" w:rsidRPr="00635A7D" w:rsidRDefault="00C01B72" w:rsidP="009A585C">
            <w:pPr>
              <w:pStyle w:val="NoSpacing"/>
              <w:rPr>
                <w:b/>
                <w:bCs/>
                <w:lang w:val="en-CA" w:eastAsia="en-CA"/>
              </w:rPr>
            </w:pPr>
            <w:r w:rsidRPr="00635A7D">
              <w:rPr>
                <w:b/>
                <w:bCs/>
                <w:lang w:val="en-CA" w:eastAsia="en-CA"/>
              </w:rPr>
              <w:t>Max</w:t>
            </w:r>
            <w:r>
              <w:rPr>
                <w:b/>
                <w:bCs/>
                <w:lang w:val="en-CA" w:eastAsia="en-CA"/>
              </w:rPr>
              <w:t xml:space="preserve">imum Exposure </w:t>
            </w:r>
            <w:r w:rsidRPr="00635A7D">
              <w:rPr>
                <w:b/>
                <w:bCs/>
                <w:lang w:val="en-CA" w:eastAsia="en-CA"/>
              </w:rPr>
              <w:t>Duration</w:t>
            </w:r>
            <w:r>
              <w:rPr>
                <w:b/>
                <w:bCs/>
                <w:lang w:val="en-CA" w:eastAsia="en-CA"/>
              </w:rPr>
              <w:t xml:space="preserve"> (</w:t>
            </w:r>
            <w:r w:rsidR="00925050">
              <w:rPr>
                <w:b/>
                <w:bCs/>
                <w:lang w:val="en-CA" w:eastAsia="en-CA"/>
              </w:rPr>
              <w:t>mins</w:t>
            </w:r>
            <w:r>
              <w:rPr>
                <w:b/>
                <w:bCs/>
                <w:lang w:val="en-CA" w:eastAsia="en-CA"/>
              </w:rPr>
              <w:t>)</w:t>
            </w:r>
          </w:p>
        </w:tc>
      </w:tr>
      <w:tr w:rsidR="00C01B72" w:rsidRPr="001D1A28" w14:paraId="0E197F1B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DC6C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mean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520928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mean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8EB" w14:textId="1BF22EFA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3</w:t>
            </w:r>
            <w:r w:rsidR="00D856CD">
              <w:rPr>
                <w:lang w:val="en-CA" w:eastAsia="en-C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A7E" w14:textId="76951BE0" w:rsidR="00C01B72" w:rsidRPr="001D1A28" w:rsidRDefault="003730AB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350" w14:textId="0C35BA11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85</w:t>
            </w:r>
          </w:p>
        </w:tc>
      </w:tr>
      <w:tr w:rsidR="00C01B72" w:rsidRPr="001D1A28" w14:paraId="2F5C02B6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2DD686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mean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9080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max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C5C" w14:textId="59D2F30D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99632" w14:textId="48A6B0BE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3</w:t>
            </w:r>
            <w:r w:rsidR="003730AB">
              <w:rPr>
                <w:lang w:val="en-CA" w:eastAsia="en-C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3CEA8" w14:textId="09178EBE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268</w:t>
            </w:r>
          </w:p>
        </w:tc>
      </w:tr>
      <w:tr w:rsidR="00C01B72" w:rsidRPr="001D1A28" w14:paraId="35A3786E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0C75F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transit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7DC1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mean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A82" w14:textId="3AA6F2B5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</w:t>
            </w:r>
            <w:r w:rsidR="00D856CD">
              <w:rPr>
                <w:lang w:val="en-CA" w:eastAsia="en-C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DFF2D7" w14:textId="41B9A791" w:rsidR="00C01B72" w:rsidRPr="001D1A28" w:rsidRDefault="003730AB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402FE" w14:textId="3F380FE7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52</w:t>
            </w:r>
          </w:p>
        </w:tc>
      </w:tr>
      <w:tr w:rsidR="00C01B72" w:rsidRPr="001D1A28" w14:paraId="70F5051A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FE99A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transit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1AA64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max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F4" w14:textId="50E6B6F7" w:rsidR="00C01B72" w:rsidRPr="001D1A28" w:rsidRDefault="00D856CD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CA7D3F" w14:textId="7C16D9A8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3D166" w14:textId="05753EE7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164</w:t>
            </w:r>
          </w:p>
        </w:tc>
      </w:tr>
      <w:tr w:rsidR="00C01B72" w:rsidRPr="001D1A28" w14:paraId="1EAB3A9E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D1A87E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extensive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98892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mean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59D" w14:textId="7D7D739E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3</w:t>
            </w:r>
            <w:r w:rsidR="00D856CD">
              <w:rPr>
                <w:lang w:val="en-CA" w:eastAsia="en-CA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FF314D" w14:textId="5EE87783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134E2F" w14:textId="54DD7E74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9</w:t>
            </w:r>
            <w:r w:rsidR="003730AB">
              <w:rPr>
                <w:lang w:val="en-CA" w:eastAsia="en-CA"/>
              </w:rPr>
              <w:t>3</w:t>
            </w:r>
          </w:p>
        </w:tc>
      </w:tr>
      <w:tr w:rsidR="00C01B72" w:rsidRPr="001D1A28" w14:paraId="71A8E87A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47533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extensive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0E90A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max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15C" w14:textId="5324A3C9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10</w:t>
            </w:r>
            <w:r w:rsidR="00D856CD">
              <w:rPr>
                <w:lang w:val="en-CA" w:eastAsia="en-C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903043" w14:textId="551FCE05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3</w:t>
            </w:r>
            <w:r w:rsidR="003730AB">
              <w:rPr>
                <w:lang w:val="en-CA" w:eastAsia="en-C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84C03" w14:textId="3BF9C23C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291</w:t>
            </w:r>
          </w:p>
        </w:tc>
      </w:tr>
      <w:tr w:rsidR="00C01B72" w:rsidRPr="001D1A28" w14:paraId="4F08F6C3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B84E8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intensive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6AA66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mean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71C" w14:textId="46524A19" w:rsidR="00C01B72" w:rsidRPr="001D1A28" w:rsidRDefault="00D856CD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00EA9" w14:textId="077B9E6C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</w:t>
            </w:r>
            <w:r w:rsidR="003730AB">
              <w:rPr>
                <w:lang w:val="en-CA" w:eastAsia="en-C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F39CC" w14:textId="2EE2D66D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20</w:t>
            </w:r>
            <w:r w:rsidR="003730AB">
              <w:rPr>
                <w:lang w:val="en-CA" w:eastAsia="en-CA"/>
              </w:rPr>
              <w:t>2</w:t>
            </w:r>
          </w:p>
        </w:tc>
      </w:tr>
      <w:tr w:rsidR="00C01B72" w:rsidRPr="001D1A28" w14:paraId="505F82E8" w14:textId="77777777" w:rsidTr="003730AB">
        <w:trPr>
          <w:cantSplit/>
          <w:trHeight w:val="290"/>
          <w:tblHeader/>
        </w:trPr>
        <w:tc>
          <w:tcPr>
            <w:tcW w:w="14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84C3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intensive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F239" w14:textId="77777777" w:rsidR="00C01B72" w:rsidRPr="001D1A28" w:rsidRDefault="00C01B72" w:rsidP="00DD5E5F">
            <w:pPr>
              <w:pStyle w:val="NoSpacing"/>
              <w:rPr>
                <w:lang w:val="en-CA" w:eastAsia="en-CA"/>
              </w:rPr>
            </w:pPr>
            <w:r>
              <w:rPr>
                <w:lang w:val="en-CA" w:eastAsia="en-CA"/>
              </w:rPr>
              <w:t>max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630" w14:textId="4B6D6798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2</w:t>
            </w:r>
            <w:r w:rsidR="003730AB">
              <w:rPr>
                <w:lang w:val="en-CA" w:eastAsia="en-CA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30556B" w14:textId="6BD6B297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9A584" w14:textId="174E8209" w:rsidR="00C01B72" w:rsidRPr="001D1A28" w:rsidRDefault="00C01B72" w:rsidP="00882EEE">
            <w:pPr>
              <w:pStyle w:val="NoSpacing"/>
              <w:jc w:val="right"/>
              <w:rPr>
                <w:lang w:val="en-CA" w:eastAsia="en-CA"/>
              </w:rPr>
            </w:pPr>
            <w:r w:rsidRPr="001D1A28">
              <w:rPr>
                <w:lang w:val="en-CA" w:eastAsia="en-CA"/>
              </w:rPr>
              <w:t>63</w:t>
            </w:r>
            <w:r w:rsidR="003730AB">
              <w:rPr>
                <w:lang w:val="en-CA" w:eastAsia="en-CA"/>
              </w:rPr>
              <w:t>4</w:t>
            </w:r>
          </w:p>
        </w:tc>
      </w:tr>
    </w:tbl>
    <w:p w14:paraId="521E838E" w14:textId="77777777" w:rsidR="00C01B72" w:rsidRDefault="00C01B72" w:rsidP="002549A3">
      <w:pPr>
        <w:pStyle w:val="Caption"/>
      </w:pPr>
    </w:p>
    <w:p w14:paraId="1ADE7B66" w14:textId="1C4C6BB9" w:rsidR="002549A3" w:rsidRDefault="002549A3" w:rsidP="002549A3">
      <w:pPr>
        <w:pStyle w:val="Caption"/>
      </w:pPr>
      <w:r>
        <w:t xml:space="preserve">Table S </w:t>
      </w:r>
      <w:fldSimple w:instr=" SEQ Table_S \* ARABIC ">
        <w:r w:rsidR="00CF3BD3">
          <w:rPr>
            <w:noProof/>
          </w:rPr>
          <w:t>6</w:t>
        </w:r>
      </w:fldSimple>
      <w:r>
        <w:t xml:space="preserve">. </w:t>
      </w:r>
      <w:r w:rsidRPr="00DC615F">
        <w:rPr>
          <w:b w:val="0"/>
          <w:bCs w:val="0"/>
        </w:rPr>
        <w:t xml:space="preserve">Type III ANOVA table and random effects of the </w:t>
      </w:r>
      <w:r w:rsidR="003D562F">
        <w:rPr>
          <w:b w:val="0"/>
          <w:bCs w:val="0"/>
        </w:rPr>
        <w:t>logistic</w:t>
      </w:r>
      <w:r w:rsidRPr="00DC615F">
        <w:rPr>
          <w:b w:val="0"/>
          <w:bCs w:val="0"/>
        </w:rPr>
        <w:t xml:space="preserve"> mixed model for</w:t>
      </w:r>
      <w:r w:rsidR="00B80153">
        <w:rPr>
          <w:b w:val="0"/>
          <w:bCs w:val="0"/>
        </w:rPr>
        <w:t xml:space="preserve"> the odds of a</w:t>
      </w:r>
      <w:r w:rsidRPr="00DC615F">
        <w:rPr>
          <w:b w:val="0"/>
          <w:bCs w:val="0"/>
        </w:rPr>
        <w:t xml:space="preserve"> Leach’s Storm-Petrel</w:t>
      </w:r>
      <w:r w:rsidR="00B80153">
        <w:rPr>
          <w:b w:val="0"/>
          <w:bCs w:val="0"/>
        </w:rPr>
        <w:t xml:space="preserve"> entering the </w:t>
      </w:r>
      <w:r w:rsidR="00066A27">
        <w:rPr>
          <w:b w:val="0"/>
          <w:bCs w:val="0"/>
        </w:rPr>
        <w:t>light catch basin of an oil platform during a foraging trip from</w:t>
      </w:r>
      <w:r w:rsidRPr="00DC615F">
        <w:rPr>
          <w:b w:val="0"/>
          <w:bCs w:val="0"/>
        </w:rPr>
        <w:t xml:space="preserve"> Gull Island, Witless Bay, Newfoundland and Labrador, Canada.</w:t>
      </w:r>
    </w:p>
    <w:tbl>
      <w:tblPr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32"/>
        <w:gridCol w:w="1083"/>
        <w:gridCol w:w="54"/>
        <w:gridCol w:w="906"/>
        <w:gridCol w:w="466"/>
        <w:gridCol w:w="494"/>
        <w:gridCol w:w="711"/>
        <w:gridCol w:w="1203"/>
      </w:tblGrid>
      <w:tr w:rsidR="004508A3" w:rsidRPr="00056F64" w14:paraId="531C3858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7E16" w14:textId="77777777" w:rsidR="004508A3" w:rsidRPr="00056F64" w:rsidRDefault="004508A3" w:rsidP="00B25D04">
            <w:pPr>
              <w:pStyle w:val="NoSpacing"/>
              <w:rPr>
                <w:b/>
                <w:bCs/>
                <w:lang w:eastAsia="en-CA"/>
              </w:rPr>
            </w:pPr>
            <w:r w:rsidRPr="00056F64">
              <w:rPr>
                <w:b/>
                <w:bCs/>
                <w:lang w:eastAsia="en-CA"/>
              </w:rPr>
              <w:t>Variable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E5011D" w14:textId="77777777" w:rsidR="004508A3" w:rsidRPr="00056F64" w:rsidRDefault="004508A3" w:rsidP="00B25D04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Chi Squared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687753" w14:textId="77777777" w:rsidR="004508A3" w:rsidRPr="00056F64" w:rsidRDefault="004508A3" w:rsidP="00B25D04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df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B6710F" w14:textId="77777777" w:rsidR="004508A3" w:rsidRPr="00056F64" w:rsidRDefault="004508A3" w:rsidP="00B25D04">
            <w:pPr>
              <w:pStyle w:val="NoSpacing"/>
              <w:rPr>
                <w:b/>
                <w:bCs/>
                <w:color w:val="000000"/>
                <w:lang w:eastAsia="en-CA"/>
              </w:rPr>
            </w:pPr>
            <w:r w:rsidRPr="00056F64">
              <w:rPr>
                <w:b/>
                <w:bCs/>
                <w:color w:val="000000"/>
                <w:lang w:eastAsia="en-CA"/>
              </w:rPr>
              <w:t>p value</w:t>
            </w:r>
          </w:p>
        </w:tc>
      </w:tr>
      <w:tr w:rsidR="004508A3" w:rsidRPr="00056F64" w14:paraId="4FA78FBF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762" w14:textId="77777777" w:rsidR="004508A3" w:rsidRPr="00056F64" w:rsidRDefault="004508A3" w:rsidP="00B25D04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Intercept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EA0" w14:textId="251C1300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8.82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C11" w14:textId="4111A6B0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D6C7" w14:textId="2BA6A5B7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0.0030</w:t>
            </w:r>
          </w:p>
        </w:tc>
      </w:tr>
      <w:tr w:rsidR="004508A3" w:rsidRPr="00056F64" w14:paraId="4AED6184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B19" w14:textId="77777777" w:rsidR="004508A3" w:rsidRPr="00056F64" w:rsidRDefault="004508A3" w:rsidP="00B25D04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Year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13A0AF" w14:textId="0ED616CB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1.46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08240E" w14:textId="46352C5B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5BF5B2" w14:textId="1C4147A1" w:rsidR="004508A3" w:rsidRPr="00056F64" w:rsidRDefault="00C62AF3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</w:t>
            </w:r>
            <w:r w:rsidR="000E6635">
              <w:rPr>
                <w:color w:val="000000"/>
                <w:lang w:eastAsia="en-CA"/>
              </w:rPr>
              <w:t>83</w:t>
            </w:r>
          </w:p>
        </w:tc>
      </w:tr>
      <w:tr w:rsidR="004508A3" w:rsidRPr="00056F64" w14:paraId="22ECA1DE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31B" w14:textId="77777777" w:rsidR="004508A3" w:rsidRPr="00056F64" w:rsidRDefault="004508A3" w:rsidP="00B25D04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 w:rsidRPr="00056F64">
              <w:rPr>
                <w:i/>
                <w:iCs/>
                <w:color w:val="000000"/>
                <w:lang w:eastAsia="en-CA"/>
              </w:rPr>
              <w:t>Breeding Phase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297798" w14:textId="12052BCF" w:rsidR="004508A3" w:rsidRPr="00056F64" w:rsidRDefault="000E6635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0.039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DD252" w14:textId="6B6E5400" w:rsidR="004508A3" w:rsidRPr="00056F64" w:rsidRDefault="000E6635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DA4DF0" w14:textId="684DC5BF" w:rsidR="004508A3" w:rsidRPr="00056F64" w:rsidRDefault="000E6635" w:rsidP="00882EEE">
            <w:pPr>
              <w:pStyle w:val="NoSpacing"/>
              <w:jc w:val="righ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0.84</w:t>
            </w:r>
          </w:p>
        </w:tc>
      </w:tr>
      <w:tr w:rsidR="007820AD" w:rsidRPr="00056F64" w14:paraId="4D365633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FC30" w14:textId="4F80B1A5" w:rsidR="007820AD" w:rsidRPr="00056F64" w:rsidRDefault="007820AD" w:rsidP="00B25D04">
            <w:pPr>
              <w:pStyle w:val="NoSpacing"/>
              <w:rPr>
                <w:i/>
                <w:iCs/>
                <w:color w:val="000000"/>
                <w:lang w:eastAsia="en-CA"/>
              </w:rPr>
            </w:pPr>
            <w:r>
              <w:rPr>
                <w:i/>
                <w:iCs/>
                <w:color w:val="000000"/>
                <w:lang w:eastAsia="en-CA"/>
              </w:rPr>
              <w:t>Time of Day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BA271" w14:textId="4ABDEAA4" w:rsidR="007820AD" w:rsidRDefault="000E6635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1.35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39D33" w14:textId="72DF81EC" w:rsidR="007820AD" w:rsidRPr="00C565DE" w:rsidRDefault="000E6635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26054" w14:textId="4CE88816" w:rsidR="007820AD" w:rsidRDefault="000E6635" w:rsidP="00882EEE">
            <w:pPr>
              <w:pStyle w:val="NoSpacing"/>
              <w:jc w:val="right"/>
              <w:rPr>
                <w:lang w:val="en-CA" w:eastAsia="en-CA"/>
              </w:rPr>
            </w:pPr>
            <w:r>
              <w:rPr>
                <w:lang w:val="en-CA" w:eastAsia="en-CA"/>
              </w:rPr>
              <w:t>0.25</w:t>
            </w:r>
          </w:p>
        </w:tc>
      </w:tr>
      <w:tr w:rsidR="004508A3" w:rsidRPr="00056F64" w14:paraId="06DC7587" w14:textId="77777777" w:rsidTr="00882EEE">
        <w:trPr>
          <w:gridAfter w:val="2"/>
          <w:wAfter w:w="1914" w:type="dxa"/>
          <w:trHeight w:val="290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A8588" w14:textId="77777777" w:rsidR="004508A3" w:rsidRPr="00056F64" w:rsidRDefault="004508A3" w:rsidP="00B25D04">
            <w:pPr>
              <w:pStyle w:val="NoSpacing"/>
              <w:rPr>
                <w:i/>
                <w:iCs/>
                <w:color w:val="00000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DB1A1FA" w14:textId="77777777" w:rsidR="004508A3" w:rsidRPr="00C565DE" w:rsidRDefault="004508A3" w:rsidP="00B25D04">
            <w:pPr>
              <w:pStyle w:val="NoSpacing"/>
              <w:rPr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9FB920" w14:textId="77777777" w:rsidR="004508A3" w:rsidRPr="00C565DE" w:rsidRDefault="004508A3" w:rsidP="00B25D04">
            <w:pPr>
              <w:pStyle w:val="NoSpacing"/>
              <w:rPr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180" w14:textId="77777777" w:rsidR="004508A3" w:rsidRPr="00C565DE" w:rsidRDefault="004508A3" w:rsidP="00B25D04">
            <w:pPr>
              <w:pStyle w:val="NoSpacing"/>
              <w:rPr>
                <w:lang w:val="en-CA" w:eastAsia="en-CA"/>
              </w:rPr>
            </w:pPr>
          </w:p>
        </w:tc>
      </w:tr>
      <w:tr w:rsidR="004508A3" w:rsidRPr="006667B4" w14:paraId="05CB0204" w14:textId="77777777" w:rsidTr="00882E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 w:val="restart"/>
            <w:vAlign w:val="center"/>
          </w:tcPr>
          <w:p w14:paraId="5295706B" w14:textId="77777777" w:rsidR="004508A3" w:rsidRDefault="004508A3" w:rsidP="00B25D0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Random Effects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  <w:right w:val="nil"/>
            </w:tcBorders>
          </w:tcPr>
          <w:p w14:paraId="4A069170" w14:textId="77777777" w:rsidR="004508A3" w:rsidRPr="006667B4" w:rsidRDefault="004508A3" w:rsidP="00B25D04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Groups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90643FC" w14:textId="77777777" w:rsidR="004508A3" w:rsidRPr="006667B4" w:rsidRDefault="004508A3" w:rsidP="00B25D04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6B13A3" w14:textId="77777777" w:rsidR="004508A3" w:rsidRPr="006667B4" w:rsidRDefault="004508A3" w:rsidP="00B25D04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Variance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</w:tcBorders>
          </w:tcPr>
          <w:p w14:paraId="26DCF5B6" w14:textId="77777777" w:rsidR="004508A3" w:rsidRPr="006667B4" w:rsidRDefault="004508A3" w:rsidP="00B25D04">
            <w:pPr>
              <w:pStyle w:val="NoSpacing"/>
              <w:rPr>
                <w:b/>
                <w:bCs/>
                <w:color w:val="000000"/>
              </w:rPr>
            </w:pPr>
            <w:r w:rsidRPr="006667B4">
              <w:rPr>
                <w:b/>
                <w:bCs/>
                <w:color w:val="000000"/>
              </w:rPr>
              <w:t>Standard Deviation</w:t>
            </w:r>
          </w:p>
        </w:tc>
      </w:tr>
      <w:tr w:rsidR="004508A3" w14:paraId="39EA466B" w14:textId="77777777" w:rsidTr="00882E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"/>
        </w:trPr>
        <w:tc>
          <w:tcPr>
            <w:tcW w:w="1119" w:type="dxa"/>
            <w:vMerge/>
            <w:vAlign w:val="center"/>
          </w:tcPr>
          <w:p w14:paraId="58190996" w14:textId="77777777" w:rsidR="004508A3" w:rsidRDefault="004508A3" w:rsidP="00B25D04">
            <w:pPr>
              <w:pStyle w:val="NoSpacing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  <w:right w:val="nil"/>
            </w:tcBorders>
          </w:tcPr>
          <w:p w14:paraId="5391B58A" w14:textId="77777777" w:rsidR="004508A3" w:rsidRDefault="004508A3" w:rsidP="00B25D04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EE62D3" w14:textId="77777777" w:rsidR="004508A3" w:rsidRDefault="004508A3" w:rsidP="00B25D0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(Intercept)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51FD83" w14:textId="616F72D8" w:rsidR="004508A3" w:rsidRDefault="00B1380F" w:rsidP="00882EEE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77761A7" w14:textId="3E291A63" w:rsidR="004508A3" w:rsidRDefault="00B1380F" w:rsidP="00882EEE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</w:tr>
    </w:tbl>
    <w:p w14:paraId="6C0CF13C" w14:textId="7089D2D1" w:rsidR="001D1A28" w:rsidRDefault="001D1A28" w:rsidP="00654E8F">
      <w:pPr>
        <w:spacing w:before="240"/>
      </w:pPr>
    </w:p>
    <w:p w14:paraId="6672EC29" w14:textId="77777777" w:rsidR="001D1A28" w:rsidRPr="001549D3" w:rsidRDefault="001D1A28" w:rsidP="00654E8F">
      <w:pPr>
        <w:spacing w:before="240"/>
      </w:pPr>
    </w:p>
    <w:sectPr w:rsidR="001D1A28" w:rsidRPr="001549D3" w:rsidSect="00A350EE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0E1C" w14:textId="77777777" w:rsidR="008246DE" w:rsidRDefault="008246DE" w:rsidP="00117666">
      <w:pPr>
        <w:spacing w:after="0"/>
      </w:pPr>
      <w:r>
        <w:separator/>
      </w:r>
    </w:p>
  </w:endnote>
  <w:endnote w:type="continuationSeparator" w:id="0">
    <w:p w14:paraId="2AA43D57" w14:textId="77777777" w:rsidR="008246DE" w:rsidRDefault="008246D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B67564" w:rsidRPr="00577C4C" w:rsidRDefault="00B67564">
    <w:pPr>
      <w:rPr>
        <w:color w:val="C0000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2E464AB" w:rsidR="00B67564" w:rsidRPr="00577C4C" w:rsidRDefault="00B675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03D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2E464AB" w:rsidR="00B67564" w:rsidRPr="00577C4C" w:rsidRDefault="00B675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03D9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B67564" w:rsidRPr="00577C4C" w:rsidRDefault="00B67564">
    <w:pPr>
      <w:rPr>
        <w:b/>
        <w:sz w:val="2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5733C2B" w:rsidR="00B67564" w:rsidRPr="00577C4C" w:rsidRDefault="00B675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03D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5733C2B" w:rsidR="00B67564" w:rsidRPr="00577C4C" w:rsidRDefault="00B675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03D9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122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A15E2" w14:textId="69CCF174" w:rsidR="00C039D4" w:rsidRDefault="00C03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E0D96" w14:textId="77777777" w:rsidR="00E95C4E" w:rsidRDefault="00E95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212D" w14:textId="77777777" w:rsidR="008246DE" w:rsidRDefault="008246DE" w:rsidP="00117666">
      <w:pPr>
        <w:spacing w:after="0"/>
      </w:pPr>
      <w:r>
        <w:separator/>
      </w:r>
    </w:p>
  </w:footnote>
  <w:footnote w:type="continuationSeparator" w:id="0">
    <w:p w14:paraId="26E62007" w14:textId="77777777" w:rsidR="008246DE" w:rsidRDefault="008246D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B67564" w:rsidRPr="009151AA" w:rsidRDefault="00B6756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A934" w14:textId="714009E9" w:rsidR="00A71851" w:rsidRPr="00C20C41" w:rsidRDefault="00A71851" w:rsidP="00C20C41">
    <w:pPr>
      <w:pStyle w:val="Header"/>
      <w:tabs>
        <w:tab w:val="clear" w:pos="9689"/>
        <w:tab w:val="right" w:pos="12900"/>
      </w:tabs>
      <w:rPr>
        <w:b w:val="0"/>
        <w:bCs/>
        <w:i/>
        <w:iCs/>
      </w:rPr>
    </w:pPr>
    <w:r>
      <w:tab/>
    </w:r>
    <w:r>
      <w:tab/>
    </w:r>
    <w:r w:rsidRPr="00C20C41">
      <w:rPr>
        <w:b w:val="0"/>
        <w:bCs/>
        <w:i/>
        <w:iCs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690A21A" w:rsidR="00B67564" w:rsidRPr="00C20C41" w:rsidRDefault="00D77E9E" w:rsidP="00C20C41">
    <w:pPr>
      <w:tabs>
        <w:tab w:val="right" w:pos="12900"/>
      </w:tabs>
      <w:rPr>
        <w:bCs/>
        <w:i/>
        <w:iCs/>
      </w:rPr>
    </w:pPr>
    <w:r>
      <w:rPr>
        <w:b/>
      </w:rPr>
      <w:tab/>
    </w:r>
    <w:r>
      <w:rPr>
        <w:bCs/>
        <w:i/>
        <w:iCs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NDM1MzU2tbAwtTRW0lEKTi0uzszPAykwNKsFAPEKLTMtAAAA"/>
  </w:docVars>
  <w:rsids>
    <w:rsidRoot w:val="00ED20B5"/>
    <w:rsid w:val="000054CE"/>
    <w:rsid w:val="00011604"/>
    <w:rsid w:val="0001436A"/>
    <w:rsid w:val="0002524C"/>
    <w:rsid w:val="00034304"/>
    <w:rsid w:val="00035434"/>
    <w:rsid w:val="00035BDF"/>
    <w:rsid w:val="00041EEC"/>
    <w:rsid w:val="00052A14"/>
    <w:rsid w:val="0005309A"/>
    <w:rsid w:val="00061151"/>
    <w:rsid w:val="00061E51"/>
    <w:rsid w:val="000629CD"/>
    <w:rsid w:val="00064782"/>
    <w:rsid w:val="00066A27"/>
    <w:rsid w:val="00077D53"/>
    <w:rsid w:val="00092977"/>
    <w:rsid w:val="000A1DB7"/>
    <w:rsid w:val="000D41D7"/>
    <w:rsid w:val="000D7E61"/>
    <w:rsid w:val="000E6635"/>
    <w:rsid w:val="000F63BC"/>
    <w:rsid w:val="000F7028"/>
    <w:rsid w:val="00105FD9"/>
    <w:rsid w:val="00117666"/>
    <w:rsid w:val="001249E2"/>
    <w:rsid w:val="00140C22"/>
    <w:rsid w:val="001549D3"/>
    <w:rsid w:val="00157D58"/>
    <w:rsid w:val="00160065"/>
    <w:rsid w:val="0016073A"/>
    <w:rsid w:val="00165B21"/>
    <w:rsid w:val="00174D19"/>
    <w:rsid w:val="00177D84"/>
    <w:rsid w:val="00192FDA"/>
    <w:rsid w:val="00195976"/>
    <w:rsid w:val="001D1A28"/>
    <w:rsid w:val="00201062"/>
    <w:rsid w:val="00203D94"/>
    <w:rsid w:val="00221DCC"/>
    <w:rsid w:val="00242689"/>
    <w:rsid w:val="002500DC"/>
    <w:rsid w:val="002549A3"/>
    <w:rsid w:val="0026732C"/>
    <w:rsid w:val="00267D18"/>
    <w:rsid w:val="00274347"/>
    <w:rsid w:val="00280C87"/>
    <w:rsid w:val="002836CF"/>
    <w:rsid w:val="00286611"/>
    <w:rsid w:val="002868C8"/>
    <w:rsid w:val="002868E2"/>
    <w:rsid w:val="002869C3"/>
    <w:rsid w:val="002936E4"/>
    <w:rsid w:val="00293C83"/>
    <w:rsid w:val="002B088C"/>
    <w:rsid w:val="002B4A57"/>
    <w:rsid w:val="002C74CA"/>
    <w:rsid w:val="002D2332"/>
    <w:rsid w:val="002E5359"/>
    <w:rsid w:val="002F0FDE"/>
    <w:rsid w:val="00306770"/>
    <w:rsid w:val="003123F4"/>
    <w:rsid w:val="00313B13"/>
    <w:rsid w:val="003251B6"/>
    <w:rsid w:val="00340120"/>
    <w:rsid w:val="003544FB"/>
    <w:rsid w:val="003730AB"/>
    <w:rsid w:val="00385ADE"/>
    <w:rsid w:val="00390B5B"/>
    <w:rsid w:val="00395FFA"/>
    <w:rsid w:val="003B58D3"/>
    <w:rsid w:val="003C4BF2"/>
    <w:rsid w:val="003D2F2D"/>
    <w:rsid w:val="003D562F"/>
    <w:rsid w:val="003F2D34"/>
    <w:rsid w:val="003F2D7D"/>
    <w:rsid w:val="00401590"/>
    <w:rsid w:val="00423272"/>
    <w:rsid w:val="00427478"/>
    <w:rsid w:val="00430E46"/>
    <w:rsid w:val="00430FF4"/>
    <w:rsid w:val="00447801"/>
    <w:rsid w:val="004508A3"/>
    <w:rsid w:val="00452E9C"/>
    <w:rsid w:val="0045586B"/>
    <w:rsid w:val="004735C8"/>
    <w:rsid w:val="004947A6"/>
    <w:rsid w:val="004961FF"/>
    <w:rsid w:val="004A3786"/>
    <w:rsid w:val="004B164A"/>
    <w:rsid w:val="004B56E0"/>
    <w:rsid w:val="004E6952"/>
    <w:rsid w:val="005100DF"/>
    <w:rsid w:val="00512B1F"/>
    <w:rsid w:val="00514E2D"/>
    <w:rsid w:val="005166F9"/>
    <w:rsid w:val="00517A89"/>
    <w:rsid w:val="005250F2"/>
    <w:rsid w:val="00527F32"/>
    <w:rsid w:val="00536E94"/>
    <w:rsid w:val="0059134F"/>
    <w:rsid w:val="00593EEA"/>
    <w:rsid w:val="005973BE"/>
    <w:rsid w:val="005A5EEE"/>
    <w:rsid w:val="005B1EDF"/>
    <w:rsid w:val="005B325E"/>
    <w:rsid w:val="006025AD"/>
    <w:rsid w:val="00611376"/>
    <w:rsid w:val="006210BA"/>
    <w:rsid w:val="00624BE9"/>
    <w:rsid w:val="00635A7D"/>
    <w:rsid w:val="006375C7"/>
    <w:rsid w:val="00647485"/>
    <w:rsid w:val="00654E8F"/>
    <w:rsid w:val="006553D5"/>
    <w:rsid w:val="006564F2"/>
    <w:rsid w:val="00660D05"/>
    <w:rsid w:val="006820B1"/>
    <w:rsid w:val="006930F8"/>
    <w:rsid w:val="006B06AC"/>
    <w:rsid w:val="006B5ADB"/>
    <w:rsid w:val="006B7D14"/>
    <w:rsid w:val="006D1A71"/>
    <w:rsid w:val="006D23C9"/>
    <w:rsid w:val="006D6710"/>
    <w:rsid w:val="006F4813"/>
    <w:rsid w:val="006F5403"/>
    <w:rsid w:val="006F6B55"/>
    <w:rsid w:val="00701727"/>
    <w:rsid w:val="00705020"/>
    <w:rsid w:val="0070566C"/>
    <w:rsid w:val="00710FD3"/>
    <w:rsid w:val="00714C50"/>
    <w:rsid w:val="00721DB7"/>
    <w:rsid w:val="007239C0"/>
    <w:rsid w:val="00725A7D"/>
    <w:rsid w:val="00727B1E"/>
    <w:rsid w:val="00727D44"/>
    <w:rsid w:val="007501BE"/>
    <w:rsid w:val="00750972"/>
    <w:rsid w:val="00771207"/>
    <w:rsid w:val="007820AD"/>
    <w:rsid w:val="00790BB3"/>
    <w:rsid w:val="00796847"/>
    <w:rsid w:val="007A266F"/>
    <w:rsid w:val="007C206C"/>
    <w:rsid w:val="007C20CF"/>
    <w:rsid w:val="007C31E9"/>
    <w:rsid w:val="007D03CE"/>
    <w:rsid w:val="00817DD6"/>
    <w:rsid w:val="00817EF2"/>
    <w:rsid w:val="008246DE"/>
    <w:rsid w:val="0083759F"/>
    <w:rsid w:val="0087274E"/>
    <w:rsid w:val="00881BC3"/>
    <w:rsid w:val="00882EEE"/>
    <w:rsid w:val="00885156"/>
    <w:rsid w:val="008976A0"/>
    <w:rsid w:val="008A3014"/>
    <w:rsid w:val="008B1B65"/>
    <w:rsid w:val="008B385E"/>
    <w:rsid w:val="008B7F54"/>
    <w:rsid w:val="008D1FBB"/>
    <w:rsid w:val="008E5CC6"/>
    <w:rsid w:val="00913CFA"/>
    <w:rsid w:val="009151AA"/>
    <w:rsid w:val="0092246A"/>
    <w:rsid w:val="0092382F"/>
    <w:rsid w:val="00925050"/>
    <w:rsid w:val="0093429D"/>
    <w:rsid w:val="00943573"/>
    <w:rsid w:val="009453A1"/>
    <w:rsid w:val="00955CB6"/>
    <w:rsid w:val="00964134"/>
    <w:rsid w:val="00966AF5"/>
    <w:rsid w:val="00970F7D"/>
    <w:rsid w:val="00985460"/>
    <w:rsid w:val="00994A3D"/>
    <w:rsid w:val="009A0DF9"/>
    <w:rsid w:val="009A5029"/>
    <w:rsid w:val="009A585C"/>
    <w:rsid w:val="009B4C1D"/>
    <w:rsid w:val="009C2B12"/>
    <w:rsid w:val="009C4F41"/>
    <w:rsid w:val="009E5B26"/>
    <w:rsid w:val="00A10FFF"/>
    <w:rsid w:val="00A15257"/>
    <w:rsid w:val="00A174D9"/>
    <w:rsid w:val="00A2705D"/>
    <w:rsid w:val="00A350EE"/>
    <w:rsid w:val="00A36AB0"/>
    <w:rsid w:val="00A400EA"/>
    <w:rsid w:val="00A456A9"/>
    <w:rsid w:val="00A62C94"/>
    <w:rsid w:val="00A6730A"/>
    <w:rsid w:val="00A71851"/>
    <w:rsid w:val="00A83085"/>
    <w:rsid w:val="00A9108E"/>
    <w:rsid w:val="00A91B28"/>
    <w:rsid w:val="00AA4D24"/>
    <w:rsid w:val="00AB23C2"/>
    <w:rsid w:val="00AB4FAB"/>
    <w:rsid w:val="00AB6715"/>
    <w:rsid w:val="00AC654C"/>
    <w:rsid w:val="00AD142D"/>
    <w:rsid w:val="00AD5EBE"/>
    <w:rsid w:val="00B00140"/>
    <w:rsid w:val="00B00B5F"/>
    <w:rsid w:val="00B00E66"/>
    <w:rsid w:val="00B02C23"/>
    <w:rsid w:val="00B1380F"/>
    <w:rsid w:val="00B1671E"/>
    <w:rsid w:val="00B24178"/>
    <w:rsid w:val="00B25EB8"/>
    <w:rsid w:val="00B33B4A"/>
    <w:rsid w:val="00B37F4D"/>
    <w:rsid w:val="00B4385C"/>
    <w:rsid w:val="00B65A89"/>
    <w:rsid w:val="00B67564"/>
    <w:rsid w:val="00B773DD"/>
    <w:rsid w:val="00B80153"/>
    <w:rsid w:val="00BB303E"/>
    <w:rsid w:val="00BB3BBA"/>
    <w:rsid w:val="00BC3AEA"/>
    <w:rsid w:val="00BD08F8"/>
    <w:rsid w:val="00BD367A"/>
    <w:rsid w:val="00BE7F8C"/>
    <w:rsid w:val="00BF2825"/>
    <w:rsid w:val="00C00753"/>
    <w:rsid w:val="00C01B72"/>
    <w:rsid w:val="00C039D4"/>
    <w:rsid w:val="00C103D2"/>
    <w:rsid w:val="00C1424B"/>
    <w:rsid w:val="00C158A1"/>
    <w:rsid w:val="00C20C41"/>
    <w:rsid w:val="00C24E20"/>
    <w:rsid w:val="00C25809"/>
    <w:rsid w:val="00C31E07"/>
    <w:rsid w:val="00C3575A"/>
    <w:rsid w:val="00C451D9"/>
    <w:rsid w:val="00C52A7B"/>
    <w:rsid w:val="00C5381A"/>
    <w:rsid w:val="00C565DE"/>
    <w:rsid w:val="00C56BAF"/>
    <w:rsid w:val="00C62AF3"/>
    <w:rsid w:val="00C63A14"/>
    <w:rsid w:val="00C653DC"/>
    <w:rsid w:val="00C679AA"/>
    <w:rsid w:val="00C75972"/>
    <w:rsid w:val="00C8064E"/>
    <w:rsid w:val="00CB165C"/>
    <w:rsid w:val="00CD066B"/>
    <w:rsid w:val="00CD116A"/>
    <w:rsid w:val="00CE404B"/>
    <w:rsid w:val="00CE488D"/>
    <w:rsid w:val="00CE4FEE"/>
    <w:rsid w:val="00CF3BD3"/>
    <w:rsid w:val="00CF6F28"/>
    <w:rsid w:val="00D03DB1"/>
    <w:rsid w:val="00D060CF"/>
    <w:rsid w:val="00D168B5"/>
    <w:rsid w:val="00D46A75"/>
    <w:rsid w:val="00D500C8"/>
    <w:rsid w:val="00D52604"/>
    <w:rsid w:val="00D550BA"/>
    <w:rsid w:val="00D6433D"/>
    <w:rsid w:val="00D66C0E"/>
    <w:rsid w:val="00D77E9E"/>
    <w:rsid w:val="00D83E60"/>
    <w:rsid w:val="00D856CD"/>
    <w:rsid w:val="00D85D1B"/>
    <w:rsid w:val="00D93A24"/>
    <w:rsid w:val="00DA7E87"/>
    <w:rsid w:val="00DB59C3"/>
    <w:rsid w:val="00DC259A"/>
    <w:rsid w:val="00DC31A0"/>
    <w:rsid w:val="00DC615F"/>
    <w:rsid w:val="00DD48AD"/>
    <w:rsid w:val="00DE23E8"/>
    <w:rsid w:val="00DE73A3"/>
    <w:rsid w:val="00E03CD4"/>
    <w:rsid w:val="00E0512A"/>
    <w:rsid w:val="00E108D3"/>
    <w:rsid w:val="00E20BC3"/>
    <w:rsid w:val="00E31848"/>
    <w:rsid w:val="00E35D96"/>
    <w:rsid w:val="00E37307"/>
    <w:rsid w:val="00E41556"/>
    <w:rsid w:val="00E52377"/>
    <w:rsid w:val="00E52BE4"/>
    <w:rsid w:val="00E537AD"/>
    <w:rsid w:val="00E617A0"/>
    <w:rsid w:val="00E64E17"/>
    <w:rsid w:val="00E66110"/>
    <w:rsid w:val="00E84DD0"/>
    <w:rsid w:val="00E866C9"/>
    <w:rsid w:val="00E8734B"/>
    <w:rsid w:val="00E95C4E"/>
    <w:rsid w:val="00E97EC6"/>
    <w:rsid w:val="00EA2979"/>
    <w:rsid w:val="00EA3D3C"/>
    <w:rsid w:val="00EB054F"/>
    <w:rsid w:val="00EB4049"/>
    <w:rsid w:val="00EC090A"/>
    <w:rsid w:val="00ED20B5"/>
    <w:rsid w:val="00ED7416"/>
    <w:rsid w:val="00F117F0"/>
    <w:rsid w:val="00F171D2"/>
    <w:rsid w:val="00F20D85"/>
    <w:rsid w:val="00F2482A"/>
    <w:rsid w:val="00F46345"/>
    <w:rsid w:val="00F46900"/>
    <w:rsid w:val="00F51D63"/>
    <w:rsid w:val="00F5371F"/>
    <w:rsid w:val="00F56E28"/>
    <w:rsid w:val="00F61D89"/>
    <w:rsid w:val="00F628EC"/>
    <w:rsid w:val="00F75681"/>
    <w:rsid w:val="00F75A31"/>
    <w:rsid w:val="00FB23CE"/>
    <w:rsid w:val="00FC1729"/>
    <w:rsid w:val="00FD16CE"/>
    <w:rsid w:val="00FE70CA"/>
    <w:rsid w:val="00FE79A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F77D7960-8BF9-427C-B8B3-F32981C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link w:val="CaptionChar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D500C8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6930F8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styleId="Revision">
    <w:name w:val="Revision"/>
    <w:hidden/>
    <w:uiPriority w:val="99"/>
    <w:semiHidden/>
    <w:rsid w:val="00817EF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63">
    <w:name w:val="xl63"/>
    <w:basedOn w:val="Normal"/>
    <w:rsid w:val="00BB3BBA"/>
    <w:pP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4">
    <w:name w:val="xl64"/>
    <w:basedOn w:val="Normal"/>
    <w:rsid w:val="00BB3BBA"/>
    <w:pPr>
      <w:shd w:val="clear" w:color="000000" w:fill="FFC0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5">
    <w:name w:val="xl65"/>
    <w:basedOn w:val="Normal"/>
    <w:rsid w:val="00CF6F28"/>
    <w:pP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6">
    <w:name w:val="xl66"/>
    <w:basedOn w:val="Normal"/>
    <w:rsid w:val="00CF6F28"/>
    <w:pPr>
      <w:shd w:val="clear" w:color="000000" w:fill="FFC0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8">
    <w:name w:val="xl68"/>
    <w:basedOn w:val="Normal"/>
    <w:rsid w:val="00CF6F28"/>
    <w:pP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9">
    <w:name w:val="xl69"/>
    <w:basedOn w:val="Normal"/>
    <w:rsid w:val="00CF6F28"/>
    <w:pPr>
      <w:shd w:val="clear" w:color="000000" w:fill="FFC000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E159C1F38F46897620300E4BE339" ma:contentTypeVersion="14" ma:contentTypeDescription="Create a new document." ma:contentTypeScope="" ma:versionID="316f82a09a9cd30603a27459b3721d12">
  <xsd:schema xmlns:xsd="http://www.w3.org/2001/XMLSchema" xmlns:xs="http://www.w3.org/2001/XMLSchema" xmlns:p="http://schemas.microsoft.com/office/2006/metadata/properties" xmlns:ns3="efd3dff1-40cb-44f1-9761-0d9bf0d80891" xmlns:ns4="7f057436-1a6a-476c-9790-573363df4129" targetNamespace="http://schemas.microsoft.com/office/2006/metadata/properties" ma:root="true" ma:fieldsID="d772456d1e5bb98c6752eeeff0fc1320" ns3:_="" ns4:_="">
    <xsd:import namespace="efd3dff1-40cb-44f1-9761-0d9bf0d80891"/>
    <xsd:import namespace="7f057436-1a6a-476c-9790-573363df4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dff1-40cb-44f1-9761-0d9bf0d80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57436-1a6a-476c-9790-573363df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E39B73-0024-4BA4-B649-F186F7FAF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0C8F3-F658-4EDF-9F76-C21AD5B4B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9552-84DC-4786-9FB1-33B1F3F9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3dff1-40cb-44f1-9761-0d9bf0d80891"/>
    <ds:schemaRef ds:uri="7f057436-1a6a-476c-9790-573363df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49532-AF48-4CCD-99CE-B19090C0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5311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Sydney Collins</cp:lastModifiedBy>
  <cp:revision>162</cp:revision>
  <cp:lastPrinted>2013-10-03T12:51:00Z</cp:lastPrinted>
  <dcterms:created xsi:type="dcterms:W3CDTF">2021-10-31T15:06:00Z</dcterms:created>
  <dcterms:modified xsi:type="dcterms:W3CDTF">2022-01-27T21:49:00Z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http://www.zotero.org/styles/animal-behaviour</vt:lpwstr>
  </property>
  <property fmtid="{D5CDD505-2E9C-101B-9397-08002B2CF9AE}" pid="5" name="Mendeley Recent Style Name 1_1">
    <vt:lpwstr>Animal Behaviour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http://www.zotero.org/styles/ecology</vt:lpwstr>
  </property>
  <property fmtid="{D5CDD505-2E9C-101B-9397-08002B2CF9AE}" pid="9" name="Mendeley Recent Style Name 3_1">
    <vt:lpwstr>Ecology</vt:lpwstr>
  </property>
  <property fmtid="{D5CDD505-2E9C-101B-9397-08002B2CF9AE}" pid="10" name="Mendeley Recent Style Id 4_1">
    <vt:lpwstr>http://www.zotero.org/styles/frontiers-in-marine-science</vt:lpwstr>
  </property>
  <property fmtid="{D5CDD505-2E9C-101B-9397-08002B2CF9AE}" pid="11" name="Mendeley Recent Style Name 4_1">
    <vt:lpwstr>Frontiers in Marine Science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http://www.zotero.org/styles/journal-of-molecular-biology</vt:lpwstr>
  </property>
  <property fmtid="{D5CDD505-2E9C-101B-9397-08002B2CF9AE}" pid="15" name="Mendeley Recent Style Name 6_1">
    <vt:lpwstr>Journal of Molecular Biology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0x010100052FE159C1F38F46897620300E4BE339</vt:lpwstr>
  </property>
</Properties>
</file>