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C89" w:rsidRPr="00620C89" w:rsidRDefault="00620C89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620C89">
        <w:rPr>
          <w:rFonts w:ascii="Times New Roman" w:hAnsi="Times New Roman" w:cs="Times New Roman"/>
          <w:b/>
          <w:sz w:val="24"/>
          <w:szCs w:val="24"/>
        </w:rPr>
        <w:t>Table</w:t>
      </w:r>
      <w:r w:rsidRPr="00620C8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4F3005">
        <w:rPr>
          <w:rFonts w:ascii="Times New Roman" w:hAnsi="Times New Roman" w:cs="Times New Roman"/>
          <w:b/>
          <w:sz w:val="24"/>
          <w:szCs w:val="24"/>
        </w:rPr>
        <w:t>1</w:t>
      </w:r>
      <w:r w:rsidRPr="00620C89">
        <w:rPr>
          <w:rFonts w:ascii="Times New Roman" w:hAnsi="Times New Roman" w:cs="Times New Roman"/>
          <w:b/>
          <w:sz w:val="24"/>
          <w:szCs w:val="24"/>
        </w:rPr>
        <w:t>.</w:t>
      </w:r>
      <w:r w:rsidRPr="00620C89">
        <w:rPr>
          <w:rFonts w:ascii="Times New Roman" w:hAnsi="Times New Roman" w:cs="Times New Roman"/>
          <w:sz w:val="24"/>
          <w:szCs w:val="24"/>
        </w:rPr>
        <w:t xml:space="preserve"> Clinicopathological characteristics and follow-up data of 120 patients with HCC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701"/>
        <w:gridCol w:w="1843"/>
        <w:gridCol w:w="1843"/>
      </w:tblGrid>
      <w:tr w:rsidR="00620C89" w:rsidRPr="00620C89" w:rsidTr="001010D8">
        <w:tc>
          <w:tcPr>
            <w:tcW w:w="2943" w:type="dxa"/>
            <w:vMerge w:val="restart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Characteristics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TUG1 expression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 xml:space="preserve"> value</w:t>
            </w:r>
          </w:p>
        </w:tc>
      </w:tr>
      <w:tr w:rsidR="00620C89" w:rsidRPr="00620C89" w:rsidTr="001010D8"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b/>
                <w:sz w:val="24"/>
                <w:szCs w:val="24"/>
              </w:rPr>
              <w:t>Gender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0.258</w:t>
            </w:r>
          </w:p>
        </w:tc>
      </w:tr>
      <w:tr w:rsidR="00620C89" w:rsidRPr="00620C89" w:rsidTr="001010D8">
        <w:tc>
          <w:tcPr>
            <w:tcW w:w="29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Male (n=75)</w:t>
            </w:r>
          </w:p>
        </w:tc>
        <w:tc>
          <w:tcPr>
            <w:tcW w:w="1701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Female (n=45)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b/>
                <w:sz w:val="24"/>
                <w:szCs w:val="24"/>
              </w:rPr>
              <w:t>Age (years)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0.273</w:t>
            </w:r>
          </w:p>
        </w:tc>
      </w:tr>
      <w:tr w:rsidR="00620C89" w:rsidRPr="00620C89" w:rsidTr="001010D8">
        <w:tc>
          <w:tcPr>
            <w:tcW w:w="29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sym w:font="Symbol" w:char="F0A3"/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52 (n=57)</w:t>
            </w:r>
          </w:p>
        </w:tc>
        <w:tc>
          <w:tcPr>
            <w:tcW w:w="1701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&gt;52 (n=63)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b/>
                <w:sz w:val="24"/>
                <w:szCs w:val="24"/>
              </w:rPr>
              <w:t>Tumor size (cm)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0.032</w:t>
            </w:r>
          </w:p>
        </w:tc>
      </w:tr>
      <w:tr w:rsidR="00620C89" w:rsidRPr="00620C89" w:rsidTr="001010D8">
        <w:tc>
          <w:tcPr>
            <w:tcW w:w="29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sym w:font="Symbol" w:char="F0A3"/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5 (n=39)</w:t>
            </w:r>
          </w:p>
        </w:tc>
        <w:tc>
          <w:tcPr>
            <w:tcW w:w="1701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&gt;5 (n=81)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b/>
                <w:sz w:val="24"/>
                <w:szCs w:val="24"/>
              </w:rPr>
              <w:t>Lung metastasis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Yes (n=60)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No (n=60)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b/>
                <w:sz w:val="24"/>
                <w:szCs w:val="24"/>
              </w:rPr>
              <w:t>HBV</w:t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620C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infection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Yes (n=74)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No (n=46)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0.024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b/>
                <w:sz w:val="24"/>
                <w:szCs w:val="24"/>
              </w:rPr>
              <w:t>AJCC stage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I (n=</w:t>
            </w:r>
            <w:r w:rsidRPr="00620C89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II (n=</w:t>
            </w:r>
            <w:r w:rsidRPr="00620C89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III (n=</w:t>
            </w:r>
            <w:r w:rsidRPr="00620C89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IV (n=</w:t>
            </w:r>
            <w:r w:rsidRPr="00620C89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20C89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 w:hint="eastAsia"/>
                <w:sz w:val="24"/>
                <w:szCs w:val="24"/>
              </w:rPr>
              <w:t>26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  <w:r w:rsidRPr="00620C89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b/>
                <w:sz w:val="24"/>
                <w:szCs w:val="24"/>
              </w:rPr>
              <w:t>miR-524-5p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SIX1 mRNA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</w:tr>
      <w:tr w:rsidR="00620C89" w:rsidRPr="00620C89" w:rsidTr="001010D8">
        <w:tc>
          <w:tcPr>
            <w:tcW w:w="29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Low</w:t>
            </w:r>
          </w:p>
        </w:tc>
        <w:tc>
          <w:tcPr>
            <w:tcW w:w="1701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C89" w:rsidRPr="00620C89" w:rsidTr="001010D8">
        <w:tc>
          <w:tcPr>
            <w:tcW w:w="29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0C89" w:rsidRPr="00620C89" w:rsidRDefault="00620C89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620C89">
        <w:rPr>
          <w:rFonts w:ascii="Times New Roman" w:hAnsi="Times New Roman" w:cs="Times New Roman"/>
          <w:sz w:val="24"/>
          <w:szCs w:val="24"/>
        </w:rPr>
        <w:t>*HBV, hepatitis B virus.</w:t>
      </w:r>
    </w:p>
    <w:p w:rsidR="00620C89" w:rsidRPr="00620C89" w:rsidRDefault="00620C89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620C89">
        <w:rPr>
          <w:rFonts w:ascii="Times New Roman" w:hAnsi="Times New Roman" w:cs="Times New Roman"/>
          <w:sz w:val="24"/>
          <w:szCs w:val="24"/>
        </w:rPr>
        <w:t>Differences between groups were determined by the Chi-square test.</w:t>
      </w:r>
    </w:p>
    <w:p w:rsidR="0038593A" w:rsidRDefault="0038593A" w:rsidP="0038593A">
      <w:pPr>
        <w:spacing w:before="240" w:after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0C89" w:rsidRPr="00620C89" w:rsidRDefault="00620C89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620C89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4F3005">
        <w:rPr>
          <w:rFonts w:ascii="Times New Roman" w:hAnsi="Times New Roman" w:cs="Times New Roman"/>
          <w:b/>
          <w:sz w:val="24"/>
          <w:szCs w:val="24"/>
        </w:rPr>
        <w:t>2</w:t>
      </w:r>
      <w:r w:rsidRPr="00620C8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0C89">
        <w:rPr>
          <w:rFonts w:ascii="Times New Roman" w:hAnsi="Times New Roman" w:cs="Times New Roman"/>
          <w:sz w:val="24"/>
          <w:szCs w:val="24"/>
        </w:rPr>
        <w:t>Primes sequences used in this study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3"/>
        <w:gridCol w:w="4496"/>
      </w:tblGrid>
      <w:tr w:rsidR="00620C89" w:rsidRPr="00620C89" w:rsidTr="001010D8">
        <w:trPr>
          <w:trHeight w:val="95"/>
        </w:trPr>
        <w:tc>
          <w:tcPr>
            <w:tcW w:w="38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Gene</w:t>
            </w:r>
          </w:p>
        </w:tc>
        <w:tc>
          <w:tcPr>
            <w:tcW w:w="449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Sequences (5</w:t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20C89" w:rsidRPr="00620C89" w:rsidTr="001010D8">
        <w:trPr>
          <w:trHeight w:val="1403"/>
        </w:trPr>
        <w:tc>
          <w:tcPr>
            <w:tcW w:w="3873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TUG1-forward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TUG1-reverse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GAS5-forward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GAS5-reverse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H19-forward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H19-reverse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MALAT1-forward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MALAT1-reverse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MEG3-forward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MEG3-reverse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NEAT1-forward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NEAT1-reverse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XIST-forward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XIST-reverse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SIX1-forward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SIX1-reverse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GAPDH-forward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GAPDH-reverse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miR-524-5p-forward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miR-524-5p-reverse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U6-forward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U6-reverse</w:t>
            </w:r>
          </w:p>
        </w:tc>
        <w:tc>
          <w:tcPr>
            <w:tcW w:w="4496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CAGCAAATCCATCTGAAC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ACTGGCTTCATTCTCTAC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CACAGGCATTAGACAGAAAGC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TCCTTACCCAAGCAAGTCATC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GCGGGTCTGTTTCTTTACTTCC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CTTTGATGTTGGGCTGATGAGG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TTTCTTCCTGCTCCGGTTC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TTTCAGCTTCCAGGCTCTC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CTGGGTCGGCTGAAGAACTG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AGGGCGGGTCTCTACTCAAG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CCTCCCTTTAACTTATCCATTC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TCCACCATTACCAACAATAC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CTACCGCTTTGGCAGAGAATG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GCCTCCCGATACAACAATCAC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AAGGTGAGTGGTGTATTG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TGCTGTGAAGAGATAGTG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AATCCCATCACCATCTTC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AGGCTGTTGTCATACTTC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GCGCTACAAAGGGAAGCAC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AGTGCAGGGTCCGAGGTATT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CTCGCTTCGGCAGCACA</w:t>
            </w:r>
          </w:p>
          <w:p w:rsidR="00620C89" w:rsidRPr="00620C89" w:rsidRDefault="00620C89" w:rsidP="003859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C89">
              <w:rPr>
                <w:rFonts w:ascii="Times New Roman" w:hAnsi="Times New Roman" w:cs="Times New Roman"/>
                <w:sz w:val="24"/>
                <w:szCs w:val="24"/>
              </w:rPr>
              <w:t>AACGCTTCACGAATTTGCGT</w:t>
            </w:r>
          </w:p>
        </w:tc>
      </w:tr>
    </w:tbl>
    <w:p w:rsidR="00620C89" w:rsidRDefault="00620C89" w:rsidP="0038593A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6A1CCB" w:rsidRPr="00DF3C6A" w:rsidRDefault="002A0845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2A08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752600"/>
            <wp:effectExtent l="0" t="0" r="0" b="0"/>
            <wp:docPr id="6" name="图片 6" descr="F:\2投稿中文章\作图投稿\陆宏伟--肝癌侵袭转移5+\陆宏伟外泌体TUG1肝癌--初稿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投稿中文章\作图投稿\陆宏伟--肝癌侵袭转移5+\陆宏伟外泌体TUG1肝癌--初稿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CCB" w:rsidRPr="00DF3C6A" w:rsidRDefault="006A1CCB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DF3C6A">
        <w:rPr>
          <w:rFonts w:ascii="Times New Roman" w:hAnsi="Times New Roman" w:cs="Times New Roman"/>
          <w:b/>
          <w:sz w:val="24"/>
          <w:szCs w:val="24"/>
        </w:rPr>
        <w:t>Figure S1.</w:t>
      </w:r>
      <w:r w:rsidRPr="00DF3C6A">
        <w:rPr>
          <w:rFonts w:ascii="Times New Roman" w:hAnsi="Times New Roman" w:cs="Times New Roman"/>
          <w:sz w:val="24"/>
          <w:szCs w:val="24"/>
        </w:rPr>
        <w:t xml:space="preserve"> </w:t>
      </w:r>
      <w:r w:rsidRPr="00DF3C6A">
        <w:rPr>
          <w:rFonts w:ascii="Times New Roman" w:hAnsi="Times New Roman" w:cs="Times New Roman"/>
          <w:b/>
          <w:sz w:val="24"/>
          <w:szCs w:val="24"/>
        </w:rPr>
        <w:t xml:space="preserve">Characterization of CAFs and NFs. </w:t>
      </w:r>
      <w:r w:rsidRPr="00DF3C6A">
        <w:rPr>
          <w:rFonts w:ascii="Times New Roman" w:hAnsi="Times New Roman" w:cs="Times New Roman"/>
          <w:sz w:val="24"/>
          <w:szCs w:val="24"/>
        </w:rPr>
        <w:t xml:space="preserve">Microscopic observation of primary CAFs and NFs. Scale bar: 100 </w:t>
      </w:r>
      <w:r w:rsidRPr="00DF3C6A">
        <w:rPr>
          <w:rFonts w:ascii="Times New Roman" w:hAnsi="Times New Roman" w:cs="Times New Roman"/>
          <w:sz w:val="24"/>
          <w:szCs w:val="24"/>
        </w:rPr>
        <w:sym w:font="Symbol" w:char="F06D"/>
      </w:r>
      <w:r w:rsidRPr="00DF3C6A">
        <w:rPr>
          <w:rFonts w:ascii="Times New Roman" w:hAnsi="Times New Roman" w:cs="Times New Roman"/>
          <w:sz w:val="24"/>
          <w:szCs w:val="24"/>
        </w:rPr>
        <w:t>m.</w:t>
      </w:r>
    </w:p>
    <w:p w:rsidR="006A1CCB" w:rsidRDefault="006A1CCB" w:rsidP="0038593A">
      <w:pPr>
        <w:spacing w:before="240" w:after="24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30B3F" w:rsidRDefault="00E7676E" w:rsidP="0038593A">
      <w:pPr>
        <w:spacing w:before="240" w:after="24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67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4095750"/>
            <wp:effectExtent l="0" t="0" r="0" b="0"/>
            <wp:docPr id="2" name="图片 2" descr="F:\2投稿中文章\作图投稿\返修\陆宏伟--肝癌侵袭转移5+\陆宏伟外泌体TUG1肝癌--初稿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投稿中文章\作图投稿\返修\陆宏伟--肝癌侵袭转移5+\陆宏伟外泌体TUG1肝癌--初稿\Figure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8E" w:rsidRDefault="00254B8E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DF3C6A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8B60B1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DF3C6A">
        <w:rPr>
          <w:rFonts w:ascii="Times New Roman" w:hAnsi="Times New Roman" w:cs="Times New Roman"/>
          <w:b/>
          <w:sz w:val="24"/>
          <w:szCs w:val="24"/>
        </w:rPr>
        <w:t>.</w:t>
      </w:r>
      <w:r w:rsidRPr="00DF3C6A">
        <w:rPr>
          <w:rFonts w:ascii="Times New Roman" w:hAnsi="Times New Roman" w:cs="Times New Roman"/>
          <w:sz w:val="24"/>
          <w:szCs w:val="24"/>
        </w:rPr>
        <w:t xml:space="preserve"> </w:t>
      </w:r>
      <w:r w:rsidRPr="00254B8E">
        <w:rPr>
          <w:rFonts w:ascii="Times New Roman" w:hAnsi="Times New Roman" w:cs="Times New Roman"/>
          <w:b/>
          <w:sz w:val="24"/>
          <w:szCs w:val="24"/>
        </w:rPr>
        <w:t>Identification and internalization of exosomes</w:t>
      </w:r>
      <w:r w:rsidRPr="00254B8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254B8E">
        <w:rPr>
          <w:rFonts w:ascii="Times New Roman" w:hAnsi="Times New Roman" w:cs="Times New Roman"/>
          <w:sz w:val="24"/>
          <w:szCs w:val="24"/>
        </w:rPr>
        <w:t xml:space="preserve"> </w:t>
      </w:r>
      <w:r w:rsidRPr="00A108CA">
        <w:rPr>
          <w:rFonts w:ascii="Times New Roman" w:hAnsi="Times New Roman" w:cs="Times New Roman"/>
          <w:sz w:val="24"/>
          <w:szCs w:val="24"/>
        </w:rPr>
        <w:t>(A) TEM images of CAFs</w:t>
      </w:r>
      <w:r>
        <w:rPr>
          <w:rFonts w:ascii="Times New Roman" w:hAnsi="Times New Roman" w:cs="Times New Roman" w:hint="eastAsia"/>
          <w:sz w:val="24"/>
          <w:szCs w:val="24"/>
        </w:rPr>
        <w:t>/NFs</w:t>
      </w:r>
      <w:r w:rsidRPr="00A108CA">
        <w:rPr>
          <w:rFonts w:ascii="Times New Roman" w:hAnsi="Times New Roman" w:cs="Times New Roman"/>
          <w:sz w:val="24"/>
          <w:szCs w:val="24"/>
        </w:rPr>
        <w:t>-derived exosomes (CAFs-exo</w:t>
      </w:r>
      <w:r>
        <w:rPr>
          <w:rFonts w:ascii="Times New Roman" w:hAnsi="Times New Roman" w:cs="Times New Roman" w:hint="eastAsia"/>
          <w:sz w:val="24"/>
          <w:szCs w:val="24"/>
        </w:rPr>
        <w:t>/NFs-exo</w:t>
      </w:r>
      <w:r w:rsidRPr="00A108C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108CA">
        <w:rPr>
          <w:rFonts w:ascii="Times New Roman" w:hAnsi="Times New Roman" w:cs="Times New Roman"/>
          <w:sz w:val="24"/>
          <w:szCs w:val="24"/>
        </w:rPr>
        <w:t xml:space="preserve">(scale bar: </w:t>
      </w:r>
      <w:r>
        <w:rPr>
          <w:rFonts w:ascii="Times New Roman" w:hAnsi="Times New Roman" w:cs="Times New Roman" w:hint="eastAsia"/>
          <w:sz w:val="24"/>
          <w:szCs w:val="24"/>
        </w:rPr>
        <w:t>200</w:t>
      </w:r>
      <w:r w:rsidRPr="00A108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r w:rsidRPr="00A108CA">
        <w:rPr>
          <w:rFonts w:ascii="Times New Roman" w:hAnsi="Times New Roman" w:cs="Times New Roman"/>
          <w:sz w:val="24"/>
          <w:szCs w:val="24"/>
        </w:rPr>
        <w:t xml:space="preserve">m). (B) Protein levels of exosomal markers CD63, CD9, and TSG101. (C) Confocal microscopic images showing internalization of exosomes by HepG2 cells (scale bar: </w:t>
      </w:r>
      <w:r w:rsidR="008B60B1"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0</w:t>
      </w:r>
      <w:r w:rsidRPr="00A108CA">
        <w:rPr>
          <w:rFonts w:ascii="Times New Roman" w:hAnsi="Times New Roman" w:cs="Times New Roman"/>
          <w:sz w:val="24"/>
          <w:szCs w:val="24"/>
        </w:rPr>
        <w:t xml:space="preserve"> </w:t>
      </w:r>
      <w:r w:rsidRPr="00A108CA">
        <w:rPr>
          <w:rFonts w:ascii="Times New Roman" w:hAnsi="Times New Roman" w:cs="Times New Roman"/>
          <w:sz w:val="24"/>
          <w:szCs w:val="24"/>
        </w:rPr>
        <w:sym w:font="Symbol" w:char="F06D"/>
      </w:r>
      <w:r w:rsidRPr="00A108CA">
        <w:rPr>
          <w:rFonts w:ascii="Times New Roman" w:hAnsi="Times New Roman" w:cs="Times New Roman"/>
          <w:sz w:val="24"/>
          <w:szCs w:val="24"/>
        </w:rPr>
        <w:t>m).</w:t>
      </w:r>
    </w:p>
    <w:p w:rsidR="008B60B1" w:rsidRDefault="008B60B1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173CC0" w:rsidRDefault="000135FF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0135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501087"/>
            <wp:effectExtent l="0" t="0" r="0" b="0"/>
            <wp:docPr id="3" name="图片 3" descr="F:\2投稿中文章\作图投稿\返修\陆宏伟--肝癌侵袭转移5+\陆宏伟外泌体TUG1肝癌--初稿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投稿中文章\作图投稿\返修\陆宏伟--肝癌侵袭转移5+\陆宏伟外泌体TUG1肝癌--初稿\Figure 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B1" w:rsidRDefault="00C06EB1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A108C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D13660">
        <w:rPr>
          <w:rFonts w:ascii="Times New Roman" w:hAnsi="Times New Roman" w:cs="Times New Roman"/>
          <w:b/>
          <w:sz w:val="24"/>
          <w:szCs w:val="24"/>
        </w:rPr>
        <w:t>3</w:t>
      </w:r>
      <w:r w:rsidRPr="00A108C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266C8">
        <w:rPr>
          <w:rFonts w:ascii="Times New Roman" w:hAnsi="Times New Roman" w:cs="Times New Roman"/>
          <w:b/>
          <w:sz w:val="24"/>
          <w:szCs w:val="24"/>
        </w:rPr>
        <w:t>E</w:t>
      </w:r>
      <w:r w:rsidR="007266C8">
        <w:rPr>
          <w:rFonts w:ascii="Times New Roman" w:hAnsi="Times New Roman" w:cs="Times New Roman" w:hint="eastAsia"/>
          <w:b/>
          <w:sz w:val="24"/>
          <w:szCs w:val="24"/>
        </w:rPr>
        <w:t xml:space="preserve">ffects of </w:t>
      </w:r>
      <w:r w:rsidR="007266C8" w:rsidRPr="00A108CA">
        <w:rPr>
          <w:rFonts w:ascii="Times New Roman" w:hAnsi="Times New Roman" w:cs="Times New Roman"/>
          <w:b/>
          <w:sz w:val="24"/>
          <w:szCs w:val="24"/>
        </w:rPr>
        <w:t>CAFs-derived exosomal TUG1</w:t>
      </w:r>
      <w:r w:rsidR="007266C8">
        <w:rPr>
          <w:rFonts w:ascii="Times New Roman" w:hAnsi="Times New Roman" w:cs="Times New Roman" w:hint="eastAsia"/>
          <w:b/>
          <w:sz w:val="24"/>
          <w:szCs w:val="24"/>
        </w:rPr>
        <w:t xml:space="preserve"> on</w:t>
      </w:r>
      <w:r w:rsidRPr="00A108CA">
        <w:rPr>
          <w:rFonts w:ascii="Times New Roman" w:hAnsi="Times New Roman" w:cs="Times New Roman"/>
          <w:b/>
          <w:sz w:val="24"/>
          <w:szCs w:val="24"/>
        </w:rPr>
        <w:t xml:space="preserve"> HepG2 cell metastasis </w:t>
      </w:r>
      <w:r w:rsidRPr="00A108CA">
        <w:rPr>
          <w:rFonts w:ascii="Times New Roman" w:hAnsi="Times New Roman" w:cs="Times New Roman"/>
          <w:b/>
          <w:i/>
          <w:sz w:val="24"/>
          <w:szCs w:val="24"/>
        </w:rPr>
        <w:t>in vivo</w:t>
      </w:r>
      <w:r w:rsidRPr="00A108CA">
        <w:rPr>
          <w:rFonts w:ascii="Times New Roman" w:hAnsi="Times New Roman" w:cs="Times New Roman"/>
          <w:b/>
          <w:sz w:val="24"/>
          <w:szCs w:val="24"/>
        </w:rPr>
        <w:t>.</w:t>
      </w:r>
      <w:r w:rsidRPr="00A108CA">
        <w:rPr>
          <w:rFonts w:ascii="Times New Roman" w:hAnsi="Times New Roman" w:cs="Times New Roman"/>
          <w:sz w:val="24"/>
          <w:szCs w:val="24"/>
        </w:rPr>
        <w:t xml:space="preserve"> Effects of </w:t>
      </w:r>
      <w:r w:rsidR="007266C8" w:rsidRPr="00B811C1">
        <w:rPr>
          <w:rFonts w:ascii="Times New Roman" w:hAnsi="Times New Roman" w:cs="Times New Roman"/>
          <w:sz w:val="24"/>
          <w:szCs w:val="24"/>
        </w:rPr>
        <w:t>exosomes</w:t>
      </w:r>
      <w:r w:rsidR="007266C8" w:rsidRPr="00A108CA">
        <w:rPr>
          <w:rFonts w:ascii="Times New Roman" w:hAnsi="Times New Roman" w:cs="Times New Roman"/>
          <w:sz w:val="24"/>
          <w:szCs w:val="24"/>
        </w:rPr>
        <w:t xml:space="preserve"> derived from the </w:t>
      </w:r>
      <w:r w:rsidR="007266C8">
        <w:rPr>
          <w:rFonts w:ascii="Times New Roman" w:hAnsi="Times New Roman" w:cs="Times New Roman" w:hint="eastAsia"/>
          <w:sz w:val="24"/>
          <w:szCs w:val="24"/>
        </w:rPr>
        <w:t>CAFs</w:t>
      </w:r>
      <w:r w:rsidR="007266C8" w:rsidRPr="009729D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266C8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="007266C8" w:rsidRPr="00FC312C">
        <w:rPr>
          <w:rFonts w:ascii="Times New Roman" w:hAnsi="Times New Roman" w:cs="Times New Roman"/>
          <w:sz w:val="24"/>
          <w:szCs w:val="24"/>
        </w:rPr>
        <w:t xml:space="preserve">or without </w:t>
      </w:r>
      <w:r w:rsidR="007266C8">
        <w:rPr>
          <w:rFonts w:ascii="Times New Roman" w:hAnsi="Times New Roman" w:cs="Times New Roman" w:hint="eastAsia"/>
          <w:bCs/>
          <w:sz w:val="24"/>
          <w:szCs w:val="24"/>
        </w:rPr>
        <w:t>TUG1</w:t>
      </w:r>
      <w:r w:rsidR="007266C8" w:rsidRPr="00D52229">
        <w:rPr>
          <w:rFonts w:ascii="Times New Roman" w:hAnsi="Times New Roman" w:cs="Times New Roman"/>
          <w:bCs/>
          <w:sz w:val="24"/>
          <w:szCs w:val="24"/>
        </w:rPr>
        <w:t xml:space="preserve"> shRNA adenovirus</w:t>
      </w:r>
      <w:r w:rsidR="007266C8" w:rsidRPr="00A108CA">
        <w:rPr>
          <w:rFonts w:ascii="Times New Roman" w:hAnsi="Times New Roman" w:cs="Times New Roman"/>
          <w:sz w:val="24"/>
          <w:szCs w:val="24"/>
        </w:rPr>
        <w:t xml:space="preserve"> </w:t>
      </w:r>
      <w:r w:rsidR="007266C8">
        <w:rPr>
          <w:rFonts w:ascii="Times New Roman" w:hAnsi="Times New Roman" w:cs="Times New Roman" w:hint="eastAsia"/>
          <w:sz w:val="24"/>
          <w:szCs w:val="24"/>
        </w:rPr>
        <w:t>infection</w:t>
      </w:r>
      <w:r w:rsidRPr="00A108CA">
        <w:rPr>
          <w:rFonts w:ascii="Times New Roman" w:hAnsi="Times New Roman" w:cs="Times New Roman"/>
          <w:sz w:val="24"/>
          <w:szCs w:val="24"/>
        </w:rPr>
        <w:t xml:space="preserve"> on</w:t>
      </w:r>
      <w:r w:rsidR="007266C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266C8" w:rsidRPr="00A108CA">
        <w:rPr>
          <w:rFonts w:ascii="Times New Roman" w:hAnsi="Times New Roman" w:cs="Times New Roman"/>
          <w:sz w:val="24"/>
          <w:szCs w:val="24"/>
        </w:rPr>
        <w:t>(A, B)</w:t>
      </w:r>
      <w:r w:rsidRPr="00A108CA">
        <w:rPr>
          <w:rFonts w:ascii="Times New Roman" w:hAnsi="Times New Roman" w:cs="Times New Roman"/>
          <w:sz w:val="24"/>
          <w:szCs w:val="24"/>
        </w:rPr>
        <w:t xml:space="preserve"> metastasis (scale bar: 200 </w:t>
      </w:r>
      <w:r w:rsidRPr="00A108CA">
        <w:rPr>
          <w:rFonts w:ascii="Times New Roman" w:hAnsi="Times New Roman" w:cs="Times New Roman"/>
          <w:sz w:val="24"/>
          <w:szCs w:val="24"/>
        </w:rPr>
        <w:sym w:font="Symbol" w:char="F06D"/>
      </w:r>
      <w:r w:rsidRPr="00A108CA">
        <w:rPr>
          <w:rFonts w:ascii="Times New Roman" w:hAnsi="Times New Roman" w:cs="Times New Roman"/>
          <w:sz w:val="24"/>
          <w:szCs w:val="24"/>
        </w:rPr>
        <w:t>m)</w:t>
      </w:r>
      <w:r w:rsidR="00ED00A6">
        <w:rPr>
          <w:rFonts w:ascii="Times New Roman" w:hAnsi="Times New Roman" w:cs="Times New Roman"/>
          <w:sz w:val="24"/>
          <w:szCs w:val="24"/>
        </w:rPr>
        <w:t xml:space="preserve"> (</w:t>
      </w:r>
      <w:r w:rsidR="00ED00A6" w:rsidRPr="00A108CA">
        <w:rPr>
          <w:rFonts w:ascii="Times New Roman" w:hAnsi="Times New Roman" w:cs="Times New Roman"/>
          <w:sz w:val="24"/>
          <w:szCs w:val="24"/>
        </w:rPr>
        <w:t>n = 6</w:t>
      </w:r>
      <w:r w:rsidR="00ED00A6">
        <w:rPr>
          <w:rFonts w:ascii="Times New Roman" w:hAnsi="Times New Roman" w:cs="Times New Roman"/>
          <w:sz w:val="24"/>
          <w:szCs w:val="24"/>
        </w:rPr>
        <w:t>)</w:t>
      </w:r>
      <w:r w:rsidR="007266C8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A108CA">
        <w:rPr>
          <w:rFonts w:ascii="Times New Roman" w:hAnsi="Times New Roman" w:cs="Times New Roman"/>
          <w:sz w:val="24"/>
          <w:szCs w:val="24"/>
        </w:rPr>
        <w:t xml:space="preserve"> (C) </w:t>
      </w:r>
      <w:r w:rsidR="007266C8">
        <w:rPr>
          <w:rFonts w:ascii="Times New Roman" w:hAnsi="Times New Roman" w:cs="Times New Roman" w:hint="eastAsia"/>
          <w:sz w:val="24"/>
          <w:szCs w:val="24"/>
        </w:rPr>
        <w:t>s</w:t>
      </w:r>
      <w:r w:rsidRPr="00A108CA">
        <w:rPr>
          <w:rFonts w:ascii="Times New Roman" w:hAnsi="Times New Roman" w:cs="Times New Roman"/>
          <w:sz w:val="24"/>
          <w:szCs w:val="24"/>
        </w:rPr>
        <w:t>urvival duration of mice</w:t>
      </w:r>
      <w:r w:rsidR="00ED00A6">
        <w:rPr>
          <w:rFonts w:ascii="Times New Roman" w:hAnsi="Times New Roman" w:cs="Times New Roman"/>
          <w:sz w:val="24"/>
          <w:szCs w:val="24"/>
        </w:rPr>
        <w:t xml:space="preserve"> (</w:t>
      </w:r>
      <w:r w:rsidR="00ED00A6" w:rsidRPr="00A108CA">
        <w:rPr>
          <w:rFonts w:ascii="Times New Roman" w:hAnsi="Times New Roman" w:cs="Times New Roman"/>
          <w:sz w:val="24"/>
          <w:szCs w:val="24"/>
        </w:rPr>
        <w:t xml:space="preserve">n = </w:t>
      </w:r>
      <w:r w:rsidR="00ED00A6">
        <w:rPr>
          <w:rFonts w:ascii="Times New Roman" w:hAnsi="Times New Roman" w:cs="Times New Roman"/>
          <w:sz w:val="24"/>
          <w:szCs w:val="24"/>
        </w:rPr>
        <w:t>15)</w:t>
      </w:r>
      <w:r w:rsidRPr="00A108CA">
        <w:rPr>
          <w:rFonts w:ascii="Times New Roman" w:hAnsi="Times New Roman" w:cs="Times New Roman"/>
          <w:sz w:val="24"/>
          <w:szCs w:val="24"/>
        </w:rPr>
        <w:t>.</w:t>
      </w:r>
      <w:r w:rsidRPr="00A108CA">
        <w:rPr>
          <w:rFonts w:ascii="Times New Roman" w:eastAsia="等线" w:hAnsi="Times New Roman" w:cs="Times New Roman"/>
          <w:kern w:val="0"/>
          <w:sz w:val="24"/>
          <w:szCs w:val="24"/>
        </w:rPr>
        <w:t xml:space="preserve"> </w:t>
      </w:r>
      <w:r w:rsidR="00010E6C">
        <w:rPr>
          <w:rFonts w:ascii="Times New Roman" w:hAnsi="Times New Roman" w:cs="Times New Roman"/>
          <w:sz w:val="24"/>
          <w:szCs w:val="24"/>
        </w:rPr>
        <w:t>T</w:t>
      </w:r>
      <w:r w:rsidRPr="00A108CA">
        <w:rPr>
          <w:rFonts w:ascii="Times New Roman" w:hAnsi="Times New Roman" w:cs="Times New Roman"/>
          <w:sz w:val="24"/>
          <w:szCs w:val="24"/>
        </w:rPr>
        <w:t xml:space="preserve">he data are expressed as the mean </w:t>
      </w:r>
      <w:r w:rsidRPr="00A108CA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A108CA">
        <w:rPr>
          <w:rFonts w:ascii="Times New Roman" w:hAnsi="Times New Roman" w:cs="Times New Roman"/>
          <w:sz w:val="24"/>
          <w:szCs w:val="24"/>
        </w:rPr>
        <w:t xml:space="preserve"> SD (n = 6). ***</w:t>
      </w:r>
      <w:r w:rsidRPr="00A108CA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A108CA">
        <w:rPr>
          <w:rFonts w:ascii="Times New Roman" w:hAnsi="Times New Roman" w:cs="Times New Roman"/>
          <w:sz w:val="24"/>
          <w:szCs w:val="24"/>
        </w:rPr>
        <w:t xml:space="preserve">&lt; 0.001 vs blank. </w:t>
      </w:r>
      <w:r w:rsidRPr="00A108CA">
        <w:rPr>
          <w:rFonts w:ascii="Times New Roman" w:hAnsi="Times New Roman" w:cs="Times New Roman"/>
          <w:sz w:val="24"/>
          <w:szCs w:val="24"/>
          <w:vertAlign w:val="superscript"/>
        </w:rPr>
        <w:t>###</w:t>
      </w:r>
      <w:r w:rsidRPr="00A108CA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A108CA">
        <w:rPr>
          <w:rFonts w:ascii="Times New Roman" w:hAnsi="Times New Roman" w:cs="Times New Roman"/>
          <w:sz w:val="24"/>
          <w:szCs w:val="24"/>
        </w:rPr>
        <w:t>&lt; 0.001 vs CAFs-exo.</w:t>
      </w:r>
    </w:p>
    <w:p w:rsidR="00173CC0" w:rsidRDefault="00173CC0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173CC0" w:rsidRDefault="006D111B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6D11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4855974"/>
            <wp:effectExtent l="0" t="0" r="0" b="0"/>
            <wp:docPr id="1" name="图片 1" descr="F:\2投稿中文章\作图投稿\拒稿待投\陆宏伟--肝癌侵袭转移5+\陆宏伟外泌体TUG1肝癌--初稿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投稿中文章\作图投稿\拒稿待投\陆宏伟--肝癌侵袭转移5+\陆宏伟外泌体TUG1肝癌--初稿\Figure S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B1" w:rsidRPr="00A108CA" w:rsidRDefault="008B60B1" w:rsidP="0038593A">
      <w:pPr>
        <w:spacing w:before="240" w:after="240"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DF3C6A">
        <w:rPr>
          <w:rFonts w:ascii="Times New Roman" w:hAnsi="Times New Roman" w:cs="Times New Roman"/>
          <w:b/>
          <w:sz w:val="24"/>
          <w:szCs w:val="24"/>
        </w:rPr>
        <w:t>Figure S</w:t>
      </w:r>
      <w:r w:rsidR="00D13660">
        <w:rPr>
          <w:rFonts w:ascii="Times New Roman" w:hAnsi="Times New Roman" w:cs="Times New Roman"/>
          <w:b/>
          <w:sz w:val="24"/>
          <w:szCs w:val="24"/>
        </w:rPr>
        <w:t>4</w:t>
      </w:r>
      <w:r w:rsidRPr="00DF3C6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A108CA">
        <w:rPr>
          <w:rFonts w:ascii="Times New Roman" w:hAnsi="Times New Roman" w:cs="Times New Roman"/>
          <w:b/>
          <w:sz w:val="24"/>
          <w:szCs w:val="24"/>
        </w:rPr>
        <w:t xml:space="preserve">The effects of CAFs-derived exosomes on HepG2 cells are inhibited by TUG1 knockdown. </w:t>
      </w:r>
      <w:r w:rsidRPr="00A108CA">
        <w:rPr>
          <w:rFonts w:ascii="Times New Roman" w:hAnsi="Times New Roman" w:cs="Times New Roman"/>
          <w:sz w:val="24"/>
          <w:szCs w:val="24"/>
        </w:rPr>
        <w:t xml:space="preserve">(A, B) Migration and invasion, (C) glucose uptake, (D) LDH activity, (E) lactate, and (F) ATP content, (G) TUG1 expression, and (H,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A108CA">
        <w:rPr>
          <w:rFonts w:ascii="Times New Roman" w:hAnsi="Times New Roman" w:cs="Times New Roman"/>
          <w:sz w:val="24"/>
          <w:szCs w:val="24"/>
        </w:rPr>
        <w:t>) MMP-2, MMP-9, HK2, and LDHA expressions were measured in HepG2</w:t>
      </w:r>
      <w:r w:rsidR="00F8744A" w:rsidRPr="00F8744A">
        <w:rPr>
          <w:rFonts w:ascii="Times New Roman" w:hAnsi="Times New Roman" w:cs="Times New Roman"/>
          <w:sz w:val="24"/>
          <w:szCs w:val="24"/>
        </w:rPr>
        <w:t xml:space="preserve"> </w:t>
      </w:r>
      <w:r w:rsidR="00F8744A" w:rsidRPr="00A108CA">
        <w:rPr>
          <w:rFonts w:ascii="Times New Roman" w:hAnsi="Times New Roman" w:cs="Times New Roman"/>
          <w:sz w:val="24"/>
          <w:szCs w:val="24"/>
        </w:rPr>
        <w:t xml:space="preserve">treated with CAFs-exo </w:t>
      </w:r>
      <w:r w:rsidR="00F8744A">
        <w:rPr>
          <w:rFonts w:ascii="Times New Roman" w:hAnsi="Times New Roman" w:cs="Times New Roman" w:hint="eastAsia"/>
          <w:sz w:val="24"/>
          <w:szCs w:val="24"/>
        </w:rPr>
        <w:t xml:space="preserve">and transduced with </w:t>
      </w:r>
      <w:r w:rsidRPr="00A108CA">
        <w:rPr>
          <w:rFonts w:ascii="Times New Roman" w:hAnsi="Times New Roman" w:cs="Times New Roman"/>
          <w:sz w:val="24"/>
          <w:szCs w:val="24"/>
        </w:rPr>
        <w:t>shTUG1 or shNC</w:t>
      </w:r>
      <w:r w:rsidR="00F8744A">
        <w:rPr>
          <w:rFonts w:ascii="Times New Roman" w:hAnsi="Times New Roman" w:cs="Times New Roman" w:hint="eastAsia"/>
          <w:sz w:val="24"/>
          <w:szCs w:val="24"/>
        </w:rPr>
        <w:t>.</w:t>
      </w:r>
      <w:r w:rsidR="00BD1A7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010E6C">
        <w:rPr>
          <w:rFonts w:ascii="Times New Roman" w:hAnsi="Times New Roman" w:cs="Times New Roman"/>
          <w:sz w:val="24"/>
          <w:szCs w:val="24"/>
        </w:rPr>
        <w:t>T</w:t>
      </w:r>
      <w:r w:rsidRPr="00A108CA">
        <w:rPr>
          <w:rFonts w:ascii="Times New Roman" w:hAnsi="Times New Roman" w:cs="Times New Roman"/>
          <w:sz w:val="24"/>
          <w:szCs w:val="24"/>
        </w:rPr>
        <w:t xml:space="preserve">he data are expressed as the mean </w:t>
      </w:r>
      <w:r w:rsidRPr="00A108CA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A108CA">
        <w:rPr>
          <w:rFonts w:ascii="Times New Roman" w:hAnsi="Times New Roman" w:cs="Times New Roman"/>
          <w:sz w:val="24"/>
          <w:szCs w:val="24"/>
        </w:rPr>
        <w:t xml:space="preserve"> SD (n = 3). ***</w:t>
      </w:r>
      <w:r w:rsidRPr="00A108CA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A108CA">
        <w:rPr>
          <w:rFonts w:ascii="Times New Roman" w:hAnsi="Times New Roman" w:cs="Times New Roman"/>
          <w:sz w:val="24"/>
          <w:szCs w:val="24"/>
        </w:rPr>
        <w:t>&lt; 0.001 compared with shNC.</w:t>
      </w:r>
    </w:p>
    <w:p w:rsidR="006A1CCB" w:rsidRPr="00DF3C6A" w:rsidRDefault="006A1CCB" w:rsidP="0038593A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</w:p>
    <w:sectPr w:rsidR="006A1CCB" w:rsidRPr="00DF3C6A" w:rsidSect="00292B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ECF" w:rsidRDefault="00C35ECF" w:rsidP="00AB42F9">
      <w:r>
        <w:separator/>
      </w:r>
    </w:p>
  </w:endnote>
  <w:endnote w:type="continuationSeparator" w:id="0">
    <w:p w:rsidR="00C35ECF" w:rsidRDefault="00C35ECF" w:rsidP="00AB4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ECF" w:rsidRDefault="00C35ECF" w:rsidP="00AB42F9">
      <w:r>
        <w:separator/>
      </w:r>
    </w:p>
  </w:footnote>
  <w:footnote w:type="continuationSeparator" w:id="0">
    <w:p w:rsidR="00C35ECF" w:rsidRDefault="00C35ECF" w:rsidP="00AB42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1CCB"/>
    <w:rsid w:val="00010E6C"/>
    <w:rsid w:val="000135FF"/>
    <w:rsid w:val="00173CC0"/>
    <w:rsid w:val="001B0046"/>
    <w:rsid w:val="001C6379"/>
    <w:rsid w:val="001D6FEC"/>
    <w:rsid w:val="001E14A4"/>
    <w:rsid w:val="001F31B6"/>
    <w:rsid w:val="00254B8E"/>
    <w:rsid w:val="00257E9B"/>
    <w:rsid w:val="00292B2B"/>
    <w:rsid w:val="002A0845"/>
    <w:rsid w:val="00360F72"/>
    <w:rsid w:val="0038593A"/>
    <w:rsid w:val="003A4483"/>
    <w:rsid w:val="003C75D2"/>
    <w:rsid w:val="003D3785"/>
    <w:rsid w:val="003F131C"/>
    <w:rsid w:val="003F2B46"/>
    <w:rsid w:val="004D3EF8"/>
    <w:rsid w:val="004E6A34"/>
    <w:rsid w:val="004E7E4B"/>
    <w:rsid w:val="004F3005"/>
    <w:rsid w:val="005B1D9B"/>
    <w:rsid w:val="005B68C5"/>
    <w:rsid w:val="00620C89"/>
    <w:rsid w:val="0068104B"/>
    <w:rsid w:val="00687AD8"/>
    <w:rsid w:val="006A1CCB"/>
    <w:rsid w:val="006C13F7"/>
    <w:rsid w:val="006C5BFA"/>
    <w:rsid w:val="006D111B"/>
    <w:rsid w:val="006E0084"/>
    <w:rsid w:val="007266C8"/>
    <w:rsid w:val="007746E2"/>
    <w:rsid w:val="00777FCC"/>
    <w:rsid w:val="007D21C3"/>
    <w:rsid w:val="007F3FA3"/>
    <w:rsid w:val="00827500"/>
    <w:rsid w:val="008B60B1"/>
    <w:rsid w:val="0090204B"/>
    <w:rsid w:val="00951E4C"/>
    <w:rsid w:val="009F4438"/>
    <w:rsid w:val="00A22811"/>
    <w:rsid w:val="00A80772"/>
    <w:rsid w:val="00A86FD4"/>
    <w:rsid w:val="00AB42F9"/>
    <w:rsid w:val="00AE7D5D"/>
    <w:rsid w:val="00AF6B84"/>
    <w:rsid w:val="00B575E2"/>
    <w:rsid w:val="00BD1A7B"/>
    <w:rsid w:val="00C06EB1"/>
    <w:rsid w:val="00C158CC"/>
    <w:rsid w:val="00C21B49"/>
    <w:rsid w:val="00C35ECF"/>
    <w:rsid w:val="00C55305"/>
    <w:rsid w:val="00C677EA"/>
    <w:rsid w:val="00D036D6"/>
    <w:rsid w:val="00D13660"/>
    <w:rsid w:val="00D30B3F"/>
    <w:rsid w:val="00D6269B"/>
    <w:rsid w:val="00DA123E"/>
    <w:rsid w:val="00DC06D9"/>
    <w:rsid w:val="00DF3C6A"/>
    <w:rsid w:val="00E061AD"/>
    <w:rsid w:val="00E7676E"/>
    <w:rsid w:val="00ED00A6"/>
    <w:rsid w:val="00EE45BD"/>
    <w:rsid w:val="00F13A5B"/>
    <w:rsid w:val="00F8744A"/>
    <w:rsid w:val="00FE2F41"/>
    <w:rsid w:val="00FE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86F1A5"/>
  <w15:docId w15:val="{07519FCE-310E-4E40-B348-2A5EB623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B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1CC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1CCB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A1CCB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B42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B42F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B42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B42F9"/>
    <w:rPr>
      <w:sz w:val="18"/>
      <w:szCs w:val="18"/>
    </w:rPr>
  </w:style>
  <w:style w:type="table" w:styleId="aa">
    <w:name w:val="Table Grid"/>
    <w:basedOn w:val="a1"/>
    <w:uiPriority w:val="59"/>
    <w:rsid w:val="00620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412</Words>
  <Characters>2352</Characters>
  <Application>Microsoft Office Word</Application>
  <DocSecurity>0</DocSecurity>
  <Lines>19</Lines>
  <Paragraphs>5</Paragraphs>
  <ScaleCrop>false</ScaleCrop>
  <Company>微软中国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WY</cp:lastModifiedBy>
  <cp:revision>41</cp:revision>
  <dcterms:created xsi:type="dcterms:W3CDTF">2020-08-11T03:13:00Z</dcterms:created>
  <dcterms:modified xsi:type="dcterms:W3CDTF">2021-12-23T09:03:00Z</dcterms:modified>
</cp:coreProperties>
</file>