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E196DF" w14:textId="26ADAD85" w:rsidR="00994A3D" w:rsidRPr="002B4A57" w:rsidRDefault="00654E8F" w:rsidP="00384997">
      <w:pPr>
        <w:pStyle w:val="SupplementaryMaterial"/>
        <w:jc w:val="left"/>
        <w:rPr>
          <w:b w:val="0"/>
          <w:szCs w:val="24"/>
        </w:rPr>
      </w:pPr>
      <w:r w:rsidRPr="001549D3">
        <w:t>Supplementary Material</w:t>
      </w:r>
      <w:r w:rsidR="00FF5D03">
        <w:rPr>
          <w:noProof/>
          <w:szCs w:val="24"/>
        </w:rPr>
        <w:drawing>
          <wp:inline distT="0" distB="0" distL="0" distR="0" wp14:anchorId="5A5809E1" wp14:editId="015C8C04">
            <wp:extent cx="6208395" cy="4669155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66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A3D" w:rsidRPr="00384997">
        <w:rPr>
          <w:i w:val="0"/>
          <w:iCs/>
          <w:sz w:val="24"/>
          <w:szCs w:val="24"/>
        </w:rPr>
        <w:t xml:space="preserve">Supplementary Figure </w:t>
      </w:r>
      <w:r w:rsidR="00994A3D" w:rsidRPr="00384997">
        <w:rPr>
          <w:b w:val="0"/>
          <w:i w:val="0"/>
          <w:iCs/>
          <w:sz w:val="24"/>
          <w:szCs w:val="24"/>
        </w:rPr>
        <w:fldChar w:fldCharType="begin"/>
      </w:r>
      <w:r w:rsidR="00994A3D" w:rsidRPr="00384997">
        <w:rPr>
          <w:i w:val="0"/>
          <w:iCs/>
          <w:sz w:val="24"/>
          <w:szCs w:val="24"/>
        </w:rPr>
        <w:instrText xml:space="preserve"> SEQ Figure \* ARABIC </w:instrText>
      </w:r>
      <w:r w:rsidR="00994A3D" w:rsidRPr="00384997">
        <w:rPr>
          <w:b w:val="0"/>
          <w:i w:val="0"/>
          <w:iCs/>
          <w:sz w:val="24"/>
          <w:szCs w:val="24"/>
        </w:rPr>
        <w:fldChar w:fldCharType="separate"/>
      </w:r>
      <w:r w:rsidR="00ED20B5" w:rsidRPr="00384997">
        <w:rPr>
          <w:i w:val="0"/>
          <w:iCs/>
          <w:noProof/>
          <w:sz w:val="24"/>
          <w:szCs w:val="24"/>
        </w:rPr>
        <w:t>1</w:t>
      </w:r>
      <w:r w:rsidR="00994A3D" w:rsidRPr="00384997">
        <w:rPr>
          <w:b w:val="0"/>
          <w:i w:val="0"/>
          <w:iCs/>
          <w:sz w:val="24"/>
          <w:szCs w:val="24"/>
        </w:rPr>
        <w:fldChar w:fldCharType="end"/>
      </w:r>
      <w:r w:rsidR="00EC57F7" w:rsidRPr="00384997">
        <w:rPr>
          <w:i w:val="0"/>
          <w:iCs/>
          <w:sz w:val="24"/>
          <w:szCs w:val="24"/>
        </w:rPr>
        <w:t xml:space="preserve"> </w:t>
      </w:r>
      <w:r w:rsidR="00EC57F7" w:rsidRPr="00384997">
        <w:rPr>
          <w:b w:val="0"/>
          <w:i w:val="0"/>
          <w:iCs/>
          <w:sz w:val="24"/>
          <w:szCs w:val="24"/>
        </w:rPr>
        <w:t>|</w:t>
      </w:r>
      <w:r w:rsidR="00994A3D" w:rsidRPr="00384997">
        <w:rPr>
          <w:b w:val="0"/>
          <w:i w:val="0"/>
          <w:iCs/>
          <w:sz w:val="24"/>
          <w:szCs w:val="24"/>
        </w:rPr>
        <w:t xml:space="preserve"> </w:t>
      </w:r>
      <w:r w:rsidR="00FF5D03" w:rsidRPr="00384997">
        <w:rPr>
          <w:b w:val="0"/>
          <w:bCs/>
          <w:i w:val="0"/>
          <w:iCs/>
          <w:sz w:val="24"/>
          <w:szCs w:val="24"/>
        </w:rPr>
        <w:t>A forest plot showing risk estimates of the association between tea intake</w:t>
      </w:r>
      <w:r w:rsidR="001B5899">
        <w:rPr>
          <w:b w:val="0"/>
          <w:bCs/>
          <w:i w:val="0"/>
          <w:iCs/>
          <w:sz w:val="24"/>
          <w:szCs w:val="24"/>
        </w:rPr>
        <w:t>s</w:t>
      </w:r>
      <w:r w:rsidR="00FF5D03" w:rsidRPr="00384997">
        <w:rPr>
          <w:b w:val="0"/>
          <w:bCs/>
          <w:i w:val="0"/>
          <w:iCs/>
          <w:sz w:val="24"/>
          <w:szCs w:val="24"/>
        </w:rPr>
        <w:t xml:space="preserve"> and glioma</w:t>
      </w:r>
      <w:r w:rsidR="00994A3D" w:rsidRPr="00384997">
        <w:rPr>
          <w:b w:val="0"/>
          <w:bCs/>
          <w:i w:val="0"/>
          <w:iCs/>
          <w:sz w:val="24"/>
          <w:szCs w:val="24"/>
        </w:rPr>
        <w:t xml:space="preserve">. </w:t>
      </w:r>
    </w:p>
    <w:p w14:paraId="14679F94" w14:textId="7DDB2C09" w:rsidR="00EC57F7" w:rsidRDefault="00EC57F7" w:rsidP="00EC57F7">
      <w:pPr>
        <w:spacing w:before="240"/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35825971" wp14:editId="7BB96E99">
            <wp:extent cx="6208395" cy="4551045"/>
            <wp:effectExtent l="0" t="0" r="190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55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4997">
        <w:rPr>
          <w:rFonts w:cs="Times New Roman"/>
          <w:b/>
          <w:szCs w:val="24"/>
        </w:rPr>
        <w:t xml:space="preserve">Supplementary Figure 2 | </w:t>
      </w:r>
      <w:r w:rsidRPr="00384997">
        <w:rPr>
          <w:rFonts w:cs="Times New Roman"/>
          <w:szCs w:val="24"/>
        </w:rPr>
        <w:t>A forest plot showing risk estimates of the association between total vegetable</w:t>
      </w:r>
      <w:r w:rsidR="001B5899">
        <w:rPr>
          <w:rFonts w:cs="Times New Roman"/>
          <w:szCs w:val="24"/>
        </w:rPr>
        <w:t>s</w:t>
      </w:r>
      <w:r w:rsidRPr="00384997">
        <w:rPr>
          <w:rFonts w:cs="Times New Roman"/>
          <w:szCs w:val="24"/>
        </w:rPr>
        <w:t xml:space="preserve"> intake</w:t>
      </w:r>
      <w:r w:rsidR="001B5899">
        <w:rPr>
          <w:rFonts w:cs="Times New Roman"/>
          <w:szCs w:val="24"/>
        </w:rPr>
        <w:t>s</w:t>
      </w:r>
      <w:r w:rsidRPr="00384997">
        <w:rPr>
          <w:rFonts w:cs="Times New Roman"/>
          <w:szCs w:val="24"/>
        </w:rPr>
        <w:t xml:space="preserve"> and glioma.</w:t>
      </w:r>
    </w:p>
    <w:p w14:paraId="7EB4E33B" w14:textId="77777777" w:rsidR="00EC57F7" w:rsidRPr="002B4A57" w:rsidRDefault="00EC57F7" w:rsidP="00EC57F7">
      <w:pPr>
        <w:keepNext/>
        <w:rPr>
          <w:rFonts w:cs="Times New Roman"/>
          <w:b/>
          <w:szCs w:val="24"/>
        </w:rPr>
      </w:pPr>
    </w:p>
    <w:p w14:paraId="5E7A2F37" w14:textId="3DF7A71A" w:rsidR="00EC57F7" w:rsidRDefault="00EC57F7" w:rsidP="00654E8F">
      <w:pPr>
        <w:spacing w:before="240"/>
      </w:pPr>
      <w:r>
        <w:rPr>
          <w:noProof/>
        </w:rPr>
        <w:drawing>
          <wp:inline distT="0" distB="0" distL="0" distR="0" wp14:anchorId="3FD461D1" wp14:editId="6B7EB1E5">
            <wp:extent cx="6208395" cy="4046855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04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56F77" w14:textId="053F5328" w:rsidR="00EC57F7" w:rsidRPr="00384997" w:rsidRDefault="00EC57F7" w:rsidP="00EC57F7">
      <w:pPr>
        <w:spacing w:before="240"/>
        <w:rPr>
          <w:rFonts w:cs="Times New Roman"/>
          <w:szCs w:val="24"/>
        </w:rPr>
      </w:pPr>
      <w:bookmarkStart w:id="0" w:name="_Hlk89786371"/>
      <w:r w:rsidRPr="00384997">
        <w:rPr>
          <w:rFonts w:cs="Times New Roman"/>
          <w:b/>
          <w:szCs w:val="24"/>
        </w:rPr>
        <w:t xml:space="preserve">Supplementary Figure 3 | </w:t>
      </w:r>
      <w:r w:rsidRPr="00384997">
        <w:rPr>
          <w:rFonts w:cs="Times New Roman"/>
          <w:szCs w:val="24"/>
        </w:rPr>
        <w:t>A forest plot showing risk estimates of the association between green vegetable</w:t>
      </w:r>
      <w:r w:rsidR="001B5899">
        <w:rPr>
          <w:rFonts w:cs="Times New Roman"/>
          <w:szCs w:val="24"/>
        </w:rPr>
        <w:t>s</w:t>
      </w:r>
      <w:r w:rsidRPr="00384997">
        <w:rPr>
          <w:rFonts w:cs="Times New Roman"/>
          <w:szCs w:val="24"/>
        </w:rPr>
        <w:t xml:space="preserve"> intake</w:t>
      </w:r>
      <w:r w:rsidR="001B5899">
        <w:rPr>
          <w:rFonts w:cs="Times New Roman"/>
          <w:szCs w:val="24"/>
        </w:rPr>
        <w:t>s</w:t>
      </w:r>
      <w:r w:rsidRPr="00384997">
        <w:rPr>
          <w:rFonts w:cs="Times New Roman"/>
          <w:szCs w:val="24"/>
        </w:rPr>
        <w:t xml:space="preserve"> and glioma.</w:t>
      </w:r>
    </w:p>
    <w:bookmarkEnd w:id="0"/>
    <w:p w14:paraId="3598F39B" w14:textId="457ABA23" w:rsidR="00EC57F7" w:rsidRDefault="00EC57F7" w:rsidP="00EC57F7">
      <w:pPr>
        <w:spacing w:before="240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2268D7F5" wp14:editId="21EABDA9">
            <wp:extent cx="6208395" cy="4142105"/>
            <wp:effectExtent l="0" t="0" r="190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14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9F62A" w14:textId="222AEC46" w:rsidR="00EC57F7" w:rsidRDefault="00EC57F7" w:rsidP="00EC57F7">
      <w:pPr>
        <w:spacing w:before="240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4</w:t>
      </w:r>
      <w:r w:rsidRPr="00EC57F7">
        <w:rPr>
          <w:rFonts w:cs="Times New Roman"/>
          <w:b/>
          <w:szCs w:val="24"/>
        </w:rPr>
        <w:t xml:space="preserve"> | </w:t>
      </w:r>
      <w:r w:rsidRPr="00FF5D03">
        <w:rPr>
          <w:rFonts w:cs="Times New Roman"/>
          <w:szCs w:val="24"/>
        </w:rPr>
        <w:t xml:space="preserve">A forest plot showing risk estimates of the association between </w:t>
      </w:r>
      <w:r>
        <w:rPr>
          <w:rFonts w:cs="Times New Roman" w:hint="eastAsia"/>
          <w:szCs w:val="24"/>
          <w:lang w:eastAsia="zh-CN"/>
        </w:rPr>
        <w:t>orange</w:t>
      </w:r>
      <w:r w:rsidRPr="00EC57F7">
        <w:rPr>
          <w:rFonts w:cs="Times New Roman"/>
          <w:szCs w:val="24"/>
        </w:rPr>
        <w:t xml:space="preserve"> vegetable</w:t>
      </w:r>
      <w:r w:rsidR="001B5899">
        <w:rPr>
          <w:rFonts w:cs="Times New Roman"/>
          <w:szCs w:val="24"/>
        </w:rPr>
        <w:t>s</w:t>
      </w:r>
      <w:r>
        <w:rPr>
          <w:rFonts w:cs="Times New Roman"/>
          <w:szCs w:val="24"/>
        </w:rPr>
        <w:t xml:space="preserve"> intake</w:t>
      </w:r>
      <w:r w:rsidR="001B5899">
        <w:rPr>
          <w:rFonts w:cs="Times New Roman"/>
          <w:szCs w:val="24"/>
        </w:rPr>
        <w:t>s</w:t>
      </w:r>
      <w:r w:rsidRPr="00FF5D03">
        <w:rPr>
          <w:rFonts w:cs="Times New Roman"/>
          <w:szCs w:val="24"/>
        </w:rPr>
        <w:t xml:space="preserve"> and </w:t>
      </w:r>
      <w:r>
        <w:rPr>
          <w:rFonts w:cs="Times New Roman"/>
          <w:szCs w:val="24"/>
        </w:rPr>
        <w:t>glioma</w:t>
      </w:r>
      <w:r w:rsidRPr="001549D3">
        <w:rPr>
          <w:rFonts w:cs="Times New Roman"/>
          <w:szCs w:val="24"/>
        </w:rPr>
        <w:t>.</w:t>
      </w:r>
    </w:p>
    <w:p w14:paraId="7F21DEE2" w14:textId="51708C8C" w:rsidR="00EC57F7" w:rsidRDefault="00EC57F7" w:rsidP="00EC57F7">
      <w:pPr>
        <w:spacing w:before="240"/>
        <w:rPr>
          <w:rFonts w:cs="Times New Roman"/>
          <w:szCs w:val="24"/>
        </w:rPr>
      </w:pPr>
    </w:p>
    <w:p w14:paraId="65CCA7DB" w14:textId="51AC43C3" w:rsidR="00EC57F7" w:rsidRDefault="00EC57F7" w:rsidP="00EC57F7">
      <w:pPr>
        <w:spacing w:before="240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3F948F3F" wp14:editId="50290B88">
            <wp:extent cx="6208395" cy="4283075"/>
            <wp:effectExtent l="0" t="0" r="1905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28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AE922" w14:textId="0073DADD" w:rsidR="00EC57F7" w:rsidRDefault="00EC57F7" w:rsidP="00EC57F7">
      <w:pPr>
        <w:spacing w:before="240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5</w:t>
      </w:r>
      <w:r w:rsidRPr="00EC57F7">
        <w:rPr>
          <w:rFonts w:cs="Times New Roman"/>
          <w:b/>
          <w:szCs w:val="24"/>
        </w:rPr>
        <w:t xml:space="preserve"> | </w:t>
      </w:r>
      <w:r w:rsidRPr="00FF5D03">
        <w:rPr>
          <w:rFonts w:cs="Times New Roman"/>
          <w:szCs w:val="24"/>
        </w:rPr>
        <w:t xml:space="preserve">A forest plot showing risk estimates of the association between </w:t>
      </w:r>
      <w:r w:rsidRPr="00EC57F7">
        <w:rPr>
          <w:rFonts w:cs="Times New Roman"/>
          <w:szCs w:val="24"/>
        </w:rPr>
        <w:t>g</w:t>
      </w:r>
      <w:r>
        <w:rPr>
          <w:rFonts w:cs="Times New Roman"/>
          <w:szCs w:val="24"/>
        </w:rPr>
        <w:t>rain</w:t>
      </w:r>
      <w:r w:rsidR="001B5899">
        <w:rPr>
          <w:rFonts w:cs="Times New Roman"/>
          <w:szCs w:val="24"/>
        </w:rPr>
        <w:t>s</w:t>
      </w:r>
      <w:r>
        <w:rPr>
          <w:rFonts w:cs="Times New Roman"/>
          <w:szCs w:val="24"/>
        </w:rPr>
        <w:t xml:space="preserve"> intake</w:t>
      </w:r>
      <w:r w:rsidR="001B5899">
        <w:rPr>
          <w:rFonts w:cs="Times New Roman"/>
          <w:szCs w:val="24"/>
        </w:rPr>
        <w:t>s</w:t>
      </w:r>
      <w:r w:rsidRPr="00FF5D03">
        <w:rPr>
          <w:rFonts w:cs="Times New Roman"/>
          <w:szCs w:val="24"/>
        </w:rPr>
        <w:t xml:space="preserve"> and </w:t>
      </w:r>
      <w:r>
        <w:rPr>
          <w:rFonts w:cs="Times New Roman"/>
          <w:szCs w:val="24"/>
        </w:rPr>
        <w:t>glioma</w:t>
      </w:r>
      <w:r w:rsidRPr="001549D3">
        <w:rPr>
          <w:rFonts w:cs="Times New Roman"/>
          <w:szCs w:val="24"/>
        </w:rPr>
        <w:t>.</w:t>
      </w:r>
    </w:p>
    <w:p w14:paraId="58B06422" w14:textId="77777777" w:rsidR="00EC57F7" w:rsidRDefault="00EC57F7" w:rsidP="00EC57F7">
      <w:pPr>
        <w:spacing w:before="240"/>
        <w:rPr>
          <w:rFonts w:cs="Times New Roman"/>
          <w:szCs w:val="24"/>
        </w:rPr>
      </w:pPr>
    </w:p>
    <w:p w14:paraId="10439DF8" w14:textId="77777777" w:rsidR="00EC57F7" w:rsidRDefault="00EC57F7" w:rsidP="00EC57F7">
      <w:pPr>
        <w:spacing w:before="240"/>
        <w:rPr>
          <w:rFonts w:cs="Times New Roman"/>
          <w:szCs w:val="24"/>
        </w:rPr>
      </w:pPr>
    </w:p>
    <w:p w14:paraId="60D27034" w14:textId="4E08DB44" w:rsidR="00EC57F7" w:rsidRDefault="00EC57F7" w:rsidP="00654E8F">
      <w:pPr>
        <w:spacing w:before="240"/>
      </w:pPr>
      <w:r>
        <w:rPr>
          <w:noProof/>
        </w:rPr>
        <w:lastRenderedPageBreak/>
        <w:drawing>
          <wp:inline distT="0" distB="0" distL="0" distR="0" wp14:anchorId="507F9E01" wp14:editId="51052929">
            <wp:extent cx="6208395" cy="5191760"/>
            <wp:effectExtent l="0" t="0" r="1905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19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7565A" w14:textId="520A9283" w:rsidR="00EC57F7" w:rsidRDefault="00EC57F7" w:rsidP="00EC57F7">
      <w:pPr>
        <w:spacing w:before="240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6</w:t>
      </w:r>
      <w:r w:rsidRPr="00EC57F7">
        <w:rPr>
          <w:rFonts w:cs="Times New Roman"/>
          <w:b/>
          <w:szCs w:val="24"/>
        </w:rPr>
        <w:t xml:space="preserve"> | </w:t>
      </w:r>
      <w:r w:rsidRPr="00FF5D03">
        <w:rPr>
          <w:rFonts w:cs="Times New Roman"/>
          <w:szCs w:val="24"/>
        </w:rPr>
        <w:t xml:space="preserve">A forest plot showing risk estimates of the association between </w:t>
      </w:r>
      <w:r w:rsidRPr="00EC57F7">
        <w:rPr>
          <w:rFonts w:cs="Times New Roman"/>
          <w:szCs w:val="24"/>
        </w:rPr>
        <w:t>processed meat</w:t>
      </w:r>
      <w:r w:rsidR="001B5899">
        <w:rPr>
          <w:rFonts w:cs="Times New Roman"/>
          <w:szCs w:val="24"/>
        </w:rPr>
        <w:t>s</w:t>
      </w:r>
      <w:r>
        <w:rPr>
          <w:rFonts w:cs="Times New Roman"/>
          <w:szCs w:val="24"/>
        </w:rPr>
        <w:t xml:space="preserve"> intake</w:t>
      </w:r>
      <w:r w:rsidR="001B5899">
        <w:rPr>
          <w:rFonts w:cs="Times New Roman"/>
          <w:szCs w:val="24"/>
        </w:rPr>
        <w:t>s</w:t>
      </w:r>
      <w:r w:rsidRPr="00FF5D03">
        <w:rPr>
          <w:rFonts w:cs="Times New Roman"/>
          <w:szCs w:val="24"/>
        </w:rPr>
        <w:t xml:space="preserve"> and </w:t>
      </w:r>
      <w:r>
        <w:rPr>
          <w:rFonts w:cs="Times New Roman"/>
          <w:szCs w:val="24"/>
        </w:rPr>
        <w:t>glioma</w:t>
      </w:r>
      <w:r w:rsidRPr="001549D3">
        <w:rPr>
          <w:rFonts w:cs="Times New Roman"/>
          <w:szCs w:val="24"/>
        </w:rPr>
        <w:t>.</w:t>
      </w:r>
    </w:p>
    <w:p w14:paraId="44D0A395" w14:textId="3E881B62" w:rsidR="00EC57F7" w:rsidRDefault="00EC57F7" w:rsidP="00654E8F">
      <w:pPr>
        <w:spacing w:before="240"/>
      </w:pPr>
      <w:r>
        <w:rPr>
          <w:noProof/>
        </w:rPr>
        <w:lastRenderedPageBreak/>
        <w:drawing>
          <wp:inline distT="0" distB="0" distL="0" distR="0" wp14:anchorId="180F4BEA" wp14:editId="4261D729">
            <wp:extent cx="6208395" cy="4283075"/>
            <wp:effectExtent l="0" t="0" r="1905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28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63C80" w14:textId="7AA37ED5" w:rsidR="00EC57F7" w:rsidRDefault="00EC57F7" w:rsidP="00EC57F7">
      <w:pPr>
        <w:spacing w:before="240"/>
        <w:rPr>
          <w:rFonts w:cs="Times New Roman"/>
          <w:szCs w:val="24"/>
        </w:rPr>
      </w:pPr>
      <w:bookmarkStart w:id="1" w:name="_Hlk89786578"/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7</w:t>
      </w:r>
      <w:r w:rsidRPr="00EC57F7">
        <w:rPr>
          <w:rFonts w:cs="Times New Roman"/>
          <w:b/>
          <w:szCs w:val="24"/>
        </w:rPr>
        <w:t xml:space="preserve"> | </w:t>
      </w:r>
      <w:r w:rsidRPr="00FF5D03">
        <w:rPr>
          <w:rFonts w:cs="Times New Roman"/>
          <w:szCs w:val="24"/>
        </w:rPr>
        <w:t xml:space="preserve">A forest plot showing risk estimates of the association between </w:t>
      </w:r>
      <w:r w:rsidR="00795364" w:rsidRPr="00795364">
        <w:rPr>
          <w:rFonts w:cs="Times New Roman"/>
          <w:szCs w:val="24"/>
        </w:rPr>
        <w:t>processed fish</w:t>
      </w:r>
      <w:r>
        <w:rPr>
          <w:rFonts w:cs="Times New Roman"/>
          <w:szCs w:val="24"/>
        </w:rPr>
        <w:t xml:space="preserve"> intake</w:t>
      </w:r>
      <w:r w:rsidR="001B5899">
        <w:rPr>
          <w:rFonts w:cs="Times New Roman"/>
          <w:szCs w:val="24"/>
        </w:rPr>
        <w:t>s</w:t>
      </w:r>
      <w:r w:rsidRPr="00FF5D03">
        <w:rPr>
          <w:rFonts w:cs="Times New Roman"/>
          <w:szCs w:val="24"/>
        </w:rPr>
        <w:t xml:space="preserve"> and </w:t>
      </w:r>
      <w:r>
        <w:rPr>
          <w:rFonts w:cs="Times New Roman"/>
          <w:szCs w:val="24"/>
        </w:rPr>
        <w:t>glioma</w:t>
      </w:r>
      <w:r w:rsidRPr="001549D3">
        <w:rPr>
          <w:rFonts w:cs="Times New Roman"/>
          <w:szCs w:val="24"/>
        </w:rPr>
        <w:t>.</w:t>
      </w:r>
    </w:p>
    <w:bookmarkEnd w:id="1"/>
    <w:p w14:paraId="4C03905F" w14:textId="3FC66826" w:rsidR="00795364" w:rsidRDefault="00795364" w:rsidP="00EC57F7">
      <w:pPr>
        <w:spacing w:before="240"/>
        <w:rPr>
          <w:rFonts w:cs="Times New Roman"/>
          <w:szCs w:val="24"/>
        </w:rPr>
      </w:pPr>
    </w:p>
    <w:p w14:paraId="39965944" w14:textId="355DC167" w:rsidR="00795364" w:rsidRDefault="00795364" w:rsidP="00EC57F7">
      <w:pPr>
        <w:spacing w:before="240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0BD04509" wp14:editId="3778EE61">
            <wp:extent cx="6208395" cy="4817745"/>
            <wp:effectExtent l="0" t="0" r="1905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81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2FF0F" w14:textId="6D45AA03" w:rsidR="00795364" w:rsidRPr="00795364" w:rsidRDefault="00795364" w:rsidP="00795364">
      <w:pPr>
        <w:spacing w:before="240"/>
        <w:rPr>
          <w:rFonts w:cs="Times New Roman"/>
          <w:szCs w:val="24"/>
        </w:rPr>
      </w:pPr>
      <w:r w:rsidRPr="00795364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8</w:t>
      </w:r>
      <w:r w:rsidRPr="00795364">
        <w:rPr>
          <w:rFonts w:cs="Times New Roman"/>
          <w:b/>
          <w:szCs w:val="24"/>
        </w:rPr>
        <w:t xml:space="preserve"> | </w:t>
      </w:r>
      <w:r w:rsidRPr="00795364">
        <w:rPr>
          <w:rFonts w:cs="Times New Roman"/>
          <w:szCs w:val="24"/>
        </w:rPr>
        <w:t xml:space="preserve">A forest plot showing risk estimates of the association between </w:t>
      </w:r>
      <w:r>
        <w:rPr>
          <w:rFonts w:cs="Times New Roman"/>
          <w:szCs w:val="24"/>
        </w:rPr>
        <w:t>coffee</w:t>
      </w:r>
      <w:r w:rsidRPr="00795364">
        <w:rPr>
          <w:rFonts w:cs="Times New Roman"/>
          <w:szCs w:val="24"/>
        </w:rPr>
        <w:t xml:space="preserve"> intake</w:t>
      </w:r>
      <w:r w:rsidR="001B5899">
        <w:rPr>
          <w:rFonts w:cs="Times New Roman"/>
          <w:szCs w:val="24"/>
        </w:rPr>
        <w:t>s</w:t>
      </w:r>
      <w:r w:rsidRPr="00795364">
        <w:rPr>
          <w:rFonts w:cs="Times New Roman"/>
          <w:szCs w:val="24"/>
        </w:rPr>
        <w:t xml:space="preserve"> and glioma.</w:t>
      </w:r>
    </w:p>
    <w:p w14:paraId="68D14ECD" w14:textId="7847FE9E" w:rsidR="00795364" w:rsidRDefault="00795364" w:rsidP="00EC57F7">
      <w:pPr>
        <w:spacing w:before="240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47041717" wp14:editId="3E9F1727">
            <wp:extent cx="6208395" cy="4345940"/>
            <wp:effectExtent l="0" t="0" r="190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34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66B1F" w14:textId="7B10F4B8" w:rsidR="00795364" w:rsidRDefault="00795364" w:rsidP="00795364">
      <w:pPr>
        <w:spacing w:before="240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9</w:t>
      </w:r>
      <w:r w:rsidRPr="00EC57F7">
        <w:rPr>
          <w:rFonts w:cs="Times New Roman"/>
          <w:b/>
          <w:szCs w:val="24"/>
        </w:rPr>
        <w:t xml:space="preserve"> | </w:t>
      </w:r>
      <w:r w:rsidRPr="00FF5D03">
        <w:rPr>
          <w:rFonts w:cs="Times New Roman"/>
          <w:szCs w:val="24"/>
        </w:rPr>
        <w:t xml:space="preserve">A forest plot showing risk estimates of the association between </w:t>
      </w:r>
      <w:r>
        <w:rPr>
          <w:rFonts w:cs="Times New Roman"/>
          <w:szCs w:val="24"/>
        </w:rPr>
        <w:t>red meat</w:t>
      </w:r>
      <w:r w:rsidR="001B5899">
        <w:rPr>
          <w:rFonts w:cs="Times New Roman"/>
          <w:szCs w:val="24"/>
        </w:rPr>
        <w:t>s</w:t>
      </w:r>
      <w:r>
        <w:rPr>
          <w:rFonts w:cs="Times New Roman"/>
          <w:szCs w:val="24"/>
        </w:rPr>
        <w:t xml:space="preserve"> intake</w:t>
      </w:r>
      <w:r w:rsidR="001B5899">
        <w:rPr>
          <w:rFonts w:cs="Times New Roman"/>
          <w:szCs w:val="24"/>
        </w:rPr>
        <w:t>s</w:t>
      </w:r>
      <w:r w:rsidRPr="00FF5D03">
        <w:rPr>
          <w:rFonts w:cs="Times New Roman"/>
          <w:szCs w:val="24"/>
        </w:rPr>
        <w:t xml:space="preserve"> and </w:t>
      </w:r>
      <w:r>
        <w:rPr>
          <w:rFonts w:cs="Times New Roman"/>
          <w:szCs w:val="24"/>
        </w:rPr>
        <w:t>glioma</w:t>
      </w:r>
      <w:r w:rsidRPr="001549D3">
        <w:rPr>
          <w:rFonts w:cs="Times New Roman"/>
          <w:szCs w:val="24"/>
        </w:rPr>
        <w:t>.</w:t>
      </w:r>
    </w:p>
    <w:p w14:paraId="708CCB95" w14:textId="77777777" w:rsidR="00795364" w:rsidRDefault="00795364" w:rsidP="00795364">
      <w:pPr>
        <w:spacing w:before="240"/>
        <w:rPr>
          <w:rFonts w:cs="Times New Roman"/>
          <w:szCs w:val="24"/>
        </w:rPr>
      </w:pPr>
    </w:p>
    <w:p w14:paraId="7CFFF03A" w14:textId="07EC4EB3" w:rsidR="00795364" w:rsidRDefault="00795364" w:rsidP="00EC57F7">
      <w:pPr>
        <w:spacing w:before="240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6CB031A8" wp14:editId="4C0C1E1E">
            <wp:extent cx="6208395" cy="4638675"/>
            <wp:effectExtent l="0" t="0" r="190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88687" w14:textId="2D374E85" w:rsidR="00795364" w:rsidRDefault="00795364" w:rsidP="00795364">
      <w:pPr>
        <w:spacing w:before="240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10</w:t>
      </w:r>
      <w:r w:rsidRPr="00EC57F7">
        <w:rPr>
          <w:rFonts w:cs="Times New Roman"/>
          <w:b/>
          <w:szCs w:val="24"/>
        </w:rPr>
        <w:t xml:space="preserve"> | </w:t>
      </w:r>
      <w:r w:rsidRPr="00FF5D03">
        <w:rPr>
          <w:rFonts w:cs="Times New Roman"/>
          <w:szCs w:val="24"/>
        </w:rPr>
        <w:t xml:space="preserve">A forest plot showing risk estimates of the association between </w:t>
      </w:r>
      <w:r>
        <w:rPr>
          <w:rFonts w:cs="Times New Roman"/>
          <w:szCs w:val="24"/>
        </w:rPr>
        <w:t>total fruit</w:t>
      </w:r>
      <w:r w:rsidR="001B5899">
        <w:rPr>
          <w:rFonts w:cs="Times New Roman"/>
          <w:szCs w:val="24"/>
        </w:rPr>
        <w:t>s</w:t>
      </w:r>
      <w:r>
        <w:rPr>
          <w:rFonts w:cs="Times New Roman"/>
          <w:szCs w:val="24"/>
        </w:rPr>
        <w:t xml:space="preserve"> intake</w:t>
      </w:r>
      <w:r w:rsidR="001B5899">
        <w:rPr>
          <w:rFonts w:cs="Times New Roman"/>
          <w:szCs w:val="24"/>
        </w:rPr>
        <w:t>s</w:t>
      </w:r>
      <w:r w:rsidRPr="00FF5D03">
        <w:rPr>
          <w:rFonts w:cs="Times New Roman"/>
          <w:szCs w:val="24"/>
        </w:rPr>
        <w:t xml:space="preserve"> and </w:t>
      </w:r>
      <w:r>
        <w:rPr>
          <w:rFonts w:cs="Times New Roman"/>
          <w:szCs w:val="24"/>
        </w:rPr>
        <w:t>glioma</w:t>
      </w:r>
      <w:r w:rsidRPr="001549D3">
        <w:rPr>
          <w:rFonts w:cs="Times New Roman"/>
          <w:szCs w:val="24"/>
        </w:rPr>
        <w:t>.</w:t>
      </w:r>
    </w:p>
    <w:p w14:paraId="69781C35" w14:textId="3FDF142A" w:rsidR="00795364" w:rsidRDefault="00795364" w:rsidP="00795364">
      <w:pPr>
        <w:spacing w:before="240"/>
        <w:rPr>
          <w:rFonts w:cs="Times New Roman"/>
          <w:szCs w:val="24"/>
        </w:rPr>
      </w:pPr>
    </w:p>
    <w:p w14:paraId="6C157336" w14:textId="0F045DD2" w:rsidR="00795364" w:rsidRDefault="00795364" w:rsidP="00795364">
      <w:pPr>
        <w:spacing w:before="240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358FFC55" wp14:editId="3E50B6B9">
            <wp:extent cx="6208395" cy="4338955"/>
            <wp:effectExtent l="0" t="0" r="1905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33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EB7CA" w14:textId="5B1DD128" w:rsidR="00795364" w:rsidRDefault="00795364" w:rsidP="00795364">
      <w:pPr>
        <w:spacing w:before="240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11</w:t>
      </w:r>
      <w:r w:rsidRPr="00EC57F7">
        <w:rPr>
          <w:rFonts w:cs="Times New Roman"/>
          <w:b/>
          <w:szCs w:val="24"/>
        </w:rPr>
        <w:t xml:space="preserve"> | </w:t>
      </w:r>
      <w:r w:rsidRPr="00FF5D03">
        <w:rPr>
          <w:rFonts w:cs="Times New Roman"/>
          <w:szCs w:val="24"/>
        </w:rPr>
        <w:t xml:space="preserve">A forest plot showing risk estimates of the association between </w:t>
      </w:r>
      <w:r>
        <w:rPr>
          <w:rFonts w:cs="Times New Roman"/>
          <w:szCs w:val="24"/>
        </w:rPr>
        <w:t>c</w:t>
      </w:r>
      <w:r w:rsidRPr="00795364">
        <w:rPr>
          <w:rFonts w:cs="Times New Roman"/>
          <w:szCs w:val="24"/>
        </w:rPr>
        <w:t>itrus fruit</w:t>
      </w:r>
      <w:r w:rsidR="001B5899">
        <w:rPr>
          <w:rFonts w:cs="Times New Roman"/>
          <w:szCs w:val="24"/>
        </w:rPr>
        <w:t>s</w:t>
      </w:r>
      <w:r>
        <w:rPr>
          <w:rFonts w:cs="Times New Roman"/>
          <w:szCs w:val="24"/>
        </w:rPr>
        <w:t xml:space="preserve"> intake</w:t>
      </w:r>
      <w:r w:rsidR="001B5899">
        <w:rPr>
          <w:rFonts w:cs="Times New Roman"/>
          <w:szCs w:val="24"/>
        </w:rPr>
        <w:t>s</w:t>
      </w:r>
      <w:r w:rsidRPr="00FF5D03">
        <w:rPr>
          <w:rFonts w:cs="Times New Roman"/>
          <w:szCs w:val="24"/>
        </w:rPr>
        <w:t xml:space="preserve"> and </w:t>
      </w:r>
      <w:r>
        <w:rPr>
          <w:rFonts w:cs="Times New Roman"/>
          <w:szCs w:val="24"/>
        </w:rPr>
        <w:t>glioma</w:t>
      </w:r>
      <w:r w:rsidRPr="001549D3">
        <w:rPr>
          <w:rFonts w:cs="Times New Roman"/>
          <w:szCs w:val="24"/>
        </w:rPr>
        <w:t>.</w:t>
      </w:r>
    </w:p>
    <w:p w14:paraId="6C27D588" w14:textId="4F37B2B9" w:rsidR="00795364" w:rsidRDefault="00795364" w:rsidP="00795364">
      <w:pPr>
        <w:spacing w:before="240"/>
        <w:rPr>
          <w:rFonts w:cs="Times New Roman"/>
          <w:szCs w:val="24"/>
        </w:rPr>
      </w:pPr>
    </w:p>
    <w:p w14:paraId="26D047D6" w14:textId="5BF5E78D" w:rsidR="00795364" w:rsidRDefault="00795364" w:rsidP="00795364">
      <w:pPr>
        <w:spacing w:before="240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03C0EA09" wp14:editId="76AD2864">
            <wp:extent cx="6208395" cy="4067175"/>
            <wp:effectExtent l="0" t="0" r="190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D19EB" w14:textId="21EDE405" w:rsidR="00795364" w:rsidRDefault="00795364" w:rsidP="00795364">
      <w:pPr>
        <w:spacing w:before="240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12</w:t>
      </w:r>
      <w:r w:rsidRPr="00EC57F7">
        <w:rPr>
          <w:rFonts w:cs="Times New Roman"/>
          <w:b/>
          <w:szCs w:val="24"/>
        </w:rPr>
        <w:t xml:space="preserve"> | </w:t>
      </w:r>
      <w:r w:rsidRPr="00FF5D03">
        <w:rPr>
          <w:rFonts w:cs="Times New Roman"/>
          <w:szCs w:val="24"/>
        </w:rPr>
        <w:t xml:space="preserve">A forest plot showing risk estimates of the association between </w:t>
      </w:r>
      <w:r>
        <w:rPr>
          <w:rFonts w:cs="Times New Roman"/>
          <w:szCs w:val="24"/>
        </w:rPr>
        <w:t>f</w:t>
      </w:r>
      <w:r w:rsidRPr="00795364">
        <w:rPr>
          <w:rFonts w:cs="Times New Roman"/>
          <w:szCs w:val="24"/>
        </w:rPr>
        <w:t>resh fish</w:t>
      </w:r>
      <w:r>
        <w:rPr>
          <w:rFonts w:cs="Times New Roman"/>
          <w:szCs w:val="24"/>
        </w:rPr>
        <w:t xml:space="preserve"> intake</w:t>
      </w:r>
      <w:r w:rsidR="001B5899">
        <w:rPr>
          <w:rFonts w:cs="Times New Roman"/>
          <w:szCs w:val="24"/>
        </w:rPr>
        <w:t>s</w:t>
      </w:r>
      <w:r w:rsidRPr="00FF5D03">
        <w:rPr>
          <w:rFonts w:cs="Times New Roman"/>
          <w:szCs w:val="24"/>
        </w:rPr>
        <w:t xml:space="preserve"> and</w:t>
      </w:r>
      <w:r>
        <w:rPr>
          <w:rFonts w:cs="Times New Roman"/>
          <w:szCs w:val="24"/>
        </w:rPr>
        <w:t xml:space="preserve"> glioma</w:t>
      </w:r>
      <w:r w:rsidRPr="001549D3">
        <w:rPr>
          <w:rFonts w:cs="Times New Roman"/>
          <w:szCs w:val="24"/>
        </w:rPr>
        <w:t>.</w:t>
      </w:r>
    </w:p>
    <w:p w14:paraId="0F93EECA" w14:textId="77777777" w:rsidR="00795364" w:rsidRDefault="00795364" w:rsidP="00EC57F7">
      <w:pPr>
        <w:spacing w:before="240"/>
        <w:rPr>
          <w:rFonts w:cs="Times New Roman"/>
          <w:szCs w:val="24"/>
        </w:rPr>
      </w:pPr>
    </w:p>
    <w:p w14:paraId="068F5021" w14:textId="77777777" w:rsidR="00EC57F7" w:rsidRPr="001549D3" w:rsidRDefault="00EC57F7" w:rsidP="00654E8F">
      <w:pPr>
        <w:spacing w:before="240"/>
      </w:pPr>
    </w:p>
    <w:sectPr w:rsidR="00EC57F7" w:rsidRPr="001549D3" w:rsidSect="0093429D">
      <w:headerReference w:type="even" r:id="rId20"/>
      <w:footerReference w:type="even" r:id="rId21"/>
      <w:footerReference w:type="default" r:id="rId22"/>
      <w:headerReference w:type="first" r:id="rId2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3681B7" w14:textId="77777777" w:rsidR="005F0EEA" w:rsidRDefault="005F0EEA" w:rsidP="00117666">
      <w:pPr>
        <w:spacing w:after="0"/>
      </w:pPr>
      <w:r>
        <w:separator/>
      </w:r>
    </w:p>
  </w:endnote>
  <w:endnote w:type="continuationSeparator" w:id="0">
    <w:p w14:paraId="5DC516DB" w14:textId="77777777" w:rsidR="005F0EEA" w:rsidRDefault="005F0EE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E4F4BF" w14:textId="77777777" w:rsidR="005F0EEA" w:rsidRDefault="005F0EEA" w:rsidP="00117666">
      <w:pPr>
        <w:spacing w:after="0"/>
      </w:pPr>
      <w:r>
        <w:separator/>
      </w:r>
    </w:p>
  </w:footnote>
  <w:footnote w:type="continuationSeparator" w:id="0">
    <w:p w14:paraId="5FE6CA81" w14:textId="77777777" w:rsidR="005F0EEA" w:rsidRDefault="005F0EE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96CE6"/>
    <w:rsid w:val="001B5899"/>
    <w:rsid w:val="00267D18"/>
    <w:rsid w:val="00274347"/>
    <w:rsid w:val="002868E2"/>
    <w:rsid w:val="002869C3"/>
    <w:rsid w:val="00287B53"/>
    <w:rsid w:val="002936E4"/>
    <w:rsid w:val="002B4A57"/>
    <w:rsid w:val="002C74CA"/>
    <w:rsid w:val="003123F4"/>
    <w:rsid w:val="003544FB"/>
    <w:rsid w:val="00384997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5F0EEA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95364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86856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C57F7"/>
    <w:rsid w:val="00ED20B5"/>
    <w:rsid w:val="00ED5AD4"/>
    <w:rsid w:val="00F46900"/>
    <w:rsid w:val="00F61D89"/>
    <w:rsid w:val="00F93008"/>
    <w:rsid w:val="00FF5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5364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eader" Target="header2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12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 Media SA</dc:creator>
  <cp:lastModifiedBy>Sandhya Patel</cp:lastModifiedBy>
  <cp:revision>2</cp:revision>
  <cp:lastPrinted>2013-10-03T12:51:00Z</cp:lastPrinted>
  <dcterms:created xsi:type="dcterms:W3CDTF">2022-02-07T12:18:00Z</dcterms:created>
  <dcterms:modified xsi:type="dcterms:W3CDTF">2022-02-07T12:18:00Z</dcterms:modified>
</cp:coreProperties>
</file>