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097D1" w14:textId="2FF09494" w:rsidR="00E4764F" w:rsidRPr="00E4764F" w:rsidRDefault="00E4764F" w:rsidP="00E4764F">
      <w:pPr>
        <w:suppressLineNumbers/>
        <w:spacing w:before="240" w:after="36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en-US"/>
        </w:rPr>
      </w:pPr>
      <w:r w:rsidRPr="00E4764F">
        <w:rPr>
          <w:rFonts w:ascii="Times New Roman" w:eastAsia="Calibri" w:hAnsi="Times New Roman" w:cs="Times New Roman"/>
          <w:b/>
          <w:i/>
          <w:sz w:val="32"/>
          <w:szCs w:val="32"/>
          <w:lang w:val="en-US"/>
        </w:rPr>
        <w:t>Supplement</w:t>
      </w:r>
      <w:r w:rsidR="00D52477">
        <w:rPr>
          <w:rFonts w:ascii="Times New Roman" w:eastAsia="Calibri" w:hAnsi="Times New Roman" w:cs="Times New Roman"/>
          <w:b/>
          <w:i/>
          <w:sz w:val="32"/>
          <w:szCs w:val="32"/>
          <w:lang w:val="en-US"/>
        </w:rPr>
        <w:t>ary figures</w:t>
      </w:r>
      <w:r w:rsidRPr="00E4764F">
        <w:rPr>
          <w:rFonts w:ascii="Times New Roman" w:eastAsia="Calibri" w:hAnsi="Times New Roman" w:cs="Times New Roman"/>
          <w:b/>
          <w:i/>
          <w:sz w:val="32"/>
          <w:szCs w:val="32"/>
          <w:lang w:val="en-US"/>
        </w:rPr>
        <w:t xml:space="preserve"> to</w:t>
      </w:r>
    </w:p>
    <w:p w14:paraId="5D40D4D9" w14:textId="276FB56E" w:rsidR="00E4764F" w:rsidRPr="00E4764F" w:rsidRDefault="00E4764F" w:rsidP="00E4764F">
      <w:pPr>
        <w:suppressLineNumbers/>
        <w:spacing w:before="240" w:after="36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 w:rsidRPr="00E4764F"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Mercury in </w:t>
      </w:r>
      <w:r w:rsidR="00035CBE">
        <w:rPr>
          <w:rFonts w:ascii="Times New Roman" w:eastAsia="Calibri" w:hAnsi="Times New Roman" w:cs="Times New Roman"/>
          <w:b/>
          <w:sz w:val="32"/>
          <w:szCs w:val="32"/>
          <w:lang w:val="en-US"/>
        </w:rPr>
        <w:t>Sediment Core Samples from</w:t>
      </w:r>
      <w:r w:rsidRPr="00E4764F"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 </w:t>
      </w:r>
      <w:r w:rsidR="00035CBE"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Deep </w:t>
      </w:r>
      <w:r w:rsidRPr="00E4764F"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Siberian </w:t>
      </w:r>
      <w:r w:rsidR="00035CBE">
        <w:rPr>
          <w:rFonts w:ascii="Times New Roman" w:eastAsia="Calibri" w:hAnsi="Times New Roman" w:cs="Times New Roman"/>
          <w:b/>
          <w:sz w:val="32"/>
          <w:szCs w:val="32"/>
          <w:lang w:val="en-US"/>
        </w:rPr>
        <w:t>I</w:t>
      </w:r>
      <w:r w:rsidRPr="00E4764F">
        <w:rPr>
          <w:rFonts w:ascii="Times New Roman" w:eastAsia="Calibri" w:hAnsi="Times New Roman" w:cs="Times New Roman"/>
          <w:b/>
          <w:sz w:val="32"/>
          <w:szCs w:val="32"/>
          <w:lang w:val="en-US"/>
        </w:rPr>
        <w:t>ce-</w:t>
      </w:r>
      <w:r w:rsidR="00035CBE">
        <w:rPr>
          <w:rFonts w:ascii="Times New Roman" w:eastAsia="Calibri" w:hAnsi="Times New Roman" w:cs="Times New Roman"/>
          <w:b/>
          <w:sz w:val="32"/>
          <w:szCs w:val="32"/>
          <w:lang w:val="en-US"/>
        </w:rPr>
        <w:t>R</w:t>
      </w:r>
      <w:r w:rsidRPr="00E4764F"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ich </w:t>
      </w:r>
      <w:r w:rsidR="00035CBE">
        <w:rPr>
          <w:rFonts w:ascii="Times New Roman" w:eastAsia="Calibri" w:hAnsi="Times New Roman" w:cs="Times New Roman"/>
          <w:b/>
          <w:sz w:val="32"/>
          <w:szCs w:val="32"/>
          <w:lang w:val="en-US"/>
        </w:rPr>
        <w:t>P</w:t>
      </w:r>
      <w:r w:rsidRPr="00E4764F">
        <w:rPr>
          <w:rFonts w:ascii="Times New Roman" w:eastAsia="Calibri" w:hAnsi="Times New Roman" w:cs="Times New Roman"/>
          <w:b/>
          <w:sz w:val="32"/>
          <w:szCs w:val="32"/>
          <w:lang w:val="en-US"/>
        </w:rPr>
        <w:t>ermafrost</w:t>
      </w:r>
    </w:p>
    <w:p w14:paraId="1B3267EB" w14:textId="2684C58E" w:rsidR="00E4764F" w:rsidRPr="00E4764F" w:rsidRDefault="00E4764F" w:rsidP="00E4764F">
      <w:pPr>
        <w:pStyle w:val="AuthorList"/>
        <w:rPr>
          <w:rFonts w:eastAsiaTheme="minorHAnsi"/>
          <w:color w:val="auto"/>
          <w:spacing w:val="0"/>
        </w:rPr>
      </w:pPr>
      <w:r w:rsidRPr="004A7B98">
        <w:rPr>
          <w:rFonts w:eastAsiaTheme="minorHAnsi"/>
          <w:color w:val="auto"/>
          <w:spacing w:val="0"/>
        </w:rPr>
        <w:t>Clara Rutkowski</w:t>
      </w:r>
      <w:r w:rsidRPr="004A7B98">
        <w:rPr>
          <w:rFonts w:eastAsiaTheme="minorHAnsi"/>
          <w:color w:val="auto"/>
          <w:spacing w:val="0"/>
          <w:vertAlign w:val="superscript"/>
        </w:rPr>
        <w:t>1,2</w:t>
      </w:r>
      <w:r w:rsidRPr="004A7B98">
        <w:rPr>
          <w:rFonts w:eastAsiaTheme="minorHAnsi"/>
          <w:color w:val="auto"/>
          <w:spacing w:val="0"/>
        </w:rPr>
        <w:t>, Josefine Lenz</w:t>
      </w:r>
      <w:r w:rsidRPr="004A7B98">
        <w:rPr>
          <w:rFonts w:eastAsiaTheme="minorHAnsi"/>
          <w:color w:val="auto"/>
          <w:spacing w:val="0"/>
          <w:vertAlign w:val="superscript"/>
        </w:rPr>
        <w:t>1,</w:t>
      </w:r>
      <w:r w:rsidRPr="00B12E87">
        <w:rPr>
          <w:rFonts w:eastAsiaTheme="minorHAnsi"/>
          <w:color w:val="auto"/>
          <w:spacing w:val="0"/>
          <w:vertAlign w:val="superscript"/>
        </w:rPr>
        <w:t>3</w:t>
      </w:r>
      <w:r w:rsidRPr="00B12E87">
        <w:rPr>
          <w:rFonts w:eastAsiaTheme="minorHAnsi"/>
          <w:color w:val="auto"/>
          <w:spacing w:val="0"/>
        </w:rPr>
        <w:t>, Andreas Lang</w:t>
      </w:r>
      <w:r w:rsidRPr="00B12E87">
        <w:rPr>
          <w:rFonts w:eastAsiaTheme="minorHAnsi"/>
          <w:color w:val="auto"/>
          <w:spacing w:val="0"/>
          <w:vertAlign w:val="superscript"/>
        </w:rPr>
        <w:t>2</w:t>
      </w:r>
      <w:r w:rsidRPr="00B12E87">
        <w:rPr>
          <w:rFonts w:eastAsiaTheme="minorHAnsi"/>
          <w:color w:val="auto"/>
          <w:spacing w:val="0"/>
        </w:rPr>
        <w:t>, Juliane Wolter</w:t>
      </w:r>
      <w:r w:rsidRPr="00B12E87">
        <w:rPr>
          <w:rFonts w:eastAsiaTheme="minorHAnsi"/>
          <w:color w:val="auto"/>
          <w:spacing w:val="0"/>
          <w:vertAlign w:val="superscript"/>
        </w:rPr>
        <w:t>1</w:t>
      </w:r>
      <w:r w:rsidR="00AA3167" w:rsidRPr="00B12E87">
        <w:rPr>
          <w:rFonts w:eastAsiaTheme="minorHAnsi"/>
          <w:color w:val="auto"/>
          <w:spacing w:val="0"/>
          <w:vertAlign w:val="superscript"/>
        </w:rPr>
        <w:t>,</w:t>
      </w:r>
      <w:r w:rsidR="00B12E87" w:rsidRPr="00B12E87">
        <w:rPr>
          <w:rFonts w:eastAsiaTheme="minorHAnsi"/>
          <w:color w:val="auto"/>
          <w:spacing w:val="0"/>
          <w:vertAlign w:val="superscript"/>
        </w:rPr>
        <w:t>4</w:t>
      </w:r>
      <w:r w:rsidRPr="00B12E87">
        <w:rPr>
          <w:rFonts w:eastAsiaTheme="minorHAnsi"/>
          <w:color w:val="auto"/>
          <w:spacing w:val="0"/>
        </w:rPr>
        <w:t>, Sibylle</w:t>
      </w:r>
      <w:r w:rsidRPr="004A7B98">
        <w:rPr>
          <w:rFonts w:eastAsiaTheme="minorHAnsi"/>
          <w:color w:val="auto"/>
          <w:spacing w:val="0"/>
        </w:rPr>
        <w:t xml:space="preserve"> Mothes</w:t>
      </w:r>
      <w:r w:rsidR="00B12E87">
        <w:rPr>
          <w:rFonts w:eastAsiaTheme="minorHAnsi"/>
          <w:color w:val="auto"/>
          <w:spacing w:val="0"/>
          <w:vertAlign w:val="superscript"/>
        </w:rPr>
        <w:t>5</w:t>
      </w:r>
      <w:r w:rsidRPr="004A7B98">
        <w:rPr>
          <w:rFonts w:eastAsiaTheme="minorHAnsi"/>
          <w:color w:val="auto"/>
          <w:spacing w:val="0"/>
        </w:rPr>
        <w:t>, Thorsten Reemtsma</w:t>
      </w:r>
      <w:r w:rsidR="00B12E87">
        <w:rPr>
          <w:rFonts w:eastAsiaTheme="minorHAnsi"/>
          <w:color w:val="auto"/>
          <w:spacing w:val="0"/>
          <w:vertAlign w:val="superscript"/>
        </w:rPr>
        <w:t>5</w:t>
      </w:r>
      <w:r w:rsidRPr="004A7B98">
        <w:rPr>
          <w:rFonts w:eastAsiaTheme="minorHAnsi"/>
          <w:color w:val="auto"/>
          <w:spacing w:val="0"/>
        </w:rPr>
        <w:t>, Guido Grosse</w:t>
      </w:r>
      <w:r w:rsidRPr="004A7B98">
        <w:rPr>
          <w:rFonts w:eastAsiaTheme="minorHAnsi"/>
          <w:color w:val="auto"/>
          <w:spacing w:val="0"/>
          <w:vertAlign w:val="superscript"/>
        </w:rPr>
        <w:t>1,</w:t>
      </w:r>
      <w:r w:rsidR="00B12E87">
        <w:rPr>
          <w:rFonts w:eastAsiaTheme="minorHAnsi"/>
          <w:color w:val="auto"/>
          <w:spacing w:val="0"/>
          <w:vertAlign w:val="superscript"/>
        </w:rPr>
        <w:t>6</w:t>
      </w:r>
      <w:r w:rsidRPr="004A7B98">
        <w:rPr>
          <w:rFonts w:eastAsiaTheme="minorHAnsi"/>
          <w:color w:val="auto"/>
          <w:spacing w:val="0"/>
        </w:rPr>
        <w:t>, Mathias Ulrich</w:t>
      </w:r>
      <w:r w:rsidR="00B12E87">
        <w:rPr>
          <w:rFonts w:eastAsiaTheme="minorHAnsi"/>
          <w:color w:val="auto"/>
          <w:spacing w:val="0"/>
          <w:vertAlign w:val="superscript"/>
        </w:rPr>
        <w:t>7</w:t>
      </w:r>
      <w:r w:rsidRPr="004A7B98">
        <w:rPr>
          <w:rFonts w:eastAsiaTheme="minorHAnsi"/>
          <w:color w:val="auto"/>
          <w:spacing w:val="0"/>
        </w:rPr>
        <w:t>, Matthias Fuchs</w:t>
      </w:r>
      <w:r w:rsidRPr="004A7B98">
        <w:rPr>
          <w:rFonts w:eastAsiaTheme="minorHAnsi"/>
          <w:color w:val="auto"/>
          <w:spacing w:val="0"/>
          <w:vertAlign w:val="superscript"/>
        </w:rPr>
        <w:t>1</w:t>
      </w:r>
      <w:r w:rsidRPr="004A7B98">
        <w:rPr>
          <w:rFonts w:eastAsiaTheme="minorHAnsi"/>
          <w:color w:val="auto"/>
          <w:spacing w:val="0"/>
        </w:rPr>
        <w:t>, Lutz Schirrmeister</w:t>
      </w:r>
      <w:r w:rsidRPr="004A7B98">
        <w:rPr>
          <w:rFonts w:eastAsiaTheme="minorHAnsi"/>
          <w:color w:val="auto"/>
          <w:spacing w:val="0"/>
          <w:vertAlign w:val="superscript"/>
        </w:rPr>
        <w:t>1</w:t>
      </w:r>
      <w:r w:rsidRPr="004A7B98">
        <w:rPr>
          <w:rFonts w:eastAsiaTheme="minorHAnsi"/>
          <w:color w:val="auto"/>
          <w:spacing w:val="0"/>
        </w:rPr>
        <w:t>, Alexander Fedorov</w:t>
      </w:r>
      <w:r w:rsidR="00B12E87">
        <w:rPr>
          <w:rFonts w:eastAsiaTheme="minorHAnsi"/>
          <w:color w:val="auto"/>
          <w:spacing w:val="0"/>
          <w:vertAlign w:val="superscript"/>
        </w:rPr>
        <w:t>8</w:t>
      </w:r>
      <w:r w:rsidRPr="004A7B98">
        <w:rPr>
          <w:rFonts w:eastAsiaTheme="minorHAnsi"/>
          <w:color w:val="auto"/>
          <w:spacing w:val="0"/>
        </w:rPr>
        <w:t>, Mikhail Grigoriev</w:t>
      </w:r>
      <w:r w:rsidR="00B12E87">
        <w:rPr>
          <w:rFonts w:eastAsiaTheme="minorHAnsi"/>
          <w:color w:val="auto"/>
          <w:spacing w:val="0"/>
          <w:vertAlign w:val="superscript"/>
        </w:rPr>
        <w:t>9</w:t>
      </w:r>
      <w:r w:rsidRPr="004A7B98">
        <w:rPr>
          <w:rFonts w:eastAsiaTheme="minorHAnsi"/>
          <w:color w:val="auto"/>
          <w:spacing w:val="0"/>
        </w:rPr>
        <w:t>, Hugues Lantuit</w:t>
      </w:r>
      <w:r w:rsidRPr="004A7B98">
        <w:rPr>
          <w:rFonts w:eastAsiaTheme="minorHAnsi"/>
          <w:color w:val="auto"/>
          <w:spacing w:val="0"/>
          <w:vertAlign w:val="superscript"/>
        </w:rPr>
        <w:t>1,</w:t>
      </w:r>
      <w:r w:rsidR="00B12E87">
        <w:rPr>
          <w:rFonts w:eastAsiaTheme="minorHAnsi"/>
          <w:color w:val="auto"/>
          <w:spacing w:val="0"/>
          <w:vertAlign w:val="superscript"/>
        </w:rPr>
        <w:t>6</w:t>
      </w:r>
      <w:r w:rsidRPr="004A7B98">
        <w:rPr>
          <w:rFonts w:eastAsiaTheme="minorHAnsi"/>
          <w:color w:val="auto"/>
          <w:spacing w:val="0"/>
        </w:rPr>
        <w:t xml:space="preserve"> and Jens Strauss</w:t>
      </w:r>
      <w:r w:rsidRPr="004A7B98">
        <w:rPr>
          <w:rFonts w:eastAsiaTheme="minorHAnsi"/>
          <w:color w:val="auto"/>
          <w:spacing w:val="0"/>
          <w:vertAlign w:val="superscript"/>
        </w:rPr>
        <w:t>1</w:t>
      </w:r>
      <w:r w:rsidRPr="004A7B98">
        <w:rPr>
          <w:rFonts w:eastAsiaTheme="minorHAnsi"/>
          <w:color w:val="auto"/>
          <w:spacing w:val="0"/>
        </w:rPr>
        <w:t>*</w:t>
      </w:r>
    </w:p>
    <w:p w14:paraId="77C9691A" w14:textId="25F2B395" w:rsidR="00E4764F" w:rsidRPr="00E4764F" w:rsidRDefault="00E4764F" w:rsidP="00E4764F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4764F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</w:t>
      </w:r>
      <w:r w:rsidRPr="00E4764F">
        <w:rPr>
          <w:rFonts w:ascii="Times New Roman" w:eastAsia="Calibri" w:hAnsi="Times New Roman" w:cs="Times New Roman"/>
          <w:sz w:val="24"/>
          <w:szCs w:val="24"/>
          <w:lang w:val="en-US"/>
        </w:rPr>
        <w:t>Permafrost Research Section, Alfred Wegener Institute Helmholtz</w:t>
      </w:r>
      <w:r w:rsidR="009C7C43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E4764F">
        <w:rPr>
          <w:rFonts w:ascii="Times New Roman" w:eastAsia="Calibri" w:hAnsi="Times New Roman" w:cs="Times New Roman"/>
          <w:sz w:val="24"/>
          <w:szCs w:val="24"/>
          <w:lang w:val="en-US"/>
        </w:rPr>
        <w:t>Centre for Polar and Marine Research, Potsdam, Germany</w:t>
      </w:r>
    </w:p>
    <w:p w14:paraId="04D1F645" w14:textId="77777777" w:rsidR="00E4764F" w:rsidRPr="00E4764F" w:rsidRDefault="00E4764F" w:rsidP="00E4764F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4764F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2</w:t>
      </w:r>
      <w:r w:rsidRPr="00E4764F">
        <w:rPr>
          <w:rFonts w:ascii="Times New Roman" w:eastAsia="Calibri" w:hAnsi="Times New Roman" w:cs="Times New Roman"/>
          <w:sz w:val="24"/>
          <w:szCs w:val="24"/>
          <w:lang w:val="en-US"/>
        </w:rPr>
        <w:t>Department of Geography and Geology, Paris Lodron University Salzburg, Salzburg, Austria</w:t>
      </w:r>
    </w:p>
    <w:p w14:paraId="05E1773B" w14:textId="4E9B92BB" w:rsidR="00E4764F" w:rsidRDefault="00E4764F" w:rsidP="00E4764F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12E87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 w:rsidRPr="00B12E87">
        <w:rPr>
          <w:rFonts w:ascii="Times New Roman" w:eastAsia="Calibri" w:hAnsi="Times New Roman" w:cs="Times New Roman"/>
          <w:sz w:val="24"/>
          <w:szCs w:val="24"/>
          <w:lang w:val="en-US"/>
        </w:rPr>
        <w:t>Water and Environmental Research Center, Institute of Northern Engineering, University of Alaska Fairbanks, Fairbanks, AK, United States</w:t>
      </w:r>
    </w:p>
    <w:p w14:paraId="4158E7F9" w14:textId="537E8235" w:rsidR="00B12E87" w:rsidRPr="00E4764F" w:rsidRDefault="00B12E87" w:rsidP="00E4764F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12E87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Institute of Biochemistry and Biology, University of Potsdam, Potsdam, Germany</w:t>
      </w:r>
    </w:p>
    <w:p w14:paraId="35A7D4D2" w14:textId="7B9809AB" w:rsidR="00E4764F" w:rsidRPr="00E4764F" w:rsidRDefault="00B12E87" w:rsidP="00E4764F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5</w:t>
      </w:r>
      <w:r w:rsidR="00E4764F" w:rsidRPr="00E4764F">
        <w:rPr>
          <w:rFonts w:ascii="Times New Roman" w:eastAsia="Calibri" w:hAnsi="Times New Roman" w:cs="Times New Roman"/>
          <w:sz w:val="24"/>
          <w:szCs w:val="24"/>
          <w:lang w:val="en-US"/>
        </w:rPr>
        <w:t>Department of Analytical Chemistry, Helmholtz-Centre for Environmental Research – UFZ, Leipzig, Germany</w:t>
      </w:r>
    </w:p>
    <w:p w14:paraId="029C5396" w14:textId="35750100" w:rsidR="00E4764F" w:rsidRPr="00E4764F" w:rsidRDefault="00B12E87" w:rsidP="00E4764F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6</w:t>
      </w:r>
      <w:r w:rsidR="00E4764F" w:rsidRPr="00E4764F">
        <w:rPr>
          <w:rFonts w:ascii="Times New Roman" w:eastAsia="Calibri" w:hAnsi="Times New Roman" w:cs="Times New Roman"/>
          <w:sz w:val="24"/>
          <w:szCs w:val="24"/>
          <w:lang w:val="en-US"/>
        </w:rPr>
        <w:t>Institute of Geosciences, University of Potsdam, Potsdam, Germany</w:t>
      </w:r>
    </w:p>
    <w:p w14:paraId="423F460F" w14:textId="6D52EE2F" w:rsidR="00E4764F" w:rsidRPr="00E4764F" w:rsidRDefault="00B12E87" w:rsidP="00E4764F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7</w:t>
      </w:r>
      <w:r w:rsidR="00E4764F" w:rsidRPr="00E4764F">
        <w:rPr>
          <w:rFonts w:ascii="Times New Roman" w:eastAsia="Calibri" w:hAnsi="Times New Roman" w:cs="Times New Roman"/>
          <w:sz w:val="24"/>
          <w:szCs w:val="24"/>
          <w:lang w:val="en-US"/>
        </w:rPr>
        <w:t>Institute for Geography, Leipzig University, Leipzig, Germany</w:t>
      </w:r>
    </w:p>
    <w:p w14:paraId="2D468671" w14:textId="0C363995" w:rsidR="00E4764F" w:rsidRDefault="00B12E87" w:rsidP="00506834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8</w:t>
      </w:r>
      <w:r w:rsidR="00E4764F" w:rsidRPr="00E4764F">
        <w:rPr>
          <w:rFonts w:ascii="Times New Roman" w:eastAsia="Calibri" w:hAnsi="Times New Roman" w:cs="Times New Roman"/>
          <w:sz w:val="24"/>
          <w:szCs w:val="24"/>
          <w:lang w:val="en-US"/>
        </w:rPr>
        <w:t>Laboratory of Permafrost Landscapes, Melnikov Permafrost Institute Siberian Branch of the Russian Academy of Sciences, 677010 Yakutsk, Russia</w:t>
      </w:r>
    </w:p>
    <w:p w14:paraId="018F5313" w14:textId="4EF6FED6" w:rsidR="004A7B98" w:rsidRDefault="00B12E87" w:rsidP="00506834">
      <w:pPr>
        <w:spacing w:before="24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9</w:t>
      </w:r>
      <w:r w:rsidR="004A7B98" w:rsidRPr="00E4764F">
        <w:rPr>
          <w:rFonts w:ascii="Times New Roman" w:eastAsia="Calibri" w:hAnsi="Times New Roman" w:cs="Times New Roman"/>
          <w:sz w:val="24"/>
          <w:szCs w:val="24"/>
          <w:lang w:val="en-US"/>
        </w:rPr>
        <w:t>Laboratory of General Geocryology, Melnikov Permafrost Institute Siberian Branch of the Russian Academy of Sciences, 677010 Yakutsk, Russia</w:t>
      </w:r>
    </w:p>
    <w:p w14:paraId="795CF060" w14:textId="7B8F9B6D" w:rsidR="00E4764F" w:rsidRDefault="00E4764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4F4AA09A" wp14:editId="2CD64858">
            <wp:extent cx="5760720" cy="725678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13D8" w14:textId="501413C0" w:rsidR="00B021FF" w:rsidRDefault="00E451F3">
      <w:pP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Figure </w:t>
      </w:r>
      <w:r w:rsidRPr="00E451F3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Stratigraphic successions of the sediment cores investigated from Yukechi Alas and Bykovsky Peninsula.</w:t>
      </w:r>
    </w:p>
    <w:p w14:paraId="6CF98AED" w14:textId="77777777" w:rsidR="00E4764F" w:rsidRDefault="00E4764F" w:rsidP="00E451F3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6CD84F7B" w14:textId="366D91F0" w:rsidR="00E4764F" w:rsidRDefault="00E4764F" w:rsidP="00827F4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248476C3" wp14:editId="28A2689F">
            <wp:extent cx="5760720" cy="43370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E107" w14:textId="088CEE94" w:rsidR="00E451F3" w:rsidRPr="00E451F3" w:rsidRDefault="00E451F3" w:rsidP="00E451F3">
      <w:pP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Figure B.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(A)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Drilling of the core Alas-1;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(B)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Uomullakh-Kyuel Lagoon;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(C)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degrading cliff on Bykovsky Peninsula;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(D)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Lake YU-L15 with degrading shoreline. Photos: M</w:t>
      </w:r>
      <w:r w:rsidR="004A7B9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Angelopoulos, A</w:t>
      </w:r>
      <w:r w:rsidR="009E1C2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lfred Wegener Institute 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(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(B)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and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(C)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); M. Ulrich, </w:t>
      </w:r>
      <w:r w:rsidR="004A7B9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Leipzig 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University (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(A)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and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(D)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).</w:t>
      </w:r>
    </w:p>
    <w:p w14:paraId="4DEF4EF3" w14:textId="77777777" w:rsidR="00E4764F" w:rsidRDefault="00E4764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5C63B8BD" w14:textId="0B833D57" w:rsidR="00E4764F" w:rsidRDefault="00E4764F" w:rsidP="00827F4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44D4F72A" wp14:editId="2029FD33">
            <wp:extent cx="4381500" cy="897560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C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75"/>
                    <a:stretch/>
                  </pic:blipFill>
                  <pic:spPr bwMode="auto">
                    <a:xfrm>
                      <a:off x="0" y="0"/>
                      <a:ext cx="4382331" cy="897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2DD92" w14:textId="77777777" w:rsidR="00E4764F" w:rsidRDefault="00E4764F" w:rsidP="00827F4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42184166" wp14:editId="60B788C1">
            <wp:extent cx="4462563" cy="6838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C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5"/>
                    <a:stretch/>
                  </pic:blipFill>
                  <pic:spPr bwMode="auto">
                    <a:xfrm>
                      <a:off x="0" y="0"/>
                      <a:ext cx="4464682" cy="684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BC19D" w14:textId="7C063F2F" w:rsidR="00E451F3" w:rsidRDefault="00E451F3">
      <w:pP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Figure C.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Multiplots per core.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(A)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to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(D)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show all measured parameters in the cores of Central Yakutia (Yukechi Alas) and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(E)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to </w:t>
      </w:r>
      <w:r w:rsidRPr="00E451F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(G)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from Northern Yakutia (Bykovsky Peninsula). Frozen core sections are shown in blue, unfrozen ones in red.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STHg = soil total mercury; TC = total carbon; TOC = total organic carbon; TIC = total inorganic carbon; TN = total nitrogen; MS = magnetic susceptibility; ρ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  <w:lang w:val="en-US"/>
        </w:rPr>
        <w:t>b</w:t>
      </w:r>
      <w:r w:rsidRPr="00E451F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=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bulk density of water saturated samples. Grain size is shown as mean</w:t>
      </w:r>
      <w:r w:rsidR="00007E3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after the Folk and Ward Method (Blott &amp; Pye, 2001)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14:paraId="5CDED000" w14:textId="77777777" w:rsidR="00E4764F" w:rsidRDefault="00E4764F" w:rsidP="00007E3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748BCC60" w14:textId="6CB59ACF" w:rsidR="00E4764F" w:rsidRDefault="00E4764F" w:rsidP="00007E3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0E00E041" wp14:editId="7CCF8DBC">
            <wp:extent cx="5760720" cy="79311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9003" w14:textId="15554DE2" w:rsidR="00E4764F" w:rsidRPr="0035439C" w:rsidRDefault="00007E3D" w:rsidP="0035439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007E3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Figure D.</w:t>
      </w:r>
      <w:r w:rsidRPr="00007E3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Grain-size distribution</w:t>
      </w:r>
      <w:r w:rsidR="004A7B9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</w:t>
      </w:r>
      <w:r w:rsidRPr="00007E3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&lt; 1 mm in a logarithmic scale for all cores. </w:t>
      </w:r>
      <w:r w:rsidRPr="00007E3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(A)</w:t>
      </w:r>
      <w:r w:rsidRPr="00007E3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to </w:t>
      </w:r>
      <w:r w:rsidRPr="00007E3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(D)</w:t>
      </w:r>
      <w:r w:rsidRPr="00007E3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show the distribution</w:t>
      </w:r>
      <w:r w:rsidR="004A7B9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</w:t>
      </w:r>
      <w:r w:rsidRPr="00007E3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of all samples from the Yukechi Alas and </w:t>
      </w:r>
      <w:r w:rsidRPr="00007E3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(E)</w:t>
      </w:r>
      <w:r w:rsidRPr="00007E3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to </w:t>
      </w:r>
      <w:r w:rsidRPr="00007E3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(G)</w:t>
      </w:r>
      <w:r w:rsidRPr="00007E3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from the Bykovsky Peninsular.</w:t>
      </w:r>
    </w:p>
    <w:sectPr w:rsidR="00E4764F" w:rsidRPr="003543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1FF"/>
    <w:rsid w:val="00007E3D"/>
    <w:rsid w:val="00035CBE"/>
    <w:rsid w:val="0035439C"/>
    <w:rsid w:val="004A7B98"/>
    <w:rsid w:val="00506834"/>
    <w:rsid w:val="00827F4D"/>
    <w:rsid w:val="009C7C43"/>
    <w:rsid w:val="009E1C2C"/>
    <w:rsid w:val="00AA3167"/>
    <w:rsid w:val="00B021FF"/>
    <w:rsid w:val="00B12E87"/>
    <w:rsid w:val="00C3644D"/>
    <w:rsid w:val="00D52477"/>
    <w:rsid w:val="00E451F3"/>
    <w:rsid w:val="00E4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2CADF"/>
  <w15:chartTrackingRefBased/>
  <w15:docId w15:val="{BEBCB51E-2CB9-47E8-9CD8-CC56BB554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thorList">
    <w:name w:val="Author List"/>
    <w:aliases w:val="Keywords,Abstract"/>
    <w:basedOn w:val="Untertitel"/>
    <w:next w:val="Standard"/>
    <w:link w:val="AuthorListZchn"/>
    <w:uiPriority w:val="1"/>
    <w:qFormat/>
    <w:rsid w:val="00E4764F"/>
    <w:pPr>
      <w:numPr>
        <w:ilvl w:val="0"/>
      </w:numPr>
      <w:spacing w:before="240" w:after="240" w:line="240" w:lineRule="auto"/>
    </w:pPr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AuthorListZchn">
    <w:name w:val="Author List Zchn"/>
    <w:aliases w:val="Keywords Zchn,Abstract Zchn"/>
    <w:basedOn w:val="UntertitelZchn"/>
    <w:link w:val="AuthorList"/>
    <w:uiPriority w:val="1"/>
    <w:rsid w:val="00E4764F"/>
    <w:rPr>
      <w:rFonts w:ascii="Times New Roman" w:eastAsiaTheme="minorEastAsia" w:hAnsi="Times New Roman" w:cs="Times New Roman"/>
      <w:b/>
      <w:color w:val="5A5A5A" w:themeColor="text1" w:themeTint="A5"/>
      <w:spacing w:val="15"/>
      <w:sz w:val="24"/>
      <w:szCs w:val="24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476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4764F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330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Rutkowski</dc:creator>
  <cp:keywords/>
  <dc:description/>
  <cp:lastModifiedBy>Clara Rutkowski</cp:lastModifiedBy>
  <cp:revision>5</cp:revision>
  <dcterms:created xsi:type="dcterms:W3CDTF">2021-08-22T06:53:00Z</dcterms:created>
  <dcterms:modified xsi:type="dcterms:W3CDTF">2021-08-24T20:02:00Z</dcterms:modified>
</cp:coreProperties>
</file>