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E8F3" w14:textId="77777777" w:rsidR="00DA67DD" w:rsidRDefault="005B2CC9">
      <w:pPr>
        <w:spacing w:line="480" w:lineRule="auto"/>
        <w:jc w:val="center"/>
        <w:rPr>
          <w:rFonts w:ascii="Times New Roman" w:hAnsi="Times New Roman"/>
          <w:kern w:val="0"/>
          <w:sz w:val="22"/>
          <w:szCs w:val="22"/>
        </w:rPr>
      </w:pPr>
      <w:proofErr w:type="spellStart"/>
      <w:r>
        <w:rPr>
          <w:rFonts w:ascii="Times New Roman" w:hAnsi="Times New Roman" w:hint="eastAsia"/>
          <w:b/>
          <w:sz w:val="22"/>
          <w:szCs w:val="22"/>
        </w:rPr>
        <w:t>Supplementary_Material</w:t>
      </w:r>
      <w:proofErr w:type="spellEnd"/>
      <w:r>
        <w:rPr>
          <w:rFonts w:ascii="Times New Roman" w:hAnsi="Times New Roman" w:hint="eastAsia"/>
          <w:b/>
          <w:sz w:val="22"/>
          <w:szCs w:val="22"/>
        </w:rPr>
        <w:t xml:space="preserve"> </w:t>
      </w:r>
      <w:r>
        <w:rPr>
          <w:rFonts w:ascii="Times New Roman" w:hAnsi="Times New Roman" w:hint="eastAsia"/>
          <w:b/>
          <w:sz w:val="22"/>
          <w:szCs w:val="22"/>
        </w:rPr>
        <w:t>S</w:t>
      </w:r>
      <w:r>
        <w:rPr>
          <w:rFonts w:ascii="Times New Roman" w:hAnsi="Times New Roman" w:hint="eastAsia"/>
          <w:b/>
          <w:sz w:val="22"/>
          <w:szCs w:val="22"/>
        </w:rPr>
        <w:t>1.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 w:hint="eastAsia"/>
          <w:b/>
          <w:sz w:val="22"/>
          <w:szCs w:val="22"/>
        </w:rPr>
        <w:t>D</w:t>
      </w:r>
      <w:r>
        <w:rPr>
          <w:rFonts w:ascii="Times New Roman" w:hAnsi="Times New Roman" w:hint="eastAsia"/>
          <w:b/>
          <w:sz w:val="22"/>
          <w:szCs w:val="22"/>
        </w:rPr>
        <w:t xml:space="preserve">emographic and clinical features of 8 case subjects </w:t>
      </w:r>
    </w:p>
    <w:tbl>
      <w:tblPr>
        <w:tblW w:w="9001" w:type="dxa"/>
        <w:jc w:val="center"/>
        <w:tblLayout w:type="fixed"/>
        <w:tblLook w:val="04A0" w:firstRow="1" w:lastRow="0" w:firstColumn="1" w:lastColumn="0" w:noHBand="0" w:noVBand="1"/>
      </w:tblPr>
      <w:tblGrid>
        <w:gridCol w:w="2534"/>
        <w:gridCol w:w="833"/>
        <w:gridCol w:w="822"/>
        <w:gridCol w:w="867"/>
        <w:gridCol w:w="789"/>
        <w:gridCol w:w="789"/>
        <w:gridCol w:w="789"/>
        <w:gridCol w:w="789"/>
        <w:gridCol w:w="789"/>
      </w:tblGrid>
      <w:tr w:rsidR="00DA67DD" w14:paraId="7B6ECC95" w14:textId="77777777">
        <w:trPr>
          <w:trHeight w:val="295"/>
          <w:jc w:val="center"/>
        </w:trPr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689CC" w14:textId="77777777" w:rsidR="00DA67DD" w:rsidRDefault="00DA67DD">
            <w:pPr>
              <w:rPr>
                <w:rFonts w:ascii="SimSun" w:eastAsia="SimSun" w:hAnsi="SimSun" w:cs="SimSu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11095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HC1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5E3D1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HC2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1B1E7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HC3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2B0C0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IG1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39AAD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IG2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1D263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AG1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0FD40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AG2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05F8F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AG3</w:t>
            </w:r>
          </w:p>
        </w:tc>
      </w:tr>
      <w:tr w:rsidR="00DA67DD" w14:paraId="5658A9A2" w14:textId="77777777">
        <w:trPr>
          <w:trHeight w:val="280"/>
          <w:jc w:val="center"/>
        </w:trPr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AB75F3" w14:textId="77777777" w:rsidR="00DA67DD" w:rsidRDefault="005B2CC9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Age(years)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8D501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04627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02840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4F02C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EA86B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FE206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EA8CB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E3874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38</w:t>
            </w:r>
          </w:p>
        </w:tc>
      </w:tr>
      <w:tr w:rsidR="00DA67DD" w14:paraId="666EB88F" w14:textId="77777777">
        <w:trPr>
          <w:trHeight w:val="280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0907B" w14:textId="77777777" w:rsidR="00DA67DD" w:rsidRDefault="005B2CC9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Gender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39659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BC21A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Male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23D41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Male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4D056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Male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95865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Male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0FCC6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Male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E08DA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Male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673A1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Male</w:t>
            </w:r>
          </w:p>
        </w:tc>
      </w:tr>
      <w:tr w:rsidR="00DA67DD" w14:paraId="3FA0C0B8" w14:textId="77777777">
        <w:trPr>
          <w:trHeight w:val="280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B3452" w14:textId="77777777" w:rsidR="00DA67DD" w:rsidRDefault="005B2CC9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Disease duration (months)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2F6A0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BFA85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6821A" w14:textId="77777777" w:rsidR="00DA67DD" w:rsidRDefault="005B2CC9">
            <w:pPr>
              <w:widowControl/>
              <w:jc w:val="lef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A22B9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2CFAC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5E9B9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46229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66D6E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DA67DD" w14:paraId="3E5F26E4" w14:textId="77777777">
        <w:trPr>
          <w:trHeight w:val="290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E3B2E" w14:textId="77777777" w:rsidR="00DA67DD" w:rsidRDefault="005B2CC9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BMI</w:t>
            </w:r>
            <w:r>
              <w:rPr>
                <w:rStyle w:val="font21"/>
                <w:rFonts w:hint="default"/>
                <w:color w:val="auto"/>
                <w:lang w:bidi="ar"/>
              </w:rPr>
              <w:t>（</w:t>
            </w:r>
            <w:r>
              <w:rPr>
                <w:rStyle w:val="font01"/>
                <w:rFonts w:eastAsia="SimSun"/>
                <w:color w:val="auto"/>
                <w:lang w:bidi="ar"/>
              </w:rPr>
              <w:t>18.50~24.90kg/m</w:t>
            </w:r>
            <w:r>
              <w:rPr>
                <w:rStyle w:val="font31"/>
                <w:rFonts w:eastAsia="SimSun"/>
                <w:color w:val="auto"/>
                <w:lang w:bidi="ar"/>
              </w:rPr>
              <w:t>2</w:t>
            </w:r>
            <w:r>
              <w:rPr>
                <w:rStyle w:val="font21"/>
                <w:rFonts w:hint="default"/>
                <w:color w:val="auto"/>
                <w:lang w:bidi="ar"/>
              </w:rPr>
              <w:t>）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1040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23.41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95E75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22.86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9AE55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23.55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1C813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24.16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54888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24.05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C7C1E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24.62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28E9F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25.16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65031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24.23</w:t>
            </w:r>
          </w:p>
        </w:tc>
      </w:tr>
      <w:tr w:rsidR="00DA67DD" w14:paraId="67C8C3E8" w14:textId="77777777">
        <w:trPr>
          <w:trHeight w:val="280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3D06B" w14:textId="77777777" w:rsidR="00DA67DD" w:rsidRDefault="005B2CC9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CRP</w:t>
            </w:r>
            <w:r>
              <w:rPr>
                <w:rStyle w:val="font21"/>
                <w:rFonts w:hint="default"/>
                <w:color w:val="auto"/>
                <w:lang w:bidi="ar"/>
              </w:rPr>
              <w:t>（</w:t>
            </w:r>
            <w:r>
              <w:rPr>
                <w:rStyle w:val="font01"/>
                <w:rFonts w:eastAsia="SimSun"/>
                <w:color w:val="auto"/>
                <w:lang w:bidi="ar"/>
              </w:rPr>
              <w:t>0.00~9.00mg/L</w:t>
            </w:r>
            <w:r>
              <w:rPr>
                <w:rStyle w:val="font21"/>
                <w:rFonts w:hint="default"/>
                <w:color w:val="auto"/>
                <w:lang w:bidi="ar"/>
              </w:rPr>
              <w:t>）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F7FAD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1CB6B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58ADC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0.81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CDC3B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3.24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9BA1F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60650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35.57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CF6BE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66.77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29C08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33.24</w:t>
            </w:r>
          </w:p>
        </w:tc>
      </w:tr>
      <w:tr w:rsidR="00DA67DD" w14:paraId="009F2C18" w14:textId="77777777">
        <w:trPr>
          <w:trHeight w:val="280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095CB" w14:textId="77777777" w:rsidR="00DA67DD" w:rsidRDefault="005B2CC9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ESR</w:t>
            </w:r>
            <w:r>
              <w:rPr>
                <w:rStyle w:val="font21"/>
                <w:rFonts w:hint="default"/>
                <w:color w:val="auto"/>
                <w:lang w:bidi="ar"/>
              </w:rPr>
              <w:t>（</w:t>
            </w:r>
            <w:r>
              <w:rPr>
                <w:rStyle w:val="font01"/>
                <w:rFonts w:eastAsia="SimSun"/>
                <w:color w:val="auto"/>
                <w:lang w:bidi="ar"/>
              </w:rPr>
              <w:t>0~21mm/h</w:t>
            </w:r>
            <w:r>
              <w:rPr>
                <w:rStyle w:val="font21"/>
                <w:rFonts w:hint="default"/>
                <w:color w:val="auto"/>
                <w:lang w:bidi="ar"/>
              </w:rPr>
              <w:t>）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F3F8C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5BD8B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5559C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232E4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719EA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9EB9D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0DC6D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4F4C5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123</w:t>
            </w:r>
          </w:p>
        </w:tc>
      </w:tr>
      <w:tr w:rsidR="00DA67DD" w14:paraId="00EC91AF" w14:textId="77777777">
        <w:trPr>
          <w:trHeight w:val="290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B5860" w14:textId="77777777" w:rsidR="00DA67DD" w:rsidRDefault="005B2CC9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WBC</w:t>
            </w:r>
            <w:r>
              <w:rPr>
                <w:rStyle w:val="font21"/>
                <w:rFonts w:hint="default"/>
                <w:color w:val="auto"/>
                <w:lang w:bidi="ar"/>
              </w:rPr>
              <w:t>（</w:t>
            </w:r>
            <w:r>
              <w:rPr>
                <w:rStyle w:val="font01"/>
                <w:rFonts w:eastAsia="SimSun"/>
                <w:color w:val="auto"/>
                <w:lang w:bidi="ar"/>
              </w:rPr>
              <w:t>3.50~9.50×10</w:t>
            </w:r>
            <w:r>
              <w:rPr>
                <w:rStyle w:val="font31"/>
                <w:rFonts w:eastAsia="SimSun"/>
                <w:color w:val="auto"/>
                <w:lang w:bidi="ar"/>
              </w:rPr>
              <w:t>9</w:t>
            </w:r>
            <w:r>
              <w:rPr>
                <w:rStyle w:val="font01"/>
                <w:rFonts w:eastAsia="SimSun"/>
                <w:color w:val="auto"/>
                <w:lang w:bidi="ar"/>
              </w:rPr>
              <w:t>/L</w:t>
            </w:r>
            <w:r>
              <w:rPr>
                <w:rStyle w:val="font21"/>
                <w:rFonts w:hint="default"/>
                <w:color w:val="auto"/>
                <w:lang w:bidi="ar"/>
              </w:rPr>
              <w:t>）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A5BE7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6.88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48A0E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5.79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10C76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6.66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7C862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6.91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F3650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7.62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36550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11.09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2AE7E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13.02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CD824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12.11</w:t>
            </w:r>
          </w:p>
        </w:tc>
      </w:tr>
      <w:tr w:rsidR="00DA67DD" w14:paraId="6CA425F1" w14:textId="77777777">
        <w:trPr>
          <w:trHeight w:val="290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D8752" w14:textId="77777777" w:rsidR="00DA67DD" w:rsidRDefault="005B2CC9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GR</w:t>
            </w:r>
            <w:r>
              <w:rPr>
                <w:rStyle w:val="font21"/>
                <w:rFonts w:hint="default"/>
                <w:color w:val="auto"/>
                <w:lang w:bidi="ar"/>
              </w:rPr>
              <w:t>（</w:t>
            </w:r>
            <w:r>
              <w:rPr>
                <w:rStyle w:val="font01"/>
                <w:rFonts w:eastAsia="SimSun"/>
                <w:color w:val="auto"/>
                <w:lang w:bidi="ar"/>
              </w:rPr>
              <w:t>1.40~7.10×10</w:t>
            </w:r>
            <w:r>
              <w:rPr>
                <w:rStyle w:val="font31"/>
                <w:rFonts w:eastAsia="SimSun"/>
                <w:color w:val="auto"/>
                <w:lang w:bidi="ar"/>
              </w:rPr>
              <w:t>9</w:t>
            </w:r>
            <w:r>
              <w:rPr>
                <w:rStyle w:val="font01"/>
                <w:rFonts w:eastAsia="SimSun"/>
                <w:color w:val="auto"/>
                <w:lang w:bidi="ar"/>
              </w:rPr>
              <w:t>/L</w:t>
            </w:r>
            <w:r>
              <w:rPr>
                <w:rStyle w:val="font21"/>
                <w:rFonts w:hint="default"/>
                <w:color w:val="auto"/>
                <w:lang w:bidi="ar"/>
              </w:rPr>
              <w:t>）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D16BA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4.52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DBCEB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4.15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54F5A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1EA37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5.01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3147F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64825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7.97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A7E84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8.13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48E4E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8.45</w:t>
            </w:r>
          </w:p>
        </w:tc>
      </w:tr>
      <w:tr w:rsidR="00DA67DD" w14:paraId="2A158C90" w14:textId="77777777">
        <w:trPr>
          <w:trHeight w:val="290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860F" w14:textId="77777777" w:rsidR="00DA67DD" w:rsidRDefault="005B2CC9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LY</w:t>
            </w:r>
            <w:r>
              <w:rPr>
                <w:rStyle w:val="font21"/>
                <w:rFonts w:hint="default"/>
                <w:color w:val="auto"/>
                <w:lang w:bidi="ar"/>
              </w:rPr>
              <w:t>（</w:t>
            </w:r>
            <w:r>
              <w:rPr>
                <w:rStyle w:val="font01"/>
                <w:rFonts w:eastAsia="SimSun"/>
                <w:color w:val="auto"/>
                <w:lang w:bidi="ar"/>
              </w:rPr>
              <w:t>0.70~4.75×10</w:t>
            </w:r>
            <w:r>
              <w:rPr>
                <w:rStyle w:val="font31"/>
                <w:rFonts w:eastAsia="SimSun"/>
                <w:color w:val="auto"/>
                <w:lang w:bidi="ar"/>
              </w:rPr>
              <w:t>9</w:t>
            </w:r>
            <w:r>
              <w:rPr>
                <w:rStyle w:val="font01"/>
                <w:rFonts w:eastAsia="SimSun"/>
                <w:color w:val="auto"/>
                <w:lang w:bidi="ar"/>
              </w:rPr>
              <w:t>/L</w:t>
            </w:r>
            <w:r>
              <w:rPr>
                <w:rStyle w:val="font21"/>
                <w:rFonts w:hint="default"/>
                <w:color w:val="auto"/>
                <w:lang w:bidi="ar"/>
              </w:rPr>
              <w:t>）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3E2DC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3040A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EBF9D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9A48D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 xml:space="preserve">1.50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AB01B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2D174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2.01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A1A37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CB055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3.01</w:t>
            </w:r>
          </w:p>
        </w:tc>
      </w:tr>
      <w:tr w:rsidR="00DA67DD" w14:paraId="7EB3234B" w14:textId="77777777">
        <w:trPr>
          <w:trHeight w:val="290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486E" w14:textId="77777777" w:rsidR="00DA67DD" w:rsidRDefault="005B2CC9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Mo</w:t>
            </w:r>
            <w:r>
              <w:rPr>
                <w:rStyle w:val="font21"/>
                <w:rFonts w:hint="default"/>
                <w:color w:val="auto"/>
                <w:lang w:bidi="ar"/>
              </w:rPr>
              <w:t>（</w:t>
            </w:r>
            <w:r>
              <w:rPr>
                <w:rStyle w:val="font01"/>
                <w:rFonts w:eastAsia="SimSun"/>
                <w:color w:val="auto"/>
                <w:lang w:bidi="ar"/>
              </w:rPr>
              <w:t>0.10~0.60×10</w:t>
            </w:r>
            <w:r>
              <w:rPr>
                <w:rStyle w:val="font31"/>
                <w:rFonts w:eastAsia="SimSun"/>
                <w:color w:val="auto"/>
                <w:lang w:bidi="ar"/>
              </w:rPr>
              <w:t>9</w:t>
            </w:r>
            <w:r>
              <w:rPr>
                <w:rStyle w:val="font01"/>
                <w:rFonts w:eastAsia="SimSun"/>
                <w:color w:val="auto"/>
                <w:lang w:bidi="ar"/>
              </w:rPr>
              <w:t>/L</w:t>
            </w:r>
            <w:r>
              <w:rPr>
                <w:rStyle w:val="font21"/>
                <w:rFonts w:hint="default"/>
                <w:color w:val="auto"/>
                <w:lang w:bidi="ar"/>
              </w:rPr>
              <w:t>）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D6ED0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0.34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10D03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CF1DA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0.22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6EFCA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A100B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652FC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A50FC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1994E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0.58</w:t>
            </w:r>
          </w:p>
        </w:tc>
      </w:tr>
      <w:tr w:rsidR="00DA67DD" w14:paraId="0CCFD06F" w14:textId="77777777">
        <w:trPr>
          <w:trHeight w:val="280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DEBE8" w14:textId="77777777" w:rsidR="00DA67DD" w:rsidRDefault="005B2CC9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sUA</w:t>
            </w:r>
            <w:proofErr w:type="spellEnd"/>
            <w:r>
              <w:rPr>
                <w:rStyle w:val="font21"/>
                <w:rFonts w:hint="default"/>
                <w:color w:val="auto"/>
                <w:lang w:bidi="ar"/>
              </w:rPr>
              <w:t>（</w:t>
            </w:r>
            <w:r>
              <w:rPr>
                <w:rStyle w:val="font01"/>
                <w:rFonts w:eastAsia="SimSun"/>
                <w:color w:val="auto"/>
                <w:lang w:bidi="ar"/>
              </w:rPr>
              <w:t>210.0~430.0μmol/L</w:t>
            </w:r>
            <w:r>
              <w:rPr>
                <w:rStyle w:val="font21"/>
                <w:rFonts w:hint="default"/>
                <w:color w:val="auto"/>
                <w:lang w:bidi="ar"/>
              </w:rPr>
              <w:t>）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00044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366.1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71A81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380.9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08C9F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378.7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F8DB8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440.6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CC382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450.6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508C6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567.9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E76C3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699.8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EE0B9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487.4</w:t>
            </w:r>
          </w:p>
        </w:tc>
      </w:tr>
      <w:tr w:rsidR="00DA67DD" w14:paraId="52EDEB07" w14:textId="77777777">
        <w:trPr>
          <w:trHeight w:val="280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E0C8" w14:textId="77777777" w:rsidR="00DA67DD" w:rsidRDefault="005B2CC9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GLU (3.85~6.11mmol/L</w:t>
            </w:r>
            <w:r>
              <w:rPr>
                <w:rStyle w:val="font21"/>
                <w:rFonts w:hint="default"/>
                <w:color w:val="auto"/>
                <w:lang w:bidi="ar"/>
              </w:rPr>
              <w:t>）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B23CE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3.99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99D27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5.41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EE32B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5.39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DC829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5.77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470B5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5.86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4C937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4.81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80763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5.88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05AF3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4.26</w:t>
            </w:r>
          </w:p>
        </w:tc>
      </w:tr>
      <w:tr w:rsidR="00DA67DD" w14:paraId="2E489283" w14:textId="77777777">
        <w:trPr>
          <w:trHeight w:val="280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E41B7" w14:textId="77777777" w:rsidR="00DA67DD" w:rsidRDefault="005B2CC9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TG</w:t>
            </w:r>
            <w:r>
              <w:rPr>
                <w:rStyle w:val="font21"/>
                <w:rFonts w:hint="default"/>
                <w:color w:val="auto"/>
                <w:lang w:bidi="ar"/>
              </w:rPr>
              <w:t>（</w:t>
            </w:r>
            <w:r>
              <w:rPr>
                <w:rStyle w:val="font01"/>
                <w:rFonts w:eastAsia="SimSun"/>
                <w:color w:val="auto"/>
                <w:lang w:bidi="ar"/>
              </w:rPr>
              <w:t>0.50~1.80mmol/L</w:t>
            </w:r>
            <w:r>
              <w:rPr>
                <w:rStyle w:val="font21"/>
                <w:rFonts w:hint="default"/>
                <w:color w:val="auto"/>
                <w:lang w:bidi="ar"/>
              </w:rPr>
              <w:t>）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BB89D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61C2D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3CC94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1.22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C289F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F5A51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1.54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8A753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1.39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7E315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F84DC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1.55</w:t>
            </w:r>
          </w:p>
        </w:tc>
      </w:tr>
      <w:tr w:rsidR="00DA67DD" w14:paraId="0EB8B651" w14:textId="77777777">
        <w:trPr>
          <w:trHeight w:val="280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973F9" w14:textId="77777777" w:rsidR="00DA67DD" w:rsidRDefault="005B2CC9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TC</w:t>
            </w:r>
            <w:r>
              <w:rPr>
                <w:rStyle w:val="font21"/>
                <w:rFonts w:hint="default"/>
                <w:color w:val="auto"/>
                <w:lang w:bidi="ar"/>
              </w:rPr>
              <w:t>（</w:t>
            </w:r>
            <w:r>
              <w:rPr>
                <w:rStyle w:val="font01"/>
                <w:rFonts w:eastAsia="SimSun"/>
                <w:color w:val="auto"/>
                <w:lang w:bidi="ar"/>
              </w:rPr>
              <w:t>3.10~5.72mmol/L</w:t>
            </w:r>
            <w:r>
              <w:rPr>
                <w:rStyle w:val="font21"/>
                <w:rFonts w:hint="default"/>
                <w:color w:val="auto"/>
                <w:lang w:bidi="ar"/>
              </w:rPr>
              <w:t>）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2E845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4.33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561DD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3.87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845B8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3.85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791C3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4.38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FD1AA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B28D8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AC840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4.02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11AAA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4.67</w:t>
            </w:r>
          </w:p>
        </w:tc>
      </w:tr>
      <w:tr w:rsidR="00DA67DD" w14:paraId="3EE9A457" w14:textId="77777777">
        <w:trPr>
          <w:trHeight w:val="280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6EAA3" w14:textId="77777777" w:rsidR="00DA67DD" w:rsidRDefault="005B2CC9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HDL (0.90~1.60mmol/L)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4454E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3B639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29056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7EEBD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E84AE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4CDA6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202E3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5B766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1.36</w:t>
            </w:r>
          </w:p>
        </w:tc>
      </w:tr>
      <w:tr w:rsidR="00DA67DD" w14:paraId="7B22ED54" w14:textId="77777777">
        <w:trPr>
          <w:trHeight w:val="280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260BE" w14:textId="77777777" w:rsidR="00DA67DD" w:rsidRDefault="005B2CC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 xml:space="preserve">LDLC </w:t>
            </w: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(1.90~3.40mmol/L)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62947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2.98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A2A84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2.88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DB363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3.01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7C7F6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2.56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F10E4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2.78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7E3A6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55C00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3.12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76037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2.55</w:t>
            </w:r>
          </w:p>
        </w:tc>
      </w:tr>
      <w:tr w:rsidR="00DA67DD" w14:paraId="6F19387C" w14:textId="77777777">
        <w:trPr>
          <w:trHeight w:val="295"/>
          <w:jc w:val="center"/>
        </w:trPr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79712" w14:textId="77777777" w:rsidR="00DA67DD" w:rsidRDefault="005B2CC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kern w:val="0"/>
                <w:szCs w:val="21"/>
                <w:lang w:bidi="ar"/>
              </w:rPr>
              <w:t>VLDL (0.25~0.81mmol/L)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B4238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8060E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D2B45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1A3EC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A74DD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24436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FA443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D4D3F" w14:textId="77777777" w:rsidR="00DA67DD" w:rsidRDefault="005B2CC9">
            <w:pPr>
              <w:widowControl/>
              <w:jc w:val="right"/>
              <w:textAlignment w:val="center"/>
              <w:rPr>
                <w:rFonts w:ascii="SimSun" w:eastAsia="SimSun" w:hAnsi="SimSun" w:cs="SimSun"/>
                <w:kern w:val="0"/>
                <w:sz w:val="22"/>
                <w:szCs w:val="22"/>
                <w:lang w:bidi="ar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bidi="ar"/>
              </w:rPr>
              <w:t>0.71</w:t>
            </w:r>
          </w:p>
        </w:tc>
      </w:tr>
    </w:tbl>
    <w:p w14:paraId="3598DBA4" w14:textId="77777777" w:rsidR="00DA67DD" w:rsidRDefault="005B2CC9">
      <w:pPr>
        <w:widowControl/>
        <w:spacing w:line="480" w:lineRule="auto"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szCs w:val="21"/>
        </w:rPr>
        <w:t>HC</w:t>
      </w:r>
      <w:r>
        <w:rPr>
          <w:rFonts w:ascii="Times New Roman" w:hAnsi="Times New Roman" w:cs="Times New Roman"/>
          <w:szCs w:val="21"/>
        </w:rPr>
        <w:t xml:space="preserve">: </w:t>
      </w:r>
      <w:r>
        <w:rPr>
          <w:rFonts w:ascii="Times New Roman" w:hAnsi="Times New Roman" w:cs="Times New Roman"/>
          <w:szCs w:val="21"/>
        </w:rPr>
        <w:t xml:space="preserve">healthy </w:t>
      </w:r>
      <w:proofErr w:type="gramStart"/>
      <w:r>
        <w:rPr>
          <w:rFonts w:ascii="Times New Roman" w:hAnsi="Times New Roman" w:cs="Times New Roman"/>
          <w:szCs w:val="21"/>
        </w:rPr>
        <w:t xml:space="preserve">controls </w:t>
      </w:r>
      <w:r>
        <w:rPr>
          <w:rFonts w:ascii="Times New Roman" w:hAnsi="Times New Roman" w:cs="Times New Roman" w:hint="eastAsia"/>
          <w:szCs w:val="21"/>
        </w:rPr>
        <w:t>;</w:t>
      </w:r>
      <w:proofErr w:type="gramEnd"/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IG</w:t>
      </w:r>
      <w:r>
        <w:rPr>
          <w:rFonts w:ascii="Times New Roman" w:hAnsi="Times New Roman" w:cs="Times New Roman"/>
          <w:szCs w:val="21"/>
        </w:rPr>
        <w:t xml:space="preserve">: </w:t>
      </w:r>
      <w:r>
        <w:rPr>
          <w:rFonts w:ascii="Times New Roman" w:hAnsi="Times New Roman" w:cs="Times New Roman"/>
          <w:szCs w:val="21"/>
        </w:rPr>
        <w:t xml:space="preserve">patients with </w:t>
      </w:r>
      <w:proofErr w:type="spellStart"/>
      <w:r>
        <w:rPr>
          <w:rFonts w:ascii="Times New Roman" w:hAnsi="Times New Roman" w:cs="Times New Roman"/>
          <w:szCs w:val="21"/>
        </w:rPr>
        <w:t>intercritical</w:t>
      </w:r>
      <w:proofErr w:type="spellEnd"/>
      <w:r>
        <w:rPr>
          <w:rFonts w:ascii="Times New Roman" w:hAnsi="Times New Roman" w:cs="Times New Roman"/>
          <w:szCs w:val="21"/>
        </w:rPr>
        <w:t xml:space="preserve"> gout</w:t>
      </w:r>
      <w:r>
        <w:rPr>
          <w:rFonts w:ascii="Times New Roman" w:hAnsi="Times New Roman" w:cs="Times New Roman" w:hint="eastAsia"/>
          <w:szCs w:val="21"/>
        </w:rPr>
        <w:t>;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AG</w:t>
      </w:r>
      <w:r>
        <w:rPr>
          <w:rFonts w:ascii="Times New Roman" w:hAnsi="Times New Roman" w:cs="Times New Roman"/>
          <w:szCs w:val="21"/>
        </w:rPr>
        <w:t xml:space="preserve">: </w:t>
      </w:r>
      <w:r>
        <w:rPr>
          <w:rFonts w:ascii="Times New Roman" w:hAnsi="Times New Roman" w:cs="Times New Roman"/>
          <w:szCs w:val="21"/>
        </w:rPr>
        <w:t xml:space="preserve">patients with acute gout </w:t>
      </w:r>
      <w:r>
        <w:rPr>
          <w:rFonts w:ascii="Times New Roman" w:hAnsi="Times New Roman" w:cs="Times New Roman"/>
          <w:bCs/>
          <w:szCs w:val="21"/>
        </w:rPr>
        <w:t>flare</w:t>
      </w:r>
      <w:r>
        <w:rPr>
          <w:rFonts w:ascii="Times New Roman" w:hAnsi="Times New Roman" w:cs="Times New Roman" w:hint="eastAsia"/>
          <w:bCs/>
          <w:szCs w:val="21"/>
        </w:rPr>
        <w:t>;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bCs/>
          <w:szCs w:val="21"/>
        </w:rPr>
        <w:t>BMI</w:t>
      </w:r>
      <w:r>
        <w:rPr>
          <w:rFonts w:ascii="Times New Roman" w:hAnsi="Times New Roman" w:cs="Times New Roman"/>
          <w:bCs/>
          <w:szCs w:val="21"/>
        </w:rPr>
        <w:t>：</w:t>
      </w:r>
      <w:r>
        <w:rPr>
          <w:rFonts w:ascii="Times New Roman" w:hAnsi="Times New Roman" w:cs="Times New Roman"/>
          <w:bCs/>
          <w:szCs w:val="21"/>
        </w:rPr>
        <w:t>Body Mass Index</w:t>
      </w:r>
      <w:r>
        <w:rPr>
          <w:rFonts w:ascii="Times New Roman" w:hAnsi="Times New Roman" w:cs="Times New Roman" w:hint="eastAsia"/>
          <w:bCs/>
          <w:szCs w:val="21"/>
        </w:rPr>
        <w:t xml:space="preserve">; </w:t>
      </w:r>
      <w:r>
        <w:rPr>
          <w:rFonts w:ascii="Times New Roman" w:hAnsi="Times New Roman" w:cs="Times New Roman"/>
          <w:bCs/>
          <w:szCs w:val="21"/>
        </w:rPr>
        <w:t xml:space="preserve">CRP: </w:t>
      </w:r>
      <w:r>
        <w:rPr>
          <w:rFonts w:ascii="Times New Roman" w:hAnsi="Times New Roman" w:cs="Times New Roman"/>
          <w:bCs/>
          <w:szCs w:val="21"/>
        </w:rPr>
        <w:t>reactive protein</w:t>
      </w:r>
      <w:r>
        <w:rPr>
          <w:rFonts w:ascii="Times New Roman" w:hAnsi="Times New Roman" w:cs="Times New Roman" w:hint="eastAsia"/>
          <w:bCs/>
          <w:szCs w:val="21"/>
        </w:rPr>
        <w:t xml:space="preserve">; </w:t>
      </w:r>
      <w:r>
        <w:rPr>
          <w:rFonts w:ascii="Times New Roman" w:hAnsi="Times New Roman" w:cs="Times New Roman"/>
          <w:bCs/>
          <w:szCs w:val="21"/>
        </w:rPr>
        <w:t>ESR: erythrocyte sedimentation rate</w:t>
      </w:r>
      <w:r>
        <w:rPr>
          <w:rFonts w:ascii="Times New Roman" w:hAnsi="Times New Roman" w:cs="Times New Roman" w:hint="eastAsia"/>
          <w:bCs/>
          <w:szCs w:val="21"/>
        </w:rPr>
        <w:t xml:space="preserve">; </w:t>
      </w:r>
      <w:r>
        <w:rPr>
          <w:rFonts w:ascii="Times New Roman" w:hAnsi="Times New Roman" w:cs="Times New Roman"/>
          <w:bCs/>
          <w:szCs w:val="21"/>
        </w:rPr>
        <w:t xml:space="preserve">WBC: white blood cell counts; GR: neutrophile </w:t>
      </w:r>
      <w:proofErr w:type="spellStart"/>
      <w:r>
        <w:rPr>
          <w:rFonts w:ascii="Times New Roman" w:hAnsi="Times New Roman" w:cs="Times New Roman"/>
          <w:bCs/>
          <w:szCs w:val="21"/>
        </w:rPr>
        <w:t>granulocytecounts</w:t>
      </w:r>
      <w:proofErr w:type="spellEnd"/>
      <w:r>
        <w:rPr>
          <w:rFonts w:ascii="Times New Roman" w:hAnsi="Times New Roman" w:cs="Times New Roman"/>
          <w:bCs/>
          <w:szCs w:val="21"/>
        </w:rPr>
        <w:t xml:space="preserve">; LY: lymphocyte counts; Mo: monocyte counts; </w:t>
      </w:r>
      <w:proofErr w:type="spellStart"/>
      <w:r>
        <w:rPr>
          <w:rFonts w:ascii="Times New Roman" w:hAnsi="Times New Roman" w:cs="Times New Roman"/>
          <w:bCs/>
          <w:szCs w:val="21"/>
        </w:rPr>
        <w:t>sUA</w:t>
      </w:r>
      <w:proofErr w:type="spellEnd"/>
      <w:r>
        <w:rPr>
          <w:rFonts w:ascii="Times New Roman" w:hAnsi="Times New Roman" w:cs="Times New Roman"/>
          <w:bCs/>
          <w:szCs w:val="21"/>
        </w:rPr>
        <w:t>：</w:t>
      </w:r>
      <w:r>
        <w:rPr>
          <w:rFonts w:ascii="Times New Roman" w:hAnsi="Times New Roman" w:cs="Times New Roman"/>
          <w:bCs/>
          <w:szCs w:val="21"/>
        </w:rPr>
        <w:t>serum uric acid; GLU: serum glucose; TG: triglycerides</w:t>
      </w:r>
      <w:r>
        <w:rPr>
          <w:rFonts w:ascii="Times New Roman" w:hAnsi="Times New Roman" w:cs="Times New Roman" w:hint="eastAsia"/>
          <w:bCs/>
          <w:szCs w:val="21"/>
        </w:rPr>
        <w:t>;</w:t>
      </w:r>
      <w:r>
        <w:rPr>
          <w:rFonts w:ascii="Times New Roman" w:hAnsi="Times New Roman" w:cs="Times New Roman"/>
          <w:bCs/>
          <w:szCs w:val="21"/>
        </w:rPr>
        <w:t xml:space="preserve"> TC: Total Cholesterol</w:t>
      </w:r>
      <w:r>
        <w:rPr>
          <w:rFonts w:ascii="Times New Roman" w:hAnsi="Times New Roman" w:cs="Times New Roman" w:hint="eastAsia"/>
          <w:bCs/>
          <w:szCs w:val="21"/>
        </w:rPr>
        <w:t>;</w:t>
      </w:r>
      <w:r>
        <w:rPr>
          <w:rFonts w:ascii="Times New Roman" w:hAnsi="Times New Roman" w:cs="Times New Roman"/>
          <w:bCs/>
          <w:szCs w:val="21"/>
        </w:rPr>
        <w:t xml:space="preserve"> HDL: high</w:t>
      </w:r>
      <w:r>
        <w:rPr>
          <w:rFonts w:ascii="Times New Roman" w:hAnsi="Times New Roman" w:cs="Times New Roman"/>
          <w:bCs/>
          <w:szCs w:val="21"/>
        </w:rPr>
        <w:t>-density lipoprotein; LDL: low-density lipoprotein; VLDL: very low-density lipoprotein</w:t>
      </w:r>
      <w:r>
        <w:rPr>
          <w:rFonts w:ascii="Times New Roman" w:hAnsi="Times New Roman" w:cs="Times New Roman" w:hint="eastAsia"/>
          <w:bCs/>
          <w:szCs w:val="21"/>
        </w:rPr>
        <w:t>.</w:t>
      </w:r>
    </w:p>
    <w:p w14:paraId="442F0050" w14:textId="77777777" w:rsidR="00DA67DD" w:rsidRDefault="00DA67DD"/>
    <w:sectPr w:rsidR="00DA6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DD"/>
    <w:rsid w:val="005B2CC9"/>
    <w:rsid w:val="00DA67DD"/>
    <w:rsid w:val="07941129"/>
    <w:rsid w:val="08836A34"/>
    <w:rsid w:val="0A4C120D"/>
    <w:rsid w:val="128E27EC"/>
    <w:rsid w:val="1C044CA6"/>
    <w:rsid w:val="1FB2242D"/>
    <w:rsid w:val="201F0777"/>
    <w:rsid w:val="21544AF9"/>
    <w:rsid w:val="232B7DBC"/>
    <w:rsid w:val="252A2D6B"/>
    <w:rsid w:val="260007F3"/>
    <w:rsid w:val="2C3E70B5"/>
    <w:rsid w:val="306A542B"/>
    <w:rsid w:val="310170E5"/>
    <w:rsid w:val="462D4438"/>
    <w:rsid w:val="4E12173A"/>
    <w:rsid w:val="59C935F4"/>
    <w:rsid w:val="5A5C12D7"/>
    <w:rsid w:val="68420637"/>
    <w:rsid w:val="6A33472D"/>
    <w:rsid w:val="6CAE4F21"/>
    <w:rsid w:val="6EC00A2D"/>
    <w:rsid w:val="7FC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63E33"/>
  <w15:docId w15:val="{DF334DB5-559D-4472-A99F-C6A425FC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</w:rPr>
  </w:style>
  <w:style w:type="character" w:customStyle="1" w:styleId="font21">
    <w:name w:val="font21"/>
    <w:basedOn w:val="DefaultParagraphFont"/>
    <w:qFormat/>
    <w:rPr>
      <w:rFonts w:ascii="SimSun" w:eastAsia="SimSun" w:hAnsi="SimSun" w:cs="SimSun" w:hint="eastAsia"/>
      <w:color w:val="000000"/>
      <w:sz w:val="21"/>
      <w:szCs w:val="21"/>
      <w:u w:val="none"/>
    </w:rPr>
  </w:style>
  <w:style w:type="character" w:customStyle="1" w:styleId="font01">
    <w:name w:val="font01"/>
    <w:basedOn w:val="DefaultParagraphFont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31">
    <w:name w:val="font31"/>
    <w:basedOn w:val="DefaultParagraphFont"/>
    <w:qFormat/>
    <w:rPr>
      <w:rFonts w:ascii="Times New Roman" w:hAnsi="Times New Roman" w:cs="Times New Roman" w:hint="default"/>
      <w:color w:val="000000"/>
      <w:sz w:val="21"/>
      <w:szCs w:val="21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戴菲</dc:creator>
  <cp:lastModifiedBy>Jophcy Kumar</cp:lastModifiedBy>
  <cp:revision>2</cp:revision>
  <dcterms:created xsi:type="dcterms:W3CDTF">2021-10-21T11:15:00Z</dcterms:created>
  <dcterms:modified xsi:type="dcterms:W3CDTF">2021-10-21T11:15:00Z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739031882AF04F858E15356254600F52</vt:lpwstr>
  </property>
</Properties>
</file>