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A5F7" w14:textId="7DA01598" w:rsidR="00381919" w:rsidRPr="00B312FC" w:rsidRDefault="007A2AF5" w:rsidP="00381919">
      <w:pPr>
        <w:spacing w:line="480" w:lineRule="auto"/>
        <w:rPr>
          <w:rFonts w:ascii="Times New Roman" w:hAnsi="Times New Roman" w:cs="Times New Roman"/>
          <w:b/>
          <w:bCs/>
          <w:noProof/>
          <w:sz w:val="22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2"/>
          <w:lang w:eastAsia="en-US"/>
        </w:rPr>
        <w:drawing>
          <wp:inline distT="0" distB="0" distL="0" distR="0" wp14:anchorId="288C555E" wp14:editId="3C0BEFE6">
            <wp:extent cx="5693410" cy="2711371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57" cy="2720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BEC05" w14:textId="46107D8C" w:rsidR="00381919" w:rsidRPr="00B312FC" w:rsidRDefault="007A2AF5" w:rsidP="00381919">
      <w:pPr>
        <w:spacing w:line="480" w:lineRule="auto"/>
        <w:rPr>
          <w:rFonts w:ascii="Times New Roman" w:hAnsi="Times New Roman" w:cs="Times New Roman"/>
          <w:sz w:val="22"/>
        </w:rPr>
      </w:pPr>
      <w:r w:rsidRPr="007A2AF5">
        <w:rPr>
          <w:rFonts w:ascii="Times New Roman" w:hAnsi="Times New Roman" w:cs="Times New Roman"/>
          <w:bCs/>
          <w:sz w:val="22"/>
        </w:rPr>
        <w:t xml:space="preserve">Supplementary </w:t>
      </w:r>
      <w:r w:rsidR="009B6954" w:rsidRPr="009B6954">
        <w:rPr>
          <w:rFonts w:ascii="Times New Roman" w:hAnsi="Times New Roman" w:cs="Times New Roman"/>
          <w:bCs/>
          <w:sz w:val="22"/>
        </w:rPr>
        <w:t>Figure S1</w:t>
      </w:r>
      <w:r w:rsidR="00381919" w:rsidRPr="00B312FC">
        <w:rPr>
          <w:rFonts w:ascii="Times New Roman" w:hAnsi="Times New Roman" w:cs="Times New Roman"/>
          <w:bCs/>
          <w:sz w:val="22"/>
        </w:rPr>
        <w:t xml:space="preserve">. </w:t>
      </w:r>
      <w:r w:rsidR="00381919" w:rsidRPr="00B312FC">
        <w:rPr>
          <w:rFonts w:ascii="Times New Roman" w:hAnsi="Times New Roman" w:cs="Times New Roman"/>
          <w:sz w:val="22"/>
        </w:rPr>
        <w:t xml:space="preserve">Comparison of GT-seq results as a function of primer pooling. </w:t>
      </w:r>
      <w:r w:rsidR="00381919" w:rsidRPr="007A2AF5">
        <w:rPr>
          <w:rFonts w:ascii="Times New Roman" w:hAnsi="Times New Roman" w:cs="Times New Roman"/>
          <w:b/>
          <w:sz w:val="22"/>
        </w:rPr>
        <w:t>(</w:t>
      </w:r>
      <w:r w:rsidR="00381919" w:rsidRPr="007A2AF5">
        <w:rPr>
          <w:rFonts w:ascii="Times New Roman" w:hAnsi="Times New Roman" w:cs="Times New Roman"/>
          <w:b/>
          <w:bCs/>
          <w:sz w:val="22"/>
        </w:rPr>
        <w:t>A</w:t>
      </w:r>
      <w:r w:rsidR="00381919" w:rsidRPr="007A2AF5">
        <w:rPr>
          <w:rFonts w:ascii="Times New Roman" w:hAnsi="Times New Roman" w:cs="Times New Roman"/>
          <w:b/>
          <w:sz w:val="22"/>
        </w:rPr>
        <w:t>)</w:t>
      </w:r>
      <w:r w:rsidR="00381919" w:rsidRPr="00B312FC">
        <w:rPr>
          <w:rFonts w:ascii="Times New Roman" w:hAnsi="Times New Roman" w:cs="Times New Roman"/>
          <w:sz w:val="22"/>
        </w:rPr>
        <w:t xml:space="preserve"> Genotyping rates of each sample. </w:t>
      </w:r>
      <w:r w:rsidR="00381919" w:rsidRPr="007A2AF5">
        <w:rPr>
          <w:rFonts w:ascii="Times New Roman" w:hAnsi="Times New Roman" w:cs="Times New Roman"/>
          <w:b/>
          <w:sz w:val="22"/>
        </w:rPr>
        <w:t>(</w:t>
      </w:r>
      <w:r w:rsidR="00381919" w:rsidRPr="007A2AF5">
        <w:rPr>
          <w:rFonts w:ascii="Times New Roman" w:hAnsi="Times New Roman" w:cs="Times New Roman"/>
          <w:b/>
          <w:bCs/>
          <w:sz w:val="22"/>
        </w:rPr>
        <w:t>B</w:t>
      </w:r>
      <w:r w:rsidR="00381919" w:rsidRPr="007A2AF5">
        <w:rPr>
          <w:rFonts w:ascii="Times New Roman" w:hAnsi="Times New Roman" w:cs="Times New Roman"/>
          <w:b/>
          <w:sz w:val="22"/>
        </w:rPr>
        <w:t>)</w:t>
      </w:r>
      <w:r w:rsidR="00381919" w:rsidRPr="00B312FC">
        <w:rPr>
          <w:rFonts w:ascii="Times New Roman" w:hAnsi="Times New Roman" w:cs="Times New Roman"/>
          <w:b/>
          <w:bCs/>
          <w:sz w:val="22"/>
        </w:rPr>
        <w:t xml:space="preserve"> </w:t>
      </w:r>
      <w:r w:rsidR="00381919" w:rsidRPr="00B312FC">
        <w:rPr>
          <w:rFonts w:ascii="Times New Roman" w:hAnsi="Times New Roman" w:cs="Times New Roman"/>
          <w:sz w:val="22"/>
        </w:rPr>
        <w:t xml:space="preserve">Genotyping rates of loci in the reads. Gray and pink indicate random pooling and </w:t>
      </w:r>
      <w:proofErr w:type="spellStart"/>
      <w:r w:rsidR="00381919" w:rsidRPr="00B312FC">
        <w:rPr>
          <w:rFonts w:ascii="Times New Roman" w:hAnsi="Times New Roman" w:cs="Times New Roman"/>
          <w:sz w:val="22"/>
        </w:rPr>
        <w:t>PrimerPooler</w:t>
      </w:r>
      <w:proofErr w:type="spellEnd"/>
      <w:r w:rsidR="00381919" w:rsidRPr="00B312FC">
        <w:rPr>
          <w:rFonts w:ascii="Times New Roman" w:hAnsi="Times New Roman" w:cs="Times New Roman"/>
          <w:sz w:val="22"/>
        </w:rPr>
        <w:t xml:space="preserve"> pooling, respectively.</w:t>
      </w:r>
    </w:p>
    <w:p w14:paraId="20285A96" w14:textId="77777777" w:rsidR="00163C51" w:rsidRPr="00B312FC" w:rsidRDefault="00163C51" w:rsidP="00381919">
      <w:pPr>
        <w:rPr>
          <w:sz w:val="22"/>
        </w:rPr>
      </w:pPr>
      <w:bookmarkStart w:id="0" w:name="_GoBack"/>
      <w:bookmarkEnd w:id="0"/>
    </w:p>
    <w:sectPr w:rsidR="00163C51" w:rsidRPr="00B312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7B4A" w14:textId="77777777" w:rsidR="00E81B89" w:rsidRDefault="00E81B89" w:rsidP="009B6954">
      <w:pPr>
        <w:spacing w:after="0" w:line="240" w:lineRule="auto"/>
      </w:pPr>
      <w:r>
        <w:separator/>
      </w:r>
    </w:p>
  </w:endnote>
  <w:endnote w:type="continuationSeparator" w:id="0">
    <w:p w14:paraId="585B5E7F" w14:textId="77777777" w:rsidR="00E81B89" w:rsidRDefault="00E81B89" w:rsidP="009B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A6BB" w14:textId="77777777" w:rsidR="00E81B89" w:rsidRDefault="00E81B89" w:rsidP="009B6954">
      <w:pPr>
        <w:spacing w:after="0" w:line="240" w:lineRule="auto"/>
      </w:pPr>
      <w:r>
        <w:separator/>
      </w:r>
    </w:p>
  </w:footnote>
  <w:footnote w:type="continuationSeparator" w:id="0">
    <w:p w14:paraId="48C67723" w14:textId="77777777" w:rsidR="00E81B89" w:rsidRDefault="00E81B89" w:rsidP="009B6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7"/>
    <w:rsid w:val="00163C51"/>
    <w:rsid w:val="00381919"/>
    <w:rsid w:val="007A2AF5"/>
    <w:rsid w:val="009108E7"/>
    <w:rsid w:val="009B6954"/>
    <w:rsid w:val="00AF167F"/>
    <w:rsid w:val="00B312FC"/>
    <w:rsid w:val="00E620B4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EB1B"/>
  <w15:chartTrackingRefBased/>
  <w15:docId w15:val="{DB870573-0AA0-4FCA-BB43-6BC3B72B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9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9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6954"/>
  </w:style>
  <w:style w:type="paragraph" w:styleId="a4">
    <w:name w:val="footer"/>
    <w:basedOn w:val="a"/>
    <w:link w:val="Char0"/>
    <w:uiPriority w:val="99"/>
    <w:unhideWhenUsed/>
    <w:rsid w:val="009B69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진관 조</dc:creator>
  <cp:keywords/>
  <dc:description/>
  <cp:lastModifiedBy>Jingona</cp:lastModifiedBy>
  <cp:revision>3</cp:revision>
  <dcterms:created xsi:type="dcterms:W3CDTF">2021-08-06T06:36:00Z</dcterms:created>
  <dcterms:modified xsi:type="dcterms:W3CDTF">2021-08-28T13:14:00Z</dcterms:modified>
</cp:coreProperties>
</file>